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9588FB1" w14:textId="77777777" w:rsidR="00F55ECE" w:rsidRPr="00242193" w:rsidRDefault="00242193" w:rsidP="00242193">
      <w:pPr>
        <w:spacing w:line="276" w:lineRule="auto"/>
        <w:jc w:val="center"/>
        <w:rPr>
          <w:rFonts w:cs="Arial"/>
          <w:b/>
          <w:sz w:val="44"/>
          <w:szCs w:val="22"/>
        </w:rPr>
      </w:pPr>
      <w:r w:rsidRPr="00242193">
        <w:rPr>
          <w:rFonts w:cs="Arial"/>
          <w:b/>
          <w:sz w:val="44"/>
          <w:szCs w:val="22"/>
        </w:rPr>
        <w:t>A</w:t>
      </w:r>
      <w:r w:rsidR="00F55ECE" w:rsidRPr="00242193">
        <w:rPr>
          <w:rFonts w:cs="Arial"/>
          <w:b/>
          <w:sz w:val="44"/>
          <w:szCs w:val="22"/>
        </w:rPr>
        <w:t>ction Plan for Reflective Practice</w:t>
      </w:r>
    </w:p>
    <w:p w14:paraId="058D6BDE" w14:textId="77777777" w:rsidR="00F55ECE" w:rsidRPr="00242193" w:rsidRDefault="00C72226" w:rsidP="00242193">
      <w:pPr>
        <w:spacing w:line="276" w:lineRule="auto"/>
        <w:jc w:val="center"/>
        <w:rPr>
          <w:rFonts w:cs="Arial"/>
          <w:b/>
          <w:sz w:val="44"/>
          <w:szCs w:val="22"/>
        </w:rPr>
      </w:pPr>
      <w:r>
        <w:rPr>
          <w:rFonts w:cs="Arial"/>
          <w:b/>
          <w:sz w:val="44"/>
          <w:szCs w:val="22"/>
        </w:rPr>
        <w:t>Carpentry Introduction</w:t>
      </w:r>
      <w:r w:rsidR="00242193" w:rsidRPr="00242193">
        <w:rPr>
          <w:rFonts w:cs="Arial"/>
          <w:b/>
          <w:sz w:val="44"/>
          <w:szCs w:val="22"/>
        </w:rPr>
        <w:t xml:space="preserve"> Microteach session</w:t>
      </w:r>
    </w:p>
    <w:p w14:paraId="1D6FC512" w14:textId="77777777" w:rsidR="00F55ECE" w:rsidRPr="00242193" w:rsidRDefault="00F55ECE" w:rsidP="00242193">
      <w:pPr>
        <w:spacing w:line="276" w:lineRule="auto"/>
        <w:jc w:val="center"/>
        <w:rPr>
          <w:rFonts w:cs="Arial"/>
          <w:b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18"/>
        <w:gridCol w:w="3151"/>
        <w:gridCol w:w="2944"/>
        <w:gridCol w:w="3402"/>
        <w:gridCol w:w="2159"/>
      </w:tblGrid>
      <w:tr w:rsidR="00B0062F" w:rsidRPr="00B0062F" w14:paraId="4FA5E4E3" w14:textId="77777777" w:rsidTr="00B0062F">
        <w:tc>
          <w:tcPr>
            <w:tcW w:w="2518" w:type="dxa"/>
            <w:shd w:val="clear" w:color="auto" w:fill="auto"/>
          </w:tcPr>
          <w:p w14:paraId="63E7F776" w14:textId="77777777" w:rsidR="00F55ECE" w:rsidRPr="00B0062F" w:rsidRDefault="00F55ECE" w:rsidP="00BE052C">
            <w:pPr>
              <w:spacing w:line="276" w:lineRule="auto"/>
              <w:jc w:val="center"/>
              <w:rPr>
                <w:rFonts w:cs="Arial"/>
                <w:b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b/>
                <w:color w:val="000000" w:themeColor="text1"/>
                <w:sz w:val="22"/>
                <w:szCs w:val="22"/>
              </w:rPr>
              <w:t>Action Point</w:t>
            </w:r>
          </w:p>
        </w:tc>
        <w:tc>
          <w:tcPr>
            <w:tcW w:w="3151" w:type="dxa"/>
            <w:shd w:val="clear" w:color="auto" w:fill="auto"/>
          </w:tcPr>
          <w:p w14:paraId="550D6559" w14:textId="77777777" w:rsidR="00F55ECE" w:rsidRPr="00B0062F" w:rsidRDefault="00F55ECE" w:rsidP="00BE052C">
            <w:pPr>
              <w:spacing w:line="276" w:lineRule="auto"/>
              <w:jc w:val="center"/>
              <w:rPr>
                <w:rFonts w:cs="Arial"/>
                <w:b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b/>
                <w:color w:val="000000" w:themeColor="text1"/>
                <w:sz w:val="22"/>
                <w:szCs w:val="22"/>
              </w:rPr>
              <w:t>What will I do to action this?</w:t>
            </w:r>
          </w:p>
        </w:tc>
        <w:tc>
          <w:tcPr>
            <w:tcW w:w="2944" w:type="dxa"/>
            <w:shd w:val="clear" w:color="auto" w:fill="auto"/>
          </w:tcPr>
          <w:p w14:paraId="7DF5EE5B" w14:textId="77777777" w:rsidR="00F55ECE" w:rsidRPr="00B0062F" w:rsidRDefault="00F55ECE" w:rsidP="00BE052C">
            <w:pPr>
              <w:spacing w:line="276" w:lineRule="auto"/>
              <w:jc w:val="center"/>
              <w:rPr>
                <w:rFonts w:cs="Arial"/>
                <w:b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b/>
                <w:color w:val="000000" w:themeColor="text1"/>
                <w:sz w:val="22"/>
                <w:szCs w:val="22"/>
              </w:rPr>
              <w:t>Possible Obstacles</w:t>
            </w:r>
          </w:p>
        </w:tc>
        <w:tc>
          <w:tcPr>
            <w:tcW w:w="3402" w:type="dxa"/>
            <w:shd w:val="clear" w:color="auto" w:fill="auto"/>
          </w:tcPr>
          <w:p w14:paraId="5EC60FE5" w14:textId="77777777" w:rsidR="00F55ECE" w:rsidRPr="00B0062F" w:rsidRDefault="00F55ECE" w:rsidP="00BE052C">
            <w:pPr>
              <w:spacing w:line="276" w:lineRule="auto"/>
              <w:jc w:val="center"/>
              <w:rPr>
                <w:rFonts w:cs="Arial"/>
                <w:b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b/>
                <w:color w:val="000000" w:themeColor="text1"/>
                <w:sz w:val="22"/>
                <w:szCs w:val="22"/>
              </w:rPr>
              <w:t>How will I know I’ve achieved it?</w:t>
            </w:r>
          </w:p>
        </w:tc>
        <w:tc>
          <w:tcPr>
            <w:tcW w:w="2159" w:type="dxa"/>
            <w:shd w:val="clear" w:color="auto" w:fill="auto"/>
          </w:tcPr>
          <w:p w14:paraId="6F5CA153" w14:textId="77777777" w:rsidR="00F55ECE" w:rsidRPr="00B0062F" w:rsidRDefault="00F55ECE" w:rsidP="00BE052C">
            <w:pPr>
              <w:spacing w:line="276" w:lineRule="auto"/>
              <w:jc w:val="center"/>
              <w:rPr>
                <w:rFonts w:cs="Arial"/>
                <w:b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b/>
                <w:color w:val="000000" w:themeColor="text1"/>
                <w:sz w:val="22"/>
                <w:szCs w:val="22"/>
              </w:rPr>
              <w:t>Target / review date</w:t>
            </w:r>
          </w:p>
        </w:tc>
      </w:tr>
      <w:tr w:rsidR="00B0062F" w:rsidRPr="00B0062F" w14:paraId="23D60105" w14:textId="77777777" w:rsidTr="00B0062F">
        <w:tc>
          <w:tcPr>
            <w:tcW w:w="2518" w:type="dxa"/>
            <w:shd w:val="clear" w:color="auto" w:fill="auto"/>
          </w:tcPr>
          <w:p w14:paraId="2A4ABC7F" w14:textId="77777777" w:rsidR="00BA5BE3" w:rsidRPr="00B0062F" w:rsidRDefault="00C72226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Simultaneous task management</w:t>
            </w:r>
            <w:r w:rsidR="00D83D26" w:rsidRPr="00B0062F">
              <w:rPr>
                <w:rFonts w:cs="Arial"/>
                <w:color w:val="000000" w:themeColor="text1"/>
                <w:sz w:val="22"/>
                <w:szCs w:val="22"/>
              </w:rPr>
              <w:t>.</w:t>
            </w:r>
          </w:p>
          <w:p w14:paraId="102E1A6C" w14:textId="77777777" w:rsidR="00D83D26" w:rsidRPr="00B0062F" w:rsidRDefault="00D83D26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53B8633F" w14:textId="77777777" w:rsidR="00D83D26" w:rsidRPr="00B0062F" w:rsidRDefault="00D83D26" w:rsidP="00D83D26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Mitigate waiting periods during practical workshops by optimising task assignments. </w:t>
            </w:r>
          </w:p>
          <w:p w14:paraId="63C442B3" w14:textId="77777777" w:rsidR="00D83D26" w:rsidRPr="00B0062F" w:rsidRDefault="00D83D26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151" w:type="dxa"/>
            <w:shd w:val="clear" w:color="auto" w:fill="auto"/>
          </w:tcPr>
          <w:p w14:paraId="7B3FAC8F" w14:textId="77777777" w:rsidR="00D83D26" w:rsidRPr="00B0062F" w:rsidRDefault="00D83D26" w:rsidP="00D83D26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Research and implement a variety of formative assessment methods applicable to the carpentry context.</w:t>
            </w:r>
          </w:p>
          <w:p w14:paraId="54CBDA7E" w14:textId="77777777" w:rsidR="00D83D26" w:rsidRPr="00B0062F" w:rsidRDefault="00D83D26" w:rsidP="00D83D26">
            <w:pPr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2B89E705" w14:textId="77777777" w:rsidR="00D83D26" w:rsidRPr="00B0062F" w:rsidRDefault="00D83D26" w:rsidP="00D83D26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Clearly articulate summative assessment criteria in the lesson plan.</w:t>
            </w:r>
          </w:p>
          <w:p w14:paraId="64707D16" w14:textId="77777777" w:rsidR="00BA5BE3" w:rsidRPr="00B0062F" w:rsidRDefault="00BA5BE3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bookmarkStart w:id="0" w:name="_GoBack"/>
            <w:bookmarkEnd w:id="0"/>
          </w:p>
        </w:tc>
        <w:tc>
          <w:tcPr>
            <w:tcW w:w="2944" w:type="dxa"/>
            <w:shd w:val="clear" w:color="auto" w:fill="auto"/>
          </w:tcPr>
          <w:p w14:paraId="4A7B9FC4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1. Task Complexity</w:t>
            </w:r>
          </w:p>
          <w:p w14:paraId="03ACF5D4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2. Resource Constraints</w:t>
            </w:r>
          </w:p>
          <w:p w14:paraId="1D5F6E68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3. Learner Readiness</w:t>
            </w:r>
          </w:p>
          <w:p w14:paraId="711B3B95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4. Classroom Logistics</w:t>
            </w:r>
          </w:p>
          <w:p w14:paraId="3CC9BEFC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5. Task Instructions</w:t>
            </w:r>
          </w:p>
          <w:p w14:paraId="22B0AD21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6. Time Management</w:t>
            </w:r>
          </w:p>
          <w:p w14:paraId="6EEE8DD2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7. Group Dynamics</w:t>
            </w:r>
          </w:p>
          <w:p w14:paraId="50C3B264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8. Learning Objectives Alignment</w:t>
            </w:r>
          </w:p>
          <w:p w14:paraId="7E9F7EF7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9. Technical Challenges</w:t>
            </w:r>
          </w:p>
          <w:p w14:paraId="47D6C55D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10. Task Relevance</w:t>
            </w:r>
          </w:p>
          <w:p w14:paraId="155E4F8A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11. Adaptation Period</w:t>
            </w:r>
          </w:p>
          <w:p w14:paraId="5E1E10F0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12. Feedback Collection</w:t>
            </w:r>
          </w:p>
          <w:p w14:paraId="427C9CAE" w14:textId="77777777" w:rsidR="00BA5BE3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13. Teacher Monitoring</w:t>
            </w:r>
          </w:p>
        </w:tc>
        <w:tc>
          <w:tcPr>
            <w:tcW w:w="3402" w:type="dxa"/>
            <w:shd w:val="clear" w:color="auto" w:fill="auto"/>
          </w:tcPr>
          <w:p w14:paraId="4193A2B7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1.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Observation and Engagement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57D628B6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2.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Task Completion Rates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4DE4ACFA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3.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Feedback from Learners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58CCCB02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4.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Efficient Time Utili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ation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439503E9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5.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Reduction in Waiting Periods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46C3E8F8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6.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Task Rotation Effectiveness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64CD5E70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7.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Improved Classroom Dynamics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35ACE18E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8.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Adaptability to Changes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4455C985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9.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Achievement of Learning Objectives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2A20D15A" w14:textId="77777777" w:rsidR="00BA5BE3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10.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Comparison with Previous Sessions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  <w:tc>
          <w:tcPr>
            <w:tcW w:w="2159" w:type="dxa"/>
            <w:shd w:val="clear" w:color="auto" w:fill="auto"/>
          </w:tcPr>
          <w:p w14:paraId="480C41F6" w14:textId="77777777" w:rsidR="00242193" w:rsidRPr="00B0062F" w:rsidRDefault="00242193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- Target Date: </w:t>
            </w:r>
            <w:r w:rsidR="00B0062F" w:rsidRPr="00B0062F">
              <w:rPr>
                <w:rFonts w:cs="Arial"/>
                <w:color w:val="000000" w:themeColor="text1"/>
                <w:sz w:val="22"/>
                <w:szCs w:val="22"/>
              </w:rPr>
              <w:t>01/05/2024</w:t>
            </w:r>
          </w:p>
          <w:p w14:paraId="194B5329" w14:textId="77777777" w:rsidR="00242193" w:rsidRPr="00B0062F" w:rsidRDefault="00242193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  - Review Date: </w:t>
            </w:r>
            <w:r w:rsidR="00B0062F" w:rsidRPr="00B0062F">
              <w:rPr>
                <w:rFonts w:cs="Arial"/>
                <w:color w:val="000000" w:themeColor="text1"/>
                <w:sz w:val="22"/>
                <w:szCs w:val="22"/>
              </w:rPr>
              <w:t>End of academic year.</w:t>
            </w:r>
          </w:p>
          <w:p w14:paraId="79C208BC" w14:textId="77777777" w:rsidR="00BA5BE3" w:rsidRPr="00B0062F" w:rsidRDefault="00BA5BE3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</w:p>
        </w:tc>
      </w:tr>
      <w:tr w:rsidR="00B0062F" w:rsidRPr="00B0062F" w14:paraId="4560E8E8" w14:textId="77777777" w:rsidTr="00B0062F">
        <w:tc>
          <w:tcPr>
            <w:tcW w:w="2518" w:type="dxa"/>
            <w:shd w:val="clear" w:color="auto" w:fill="auto"/>
          </w:tcPr>
          <w:p w14:paraId="63F1E5DF" w14:textId="77777777" w:rsidR="00BA5BE3" w:rsidRPr="00B0062F" w:rsidRDefault="00D83D26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Alignment</w:t>
            </w:r>
            <w:r w:rsidR="00C72226"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with </w:t>
            </w:r>
            <w:r w:rsidR="00C72226" w:rsidRPr="00B0062F">
              <w:rPr>
                <w:rFonts w:cs="Arial"/>
                <w:color w:val="000000" w:themeColor="text1"/>
                <w:sz w:val="22"/>
                <w:szCs w:val="22"/>
              </w:rPr>
              <w:t>the professional standards</w:t>
            </w:r>
          </w:p>
          <w:p w14:paraId="520C79AC" w14:textId="77777777" w:rsidR="00D83D26" w:rsidRPr="00B0062F" w:rsidRDefault="00D83D26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43A49746" w14:textId="77777777" w:rsidR="00D83D26" w:rsidRPr="00B0062F" w:rsidRDefault="00D83D26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Ensure alignment with professional standards in future lesson planning.</w:t>
            </w:r>
          </w:p>
        </w:tc>
        <w:tc>
          <w:tcPr>
            <w:tcW w:w="3151" w:type="dxa"/>
            <w:shd w:val="clear" w:color="auto" w:fill="auto"/>
          </w:tcPr>
          <w:p w14:paraId="1C4C1F77" w14:textId="77777777" w:rsidR="00D83D26" w:rsidRPr="00B0062F" w:rsidRDefault="00D83D26" w:rsidP="00D83D26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Familiari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e myself with relevant professional teaching standards and guidelines.</w:t>
            </w:r>
          </w:p>
          <w:p w14:paraId="2F5FD333" w14:textId="77777777" w:rsidR="00D83D26" w:rsidRPr="00B0062F" w:rsidRDefault="00D83D26" w:rsidP="00D83D26">
            <w:pPr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0A36237F" w14:textId="77777777" w:rsidR="00D83D26" w:rsidRPr="00B0062F" w:rsidRDefault="00D83D26" w:rsidP="00D83D26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Regularly reference and integrate these standards into the lesson planning process.</w:t>
            </w:r>
          </w:p>
          <w:p w14:paraId="59FC7C0D" w14:textId="77777777" w:rsidR="00BA5BE3" w:rsidRPr="00B0062F" w:rsidRDefault="00BA5BE3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2944" w:type="dxa"/>
            <w:shd w:val="clear" w:color="auto" w:fill="auto"/>
          </w:tcPr>
          <w:p w14:paraId="462FF269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1.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Limited Familiarity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3873915E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2.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Resource Constraints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449C9A37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3.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Time Constraints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46D50C5E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4.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Institutional Variability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76484A90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5.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Changing Standards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4E615D0A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6.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Lack of Training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083B23AD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7.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Resistance to Change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5FD44B8F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8.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Balancing Priorities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6E639120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9.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Inconsistent Support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  <w:p w14:paraId="7CC37334" w14:textId="77777777" w:rsidR="00BA5BE3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10.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Interdisciplinary Challenges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</w:t>
            </w:r>
          </w:p>
        </w:tc>
        <w:tc>
          <w:tcPr>
            <w:tcW w:w="3402" w:type="dxa"/>
            <w:shd w:val="clear" w:color="auto" w:fill="auto"/>
          </w:tcPr>
          <w:p w14:paraId="71279862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1. Clear Identification of Professional Standards</w:t>
            </w:r>
          </w:p>
          <w:p w14:paraId="170DE99B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2. Incorporation into Lesson Objectives</w:t>
            </w:r>
          </w:p>
          <w:p w14:paraId="0BC7987B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3. Reflective Alignment in Lesson Plans</w:t>
            </w:r>
          </w:p>
          <w:p w14:paraId="033170DE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4. Consistent Professional Development</w:t>
            </w:r>
          </w:p>
          <w:p w14:paraId="1AC3A162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5. Positive Feedback from Observers</w:t>
            </w:r>
          </w:p>
          <w:p w14:paraId="5E12F0F0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6. Successful Implementation of 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lastRenderedPageBreak/>
              <w:t>Standard-Driven Assessments</w:t>
            </w:r>
          </w:p>
          <w:p w14:paraId="17B20AD8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7. Integration into Learning Outcomes</w:t>
            </w:r>
          </w:p>
          <w:p w14:paraId="2456CA46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8. Student Achievement Reflecting Standards</w:t>
            </w:r>
          </w:p>
          <w:p w14:paraId="309AB60C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9. Peer Collaboration and Consultation</w:t>
            </w:r>
          </w:p>
          <w:p w14:paraId="3A46C34D" w14:textId="77777777" w:rsidR="00BA5BE3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10. Documentation and Self-Assessment</w:t>
            </w:r>
          </w:p>
        </w:tc>
        <w:tc>
          <w:tcPr>
            <w:tcW w:w="2159" w:type="dxa"/>
            <w:shd w:val="clear" w:color="auto" w:fill="auto"/>
          </w:tcPr>
          <w:p w14:paraId="47BF2BC0" w14:textId="77777777" w:rsidR="00242193" w:rsidRPr="00B0062F" w:rsidRDefault="00242193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lastRenderedPageBreak/>
              <w:t xml:space="preserve">- Target Date: </w:t>
            </w:r>
            <w:r w:rsidR="00B0062F" w:rsidRPr="00B0062F">
              <w:rPr>
                <w:rFonts w:cs="Arial"/>
                <w:color w:val="000000" w:themeColor="text1"/>
                <w:sz w:val="22"/>
                <w:szCs w:val="22"/>
              </w:rPr>
              <w:t>08/01/2024</w:t>
            </w:r>
          </w:p>
          <w:p w14:paraId="0BFE493B" w14:textId="77777777" w:rsidR="00242193" w:rsidRPr="00B0062F" w:rsidRDefault="00242193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  - Review Date: </w:t>
            </w:r>
            <w:r w:rsidR="00B0062F" w:rsidRPr="00B0062F">
              <w:rPr>
                <w:rFonts w:cs="Arial"/>
                <w:color w:val="000000" w:themeColor="text1"/>
                <w:sz w:val="22"/>
                <w:szCs w:val="22"/>
              </w:rPr>
              <w:t>Beginning of the subsequent academic term.</w:t>
            </w:r>
          </w:p>
          <w:p w14:paraId="354C262A" w14:textId="77777777" w:rsidR="00BA5BE3" w:rsidRPr="00B0062F" w:rsidRDefault="00BA5BE3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</w:p>
        </w:tc>
      </w:tr>
      <w:tr w:rsidR="00B0062F" w:rsidRPr="00B0062F" w14:paraId="339E7276" w14:textId="77777777" w:rsidTr="00B0062F">
        <w:tc>
          <w:tcPr>
            <w:tcW w:w="2518" w:type="dxa"/>
            <w:shd w:val="clear" w:color="auto" w:fill="auto"/>
          </w:tcPr>
          <w:p w14:paraId="31D3E958" w14:textId="77777777" w:rsidR="00BA5BE3" w:rsidRPr="00B0062F" w:rsidRDefault="00BA5BE3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E</w:t>
            </w:r>
            <w:r w:rsidR="00C72226" w:rsidRPr="00B0062F">
              <w:rPr>
                <w:rFonts w:cs="Arial"/>
                <w:color w:val="000000" w:themeColor="text1"/>
                <w:sz w:val="22"/>
                <w:szCs w:val="22"/>
              </w:rPr>
              <w:t>ffective use of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Formative and Summative </w:t>
            </w:r>
            <w:r w:rsidR="00C72226" w:rsidRPr="00B0062F">
              <w:rPr>
                <w:rFonts w:cs="Arial"/>
                <w:color w:val="000000" w:themeColor="text1"/>
                <w:sz w:val="22"/>
                <w:szCs w:val="22"/>
              </w:rPr>
              <w:t>assessment within the lesson plan</w:t>
            </w:r>
            <w:r w:rsidR="00D83D26" w:rsidRPr="00B0062F">
              <w:rPr>
                <w:rFonts w:cs="Arial"/>
                <w:color w:val="000000" w:themeColor="text1"/>
                <w:sz w:val="22"/>
                <w:szCs w:val="22"/>
              </w:rPr>
              <w:t>.</w:t>
            </w:r>
          </w:p>
          <w:p w14:paraId="29AB9F60" w14:textId="77777777" w:rsidR="00D83D26" w:rsidRPr="00B0062F" w:rsidRDefault="00D83D26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380DE783" w14:textId="77777777" w:rsidR="00D83D26" w:rsidRPr="00B0062F" w:rsidRDefault="00D83D26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Integrate clear formative and summative assessment strategies within the lesson plan.</w:t>
            </w:r>
          </w:p>
        </w:tc>
        <w:tc>
          <w:tcPr>
            <w:tcW w:w="3151" w:type="dxa"/>
            <w:shd w:val="clear" w:color="auto" w:fill="auto"/>
          </w:tcPr>
          <w:p w14:paraId="08776AEE" w14:textId="77777777" w:rsidR="00D83D26" w:rsidRPr="00B0062F" w:rsidRDefault="00D83D26" w:rsidP="00D83D26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Research and implement a variety of formative assessment methods applicable to the carpentry context.</w:t>
            </w:r>
          </w:p>
          <w:p w14:paraId="684DD3DF" w14:textId="77777777" w:rsidR="00D83D26" w:rsidRPr="00B0062F" w:rsidRDefault="00D83D26" w:rsidP="00D83D26">
            <w:pPr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0CC600AF" w14:textId="77777777" w:rsidR="00D83D26" w:rsidRPr="00B0062F" w:rsidRDefault="00D83D26" w:rsidP="00D83D26">
            <w:pPr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Clearly articulate summative assessment criteria in the lesson plan.</w:t>
            </w:r>
          </w:p>
          <w:p w14:paraId="2314F7EB" w14:textId="77777777" w:rsidR="00D83D26" w:rsidRPr="00B0062F" w:rsidRDefault="00D83D26" w:rsidP="00D83D26">
            <w:pPr>
              <w:rPr>
                <w:rFonts w:cs="Arial"/>
                <w:color w:val="000000" w:themeColor="text1"/>
                <w:sz w:val="22"/>
                <w:szCs w:val="22"/>
              </w:rPr>
            </w:pPr>
          </w:p>
          <w:p w14:paraId="7677AAA4" w14:textId="77777777" w:rsidR="00BA5BE3" w:rsidRPr="00B0062F" w:rsidRDefault="00BA5BE3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2944" w:type="dxa"/>
            <w:shd w:val="clear" w:color="auto" w:fill="auto"/>
          </w:tcPr>
          <w:p w14:paraId="67DA3F3A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1. Time Constraints</w:t>
            </w:r>
          </w:p>
          <w:p w14:paraId="3AB87268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2. Lack of Familiarity with Assessment Methods</w:t>
            </w:r>
          </w:p>
          <w:p w14:paraId="5109CD8E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3. Resistance to Change</w:t>
            </w:r>
          </w:p>
          <w:p w14:paraId="001FAF42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4. Resource Constraints</w:t>
            </w:r>
          </w:p>
          <w:p w14:paraId="5A933551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5. Inadequate Support and Guidance</w:t>
            </w:r>
          </w:p>
          <w:p w14:paraId="5C71430F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6. Misalignment with Learning Objectives</w:t>
            </w:r>
          </w:p>
          <w:p w14:paraId="00268E7D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7. Overemphasis on Summative Assessments</w:t>
            </w:r>
          </w:p>
          <w:p w14:paraId="6235046F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8. Student Resistance to New Assessment Formats</w:t>
            </w:r>
          </w:p>
          <w:p w14:paraId="26F80AEA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9. Large Class Sizes</w:t>
            </w:r>
          </w:p>
          <w:p w14:paraId="14C78D26" w14:textId="77777777" w:rsidR="00D83D26" w:rsidRPr="00B0062F" w:rsidRDefault="00D83D26" w:rsidP="00D83D26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10. Assessment Bias</w:t>
            </w:r>
          </w:p>
          <w:p w14:paraId="467EB1FD" w14:textId="77777777" w:rsidR="00BA5BE3" w:rsidRPr="00B0062F" w:rsidRDefault="00BA5BE3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</w:p>
        </w:tc>
        <w:tc>
          <w:tcPr>
            <w:tcW w:w="3402" w:type="dxa"/>
            <w:shd w:val="clear" w:color="auto" w:fill="auto"/>
          </w:tcPr>
          <w:p w14:paraId="057EFFD2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1. Evidence of Diverse Assessment Methods</w:t>
            </w:r>
          </w:p>
          <w:p w14:paraId="7428C4A6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2. Alignment with Learning Objectives</w:t>
            </w:r>
          </w:p>
          <w:p w14:paraId="5B0CF855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3. Balanced Weightage</w:t>
            </w:r>
          </w:p>
          <w:p w14:paraId="1B9FC19A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4. Feedback Integration</w:t>
            </w:r>
          </w:p>
          <w:p w14:paraId="5AD2F9ED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5. Student Engagement</w:t>
            </w:r>
          </w:p>
          <w:p w14:paraId="6ACACFCA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6. Improved Learning Outcomes</w:t>
            </w:r>
          </w:p>
          <w:p w14:paraId="0192584C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7. Diverse Assessment Tools Used</w:t>
            </w:r>
          </w:p>
          <w:p w14:paraId="6651FBE7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8. Positive Student Responses</w:t>
            </w:r>
          </w:p>
          <w:p w14:paraId="7239B1C5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9. Achievement of Educational Goals</w:t>
            </w:r>
          </w:p>
          <w:p w14:paraId="2A65CA9A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10. Continuous Reflection and Adjustment</w:t>
            </w:r>
          </w:p>
          <w:p w14:paraId="1E1A4F7D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11. Alignment with Best Practices</w:t>
            </w:r>
          </w:p>
          <w:p w14:paraId="72682435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12. Improved Student Performance</w:t>
            </w:r>
          </w:p>
          <w:p w14:paraId="2041EF21" w14:textId="77777777" w:rsidR="00B0062F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13. Educator Satisfaction</w:t>
            </w:r>
          </w:p>
          <w:p w14:paraId="1C7F91CB" w14:textId="77777777" w:rsidR="00BA5BE3" w:rsidRPr="00B0062F" w:rsidRDefault="00B0062F" w:rsidP="00B0062F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14. Alignment with Professional Standards</w:t>
            </w:r>
          </w:p>
        </w:tc>
        <w:tc>
          <w:tcPr>
            <w:tcW w:w="2159" w:type="dxa"/>
            <w:shd w:val="clear" w:color="auto" w:fill="auto"/>
          </w:tcPr>
          <w:p w14:paraId="6508D330" w14:textId="77777777" w:rsidR="00242193" w:rsidRPr="00B0062F" w:rsidRDefault="00242193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  - Target Date: 01/0</w:t>
            </w:r>
            <w:r w:rsidR="00B0062F" w:rsidRPr="00B0062F">
              <w:rPr>
                <w:rFonts w:cs="Arial"/>
                <w:color w:val="000000" w:themeColor="text1"/>
                <w:sz w:val="22"/>
                <w:szCs w:val="22"/>
              </w:rPr>
              <w:t>7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>/2024</w:t>
            </w:r>
          </w:p>
          <w:p w14:paraId="1E9ACC5B" w14:textId="77777777" w:rsidR="00BA5BE3" w:rsidRPr="00B0062F" w:rsidRDefault="00242193" w:rsidP="00BE052C">
            <w:pPr>
              <w:spacing w:line="276" w:lineRule="auto"/>
              <w:rPr>
                <w:rFonts w:cs="Arial"/>
                <w:color w:val="000000" w:themeColor="text1"/>
                <w:sz w:val="22"/>
                <w:szCs w:val="22"/>
              </w:rPr>
            </w:pP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  - Review Date: After the </w:t>
            </w:r>
            <w:r w:rsidR="00B0062F" w:rsidRPr="00B0062F">
              <w:rPr>
                <w:rFonts w:cs="Arial"/>
                <w:color w:val="000000" w:themeColor="text1"/>
                <w:sz w:val="22"/>
                <w:szCs w:val="22"/>
              </w:rPr>
              <w:t>fifth</w:t>
            </w:r>
            <w:r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 session following the incorporation of </w:t>
            </w:r>
            <w:r w:rsidR="00B0062F" w:rsidRPr="00B0062F">
              <w:rPr>
                <w:rFonts w:cs="Arial"/>
                <w:color w:val="000000" w:themeColor="text1"/>
                <w:sz w:val="22"/>
                <w:szCs w:val="22"/>
              </w:rPr>
              <w:t>f</w:t>
            </w:r>
            <w:r w:rsidR="00B0062F" w:rsidRPr="00B0062F">
              <w:rPr>
                <w:rFonts w:cs="Arial"/>
                <w:color w:val="000000" w:themeColor="text1"/>
                <w:sz w:val="22"/>
                <w:szCs w:val="22"/>
              </w:rPr>
              <w:t xml:space="preserve">ormative and </w:t>
            </w:r>
            <w:r w:rsidR="00B0062F" w:rsidRPr="00B0062F">
              <w:rPr>
                <w:rFonts w:cs="Arial"/>
                <w:color w:val="000000" w:themeColor="text1"/>
                <w:sz w:val="22"/>
                <w:szCs w:val="22"/>
              </w:rPr>
              <w:t>s</w:t>
            </w:r>
            <w:r w:rsidR="00B0062F" w:rsidRPr="00B0062F">
              <w:rPr>
                <w:rFonts w:cs="Arial"/>
                <w:color w:val="000000" w:themeColor="text1"/>
                <w:sz w:val="22"/>
                <w:szCs w:val="22"/>
              </w:rPr>
              <w:t>ummative assessment within the lesson plan</w:t>
            </w:r>
            <w:r w:rsidR="00B0062F" w:rsidRPr="00B0062F">
              <w:rPr>
                <w:rFonts w:cs="Arial"/>
                <w:color w:val="000000" w:themeColor="text1"/>
                <w:sz w:val="22"/>
                <w:szCs w:val="22"/>
              </w:rPr>
              <w:t>.</w:t>
            </w:r>
          </w:p>
        </w:tc>
      </w:tr>
    </w:tbl>
    <w:p w14:paraId="6099E392" w14:textId="77777777" w:rsidR="00F55ECE" w:rsidRPr="00B0062F" w:rsidRDefault="00F55ECE" w:rsidP="00F55ECE">
      <w:pPr>
        <w:rPr>
          <w:rFonts w:cs="Arial"/>
          <w:color w:val="000000" w:themeColor="text1"/>
          <w:sz w:val="22"/>
          <w:szCs w:val="22"/>
        </w:rPr>
      </w:pPr>
    </w:p>
    <w:p w14:paraId="0ABC358E" w14:textId="77777777" w:rsidR="00B0062F" w:rsidRPr="00B0062F" w:rsidRDefault="00D83D26" w:rsidP="00B0062F">
      <w:pPr>
        <w:rPr>
          <w:rFonts w:cs="Arial"/>
          <w:color w:val="000000" w:themeColor="text1"/>
          <w:sz w:val="22"/>
          <w:szCs w:val="22"/>
        </w:rPr>
      </w:pPr>
      <w:r w:rsidRPr="00B0062F">
        <w:rPr>
          <w:rFonts w:cs="Arial"/>
          <w:color w:val="000000" w:themeColor="text1"/>
          <w:sz w:val="22"/>
          <w:szCs w:val="22"/>
        </w:rPr>
        <w:t xml:space="preserve"> </w:t>
      </w:r>
    </w:p>
    <w:p w14:paraId="715F3012" w14:textId="77777777" w:rsidR="00F74196" w:rsidRPr="00B0062F" w:rsidRDefault="00F74196" w:rsidP="00D83D26">
      <w:pPr>
        <w:rPr>
          <w:rFonts w:cs="Arial"/>
          <w:color w:val="000000" w:themeColor="text1"/>
          <w:sz w:val="22"/>
          <w:szCs w:val="22"/>
        </w:rPr>
      </w:pPr>
    </w:p>
    <w:sectPr w:rsidR="00F74196" w:rsidRPr="00B0062F" w:rsidSect="00F55ECE">
      <w:pgSz w:w="16838" w:h="11906" w:orient="landscape"/>
      <w:pgMar w:top="1134" w:right="1134" w:bottom="1134" w:left="113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4pt;height:11.4pt" o:bullet="t">
        <v:imagedata r:id="rId1" o:title="BD14579_"/>
      </v:shape>
    </w:pict>
  </w:numPicBullet>
  <w:abstractNum w:abstractNumId="0" w15:restartNumberingAfterBreak="0">
    <w:nsid w:val="01CB0A55"/>
    <w:multiLevelType w:val="hybridMultilevel"/>
    <w:tmpl w:val="02BAFC8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5DD47EA"/>
    <w:multiLevelType w:val="hybridMultilevel"/>
    <w:tmpl w:val="5694E1CC"/>
    <w:lvl w:ilvl="0" w:tplc="B5424E5E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72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B6000FC"/>
    <w:multiLevelType w:val="hybridMultilevel"/>
    <w:tmpl w:val="F30237B8"/>
    <w:lvl w:ilvl="0" w:tplc="40069948">
      <w:numFmt w:val="bullet"/>
      <w:lvlText w:val="-"/>
      <w:lvlJc w:val="left"/>
      <w:pPr>
        <w:ind w:left="636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356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076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796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516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236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956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676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396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3082"/>
    <w:rsid w:val="000F6B74"/>
    <w:rsid w:val="001C790E"/>
    <w:rsid w:val="00212CB8"/>
    <w:rsid w:val="00242193"/>
    <w:rsid w:val="002C6A7C"/>
    <w:rsid w:val="003E6375"/>
    <w:rsid w:val="004F563A"/>
    <w:rsid w:val="005A7B31"/>
    <w:rsid w:val="008A447A"/>
    <w:rsid w:val="00980A25"/>
    <w:rsid w:val="00A93082"/>
    <w:rsid w:val="00B0062F"/>
    <w:rsid w:val="00B73B02"/>
    <w:rsid w:val="00BA5BE3"/>
    <w:rsid w:val="00BE052C"/>
    <w:rsid w:val="00C134B7"/>
    <w:rsid w:val="00C72226"/>
    <w:rsid w:val="00C85F6A"/>
    <w:rsid w:val="00D83D26"/>
    <w:rsid w:val="00DF00B8"/>
    <w:rsid w:val="00F55ECE"/>
    <w:rsid w:val="00F741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  <w14:docId w14:val="6ED1B376"/>
  <w15:chartTrackingRefBased/>
  <w15:docId w15:val="{DD1AACC9-DF93-4825-87D0-5A6974A661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F00B8"/>
    <w:rPr>
      <w:rFonts w:ascii="Arial" w:hAnsi="Arial"/>
      <w:lang w:val="en-GB" w:eastAsia="en-GB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table" w:styleId="TableGrid">
    <w:name w:val="Table Grid"/>
    <w:basedOn w:val="TableNormal"/>
    <w:rsid w:val="00F7419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294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75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120079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1002587852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958289769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95831391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785349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998071050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20450179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9090010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15863780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17209361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8411645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4379146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99635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178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950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47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46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92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2efde3a-4bdd-438f-9cd5-4d07539ce939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9C44954866E1E4A808636F2262E0B02" ma:contentTypeVersion="14" ma:contentTypeDescription="Create a new document." ma:contentTypeScope="" ma:versionID="08c6bcccc918b122ef87bc167e9bb08e">
  <xsd:schema xmlns:xsd="http://www.w3.org/2001/XMLSchema" xmlns:xs="http://www.w3.org/2001/XMLSchema" xmlns:p="http://schemas.microsoft.com/office/2006/metadata/properties" xmlns:ns3="32efde3a-4bdd-438f-9cd5-4d07539ce939" xmlns:ns4="83c67426-3365-432c-9f1a-86b0e50a29b9" targetNamespace="http://schemas.microsoft.com/office/2006/metadata/properties" ma:root="true" ma:fieldsID="febc8f6e4ecfa7de85288ad384e87a18" ns3:_="" ns4:_="">
    <xsd:import namespace="32efde3a-4bdd-438f-9cd5-4d07539ce939"/>
    <xsd:import namespace="83c67426-3365-432c-9f1a-86b0e50a29b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2efde3a-4bdd-438f-9cd5-4d07539ce93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_activity" ma:index="10" nillable="true" ma:displayName="_activity" ma:hidden="true" ma:internalName="_activity">
      <xsd:simpleType>
        <xsd:restriction base="dms:Note"/>
      </xsd:simple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3c67426-3365-432c-9f1a-86b0e50a29b9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502298A-7EBD-4D2A-87E1-C7FC97F48E0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E73D266-C39E-43E4-A5EA-D24821FAB44D}">
  <ds:schemaRefs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purl.org/dc/terms/"/>
    <ds:schemaRef ds:uri="http://purl.org/dc/dcmitype/"/>
    <ds:schemaRef ds:uri="http://www.w3.org/XML/1998/namespace"/>
    <ds:schemaRef ds:uri="http://purl.org/dc/elements/1.1/"/>
    <ds:schemaRef ds:uri="http://schemas.openxmlformats.org/package/2006/metadata/core-properties"/>
    <ds:schemaRef ds:uri="83c67426-3365-432c-9f1a-86b0e50a29b9"/>
    <ds:schemaRef ds:uri="32efde3a-4bdd-438f-9cd5-4d07539ce939"/>
  </ds:schemaRefs>
</ds:datastoreItem>
</file>

<file path=customXml/itemProps3.xml><?xml version="1.0" encoding="utf-8"?>
<ds:datastoreItem xmlns:ds="http://schemas.openxmlformats.org/officeDocument/2006/customXml" ds:itemID="{1179401C-FAC6-4B24-91B7-F87E128511B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2efde3a-4bdd-438f-9cd5-4d07539ce939"/>
    <ds:schemaRef ds:uri="83c67426-3365-432c-9f1a-86b0e50a29b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523</Words>
  <Characters>2987</Characters>
  <Application>Microsoft Office Word</Application>
  <DocSecurity>4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Action Plan for Reflective Practice</vt:lpstr>
    </vt:vector>
  </TitlesOfParts>
  <Company>Devon County Council</Company>
  <LinksUpToDate>false</LinksUpToDate>
  <CharactersWithSpaces>3503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Plan for Reflective Practice</dc:title>
  <dc:subject/>
  <dc:creator>Rhys Clement</dc:creator>
  <cp:keywords/>
  <dc:description/>
  <cp:lastModifiedBy>Rhys Clement</cp:lastModifiedBy>
  <cp:revision>2</cp:revision>
  <dcterms:created xsi:type="dcterms:W3CDTF">2023-12-13T22:42:00Z</dcterms:created>
  <dcterms:modified xsi:type="dcterms:W3CDTF">2023-12-13T22:42:00Z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AdHocReviewCycleID">
    <vt:i4>-1953015722</vt:i4>
  </property>
  <property fmtid="{D5CDD505-2E9C-101B-9397-08002B2CF9AE}" pid="3" name="_EmailSubject">
    <vt:lpwstr>Action Plan for Reflective Practice Example</vt:lpwstr>
  </property>
  <property fmtid="{D5CDD505-2E9C-101B-9397-08002B2CF9AE}" pid="4" name="_AuthorEmail">
    <vt:lpwstr>james.may@devon.gov.uk</vt:lpwstr>
  </property>
  <property fmtid="{D5CDD505-2E9C-101B-9397-08002B2CF9AE}" pid="5" name="_AuthorEmailDisplayName">
    <vt:lpwstr>James May</vt:lpwstr>
  </property>
  <property fmtid="{D5CDD505-2E9C-101B-9397-08002B2CF9AE}" pid="6" name="_PreviousAdHocReviewCycleID">
    <vt:i4>828675648</vt:i4>
  </property>
  <property fmtid="{D5CDD505-2E9C-101B-9397-08002B2CF9AE}" pid="7" name="_ReviewingToolsShownOnce">
    <vt:lpwstr/>
  </property>
  <property fmtid="{D5CDD505-2E9C-101B-9397-08002B2CF9AE}" pid="8" name="ContentTypeId">
    <vt:lpwstr>0x01010069C44954866E1E4A808636F2262E0B02</vt:lpwstr>
  </property>
</Properties>
</file>