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85444" w14:textId="77777777" w:rsidR="000A2DBF" w:rsidRPr="00DC1CF9" w:rsidRDefault="0072086D" w:rsidP="00210DB9">
      <w:pPr>
        <w:jc w:val="center"/>
        <w:rPr>
          <w:b/>
          <w:bCs/>
          <w:sz w:val="32"/>
          <w:szCs w:val="32"/>
        </w:rPr>
      </w:pPr>
      <w:r w:rsidRPr="00DC1CF9">
        <w:rPr>
          <w:b/>
          <w:bCs/>
          <w:sz w:val="32"/>
          <w:szCs w:val="32"/>
        </w:rPr>
        <w:t xml:space="preserve"> </w:t>
      </w:r>
    </w:p>
    <w:p w14:paraId="4D557C7C" w14:textId="77777777" w:rsidR="000A2DBF" w:rsidRPr="00DC1CF9" w:rsidRDefault="000A2DBF" w:rsidP="00210DB9">
      <w:pPr>
        <w:jc w:val="center"/>
        <w:rPr>
          <w:b/>
          <w:bCs/>
          <w:sz w:val="32"/>
          <w:szCs w:val="32"/>
        </w:rPr>
      </w:pPr>
    </w:p>
    <w:p w14:paraId="63957B55" w14:textId="77777777" w:rsidR="000A2DBF" w:rsidRPr="00DC1CF9" w:rsidRDefault="000A2DBF" w:rsidP="00210DB9">
      <w:pPr>
        <w:jc w:val="center"/>
        <w:rPr>
          <w:b/>
          <w:bCs/>
          <w:sz w:val="32"/>
          <w:szCs w:val="32"/>
        </w:rPr>
      </w:pPr>
    </w:p>
    <w:p w14:paraId="78A9675C" w14:textId="77777777" w:rsidR="000A2DBF" w:rsidRPr="00DC1CF9" w:rsidRDefault="000A2DBF" w:rsidP="00210DB9">
      <w:pPr>
        <w:jc w:val="center"/>
        <w:rPr>
          <w:b/>
          <w:bCs/>
          <w:sz w:val="32"/>
          <w:szCs w:val="32"/>
        </w:rPr>
      </w:pPr>
    </w:p>
    <w:p w14:paraId="15EF1B74" w14:textId="77777777" w:rsidR="000A2DBF" w:rsidRPr="00DC1CF9" w:rsidRDefault="000A2DBF" w:rsidP="00210DB9">
      <w:pPr>
        <w:jc w:val="center"/>
        <w:rPr>
          <w:b/>
          <w:bCs/>
          <w:sz w:val="32"/>
          <w:szCs w:val="32"/>
        </w:rPr>
      </w:pPr>
    </w:p>
    <w:p w14:paraId="10FCDB54" w14:textId="77777777" w:rsidR="000A2DBF" w:rsidRPr="00DC1CF9" w:rsidRDefault="000A2DBF" w:rsidP="00210DB9">
      <w:pPr>
        <w:jc w:val="center"/>
        <w:rPr>
          <w:b/>
          <w:bCs/>
          <w:sz w:val="32"/>
          <w:szCs w:val="32"/>
        </w:rPr>
      </w:pPr>
    </w:p>
    <w:p w14:paraId="4F76E31B" w14:textId="77777777" w:rsidR="000A2DBF" w:rsidRPr="00DC1CF9" w:rsidRDefault="000A2DBF" w:rsidP="00210DB9">
      <w:pPr>
        <w:jc w:val="center"/>
        <w:rPr>
          <w:b/>
          <w:bCs/>
          <w:sz w:val="32"/>
          <w:szCs w:val="32"/>
        </w:rPr>
      </w:pPr>
    </w:p>
    <w:p w14:paraId="1EF3687D" w14:textId="77777777" w:rsidR="000A2DBF" w:rsidRPr="00DC1CF9" w:rsidRDefault="000A2DBF" w:rsidP="00210DB9">
      <w:pPr>
        <w:jc w:val="center"/>
        <w:rPr>
          <w:b/>
          <w:bCs/>
          <w:sz w:val="32"/>
          <w:szCs w:val="32"/>
        </w:rPr>
      </w:pPr>
    </w:p>
    <w:p w14:paraId="7AFC498A" w14:textId="77777777" w:rsidR="000A2DBF" w:rsidRPr="00DC1CF9" w:rsidRDefault="000A2DBF" w:rsidP="00210DB9">
      <w:pPr>
        <w:jc w:val="center"/>
        <w:rPr>
          <w:b/>
          <w:bCs/>
          <w:sz w:val="32"/>
          <w:szCs w:val="32"/>
        </w:rPr>
      </w:pPr>
    </w:p>
    <w:p w14:paraId="3B9E33EF" w14:textId="77777777" w:rsidR="000A2DBF" w:rsidRPr="00DC1CF9" w:rsidRDefault="0072086D" w:rsidP="00210DB9">
      <w:pPr>
        <w:jc w:val="center"/>
        <w:rPr>
          <w:b/>
          <w:bCs/>
          <w:sz w:val="32"/>
          <w:szCs w:val="32"/>
        </w:rPr>
      </w:pPr>
      <w:r w:rsidRPr="00DC1CF9">
        <w:rPr>
          <w:b/>
          <w:bCs/>
          <w:sz w:val="32"/>
          <w:szCs w:val="32"/>
        </w:rPr>
        <w:t>MODULE: RESEARCH METHODS FOR BUSINESS</w:t>
      </w:r>
    </w:p>
    <w:p w14:paraId="3F3B3AF4" w14:textId="0B03E86D" w:rsidR="000A2DBF" w:rsidRPr="00DC1CF9" w:rsidRDefault="0072086D" w:rsidP="00210DB9">
      <w:pPr>
        <w:jc w:val="center"/>
        <w:rPr>
          <w:b/>
          <w:bCs/>
          <w:sz w:val="32"/>
          <w:szCs w:val="32"/>
        </w:rPr>
      </w:pPr>
      <w:r w:rsidRPr="00DC1CF9">
        <w:rPr>
          <w:b/>
          <w:bCs/>
          <w:sz w:val="32"/>
          <w:szCs w:val="32"/>
        </w:rPr>
        <w:t>MODULE CODE: LCLM6004</w:t>
      </w:r>
    </w:p>
    <w:p w14:paraId="616614E1" w14:textId="38B12E8D" w:rsidR="0086311A" w:rsidRDefault="0086311A" w:rsidP="0086311A">
      <w:pPr>
        <w:jc w:val="center"/>
        <w:rPr>
          <w:b/>
          <w:bCs/>
          <w:sz w:val="32"/>
          <w:szCs w:val="32"/>
        </w:rPr>
      </w:pPr>
      <w:r>
        <w:rPr>
          <w:b/>
          <w:bCs/>
          <w:sz w:val="32"/>
          <w:szCs w:val="32"/>
        </w:rPr>
        <w:t>ASSIGNMENT TITLE :</w:t>
      </w:r>
      <w:r w:rsidR="0072086D" w:rsidRPr="00DC1CF9">
        <w:rPr>
          <w:b/>
          <w:bCs/>
          <w:sz w:val="32"/>
          <w:szCs w:val="32"/>
        </w:rPr>
        <w:t>COMPONENT 1</w:t>
      </w:r>
      <w:r>
        <w:rPr>
          <w:b/>
          <w:bCs/>
          <w:sz w:val="32"/>
          <w:szCs w:val="32"/>
        </w:rPr>
        <w:t>.</w:t>
      </w:r>
      <w:r w:rsidR="0072086D" w:rsidRPr="00DC1CF9">
        <w:rPr>
          <w:b/>
          <w:bCs/>
          <w:sz w:val="32"/>
          <w:szCs w:val="32"/>
        </w:rPr>
        <w:t xml:space="preserve"> BUSINESS RESEARCH PROPO</w:t>
      </w:r>
      <w:r>
        <w:rPr>
          <w:b/>
          <w:bCs/>
          <w:sz w:val="32"/>
          <w:szCs w:val="32"/>
        </w:rPr>
        <w:t>SAL</w:t>
      </w:r>
    </w:p>
    <w:p w14:paraId="100F576B" w14:textId="77777777" w:rsidR="0086311A" w:rsidRDefault="0086311A" w:rsidP="0086311A">
      <w:pPr>
        <w:jc w:val="center"/>
        <w:rPr>
          <w:b/>
          <w:bCs/>
          <w:sz w:val="32"/>
          <w:szCs w:val="32"/>
        </w:rPr>
      </w:pPr>
      <w:r>
        <w:rPr>
          <w:b/>
          <w:bCs/>
          <w:sz w:val="32"/>
          <w:szCs w:val="32"/>
        </w:rPr>
        <w:t>SUBMISSION DATE: 16.03.2026</w:t>
      </w:r>
    </w:p>
    <w:p w14:paraId="00AE8AE9" w14:textId="77777777" w:rsidR="0086311A" w:rsidRDefault="0086311A" w:rsidP="0086311A">
      <w:pPr>
        <w:jc w:val="center"/>
        <w:rPr>
          <w:b/>
          <w:bCs/>
          <w:sz w:val="32"/>
          <w:szCs w:val="32"/>
        </w:rPr>
      </w:pPr>
      <w:r>
        <w:rPr>
          <w:b/>
          <w:bCs/>
          <w:sz w:val="32"/>
          <w:szCs w:val="32"/>
        </w:rPr>
        <w:t>STUDENT NAME: ANCUTA BAHNEAN</w:t>
      </w:r>
    </w:p>
    <w:p w14:paraId="64A153B1" w14:textId="14074BBD" w:rsidR="0086311A" w:rsidRDefault="0086311A" w:rsidP="0086311A">
      <w:pPr>
        <w:jc w:val="center"/>
        <w:rPr>
          <w:sz w:val="32"/>
          <w:szCs w:val="32"/>
        </w:rPr>
      </w:pPr>
      <w:r>
        <w:rPr>
          <w:b/>
          <w:bCs/>
          <w:sz w:val="32"/>
          <w:szCs w:val="32"/>
        </w:rPr>
        <w:t>STUDENT ID: 2315167</w:t>
      </w:r>
      <w:r>
        <w:rPr>
          <w:sz w:val="32"/>
          <w:szCs w:val="32"/>
        </w:rPr>
        <w:t xml:space="preserve"> </w:t>
      </w:r>
    </w:p>
    <w:p w14:paraId="63D9C28F" w14:textId="716D3C72" w:rsidR="0086311A" w:rsidRPr="0086311A" w:rsidRDefault="0086311A" w:rsidP="0086311A">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A1A9DB" w14:textId="77777777" w:rsidR="006C0841" w:rsidRPr="006A707E" w:rsidRDefault="006C0841" w:rsidP="00210DB9">
      <w:pPr>
        <w:rPr>
          <w:color w:val="000000" w:themeColor="text1"/>
        </w:rPr>
      </w:pPr>
      <w:r w:rsidRPr="006A707E">
        <w:rPr>
          <w:color w:val="000000" w:themeColor="text1"/>
        </w:rPr>
        <w:br w:type="page"/>
      </w:r>
    </w:p>
    <w:bookmarkStart w:id="0" w:name="_agw7jdrg73so" w:colFirst="0" w:colLast="0" w:displacedByCustomXml="next"/>
    <w:bookmarkEnd w:id="0" w:displacedByCustomXml="next"/>
    <w:sdt>
      <w:sdtPr>
        <w:rPr>
          <w:rFonts w:ascii="Times New Roman" w:eastAsia="Times New Roman" w:hAnsi="Times New Roman" w:cs="Times New Roman"/>
          <w:color w:val="auto"/>
          <w:sz w:val="24"/>
          <w:szCs w:val="24"/>
          <w:lang w:val="en-GB"/>
        </w:rPr>
        <w:id w:val="-155449538"/>
        <w:docPartObj>
          <w:docPartGallery w:val="Table of Contents"/>
          <w:docPartUnique/>
        </w:docPartObj>
      </w:sdtPr>
      <w:sdtEndPr>
        <w:rPr>
          <w:b/>
          <w:bCs/>
        </w:rPr>
      </w:sdtEndPr>
      <w:sdtContent>
        <w:p w14:paraId="54541500" w14:textId="77777777" w:rsidR="0072086D" w:rsidRPr="00DC1CF9" w:rsidRDefault="0072086D" w:rsidP="00210DB9">
          <w:pPr>
            <w:pStyle w:val="TOCHeading"/>
            <w:spacing w:before="0" w:line="360" w:lineRule="auto"/>
            <w:jc w:val="center"/>
            <w:rPr>
              <w:rFonts w:ascii="Times New Roman" w:hAnsi="Times New Roman" w:cs="Times New Roman"/>
              <w:b/>
              <w:bCs/>
              <w:color w:val="auto"/>
              <w:sz w:val="28"/>
              <w:szCs w:val="28"/>
              <w:lang w:val="en-GB"/>
            </w:rPr>
          </w:pPr>
          <w:r w:rsidRPr="00DC1CF9">
            <w:rPr>
              <w:rFonts w:ascii="Times New Roman" w:hAnsi="Times New Roman" w:cs="Times New Roman"/>
              <w:b/>
              <w:bCs/>
              <w:color w:val="auto"/>
              <w:sz w:val="28"/>
              <w:szCs w:val="28"/>
              <w:lang w:val="en-GB"/>
            </w:rPr>
            <w:t>Table of Contents</w:t>
          </w:r>
        </w:p>
        <w:p w14:paraId="2CC0A55A" w14:textId="0606B942" w:rsidR="00210DB9" w:rsidRPr="00DC1CF9" w:rsidRDefault="0072086D">
          <w:pPr>
            <w:pStyle w:val="TOC1"/>
            <w:tabs>
              <w:tab w:val="right" w:leader="dot" w:pos="9019"/>
            </w:tabs>
            <w:rPr>
              <w:rFonts w:asciiTheme="minorHAnsi" w:eastAsiaTheme="minorEastAsia" w:hAnsiTheme="minorHAnsi" w:cstheme="minorBidi"/>
              <w:kern w:val="2"/>
              <w:lang w:eastAsia="en-GB"/>
              <w14:ligatures w14:val="standardContextual"/>
            </w:rPr>
          </w:pPr>
          <w:r w:rsidRPr="00DC1CF9">
            <w:fldChar w:fldCharType="begin"/>
          </w:r>
          <w:r w:rsidRPr="00DC1CF9">
            <w:instrText xml:space="preserve"> TOC \o "1-3" \h \z \u </w:instrText>
          </w:r>
          <w:r w:rsidRPr="00DC1CF9">
            <w:fldChar w:fldCharType="separate"/>
          </w:r>
          <w:hyperlink w:anchor="_Toc222501734" w:history="1">
            <w:r w:rsidR="00210DB9" w:rsidRPr="00DC1CF9">
              <w:rPr>
                <w:rStyle w:val="Hyperlink"/>
              </w:rPr>
              <w:t>Introduction</w:t>
            </w:r>
            <w:r w:rsidR="00210DB9" w:rsidRPr="00DC1CF9">
              <w:rPr>
                <w:webHidden/>
              </w:rPr>
              <w:tab/>
            </w:r>
            <w:r w:rsidR="00210DB9" w:rsidRPr="00DC1CF9">
              <w:rPr>
                <w:webHidden/>
              </w:rPr>
              <w:fldChar w:fldCharType="begin"/>
            </w:r>
            <w:r w:rsidR="00210DB9" w:rsidRPr="00DC1CF9">
              <w:rPr>
                <w:webHidden/>
              </w:rPr>
              <w:instrText xml:space="preserve"> PAGEREF _Toc222501734 \h </w:instrText>
            </w:r>
            <w:r w:rsidR="00210DB9" w:rsidRPr="00DC1CF9">
              <w:rPr>
                <w:webHidden/>
              </w:rPr>
            </w:r>
            <w:r w:rsidR="00210DB9" w:rsidRPr="00DC1CF9">
              <w:rPr>
                <w:webHidden/>
              </w:rPr>
              <w:fldChar w:fldCharType="separate"/>
            </w:r>
            <w:r w:rsidR="00210DB9" w:rsidRPr="00DC1CF9">
              <w:rPr>
                <w:webHidden/>
              </w:rPr>
              <w:t>5</w:t>
            </w:r>
            <w:r w:rsidR="00210DB9" w:rsidRPr="00DC1CF9">
              <w:rPr>
                <w:webHidden/>
              </w:rPr>
              <w:fldChar w:fldCharType="end"/>
            </w:r>
          </w:hyperlink>
        </w:p>
        <w:p w14:paraId="75944B21" w14:textId="083CD16D" w:rsidR="00210DB9" w:rsidRPr="00DC1CF9" w:rsidRDefault="00210DB9">
          <w:pPr>
            <w:pStyle w:val="TOC1"/>
            <w:tabs>
              <w:tab w:val="right" w:leader="dot" w:pos="9019"/>
            </w:tabs>
            <w:rPr>
              <w:rFonts w:asciiTheme="minorHAnsi" w:eastAsiaTheme="minorEastAsia" w:hAnsiTheme="minorHAnsi" w:cstheme="minorBidi"/>
              <w:kern w:val="2"/>
              <w:lang w:eastAsia="en-GB"/>
              <w14:ligatures w14:val="standardContextual"/>
            </w:rPr>
          </w:pPr>
          <w:hyperlink w:anchor="_Toc222501735" w:history="1">
            <w:r w:rsidRPr="00DC1CF9">
              <w:rPr>
                <w:rStyle w:val="Hyperlink"/>
              </w:rPr>
              <w:t>Identifying the issue</w:t>
            </w:r>
            <w:r w:rsidRPr="00DC1CF9">
              <w:rPr>
                <w:webHidden/>
              </w:rPr>
              <w:tab/>
            </w:r>
            <w:r w:rsidRPr="00DC1CF9">
              <w:rPr>
                <w:webHidden/>
              </w:rPr>
              <w:fldChar w:fldCharType="begin"/>
            </w:r>
            <w:r w:rsidRPr="00DC1CF9">
              <w:rPr>
                <w:webHidden/>
              </w:rPr>
              <w:instrText xml:space="preserve"> PAGEREF _Toc222501735 \h </w:instrText>
            </w:r>
            <w:r w:rsidRPr="00DC1CF9">
              <w:rPr>
                <w:webHidden/>
              </w:rPr>
            </w:r>
            <w:r w:rsidRPr="00DC1CF9">
              <w:rPr>
                <w:webHidden/>
              </w:rPr>
              <w:fldChar w:fldCharType="separate"/>
            </w:r>
            <w:r w:rsidRPr="00DC1CF9">
              <w:rPr>
                <w:webHidden/>
              </w:rPr>
              <w:t>5</w:t>
            </w:r>
            <w:r w:rsidRPr="00DC1CF9">
              <w:rPr>
                <w:webHidden/>
              </w:rPr>
              <w:fldChar w:fldCharType="end"/>
            </w:r>
          </w:hyperlink>
        </w:p>
        <w:p w14:paraId="55131E3C" w14:textId="0F867985"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36" w:history="1">
            <w:r w:rsidRPr="00DC1CF9">
              <w:rPr>
                <w:rStyle w:val="Hyperlink"/>
              </w:rPr>
              <w:t>Incident</w:t>
            </w:r>
            <w:r w:rsidRPr="00DC1CF9">
              <w:rPr>
                <w:webHidden/>
              </w:rPr>
              <w:tab/>
            </w:r>
            <w:r w:rsidRPr="00DC1CF9">
              <w:rPr>
                <w:webHidden/>
              </w:rPr>
              <w:fldChar w:fldCharType="begin"/>
            </w:r>
            <w:r w:rsidRPr="00DC1CF9">
              <w:rPr>
                <w:webHidden/>
              </w:rPr>
              <w:instrText xml:space="preserve"> PAGEREF _Toc222501736 \h </w:instrText>
            </w:r>
            <w:r w:rsidRPr="00DC1CF9">
              <w:rPr>
                <w:webHidden/>
              </w:rPr>
            </w:r>
            <w:r w:rsidRPr="00DC1CF9">
              <w:rPr>
                <w:webHidden/>
              </w:rPr>
              <w:fldChar w:fldCharType="separate"/>
            </w:r>
            <w:r w:rsidRPr="00DC1CF9">
              <w:rPr>
                <w:webHidden/>
              </w:rPr>
              <w:t>5</w:t>
            </w:r>
            <w:r w:rsidRPr="00DC1CF9">
              <w:rPr>
                <w:webHidden/>
              </w:rPr>
              <w:fldChar w:fldCharType="end"/>
            </w:r>
          </w:hyperlink>
        </w:p>
        <w:p w14:paraId="597BB757" w14:textId="0D2ED76A"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37" w:history="1">
            <w:r w:rsidRPr="00DC1CF9">
              <w:rPr>
                <w:rStyle w:val="Hyperlink"/>
              </w:rPr>
              <w:t>Impact on business</w:t>
            </w:r>
            <w:r w:rsidRPr="00DC1CF9">
              <w:rPr>
                <w:webHidden/>
              </w:rPr>
              <w:tab/>
            </w:r>
            <w:r w:rsidRPr="00DC1CF9">
              <w:rPr>
                <w:webHidden/>
              </w:rPr>
              <w:fldChar w:fldCharType="begin"/>
            </w:r>
            <w:r w:rsidRPr="00DC1CF9">
              <w:rPr>
                <w:webHidden/>
              </w:rPr>
              <w:instrText xml:space="preserve"> PAGEREF _Toc222501737 \h </w:instrText>
            </w:r>
            <w:r w:rsidRPr="00DC1CF9">
              <w:rPr>
                <w:webHidden/>
              </w:rPr>
            </w:r>
            <w:r w:rsidRPr="00DC1CF9">
              <w:rPr>
                <w:webHidden/>
              </w:rPr>
              <w:fldChar w:fldCharType="separate"/>
            </w:r>
            <w:r w:rsidRPr="00DC1CF9">
              <w:rPr>
                <w:webHidden/>
              </w:rPr>
              <w:t>6</w:t>
            </w:r>
            <w:r w:rsidRPr="00DC1CF9">
              <w:rPr>
                <w:webHidden/>
              </w:rPr>
              <w:fldChar w:fldCharType="end"/>
            </w:r>
          </w:hyperlink>
        </w:p>
        <w:p w14:paraId="7A3572BF" w14:textId="083D7BDB"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38" w:history="1">
            <w:r w:rsidRPr="00DC1CF9">
              <w:rPr>
                <w:rStyle w:val="Hyperlink"/>
              </w:rPr>
              <w:t>Company background</w:t>
            </w:r>
            <w:r w:rsidRPr="00DC1CF9">
              <w:rPr>
                <w:webHidden/>
              </w:rPr>
              <w:tab/>
            </w:r>
            <w:r w:rsidRPr="00DC1CF9">
              <w:rPr>
                <w:webHidden/>
              </w:rPr>
              <w:fldChar w:fldCharType="begin"/>
            </w:r>
            <w:r w:rsidRPr="00DC1CF9">
              <w:rPr>
                <w:webHidden/>
              </w:rPr>
              <w:instrText xml:space="preserve"> PAGEREF _Toc222501738 \h </w:instrText>
            </w:r>
            <w:r w:rsidRPr="00DC1CF9">
              <w:rPr>
                <w:webHidden/>
              </w:rPr>
            </w:r>
            <w:r w:rsidRPr="00DC1CF9">
              <w:rPr>
                <w:webHidden/>
              </w:rPr>
              <w:fldChar w:fldCharType="separate"/>
            </w:r>
            <w:r w:rsidRPr="00DC1CF9">
              <w:rPr>
                <w:webHidden/>
              </w:rPr>
              <w:t>6</w:t>
            </w:r>
            <w:r w:rsidRPr="00DC1CF9">
              <w:rPr>
                <w:webHidden/>
              </w:rPr>
              <w:fldChar w:fldCharType="end"/>
            </w:r>
          </w:hyperlink>
        </w:p>
        <w:p w14:paraId="6F800A09" w14:textId="5C30BD09" w:rsidR="00210DB9" w:rsidRPr="00DC1CF9" w:rsidRDefault="00210DB9">
          <w:pPr>
            <w:pStyle w:val="TOC1"/>
            <w:tabs>
              <w:tab w:val="right" w:leader="dot" w:pos="9019"/>
            </w:tabs>
            <w:rPr>
              <w:rFonts w:asciiTheme="minorHAnsi" w:eastAsiaTheme="minorEastAsia" w:hAnsiTheme="minorHAnsi" w:cstheme="minorBidi"/>
              <w:kern w:val="2"/>
              <w:lang w:eastAsia="en-GB"/>
              <w14:ligatures w14:val="standardContextual"/>
            </w:rPr>
          </w:pPr>
          <w:hyperlink w:anchor="_Toc222501739" w:history="1">
            <w:r w:rsidRPr="00DC1CF9">
              <w:rPr>
                <w:rStyle w:val="Hyperlink"/>
              </w:rPr>
              <w:t>Research aim</w:t>
            </w:r>
            <w:r w:rsidRPr="00DC1CF9">
              <w:rPr>
                <w:webHidden/>
              </w:rPr>
              <w:tab/>
            </w:r>
            <w:r w:rsidRPr="00DC1CF9">
              <w:rPr>
                <w:webHidden/>
              </w:rPr>
              <w:fldChar w:fldCharType="begin"/>
            </w:r>
            <w:r w:rsidRPr="00DC1CF9">
              <w:rPr>
                <w:webHidden/>
              </w:rPr>
              <w:instrText xml:space="preserve"> PAGEREF _Toc222501739 \h </w:instrText>
            </w:r>
            <w:r w:rsidRPr="00DC1CF9">
              <w:rPr>
                <w:webHidden/>
              </w:rPr>
            </w:r>
            <w:r w:rsidRPr="00DC1CF9">
              <w:rPr>
                <w:webHidden/>
              </w:rPr>
              <w:fldChar w:fldCharType="separate"/>
            </w:r>
            <w:r w:rsidRPr="00DC1CF9">
              <w:rPr>
                <w:webHidden/>
              </w:rPr>
              <w:t>7</w:t>
            </w:r>
            <w:r w:rsidRPr="00DC1CF9">
              <w:rPr>
                <w:webHidden/>
              </w:rPr>
              <w:fldChar w:fldCharType="end"/>
            </w:r>
          </w:hyperlink>
        </w:p>
        <w:p w14:paraId="1E0DF6D4" w14:textId="6F9B21AC" w:rsidR="00210DB9" w:rsidRPr="00DC1CF9" w:rsidRDefault="00210DB9">
          <w:pPr>
            <w:pStyle w:val="TOC1"/>
            <w:tabs>
              <w:tab w:val="right" w:leader="dot" w:pos="9019"/>
            </w:tabs>
            <w:rPr>
              <w:rFonts w:asciiTheme="minorHAnsi" w:eastAsiaTheme="minorEastAsia" w:hAnsiTheme="minorHAnsi" w:cstheme="minorBidi"/>
              <w:kern w:val="2"/>
              <w:lang w:eastAsia="en-GB"/>
              <w14:ligatures w14:val="standardContextual"/>
            </w:rPr>
          </w:pPr>
          <w:hyperlink w:anchor="_Toc222501740" w:history="1">
            <w:r w:rsidRPr="00DC1CF9">
              <w:rPr>
                <w:rStyle w:val="Hyperlink"/>
              </w:rPr>
              <w:t>Objectives</w:t>
            </w:r>
            <w:r w:rsidRPr="00DC1CF9">
              <w:rPr>
                <w:webHidden/>
              </w:rPr>
              <w:tab/>
            </w:r>
            <w:r w:rsidRPr="00DC1CF9">
              <w:rPr>
                <w:webHidden/>
              </w:rPr>
              <w:fldChar w:fldCharType="begin"/>
            </w:r>
            <w:r w:rsidRPr="00DC1CF9">
              <w:rPr>
                <w:webHidden/>
              </w:rPr>
              <w:instrText xml:space="preserve"> PAGEREF _Toc222501740 \h </w:instrText>
            </w:r>
            <w:r w:rsidRPr="00DC1CF9">
              <w:rPr>
                <w:webHidden/>
              </w:rPr>
            </w:r>
            <w:r w:rsidRPr="00DC1CF9">
              <w:rPr>
                <w:webHidden/>
              </w:rPr>
              <w:fldChar w:fldCharType="separate"/>
            </w:r>
            <w:r w:rsidRPr="00DC1CF9">
              <w:rPr>
                <w:webHidden/>
              </w:rPr>
              <w:t>7</w:t>
            </w:r>
            <w:r w:rsidRPr="00DC1CF9">
              <w:rPr>
                <w:webHidden/>
              </w:rPr>
              <w:fldChar w:fldCharType="end"/>
            </w:r>
          </w:hyperlink>
        </w:p>
        <w:p w14:paraId="18C2EABA" w14:textId="7EB740AE" w:rsidR="00210DB9" w:rsidRPr="00DC1CF9" w:rsidRDefault="00210DB9">
          <w:pPr>
            <w:pStyle w:val="TOC1"/>
            <w:tabs>
              <w:tab w:val="right" w:leader="dot" w:pos="9019"/>
            </w:tabs>
            <w:rPr>
              <w:rFonts w:asciiTheme="minorHAnsi" w:eastAsiaTheme="minorEastAsia" w:hAnsiTheme="minorHAnsi" w:cstheme="minorBidi"/>
              <w:kern w:val="2"/>
              <w:lang w:eastAsia="en-GB"/>
              <w14:ligatures w14:val="standardContextual"/>
            </w:rPr>
          </w:pPr>
          <w:hyperlink w:anchor="_Toc222501741" w:history="1">
            <w:r w:rsidRPr="00DC1CF9">
              <w:rPr>
                <w:rStyle w:val="Hyperlink"/>
              </w:rPr>
              <w:t>Question</w:t>
            </w:r>
            <w:r w:rsidRPr="00DC1CF9">
              <w:rPr>
                <w:webHidden/>
              </w:rPr>
              <w:tab/>
            </w:r>
            <w:r w:rsidRPr="00DC1CF9">
              <w:rPr>
                <w:webHidden/>
              </w:rPr>
              <w:fldChar w:fldCharType="begin"/>
            </w:r>
            <w:r w:rsidRPr="00DC1CF9">
              <w:rPr>
                <w:webHidden/>
              </w:rPr>
              <w:instrText xml:space="preserve"> PAGEREF _Toc222501741 \h </w:instrText>
            </w:r>
            <w:r w:rsidRPr="00DC1CF9">
              <w:rPr>
                <w:webHidden/>
              </w:rPr>
            </w:r>
            <w:r w:rsidRPr="00DC1CF9">
              <w:rPr>
                <w:webHidden/>
              </w:rPr>
              <w:fldChar w:fldCharType="separate"/>
            </w:r>
            <w:r w:rsidRPr="00DC1CF9">
              <w:rPr>
                <w:webHidden/>
              </w:rPr>
              <w:t>7</w:t>
            </w:r>
            <w:r w:rsidRPr="00DC1CF9">
              <w:rPr>
                <w:webHidden/>
              </w:rPr>
              <w:fldChar w:fldCharType="end"/>
            </w:r>
          </w:hyperlink>
        </w:p>
        <w:p w14:paraId="08B38E88" w14:textId="4E8C6C75" w:rsidR="00210DB9" w:rsidRPr="00DC1CF9" w:rsidRDefault="00210DB9">
          <w:pPr>
            <w:pStyle w:val="TOC1"/>
            <w:tabs>
              <w:tab w:val="right" w:leader="dot" w:pos="9019"/>
            </w:tabs>
            <w:rPr>
              <w:rFonts w:asciiTheme="minorHAnsi" w:eastAsiaTheme="minorEastAsia" w:hAnsiTheme="minorHAnsi" w:cstheme="minorBidi"/>
              <w:kern w:val="2"/>
              <w:lang w:eastAsia="en-GB"/>
              <w14:ligatures w14:val="standardContextual"/>
            </w:rPr>
          </w:pPr>
          <w:hyperlink w:anchor="_Toc222501742" w:history="1">
            <w:r w:rsidRPr="00DC1CF9">
              <w:rPr>
                <w:rStyle w:val="Hyperlink"/>
              </w:rPr>
              <w:t>Literature review</w:t>
            </w:r>
            <w:r w:rsidRPr="00DC1CF9">
              <w:rPr>
                <w:webHidden/>
              </w:rPr>
              <w:tab/>
            </w:r>
            <w:r w:rsidRPr="00DC1CF9">
              <w:rPr>
                <w:webHidden/>
              </w:rPr>
              <w:fldChar w:fldCharType="begin"/>
            </w:r>
            <w:r w:rsidRPr="00DC1CF9">
              <w:rPr>
                <w:webHidden/>
              </w:rPr>
              <w:instrText xml:space="preserve"> PAGEREF _Toc222501742 \h </w:instrText>
            </w:r>
            <w:r w:rsidRPr="00DC1CF9">
              <w:rPr>
                <w:webHidden/>
              </w:rPr>
            </w:r>
            <w:r w:rsidRPr="00DC1CF9">
              <w:rPr>
                <w:webHidden/>
              </w:rPr>
              <w:fldChar w:fldCharType="separate"/>
            </w:r>
            <w:r w:rsidRPr="00DC1CF9">
              <w:rPr>
                <w:webHidden/>
              </w:rPr>
              <w:t>8</w:t>
            </w:r>
            <w:r w:rsidRPr="00DC1CF9">
              <w:rPr>
                <w:webHidden/>
              </w:rPr>
              <w:fldChar w:fldCharType="end"/>
            </w:r>
          </w:hyperlink>
        </w:p>
        <w:p w14:paraId="6B6FAA48" w14:textId="63A987C5"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43" w:history="1">
            <w:r w:rsidRPr="00DC1CF9">
              <w:rPr>
                <w:rStyle w:val="Hyperlink"/>
              </w:rPr>
              <w:t>Exploring the extent and nature of wage increases in the UK retail sector in response to inflation</w:t>
            </w:r>
            <w:r w:rsidRPr="00DC1CF9">
              <w:rPr>
                <w:webHidden/>
              </w:rPr>
              <w:tab/>
            </w:r>
            <w:r w:rsidRPr="00DC1CF9">
              <w:rPr>
                <w:webHidden/>
              </w:rPr>
              <w:fldChar w:fldCharType="begin"/>
            </w:r>
            <w:r w:rsidRPr="00DC1CF9">
              <w:rPr>
                <w:webHidden/>
              </w:rPr>
              <w:instrText xml:space="preserve"> PAGEREF _Toc222501743 \h </w:instrText>
            </w:r>
            <w:r w:rsidRPr="00DC1CF9">
              <w:rPr>
                <w:webHidden/>
              </w:rPr>
            </w:r>
            <w:r w:rsidRPr="00DC1CF9">
              <w:rPr>
                <w:webHidden/>
              </w:rPr>
              <w:fldChar w:fldCharType="separate"/>
            </w:r>
            <w:r w:rsidRPr="00DC1CF9">
              <w:rPr>
                <w:webHidden/>
              </w:rPr>
              <w:t>8</w:t>
            </w:r>
            <w:r w:rsidRPr="00DC1CF9">
              <w:rPr>
                <w:webHidden/>
              </w:rPr>
              <w:fldChar w:fldCharType="end"/>
            </w:r>
          </w:hyperlink>
        </w:p>
        <w:p w14:paraId="35E472CF" w14:textId="65F0A2FC"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44" w:history="1">
            <w:r w:rsidRPr="00DC1CF9">
              <w:rPr>
                <w:rStyle w:val="Hyperlink"/>
              </w:rPr>
              <w:t>Impact of wage increases on retail business outcomes</w:t>
            </w:r>
            <w:r w:rsidRPr="00DC1CF9">
              <w:rPr>
                <w:webHidden/>
              </w:rPr>
              <w:tab/>
            </w:r>
            <w:r w:rsidRPr="00DC1CF9">
              <w:rPr>
                <w:webHidden/>
              </w:rPr>
              <w:fldChar w:fldCharType="begin"/>
            </w:r>
            <w:r w:rsidRPr="00DC1CF9">
              <w:rPr>
                <w:webHidden/>
              </w:rPr>
              <w:instrText xml:space="preserve"> PAGEREF _Toc222501744 \h </w:instrText>
            </w:r>
            <w:r w:rsidRPr="00DC1CF9">
              <w:rPr>
                <w:webHidden/>
              </w:rPr>
            </w:r>
            <w:r w:rsidRPr="00DC1CF9">
              <w:rPr>
                <w:webHidden/>
              </w:rPr>
              <w:fldChar w:fldCharType="separate"/>
            </w:r>
            <w:r w:rsidRPr="00DC1CF9">
              <w:rPr>
                <w:webHidden/>
              </w:rPr>
              <w:t>8</w:t>
            </w:r>
            <w:r w:rsidRPr="00DC1CF9">
              <w:rPr>
                <w:webHidden/>
              </w:rPr>
              <w:fldChar w:fldCharType="end"/>
            </w:r>
          </w:hyperlink>
        </w:p>
        <w:p w14:paraId="18154359" w14:textId="12E239C6"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45" w:history="1">
            <w:r w:rsidRPr="00DC1CF9">
              <w:rPr>
                <w:rStyle w:val="Hyperlink"/>
              </w:rPr>
              <w:t>Broader labour market consequences of firm-level pay decisions</w:t>
            </w:r>
            <w:r w:rsidRPr="00DC1CF9">
              <w:rPr>
                <w:webHidden/>
              </w:rPr>
              <w:tab/>
            </w:r>
            <w:r w:rsidRPr="00DC1CF9">
              <w:rPr>
                <w:webHidden/>
              </w:rPr>
              <w:fldChar w:fldCharType="begin"/>
            </w:r>
            <w:r w:rsidRPr="00DC1CF9">
              <w:rPr>
                <w:webHidden/>
              </w:rPr>
              <w:instrText xml:space="preserve"> PAGEREF _Toc222501745 \h </w:instrText>
            </w:r>
            <w:r w:rsidRPr="00DC1CF9">
              <w:rPr>
                <w:webHidden/>
              </w:rPr>
            </w:r>
            <w:r w:rsidRPr="00DC1CF9">
              <w:rPr>
                <w:webHidden/>
              </w:rPr>
              <w:fldChar w:fldCharType="separate"/>
            </w:r>
            <w:r w:rsidRPr="00DC1CF9">
              <w:rPr>
                <w:webHidden/>
              </w:rPr>
              <w:t>8</w:t>
            </w:r>
            <w:r w:rsidRPr="00DC1CF9">
              <w:rPr>
                <w:webHidden/>
              </w:rPr>
              <w:fldChar w:fldCharType="end"/>
            </w:r>
          </w:hyperlink>
        </w:p>
        <w:p w14:paraId="02C56023" w14:textId="228DE89C"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46" w:history="1">
            <w:r w:rsidRPr="00DC1CF9">
              <w:rPr>
                <w:rStyle w:val="Hyperlink"/>
              </w:rPr>
              <w:t>Policies, taxes and economic implications for National wage setting in a high-inflation context</w:t>
            </w:r>
            <w:r w:rsidRPr="00DC1CF9">
              <w:rPr>
                <w:webHidden/>
              </w:rPr>
              <w:tab/>
            </w:r>
            <w:r w:rsidRPr="00DC1CF9">
              <w:rPr>
                <w:webHidden/>
              </w:rPr>
              <w:fldChar w:fldCharType="begin"/>
            </w:r>
            <w:r w:rsidRPr="00DC1CF9">
              <w:rPr>
                <w:webHidden/>
              </w:rPr>
              <w:instrText xml:space="preserve"> PAGEREF _Toc222501746 \h </w:instrText>
            </w:r>
            <w:r w:rsidRPr="00DC1CF9">
              <w:rPr>
                <w:webHidden/>
              </w:rPr>
            </w:r>
            <w:r w:rsidRPr="00DC1CF9">
              <w:rPr>
                <w:webHidden/>
              </w:rPr>
              <w:fldChar w:fldCharType="separate"/>
            </w:r>
            <w:r w:rsidRPr="00DC1CF9">
              <w:rPr>
                <w:webHidden/>
              </w:rPr>
              <w:t>8</w:t>
            </w:r>
            <w:r w:rsidRPr="00DC1CF9">
              <w:rPr>
                <w:webHidden/>
              </w:rPr>
              <w:fldChar w:fldCharType="end"/>
            </w:r>
          </w:hyperlink>
        </w:p>
        <w:p w14:paraId="203DA964" w14:textId="5E87F93A"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48" w:history="1">
            <w:r w:rsidRPr="00DC1CF9">
              <w:rPr>
                <w:rStyle w:val="Hyperlink"/>
              </w:rPr>
              <w:t>Theoretical underpinning</w:t>
            </w:r>
            <w:r w:rsidRPr="00DC1CF9">
              <w:rPr>
                <w:webHidden/>
              </w:rPr>
              <w:tab/>
            </w:r>
            <w:r w:rsidRPr="00DC1CF9">
              <w:rPr>
                <w:webHidden/>
              </w:rPr>
              <w:fldChar w:fldCharType="begin"/>
            </w:r>
            <w:r w:rsidRPr="00DC1CF9">
              <w:rPr>
                <w:webHidden/>
              </w:rPr>
              <w:instrText xml:space="preserve"> PAGEREF _Toc222501748 \h </w:instrText>
            </w:r>
            <w:r w:rsidRPr="00DC1CF9">
              <w:rPr>
                <w:webHidden/>
              </w:rPr>
            </w:r>
            <w:r w:rsidRPr="00DC1CF9">
              <w:rPr>
                <w:webHidden/>
              </w:rPr>
              <w:fldChar w:fldCharType="separate"/>
            </w:r>
            <w:r w:rsidRPr="00DC1CF9">
              <w:rPr>
                <w:webHidden/>
              </w:rPr>
              <w:t>9</w:t>
            </w:r>
            <w:r w:rsidRPr="00DC1CF9">
              <w:rPr>
                <w:webHidden/>
              </w:rPr>
              <w:fldChar w:fldCharType="end"/>
            </w:r>
          </w:hyperlink>
        </w:p>
        <w:p w14:paraId="78981CD1" w14:textId="0891CE40" w:rsidR="00210DB9" w:rsidRPr="00DC1CF9" w:rsidRDefault="00210DB9">
          <w:pPr>
            <w:pStyle w:val="TOC1"/>
            <w:tabs>
              <w:tab w:val="right" w:leader="dot" w:pos="9019"/>
            </w:tabs>
            <w:rPr>
              <w:rFonts w:asciiTheme="minorHAnsi" w:eastAsiaTheme="minorEastAsia" w:hAnsiTheme="minorHAnsi" w:cstheme="minorBidi"/>
              <w:kern w:val="2"/>
              <w:lang w:eastAsia="en-GB"/>
              <w14:ligatures w14:val="standardContextual"/>
            </w:rPr>
          </w:pPr>
          <w:hyperlink w:anchor="_Toc222501749" w:history="1">
            <w:r w:rsidRPr="00DC1CF9">
              <w:rPr>
                <w:rStyle w:val="Hyperlink"/>
              </w:rPr>
              <w:t>Research methodology and design</w:t>
            </w:r>
            <w:r w:rsidRPr="00DC1CF9">
              <w:rPr>
                <w:webHidden/>
              </w:rPr>
              <w:tab/>
            </w:r>
            <w:r w:rsidRPr="00DC1CF9">
              <w:rPr>
                <w:webHidden/>
              </w:rPr>
              <w:fldChar w:fldCharType="begin"/>
            </w:r>
            <w:r w:rsidRPr="00DC1CF9">
              <w:rPr>
                <w:webHidden/>
              </w:rPr>
              <w:instrText xml:space="preserve"> PAGEREF _Toc222501749 \h </w:instrText>
            </w:r>
            <w:r w:rsidRPr="00DC1CF9">
              <w:rPr>
                <w:webHidden/>
              </w:rPr>
            </w:r>
            <w:r w:rsidRPr="00DC1CF9">
              <w:rPr>
                <w:webHidden/>
              </w:rPr>
              <w:fldChar w:fldCharType="separate"/>
            </w:r>
            <w:r w:rsidRPr="00DC1CF9">
              <w:rPr>
                <w:webHidden/>
              </w:rPr>
              <w:t>10</w:t>
            </w:r>
            <w:r w:rsidRPr="00DC1CF9">
              <w:rPr>
                <w:webHidden/>
              </w:rPr>
              <w:fldChar w:fldCharType="end"/>
            </w:r>
          </w:hyperlink>
        </w:p>
        <w:p w14:paraId="7E9686AB" w14:textId="51B49DEA"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50" w:history="1">
            <w:r w:rsidRPr="00DC1CF9">
              <w:rPr>
                <w:rStyle w:val="Hyperlink"/>
              </w:rPr>
              <w:t>Research approach</w:t>
            </w:r>
            <w:r w:rsidRPr="00DC1CF9">
              <w:rPr>
                <w:webHidden/>
              </w:rPr>
              <w:tab/>
            </w:r>
            <w:r w:rsidRPr="00DC1CF9">
              <w:rPr>
                <w:webHidden/>
              </w:rPr>
              <w:fldChar w:fldCharType="begin"/>
            </w:r>
            <w:r w:rsidRPr="00DC1CF9">
              <w:rPr>
                <w:webHidden/>
              </w:rPr>
              <w:instrText xml:space="preserve"> PAGEREF _Toc222501750 \h </w:instrText>
            </w:r>
            <w:r w:rsidRPr="00DC1CF9">
              <w:rPr>
                <w:webHidden/>
              </w:rPr>
            </w:r>
            <w:r w:rsidRPr="00DC1CF9">
              <w:rPr>
                <w:webHidden/>
              </w:rPr>
              <w:fldChar w:fldCharType="separate"/>
            </w:r>
            <w:r w:rsidRPr="00DC1CF9">
              <w:rPr>
                <w:webHidden/>
              </w:rPr>
              <w:t>10</w:t>
            </w:r>
            <w:r w:rsidRPr="00DC1CF9">
              <w:rPr>
                <w:webHidden/>
              </w:rPr>
              <w:fldChar w:fldCharType="end"/>
            </w:r>
          </w:hyperlink>
        </w:p>
        <w:p w14:paraId="6FB93AFD" w14:textId="3D007B5D"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51" w:history="1">
            <w:r w:rsidRPr="00DC1CF9">
              <w:rPr>
                <w:rStyle w:val="Hyperlink"/>
              </w:rPr>
              <w:t>Data collection and analysis</w:t>
            </w:r>
            <w:r w:rsidRPr="00DC1CF9">
              <w:rPr>
                <w:webHidden/>
              </w:rPr>
              <w:tab/>
            </w:r>
            <w:r w:rsidRPr="00DC1CF9">
              <w:rPr>
                <w:webHidden/>
              </w:rPr>
              <w:fldChar w:fldCharType="begin"/>
            </w:r>
            <w:r w:rsidRPr="00DC1CF9">
              <w:rPr>
                <w:webHidden/>
              </w:rPr>
              <w:instrText xml:space="preserve"> PAGEREF _Toc222501751 \h </w:instrText>
            </w:r>
            <w:r w:rsidRPr="00DC1CF9">
              <w:rPr>
                <w:webHidden/>
              </w:rPr>
            </w:r>
            <w:r w:rsidRPr="00DC1CF9">
              <w:rPr>
                <w:webHidden/>
              </w:rPr>
              <w:fldChar w:fldCharType="separate"/>
            </w:r>
            <w:r w:rsidRPr="00DC1CF9">
              <w:rPr>
                <w:webHidden/>
              </w:rPr>
              <w:t>11</w:t>
            </w:r>
            <w:r w:rsidRPr="00DC1CF9">
              <w:rPr>
                <w:webHidden/>
              </w:rPr>
              <w:fldChar w:fldCharType="end"/>
            </w:r>
          </w:hyperlink>
        </w:p>
        <w:p w14:paraId="3018F944" w14:textId="70C33C5E" w:rsidR="00210DB9" w:rsidRPr="00DC1CF9" w:rsidRDefault="00210DB9">
          <w:pPr>
            <w:pStyle w:val="TOC1"/>
            <w:tabs>
              <w:tab w:val="right" w:leader="dot" w:pos="9019"/>
            </w:tabs>
            <w:rPr>
              <w:rFonts w:asciiTheme="minorHAnsi" w:eastAsiaTheme="minorEastAsia" w:hAnsiTheme="minorHAnsi" w:cstheme="minorBidi"/>
              <w:kern w:val="2"/>
              <w:lang w:eastAsia="en-GB"/>
              <w14:ligatures w14:val="standardContextual"/>
            </w:rPr>
          </w:pPr>
          <w:hyperlink w:anchor="_Toc222501752" w:history="1">
            <w:r w:rsidRPr="00DC1CF9">
              <w:rPr>
                <w:rStyle w:val="Hyperlink"/>
              </w:rPr>
              <w:t>Business relevance</w:t>
            </w:r>
            <w:r w:rsidRPr="00DC1CF9">
              <w:rPr>
                <w:webHidden/>
              </w:rPr>
              <w:tab/>
            </w:r>
            <w:r w:rsidRPr="00DC1CF9">
              <w:rPr>
                <w:webHidden/>
              </w:rPr>
              <w:fldChar w:fldCharType="begin"/>
            </w:r>
            <w:r w:rsidRPr="00DC1CF9">
              <w:rPr>
                <w:webHidden/>
              </w:rPr>
              <w:instrText xml:space="preserve"> PAGEREF _Toc222501752 \h </w:instrText>
            </w:r>
            <w:r w:rsidRPr="00DC1CF9">
              <w:rPr>
                <w:webHidden/>
              </w:rPr>
            </w:r>
            <w:r w:rsidRPr="00DC1CF9">
              <w:rPr>
                <w:webHidden/>
              </w:rPr>
              <w:fldChar w:fldCharType="separate"/>
            </w:r>
            <w:r w:rsidRPr="00DC1CF9">
              <w:rPr>
                <w:webHidden/>
              </w:rPr>
              <w:t>11</w:t>
            </w:r>
            <w:r w:rsidRPr="00DC1CF9">
              <w:rPr>
                <w:webHidden/>
              </w:rPr>
              <w:fldChar w:fldCharType="end"/>
            </w:r>
          </w:hyperlink>
        </w:p>
        <w:p w14:paraId="491F7B32" w14:textId="66561046" w:rsidR="00210DB9" w:rsidRPr="00DC1CF9" w:rsidRDefault="00210DB9">
          <w:pPr>
            <w:pStyle w:val="TOC1"/>
            <w:tabs>
              <w:tab w:val="right" w:leader="dot" w:pos="9019"/>
            </w:tabs>
            <w:rPr>
              <w:rFonts w:asciiTheme="minorHAnsi" w:eastAsiaTheme="minorEastAsia" w:hAnsiTheme="minorHAnsi" w:cstheme="minorBidi"/>
              <w:kern w:val="2"/>
              <w:lang w:eastAsia="en-GB"/>
              <w14:ligatures w14:val="standardContextual"/>
            </w:rPr>
          </w:pPr>
          <w:hyperlink w:anchor="_Toc222501753" w:history="1">
            <w:r w:rsidRPr="00DC1CF9">
              <w:rPr>
                <w:rStyle w:val="Hyperlink"/>
              </w:rPr>
              <w:t>Practical implications</w:t>
            </w:r>
            <w:r w:rsidRPr="00DC1CF9">
              <w:rPr>
                <w:webHidden/>
              </w:rPr>
              <w:tab/>
            </w:r>
            <w:r w:rsidRPr="00DC1CF9">
              <w:rPr>
                <w:webHidden/>
              </w:rPr>
              <w:fldChar w:fldCharType="begin"/>
            </w:r>
            <w:r w:rsidRPr="00DC1CF9">
              <w:rPr>
                <w:webHidden/>
              </w:rPr>
              <w:instrText xml:space="preserve"> PAGEREF _Toc222501753 \h </w:instrText>
            </w:r>
            <w:r w:rsidRPr="00DC1CF9">
              <w:rPr>
                <w:webHidden/>
              </w:rPr>
            </w:r>
            <w:r w:rsidRPr="00DC1CF9">
              <w:rPr>
                <w:webHidden/>
              </w:rPr>
              <w:fldChar w:fldCharType="separate"/>
            </w:r>
            <w:r w:rsidRPr="00DC1CF9">
              <w:rPr>
                <w:webHidden/>
              </w:rPr>
              <w:t>12</w:t>
            </w:r>
            <w:r w:rsidRPr="00DC1CF9">
              <w:rPr>
                <w:webHidden/>
              </w:rPr>
              <w:fldChar w:fldCharType="end"/>
            </w:r>
          </w:hyperlink>
        </w:p>
        <w:p w14:paraId="57C610AB" w14:textId="3E56E2CC"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54" w:history="1">
            <w:r w:rsidRPr="00DC1CF9">
              <w:rPr>
                <w:rStyle w:val="Hyperlink"/>
              </w:rPr>
              <w:t>Recommendations</w:t>
            </w:r>
            <w:r w:rsidRPr="00DC1CF9">
              <w:rPr>
                <w:webHidden/>
              </w:rPr>
              <w:tab/>
            </w:r>
            <w:r w:rsidRPr="00DC1CF9">
              <w:rPr>
                <w:webHidden/>
              </w:rPr>
              <w:fldChar w:fldCharType="begin"/>
            </w:r>
            <w:r w:rsidRPr="00DC1CF9">
              <w:rPr>
                <w:webHidden/>
              </w:rPr>
              <w:instrText xml:space="preserve"> PAGEREF _Toc222501754 \h </w:instrText>
            </w:r>
            <w:r w:rsidRPr="00DC1CF9">
              <w:rPr>
                <w:webHidden/>
              </w:rPr>
            </w:r>
            <w:r w:rsidRPr="00DC1CF9">
              <w:rPr>
                <w:webHidden/>
              </w:rPr>
              <w:fldChar w:fldCharType="separate"/>
            </w:r>
            <w:r w:rsidRPr="00DC1CF9">
              <w:rPr>
                <w:webHidden/>
              </w:rPr>
              <w:t>12</w:t>
            </w:r>
            <w:r w:rsidRPr="00DC1CF9">
              <w:rPr>
                <w:webHidden/>
              </w:rPr>
              <w:fldChar w:fldCharType="end"/>
            </w:r>
          </w:hyperlink>
        </w:p>
        <w:p w14:paraId="647A525A" w14:textId="206EF283" w:rsidR="00210DB9" w:rsidRPr="00DC1CF9" w:rsidRDefault="00210DB9">
          <w:pPr>
            <w:pStyle w:val="TOC1"/>
            <w:tabs>
              <w:tab w:val="right" w:leader="dot" w:pos="9019"/>
            </w:tabs>
            <w:rPr>
              <w:rFonts w:asciiTheme="minorHAnsi" w:eastAsiaTheme="minorEastAsia" w:hAnsiTheme="minorHAnsi" w:cstheme="minorBidi"/>
              <w:kern w:val="2"/>
              <w:lang w:eastAsia="en-GB"/>
              <w14:ligatures w14:val="standardContextual"/>
            </w:rPr>
          </w:pPr>
          <w:hyperlink w:anchor="_Toc222501755" w:history="1">
            <w:r w:rsidRPr="00DC1CF9">
              <w:rPr>
                <w:rStyle w:val="Hyperlink"/>
              </w:rPr>
              <w:t>Conclusion</w:t>
            </w:r>
            <w:r w:rsidRPr="00DC1CF9">
              <w:rPr>
                <w:webHidden/>
              </w:rPr>
              <w:tab/>
            </w:r>
            <w:r w:rsidRPr="00DC1CF9">
              <w:rPr>
                <w:webHidden/>
              </w:rPr>
              <w:fldChar w:fldCharType="begin"/>
            </w:r>
            <w:r w:rsidRPr="00DC1CF9">
              <w:rPr>
                <w:webHidden/>
              </w:rPr>
              <w:instrText xml:space="preserve"> PAGEREF _Toc222501755 \h </w:instrText>
            </w:r>
            <w:r w:rsidRPr="00DC1CF9">
              <w:rPr>
                <w:webHidden/>
              </w:rPr>
            </w:r>
            <w:r w:rsidRPr="00DC1CF9">
              <w:rPr>
                <w:webHidden/>
              </w:rPr>
              <w:fldChar w:fldCharType="separate"/>
            </w:r>
            <w:r w:rsidRPr="00DC1CF9">
              <w:rPr>
                <w:webHidden/>
              </w:rPr>
              <w:t>12</w:t>
            </w:r>
            <w:r w:rsidRPr="00DC1CF9">
              <w:rPr>
                <w:webHidden/>
              </w:rPr>
              <w:fldChar w:fldCharType="end"/>
            </w:r>
          </w:hyperlink>
        </w:p>
        <w:p w14:paraId="43B6258E" w14:textId="33B038A1" w:rsidR="00210DB9" w:rsidRPr="00DC1CF9" w:rsidRDefault="00210DB9">
          <w:pPr>
            <w:pStyle w:val="TOC1"/>
            <w:tabs>
              <w:tab w:val="right" w:leader="dot" w:pos="9019"/>
            </w:tabs>
            <w:rPr>
              <w:rFonts w:asciiTheme="minorHAnsi" w:eastAsiaTheme="minorEastAsia" w:hAnsiTheme="minorHAnsi" w:cstheme="minorBidi"/>
              <w:kern w:val="2"/>
              <w:lang w:eastAsia="en-GB"/>
              <w14:ligatures w14:val="standardContextual"/>
            </w:rPr>
          </w:pPr>
          <w:hyperlink w:anchor="_Toc222501756" w:history="1">
            <w:r w:rsidRPr="00DC1CF9">
              <w:rPr>
                <w:rStyle w:val="Hyperlink"/>
              </w:rPr>
              <w:t>Reference list</w:t>
            </w:r>
            <w:r w:rsidRPr="00DC1CF9">
              <w:rPr>
                <w:webHidden/>
              </w:rPr>
              <w:tab/>
            </w:r>
            <w:r w:rsidRPr="00DC1CF9">
              <w:rPr>
                <w:webHidden/>
              </w:rPr>
              <w:fldChar w:fldCharType="begin"/>
            </w:r>
            <w:r w:rsidRPr="00DC1CF9">
              <w:rPr>
                <w:webHidden/>
              </w:rPr>
              <w:instrText xml:space="preserve"> PAGEREF _Toc222501756 \h </w:instrText>
            </w:r>
            <w:r w:rsidRPr="00DC1CF9">
              <w:rPr>
                <w:webHidden/>
              </w:rPr>
            </w:r>
            <w:r w:rsidRPr="00DC1CF9">
              <w:rPr>
                <w:webHidden/>
              </w:rPr>
              <w:fldChar w:fldCharType="separate"/>
            </w:r>
            <w:r w:rsidRPr="00DC1CF9">
              <w:rPr>
                <w:webHidden/>
              </w:rPr>
              <w:t>13</w:t>
            </w:r>
            <w:r w:rsidRPr="00DC1CF9">
              <w:rPr>
                <w:webHidden/>
              </w:rPr>
              <w:fldChar w:fldCharType="end"/>
            </w:r>
          </w:hyperlink>
        </w:p>
        <w:p w14:paraId="3DCB90C7" w14:textId="68EE2DFE" w:rsidR="00210DB9" w:rsidRPr="00DC1CF9" w:rsidRDefault="00210DB9">
          <w:pPr>
            <w:pStyle w:val="TOC1"/>
            <w:tabs>
              <w:tab w:val="right" w:leader="dot" w:pos="9019"/>
            </w:tabs>
            <w:rPr>
              <w:rFonts w:asciiTheme="minorHAnsi" w:eastAsiaTheme="minorEastAsia" w:hAnsiTheme="minorHAnsi" w:cstheme="minorBidi"/>
              <w:kern w:val="2"/>
              <w:lang w:eastAsia="en-GB"/>
              <w14:ligatures w14:val="standardContextual"/>
            </w:rPr>
          </w:pPr>
          <w:hyperlink w:anchor="_Toc222501757" w:history="1">
            <w:r w:rsidRPr="00DC1CF9">
              <w:rPr>
                <w:rStyle w:val="Hyperlink"/>
              </w:rPr>
              <w:t>Appendices</w:t>
            </w:r>
            <w:r w:rsidRPr="00DC1CF9">
              <w:rPr>
                <w:webHidden/>
              </w:rPr>
              <w:tab/>
            </w:r>
            <w:r w:rsidRPr="00DC1CF9">
              <w:rPr>
                <w:webHidden/>
              </w:rPr>
              <w:fldChar w:fldCharType="begin"/>
            </w:r>
            <w:r w:rsidRPr="00DC1CF9">
              <w:rPr>
                <w:webHidden/>
              </w:rPr>
              <w:instrText xml:space="preserve"> PAGEREF _Toc222501757 \h </w:instrText>
            </w:r>
            <w:r w:rsidRPr="00DC1CF9">
              <w:rPr>
                <w:webHidden/>
              </w:rPr>
            </w:r>
            <w:r w:rsidRPr="00DC1CF9">
              <w:rPr>
                <w:webHidden/>
              </w:rPr>
              <w:fldChar w:fldCharType="separate"/>
            </w:r>
            <w:r w:rsidRPr="00DC1CF9">
              <w:rPr>
                <w:webHidden/>
              </w:rPr>
              <w:t>15</w:t>
            </w:r>
            <w:r w:rsidRPr="00DC1CF9">
              <w:rPr>
                <w:webHidden/>
              </w:rPr>
              <w:fldChar w:fldCharType="end"/>
            </w:r>
          </w:hyperlink>
        </w:p>
        <w:p w14:paraId="457DF41D" w14:textId="59021BA5"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58" w:history="1">
            <w:r w:rsidRPr="00DC1CF9">
              <w:rPr>
                <w:rStyle w:val="Hyperlink"/>
              </w:rPr>
              <w:t>Appendix 1: UK inflation rate hits lowest level in four months</w:t>
            </w:r>
            <w:r w:rsidRPr="00DC1CF9">
              <w:rPr>
                <w:webHidden/>
              </w:rPr>
              <w:tab/>
            </w:r>
            <w:r w:rsidRPr="00DC1CF9">
              <w:rPr>
                <w:webHidden/>
              </w:rPr>
              <w:fldChar w:fldCharType="begin"/>
            </w:r>
            <w:r w:rsidRPr="00DC1CF9">
              <w:rPr>
                <w:webHidden/>
              </w:rPr>
              <w:instrText xml:space="preserve"> PAGEREF _Toc222501758 \h </w:instrText>
            </w:r>
            <w:r w:rsidRPr="00DC1CF9">
              <w:rPr>
                <w:webHidden/>
              </w:rPr>
            </w:r>
            <w:r w:rsidRPr="00DC1CF9">
              <w:rPr>
                <w:webHidden/>
              </w:rPr>
              <w:fldChar w:fldCharType="separate"/>
            </w:r>
            <w:r w:rsidRPr="00DC1CF9">
              <w:rPr>
                <w:webHidden/>
              </w:rPr>
              <w:t>15</w:t>
            </w:r>
            <w:r w:rsidRPr="00DC1CF9">
              <w:rPr>
                <w:webHidden/>
              </w:rPr>
              <w:fldChar w:fldCharType="end"/>
            </w:r>
          </w:hyperlink>
        </w:p>
        <w:p w14:paraId="0C0AE3DD" w14:textId="2358ABE3" w:rsidR="00210DB9" w:rsidRPr="00DC1CF9" w:rsidRDefault="00210DB9">
          <w:pPr>
            <w:pStyle w:val="TOC2"/>
            <w:tabs>
              <w:tab w:val="right" w:leader="dot" w:pos="9019"/>
            </w:tabs>
            <w:rPr>
              <w:rFonts w:asciiTheme="minorHAnsi" w:eastAsiaTheme="minorEastAsia" w:hAnsiTheme="minorHAnsi" w:cstheme="minorBidi"/>
              <w:kern w:val="2"/>
              <w:lang w:eastAsia="en-GB"/>
              <w14:ligatures w14:val="standardContextual"/>
            </w:rPr>
          </w:pPr>
          <w:hyperlink w:anchor="_Toc222501759" w:history="1">
            <w:r w:rsidRPr="00DC1CF9">
              <w:rPr>
                <w:rStyle w:val="Hyperlink"/>
              </w:rPr>
              <w:t>Appendix 2: Profit or loss before partnership bonus, tax and exceptional items</w:t>
            </w:r>
            <w:r w:rsidRPr="00DC1CF9">
              <w:rPr>
                <w:webHidden/>
              </w:rPr>
              <w:tab/>
            </w:r>
            <w:r w:rsidRPr="00DC1CF9">
              <w:rPr>
                <w:webHidden/>
              </w:rPr>
              <w:fldChar w:fldCharType="begin"/>
            </w:r>
            <w:r w:rsidRPr="00DC1CF9">
              <w:rPr>
                <w:webHidden/>
              </w:rPr>
              <w:instrText xml:space="preserve"> PAGEREF _Toc222501759 \h </w:instrText>
            </w:r>
            <w:r w:rsidRPr="00DC1CF9">
              <w:rPr>
                <w:webHidden/>
              </w:rPr>
            </w:r>
            <w:r w:rsidRPr="00DC1CF9">
              <w:rPr>
                <w:webHidden/>
              </w:rPr>
              <w:fldChar w:fldCharType="separate"/>
            </w:r>
            <w:r w:rsidRPr="00DC1CF9">
              <w:rPr>
                <w:webHidden/>
              </w:rPr>
              <w:t>15</w:t>
            </w:r>
            <w:r w:rsidRPr="00DC1CF9">
              <w:rPr>
                <w:webHidden/>
              </w:rPr>
              <w:fldChar w:fldCharType="end"/>
            </w:r>
          </w:hyperlink>
        </w:p>
        <w:p w14:paraId="602AC8A9" w14:textId="77777777" w:rsidR="003A057E" w:rsidRDefault="0072086D" w:rsidP="00210DB9">
          <w:pPr>
            <w:rPr>
              <w:b/>
              <w:bCs/>
            </w:rPr>
          </w:pPr>
          <w:r w:rsidRPr="00DC1CF9">
            <w:rPr>
              <w:b/>
              <w:bCs/>
            </w:rPr>
            <w:lastRenderedPageBreak/>
            <w:fldChar w:fldCharType="end"/>
          </w:r>
        </w:p>
      </w:sdtContent>
    </w:sdt>
    <w:bookmarkStart w:id="1" w:name="_gl7nbfte8blv" w:colFirst="0" w:colLast="0" w:displacedByCustomXml="prev"/>
    <w:bookmarkEnd w:id="1" w:displacedByCustomXml="prev"/>
    <w:p w14:paraId="1E24BF04" w14:textId="77777777" w:rsidR="000A2DBF" w:rsidRPr="006A707E" w:rsidRDefault="00C4739A" w:rsidP="00210DB9">
      <w:pPr>
        <w:pStyle w:val="Heading1"/>
        <w:rPr>
          <w:color w:val="000000" w:themeColor="text1"/>
        </w:rPr>
      </w:pPr>
      <w:bookmarkStart w:id="2" w:name="_Toc222501734"/>
      <w:r w:rsidRPr="006A707E">
        <w:rPr>
          <w:color w:val="000000" w:themeColor="text1"/>
        </w:rPr>
        <w:t>Introduction</w:t>
      </w:r>
      <w:bookmarkEnd w:id="2"/>
    </w:p>
    <w:p w14:paraId="02C0ACA3" w14:textId="77777777" w:rsidR="000A2DBF" w:rsidRPr="006A707E" w:rsidRDefault="00C4739A" w:rsidP="00210DB9">
      <w:pPr>
        <w:rPr>
          <w:color w:val="000000" w:themeColor="text1"/>
        </w:rPr>
      </w:pPr>
      <w:r w:rsidRPr="006A707E">
        <w:rPr>
          <w:color w:val="000000" w:themeColor="text1"/>
        </w:rPr>
        <w:t xml:space="preserve">The business environment for a company is constantly changing due to different consumer demand, market trends, innovative technology and expectations of employees. There are 50% of owners in the UK who stated there is no improvement in their company in recent years. 23% of organisations have claimed that the overall performance has decreased in 2025 (Booth, 2025). Raising sustainability demands, changing customer expectations, increasing prices of raw materials and a lack of employee contribution are boosting market challenges for a company. The research aims to discuss the current issue of John Lewis and its impact on profit. The study will demonstrate a literature review on relevant topics, offering suggestions for strategic implications and improvement. </w:t>
      </w:r>
    </w:p>
    <w:p w14:paraId="34AB94D3" w14:textId="77777777" w:rsidR="000A2DBF" w:rsidRPr="006A707E" w:rsidRDefault="00C4739A" w:rsidP="00210DB9">
      <w:pPr>
        <w:pStyle w:val="Heading1"/>
        <w:rPr>
          <w:color w:val="000000" w:themeColor="text1"/>
        </w:rPr>
      </w:pPr>
      <w:bookmarkStart w:id="3" w:name="_1qzpy8tedup6" w:colFirst="0" w:colLast="0"/>
      <w:bookmarkStart w:id="4" w:name="_Toc222501735"/>
      <w:bookmarkEnd w:id="3"/>
      <w:r w:rsidRPr="006A707E">
        <w:rPr>
          <w:color w:val="000000" w:themeColor="text1"/>
        </w:rPr>
        <w:t>Identifying the issue</w:t>
      </w:r>
      <w:bookmarkEnd w:id="4"/>
    </w:p>
    <w:p w14:paraId="0F8B08EF" w14:textId="63E2754A" w:rsidR="00210DB9" w:rsidRPr="006A707E" w:rsidRDefault="00210DB9" w:rsidP="00210DB9">
      <w:pPr>
        <w:jc w:val="center"/>
        <w:rPr>
          <w:color w:val="000000" w:themeColor="text1"/>
        </w:rPr>
      </w:pPr>
      <w:r w:rsidRPr="006A707E">
        <w:rPr>
          <w:noProof/>
          <w:color w:val="000000" w:themeColor="text1"/>
        </w:rPr>
        <w:drawing>
          <wp:inline distT="114300" distB="114300" distL="114300" distR="114300" wp14:anchorId="01BA8821" wp14:editId="4E8E5EB3">
            <wp:extent cx="4609965" cy="3443013"/>
            <wp:effectExtent l="38100" t="38100" r="38735" b="43180"/>
            <wp:docPr id="1952193922"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rotWithShape="1">
                    <a:blip r:embed="rId8"/>
                    <a:srcRect b="4541"/>
                    <a:stretch>
                      <a:fillRect/>
                    </a:stretch>
                  </pic:blipFill>
                  <pic:spPr bwMode="auto">
                    <a:xfrm>
                      <a:off x="0" y="0"/>
                      <a:ext cx="4610433" cy="3443362"/>
                    </a:xfrm>
                    <a:prstGeom prst="rect">
                      <a:avLst/>
                    </a:prstGeom>
                    <a:ln w="254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6FA0412" w14:textId="3E18DAD5" w:rsidR="00210DB9" w:rsidRPr="006A707E" w:rsidRDefault="00210DB9" w:rsidP="00210DB9">
      <w:pPr>
        <w:jc w:val="center"/>
        <w:rPr>
          <w:b/>
          <w:bCs/>
          <w:color w:val="000000" w:themeColor="text1"/>
        </w:rPr>
      </w:pPr>
      <w:r w:rsidRPr="006A707E">
        <w:rPr>
          <w:b/>
          <w:bCs/>
          <w:color w:val="000000" w:themeColor="text1"/>
        </w:rPr>
        <w:t>Figure 1: UK Inflation Rate</w:t>
      </w:r>
    </w:p>
    <w:p w14:paraId="5E5704AC" w14:textId="29A25B08" w:rsidR="00210DB9" w:rsidRPr="006A707E" w:rsidRDefault="00210DB9" w:rsidP="00210DB9">
      <w:pPr>
        <w:jc w:val="center"/>
        <w:rPr>
          <w:color w:val="000000" w:themeColor="text1"/>
        </w:rPr>
      </w:pPr>
      <w:r w:rsidRPr="006A707E">
        <w:rPr>
          <w:color w:val="000000" w:themeColor="text1"/>
        </w:rPr>
        <w:t>(Source: Appendix 1)</w:t>
      </w:r>
    </w:p>
    <w:p w14:paraId="3579318E" w14:textId="77777777" w:rsidR="000A2DBF" w:rsidRPr="006A707E" w:rsidRDefault="00C4739A" w:rsidP="00210DB9">
      <w:pPr>
        <w:pStyle w:val="Heading2"/>
        <w:rPr>
          <w:color w:val="000000" w:themeColor="text1"/>
        </w:rPr>
      </w:pPr>
      <w:bookmarkStart w:id="5" w:name="_85pjd7c0yqy6" w:colFirst="0" w:colLast="0"/>
      <w:bookmarkStart w:id="6" w:name="_Toc222501736"/>
      <w:bookmarkEnd w:id="5"/>
      <w:r w:rsidRPr="006A707E">
        <w:rPr>
          <w:color w:val="000000" w:themeColor="text1"/>
        </w:rPr>
        <w:t>Incident</w:t>
      </w:r>
      <w:bookmarkEnd w:id="6"/>
    </w:p>
    <w:p w14:paraId="056EE955" w14:textId="01428A18" w:rsidR="000A2DBF" w:rsidRPr="006A707E" w:rsidRDefault="00C4739A" w:rsidP="00210DB9">
      <w:pPr>
        <w:rPr>
          <w:color w:val="000000" w:themeColor="text1"/>
        </w:rPr>
      </w:pPr>
      <w:r w:rsidRPr="006A707E">
        <w:rPr>
          <w:color w:val="000000" w:themeColor="text1"/>
        </w:rPr>
        <w:t xml:space="preserve">John Lewis faces £88 million of profit losses in 2025 due to dealing with its new waste packaging (Simpson and Moreau, 2025). The company also claimed the taxes from the National Insurance Contribution (NIC) have been raised, which is also boosting challenges for the fashion brand. The authority claimed that it spent £29 million on waste packaging costs </w:t>
      </w:r>
      <w:r w:rsidRPr="006A707E">
        <w:rPr>
          <w:color w:val="000000" w:themeColor="text1"/>
        </w:rPr>
        <w:lastRenderedPageBreak/>
        <w:t xml:space="preserve">through Extended Producer Responsibility. The low profit margin is creating challenges in </w:t>
      </w:r>
      <w:r w:rsidR="00DC1CF9" w:rsidRPr="006A707E">
        <w:rPr>
          <w:color w:val="000000" w:themeColor="text1"/>
        </w:rPr>
        <w:t>managing</w:t>
      </w:r>
      <w:r w:rsidRPr="006A707E">
        <w:rPr>
          <w:color w:val="000000" w:themeColor="text1"/>
        </w:rPr>
        <w:t xml:space="preserve"> the wage settlement of the firm as an employee-owned business. The employees of the firm are shifting to other retail brands due to a better salary increase rate, when the inflation rate in Britain was 3.4% in December 2025 (Davey,</w:t>
      </w:r>
      <w:r w:rsidR="0072086D" w:rsidRPr="006A707E">
        <w:rPr>
          <w:color w:val="000000" w:themeColor="text1"/>
        </w:rPr>
        <w:t xml:space="preserve"> </w:t>
      </w:r>
      <w:r w:rsidRPr="006A707E">
        <w:rPr>
          <w:color w:val="000000" w:themeColor="text1"/>
        </w:rPr>
        <w:t>2026). On the other hand, the employee-owned business has been unable to share the profit with the</w:t>
      </w:r>
      <w:r w:rsidR="006C0841" w:rsidRPr="006A707E">
        <w:rPr>
          <w:color w:val="000000" w:themeColor="text1"/>
        </w:rPr>
        <w:t>ir</w:t>
      </w:r>
      <w:r w:rsidRPr="006A707E">
        <w:rPr>
          <w:color w:val="000000" w:themeColor="text1"/>
        </w:rPr>
        <w:t xml:space="preserve"> partner</w:t>
      </w:r>
      <w:r w:rsidR="006C0841" w:rsidRPr="006A707E">
        <w:rPr>
          <w:color w:val="000000" w:themeColor="text1"/>
        </w:rPr>
        <w:t>s</w:t>
      </w:r>
      <w:r w:rsidRPr="006A707E">
        <w:rPr>
          <w:color w:val="000000" w:themeColor="text1"/>
        </w:rPr>
        <w:t xml:space="preserve"> since 2022. However, the fashion retailer announced it would invest £108 million to raise wages by 6.9%. </w:t>
      </w:r>
    </w:p>
    <w:p w14:paraId="0AFA2611" w14:textId="77777777" w:rsidR="000A2DBF" w:rsidRPr="006A707E" w:rsidRDefault="00C4739A" w:rsidP="00210DB9">
      <w:pPr>
        <w:pStyle w:val="Heading2"/>
        <w:rPr>
          <w:color w:val="000000" w:themeColor="text1"/>
        </w:rPr>
      </w:pPr>
      <w:bookmarkStart w:id="7" w:name="_smq63pu7fe0c" w:colFirst="0" w:colLast="0"/>
      <w:bookmarkStart w:id="8" w:name="_Toc222501737"/>
      <w:bookmarkEnd w:id="7"/>
      <w:r w:rsidRPr="006A707E">
        <w:rPr>
          <w:color w:val="000000" w:themeColor="text1"/>
        </w:rPr>
        <w:t>Impact on business</w:t>
      </w:r>
      <w:bookmarkEnd w:id="8"/>
    </w:p>
    <w:p w14:paraId="62FAF5FD" w14:textId="77777777" w:rsidR="00210DB9" w:rsidRPr="006A707E" w:rsidRDefault="00210DB9" w:rsidP="00210DB9">
      <w:pPr>
        <w:jc w:val="center"/>
        <w:rPr>
          <w:color w:val="000000" w:themeColor="text1"/>
        </w:rPr>
      </w:pPr>
      <w:r w:rsidRPr="006A707E">
        <w:rPr>
          <w:noProof/>
          <w:color w:val="000000" w:themeColor="text1"/>
        </w:rPr>
        <w:drawing>
          <wp:inline distT="114300" distB="114300" distL="114300" distR="114300" wp14:anchorId="50BBC772" wp14:editId="4EDF46C4">
            <wp:extent cx="4986338" cy="2841053"/>
            <wp:effectExtent l="25400" t="25400" r="25400" b="25400"/>
            <wp:docPr id="137348769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4986338" cy="2841053"/>
                    </a:xfrm>
                    <a:prstGeom prst="rect">
                      <a:avLst/>
                    </a:prstGeom>
                    <a:ln w="25400">
                      <a:solidFill>
                        <a:srgbClr val="000000"/>
                      </a:solidFill>
                      <a:prstDash val="solid"/>
                    </a:ln>
                  </pic:spPr>
                </pic:pic>
              </a:graphicData>
            </a:graphic>
          </wp:inline>
        </w:drawing>
      </w:r>
    </w:p>
    <w:p w14:paraId="751F1DCD" w14:textId="4EE88C65" w:rsidR="00210DB9" w:rsidRPr="006A707E" w:rsidRDefault="00210DB9" w:rsidP="00210DB9">
      <w:pPr>
        <w:jc w:val="center"/>
        <w:rPr>
          <w:b/>
          <w:bCs/>
          <w:color w:val="000000" w:themeColor="text1"/>
        </w:rPr>
      </w:pPr>
      <w:r w:rsidRPr="006A707E">
        <w:rPr>
          <w:b/>
          <w:bCs/>
          <w:color w:val="000000" w:themeColor="text1"/>
        </w:rPr>
        <w:t xml:space="preserve">Figure 2: Profit or loss before partnership bonus, tax and exceptional items </w:t>
      </w:r>
    </w:p>
    <w:p w14:paraId="3540B896" w14:textId="2AD095F2" w:rsidR="00210DB9" w:rsidRPr="006A707E" w:rsidRDefault="00210DB9" w:rsidP="00210DB9">
      <w:pPr>
        <w:jc w:val="center"/>
        <w:rPr>
          <w:color w:val="000000" w:themeColor="text1"/>
        </w:rPr>
      </w:pPr>
      <w:r w:rsidRPr="006A707E">
        <w:rPr>
          <w:color w:val="000000" w:themeColor="text1"/>
        </w:rPr>
        <w:t>(Source: Appendix 2)</w:t>
      </w:r>
    </w:p>
    <w:p w14:paraId="399318E4" w14:textId="77777777" w:rsidR="000A2DBF" w:rsidRPr="006A707E" w:rsidRDefault="00C4739A" w:rsidP="00210DB9">
      <w:pPr>
        <w:rPr>
          <w:color w:val="000000" w:themeColor="text1"/>
        </w:rPr>
      </w:pPr>
      <w:r w:rsidRPr="006A707E">
        <w:rPr>
          <w:color w:val="000000" w:themeColor="text1"/>
        </w:rPr>
        <w:t>The mentioned incidents are responsible for reducing the profit margin and losing visibility in the retail market. Breaking the commitment of offering a share of the profit to the partners is creating an unethical reputation for the brand with its consumers. In addition, the organisation has closed 16 outlets and cut 1000 jobs in the post-COVID-19 era. The company has been unable to overcome the issue till now, due to continuous profit losses in the industry. Hence, the owner of the company is planning to spend £800 million to reopen 36 outlets by 2029 (Butler, 2025a). The continuous profit loss and poor loyalty by the company are impacting the motivation of the workers to boost their performance for the development of John Lewis.</w:t>
      </w:r>
      <w:r w:rsidR="0072086D" w:rsidRPr="006A707E">
        <w:rPr>
          <w:color w:val="000000" w:themeColor="text1"/>
        </w:rPr>
        <w:t xml:space="preserve"> </w:t>
      </w:r>
    </w:p>
    <w:p w14:paraId="5B2EBDF1" w14:textId="77777777" w:rsidR="000A2DBF" w:rsidRPr="006A707E" w:rsidRDefault="00C4739A" w:rsidP="00210DB9">
      <w:pPr>
        <w:pStyle w:val="Heading2"/>
        <w:rPr>
          <w:b w:val="0"/>
          <w:bCs w:val="0"/>
          <w:color w:val="000000" w:themeColor="text1"/>
        </w:rPr>
      </w:pPr>
      <w:bookmarkStart w:id="9" w:name="_nfns7g36tde1" w:colFirst="0" w:colLast="0"/>
      <w:bookmarkStart w:id="10" w:name="_Toc222501738"/>
      <w:bookmarkEnd w:id="9"/>
      <w:r w:rsidRPr="006A707E">
        <w:rPr>
          <w:color w:val="000000" w:themeColor="text1"/>
        </w:rPr>
        <w:t>Company background</w:t>
      </w:r>
      <w:bookmarkEnd w:id="10"/>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gridCol w:w="6195"/>
      </w:tblGrid>
      <w:tr w:rsidR="006A707E" w:rsidRPr="006A707E" w14:paraId="5E7ED663" w14:textId="77777777">
        <w:tc>
          <w:tcPr>
            <w:tcW w:w="2805" w:type="dxa"/>
            <w:shd w:val="clear" w:color="auto" w:fill="D0E0E3"/>
            <w:tcMar>
              <w:top w:w="100" w:type="dxa"/>
              <w:left w:w="100" w:type="dxa"/>
              <w:bottom w:w="100" w:type="dxa"/>
              <w:right w:w="100" w:type="dxa"/>
            </w:tcMar>
          </w:tcPr>
          <w:p w14:paraId="2B399B99" w14:textId="77777777" w:rsidR="000A2DBF" w:rsidRPr="006A707E" w:rsidRDefault="00C4739A" w:rsidP="00210DB9">
            <w:pPr>
              <w:widowControl w:val="0"/>
              <w:pBdr>
                <w:top w:val="nil"/>
                <w:left w:val="nil"/>
                <w:bottom w:val="nil"/>
                <w:right w:val="nil"/>
                <w:between w:val="nil"/>
              </w:pBdr>
              <w:jc w:val="left"/>
              <w:rPr>
                <w:b/>
                <w:bCs/>
                <w:color w:val="000000" w:themeColor="text1"/>
              </w:rPr>
            </w:pPr>
            <w:r w:rsidRPr="006A707E">
              <w:rPr>
                <w:b/>
                <w:bCs/>
                <w:color w:val="000000" w:themeColor="text1"/>
              </w:rPr>
              <w:t xml:space="preserve">Company type </w:t>
            </w:r>
          </w:p>
        </w:tc>
        <w:tc>
          <w:tcPr>
            <w:tcW w:w="6195" w:type="dxa"/>
            <w:shd w:val="clear" w:color="auto" w:fill="FCE5CD"/>
            <w:tcMar>
              <w:top w:w="100" w:type="dxa"/>
              <w:left w:w="100" w:type="dxa"/>
              <w:bottom w:w="100" w:type="dxa"/>
              <w:right w:w="100" w:type="dxa"/>
            </w:tcMar>
          </w:tcPr>
          <w:p w14:paraId="5C12F647" w14:textId="77777777" w:rsidR="000A2DBF" w:rsidRPr="006A707E" w:rsidRDefault="00C4739A" w:rsidP="00210DB9">
            <w:pPr>
              <w:widowControl w:val="0"/>
              <w:pBdr>
                <w:top w:val="nil"/>
                <w:left w:val="nil"/>
                <w:bottom w:val="nil"/>
                <w:right w:val="nil"/>
                <w:between w:val="nil"/>
              </w:pBdr>
              <w:jc w:val="left"/>
              <w:rPr>
                <w:color w:val="000000" w:themeColor="text1"/>
              </w:rPr>
            </w:pPr>
            <w:r w:rsidRPr="006A707E">
              <w:rPr>
                <w:color w:val="000000" w:themeColor="text1"/>
              </w:rPr>
              <w:t>Private limited company</w:t>
            </w:r>
            <w:r w:rsidR="0072086D" w:rsidRPr="006A707E">
              <w:rPr>
                <w:color w:val="000000" w:themeColor="text1"/>
              </w:rPr>
              <w:t xml:space="preserve"> </w:t>
            </w:r>
          </w:p>
        </w:tc>
      </w:tr>
      <w:tr w:rsidR="006A707E" w:rsidRPr="006A707E" w14:paraId="01E62793" w14:textId="77777777">
        <w:tc>
          <w:tcPr>
            <w:tcW w:w="2805" w:type="dxa"/>
            <w:shd w:val="clear" w:color="auto" w:fill="D0E0E3"/>
            <w:tcMar>
              <w:top w:w="100" w:type="dxa"/>
              <w:left w:w="100" w:type="dxa"/>
              <w:bottom w:w="100" w:type="dxa"/>
              <w:right w:w="100" w:type="dxa"/>
            </w:tcMar>
          </w:tcPr>
          <w:p w14:paraId="42F37094" w14:textId="77777777" w:rsidR="000A2DBF" w:rsidRPr="006A707E" w:rsidRDefault="00C4739A" w:rsidP="00210DB9">
            <w:pPr>
              <w:widowControl w:val="0"/>
              <w:pBdr>
                <w:top w:val="nil"/>
                <w:left w:val="nil"/>
                <w:bottom w:val="nil"/>
                <w:right w:val="nil"/>
                <w:between w:val="nil"/>
              </w:pBdr>
              <w:jc w:val="left"/>
              <w:rPr>
                <w:b/>
                <w:bCs/>
                <w:color w:val="000000" w:themeColor="text1"/>
              </w:rPr>
            </w:pPr>
            <w:r w:rsidRPr="006A707E">
              <w:rPr>
                <w:b/>
                <w:bCs/>
                <w:color w:val="000000" w:themeColor="text1"/>
              </w:rPr>
              <w:t xml:space="preserve">Industry </w:t>
            </w:r>
          </w:p>
        </w:tc>
        <w:tc>
          <w:tcPr>
            <w:tcW w:w="6195" w:type="dxa"/>
            <w:shd w:val="clear" w:color="auto" w:fill="FCE5CD"/>
            <w:tcMar>
              <w:top w:w="100" w:type="dxa"/>
              <w:left w:w="100" w:type="dxa"/>
              <w:bottom w:w="100" w:type="dxa"/>
              <w:right w:w="100" w:type="dxa"/>
            </w:tcMar>
          </w:tcPr>
          <w:p w14:paraId="1032A4BA" w14:textId="77777777" w:rsidR="000A2DBF" w:rsidRPr="006A707E" w:rsidRDefault="00C4739A" w:rsidP="00210DB9">
            <w:pPr>
              <w:widowControl w:val="0"/>
              <w:pBdr>
                <w:top w:val="nil"/>
                <w:left w:val="nil"/>
                <w:bottom w:val="nil"/>
                <w:right w:val="nil"/>
                <w:between w:val="nil"/>
              </w:pBdr>
              <w:jc w:val="left"/>
              <w:rPr>
                <w:color w:val="000000" w:themeColor="text1"/>
              </w:rPr>
            </w:pPr>
            <w:r w:rsidRPr="006A707E">
              <w:rPr>
                <w:color w:val="000000" w:themeColor="text1"/>
              </w:rPr>
              <w:t xml:space="preserve">Retail, financial services </w:t>
            </w:r>
          </w:p>
        </w:tc>
      </w:tr>
      <w:tr w:rsidR="006A707E" w:rsidRPr="006A707E" w14:paraId="0427A756" w14:textId="77777777">
        <w:tc>
          <w:tcPr>
            <w:tcW w:w="2805" w:type="dxa"/>
            <w:shd w:val="clear" w:color="auto" w:fill="D0E0E3"/>
            <w:tcMar>
              <w:top w:w="100" w:type="dxa"/>
              <w:left w:w="100" w:type="dxa"/>
              <w:bottom w:w="100" w:type="dxa"/>
              <w:right w:w="100" w:type="dxa"/>
            </w:tcMar>
          </w:tcPr>
          <w:p w14:paraId="7588E81F" w14:textId="77777777" w:rsidR="000A2DBF" w:rsidRPr="006A707E" w:rsidRDefault="00C4739A" w:rsidP="00210DB9">
            <w:pPr>
              <w:widowControl w:val="0"/>
              <w:pBdr>
                <w:top w:val="nil"/>
                <w:left w:val="nil"/>
                <w:bottom w:val="nil"/>
                <w:right w:val="nil"/>
                <w:between w:val="nil"/>
              </w:pBdr>
              <w:jc w:val="left"/>
              <w:rPr>
                <w:b/>
                <w:bCs/>
                <w:color w:val="000000" w:themeColor="text1"/>
              </w:rPr>
            </w:pPr>
            <w:r w:rsidRPr="006A707E">
              <w:rPr>
                <w:b/>
                <w:bCs/>
                <w:color w:val="000000" w:themeColor="text1"/>
              </w:rPr>
              <w:lastRenderedPageBreak/>
              <w:t xml:space="preserve">Revenue </w:t>
            </w:r>
          </w:p>
        </w:tc>
        <w:tc>
          <w:tcPr>
            <w:tcW w:w="6195" w:type="dxa"/>
            <w:shd w:val="clear" w:color="auto" w:fill="FCE5CD"/>
            <w:tcMar>
              <w:top w:w="100" w:type="dxa"/>
              <w:left w:w="100" w:type="dxa"/>
              <w:bottom w:w="100" w:type="dxa"/>
              <w:right w:w="100" w:type="dxa"/>
            </w:tcMar>
          </w:tcPr>
          <w:p w14:paraId="203DF689" w14:textId="77777777" w:rsidR="000A2DBF" w:rsidRPr="006A707E" w:rsidRDefault="00C4739A" w:rsidP="00210DB9">
            <w:pPr>
              <w:widowControl w:val="0"/>
              <w:pBdr>
                <w:top w:val="nil"/>
                <w:left w:val="nil"/>
                <w:bottom w:val="nil"/>
                <w:right w:val="nil"/>
                <w:between w:val="nil"/>
              </w:pBdr>
              <w:jc w:val="left"/>
              <w:rPr>
                <w:color w:val="000000" w:themeColor="text1"/>
              </w:rPr>
            </w:pPr>
            <w:r w:rsidRPr="006A707E">
              <w:rPr>
                <w:color w:val="000000" w:themeColor="text1"/>
              </w:rPr>
              <w:t>£12.426 billion (FY2023/24) (John Lewis, 2024)</w:t>
            </w:r>
          </w:p>
        </w:tc>
      </w:tr>
      <w:tr w:rsidR="006A707E" w:rsidRPr="006A707E" w14:paraId="09A457F5" w14:textId="77777777">
        <w:tc>
          <w:tcPr>
            <w:tcW w:w="2805" w:type="dxa"/>
            <w:shd w:val="clear" w:color="auto" w:fill="D0E0E3"/>
            <w:tcMar>
              <w:top w:w="100" w:type="dxa"/>
              <w:left w:w="100" w:type="dxa"/>
              <w:bottom w:w="100" w:type="dxa"/>
              <w:right w:w="100" w:type="dxa"/>
            </w:tcMar>
          </w:tcPr>
          <w:p w14:paraId="004B3F40" w14:textId="77777777" w:rsidR="000A2DBF" w:rsidRPr="006A707E" w:rsidRDefault="00C4739A" w:rsidP="00210DB9">
            <w:pPr>
              <w:widowControl w:val="0"/>
              <w:pBdr>
                <w:top w:val="nil"/>
                <w:left w:val="nil"/>
                <w:bottom w:val="nil"/>
                <w:right w:val="nil"/>
                <w:between w:val="nil"/>
              </w:pBdr>
              <w:jc w:val="left"/>
              <w:rPr>
                <w:b/>
                <w:bCs/>
                <w:color w:val="000000" w:themeColor="text1"/>
              </w:rPr>
            </w:pPr>
            <w:r w:rsidRPr="006A707E">
              <w:rPr>
                <w:b/>
                <w:bCs/>
                <w:color w:val="000000" w:themeColor="text1"/>
              </w:rPr>
              <w:t xml:space="preserve">Operating income </w:t>
            </w:r>
          </w:p>
        </w:tc>
        <w:tc>
          <w:tcPr>
            <w:tcW w:w="6195" w:type="dxa"/>
            <w:shd w:val="clear" w:color="auto" w:fill="FCE5CD"/>
            <w:tcMar>
              <w:top w:w="100" w:type="dxa"/>
              <w:left w:w="100" w:type="dxa"/>
              <w:bottom w:w="100" w:type="dxa"/>
              <w:right w:w="100" w:type="dxa"/>
            </w:tcMar>
          </w:tcPr>
          <w:p w14:paraId="61C625C8" w14:textId="77777777" w:rsidR="000A2DBF" w:rsidRPr="006A707E" w:rsidRDefault="00C4739A" w:rsidP="00210DB9">
            <w:pPr>
              <w:widowControl w:val="0"/>
              <w:pBdr>
                <w:top w:val="nil"/>
                <w:left w:val="nil"/>
                <w:bottom w:val="nil"/>
                <w:right w:val="nil"/>
                <w:between w:val="nil"/>
              </w:pBdr>
              <w:jc w:val="left"/>
              <w:rPr>
                <w:color w:val="000000" w:themeColor="text1"/>
              </w:rPr>
            </w:pPr>
            <w:r w:rsidRPr="006A707E">
              <w:rPr>
                <w:color w:val="000000" w:themeColor="text1"/>
              </w:rPr>
              <w:t>£0.147 billion (FY2023/24)</w:t>
            </w:r>
          </w:p>
        </w:tc>
      </w:tr>
      <w:tr w:rsidR="006A707E" w:rsidRPr="006A707E" w14:paraId="29FBB772" w14:textId="77777777">
        <w:tc>
          <w:tcPr>
            <w:tcW w:w="2805" w:type="dxa"/>
            <w:shd w:val="clear" w:color="auto" w:fill="D0E0E3"/>
            <w:tcMar>
              <w:top w:w="100" w:type="dxa"/>
              <w:left w:w="100" w:type="dxa"/>
              <w:bottom w:w="100" w:type="dxa"/>
              <w:right w:w="100" w:type="dxa"/>
            </w:tcMar>
          </w:tcPr>
          <w:p w14:paraId="00CEFBE5" w14:textId="77777777" w:rsidR="000A2DBF" w:rsidRPr="006A707E" w:rsidRDefault="00C4739A" w:rsidP="00210DB9">
            <w:pPr>
              <w:widowControl w:val="0"/>
              <w:pBdr>
                <w:top w:val="nil"/>
                <w:left w:val="nil"/>
                <w:bottom w:val="nil"/>
                <w:right w:val="nil"/>
                <w:between w:val="nil"/>
              </w:pBdr>
              <w:jc w:val="left"/>
              <w:rPr>
                <w:b/>
                <w:bCs/>
                <w:color w:val="000000" w:themeColor="text1"/>
              </w:rPr>
            </w:pPr>
            <w:r w:rsidRPr="006A707E">
              <w:rPr>
                <w:b/>
                <w:bCs/>
                <w:color w:val="000000" w:themeColor="text1"/>
              </w:rPr>
              <w:t>Number of employees</w:t>
            </w:r>
          </w:p>
        </w:tc>
        <w:tc>
          <w:tcPr>
            <w:tcW w:w="6195" w:type="dxa"/>
            <w:shd w:val="clear" w:color="auto" w:fill="FCE5CD"/>
            <w:tcMar>
              <w:top w:w="100" w:type="dxa"/>
              <w:left w:w="100" w:type="dxa"/>
              <w:bottom w:w="100" w:type="dxa"/>
              <w:right w:w="100" w:type="dxa"/>
            </w:tcMar>
          </w:tcPr>
          <w:p w14:paraId="1FA221E9" w14:textId="77777777" w:rsidR="000A2DBF" w:rsidRPr="006A707E" w:rsidRDefault="00C4739A" w:rsidP="00210DB9">
            <w:pPr>
              <w:widowControl w:val="0"/>
              <w:pBdr>
                <w:top w:val="nil"/>
                <w:left w:val="nil"/>
                <w:bottom w:val="nil"/>
                <w:right w:val="nil"/>
                <w:between w:val="nil"/>
              </w:pBdr>
              <w:jc w:val="left"/>
              <w:rPr>
                <w:color w:val="000000" w:themeColor="text1"/>
              </w:rPr>
            </w:pPr>
            <w:r w:rsidRPr="006A707E">
              <w:rPr>
                <w:color w:val="000000" w:themeColor="text1"/>
              </w:rPr>
              <w:t>74,000 (2024)</w:t>
            </w:r>
          </w:p>
        </w:tc>
      </w:tr>
    </w:tbl>
    <w:p w14:paraId="38B9608D" w14:textId="77777777" w:rsidR="000A2DBF" w:rsidRPr="006A707E" w:rsidRDefault="00C4739A" w:rsidP="00210DB9">
      <w:pPr>
        <w:jc w:val="center"/>
        <w:rPr>
          <w:b/>
          <w:bCs/>
          <w:color w:val="000000" w:themeColor="text1"/>
        </w:rPr>
      </w:pPr>
      <w:bookmarkStart w:id="11" w:name="_ggy462y55n4b" w:colFirst="0" w:colLast="0"/>
      <w:bookmarkEnd w:id="11"/>
      <w:r w:rsidRPr="006A707E">
        <w:rPr>
          <w:b/>
          <w:bCs/>
          <w:color w:val="000000" w:themeColor="text1"/>
        </w:rPr>
        <w:t>Table 1: Overview of John Lewis Partnership</w:t>
      </w:r>
    </w:p>
    <w:p w14:paraId="3AB9D209" w14:textId="77777777" w:rsidR="000A2DBF" w:rsidRPr="006A707E" w:rsidRDefault="00C4739A" w:rsidP="00210DB9">
      <w:pPr>
        <w:rPr>
          <w:color w:val="000000" w:themeColor="text1"/>
        </w:rPr>
      </w:pPr>
      <w:r w:rsidRPr="006A707E">
        <w:rPr>
          <w:color w:val="000000" w:themeColor="text1"/>
        </w:rPr>
        <w:t>John Lewis was established in 1864 and created a partnership with Waitrose in 1904 (John Lewis, 2025b). In 1950, the company signed its second trust settlement, offering the partnership to its employees. This settlement allows the ultimate control of trusts and remaining shares with the partner (John Lewis, 2025a). The company is operating 36 departmental stores and over 300 supermarkets of Waitrose across the globe (Butler, 2025b). Currently, the brand has faced significant financial challenges, including weak sales in its department stores. Besides, the historical weak performance and strategic changes, such as reducing employee benefits, have affected the brand.</w:t>
      </w:r>
    </w:p>
    <w:p w14:paraId="05BB661C" w14:textId="77777777" w:rsidR="000A2DBF" w:rsidRPr="006A707E" w:rsidRDefault="00C4739A" w:rsidP="00210DB9">
      <w:pPr>
        <w:pStyle w:val="Heading1"/>
        <w:rPr>
          <w:color w:val="000000" w:themeColor="text1"/>
        </w:rPr>
      </w:pPr>
      <w:bookmarkStart w:id="12" w:name="_vbtyl4ovrun9" w:colFirst="0" w:colLast="0"/>
      <w:bookmarkStart w:id="13" w:name="_Toc222501739"/>
      <w:bookmarkEnd w:id="12"/>
      <w:r w:rsidRPr="006A707E">
        <w:rPr>
          <w:color w:val="000000" w:themeColor="text1"/>
        </w:rPr>
        <w:t>Research aim</w:t>
      </w:r>
      <w:bookmarkEnd w:id="13"/>
    </w:p>
    <w:p w14:paraId="0148F48D" w14:textId="77777777" w:rsidR="000A2DBF" w:rsidRPr="006A707E" w:rsidRDefault="00C4739A" w:rsidP="00210DB9">
      <w:pPr>
        <w:rPr>
          <w:color w:val="000000" w:themeColor="text1"/>
        </w:rPr>
      </w:pPr>
      <w:r w:rsidRPr="006A707E">
        <w:rPr>
          <w:color w:val="000000" w:themeColor="text1"/>
        </w:rPr>
        <w:t>The proposal aims to examine the above-inflation wage increase in the John Lewis Partnership on staff outcomes, wider labour market trends in a high-inflation economic environment and the impact of increased NIC taxes.</w:t>
      </w:r>
    </w:p>
    <w:p w14:paraId="66DA776C" w14:textId="77777777" w:rsidR="000A2DBF" w:rsidRPr="006A707E" w:rsidRDefault="00C4739A" w:rsidP="00210DB9">
      <w:pPr>
        <w:pStyle w:val="Heading1"/>
        <w:rPr>
          <w:color w:val="000000" w:themeColor="text1"/>
        </w:rPr>
      </w:pPr>
      <w:bookmarkStart w:id="14" w:name="_4tb4cg3j2cvf" w:colFirst="0" w:colLast="0"/>
      <w:bookmarkStart w:id="15" w:name="_Toc222501740"/>
      <w:bookmarkEnd w:id="14"/>
      <w:r w:rsidRPr="006A707E">
        <w:rPr>
          <w:color w:val="000000" w:themeColor="text1"/>
        </w:rPr>
        <w:t>Objectives</w:t>
      </w:r>
      <w:bookmarkEnd w:id="15"/>
    </w:p>
    <w:p w14:paraId="66245EE6" w14:textId="77777777" w:rsidR="000A2DBF" w:rsidRPr="006A707E" w:rsidRDefault="00C4739A" w:rsidP="00210DB9">
      <w:pPr>
        <w:numPr>
          <w:ilvl w:val="0"/>
          <w:numId w:val="1"/>
        </w:numPr>
        <w:rPr>
          <w:color w:val="000000" w:themeColor="text1"/>
        </w:rPr>
      </w:pPr>
      <w:r w:rsidRPr="006A707E">
        <w:rPr>
          <w:color w:val="000000" w:themeColor="text1"/>
        </w:rPr>
        <w:t>To investigate the extent and nature of wage increases implemented by John Lewis Partners in response to inflation.</w:t>
      </w:r>
    </w:p>
    <w:p w14:paraId="1C597BBE" w14:textId="77777777" w:rsidR="000A2DBF" w:rsidRPr="006A707E" w:rsidRDefault="00C4739A" w:rsidP="00210DB9">
      <w:pPr>
        <w:numPr>
          <w:ilvl w:val="0"/>
          <w:numId w:val="1"/>
        </w:numPr>
        <w:rPr>
          <w:color w:val="000000" w:themeColor="text1"/>
        </w:rPr>
      </w:pPr>
      <w:r w:rsidRPr="006A707E">
        <w:rPr>
          <w:color w:val="000000" w:themeColor="text1"/>
        </w:rPr>
        <w:t xml:space="preserve">To analyse the impact of wage increases on the business outcomes of John Lewis Partners. </w:t>
      </w:r>
    </w:p>
    <w:p w14:paraId="2FECE7DD" w14:textId="77777777" w:rsidR="000A2DBF" w:rsidRPr="006A707E" w:rsidRDefault="00C4739A" w:rsidP="00210DB9">
      <w:pPr>
        <w:numPr>
          <w:ilvl w:val="0"/>
          <w:numId w:val="1"/>
        </w:numPr>
        <w:rPr>
          <w:color w:val="000000" w:themeColor="text1"/>
        </w:rPr>
      </w:pPr>
      <w:r w:rsidRPr="006A707E">
        <w:rPr>
          <w:color w:val="000000" w:themeColor="text1"/>
        </w:rPr>
        <w:t>To explore the broader labour market consequences of firm-level pay decisions at John Lewis Partners.</w:t>
      </w:r>
      <w:r w:rsidR="0072086D" w:rsidRPr="006A707E">
        <w:rPr>
          <w:color w:val="000000" w:themeColor="text1"/>
        </w:rPr>
        <w:t xml:space="preserve"> </w:t>
      </w:r>
    </w:p>
    <w:p w14:paraId="2E87D9D6" w14:textId="77777777" w:rsidR="000A2DBF" w:rsidRPr="006A707E" w:rsidRDefault="00C4739A" w:rsidP="00210DB9">
      <w:pPr>
        <w:numPr>
          <w:ilvl w:val="0"/>
          <w:numId w:val="1"/>
        </w:numPr>
        <w:rPr>
          <w:color w:val="000000" w:themeColor="text1"/>
        </w:rPr>
      </w:pPr>
      <w:r w:rsidRPr="006A707E">
        <w:rPr>
          <w:color w:val="000000" w:themeColor="text1"/>
        </w:rPr>
        <w:t xml:space="preserve">To examine policies, taxes and economic implications for national wage setting and labour regulations in the high-inflation context at John Lewis Partners. </w:t>
      </w:r>
    </w:p>
    <w:p w14:paraId="2CBCA456" w14:textId="77777777" w:rsidR="000A2DBF" w:rsidRPr="006A707E" w:rsidRDefault="00C4739A" w:rsidP="00210DB9">
      <w:pPr>
        <w:pStyle w:val="Heading1"/>
        <w:rPr>
          <w:color w:val="000000" w:themeColor="text1"/>
        </w:rPr>
      </w:pPr>
      <w:bookmarkStart w:id="16" w:name="_45lsnnr5fgik" w:colFirst="0" w:colLast="0"/>
      <w:bookmarkStart w:id="17" w:name="_Toc222501741"/>
      <w:bookmarkEnd w:id="16"/>
      <w:r w:rsidRPr="006A707E">
        <w:rPr>
          <w:color w:val="000000" w:themeColor="text1"/>
        </w:rPr>
        <w:t>Question</w:t>
      </w:r>
      <w:bookmarkEnd w:id="17"/>
    </w:p>
    <w:p w14:paraId="5BF9368E" w14:textId="77777777" w:rsidR="000A2DBF" w:rsidRPr="006A707E" w:rsidRDefault="00C4739A" w:rsidP="00210DB9">
      <w:pPr>
        <w:numPr>
          <w:ilvl w:val="0"/>
          <w:numId w:val="2"/>
        </w:numPr>
        <w:rPr>
          <w:color w:val="000000" w:themeColor="text1"/>
        </w:rPr>
      </w:pPr>
      <w:r w:rsidRPr="006A707E">
        <w:rPr>
          <w:color w:val="000000" w:themeColor="text1"/>
        </w:rPr>
        <w:t>What are the key drivers behind the decisions of the John Lewis Partners to raise wages above the inflation rate?</w:t>
      </w:r>
    </w:p>
    <w:p w14:paraId="02AED216" w14:textId="77777777" w:rsidR="000A2DBF" w:rsidRPr="006A707E" w:rsidRDefault="00C4739A" w:rsidP="00210DB9">
      <w:pPr>
        <w:numPr>
          <w:ilvl w:val="0"/>
          <w:numId w:val="2"/>
        </w:numPr>
        <w:rPr>
          <w:color w:val="000000" w:themeColor="text1"/>
        </w:rPr>
      </w:pPr>
      <w:r w:rsidRPr="006A707E">
        <w:rPr>
          <w:color w:val="000000" w:themeColor="text1"/>
        </w:rPr>
        <w:t xml:space="preserve">What effects do above-inflation wage rises have on business performance at John Lewis Partners? </w:t>
      </w:r>
    </w:p>
    <w:p w14:paraId="07BE4A12" w14:textId="77777777" w:rsidR="000A2DBF" w:rsidRPr="006A707E" w:rsidRDefault="00C4739A" w:rsidP="00210DB9">
      <w:pPr>
        <w:numPr>
          <w:ilvl w:val="0"/>
          <w:numId w:val="2"/>
        </w:numPr>
        <w:rPr>
          <w:color w:val="000000" w:themeColor="text1"/>
        </w:rPr>
      </w:pPr>
      <w:r w:rsidRPr="006A707E">
        <w:rPr>
          <w:color w:val="000000" w:themeColor="text1"/>
        </w:rPr>
        <w:lastRenderedPageBreak/>
        <w:t xml:space="preserve">What are the labour market consequences of firm-level pay decisions at John Lewis Partners? </w:t>
      </w:r>
    </w:p>
    <w:p w14:paraId="2A2C513C" w14:textId="77777777" w:rsidR="000A2DBF" w:rsidRPr="006A707E" w:rsidRDefault="00C4739A" w:rsidP="00210DB9">
      <w:pPr>
        <w:numPr>
          <w:ilvl w:val="0"/>
          <w:numId w:val="2"/>
        </w:numPr>
        <w:rPr>
          <w:color w:val="000000" w:themeColor="text1"/>
        </w:rPr>
      </w:pPr>
      <w:r w:rsidRPr="006A707E">
        <w:rPr>
          <w:color w:val="000000" w:themeColor="text1"/>
        </w:rPr>
        <w:t>What are the implications of policies, taxes and economic factors for national wage setting and labour regulation in the high-inflation context at John Lewis Partners?</w:t>
      </w:r>
    </w:p>
    <w:p w14:paraId="01353A37" w14:textId="77777777" w:rsidR="000A2DBF" w:rsidRPr="006A707E" w:rsidRDefault="00C4739A" w:rsidP="00210DB9">
      <w:pPr>
        <w:pStyle w:val="Heading1"/>
        <w:rPr>
          <w:color w:val="000000" w:themeColor="text1"/>
        </w:rPr>
      </w:pPr>
      <w:bookmarkStart w:id="18" w:name="_n6w8gt7rpp50" w:colFirst="0" w:colLast="0"/>
      <w:bookmarkStart w:id="19" w:name="_Toc222501742"/>
      <w:bookmarkEnd w:id="18"/>
      <w:r w:rsidRPr="006A707E">
        <w:rPr>
          <w:color w:val="000000" w:themeColor="text1"/>
        </w:rPr>
        <w:t>Literature review</w:t>
      </w:r>
      <w:bookmarkEnd w:id="19"/>
    </w:p>
    <w:p w14:paraId="720708E3" w14:textId="0DB7261A" w:rsidR="000A2DBF" w:rsidRPr="006A707E" w:rsidRDefault="00C4739A" w:rsidP="00210DB9">
      <w:pPr>
        <w:pStyle w:val="Heading2"/>
        <w:rPr>
          <w:color w:val="000000" w:themeColor="text1"/>
        </w:rPr>
      </w:pPr>
      <w:bookmarkStart w:id="20" w:name="_3rpiqszhqx36" w:colFirst="0" w:colLast="0"/>
      <w:bookmarkStart w:id="21" w:name="_Toc222501743"/>
      <w:bookmarkEnd w:id="20"/>
      <w:r w:rsidRPr="006A707E">
        <w:rPr>
          <w:color w:val="000000" w:themeColor="text1"/>
        </w:rPr>
        <w:t xml:space="preserve">Exploring the extent and nature of wage increases in the UK retail sector in response to </w:t>
      </w:r>
      <w:bookmarkEnd w:id="21"/>
      <w:r w:rsidR="00DC1CF9" w:rsidRPr="006A707E">
        <w:rPr>
          <w:color w:val="000000" w:themeColor="text1"/>
        </w:rPr>
        <w:t>inflation</w:t>
      </w:r>
    </w:p>
    <w:p w14:paraId="12ECD7CE" w14:textId="599F1CF7" w:rsidR="000A2DBF" w:rsidRPr="006A707E" w:rsidRDefault="00C4739A" w:rsidP="00210DB9">
      <w:pPr>
        <w:rPr>
          <w:color w:val="000000" w:themeColor="text1"/>
        </w:rPr>
      </w:pPr>
      <w:r w:rsidRPr="006A707E">
        <w:rPr>
          <w:color w:val="000000" w:themeColor="text1"/>
        </w:rPr>
        <w:t xml:space="preserve">Das (2023) stated that inflation reflects the general price increase of </w:t>
      </w:r>
      <w:r w:rsidR="00DC1CF9" w:rsidRPr="006A707E">
        <w:rPr>
          <w:color w:val="000000" w:themeColor="text1"/>
        </w:rPr>
        <w:t>assorted products</w:t>
      </w:r>
      <w:r w:rsidRPr="006A707E">
        <w:rPr>
          <w:color w:val="000000" w:themeColor="text1"/>
        </w:rPr>
        <w:t xml:space="preserve"> in a specific period. It plays a vital role for investors, policymakers and business authorities to generate the operations of a company. The current inflation trend has maintained a moderate role over the past decade. The changes in energy pricing, global economic conditions and labour market dynamics can affect the economic stability of a firm. Understanding the cause and patterns of the inflation trends will assist the retail policymakers in assessing the effectiveness and anticipating potential challenges. </w:t>
      </w:r>
    </w:p>
    <w:p w14:paraId="231FAD50" w14:textId="68340463" w:rsidR="000A2DBF" w:rsidRPr="006A707E" w:rsidRDefault="00C4739A" w:rsidP="00210DB9">
      <w:pPr>
        <w:pStyle w:val="Heading2"/>
        <w:rPr>
          <w:color w:val="000000" w:themeColor="text1"/>
        </w:rPr>
      </w:pPr>
      <w:bookmarkStart w:id="22" w:name="_v25ibh6ykgg4" w:colFirst="0" w:colLast="0"/>
      <w:bookmarkStart w:id="23" w:name="_Toc222501744"/>
      <w:bookmarkEnd w:id="22"/>
      <w:r w:rsidRPr="006A707E">
        <w:rPr>
          <w:color w:val="000000" w:themeColor="text1"/>
        </w:rPr>
        <w:t>Impact of wage increases on retail business outcomes</w:t>
      </w:r>
      <w:bookmarkEnd w:id="23"/>
      <w:r w:rsidRPr="006A707E">
        <w:rPr>
          <w:color w:val="000000" w:themeColor="text1"/>
        </w:rPr>
        <w:t xml:space="preserve"> </w:t>
      </w:r>
    </w:p>
    <w:p w14:paraId="1148A7BD" w14:textId="3E264BF3" w:rsidR="000A2DBF" w:rsidRPr="006A707E" w:rsidRDefault="00C4739A" w:rsidP="00210DB9">
      <w:pPr>
        <w:rPr>
          <w:color w:val="000000" w:themeColor="text1"/>
        </w:rPr>
      </w:pPr>
      <w:r w:rsidRPr="006A707E">
        <w:rPr>
          <w:color w:val="000000" w:themeColor="text1"/>
        </w:rPr>
        <w:t xml:space="preserve">According to Zhang, </w:t>
      </w:r>
      <w:proofErr w:type="spellStart"/>
      <w:r w:rsidRPr="006A707E">
        <w:rPr>
          <w:color w:val="000000" w:themeColor="text1"/>
        </w:rPr>
        <w:t>Huam</w:t>
      </w:r>
      <w:proofErr w:type="spellEnd"/>
      <w:r w:rsidRPr="006A707E">
        <w:rPr>
          <w:color w:val="000000" w:themeColor="text1"/>
        </w:rPr>
        <w:t xml:space="preserve"> and Zhang (2025), the relationship between wage level and business performance is </w:t>
      </w:r>
      <w:r w:rsidR="00DC1CF9" w:rsidRPr="006A707E">
        <w:rPr>
          <w:color w:val="000000" w:themeColor="text1"/>
        </w:rPr>
        <w:t>positive</w:t>
      </w:r>
      <w:r w:rsidRPr="006A707E">
        <w:rPr>
          <w:color w:val="000000" w:themeColor="text1"/>
        </w:rPr>
        <w:t xml:space="preserve"> in the long-term aspect. It has been found that higher wages impact the immediate labour cost, which helps boost the overall performance of a brand. On this note, Pei </w:t>
      </w:r>
      <w:r w:rsidRPr="006A707E">
        <w:rPr>
          <w:i/>
          <w:iCs/>
          <w:color w:val="000000" w:themeColor="text1"/>
        </w:rPr>
        <w:t xml:space="preserve">et al., </w:t>
      </w:r>
      <w:r w:rsidRPr="006A707E">
        <w:rPr>
          <w:color w:val="000000" w:themeColor="text1"/>
        </w:rPr>
        <w:t xml:space="preserve">(2025) opined that higher productivity motivates workers to work harder and have a stronger desire to retain their job positions. As a result of higher productivity, the quality of work-life improved, which affected the wages. </w:t>
      </w:r>
    </w:p>
    <w:p w14:paraId="2B57B0B0" w14:textId="2E993C75" w:rsidR="000A2DBF" w:rsidRPr="006A707E" w:rsidRDefault="00C4739A" w:rsidP="00210DB9">
      <w:pPr>
        <w:pStyle w:val="Heading2"/>
        <w:rPr>
          <w:color w:val="000000" w:themeColor="text1"/>
        </w:rPr>
      </w:pPr>
      <w:bookmarkStart w:id="24" w:name="_8nfyxrl55j4w" w:colFirst="0" w:colLast="0"/>
      <w:bookmarkStart w:id="25" w:name="_Toc222501745"/>
      <w:bookmarkEnd w:id="24"/>
      <w:r w:rsidRPr="006A707E">
        <w:rPr>
          <w:color w:val="000000" w:themeColor="text1"/>
        </w:rPr>
        <w:t>Broader labour market consequences of firm-level pay decisions</w:t>
      </w:r>
      <w:bookmarkEnd w:id="25"/>
      <w:r w:rsidRPr="006A707E">
        <w:rPr>
          <w:color w:val="000000" w:themeColor="text1"/>
        </w:rPr>
        <w:t xml:space="preserve"> </w:t>
      </w:r>
    </w:p>
    <w:p w14:paraId="5E221E29" w14:textId="77777777" w:rsidR="000A2DBF" w:rsidRPr="006A707E" w:rsidRDefault="00C4739A" w:rsidP="00210DB9">
      <w:pPr>
        <w:rPr>
          <w:color w:val="000000" w:themeColor="text1"/>
        </w:rPr>
      </w:pPr>
      <w:r w:rsidRPr="006A707E">
        <w:rPr>
          <w:color w:val="000000" w:themeColor="text1"/>
        </w:rPr>
        <w:t xml:space="preserve">Based on </w:t>
      </w:r>
      <w:proofErr w:type="spellStart"/>
      <w:r w:rsidRPr="006A707E">
        <w:rPr>
          <w:color w:val="000000" w:themeColor="text1"/>
        </w:rPr>
        <w:t>Rudanko</w:t>
      </w:r>
      <w:proofErr w:type="spellEnd"/>
      <w:r w:rsidRPr="006A707E">
        <w:rPr>
          <w:color w:val="000000" w:themeColor="text1"/>
        </w:rPr>
        <w:t xml:space="preserve"> (2025), understanding the labour market can be easier by studying the renowned firms that have over 50 employees to regulate the business operation. The policies of the firms are generating the wage structure to satisfy the workers and achieve the potential goal of the brand. The policies of a company are the managerial aspect of its planning to compensate workers, mixed governing rules and fixing the position of co-workers. The rules are formalised to structure salary, which involves pay grades according to the performance of each employee. The human resource management of the retail industry needs to offer broad perspectives to fix the structure. It is also crucial to map the observation of leaders on the compensation for individual employees.</w:t>
      </w:r>
      <w:r w:rsidR="0072086D" w:rsidRPr="006A707E">
        <w:rPr>
          <w:color w:val="000000" w:themeColor="text1"/>
        </w:rPr>
        <w:t xml:space="preserve"> </w:t>
      </w:r>
    </w:p>
    <w:p w14:paraId="5DEBFD02" w14:textId="7CBF6688" w:rsidR="000A2DBF" w:rsidRPr="006A707E" w:rsidRDefault="00C4739A" w:rsidP="00210DB9">
      <w:pPr>
        <w:pStyle w:val="Heading2"/>
        <w:rPr>
          <w:color w:val="000000" w:themeColor="text1"/>
        </w:rPr>
      </w:pPr>
      <w:bookmarkStart w:id="26" w:name="_jpzn4ud0wgji" w:colFirst="0" w:colLast="0"/>
      <w:bookmarkStart w:id="27" w:name="_Toc222501746"/>
      <w:bookmarkEnd w:id="26"/>
      <w:r w:rsidRPr="006A707E">
        <w:rPr>
          <w:color w:val="000000" w:themeColor="text1"/>
        </w:rPr>
        <w:lastRenderedPageBreak/>
        <w:t xml:space="preserve">Policies, taxes and economic implications for National wage setting in a </w:t>
      </w:r>
      <w:r w:rsidR="003E0A8E" w:rsidRPr="006A707E">
        <w:rPr>
          <w:color w:val="000000" w:themeColor="text1"/>
        </w:rPr>
        <w:t>high inflation</w:t>
      </w:r>
      <w:r w:rsidRPr="006A707E">
        <w:rPr>
          <w:color w:val="000000" w:themeColor="text1"/>
        </w:rPr>
        <w:t xml:space="preserve"> context</w:t>
      </w:r>
      <w:bookmarkEnd w:id="27"/>
      <w:r w:rsidRPr="006A707E">
        <w:rPr>
          <w:color w:val="000000" w:themeColor="text1"/>
        </w:rPr>
        <w:t xml:space="preserve"> </w:t>
      </w:r>
    </w:p>
    <w:p w14:paraId="41562811" w14:textId="4F8AE995" w:rsidR="000A2DBF" w:rsidRPr="006A707E" w:rsidRDefault="00C4739A" w:rsidP="00210DB9">
      <w:pPr>
        <w:rPr>
          <w:color w:val="000000" w:themeColor="text1"/>
        </w:rPr>
      </w:pPr>
      <w:r w:rsidRPr="006A707E">
        <w:rPr>
          <w:color w:val="000000" w:themeColor="text1"/>
        </w:rPr>
        <w:t xml:space="preserve">In contrast, Boscolo and Figari (2023) stated that taxation raises benefits for a country due to high inflation. The complex structure of tax and its profits results in a distribution of indexation resources to receive attention. Maximum benefits </w:t>
      </w:r>
      <w:r w:rsidR="00DC1CF9" w:rsidRPr="006A707E">
        <w:rPr>
          <w:color w:val="000000" w:themeColor="text1"/>
        </w:rPr>
        <w:t>relate to</w:t>
      </w:r>
      <w:r w:rsidRPr="006A707E">
        <w:rPr>
          <w:color w:val="000000" w:themeColor="text1"/>
        </w:rPr>
        <w:t xml:space="preserve"> inflation, with the expansions of unemployment and wage compensation schemes to adjust the high benefit recipients. It also covers social insurance pension and the minimum income of the citizens of a nation.</w:t>
      </w:r>
      <w:r w:rsidR="0072086D" w:rsidRPr="006A707E">
        <w:rPr>
          <w:color w:val="000000" w:themeColor="text1"/>
        </w:rPr>
        <w:t xml:space="preserve"> </w:t>
      </w:r>
      <w:r w:rsidRPr="006A707E">
        <w:rPr>
          <w:color w:val="000000" w:themeColor="text1"/>
        </w:rPr>
        <w:t xml:space="preserve">The public sector is charging taxes for the development and modern livelihood of the citizens. Multiple economic supports and developments in the UK are liable for the tax. </w:t>
      </w:r>
    </w:p>
    <w:p w14:paraId="7BD6F90A" w14:textId="011CF2AB" w:rsidR="003E0A8E" w:rsidRPr="006A707E" w:rsidRDefault="00210DB9" w:rsidP="00210DB9">
      <w:pPr>
        <w:pStyle w:val="Heading2"/>
        <w:rPr>
          <w:color w:val="000000" w:themeColor="text1"/>
        </w:rPr>
      </w:pPr>
      <w:bookmarkStart w:id="28" w:name="_nd9ki9cheor5" w:colFirst="0" w:colLast="0"/>
      <w:bookmarkStart w:id="29" w:name="_Toc222501747"/>
      <w:bookmarkEnd w:id="28"/>
      <w:r w:rsidRPr="006A707E">
        <w:rPr>
          <w:color w:val="000000" w:themeColor="text1"/>
        </w:rPr>
        <w:t>Literature Gap</w:t>
      </w:r>
      <w:bookmarkStart w:id="30" w:name="_2145kaiy32j7" w:colFirst="0" w:colLast="0"/>
      <w:bookmarkStart w:id="31" w:name="_Toc222501748"/>
      <w:bookmarkEnd w:id="29"/>
      <w:bookmarkEnd w:id="30"/>
    </w:p>
    <w:p w14:paraId="720887CF" w14:textId="0A3A2441" w:rsidR="003E0A8E" w:rsidRPr="006A707E" w:rsidRDefault="003E0A8E" w:rsidP="003E0A8E">
      <w:pPr>
        <w:rPr>
          <w:color w:val="000000" w:themeColor="text1"/>
        </w:rPr>
      </w:pPr>
      <w:r w:rsidRPr="006A707E">
        <w:rPr>
          <w:color w:val="000000" w:themeColor="text1"/>
        </w:rPr>
        <w:t>The literature review of this study effectively discusses the research topic, background and identified problem in a very wide context. Previous literatures in this topic lacks to share effective findings against the problem in the retail industry in the UK. Moreover, it does not specifically discuss the research context on the chosen organisation John Lewis. Thus, this study considers this as the gap of the past literatures and aims to conduct a further study by directly analysing data related to the chosen company in UK retail industry.</w:t>
      </w:r>
    </w:p>
    <w:p w14:paraId="41FD39CE" w14:textId="642F0B72" w:rsidR="000A2DBF" w:rsidRPr="006A707E" w:rsidRDefault="00C4739A" w:rsidP="00210DB9">
      <w:pPr>
        <w:pStyle w:val="Heading2"/>
        <w:rPr>
          <w:color w:val="000000" w:themeColor="text1"/>
        </w:rPr>
      </w:pPr>
      <w:r w:rsidRPr="006A707E">
        <w:rPr>
          <w:color w:val="000000" w:themeColor="text1"/>
        </w:rPr>
        <w:t>Theoretical underpinning</w:t>
      </w:r>
      <w:bookmarkEnd w:id="31"/>
    </w:p>
    <w:p w14:paraId="2A9F656F" w14:textId="77777777" w:rsidR="000A2DBF" w:rsidRPr="006A707E" w:rsidRDefault="00C4739A" w:rsidP="00210DB9">
      <w:pPr>
        <w:rPr>
          <w:color w:val="000000" w:themeColor="text1"/>
        </w:rPr>
      </w:pPr>
      <w:r w:rsidRPr="006A707E">
        <w:rPr>
          <w:color w:val="000000" w:themeColor="text1"/>
        </w:rPr>
        <w:t>The core suggestion of the Efficiency Wage Theory is that increasing the salary can lead to an advantageous role to motivate the employees to improve their performance. Efficiency wages highlighted a higher amount of salary to the employees to improve their trust and loyalty in the specific retail sector (Cruz, 2023). The authority of Sainsbury is enhancing the salary more than the government command. It affects the psychology of the staff that the company is more concerned about the appropriate recognition of the employee. Efficient wages can be productive in reducing employee turnover by covering training and recruitment costs.</w:t>
      </w:r>
    </w:p>
    <w:p w14:paraId="400325BF" w14:textId="77777777" w:rsidR="000A2DBF" w:rsidRPr="006A707E" w:rsidRDefault="00C4739A" w:rsidP="00210DB9">
      <w:pPr>
        <w:jc w:val="center"/>
        <w:rPr>
          <w:color w:val="000000" w:themeColor="text1"/>
        </w:rPr>
      </w:pPr>
      <w:r w:rsidRPr="006A707E">
        <w:rPr>
          <w:noProof/>
          <w:color w:val="000000" w:themeColor="text1"/>
        </w:rPr>
        <w:drawing>
          <wp:inline distT="114300" distB="114300" distL="114300" distR="114300" wp14:anchorId="359BF900" wp14:editId="52305618">
            <wp:extent cx="3974461" cy="2434021"/>
            <wp:effectExtent l="38100" t="38100" r="45720" b="42545"/>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3977846" cy="2436094"/>
                    </a:xfrm>
                    <a:prstGeom prst="rect">
                      <a:avLst/>
                    </a:prstGeom>
                    <a:ln w="25400">
                      <a:solidFill>
                        <a:srgbClr val="000000"/>
                      </a:solidFill>
                      <a:prstDash val="solid"/>
                    </a:ln>
                  </pic:spPr>
                </pic:pic>
              </a:graphicData>
            </a:graphic>
          </wp:inline>
        </w:drawing>
      </w:r>
    </w:p>
    <w:p w14:paraId="53CBE2BB" w14:textId="082D1C4E" w:rsidR="000A2DBF" w:rsidRPr="006A707E" w:rsidRDefault="00C4739A" w:rsidP="00210DB9">
      <w:pPr>
        <w:jc w:val="center"/>
        <w:rPr>
          <w:b/>
          <w:bCs/>
          <w:color w:val="000000" w:themeColor="text1"/>
        </w:rPr>
      </w:pPr>
      <w:r w:rsidRPr="006A707E">
        <w:rPr>
          <w:b/>
          <w:bCs/>
          <w:color w:val="000000" w:themeColor="text1"/>
        </w:rPr>
        <w:lastRenderedPageBreak/>
        <w:t xml:space="preserve">Figure </w:t>
      </w:r>
      <w:r w:rsidR="00210DB9" w:rsidRPr="006A707E">
        <w:rPr>
          <w:b/>
          <w:bCs/>
          <w:color w:val="000000" w:themeColor="text1"/>
        </w:rPr>
        <w:t>3</w:t>
      </w:r>
      <w:r w:rsidRPr="006A707E">
        <w:rPr>
          <w:b/>
          <w:bCs/>
          <w:color w:val="000000" w:themeColor="text1"/>
        </w:rPr>
        <w:t>: Efficiency Wage Theory</w:t>
      </w:r>
    </w:p>
    <w:p w14:paraId="1C5A3DC9" w14:textId="5FA4241D" w:rsidR="001945D1" w:rsidRPr="006A707E" w:rsidRDefault="001945D1" w:rsidP="00210DB9">
      <w:pPr>
        <w:jc w:val="center"/>
        <w:rPr>
          <w:color w:val="000000" w:themeColor="text1"/>
        </w:rPr>
      </w:pPr>
      <w:r w:rsidRPr="006A707E">
        <w:rPr>
          <w:color w:val="000000" w:themeColor="text1"/>
        </w:rPr>
        <w:t>(Source: Cruz, 2023)</w:t>
      </w:r>
    </w:p>
    <w:p w14:paraId="4FC611AD" w14:textId="77777777" w:rsidR="000A2DBF" w:rsidRPr="006A707E" w:rsidRDefault="00C4739A" w:rsidP="00210DB9">
      <w:pPr>
        <w:rPr>
          <w:color w:val="000000" w:themeColor="text1"/>
        </w:rPr>
      </w:pPr>
      <w:r w:rsidRPr="006A707E">
        <w:rPr>
          <w:color w:val="000000" w:themeColor="text1"/>
        </w:rPr>
        <w:t xml:space="preserve">The Shirking model refers to the workers evading their responsibilities, which might be due to poor motivation. The shirking model holds the idea that when staff receive higher salaries, they will invest themselves in their jobs (Ansari, 2023). On the contrary, poor salaries and fear of losing jobs automatically distract workers from developing their contribution. In this situation, if John Lewis keeps their commitment to increase wages, it will be effective to drive the psychological statement to stay in the company for a better salary than the market. </w:t>
      </w:r>
    </w:p>
    <w:p w14:paraId="7CA0E958" w14:textId="0A1ED5DD" w:rsidR="000A2DBF" w:rsidRPr="006A707E" w:rsidRDefault="00C4739A" w:rsidP="00210DB9">
      <w:pPr>
        <w:rPr>
          <w:color w:val="000000" w:themeColor="text1"/>
        </w:rPr>
      </w:pPr>
      <w:r w:rsidRPr="006A707E">
        <w:rPr>
          <w:color w:val="000000" w:themeColor="text1"/>
        </w:rPr>
        <w:t xml:space="preserve">Hence, it can be challenging for John Lewis to invest in higher costs for the purpose of offering higher salaries. If the profitability rate is not high, then transforming the salary policy can become biased and bring losses for the retail firm (Marx, 2024). In addition, if the maximum retailers started to provide higher wages, that could drive an increasing rate of salary and lead to inflation. Monitoring is playing a vital role in the Efficiency Wage theory that ensures the employees are putting in sufficient effort to justify the salary. John Lewis </w:t>
      </w:r>
      <w:r w:rsidR="00DC1CF9" w:rsidRPr="006A707E">
        <w:rPr>
          <w:color w:val="000000" w:themeColor="text1"/>
        </w:rPr>
        <w:t>must</w:t>
      </w:r>
      <w:r w:rsidRPr="006A707E">
        <w:rPr>
          <w:color w:val="000000" w:themeColor="text1"/>
        </w:rPr>
        <w:t xml:space="preserve"> invest extra cost to satisfy the leaders by observing the performance of the employees.</w:t>
      </w:r>
      <w:r w:rsidR="0072086D" w:rsidRPr="006A707E">
        <w:rPr>
          <w:color w:val="000000" w:themeColor="text1"/>
        </w:rPr>
        <w:t xml:space="preserve"> </w:t>
      </w:r>
    </w:p>
    <w:p w14:paraId="4424CA75" w14:textId="77777777" w:rsidR="000A2DBF" w:rsidRPr="006A707E" w:rsidRDefault="00C4739A" w:rsidP="00210DB9">
      <w:pPr>
        <w:pStyle w:val="Heading1"/>
        <w:rPr>
          <w:color w:val="000000" w:themeColor="text1"/>
        </w:rPr>
      </w:pPr>
      <w:bookmarkStart w:id="32" w:name="_hmpy6jy6zz0y" w:colFirst="0" w:colLast="0"/>
      <w:bookmarkStart w:id="33" w:name="_Toc222501749"/>
      <w:bookmarkEnd w:id="32"/>
      <w:r w:rsidRPr="006A707E">
        <w:rPr>
          <w:color w:val="000000" w:themeColor="text1"/>
        </w:rPr>
        <w:t>Research methodology and design</w:t>
      </w:r>
      <w:bookmarkEnd w:id="33"/>
    </w:p>
    <w:p w14:paraId="5277BD26" w14:textId="77777777" w:rsidR="000A2DBF" w:rsidRPr="006A707E" w:rsidRDefault="00C4739A" w:rsidP="00210DB9">
      <w:pPr>
        <w:pStyle w:val="Heading2"/>
        <w:rPr>
          <w:color w:val="000000" w:themeColor="text1"/>
        </w:rPr>
      </w:pPr>
      <w:bookmarkStart w:id="34" w:name="_o5pmeelknupc" w:colFirst="0" w:colLast="0"/>
      <w:bookmarkStart w:id="35" w:name="_Toc222501750"/>
      <w:bookmarkEnd w:id="34"/>
      <w:r w:rsidRPr="006A707E">
        <w:rPr>
          <w:color w:val="000000" w:themeColor="text1"/>
        </w:rPr>
        <w:t>Research approach</w:t>
      </w:r>
      <w:bookmarkEnd w:id="35"/>
      <w:r w:rsidRPr="006A707E">
        <w:rPr>
          <w:color w:val="000000" w:themeColor="text1"/>
        </w:rPr>
        <w:t xml:space="preserve"> </w:t>
      </w:r>
    </w:p>
    <w:p w14:paraId="56A0420E" w14:textId="17D89C00" w:rsidR="000A2DBF" w:rsidRPr="006A707E" w:rsidRDefault="001945D1" w:rsidP="00210DB9">
      <w:pPr>
        <w:rPr>
          <w:color w:val="000000" w:themeColor="text1"/>
        </w:rPr>
      </w:pPr>
      <w:r w:rsidRPr="006A707E">
        <w:rPr>
          <w:color w:val="000000" w:themeColor="text1"/>
        </w:rPr>
        <w:t xml:space="preserve">Mixed methods will be the most effective </w:t>
      </w:r>
      <w:r w:rsidR="00DC1CF9" w:rsidRPr="006A707E">
        <w:rPr>
          <w:color w:val="000000" w:themeColor="text1"/>
        </w:rPr>
        <w:t>research</w:t>
      </w:r>
      <w:r w:rsidRPr="006A707E">
        <w:rPr>
          <w:color w:val="000000" w:themeColor="text1"/>
        </w:rPr>
        <w:t xml:space="preserve"> approach for this study to draw </w:t>
      </w:r>
      <w:r w:rsidR="00DC1CF9" w:rsidRPr="006A707E">
        <w:rPr>
          <w:color w:val="000000" w:themeColor="text1"/>
        </w:rPr>
        <w:t>evaluations</w:t>
      </w:r>
      <w:r w:rsidRPr="006A707E">
        <w:rPr>
          <w:color w:val="000000" w:themeColor="text1"/>
        </w:rPr>
        <w:t xml:space="preserve"> depending on both </w:t>
      </w:r>
      <w:r w:rsidR="00DC1CF9" w:rsidRPr="006A707E">
        <w:rPr>
          <w:color w:val="000000" w:themeColor="text1"/>
        </w:rPr>
        <w:t>quantitative</w:t>
      </w:r>
      <w:r w:rsidRPr="006A707E">
        <w:rPr>
          <w:color w:val="000000" w:themeColor="text1"/>
        </w:rPr>
        <w:t xml:space="preserve"> and </w:t>
      </w:r>
      <w:r w:rsidR="00DC1CF9" w:rsidRPr="006A707E">
        <w:rPr>
          <w:color w:val="000000" w:themeColor="text1"/>
        </w:rPr>
        <w:t>qualitative</w:t>
      </w:r>
      <w:r w:rsidRPr="006A707E">
        <w:rPr>
          <w:color w:val="000000" w:themeColor="text1"/>
        </w:rPr>
        <w:t xml:space="preserve"> data</w:t>
      </w:r>
      <w:r w:rsidR="0072086D" w:rsidRPr="006A707E">
        <w:rPr>
          <w:color w:val="000000" w:themeColor="text1"/>
        </w:rPr>
        <w:t xml:space="preserve"> (Saunders, Lewis and Thornhill, 2019)</w:t>
      </w:r>
      <w:r w:rsidRPr="006A707E">
        <w:rPr>
          <w:color w:val="000000" w:themeColor="text1"/>
        </w:rPr>
        <w:t xml:space="preserve">. Using this approach will allow this study to effectively analyse statistical data such as </w:t>
      </w:r>
      <w:r w:rsidR="00DC1CF9" w:rsidRPr="006A707E">
        <w:rPr>
          <w:color w:val="000000" w:themeColor="text1"/>
        </w:rPr>
        <w:t>financial</w:t>
      </w:r>
      <w:r w:rsidRPr="006A707E">
        <w:rPr>
          <w:color w:val="000000" w:themeColor="text1"/>
        </w:rPr>
        <w:t xml:space="preserve"> outcomes, employee </w:t>
      </w:r>
      <w:r w:rsidR="00DC1CF9" w:rsidRPr="006A707E">
        <w:rPr>
          <w:color w:val="000000" w:themeColor="text1"/>
        </w:rPr>
        <w:t>performance</w:t>
      </w:r>
      <w:r w:rsidRPr="006A707E">
        <w:rPr>
          <w:color w:val="000000" w:themeColor="text1"/>
        </w:rPr>
        <w:t xml:space="preserve"> stats and sales results. On the other hand, this </w:t>
      </w:r>
      <w:r w:rsidR="00DC1CF9" w:rsidRPr="006A707E">
        <w:rPr>
          <w:color w:val="000000" w:themeColor="text1"/>
        </w:rPr>
        <w:t>approach</w:t>
      </w:r>
      <w:r w:rsidRPr="006A707E">
        <w:rPr>
          <w:color w:val="000000" w:themeColor="text1"/>
        </w:rPr>
        <w:t xml:space="preserve"> will also be helpful for acquiring </w:t>
      </w:r>
      <w:r w:rsidR="00DC1CF9" w:rsidRPr="006A707E">
        <w:rPr>
          <w:color w:val="000000" w:themeColor="text1"/>
        </w:rPr>
        <w:t>qualitative</w:t>
      </w:r>
      <w:r w:rsidRPr="006A707E">
        <w:rPr>
          <w:color w:val="000000" w:themeColor="text1"/>
        </w:rPr>
        <w:t xml:space="preserve"> insights such as industry </w:t>
      </w:r>
      <w:r w:rsidR="00DC1CF9" w:rsidRPr="006A707E">
        <w:rPr>
          <w:color w:val="000000" w:themeColor="text1"/>
        </w:rPr>
        <w:t>experts’</w:t>
      </w:r>
      <w:r w:rsidRPr="006A707E">
        <w:rPr>
          <w:color w:val="000000" w:themeColor="text1"/>
        </w:rPr>
        <w:t xml:space="preserve"> opinions, news reports and </w:t>
      </w:r>
      <w:r w:rsidR="00DC1CF9" w:rsidRPr="006A707E">
        <w:rPr>
          <w:color w:val="000000" w:themeColor="text1"/>
        </w:rPr>
        <w:t>research</w:t>
      </w:r>
      <w:r w:rsidRPr="006A707E">
        <w:rPr>
          <w:color w:val="000000" w:themeColor="text1"/>
        </w:rPr>
        <w:t xml:space="preserve"> articles on John Lewis PLC. </w:t>
      </w:r>
    </w:p>
    <w:p w14:paraId="5D12F876" w14:textId="77777777" w:rsidR="000A2DBF" w:rsidRPr="006A707E" w:rsidRDefault="00C4739A" w:rsidP="00210DB9">
      <w:pPr>
        <w:pStyle w:val="Heading2"/>
        <w:rPr>
          <w:color w:val="000000" w:themeColor="text1"/>
        </w:rPr>
      </w:pPr>
      <w:bookmarkStart w:id="36" w:name="_r2pmxiwweecs" w:colFirst="0" w:colLast="0"/>
      <w:bookmarkStart w:id="37" w:name="_Toc222501751"/>
      <w:bookmarkEnd w:id="36"/>
      <w:r w:rsidRPr="006A707E">
        <w:rPr>
          <w:color w:val="000000" w:themeColor="text1"/>
        </w:rPr>
        <w:t>Data collection and analysis</w:t>
      </w:r>
      <w:bookmarkEnd w:id="37"/>
      <w:r w:rsidRPr="006A707E">
        <w:rPr>
          <w:color w:val="000000" w:themeColor="text1"/>
        </w:rPr>
        <w:t xml:space="preserve"> </w:t>
      </w:r>
    </w:p>
    <w:p w14:paraId="3BD2BDDB" w14:textId="67C3093E" w:rsidR="000A2DBF" w:rsidRPr="006A707E" w:rsidRDefault="00C4739A" w:rsidP="00210DB9">
      <w:pPr>
        <w:rPr>
          <w:color w:val="000000" w:themeColor="text1"/>
        </w:rPr>
      </w:pPr>
      <w:r w:rsidRPr="006A707E">
        <w:rPr>
          <w:color w:val="000000" w:themeColor="text1"/>
        </w:rPr>
        <w:t xml:space="preserve">The research proposes to collect data about the inflation rate, tax rate and employee wages through a secondary data collection process. The internet research and reports will be advantageous in understanding the retail market environment. </w:t>
      </w:r>
      <w:r w:rsidR="001945D1" w:rsidRPr="006A707E">
        <w:rPr>
          <w:color w:val="000000" w:themeColor="text1"/>
        </w:rPr>
        <w:t xml:space="preserve">Secondary data collection will also allow this </w:t>
      </w:r>
      <w:r w:rsidR="00DC1CF9" w:rsidRPr="006A707E">
        <w:rPr>
          <w:color w:val="000000" w:themeColor="text1"/>
        </w:rPr>
        <w:t>research</w:t>
      </w:r>
      <w:r w:rsidR="001945D1" w:rsidRPr="006A707E">
        <w:rPr>
          <w:color w:val="000000" w:themeColor="text1"/>
        </w:rPr>
        <w:t xml:space="preserve"> to effectively </w:t>
      </w:r>
      <w:r w:rsidR="00DC1CF9" w:rsidRPr="006A707E">
        <w:rPr>
          <w:color w:val="000000" w:themeColor="text1"/>
        </w:rPr>
        <w:t>compare</w:t>
      </w:r>
      <w:r w:rsidR="001945D1" w:rsidRPr="006A707E">
        <w:rPr>
          <w:color w:val="000000" w:themeColor="text1"/>
        </w:rPr>
        <w:t xml:space="preserve"> between </w:t>
      </w:r>
      <w:r w:rsidR="00DC1CF9" w:rsidRPr="006A707E">
        <w:rPr>
          <w:color w:val="000000" w:themeColor="text1"/>
        </w:rPr>
        <w:t>various sources</w:t>
      </w:r>
      <w:r w:rsidR="001945D1" w:rsidRPr="006A707E">
        <w:rPr>
          <w:color w:val="000000" w:themeColor="text1"/>
        </w:rPr>
        <w:t xml:space="preserve"> of </w:t>
      </w:r>
      <w:r w:rsidR="00DC1CF9" w:rsidRPr="006A707E">
        <w:rPr>
          <w:color w:val="000000" w:themeColor="text1"/>
        </w:rPr>
        <w:t>information</w:t>
      </w:r>
      <w:r w:rsidR="001945D1" w:rsidRPr="006A707E">
        <w:rPr>
          <w:color w:val="000000" w:themeColor="text1"/>
        </w:rPr>
        <w:t xml:space="preserve"> that elaborates diverse insights about John Lewis and its business in the UK.</w:t>
      </w:r>
    </w:p>
    <w:tbl>
      <w:tblPr>
        <w:tblW w:w="9026" w:type="dxa"/>
        <w:tblCellMar>
          <w:top w:w="15" w:type="dxa"/>
          <w:left w:w="15" w:type="dxa"/>
          <w:bottom w:w="15" w:type="dxa"/>
          <w:right w:w="15" w:type="dxa"/>
        </w:tblCellMar>
        <w:tblLook w:val="04A0" w:firstRow="1" w:lastRow="0" w:firstColumn="1" w:lastColumn="0" w:noHBand="0" w:noVBand="1"/>
      </w:tblPr>
      <w:tblGrid>
        <w:gridCol w:w="1489"/>
        <w:gridCol w:w="2608"/>
        <w:gridCol w:w="2071"/>
        <w:gridCol w:w="2858"/>
      </w:tblGrid>
      <w:tr w:rsidR="006A707E" w:rsidRPr="006A707E" w14:paraId="5059DB7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C598F" w14:textId="29153A48" w:rsidR="00BF4948" w:rsidRPr="006A707E" w:rsidRDefault="00BF4948" w:rsidP="00210DB9">
            <w:pPr>
              <w:jc w:val="center"/>
              <w:rPr>
                <w:color w:val="000000" w:themeColor="text1"/>
              </w:rPr>
            </w:pPr>
            <w:r w:rsidRPr="006A707E">
              <w:rPr>
                <w:b/>
                <w:bCs/>
                <w:color w:val="000000" w:themeColor="text1"/>
              </w:rPr>
              <w:t>Sampling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C48B09" w14:textId="2E69A690" w:rsidR="00BF4948" w:rsidRPr="006A707E" w:rsidRDefault="00BF4948" w:rsidP="00210DB9">
            <w:pPr>
              <w:jc w:val="center"/>
              <w:rPr>
                <w:color w:val="000000" w:themeColor="text1"/>
              </w:rPr>
            </w:pPr>
            <w:r w:rsidRPr="006A707E">
              <w:rPr>
                <w:b/>
                <w:bCs/>
                <w:color w:val="000000" w:themeColor="text1"/>
              </w:rPr>
              <w:t>Research ethics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1681B5" w14:textId="2627A3F4" w:rsidR="00BF4948" w:rsidRPr="006A707E" w:rsidRDefault="00BF4948" w:rsidP="00210DB9">
            <w:pPr>
              <w:jc w:val="center"/>
              <w:rPr>
                <w:color w:val="000000" w:themeColor="text1"/>
              </w:rPr>
            </w:pPr>
            <w:r w:rsidRPr="006A707E">
              <w:rPr>
                <w:b/>
                <w:bCs/>
                <w:color w:val="000000" w:themeColor="text1"/>
              </w:rPr>
              <w:t>Reliability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AC164" w14:textId="59C97F9C" w:rsidR="00BF4948" w:rsidRPr="006A707E" w:rsidRDefault="00BF4948" w:rsidP="00210DB9">
            <w:pPr>
              <w:jc w:val="center"/>
              <w:rPr>
                <w:color w:val="000000" w:themeColor="text1"/>
              </w:rPr>
            </w:pPr>
            <w:r w:rsidRPr="006A707E">
              <w:rPr>
                <w:b/>
                <w:bCs/>
                <w:color w:val="000000" w:themeColor="text1"/>
              </w:rPr>
              <w:t>Validity</w:t>
            </w:r>
          </w:p>
        </w:tc>
      </w:tr>
      <w:tr w:rsidR="006A707E" w:rsidRPr="006A707E" w14:paraId="2335116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463329" w14:textId="77777777" w:rsidR="00BF4948" w:rsidRPr="006A707E" w:rsidRDefault="00BF4948" w:rsidP="00210DB9">
            <w:pPr>
              <w:rPr>
                <w:color w:val="000000" w:themeColor="text1"/>
              </w:rPr>
            </w:pPr>
            <w:r w:rsidRPr="006A707E">
              <w:rPr>
                <w:color w:val="000000" w:themeColor="text1"/>
              </w:rPr>
              <w:lastRenderedPageBreak/>
              <w:t>Purposive sampling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5832F" w14:textId="70371909" w:rsidR="00BF4948" w:rsidRPr="006A707E" w:rsidRDefault="00BF4948" w:rsidP="00210DB9">
            <w:pPr>
              <w:rPr>
                <w:color w:val="000000" w:themeColor="text1"/>
              </w:rPr>
            </w:pPr>
            <w:r w:rsidRPr="006A707E">
              <w:rPr>
                <w:color w:val="000000" w:themeColor="text1"/>
              </w:rPr>
              <w:t>Will follow academic integrity by citing all sources using the Harvard referencing style</w:t>
            </w:r>
            <w:r w:rsidR="0060041C" w:rsidRPr="006A707E">
              <w:rPr>
                <w:color w:val="000000" w:themeColor="text1"/>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26935F" w14:textId="7EDB32F4" w:rsidR="00BF4948" w:rsidRPr="006A707E" w:rsidRDefault="00DC1CF9" w:rsidP="00210DB9">
            <w:pPr>
              <w:rPr>
                <w:color w:val="000000" w:themeColor="text1"/>
              </w:rPr>
            </w:pPr>
            <w:r w:rsidRPr="006A707E">
              <w:rPr>
                <w:color w:val="000000" w:themeColor="text1"/>
              </w:rPr>
              <w:t>P</w:t>
            </w:r>
            <w:r w:rsidR="00BF4948" w:rsidRPr="006A707E">
              <w:rPr>
                <w:color w:val="000000" w:themeColor="text1"/>
              </w:rPr>
              <w:t>eer-reviewed sources will be used </w:t>
            </w:r>
            <w:r w:rsidRPr="006A707E">
              <w:rPr>
                <w:color w:val="000000" w:themeColor="text1"/>
              </w:rPr>
              <w:t>to maintain reliability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F04933" w14:textId="4E1177BB" w:rsidR="00BF4948" w:rsidRPr="006A707E" w:rsidRDefault="00210DB9" w:rsidP="00210DB9">
            <w:pPr>
              <w:rPr>
                <w:color w:val="000000" w:themeColor="text1"/>
              </w:rPr>
            </w:pPr>
            <w:r w:rsidRPr="006A707E">
              <w:rPr>
                <w:color w:val="000000" w:themeColor="text1"/>
              </w:rPr>
              <w:t>This study will only include information published within last 5 years to make valid conclusions.</w:t>
            </w:r>
          </w:p>
        </w:tc>
      </w:tr>
    </w:tbl>
    <w:p w14:paraId="67F83934" w14:textId="3CB28E98" w:rsidR="000A2DBF" w:rsidRPr="006A707E" w:rsidRDefault="00BF4948" w:rsidP="00210DB9">
      <w:pPr>
        <w:jc w:val="center"/>
        <w:rPr>
          <w:color w:val="000000" w:themeColor="text1"/>
        </w:rPr>
      </w:pPr>
      <w:r w:rsidRPr="006A707E">
        <w:rPr>
          <w:b/>
          <w:bCs/>
          <w:color w:val="000000" w:themeColor="text1"/>
        </w:rPr>
        <w:t>Table 2: Research design considerations</w:t>
      </w:r>
    </w:p>
    <w:p w14:paraId="38B77168" w14:textId="77777777" w:rsidR="000A2DBF" w:rsidRPr="006A707E" w:rsidRDefault="00C4739A" w:rsidP="00210DB9">
      <w:pPr>
        <w:pStyle w:val="Heading1"/>
        <w:rPr>
          <w:color w:val="000000" w:themeColor="text1"/>
        </w:rPr>
      </w:pPr>
      <w:bookmarkStart w:id="38" w:name="_3lap0xdmj6ns" w:colFirst="0" w:colLast="0"/>
      <w:bookmarkStart w:id="39" w:name="_Toc222501752"/>
      <w:bookmarkEnd w:id="38"/>
      <w:r w:rsidRPr="006A707E">
        <w:rPr>
          <w:color w:val="000000" w:themeColor="text1"/>
        </w:rPr>
        <w:t>Business relevance</w:t>
      </w:r>
      <w:bookmarkEnd w:id="39"/>
    </w:p>
    <w:p w14:paraId="708683BC" w14:textId="77777777" w:rsidR="000A2DBF" w:rsidRPr="006A707E" w:rsidRDefault="00C4739A" w:rsidP="00210DB9">
      <w:pPr>
        <w:jc w:val="center"/>
        <w:rPr>
          <w:color w:val="000000" w:themeColor="text1"/>
        </w:rPr>
      </w:pPr>
      <w:r w:rsidRPr="006A707E">
        <w:rPr>
          <w:noProof/>
          <w:color w:val="000000" w:themeColor="text1"/>
        </w:rPr>
        <w:drawing>
          <wp:inline distT="114300" distB="114300" distL="114300" distR="114300" wp14:anchorId="5AC6F1E2" wp14:editId="1D3A45FE">
            <wp:extent cx="4882226" cy="2822284"/>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tretch>
                      <a:fillRect/>
                    </a:stretch>
                  </pic:blipFill>
                  <pic:spPr>
                    <a:xfrm>
                      <a:off x="0" y="0"/>
                      <a:ext cx="4882226" cy="2822284"/>
                    </a:xfrm>
                    <a:prstGeom prst="rect">
                      <a:avLst/>
                    </a:prstGeom>
                    <a:ln w="25400">
                      <a:solidFill>
                        <a:srgbClr val="000000"/>
                      </a:solidFill>
                      <a:prstDash val="solid"/>
                    </a:ln>
                  </pic:spPr>
                </pic:pic>
              </a:graphicData>
            </a:graphic>
          </wp:inline>
        </w:drawing>
      </w:r>
    </w:p>
    <w:p w14:paraId="7378C525" w14:textId="2E6C54C3" w:rsidR="000A2DBF" w:rsidRPr="006A707E" w:rsidRDefault="00C4739A" w:rsidP="00210DB9">
      <w:pPr>
        <w:jc w:val="center"/>
        <w:rPr>
          <w:b/>
          <w:bCs/>
          <w:color w:val="000000" w:themeColor="text1"/>
        </w:rPr>
      </w:pPr>
      <w:r w:rsidRPr="006A707E">
        <w:rPr>
          <w:b/>
          <w:bCs/>
          <w:color w:val="000000" w:themeColor="text1"/>
        </w:rPr>
        <w:t xml:space="preserve">Figure </w:t>
      </w:r>
      <w:r w:rsidR="00210DB9" w:rsidRPr="006A707E">
        <w:rPr>
          <w:b/>
          <w:bCs/>
          <w:color w:val="000000" w:themeColor="text1"/>
        </w:rPr>
        <w:t>4</w:t>
      </w:r>
      <w:r w:rsidRPr="006A707E">
        <w:rPr>
          <w:b/>
          <w:bCs/>
          <w:color w:val="000000" w:themeColor="text1"/>
        </w:rPr>
        <w:t xml:space="preserve">: Tax Charges from the different public sectors </w:t>
      </w:r>
    </w:p>
    <w:p w14:paraId="7B301466" w14:textId="77777777" w:rsidR="000A2DBF" w:rsidRPr="006A707E" w:rsidRDefault="00C4739A" w:rsidP="00210DB9">
      <w:pPr>
        <w:jc w:val="center"/>
        <w:rPr>
          <w:color w:val="000000" w:themeColor="text1"/>
        </w:rPr>
      </w:pPr>
      <w:r w:rsidRPr="006A707E">
        <w:rPr>
          <w:color w:val="000000" w:themeColor="text1"/>
        </w:rPr>
        <w:t>(Source: Keep, 2024)</w:t>
      </w:r>
    </w:p>
    <w:p w14:paraId="7E8B85E9" w14:textId="77777777" w:rsidR="000A2DBF" w:rsidRPr="006A707E" w:rsidRDefault="00C4739A" w:rsidP="00210DB9">
      <w:pPr>
        <w:rPr>
          <w:color w:val="000000" w:themeColor="text1"/>
        </w:rPr>
      </w:pPr>
      <w:r w:rsidRPr="006A707E">
        <w:rPr>
          <w:color w:val="000000" w:themeColor="text1"/>
        </w:rPr>
        <w:t>The public sectors of the UK are raising £1,139 billion through the taxation process (Keep, 2024). John Lewis is already struggling with the profit losses from the fashion retail market. Extra salary structure, inflation rate and high taxation can create immense pressure on the authority that can break commitment to the employees. John Lewis can offer rewards, recognition, a healthy working culture and opportunities for professional development, which can be productive to overcome the market challenges.</w:t>
      </w:r>
      <w:r w:rsidR="0072086D" w:rsidRPr="006A707E">
        <w:rPr>
          <w:color w:val="000000" w:themeColor="text1"/>
        </w:rPr>
        <w:t xml:space="preserve"> </w:t>
      </w:r>
    </w:p>
    <w:p w14:paraId="499D3B66" w14:textId="77777777" w:rsidR="000A2DBF" w:rsidRPr="006A707E" w:rsidRDefault="00C4739A" w:rsidP="00210DB9">
      <w:pPr>
        <w:pStyle w:val="Heading1"/>
        <w:rPr>
          <w:color w:val="000000" w:themeColor="text1"/>
        </w:rPr>
      </w:pPr>
      <w:bookmarkStart w:id="40" w:name="_7e8gin74w0fp" w:colFirst="0" w:colLast="0"/>
      <w:bookmarkStart w:id="41" w:name="_Toc222501753"/>
      <w:bookmarkEnd w:id="40"/>
      <w:r w:rsidRPr="006A707E">
        <w:rPr>
          <w:color w:val="000000" w:themeColor="text1"/>
        </w:rPr>
        <w:t>Practical implications</w:t>
      </w:r>
      <w:bookmarkEnd w:id="41"/>
    </w:p>
    <w:p w14:paraId="2FFC865B" w14:textId="77777777" w:rsidR="000A2DBF" w:rsidRPr="006A707E" w:rsidRDefault="00C4739A" w:rsidP="00210DB9">
      <w:pPr>
        <w:pStyle w:val="Heading2"/>
        <w:rPr>
          <w:color w:val="000000" w:themeColor="text1"/>
        </w:rPr>
      </w:pPr>
      <w:bookmarkStart w:id="42" w:name="_cyk0v9zej4gk" w:colFirst="0" w:colLast="0"/>
      <w:bookmarkStart w:id="43" w:name="_Toc222501754"/>
      <w:bookmarkEnd w:id="42"/>
      <w:r w:rsidRPr="006A707E">
        <w:rPr>
          <w:color w:val="000000" w:themeColor="text1"/>
        </w:rPr>
        <w:t>Recommendations</w:t>
      </w:r>
      <w:bookmarkEnd w:id="43"/>
    </w:p>
    <w:p w14:paraId="05BB23C9" w14:textId="77777777" w:rsidR="000A2DBF" w:rsidRPr="006A707E" w:rsidRDefault="00C4739A" w:rsidP="00210DB9">
      <w:pPr>
        <w:rPr>
          <w:color w:val="000000" w:themeColor="text1"/>
        </w:rPr>
      </w:pPr>
      <w:r w:rsidRPr="006A707E">
        <w:rPr>
          <w:color w:val="000000" w:themeColor="text1"/>
        </w:rPr>
        <w:t xml:space="preserve">The owner of the company can request that the government sector reduce the tax rate due to lower profitability. John Lewis can drive its wage pay decision according to the structure of the government instead of providing extra wages. According to Susanto, </w:t>
      </w:r>
      <w:proofErr w:type="spellStart"/>
      <w:r w:rsidRPr="006A707E">
        <w:rPr>
          <w:color w:val="000000" w:themeColor="text1"/>
        </w:rPr>
        <w:t>Syailendra</w:t>
      </w:r>
      <w:proofErr w:type="spellEnd"/>
      <w:r w:rsidRPr="006A707E">
        <w:rPr>
          <w:color w:val="000000" w:themeColor="text1"/>
        </w:rPr>
        <w:t xml:space="preserve"> and Suryawan (2023), human resources play a crucial role in the progress of an organisation and </w:t>
      </w:r>
      <w:r w:rsidRPr="006A707E">
        <w:rPr>
          <w:color w:val="000000" w:themeColor="text1"/>
        </w:rPr>
        <w:lastRenderedPageBreak/>
        <w:t>maintain competitive rivalry. The HRM of the firm can focus on arranging seminars and workshops that are effective to boost customer service and enhance profit margin.</w:t>
      </w:r>
      <w:r w:rsidR="0072086D" w:rsidRPr="006A707E">
        <w:rPr>
          <w:color w:val="000000" w:themeColor="text1"/>
        </w:rPr>
        <w:t xml:space="preserve"> </w:t>
      </w:r>
      <w:r w:rsidRPr="006A707E">
        <w:rPr>
          <w:color w:val="000000" w:themeColor="text1"/>
        </w:rPr>
        <w:t>The failure to satisfy the staff can affect the goals of a firm. Job satisfaction, leadership style, motivation and multiple aspects can affect the performance of employees and encourage them to improve their contribution. Targeting organisational goals, offering necessary training and appreciating employees through bonuses and appraisals can also be effective to improve the loyalty of the employees (</w:t>
      </w:r>
      <w:proofErr w:type="spellStart"/>
      <w:r w:rsidRPr="006A707E">
        <w:rPr>
          <w:color w:val="000000" w:themeColor="text1"/>
        </w:rPr>
        <w:t>Anuyah</w:t>
      </w:r>
      <w:proofErr w:type="spellEnd"/>
      <w:r w:rsidRPr="006A707E">
        <w:rPr>
          <w:color w:val="000000" w:themeColor="text1"/>
        </w:rPr>
        <w:t xml:space="preserve">, Badillo-Urquiola and Metoyer, 2023). Quality of work can be enhanced by the quantity of benefits, methods of guiding staff and opportunities for increasing professional skills of the workers. </w:t>
      </w:r>
    </w:p>
    <w:p w14:paraId="77587782" w14:textId="77777777" w:rsidR="000A2DBF" w:rsidRPr="006A707E" w:rsidRDefault="00C4739A" w:rsidP="00210DB9">
      <w:pPr>
        <w:pStyle w:val="Heading1"/>
        <w:rPr>
          <w:color w:val="000000" w:themeColor="text1"/>
        </w:rPr>
      </w:pPr>
      <w:bookmarkStart w:id="44" w:name="_ckcfwynqpiif" w:colFirst="0" w:colLast="0"/>
      <w:bookmarkStart w:id="45" w:name="_Toc222501755"/>
      <w:bookmarkEnd w:id="44"/>
      <w:r w:rsidRPr="006A707E">
        <w:rPr>
          <w:color w:val="000000" w:themeColor="text1"/>
        </w:rPr>
        <w:t>Conclusion</w:t>
      </w:r>
      <w:bookmarkEnd w:id="45"/>
    </w:p>
    <w:p w14:paraId="17EDBDD9" w14:textId="4F2FF575" w:rsidR="000A2DBF" w:rsidRPr="006A707E" w:rsidRDefault="00C4739A" w:rsidP="00210DB9">
      <w:pPr>
        <w:rPr>
          <w:color w:val="000000" w:themeColor="text1"/>
        </w:rPr>
      </w:pPr>
      <w:r w:rsidRPr="006A707E">
        <w:rPr>
          <w:color w:val="000000" w:themeColor="text1"/>
        </w:rPr>
        <w:t xml:space="preserve">The research findings were that John Lewis is facing continuous losses from the retail market due to high inflation rate, taxes and poor employee motivation. The company was unable to pay the bonuses of the workers for the last three years, which is a sign of broken commitment and reduced the trust of employees. The previous academic experts discussed the benefits of taxation, wage pay decisions, and the impact of the inflation rate on the retail market. The objectives of efficiency wages are to minimise turnover by reducing the search time for collecting resources and training </w:t>
      </w:r>
      <w:r w:rsidR="00DC1CF9" w:rsidRPr="006A707E">
        <w:rPr>
          <w:color w:val="000000" w:themeColor="text1"/>
        </w:rPr>
        <w:t>inexperienced staff</w:t>
      </w:r>
      <w:r w:rsidRPr="006A707E">
        <w:rPr>
          <w:color w:val="000000" w:themeColor="text1"/>
        </w:rPr>
        <w:t xml:space="preserve">. The brand can motivate its employees by offering rewards, better leadership style, proper recognition and positive working culture to overcome the barriers of low profitability. </w:t>
      </w:r>
    </w:p>
    <w:p w14:paraId="1698FEFB" w14:textId="77777777" w:rsidR="000A2DBF" w:rsidRPr="006A707E" w:rsidRDefault="000A2DBF" w:rsidP="00210DB9">
      <w:pPr>
        <w:rPr>
          <w:color w:val="000000" w:themeColor="text1"/>
        </w:rPr>
      </w:pPr>
    </w:p>
    <w:p w14:paraId="067AB229" w14:textId="77777777" w:rsidR="0072086D" w:rsidRPr="006A707E" w:rsidRDefault="0072086D" w:rsidP="00210DB9">
      <w:pPr>
        <w:rPr>
          <w:b/>
          <w:bCs/>
          <w:color w:val="000000" w:themeColor="text1"/>
          <w:sz w:val="28"/>
          <w:szCs w:val="28"/>
        </w:rPr>
      </w:pPr>
      <w:bookmarkStart w:id="46" w:name="_r1xy2ommnrfa" w:colFirst="0" w:colLast="0"/>
      <w:bookmarkEnd w:id="46"/>
      <w:r w:rsidRPr="006A707E">
        <w:rPr>
          <w:color w:val="000000" w:themeColor="text1"/>
        </w:rPr>
        <w:br w:type="page"/>
      </w:r>
    </w:p>
    <w:p w14:paraId="2C11939B" w14:textId="77777777" w:rsidR="0072086D" w:rsidRPr="00DC1CF9" w:rsidRDefault="00C4739A" w:rsidP="00210DB9">
      <w:pPr>
        <w:pStyle w:val="Heading1"/>
      </w:pPr>
      <w:bookmarkStart w:id="47" w:name="_Toc222501756"/>
      <w:r w:rsidRPr="00DC1CF9">
        <w:lastRenderedPageBreak/>
        <w:t>Reference list</w:t>
      </w:r>
      <w:bookmarkEnd w:id="47"/>
    </w:p>
    <w:p w14:paraId="2161C4D5" w14:textId="77777777" w:rsidR="00BF4948" w:rsidRPr="00DC1CF9" w:rsidRDefault="00BF4948" w:rsidP="003A057E">
      <w:pPr>
        <w:jc w:val="left"/>
      </w:pPr>
      <w:r w:rsidRPr="00DC1CF9">
        <w:t xml:space="preserve">Boscolo, S. and Figari, F., (2023). High inflation and wage rigidity: The implicit response of the Italian tax-benefit system. </w:t>
      </w:r>
      <w:r w:rsidRPr="00DC1CF9">
        <w:rPr>
          <w:i/>
          <w:iCs/>
        </w:rPr>
        <w:t>CAPPAPERS</w:t>
      </w:r>
      <w:r w:rsidRPr="00DC1CF9">
        <w:t>, pp.1-32. https://iris.unimore.it/bitstream/11380/1325846/7/Capp_p187.pdf</w:t>
      </w:r>
    </w:p>
    <w:p w14:paraId="3EC8E822" w14:textId="77777777" w:rsidR="00BF4948" w:rsidRPr="00DC1CF9" w:rsidRDefault="00BF4948" w:rsidP="003A057E">
      <w:pPr>
        <w:jc w:val="left"/>
      </w:pPr>
      <w:r w:rsidRPr="00DC1CF9">
        <w:t>Butler, S., (2025a).</w:t>
      </w:r>
      <w:r w:rsidRPr="00DC1CF9">
        <w:rPr>
          <w:i/>
          <w:iCs/>
        </w:rPr>
        <w:t xml:space="preserve"> ‘Replacing the old, stuffy department store’: John Lewis boss on its revamp. </w:t>
      </w:r>
      <w:r w:rsidRPr="00DC1CF9">
        <w:t xml:space="preserve">Available at: https://www.theguardian.com/business/2025/nov/25/john-lewis-boss-peter-ruis-christmas-ad [Accessed 19 February 2026]. </w:t>
      </w:r>
    </w:p>
    <w:p w14:paraId="3C7E4881" w14:textId="77777777" w:rsidR="00BF4948" w:rsidRPr="00DC1CF9" w:rsidRDefault="00BF4948" w:rsidP="003A057E">
      <w:pPr>
        <w:jc w:val="left"/>
      </w:pPr>
      <w:r w:rsidRPr="00DC1CF9">
        <w:t xml:space="preserve">Butler, S., (2025b). </w:t>
      </w:r>
      <w:r w:rsidRPr="00DC1CF9">
        <w:rPr>
          <w:i/>
          <w:iCs/>
        </w:rPr>
        <w:t xml:space="preserve">Losses at John Lewis and Waitrose owner almost triple to £88m. </w:t>
      </w:r>
      <w:r w:rsidRPr="00DC1CF9">
        <w:t>Available at: https://www.theguardian.com/business/2025/sep/11/losses-at-john-lewis-and-waitrose-owner-almost-triple-to-88m [Accessed 19 February 2026]. </w:t>
      </w:r>
    </w:p>
    <w:p w14:paraId="53B042C5" w14:textId="77777777" w:rsidR="00BF4948" w:rsidRPr="00DC1CF9" w:rsidRDefault="00BF4948" w:rsidP="003A057E">
      <w:pPr>
        <w:jc w:val="left"/>
      </w:pPr>
      <w:r w:rsidRPr="00DC1CF9">
        <w:t xml:space="preserve">Cruz, M.D., (2023). Labor productivity, real wages, and employment in OECD economies. </w:t>
      </w:r>
      <w:r w:rsidRPr="00DC1CF9">
        <w:rPr>
          <w:i/>
          <w:iCs/>
        </w:rPr>
        <w:t>Structural Change and Economic Dynamics</w:t>
      </w:r>
      <w:r w:rsidRPr="00DC1CF9">
        <w:t xml:space="preserve">, </w:t>
      </w:r>
      <w:r w:rsidRPr="00DC1CF9">
        <w:rPr>
          <w:i/>
          <w:iCs/>
        </w:rPr>
        <w:t>66</w:t>
      </w:r>
      <w:r w:rsidRPr="00DC1CF9">
        <w:t>, pp.367-382. https://papers.ssrn.com/sol3/Delivery.cfm?abstractid=4467400</w:t>
      </w:r>
    </w:p>
    <w:p w14:paraId="2BFE6B77" w14:textId="77777777" w:rsidR="00BF4948" w:rsidRPr="00DC1CF9" w:rsidRDefault="00BF4948" w:rsidP="003A057E">
      <w:pPr>
        <w:jc w:val="left"/>
      </w:pPr>
      <w:r w:rsidRPr="00DC1CF9">
        <w:t xml:space="preserve">Das, R., (2023). Inflation and UK Economy in 2023. </w:t>
      </w:r>
      <w:r w:rsidRPr="00DC1CF9">
        <w:rPr>
          <w:i/>
          <w:iCs/>
        </w:rPr>
        <w:t>International Journal of Research Publication and Reviews</w:t>
      </w:r>
      <w:r w:rsidRPr="00DC1CF9">
        <w:t xml:space="preserve">, </w:t>
      </w:r>
      <w:r w:rsidRPr="00DC1CF9">
        <w:rPr>
          <w:i/>
          <w:iCs/>
        </w:rPr>
        <w:t>4</w:t>
      </w:r>
      <w:r w:rsidRPr="00DC1CF9">
        <w:t>(7), pp.78-85. DOI: https://doi.org/10.55248/gengpi.4.723.47663</w:t>
      </w:r>
    </w:p>
    <w:p w14:paraId="5A6D7D49" w14:textId="77777777" w:rsidR="00BF4948" w:rsidRPr="00DC1CF9" w:rsidRDefault="00BF4948" w:rsidP="003A057E">
      <w:pPr>
        <w:jc w:val="left"/>
      </w:pPr>
      <w:r w:rsidRPr="00DC1CF9">
        <w:t>Davey, J., (2026).</w:t>
      </w:r>
      <w:r w:rsidRPr="00DC1CF9">
        <w:rPr>
          <w:i/>
          <w:iCs/>
        </w:rPr>
        <w:t xml:space="preserve"> John Lewis lifts pay above inflation, joining rival UK retailers. </w:t>
      </w:r>
      <w:r w:rsidRPr="00DC1CF9">
        <w:t>Available at: https://www.reuters.com/business/world-at-work/john-lewis-lifts-pay-above-inflation-joining-rival-uk-retailers-2026-02-18/ [Accessed 19 February 2026].</w:t>
      </w:r>
    </w:p>
    <w:p w14:paraId="356C372E" w14:textId="77777777" w:rsidR="00BF4948" w:rsidRPr="00DC1CF9" w:rsidRDefault="00BF4948" w:rsidP="003A057E">
      <w:pPr>
        <w:jc w:val="left"/>
      </w:pPr>
      <w:r w:rsidRPr="00DC1CF9">
        <w:t xml:space="preserve">John Lewis, (2024). </w:t>
      </w:r>
      <w:r w:rsidRPr="00DC1CF9">
        <w:rPr>
          <w:i/>
          <w:iCs/>
        </w:rPr>
        <w:t xml:space="preserve">JOHN LEWIS PARTNERSHIP UNAUDITED RESULTS. </w:t>
      </w:r>
      <w:r w:rsidRPr="00DC1CF9">
        <w:t xml:space="preserve">Available at: https://www.johnlewispartnership.co.uk/~/media/Files/J/john-lewis/corp/results-and-presentations/John-Lewis-Partnership-plc-Full-Year-Results-14-March-2024.pdf [Accessed 19 February 2026]. </w:t>
      </w:r>
    </w:p>
    <w:p w14:paraId="138DBB80" w14:textId="77777777" w:rsidR="00BF4948" w:rsidRPr="00DC1CF9" w:rsidRDefault="00BF4948" w:rsidP="003A057E">
      <w:pPr>
        <w:jc w:val="left"/>
      </w:pPr>
      <w:r w:rsidRPr="00DC1CF9">
        <w:t xml:space="preserve">John Lewis, (2025a). </w:t>
      </w:r>
      <w:r w:rsidRPr="00DC1CF9">
        <w:rPr>
          <w:i/>
          <w:iCs/>
        </w:rPr>
        <w:t xml:space="preserve">The history of the Partnership. </w:t>
      </w:r>
      <w:r w:rsidRPr="00DC1CF9">
        <w:t xml:space="preserve">Available at: https://www.jlpjobs.com/blog/the-history-of-the-partnership/ [Accessed 19 February 2026]. </w:t>
      </w:r>
    </w:p>
    <w:p w14:paraId="3F5EE488" w14:textId="77777777" w:rsidR="00BF4948" w:rsidRPr="00DC1CF9" w:rsidRDefault="00BF4948" w:rsidP="003A057E">
      <w:pPr>
        <w:jc w:val="left"/>
      </w:pPr>
      <w:r w:rsidRPr="00DC1CF9">
        <w:t xml:space="preserve">John Lewis, (2025b). </w:t>
      </w:r>
      <w:r w:rsidRPr="00DC1CF9">
        <w:rPr>
          <w:i/>
          <w:iCs/>
        </w:rPr>
        <w:t xml:space="preserve">Company History and Heritage. </w:t>
      </w:r>
      <w:r w:rsidRPr="00DC1CF9">
        <w:t xml:space="preserve">Available at: https://www.johnlewispartnership.co.uk/our-company/history-and-heritage [Accessed 19 February 2026]. </w:t>
      </w:r>
    </w:p>
    <w:p w14:paraId="367216BD" w14:textId="77777777" w:rsidR="00BF4948" w:rsidRPr="00DC1CF9" w:rsidRDefault="00BF4948" w:rsidP="003A057E">
      <w:pPr>
        <w:jc w:val="left"/>
      </w:pPr>
      <w:r w:rsidRPr="00DC1CF9">
        <w:t xml:space="preserve">Keep, M., (2024). </w:t>
      </w:r>
      <w:r w:rsidRPr="00DC1CF9">
        <w:rPr>
          <w:i/>
          <w:iCs/>
        </w:rPr>
        <w:t xml:space="preserve">Tax statistics: an overview. </w:t>
      </w:r>
      <w:r w:rsidRPr="00DC1CF9">
        <w:t xml:space="preserve">Available at: https://commonslibrary.parliament.uk/research-briefings/cbp-8513/ [Accessed 19 February 2026]. </w:t>
      </w:r>
    </w:p>
    <w:p w14:paraId="51DF28A0" w14:textId="77777777" w:rsidR="00BF4948" w:rsidRPr="00DC1CF9" w:rsidRDefault="00BF4948" w:rsidP="003A057E">
      <w:pPr>
        <w:jc w:val="left"/>
      </w:pPr>
      <w:r w:rsidRPr="00DC1CF9">
        <w:t xml:space="preserve">Marx, K., (2024). </w:t>
      </w:r>
      <w:r w:rsidRPr="00DC1CF9">
        <w:rPr>
          <w:i/>
          <w:iCs/>
        </w:rPr>
        <w:t>Wage, Price, Profit</w:t>
      </w:r>
      <w:r w:rsidRPr="00DC1CF9">
        <w:t xml:space="preserve"> (Vol. 21). Marchen.</w:t>
      </w:r>
    </w:p>
    <w:p w14:paraId="64D40A4C" w14:textId="14517CDA" w:rsidR="000A2DBF" w:rsidRPr="00210DB9" w:rsidRDefault="000A2DBF" w:rsidP="00210DB9">
      <w:pPr>
        <w:jc w:val="center"/>
      </w:pPr>
      <w:bookmarkStart w:id="48" w:name="_kmlw7blw5bjf" w:colFirst="0" w:colLast="0"/>
      <w:bookmarkEnd w:id="48"/>
    </w:p>
    <w:sectPr w:rsidR="000A2DBF" w:rsidRPr="00210DB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CC3BC" w14:textId="77777777" w:rsidR="00E217A4" w:rsidRPr="00DC1CF9" w:rsidRDefault="00E217A4">
      <w:pPr>
        <w:spacing w:line="240" w:lineRule="auto"/>
      </w:pPr>
      <w:r w:rsidRPr="00DC1CF9">
        <w:separator/>
      </w:r>
    </w:p>
  </w:endnote>
  <w:endnote w:type="continuationSeparator" w:id="0">
    <w:p w14:paraId="0E7565CE" w14:textId="77777777" w:rsidR="00E217A4" w:rsidRPr="00DC1CF9" w:rsidRDefault="00E217A4">
      <w:pPr>
        <w:spacing w:line="240" w:lineRule="auto"/>
      </w:pPr>
      <w:r w:rsidRPr="00DC1CF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7FBB647-DC0E-431F-9D8A-3A54CC97B3FF}"/>
  </w:font>
  <w:font w:name="Cambria">
    <w:panose1 w:val="02040503050406030204"/>
    <w:charset w:val="00"/>
    <w:family w:val="roman"/>
    <w:pitch w:val="variable"/>
    <w:sig w:usb0="E00006FF" w:usb1="420024FF" w:usb2="02000000" w:usb3="00000000" w:csb0="0000019F" w:csb1="00000000"/>
    <w:embedRegular r:id="rId2" w:fontKey="{3674F674-84EA-402F-A908-C5810304018B}"/>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E5357" w14:textId="77777777" w:rsidR="00E217A4" w:rsidRPr="00DC1CF9" w:rsidRDefault="00E217A4">
      <w:pPr>
        <w:spacing w:line="240" w:lineRule="auto"/>
      </w:pPr>
      <w:r w:rsidRPr="00DC1CF9">
        <w:separator/>
      </w:r>
    </w:p>
  </w:footnote>
  <w:footnote w:type="continuationSeparator" w:id="0">
    <w:p w14:paraId="1A1E583C" w14:textId="77777777" w:rsidR="00E217A4" w:rsidRPr="00DC1CF9" w:rsidRDefault="00E217A4">
      <w:pPr>
        <w:spacing w:line="240" w:lineRule="auto"/>
      </w:pPr>
      <w:r w:rsidRPr="00DC1CF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0D1253"/>
    <w:multiLevelType w:val="hybridMultilevel"/>
    <w:tmpl w:val="00000000"/>
    <w:lvl w:ilvl="0" w:tplc="0D6A0864">
      <w:start w:val="1"/>
      <w:numFmt w:val="decimal"/>
      <w:lvlText w:val="%1."/>
      <w:lvlJc w:val="left"/>
      <w:pPr>
        <w:ind w:left="720" w:hanging="360"/>
      </w:pPr>
      <w:rPr>
        <w:u w:val="none"/>
      </w:rPr>
    </w:lvl>
    <w:lvl w:ilvl="1" w:tplc="5F2A4870">
      <w:start w:val="1"/>
      <w:numFmt w:val="lowerLetter"/>
      <w:lvlText w:val="%2."/>
      <w:lvlJc w:val="left"/>
      <w:pPr>
        <w:ind w:left="1440" w:hanging="360"/>
      </w:pPr>
      <w:rPr>
        <w:u w:val="none"/>
      </w:rPr>
    </w:lvl>
    <w:lvl w:ilvl="2" w:tplc="6BCCF2F2">
      <w:start w:val="1"/>
      <w:numFmt w:val="lowerRoman"/>
      <w:lvlText w:val="%3."/>
      <w:lvlJc w:val="right"/>
      <w:pPr>
        <w:ind w:left="2160" w:hanging="360"/>
      </w:pPr>
      <w:rPr>
        <w:u w:val="none"/>
      </w:rPr>
    </w:lvl>
    <w:lvl w:ilvl="3" w:tplc="B5E805F4">
      <w:start w:val="1"/>
      <w:numFmt w:val="decimal"/>
      <w:lvlText w:val="%4."/>
      <w:lvlJc w:val="left"/>
      <w:pPr>
        <w:ind w:left="2880" w:hanging="360"/>
      </w:pPr>
      <w:rPr>
        <w:u w:val="none"/>
      </w:rPr>
    </w:lvl>
    <w:lvl w:ilvl="4" w:tplc="CBC01FEE">
      <w:start w:val="1"/>
      <w:numFmt w:val="lowerLetter"/>
      <w:lvlText w:val="%5."/>
      <w:lvlJc w:val="left"/>
      <w:pPr>
        <w:ind w:left="3600" w:hanging="360"/>
      </w:pPr>
      <w:rPr>
        <w:u w:val="none"/>
      </w:rPr>
    </w:lvl>
    <w:lvl w:ilvl="5" w:tplc="4AEE19FE">
      <w:start w:val="1"/>
      <w:numFmt w:val="lowerRoman"/>
      <w:lvlText w:val="%6."/>
      <w:lvlJc w:val="right"/>
      <w:pPr>
        <w:ind w:left="4320" w:hanging="360"/>
      </w:pPr>
      <w:rPr>
        <w:u w:val="none"/>
      </w:rPr>
    </w:lvl>
    <w:lvl w:ilvl="6" w:tplc="9D040A3C">
      <w:start w:val="1"/>
      <w:numFmt w:val="decimal"/>
      <w:lvlText w:val="%7."/>
      <w:lvlJc w:val="left"/>
      <w:pPr>
        <w:ind w:left="5040" w:hanging="360"/>
      </w:pPr>
      <w:rPr>
        <w:u w:val="none"/>
      </w:rPr>
    </w:lvl>
    <w:lvl w:ilvl="7" w:tplc="1D72E98A">
      <w:start w:val="1"/>
      <w:numFmt w:val="lowerLetter"/>
      <w:lvlText w:val="%8."/>
      <w:lvlJc w:val="left"/>
      <w:pPr>
        <w:ind w:left="5760" w:hanging="360"/>
      </w:pPr>
      <w:rPr>
        <w:u w:val="none"/>
      </w:rPr>
    </w:lvl>
    <w:lvl w:ilvl="8" w:tplc="FA5E6DFE">
      <w:start w:val="1"/>
      <w:numFmt w:val="lowerRoman"/>
      <w:lvlText w:val="%9."/>
      <w:lvlJc w:val="right"/>
      <w:pPr>
        <w:ind w:left="6480" w:hanging="360"/>
      </w:pPr>
      <w:rPr>
        <w:u w:val="none"/>
      </w:rPr>
    </w:lvl>
  </w:abstractNum>
  <w:abstractNum w:abstractNumId="1" w15:restartNumberingAfterBreak="0">
    <w:nsid w:val="7F45B880"/>
    <w:multiLevelType w:val="hybridMultilevel"/>
    <w:tmpl w:val="00000000"/>
    <w:lvl w:ilvl="0" w:tplc="C504B28C">
      <w:start w:val="1"/>
      <w:numFmt w:val="decimal"/>
      <w:lvlText w:val="%1."/>
      <w:lvlJc w:val="left"/>
      <w:pPr>
        <w:ind w:left="720" w:hanging="360"/>
      </w:pPr>
      <w:rPr>
        <w:u w:val="none"/>
      </w:rPr>
    </w:lvl>
    <w:lvl w:ilvl="1" w:tplc="19AE8522">
      <w:start w:val="1"/>
      <w:numFmt w:val="lowerLetter"/>
      <w:lvlText w:val="%2."/>
      <w:lvlJc w:val="left"/>
      <w:pPr>
        <w:ind w:left="1440" w:hanging="360"/>
      </w:pPr>
      <w:rPr>
        <w:u w:val="none"/>
      </w:rPr>
    </w:lvl>
    <w:lvl w:ilvl="2" w:tplc="FB709CDC">
      <w:start w:val="1"/>
      <w:numFmt w:val="lowerRoman"/>
      <w:lvlText w:val="%3."/>
      <w:lvlJc w:val="right"/>
      <w:pPr>
        <w:ind w:left="2160" w:hanging="360"/>
      </w:pPr>
      <w:rPr>
        <w:u w:val="none"/>
      </w:rPr>
    </w:lvl>
    <w:lvl w:ilvl="3" w:tplc="133432EC">
      <w:start w:val="1"/>
      <w:numFmt w:val="decimal"/>
      <w:lvlText w:val="%4."/>
      <w:lvlJc w:val="left"/>
      <w:pPr>
        <w:ind w:left="2880" w:hanging="360"/>
      </w:pPr>
      <w:rPr>
        <w:u w:val="none"/>
      </w:rPr>
    </w:lvl>
    <w:lvl w:ilvl="4" w:tplc="DA06C7B0">
      <w:start w:val="1"/>
      <w:numFmt w:val="lowerLetter"/>
      <w:lvlText w:val="%5."/>
      <w:lvlJc w:val="left"/>
      <w:pPr>
        <w:ind w:left="3600" w:hanging="360"/>
      </w:pPr>
      <w:rPr>
        <w:u w:val="none"/>
      </w:rPr>
    </w:lvl>
    <w:lvl w:ilvl="5" w:tplc="4036D132">
      <w:start w:val="1"/>
      <w:numFmt w:val="lowerRoman"/>
      <w:lvlText w:val="%6."/>
      <w:lvlJc w:val="right"/>
      <w:pPr>
        <w:ind w:left="4320" w:hanging="360"/>
      </w:pPr>
      <w:rPr>
        <w:u w:val="none"/>
      </w:rPr>
    </w:lvl>
    <w:lvl w:ilvl="6" w:tplc="15DE50EE">
      <w:start w:val="1"/>
      <w:numFmt w:val="decimal"/>
      <w:lvlText w:val="%7."/>
      <w:lvlJc w:val="left"/>
      <w:pPr>
        <w:ind w:left="5040" w:hanging="360"/>
      </w:pPr>
      <w:rPr>
        <w:u w:val="none"/>
      </w:rPr>
    </w:lvl>
    <w:lvl w:ilvl="7" w:tplc="4B94D024">
      <w:start w:val="1"/>
      <w:numFmt w:val="lowerLetter"/>
      <w:lvlText w:val="%8."/>
      <w:lvlJc w:val="left"/>
      <w:pPr>
        <w:ind w:left="5760" w:hanging="360"/>
      </w:pPr>
      <w:rPr>
        <w:u w:val="none"/>
      </w:rPr>
    </w:lvl>
    <w:lvl w:ilvl="8" w:tplc="B15805AE">
      <w:start w:val="1"/>
      <w:numFmt w:val="lowerRoman"/>
      <w:lvlText w:val="%9."/>
      <w:lvlJc w:val="right"/>
      <w:pPr>
        <w:ind w:left="6480" w:hanging="360"/>
      </w:pPr>
      <w:rPr>
        <w:u w:val="none"/>
      </w:rPr>
    </w:lvl>
  </w:abstractNum>
  <w:num w:numId="1" w16cid:durableId="369768779">
    <w:abstractNumId w:val="1"/>
  </w:num>
  <w:num w:numId="2" w16cid:durableId="1690984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2DBF"/>
    <w:rsid w:val="00007B60"/>
    <w:rsid w:val="000A2DBF"/>
    <w:rsid w:val="001945D1"/>
    <w:rsid w:val="001A32CB"/>
    <w:rsid w:val="00210DB9"/>
    <w:rsid w:val="00275F37"/>
    <w:rsid w:val="002C712C"/>
    <w:rsid w:val="003435AB"/>
    <w:rsid w:val="0035150D"/>
    <w:rsid w:val="003A057E"/>
    <w:rsid w:val="003E0A8E"/>
    <w:rsid w:val="004447F8"/>
    <w:rsid w:val="00564379"/>
    <w:rsid w:val="0060041C"/>
    <w:rsid w:val="006A707E"/>
    <w:rsid w:val="006C0841"/>
    <w:rsid w:val="0072086D"/>
    <w:rsid w:val="0086311A"/>
    <w:rsid w:val="00A6359A"/>
    <w:rsid w:val="00B77DB3"/>
    <w:rsid w:val="00BF4948"/>
    <w:rsid w:val="00C4739A"/>
    <w:rsid w:val="00DC1CF9"/>
    <w:rsid w:val="00E1576F"/>
    <w:rsid w:val="00E217A4"/>
    <w:rsid w:val="00ED4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1D244"/>
  <w15:docId w15:val="{933FBE8A-1A51-4217-9D0A-9E681773E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10DB9"/>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link w:val="Heading2Char"/>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72086D"/>
    <w:rPr>
      <w:color w:val="0000FF" w:themeColor="hyperlink"/>
      <w:u w:val="single"/>
    </w:rPr>
  </w:style>
  <w:style w:type="character" w:styleId="UnresolvedMention">
    <w:name w:val="Unresolved Mention"/>
    <w:basedOn w:val="DefaultParagraphFont"/>
    <w:uiPriority w:val="99"/>
    <w:semiHidden/>
    <w:unhideWhenUsed/>
    <w:rsid w:val="0072086D"/>
    <w:rPr>
      <w:color w:val="605E5C"/>
      <w:shd w:val="clear" w:color="auto" w:fill="E1DFDD"/>
    </w:rPr>
  </w:style>
  <w:style w:type="paragraph" w:styleId="TOCHeading">
    <w:name w:val="TOC Heading"/>
    <w:basedOn w:val="Heading1"/>
    <w:next w:val="Normal"/>
    <w:uiPriority w:val="39"/>
    <w:unhideWhenUsed/>
    <w:qFormat/>
    <w:rsid w:val="0072086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2086D"/>
    <w:pPr>
      <w:spacing w:after="100"/>
    </w:pPr>
  </w:style>
  <w:style w:type="paragraph" w:styleId="TOC2">
    <w:name w:val="toc 2"/>
    <w:basedOn w:val="Normal"/>
    <w:next w:val="Normal"/>
    <w:autoRedefine/>
    <w:uiPriority w:val="39"/>
    <w:unhideWhenUsed/>
    <w:rsid w:val="0072086D"/>
    <w:pPr>
      <w:spacing w:after="100"/>
      <w:ind w:left="240"/>
    </w:pPr>
  </w:style>
  <w:style w:type="paragraph" w:styleId="NormalWeb">
    <w:name w:val="Normal (Web)"/>
    <w:basedOn w:val="Normal"/>
    <w:uiPriority w:val="99"/>
    <w:semiHidden/>
    <w:unhideWhenUsed/>
    <w:rsid w:val="00BF4948"/>
    <w:pPr>
      <w:spacing w:before="100" w:beforeAutospacing="1" w:after="100" w:afterAutospacing="1" w:line="240" w:lineRule="auto"/>
      <w:jc w:val="left"/>
    </w:pPr>
    <w:rPr>
      <w:lang w:val="en-IN" w:eastAsia="en-IN"/>
    </w:rPr>
  </w:style>
  <w:style w:type="character" w:customStyle="1" w:styleId="Heading2Char">
    <w:name w:val="Heading 2 Char"/>
    <w:basedOn w:val="DefaultParagraphFont"/>
    <w:link w:val="Heading2"/>
    <w:rsid w:val="00210DB9"/>
    <w:rPr>
      <w:b/>
      <w:bCs/>
    </w:rPr>
  </w:style>
  <w:style w:type="paragraph" w:styleId="Header">
    <w:name w:val="header"/>
    <w:basedOn w:val="Normal"/>
    <w:link w:val="HeaderChar"/>
    <w:uiPriority w:val="99"/>
    <w:unhideWhenUsed/>
    <w:rsid w:val="003A057E"/>
    <w:pPr>
      <w:tabs>
        <w:tab w:val="center" w:pos="4513"/>
        <w:tab w:val="right" w:pos="9026"/>
      </w:tabs>
      <w:spacing w:line="240" w:lineRule="auto"/>
    </w:pPr>
  </w:style>
  <w:style w:type="character" w:customStyle="1" w:styleId="HeaderChar">
    <w:name w:val="Header Char"/>
    <w:basedOn w:val="DefaultParagraphFont"/>
    <w:link w:val="Header"/>
    <w:uiPriority w:val="99"/>
    <w:rsid w:val="003A057E"/>
    <w:rPr>
      <w:lang w:val="en-GB"/>
    </w:rPr>
  </w:style>
  <w:style w:type="paragraph" w:styleId="Footer">
    <w:name w:val="footer"/>
    <w:basedOn w:val="Normal"/>
    <w:link w:val="FooterChar"/>
    <w:uiPriority w:val="99"/>
    <w:unhideWhenUsed/>
    <w:rsid w:val="003A057E"/>
    <w:pPr>
      <w:tabs>
        <w:tab w:val="center" w:pos="4513"/>
        <w:tab w:val="right" w:pos="9026"/>
      </w:tabs>
      <w:spacing w:line="240" w:lineRule="auto"/>
    </w:pPr>
  </w:style>
  <w:style w:type="character" w:customStyle="1" w:styleId="FooterChar">
    <w:name w:val="Footer Char"/>
    <w:basedOn w:val="DefaultParagraphFont"/>
    <w:link w:val="Footer"/>
    <w:uiPriority w:val="99"/>
    <w:rsid w:val="003A057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756BF-1650-4955-A8E3-CF0215E10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2822</Words>
  <Characters>16090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Gainus, Valentin</dc:creator>
  <cp:lastModifiedBy>Ancuta Bahnean</cp:lastModifiedBy>
  <cp:revision>2</cp:revision>
  <dcterms:created xsi:type="dcterms:W3CDTF">2026-02-28T15:20:00Z</dcterms:created>
  <dcterms:modified xsi:type="dcterms:W3CDTF">2026-02-28T15:20:00Z</dcterms:modified>
</cp:coreProperties>
</file>