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49918844"/>
        <w:docPartObj>
          <w:docPartGallery w:val="Cover Pages"/>
          <w:docPartUnique/>
        </w:docPartObj>
      </w:sdtPr>
      <w:sdtEndPr>
        <w:rPr>
          <w:rFonts w:ascii="Arial" w:eastAsiaTheme="minorEastAsia" w:hAnsi="Arial" w:cs="Arial"/>
          <w:color w:val="FFFFFF" w:themeColor="background1"/>
          <w:kern w:val="0"/>
          <w:sz w:val="72"/>
          <w:szCs w:val="72"/>
          <w:lang w:val="en-US"/>
          <w14:ligatures w14:val="none"/>
        </w:rPr>
      </w:sdtEndPr>
      <w:sdtContent>
        <w:p w14:paraId="39E963D3" w14:textId="68F7ACBD" w:rsidR="009C4B92" w:rsidRDefault="009C4B92">
          <w:r>
            <w:rPr>
              <w:noProof/>
            </w:rPr>
            <mc:AlternateContent>
              <mc:Choice Requires="wpg">
                <w:drawing>
                  <wp:anchor distT="0" distB="0" distL="114300" distR="114300" simplePos="0" relativeHeight="251662336" behindDoc="0" locked="0" layoutInCell="1" allowOverlap="1" wp14:anchorId="49A75F88" wp14:editId="1200A9A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0160" b="2095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B93C9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" path="m,l7312660,r,1129665l3619500,733425,,1091565,,xe" fillcolor="#156082 [3204]" strokecolor="#030e13 [484]"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" fillcolor="#156082 [3204]" strokecolor="#030e13 [484]" strokeweight="1pt"/>
                    <w10:wrap anchorx="page" anchory="page"/>
                  </v:group>
                </w:pict>
              </mc:Fallback>
            </mc:AlternateContent>
          </w:r>
        </w:p>
        <w:p w14:paraId="48B120B3" w14:textId="3C1BAC4C" w:rsidR="006839CC" w:rsidRPr="00C94750" w:rsidRDefault="002D6393">
          <w:pPr>
            <w:rPr>
              <w:rFonts w:ascii="Arial" w:eastAsiaTheme="minorEastAsia" w:hAnsi="Arial" w:cs="Arial"/>
              <w:color w:val="FFFFFF" w:themeColor="background1"/>
              <w:kern w:val="0"/>
              <w:sz w:val="72"/>
              <w:szCs w:val="72"/>
              <w:lang w:val="en-US"/>
              <w14:ligatures w14:val="none"/>
            </w:rPr>
          </w:pPr>
          <w:r>
            <w:rPr>
              <w:rFonts w:ascii="Arial" w:eastAsiaTheme="minorEastAsia" w:hAnsi="Arial" w:cs="Arial"/>
              <w:noProof/>
              <w:color w:val="FFFFFF" w:themeColor="background1"/>
              <w:kern w:val="0"/>
              <w:sz w:val="72"/>
              <w:szCs w:val="72"/>
              <w:lang w:val="en-US"/>
            </w:rPr>
            <mc:AlternateContent>
              <mc:Choice Requires="wps">
                <w:drawing>
                  <wp:anchor distT="0" distB="0" distL="114300" distR="114300" simplePos="0" relativeHeight="251664384" behindDoc="0" locked="0" layoutInCell="1" allowOverlap="1" wp14:anchorId="0A11AC2E" wp14:editId="598AEE01">
                    <wp:simplePos x="0" y="0"/>
                    <wp:positionH relativeFrom="column">
                      <wp:posOffset>-590309</wp:posOffset>
                    </wp:positionH>
                    <wp:positionV relativeFrom="paragraph">
                      <wp:posOffset>2503749</wp:posOffset>
                    </wp:positionV>
                    <wp:extent cx="4051139" cy="2598516"/>
                    <wp:effectExtent l="0" t="0" r="26035" b="11430"/>
                    <wp:wrapNone/>
                    <wp:docPr id="37458630" name="Text Box 3"/>
                    <wp:cNvGraphicFramePr/>
                    <a:graphic xmlns:a="http://schemas.openxmlformats.org/drawingml/2006/main">
                      <a:graphicData uri="http://schemas.microsoft.com/office/word/2010/wordprocessingShape">
                        <wps:wsp>
                          <wps:cNvSpPr txBox="1"/>
                          <wps:spPr>
                            <a:xfrm>
                              <a:off x="0" y="0"/>
                              <a:ext cx="4051139" cy="2598516"/>
                            </a:xfrm>
                            <a:prstGeom prst="rect">
                              <a:avLst/>
                            </a:prstGeom>
                            <a:solidFill>
                              <a:schemeClr val="lt1"/>
                            </a:solidFill>
                            <a:ln w="6350">
                              <a:solidFill>
                                <a:prstClr val="black"/>
                              </a:solidFill>
                            </a:ln>
                          </wps:spPr>
                          <wps:txbx>
                            <w:txbxContent>
                              <w:p w14:paraId="7FA09FAD"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 xml:space="preserve">Student Name: Safa Ahmed </w:t>
                                </w:r>
                              </w:p>
                              <w:p w14:paraId="501AAF3A"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Student ID: 2124319</w:t>
                                </w:r>
                              </w:p>
                              <w:p w14:paraId="2AC115D2"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 xml:space="preserve">Model Name: Community Care and Development </w:t>
                                </w:r>
                              </w:p>
                              <w:p w14:paraId="4C6ED348"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Model Code: BMHP6022-LON</w:t>
                                </w:r>
                              </w:p>
                              <w:p w14:paraId="23F70C15" w14:textId="52AC619F" w:rsidR="002D6393" w:rsidRPr="002D6393" w:rsidRDefault="002D6393" w:rsidP="002D6393">
                                <w:pPr>
                                  <w:rPr>
                                    <w:rFonts w:ascii="Arial" w:hAnsi="Arial" w:cs="Arial"/>
                                    <w:b/>
                                    <w:bCs/>
                                    <w:sz w:val="40"/>
                                    <w:szCs w:val="40"/>
                                  </w:rPr>
                                </w:pPr>
                                <w:r w:rsidRPr="006B437A">
                                  <w:rPr>
                                    <w:rFonts w:ascii="Arial" w:hAnsi="Arial" w:cs="Arial"/>
                                    <w:b/>
                                    <w:bCs/>
                                    <w:sz w:val="32"/>
                                    <w:szCs w:val="32"/>
                                  </w:rPr>
                                  <w:t>Lecturer Name: Jolly Nwankwo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11AC2E" id="_x0000_t202" coordsize="21600,21600" o:spt="202" path="m,l,21600r21600,l21600,xe">
                    <v:stroke joinstyle="miter"/>
                    <v:path gradientshapeok="t" o:connecttype="rect"/>
                  </v:shapetype>
                  <v:shape id="Text Box 3" o:spid="_x0000_s1026" type="#_x0000_t202" style="position:absolute;margin-left:-46.5pt;margin-top:197.15pt;width:319pt;height:204.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" fillcolor="white [3201]" strokeweight=".5pt">
                    <v:textbox>
                      <w:txbxContent>
                        <w:p w14:paraId="7FA09FAD"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 xml:space="preserve">Student Name: Safa Ahmed </w:t>
                          </w:r>
                        </w:p>
                        <w:p w14:paraId="501AAF3A"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Student ID: 2124319</w:t>
                          </w:r>
                        </w:p>
                        <w:p w14:paraId="2AC115D2"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 xml:space="preserve">Model Name: Community Care and Development </w:t>
                          </w:r>
                        </w:p>
                        <w:p w14:paraId="4C6ED348" w14:textId="77777777" w:rsidR="002D6393" w:rsidRPr="006B437A" w:rsidRDefault="002D6393" w:rsidP="002D6393">
                          <w:pPr>
                            <w:rPr>
                              <w:rFonts w:ascii="Arial" w:hAnsi="Arial" w:cs="Arial"/>
                              <w:b/>
                              <w:bCs/>
                              <w:sz w:val="32"/>
                              <w:szCs w:val="32"/>
                            </w:rPr>
                          </w:pPr>
                          <w:r w:rsidRPr="006B437A">
                            <w:rPr>
                              <w:rFonts w:ascii="Arial" w:hAnsi="Arial" w:cs="Arial"/>
                              <w:b/>
                              <w:bCs/>
                              <w:sz w:val="32"/>
                              <w:szCs w:val="32"/>
                            </w:rPr>
                            <w:t>Model Code: BMHP6022-LON</w:t>
                          </w:r>
                        </w:p>
                        <w:p w14:paraId="23F70C15" w14:textId="52AC619F" w:rsidR="002D6393" w:rsidRPr="002D6393" w:rsidRDefault="002D6393" w:rsidP="002D6393">
                          <w:pPr>
                            <w:rPr>
                              <w:rFonts w:ascii="Arial" w:hAnsi="Arial" w:cs="Arial"/>
                              <w:b/>
                              <w:bCs/>
                              <w:sz w:val="40"/>
                              <w:szCs w:val="40"/>
                            </w:rPr>
                          </w:pPr>
                          <w:r w:rsidRPr="006B437A">
                            <w:rPr>
                              <w:rFonts w:ascii="Arial" w:hAnsi="Arial" w:cs="Arial"/>
                              <w:b/>
                              <w:bCs/>
                              <w:sz w:val="32"/>
                              <w:szCs w:val="32"/>
                            </w:rPr>
                            <w:t>Lecturer Name: Jolly Nwankwo</w:t>
                          </w:r>
                        </w:p>
                      </w:txbxContent>
                    </v:textbox>
                  </v:shape>
                </w:pict>
              </mc:Fallback>
            </mc:AlternateContent>
          </w:r>
          <w:r w:rsidR="00944236">
            <w:rPr>
              <w:rFonts w:ascii="Arial" w:eastAsiaTheme="minorEastAsia" w:hAnsi="Arial" w:cs="Arial"/>
              <w:noProof/>
              <w:color w:val="FFFFFF" w:themeColor="background1"/>
              <w:kern w:val="0"/>
              <w:sz w:val="72"/>
              <w:szCs w:val="72"/>
              <w:lang w:val="en-US"/>
            </w:rPr>
            <mc:AlternateContent>
              <mc:Choice Requires="wps">
                <w:drawing>
                  <wp:anchor distT="0" distB="0" distL="114300" distR="114300" simplePos="0" relativeHeight="251663360" behindDoc="0" locked="0" layoutInCell="1" allowOverlap="1" wp14:anchorId="5F100F68" wp14:editId="27BAB0D0">
                    <wp:simplePos x="0" y="0"/>
                    <wp:positionH relativeFrom="margin">
                      <wp:align>left</wp:align>
                    </wp:positionH>
                    <wp:positionV relativeFrom="paragraph">
                      <wp:posOffset>507116</wp:posOffset>
                    </wp:positionV>
                    <wp:extent cx="5416767" cy="1250066"/>
                    <wp:effectExtent l="0" t="0" r="12700" b="26670"/>
                    <wp:wrapNone/>
                    <wp:docPr id="174406554" name="Text Box 2"/>
                    <wp:cNvGraphicFramePr/>
                    <a:graphic xmlns:a="http://schemas.openxmlformats.org/drawingml/2006/main">
                      <a:graphicData uri="http://schemas.microsoft.com/office/word/2010/wordprocessingShape">
                        <wps:wsp>
                          <wps:cNvSpPr txBox="1"/>
                          <wps:spPr>
                            <a:xfrm>
                              <a:off x="0" y="0"/>
                              <a:ext cx="5416767" cy="1250066"/>
                            </a:xfrm>
                            <a:prstGeom prst="rect">
                              <a:avLst/>
                            </a:prstGeom>
                            <a:solidFill>
                              <a:schemeClr val="lt1"/>
                            </a:solidFill>
                            <a:ln w="6350">
                              <a:solidFill>
                                <a:prstClr val="black"/>
                              </a:solidFill>
                            </a:ln>
                          </wps:spPr>
                          <wps:txbx>
                            <w:txbxContent>
                              <w:p w14:paraId="5EC9A69A" w14:textId="3414C952" w:rsidR="00944236" w:rsidRPr="00F60D90" w:rsidRDefault="00944236" w:rsidP="00944236">
                                <w:pPr>
                                  <w:jc w:val="center"/>
                                  <w:rPr>
                                    <w:rFonts w:ascii="Arial" w:hAnsi="Arial" w:cs="Arial"/>
                                    <w:b/>
                                    <w:bCs/>
                                    <w:sz w:val="56"/>
                                    <w:szCs w:val="56"/>
                                  </w:rPr>
                                </w:pPr>
                                <w:r w:rsidRPr="00F60D90">
                                  <w:rPr>
                                    <w:rFonts w:ascii="Arial" w:hAnsi="Arial" w:cs="Arial"/>
                                    <w:b/>
                                    <w:bCs/>
                                    <w:sz w:val="56"/>
                                    <w:szCs w:val="56"/>
                                  </w:rPr>
                                  <w:t>Community Development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100F68" id="Text Box 2" o:spid="_x0000_s1027" type="#_x0000_t202" style="position:absolute;margin-left:0;margin-top:39.95pt;width:426.5pt;height:98.4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" fillcolor="white [3201]" strokeweight=".5pt">
                    <v:textbox>
                      <w:txbxContent>
                        <w:p w14:paraId="5EC9A69A" w14:textId="3414C952" w:rsidR="00944236" w:rsidRPr="00F60D90" w:rsidRDefault="00944236" w:rsidP="00944236">
                          <w:pPr>
                            <w:jc w:val="center"/>
                            <w:rPr>
                              <w:rFonts w:ascii="Arial" w:hAnsi="Arial" w:cs="Arial"/>
                              <w:b/>
                              <w:bCs/>
                              <w:sz w:val="56"/>
                              <w:szCs w:val="56"/>
                            </w:rPr>
                          </w:pPr>
                          <w:r w:rsidRPr="00F60D90">
                            <w:rPr>
                              <w:rFonts w:ascii="Arial" w:hAnsi="Arial" w:cs="Arial"/>
                              <w:b/>
                              <w:bCs/>
                              <w:sz w:val="56"/>
                              <w:szCs w:val="56"/>
                            </w:rPr>
                            <w:t>Community Development Project</w:t>
                          </w:r>
                        </w:p>
                      </w:txbxContent>
                    </v:textbox>
                    <w10:wrap anchorx="margin"/>
                  </v:shape>
                </w:pict>
              </mc:Fallback>
            </mc:AlternateContent>
          </w:r>
          <w:r w:rsidR="009C4B92">
            <w:rPr>
              <w:rFonts w:ascii="Arial" w:eastAsiaTheme="minorEastAsia" w:hAnsi="Arial" w:cs="Arial"/>
              <w:color w:val="FFFFFF" w:themeColor="background1"/>
              <w:kern w:val="0"/>
              <w:sz w:val="72"/>
              <w:szCs w:val="72"/>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564462531"/>
        <w:docPartObj>
          <w:docPartGallery w:val="Table of Contents"/>
          <w:docPartUnique/>
        </w:docPartObj>
      </w:sdtPr>
      <w:sdtEndPr>
        <w:rPr>
          <w:b/>
          <w:bCs/>
          <w:noProof/>
        </w:rPr>
      </w:sdtEndPr>
      <w:sdtContent>
        <w:p w14:paraId="7C6CD6A5" w14:textId="59F11581" w:rsidR="00185318" w:rsidRPr="00185318" w:rsidRDefault="00185318" w:rsidP="00185318">
          <w:pPr>
            <w:pStyle w:val="TOCHeading"/>
            <w:spacing w:line="360" w:lineRule="auto"/>
            <w:rPr>
              <w:rFonts w:ascii="Arial" w:hAnsi="Arial" w:cs="Arial"/>
              <w:sz w:val="24"/>
              <w:szCs w:val="24"/>
            </w:rPr>
          </w:pPr>
          <w:r w:rsidRPr="00185318">
            <w:rPr>
              <w:rFonts w:ascii="Arial" w:hAnsi="Arial" w:cs="Arial"/>
              <w:sz w:val="24"/>
              <w:szCs w:val="24"/>
            </w:rPr>
            <w:t>Contents</w:t>
          </w:r>
        </w:p>
        <w:p w14:paraId="5DA51ACF" w14:textId="49D8BB2C" w:rsidR="00185318" w:rsidRPr="00185318" w:rsidRDefault="00185318" w:rsidP="00185318">
          <w:pPr>
            <w:pStyle w:val="TOC2"/>
            <w:tabs>
              <w:tab w:val="right" w:leader="dot" w:pos="9016"/>
            </w:tabs>
            <w:spacing w:line="360" w:lineRule="auto"/>
            <w:ind w:left="0"/>
            <w:rPr>
              <w:rFonts w:ascii="Arial" w:eastAsiaTheme="minorEastAsia" w:hAnsi="Arial" w:cs="Arial"/>
              <w:noProof/>
              <w:sz w:val="24"/>
              <w:szCs w:val="24"/>
              <w:lang w:eastAsia="en-GB"/>
            </w:rPr>
          </w:pPr>
          <w:r w:rsidRPr="00185318">
            <w:rPr>
              <w:rFonts w:ascii="Arial" w:hAnsi="Arial" w:cs="Arial"/>
              <w:sz w:val="24"/>
              <w:szCs w:val="24"/>
            </w:rPr>
            <w:fldChar w:fldCharType="begin"/>
          </w:r>
          <w:r w:rsidRPr="00185318">
            <w:rPr>
              <w:rFonts w:ascii="Arial" w:hAnsi="Arial" w:cs="Arial"/>
              <w:sz w:val="24"/>
              <w:szCs w:val="24"/>
            </w:rPr>
            <w:instrText xml:space="preserve"> TOC \o \h \z \u </w:instrText>
          </w:r>
          <w:r w:rsidRPr="00185318">
            <w:rPr>
              <w:rFonts w:ascii="Arial" w:hAnsi="Arial" w:cs="Arial"/>
              <w:sz w:val="24"/>
              <w:szCs w:val="24"/>
            </w:rPr>
            <w:fldChar w:fldCharType="separate"/>
          </w:r>
          <w:hyperlink w:anchor="_Toc184676051" w:history="1">
            <w:r w:rsidRPr="00185318">
              <w:rPr>
                <w:rStyle w:val="Hyperlink"/>
                <w:rFonts w:ascii="Arial" w:hAnsi="Arial" w:cs="Arial"/>
                <w:noProof/>
                <w:sz w:val="24"/>
                <w:szCs w:val="24"/>
              </w:rPr>
              <w:t>Introduction</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_Toc184676051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3</w:t>
            </w:r>
            <w:r w:rsidRPr="00185318">
              <w:rPr>
                <w:rFonts w:ascii="Arial" w:hAnsi="Arial" w:cs="Arial"/>
                <w:noProof/>
                <w:webHidden/>
                <w:sz w:val="24"/>
                <w:szCs w:val="24"/>
              </w:rPr>
              <w:fldChar w:fldCharType="end"/>
            </w:r>
          </w:hyperlink>
        </w:p>
        <w:p w14:paraId="22025383" w14:textId="3F8E4A6E" w:rsidR="00185318" w:rsidRPr="00185318" w:rsidRDefault="00185318" w:rsidP="00185318">
          <w:pPr>
            <w:pStyle w:val="TOC2"/>
            <w:tabs>
              <w:tab w:val="right" w:leader="dot" w:pos="9016"/>
            </w:tabs>
            <w:spacing w:line="360" w:lineRule="auto"/>
            <w:ind w:left="0"/>
            <w:rPr>
              <w:rFonts w:ascii="Arial" w:eastAsiaTheme="minorEastAsia" w:hAnsi="Arial" w:cs="Arial"/>
              <w:noProof/>
              <w:sz w:val="24"/>
              <w:szCs w:val="24"/>
              <w:lang w:eastAsia="en-GB"/>
            </w:rPr>
          </w:pPr>
          <w:hyperlink w:anchor="_Toc184676052" w:history="1">
            <w:r w:rsidRPr="00185318">
              <w:rPr>
                <w:rStyle w:val="Hyperlink"/>
                <w:rFonts w:ascii="Arial" w:hAnsi="Arial" w:cs="Arial"/>
                <w:noProof/>
                <w:sz w:val="24"/>
                <w:szCs w:val="24"/>
              </w:rPr>
              <w:t>Demographic of Westminster</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_Toc184676052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3</w:t>
            </w:r>
            <w:r w:rsidRPr="00185318">
              <w:rPr>
                <w:rFonts w:ascii="Arial" w:hAnsi="Arial" w:cs="Arial"/>
                <w:noProof/>
                <w:webHidden/>
                <w:sz w:val="24"/>
                <w:szCs w:val="24"/>
              </w:rPr>
              <w:fldChar w:fldCharType="end"/>
            </w:r>
          </w:hyperlink>
        </w:p>
        <w:p w14:paraId="4E4A9A09" w14:textId="4A4D153D" w:rsidR="00185318" w:rsidRPr="00185318" w:rsidRDefault="00185318" w:rsidP="00185318">
          <w:pPr>
            <w:pStyle w:val="TOC3"/>
            <w:tabs>
              <w:tab w:val="right" w:leader="dot" w:pos="9016"/>
            </w:tabs>
            <w:spacing w:line="360" w:lineRule="auto"/>
            <w:ind w:left="0"/>
            <w:rPr>
              <w:rFonts w:ascii="Arial" w:eastAsiaTheme="minorEastAsia" w:hAnsi="Arial" w:cs="Arial"/>
              <w:noProof/>
              <w:sz w:val="24"/>
              <w:szCs w:val="24"/>
              <w:lang w:eastAsia="en-GB"/>
            </w:rPr>
          </w:pPr>
          <w:hyperlink w:anchor="_Toc184676053" w:history="1">
            <w:r w:rsidRPr="00185318">
              <w:rPr>
                <w:rStyle w:val="Hyperlink"/>
                <w:rFonts w:ascii="Arial" w:hAnsi="Arial" w:cs="Arial"/>
                <w:noProof/>
                <w:sz w:val="24"/>
                <w:szCs w:val="24"/>
              </w:rPr>
              <w:t>Key Issues in Westminster</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_Toc184676053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4</w:t>
            </w:r>
            <w:r w:rsidRPr="00185318">
              <w:rPr>
                <w:rFonts w:ascii="Arial" w:hAnsi="Arial" w:cs="Arial"/>
                <w:noProof/>
                <w:webHidden/>
                <w:sz w:val="24"/>
                <w:szCs w:val="24"/>
              </w:rPr>
              <w:fldChar w:fldCharType="end"/>
            </w:r>
          </w:hyperlink>
        </w:p>
        <w:p w14:paraId="1F04361F" w14:textId="72EF8DC0" w:rsidR="00185318" w:rsidRPr="00185318" w:rsidRDefault="00185318" w:rsidP="00185318">
          <w:pPr>
            <w:pStyle w:val="TOC4"/>
            <w:tabs>
              <w:tab w:val="right" w:leader="dot" w:pos="9016"/>
            </w:tabs>
            <w:spacing w:line="360" w:lineRule="auto"/>
            <w:ind w:left="0"/>
            <w:rPr>
              <w:rFonts w:ascii="Arial" w:hAnsi="Arial" w:cs="Arial"/>
              <w:noProof/>
              <w:sz w:val="24"/>
              <w:szCs w:val="24"/>
            </w:rPr>
          </w:pPr>
          <w:hyperlink w:anchor="_Toc184676054" w:history="1">
            <w:r w:rsidRPr="00185318">
              <w:rPr>
                <w:rStyle w:val="Hyperlink"/>
                <w:rFonts w:ascii="Arial" w:hAnsi="Arial" w:cs="Arial"/>
                <w:noProof/>
                <w:sz w:val="24"/>
                <w:szCs w:val="24"/>
              </w:rPr>
              <w:t>Cause of Drug Abuse</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_Toc184676054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4</w:t>
            </w:r>
            <w:r w:rsidRPr="00185318">
              <w:rPr>
                <w:rFonts w:ascii="Arial" w:hAnsi="Arial" w:cs="Arial"/>
                <w:noProof/>
                <w:webHidden/>
                <w:sz w:val="24"/>
                <w:szCs w:val="24"/>
              </w:rPr>
              <w:fldChar w:fldCharType="end"/>
            </w:r>
          </w:hyperlink>
        </w:p>
        <w:p w14:paraId="7F9CF77C" w14:textId="5D35CAD7" w:rsidR="00185318" w:rsidRPr="00185318" w:rsidRDefault="00185318" w:rsidP="00185318">
          <w:pPr>
            <w:pStyle w:val="TOC5"/>
            <w:tabs>
              <w:tab w:val="right" w:leader="dot" w:pos="9016"/>
            </w:tabs>
            <w:spacing w:line="360" w:lineRule="auto"/>
            <w:ind w:left="0"/>
            <w:rPr>
              <w:rFonts w:ascii="Arial" w:hAnsi="Arial" w:cs="Arial"/>
              <w:noProof/>
              <w:sz w:val="24"/>
              <w:szCs w:val="24"/>
            </w:rPr>
          </w:pPr>
          <w:hyperlink w:anchor="_Toc184676055" w:history="1">
            <w:r w:rsidRPr="00185318">
              <w:rPr>
                <w:rStyle w:val="Hyperlink"/>
                <w:rFonts w:ascii="Arial" w:hAnsi="Arial" w:cs="Arial"/>
                <w:noProof/>
                <w:sz w:val="24"/>
                <w:szCs w:val="24"/>
              </w:rPr>
              <w:t>Stakeholders</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_Toc184676055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5</w:t>
            </w:r>
            <w:r w:rsidRPr="00185318">
              <w:rPr>
                <w:rFonts w:ascii="Arial" w:hAnsi="Arial" w:cs="Arial"/>
                <w:noProof/>
                <w:webHidden/>
                <w:sz w:val="24"/>
                <w:szCs w:val="24"/>
              </w:rPr>
              <w:fldChar w:fldCharType="end"/>
            </w:r>
          </w:hyperlink>
        </w:p>
        <w:p w14:paraId="43CF410A" w14:textId="3A5C10CA" w:rsidR="00185318" w:rsidRPr="00185318" w:rsidRDefault="00185318" w:rsidP="00185318">
          <w:pPr>
            <w:pStyle w:val="TOC6"/>
            <w:ind w:left="0"/>
            <w:rPr>
              <w:noProof/>
            </w:rPr>
          </w:pPr>
          <w:hyperlink w:anchor="_Toc184676056" w:history="1">
            <w:r w:rsidRPr="00185318">
              <w:rPr>
                <w:rStyle w:val="Hyperlink"/>
                <w:rFonts w:ascii="Arial" w:hAnsi="Arial" w:cs="Arial"/>
                <w:noProof/>
                <w:sz w:val="24"/>
                <w:szCs w:val="24"/>
              </w:rPr>
              <w:t>Principles To Support Community Development</w:t>
            </w:r>
            <w:r>
              <w:rPr>
                <w:rStyle w:val="Hyperlink"/>
                <w:rFonts w:ascii="Arial" w:hAnsi="Arial" w:cs="Arial"/>
                <w:noProof/>
                <w:sz w:val="24"/>
                <w:szCs w:val="24"/>
              </w:rPr>
              <w:t>.</w:t>
            </w:r>
            <w:r w:rsidRPr="00185318">
              <w:rPr>
                <w:noProof/>
                <w:webHidden/>
              </w:rPr>
              <w:tab/>
            </w:r>
            <w:r w:rsidRPr="00185318">
              <w:rPr>
                <w:noProof/>
                <w:webHidden/>
              </w:rPr>
              <w:fldChar w:fldCharType="begin"/>
            </w:r>
            <w:r w:rsidRPr="00185318">
              <w:rPr>
                <w:noProof/>
                <w:webHidden/>
              </w:rPr>
              <w:instrText xml:space="preserve"> PAGEREF _Toc184676056 \h </w:instrText>
            </w:r>
            <w:r w:rsidRPr="00185318">
              <w:rPr>
                <w:noProof/>
                <w:webHidden/>
              </w:rPr>
            </w:r>
            <w:r w:rsidRPr="00185318">
              <w:rPr>
                <w:noProof/>
                <w:webHidden/>
              </w:rPr>
              <w:fldChar w:fldCharType="separate"/>
            </w:r>
            <w:r w:rsidRPr="00185318">
              <w:rPr>
                <w:noProof/>
                <w:webHidden/>
              </w:rPr>
              <w:t>5</w:t>
            </w:r>
            <w:r w:rsidRPr="00185318">
              <w:rPr>
                <w:noProof/>
                <w:webHidden/>
              </w:rPr>
              <w:fldChar w:fldCharType="end"/>
            </w:r>
          </w:hyperlink>
        </w:p>
        <w:p w14:paraId="00FEF32E" w14:textId="3F7E3B96" w:rsidR="00185318" w:rsidRPr="00185318" w:rsidRDefault="00185318" w:rsidP="00185318">
          <w:pPr>
            <w:pStyle w:val="TOC7"/>
            <w:tabs>
              <w:tab w:val="right" w:leader="dot" w:pos="9016"/>
            </w:tabs>
            <w:spacing w:line="360" w:lineRule="auto"/>
            <w:ind w:left="0"/>
            <w:rPr>
              <w:rFonts w:ascii="Arial" w:hAnsi="Arial" w:cs="Arial"/>
              <w:noProof/>
              <w:sz w:val="24"/>
              <w:szCs w:val="24"/>
            </w:rPr>
          </w:pPr>
          <w:hyperlink w:anchor="_Toc184676057" w:history="1">
            <w:r w:rsidRPr="00185318">
              <w:rPr>
                <w:rStyle w:val="Hyperlink"/>
                <w:rFonts w:ascii="Arial" w:hAnsi="Arial" w:cs="Arial"/>
                <w:noProof/>
                <w:sz w:val="24"/>
                <w:szCs w:val="24"/>
              </w:rPr>
              <w:t>Maslow and Attachment Theories to Supports This Project</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_Toc184676057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6</w:t>
            </w:r>
            <w:r w:rsidRPr="00185318">
              <w:rPr>
                <w:rFonts w:ascii="Arial" w:hAnsi="Arial" w:cs="Arial"/>
                <w:noProof/>
                <w:webHidden/>
                <w:sz w:val="24"/>
                <w:szCs w:val="24"/>
              </w:rPr>
              <w:fldChar w:fldCharType="end"/>
            </w:r>
          </w:hyperlink>
        </w:p>
        <w:p w14:paraId="4FC3D752" w14:textId="21E50D6B" w:rsidR="00185318" w:rsidRPr="00185318" w:rsidRDefault="00185318" w:rsidP="00185318">
          <w:pPr>
            <w:pStyle w:val="TOC8"/>
            <w:tabs>
              <w:tab w:val="right" w:leader="dot" w:pos="9016"/>
            </w:tabs>
            <w:spacing w:line="360" w:lineRule="auto"/>
            <w:ind w:left="0"/>
            <w:rPr>
              <w:rFonts w:ascii="Arial" w:hAnsi="Arial" w:cs="Arial"/>
              <w:noProof/>
              <w:sz w:val="24"/>
              <w:szCs w:val="24"/>
            </w:rPr>
          </w:pPr>
          <w:hyperlink w:anchor="_Toc184676058" w:history="1">
            <w:r w:rsidRPr="00185318">
              <w:rPr>
                <w:rStyle w:val="Hyperlink"/>
                <w:rFonts w:ascii="Arial" w:hAnsi="Arial" w:cs="Arial"/>
                <w:noProof/>
                <w:sz w:val="24"/>
                <w:szCs w:val="24"/>
              </w:rPr>
              <w:t>Legislations and Policies</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_Toc184676058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7</w:t>
            </w:r>
            <w:r w:rsidRPr="00185318">
              <w:rPr>
                <w:rFonts w:ascii="Arial" w:hAnsi="Arial" w:cs="Arial"/>
                <w:noProof/>
                <w:webHidden/>
                <w:sz w:val="24"/>
                <w:szCs w:val="24"/>
              </w:rPr>
              <w:fldChar w:fldCharType="end"/>
            </w:r>
          </w:hyperlink>
        </w:p>
        <w:p w14:paraId="272833B1" w14:textId="01C388DB" w:rsidR="00185318" w:rsidRPr="00185318" w:rsidRDefault="00185318" w:rsidP="00185318">
          <w:pPr>
            <w:pStyle w:val="TOC9"/>
            <w:tabs>
              <w:tab w:val="right" w:leader="dot" w:pos="9016"/>
            </w:tabs>
            <w:spacing w:line="360" w:lineRule="auto"/>
            <w:ind w:left="0"/>
            <w:rPr>
              <w:rFonts w:ascii="Arial" w:hAnsi="Arial" w:cs="Arial"/>
              <w:noProof/>
              <w:sz w:val="24"/>
              <w:szCs w:val="24"/>
            </w:rPr>
          </w:pPr>
          <w:hyperlink w:anchor="_Toc184676059" w:history="1">
            <w:r w:rsidRPr="00185318">
              <w:rPr>
                <w:rStyle w:val="Hyperlink"/>
                <w:rFonts w:ascii="Arial" w:hAnsi="Arial" w:cs="Arial"/>
                <w:noProof/>
                <w:sz w:val="24"/>
                <w:szCs w:val="24"/>
              </w:rPr>
              <w:t>Recommendations</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_Toc184676059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7</w:t>
            </w:r>
            <w:r w:rsidRPr="00185318">
              <w:rPr>
                <w:rFonts w:ascii="Arial" w:hAnsi="Arial" w:cs="Arial"/>
                <w:noProof/>
                <w:webHidden/>
                <w:sz w:val="24"/>
                <w:szCs w:val="24"/>
              </w:rPr>
              <w:fldChar w:fldCharType="end"/>
            </w:r>
          </w:hyperlink>
        </w:p>
        <w:p w14:paraId="4C53D681" w14:textId="354AE3CD" w:rsidR="00185318" w:rsidRPr="00185318" w:rsidRDefault="00185318" w:rsidP="00185318">
          <w:pPr>
            <w:pStyle w:val="TOC9"/>
            <w:tabs>
              <w:tab w:val="right" w:leader="dot" w:pos="9016"/>
            </w:tabs>
            <w:spacing w:line="360" w:lineRule="auto"/>
            <w:ind w:left="0"/>
            <w:rPr>
              <w:rFonts w:ascii="Arial" w:hAnsi="Arial" w:cs="Arial"/>
              <w:noProof/>
              <w:sz w:val="24"/>
              <w:szCs w:val="24"/>
            </w:rPr>
          </w:pPr>
          <w:hyperlink w:anchor="_Toc184676060" w:history="1">
            <w:r w:rsidRPr="00185318">
              <w:rPr>
                <w:rStyle w:val="Hyperlink"/>
                <w:rFonts w:ascii="Arial" w:hAnsi="Arial" w:cs="Arial"/>
                <w:noProof/>
                <w:sz w:val="24"/>
                <w:szCs w:val="24"/>
              </w:rPr>
              <w:t>Reference list</w:t>
            </w:r>
            <w:r w:rsidRPr="00185318">
              <w:rPr>
                <w:rFonts w:ascii="Arial" w:hAnsi="Arial" w:cs="Arial"/>
                <w:noProof/>
                <w:webHidden/>
                <w:sz w:val="24"/>
                <w:szCs w:val="24"/>
              </w:rPr>
              <w:tab/>
            </w:r>
            <w:r w:rsidRPr="00185318">
              <w:rPr>
                <w:rFonts w:ascii="Arial" w:hAnsi="Arial" w:cs="Arial"/>
                <w:noProof/>
                <w:webHidden/>
                <w:sz w:val="24"/>
                <w:szCs w:val="24"/>
              </w:rPr>
              <w:fldChar w:fldCharType="begin"/>
            </w:r>
            <w:r w:rsidRPr="00185318">
              <w:rPr>
                <w:rFonts w:ascii="Arial" w:hAnsi="Arial" w:cs="Arial"/>
                <w:noProof/>
                <w:webHidden/>
                <w:sz w:val="24"/>
                <w:szCs w:val="24"/>
              </w:rPr>
              <w:instrText xml:space="preserve"> PAGEREF _Toc184676060 \h </w:instrText>
            </w:r>
            <w:r w:rsidRPr="00185318">
              <w:rPr>
                <w:rFonts w:ascii="Arial" w:hAnsi="Arial" w:cs="Arial"/>
                <w:noProof/>
                <w:webHidden/>
                <w:sz w:val="24"/>
                <w:szCs w:val="24"/>
              </w:rPr>
            </w:r>
            <w:r w:rsidRPr="00185318">
              <w:rPr>
                <w:rFonts w:ascii="Arial" w:hAnsi="Arial" w:cs="Arial"/>
                <w:noProof/>
                <w:webHidden/>
                <w:sz w:val="24"/>
                <w:szCs w:val="24"/>
              </w:rPr>
              <w:fldChar w:fldCharType="separate"/>
            </w:r>
            <w:r w:rsidRPr="00185318">
              <w:rPr>
                <w:rFonts w:ascii="Arial" w:hAnsi="Arial" w:cs="Arial"/>
                <w:noProof/>
                <w:webHidden/>
                <w:sz w:val="24"/>
                <w:szCs w:val="24"/>
              </w:rPr>
              <w:t>8</w:t>
            </w:r>
            <w:r w:rsidRPr="00185318">
              <w:rPr>
                <w:rFonts w:ascii="Arial" w:hAnsi="Arial" w:cs="Arial"/>
                <w:noProof/>
                <w:webHidden/>
                <w:sz w:val="24"/>
                <w:szCs w:val="24"/>
              </w:rPr>
              <w:fldChar w:fldCharType="end"/>
            </w:r>
          </w:hyperlink>
        </w:p>
        <w:p w14:paraId="76737751" w14:textId="4758FE76" w:rsidR="00185318" w:rsidRDefault="00185318" w:rsidP="00185318">
          <w:pPr>
            <w:spacing w:line="360" w:lineRule="auto"/>
            <w:rPr>
              <w:rFonts w:ascii="Arial" w:hAnsi="Arial" w:cs="Arial"/>
              <w:sz w:val="24"/>
              <w:szCs w:val="24"/>
            </w:rPr>
          </w:pPr>
          <w:r w:rsidRPr="00185318">
            <w:rPr>
              <w:rFonts w:ascii="Arial" w:hAnsi="Arial" w:cs="Arial"/>
              <w:sz w:val="24"/>
              <w:szCs w:val="24"/>
            </w:rPr>
            <w:fldChar w:fldCharType="end"/>
          </w:r>
        </w:p>
      </w:sdtContent>
    </w:sdt>
    <w:p w14:paraId="6AC54A13" w14:textId="77777777" w:rsidR="00B447B1" w:rsidRPr="00B447B1" w:rsidRDefault="00B447B1" w:rsidP="00B447B1"/>
    <w:p w14:paraId="78DD373B" w14:textId="77777777" w:rsidR="00B447B1" w:rsidRDefault="00B447B1" w:rsidP="00B447B1">
      <w:pPr>
        <w:rPr>
          <w:rFonts w:ascii="Arial" w:hAnsi="Arial" w:cs="Arial"/>
          <w:sz w:val="24"/>
          <w:szCs w:val="24"/>
        </w:rPr>
      </w:pPr>
    </w:p>
    <w:p w14:paraId="6E19021A" w14:textId="5405B4C7" w:rsidR="00B447B1" w:rsidRPr="00A8422D" w:rsidRDefault="00B447B1" w:rsidP="00B447B1">
      <w:pPr>
        <w:rPr>
          <w:rFonts w:ascii="Arial" w:hAnsi="Arial" w:cs="Arial"/>
          <w:b/>
          <w:bCs/>
          <w:sz w:val="28"/>
          <w:szCs w:val="28"/>
        </w:rPr>
      </w:pPr>
      <w:r w:rsidRPr="00A8422D">
        <w:rPr>
          <w:rFonts w:ascii="Arial" w:hAnsi="Arial" w:cs="Arial"/>
          <w:b/>
          <w:bCs/>
          <w:sz w:val="28"/>
          <w:szCs w:val="28"/>
        </w:rPr>
        <w:t xml:space="preserve">AI </w:t>
      </w:r>
      <w:r w:rsidR="00A8422D" w:rsidRPr="00A8422D">
        <w:rPr>
          <w:rFonts w:ascii="Arial" w:hAnsi="Arial" w:cs="Arial"/>
          <w:b/>
          <w:bCs/>
          <w:sz w:val="28"/>
          <w:szCs w:val="28"/>
        </w:rPr>
        <w:t>Acknowledge</w:t>
      </w:r>
    </w:p>
    <w:p w14:paraId="5FABCCD9" w14:textId="79D02B66" w:rsidR="00A8422D" w:rsidRPr="00A8422D" w:rsidRDefault="00A8422D" w:rsidP="00A8422D">
      <w:pPr>
        <w:spacing w:line="360" w:lineRule="auto"/>
        <w:jc w:val="both"/>
        <w:rPr>
          <w:rFonts w:ascii="Arial" w:hAnsi="Arial" w:cs="Arial"/>
        </w:rPr>
      </w:pPr>
      <w:r w:rsidRPr="00A8422D">
        <w:rPr>
          <w:rFonts w:ascii="Arial" w:hAnsi="Arial" w:cs="Arial"/>
        </w:rPr>
        <w:t>I confirm that I have not used any AI tools in the presentation and creation of this assignment. I confirm that I have not presented any AI generated materials as my own work. I confirm I have copies of my drafts, notes, and other resources I used, which I may be asked to provide in evidence.</w:t>
      </w:r>
    </w:p>
    <w:p w14:paraId="513CF948" w14:textId="77777777" w:rsidR="009164A3" w:rsidRDefault="009164A3" w:rsidP="009164A3">
      <w:pPr>
        <w:pStyle w:val="Heading2"/>
      </w:pPr>
    </w:p>
    <w:p w14:paraId="0ACF07DF" w14:textId="77777777" w:rsidR="009164A3" w:rsidRDefault="009164A3" w:rsidP="009164A3">
      <w:pPr>
        <w:pStyle w:val="Heading2"/>
      </w:pPr>
    </w:p>
    <w:p w14:paraId="5F3D26E7" w14:textId="77777777" w:rsidR="009164A3" w:rsidRDefault="009164A3" w:rsidP="009164A3">
      <w:pPr>
        <w:pStyle w:val="Heading2"/>
      </w:pPr>
    </w:p>
    <w:p w14:paraId="4EC3C265" w14:textId="77777777" w:rsidR="009164A3" w:rsidRDefault="009164A3" w:rsidP="009164A3">
      <w:pPr>
        <w:pStyle w:val="Heading2"/>
      </w:pPr>
    </w:p>
    <w:p w14:paraId="154BB732" w14:textId="77777777" w:rsidR="00296DDC" w:rsidRDefault="00296DDC" w:rsidP="009164A3">
      <w:pPr>
        <w:pStyle w:val="Heading2"/>
      </w:pPr>
      <w:bookmarkStart w:id="0" w:name="_Toc184676051"/>
    </w:p>
    <w:p w14:paraId="3C7BEEE7" w14:textId="77777777" w:rsidR="00296DDC" w:rsidRDefault="00296DDC" w:rsidP="009164A3">
      <w:pPr>
        <w:pStyle w:val="Heading2"/>
      </w:pPr>
    </w:p>
    <w:p w14:paraId="506B89C1" w14:textId="77777777" w:rsidR="00296DDC" w:rsidRPr="00296DDC" w:rsidRDefault="00296DDC" w:rsidP="00296DDC"/>
    <w:p w14:paraId="7F941AC7" w14:textId="513A1672" w:rsidR="009164A3" w:rsidRPr="000C5843" w:rsidRDefault="0064588F" w:rsidP="009164A3">
      <w:pPr>
        <w:pStyle w:val="Heading2"/>
        <w:rPr>
          <w:rFonts w:ascii="Arial" w:hAnsi="Arial" w:cs="Arial"/>
          <w:b/>
          <w:bCs/>
          <w:sz w:val="22"/>
          <w:szCs w:val="22"/>
        </w:rPr>
      </w:pPr>
      <w:r w:rsidRPr="000C5843">
        <w:rPr>
          <w:rFonts w:ascii="Arial" w:hAnsi="Arial" w:cs="Arial"/>
          <w:b/>
          <w:bCs/>
          <w:sz w:val="22"/>
          <w:szCs w:val="22"/>
        </w:rPr>
        <w:t>Introduction</w:t>
      </w:r>
      <w:bookmarkEnd w:id="0"/>
      <w:r w:rsidRPr="000C5843">
        <w:rPr>
          <w:rFonts w:ascii="Arial" w:hAnsi="Arial" w:cs="Arial"/>
          <w:b/>
          <w:bCs/>
          <w:sz w:val="22"/>
          <w:szCs w:val="22"/>
        </w:rPr>
        <w:t xml:space="preserve">  </w:t>
      </w:r>
    </w:p>
    <w:p w14:paraId="1843FF0C" w14:textId="4340EB83" w:rsidR="006F08C9" w:rsidRPr="000C5843" w:rsidRDefault="00AC56B8" w:rsidP="001844BB">
      <w:pPr>
        <w:spacing w:line="360" w:lineRule="auto"/>
        <w:jc w:val="both"/>
        <w:rPr>
          <w:rFonts w:ascii="Arial" w:hAnsi="Arial" w:cs="Arial"/>
        </w:rPr>
      </w:pPr>
      <w:r w:rsidRPr="000C5843">
        <w:rPr>
          <w:rFonts w:ascii="Arial" w:hAnsi="Arial" w:cs="Arial"/>
        </w:rPr>
        <w:t xml:space="preserve">The term community refers to a group of people located in a particular area who share certain cultural and lifestyle characteristics. It includes </w:t>
      </w:r>
      <w:r w:rsidR="00936B2B" w:rsidRPr="000C5843">
        <w:rPr>
          <w:rFonts w:ascii="Arial" w:hAnsi="Arial" w:cs="Arial"/>
        </w:rPr>
        <w:t>all</w:t>
      </w:r>
      <w:r w:rsidRPr="000C5843">
        <w:rPr>
          <w:rFonts w:ascii="Arial" w:hAnsi="Arial" w:cs="Arial"/>
        </w:rPr>
        <w:t xml:space="preserve"> our interpersonal connections. People participate in a variety of activities within a community, including political, religious, educational, and economic endeavours. Nonetheless, we now see a great deal of interaction between various communities</w:t>
      </w:r>
      <w:r w:rsidR="00F15F53" w:rsidRPr="000C5843">
        <w:rPr>
          <w:rFonts w:ascii="Arial" w:eastAsia="Times New Roman" w:hAnsi="Arial" w:cs="Arial"/>
          <w:kern w:val="0"/>
          <w:lang w:eastAsia="en-GB"/>
          <w14:ligatures w14:val="none"/>
        </w:rPr>
        <w:t xml:space="preserve"> </w:t>
      </w:r>
      <w:r w:rsidR="00F15F53" w:rsidRPr="000C5843">
        <w:rPr>
          <w:rFonts w:ascii="Arial" w:hAnsi="Arial" w:cs="Arial"/>
        </w:rPr>
        <w:t>(Anon, 2022)</w:t>
      </w:r>
      <w:r w:rsidR="00141BEE" w:rsidRPr="000C5843">
        <w:rPr>
          <w:rFonts w:ascii="Arial" w:hAnsi="Arial" w:cs="Arial"/>
        </w:rPr>
        <w:t xml:space="preserve">. </w:t>
      </w:r>
      <w:r w:rsidRPr="000C5843">
        <w:rPr>
          <w:rFonts w:ascii="Arial" w:hAnsi="Arial" w:cs="Arial"/>
        </w:rPr>
        <w:t>A community might not always be self-sufficient as a result. A town within a region, a region within a nation, and a nation within the global community are all examples of communities existing within bigger frameworks. Interconnected communities can lead to the exchange of diverse ideas and perspectives, fostering innovation and creativity</w:t>
      </w:r>
      <w:r w:rsidR="00141BEE" w:rsidRPr="000C5843">
        <w:rPr>
          <w:rFonts w:ascii="Arial" w:eastAsia="Times New Roman" w:hAnsi="Arial" w:cs="Arial"/>
          <w:kern w:val="0"/>
          <w:lang w:eastAsia="en-GB"/>
          <w14:ligatures w14:val="none"/>
        </w:rPr>
        <w:t xml:space="preserve"> </w:t>
      </w:r>
      <w:r w:rsidR="00141BEE" w:rsidRPr="000C5843">
        <w:rPr>
          <w:rFonts w:ascii="Arial" w:hAnsi="Arial" w:cs="Arial"/>
        </w:rPr>
        <w:t xml:space="preserve">(Anon, 2022). </w:t>
      </w:r>
      <w:r w:rsidRPr="000C5843">
        <w:rPr>
          <w:rFonts w:ascii="Arial" w:hAnsi="Arial" w:cs="Arial"/>
        </w:rPr>
        <w:t>Such connections also enable the sharing of resources and expertise, which can enhance problem-solving capabilities and improve overall well-being. Additionally, they promote cultural understanding and tolerance, reducing conflicts and building stronger social networks</w:t>
      </w:r>
      <w:r w:rsidR="00141BEE" w:rsidRPr="000C5843">
        <w:rPr>
          <w:rFonts w:ascii="Arial" w:eastAsia="Times New Roman" w:hAnsi="Arial" w:cs="Arial"/>
          <w:kern w:val="0"/>
          <w:lang w:eastAsia="en-GB"/>
          <w14:ligatures w14:val="none"/>
        </w:rPr>
        <w:t xml:space="preserve"> </w:t>
      </w:r>
      <w:r w:rsidR="00141BEE" w:rsidRPr="000C5843">
        <w:rPr>
          <w:rFonts w:ascii="Arial" w:hAnsi="Arial" w:cs="Arial"/>
        </w:rPr>
        <w:t xml:space="preserve">(Anon, 2022). </w:t>
      </w:r>
      <w:r w:rsidR="00E20D36" w:rsidRPr="000C5843">
        <w:rPr>
          <w:rFonts w:ascii="Arial" w:hAnsi="Arial" w:cs="Arial"/>
        </w:rPr>
        <w:t xml:space="preserve">Additionally, </w:t>
      </w:r>
      <w:r w:rsidR="00646D4B">
        <w:rPr>
          <w:rFonts w:ascii="Arial" w:hAnsi="Arial" w:cs="Arial"/>
        </w:rPr>
        <w:t>r</w:t>
      </w:r>
      <w:r w:rsidR="003C3D1F" w:rsidRPr="000C5843">
        <w:rPr>
          <w:rFonts w:ascii="Arial" w:hAnsi="Arial" w:cs="Arial"/>
        </w:rPr>
        <w:t>espect for diversity, equality, social justice, and human rights are the cornerstones of community development. It is a process by which people band together to address issues that are important to them</w:t>
      </w:r>
      <w:r w:rsidR="00FC22B9" w:rsidRPr="000C5843">
        <w:rPr>
          <w:rFonts w:ascii="Arial" w:eastAsia="Times New Roman" w:hAnsi="Arial" w:cs="Arial"/>
          <w:kern w:val="0"/>
          <w:lang w:eastAsia="en-GB"/>
          <w14:ligatures w14:val="none"/>
        </w:rPr>
        <w:t xml:space="preserve"> </w:t>
      </w:r>
      <w:r w:rsidR="00FC22B9" w:rsidRPr="000C5843">
        <w:rPr>
          <w:rFonts w:ascii="Arial" w:hAnsi="Arial" w:cs="Arial"/>
        </w:rPr>
        <w:t>(SCDC, 2019)</w:t>
      </w:r>
      <w:r w:rsidR="00EB24DA" w:rsidRPr="000C5843">
        <w:rPr>
          <w:rFonts w:ascii="Arial" w:hAnsi="Arial" w:cs="Arial"/>
        </w:rPr>
        <w:t xml:space="preserve">. </w:t>
      </w:r>
      <w:r w:rsidR="003C3D1F" w:rsidRPr="000C5843">
        <w:rPr>
          <w:rFonts w:ascii="Arial" w:hAnsi="Arial" w:cs="Arial"/>
        </w:rPr>
        <w:t>For instance, a community may band together to work on a project aimed at reducing poverty, safeguarding the environment, or raising the standard of education in the area</w:t>
      </w:r>
      <w:r w:rsidR="00EB24DA" w:rsidRPr="000C5843">
        <w:rPr>
          <w:rFonts w:ascii="Arial" w:eastAsia="Times New Roman" w:hAnsi="Arial" w:cs="Arial"/>
          <w:kern w:val="0"/>
          <w:lang w:eastAsia="en-GB"/>
          <w14:ligatures w14:val="none"/>
        </w:rPr>
        <w:t xml:space="preserve"> </w:t>
      </w:r>
      <w:r w:rsidR="00EB24DA" w:rsidRPr="000C5843">
        <w:rPr>
          <w:rFonts w:ascii="Arial" w:hAnsi="Arial" w:cs="Arial"/>
        </w:rPr>
        <w:t>(SCDC, 2019</w:t>
      </w:r>
      <w:r w:rsidR="00C94750" w:rsidRPr="000C5843">
        <w:rPr>
          <w:rFonts w:ascii="Arial" w:hAnsi="Arial" w:cs="Arial"/>
        </w:rPr>
        <w:t>).</w:t>
      </w:r>
    </w:p>
    <w:p w14:paraId="741F5414" w14:textId="23C87A9A" w:rsidR="000B5AC2" w:rsidRDefault="00927D69" w:rsidP="001844BB">
      <w:pPr>
        <w:spacing w:line="360" w:lineRule="auto"/>
        <w:jc w:val="both"/>
        <w:rPr>
          <w:rFonts w:ascii="Arial" w:hAnsi="Arial" w:cs="Arial"/>
        </w:rPr>
      </w:pPr>
      <w:r w:rsidRPr="000C5843">
        <w:rPr>
          <w:rFonts w:ascii="Arial" w:hAnsi="Arial" w:cs="Arial"/>
        </w:rPr>
        <w:t xml:space="preserve">This report examines the issue of drug </w:t>
      </w:r>
      <w:r w:rsidR="004939E4" w:rsidRPr="000C5843">
        <w:rPr>
          <w:rFonts w:ascii="Arial" w:hAnsi="Arial" w:cs="Arial"/>
        </w:rPr>
        <w:t xml:space="preserve">use among </w:t>
      </w:r>
      <w:r w:rsidR="00B26415" w:rsidRPr="000C5843">
        <w:rPr>
          <w:rFonts w:ascii="Arial" w:hAnsi="Arial" w:cs="Arial"/>
        </w:rPr>
        <w:t>youth in Westminster</w:t>
      </w:r>
      <w:r w:rsidR="0007576F" w:rsidRPr="000C5843">
        <w:rPr>
          <w:rFonts w:ascii="Arial" w:hAnsi="Arial" w:cs="Arial"/>
        </w:rPr>
        <w:t xml:space="preserve">. </w:t>
      </w:r>
      <w:r w:rsidR="00005726" w:rsidRPr="000C5843">
        <w:rPr>
          <w:rFonts w:ascii="Arial" w:hAnsi="Arial" w:cs="Arial"/>
        </w:rPr>
        <w:t xml:space="preserve">An individual who abuses drugs or misuses substances may use several drugs such as Harwin or </w:t>
      </w:r>
      <w:r w:rsidR="00D53D14">
        <w:rPr>
          <w:rFonts w:ascii="Arial" w:hAnsi="Arial" w:cs="Arial"/>
        </w:rPr>
        <w:t>C</w:t>
      </w:r>
      <w:r w:rsidR="00005726" w:rsidRPr="000C5843">
        <w:rPr>
          <w:rFonts w:ascii="Arial" w:hAnsi="Arial" w:cs="Arial"/>
        </w:rPr>
        <w:t>rack cocaine. These drugs can have powerful effects on the body, including altering a person's mood, behaviour, and ability to think clearly</w:t>
      </w:r>
      <w:r w:rsidR="00D0217D" w:rsidRPr="000C5843">
        <w:rPr>
          <w:rFonts w:ascii="Arial" w:hAnsi="Arial" w:cs="Arial"/>
        </w:rPr>
        <w:t xml:space="preserve"> (NHS, 2024)</w:t>
      </w:r>
      <w:r w:rsidR="00005726" w:rsidRPr="000C5843">
        <w:rPr>
          <w:rFonts w:ascii="Arial" w:hAnsi="Arial" w:cs="Arial"/>
        </w:rPr>
        <w:t xml:space="preserve">. </w:t>
      </w:r>
      <w:r w:rsidR="000B5AC2" w:rsidRPr="000B5AC2">
        <w:rPr>
          <w:rFonts w:ascii="Arial" w:hAnsi="Arial" w:cs="Arial"/>
        </w:rPr>
        <w:t xml:space="preserve">Additionally, abuse can result in major health issues like addiction, overdose, and organ damage. Some drug users become dependent on their substances, which means they feel compelled to use them frequently and struggle to quit </w:t>
      </w:r>
      <w:r w:rsidR="00AD20D5">
        <w:rPr>
          <w:rFonts w:ascii="Arial" w:hAnsi="Arial" w:cs="Arial"/>
        </w:rPr>
        <w:t>(</w:t>
      </w:r>
      <w:r w:rsidR="000B5AC2" w:rsidRPr="000B5AC2">
        <w:rPr>
          <w:rFonts w:ascii="Arial" w:hAnsi="Arial" w:cs="Arial"/>
        </w:rPr>
        <w:t>NHS</w:t>
      </w:r>
      <w:r w:rsidR="00AD20D5">
        <w:rPr>
          <w:rFonts w:ascii="Arial" w:hAnsi="Arial" w:cs="Arial"/>
        </w:rPr>
        <w:t xml:space="preserve">, </w:t>
      </w:r>
      <w:r w:rsidR="000B5AC2" w:rsidRPr="000B5AC2">
        <w:rPr>
          <w:rFonts w:ascii="Arial" w:hAnsi="Arial" w:cs="Arial"/>
        </w:rPr>
        <w:t>2024)</w:t>
      </w:r>
      <w:r w:rsidR="001951CB">
        <w:rPr>
          <w:rFonts w:ascii="Arial" w:hAnsi="Arial" w:cs="Arial"/>
        </w:rPr>
        <w:t>. The aim of this</w:t>
      </w:r>
      <w:r w:rsidR="000B5AC2" w:rsidRPr="000B5AC2">
        <w:rPr>
          <w:rFonts w:ascii="Arial" w:hAnsi="Arial" w:cs="Arial"/>
        </w:rPr>
        <w:t xml:space="preserve"> project is to raise Westminster citizens' knowledge of drug prevention and harm reduction.</w:t>
      </w:r>
    </w:p>
    <w:p w14:paraId="45F14F6C" w14:textId="6216C610" w:rsidR="00ED5FFD" w:rsidRPr="000C5843" w:rsidRDefault="00ED5FFD" w:rsidP="00D65630">
      <w:pPr>
        <w:pStyle w:val="Heading2"/>
        <w:rPr>
          <w:rFonts w:ascii="Arial" w:hAnsi="Arial" w:cs="Arial"/>
          <w:b/>
          <w:bCs/>
          <w:sz w:val="22"/>
          <w:szCs w:val="22"/>
        </w:rPr>
      </w:pPr>
      <w:bookmarkStart w:id="1" w:name="_Toc184676052"/>
      <w:r w:rsidRPr="000C5843">
        <w:rPr>
          <w:rFonts w:ascii="Arial" w:hAnsi="Arial" w:cs="Arial"/>
          <w:b/>
          <w:bCs/>
          <w:sz w:val="22"/>
          <w:szCs w:val="22"/>
        </w:rPr>
        <w:t xml:space="preserve">Demographic </w:t>
      </w:r>
      <w:r w:rsidR="008B3590" w:rsidRPr="000C5843">
        <w:rPr>
          <w:rFonts w:ascii="Arial" w:hAnsi="Arial" w:cs="Arial"/>
          <w:b/>
          <w:bCs/>
          <w:sz w:val="22"/>
          <w:szCs w:val="22"/>
        </w:rPr>
        <w:t>of Westminster</w:t>
      </w:r>
      <w:bookmarkEnd w:id="1"/>
      <w:r w:rsidR="008B3590" w:rsidRPr="000C5843">
        <w:rPr>
          <w:rFonts w:ascii="Arial" w:hAnsi="Arial" w:cs="Arial"/>
          <w:b/>
          <w:bCs/>
          <w:sz w:val="22"/>
          <w:szCs w:val="22"/>
        </w:rPr>
        <w:t xml:space="preserve"> </w:t>
      </w:r>
    </w:p>
    <w:p w14:paraId="60EE5FA5" w14:textId="32751C5A" w:rsidR="00220E22" w:rsidRPr="000C5843" w:rsidRDefault="00C55202" w:rsidP="004E0FBE">
      <w:pPr>
        <w:spacing w:line="360" w:lineRule="auto"/>
        <w:jc w:val="both"/>
        <w:rPr>
          <w:rFonts w:ascii="Arial" w:hAnsi="Arial" w:cs="Arial"/>
        </w:rPr>
      </w:pPr>
      <w:r w:rsidRPr="000C5843">
        <w:rPr>
          <w:rFonts w:ascii="Arial" w:hAnsi="Arial" w:cs="Arial"/>
        </w:rPr>
        <w:t>The City of Westminster is one of the 32 boroughs in London that comprises a substantial portion of central London's area. In addition to its national landmarks and districts, it is well-known throughout the world for its theatres and entertainment. There are many other places to visit in London as well, including Buckingham Palace, Big Ben, Marble Arch, Mayfair, Oxford Street, Piccadilly Circus, Soho, Trafalgar Square, and Westminster Abbey</w:t>
      </w:r>
      <w:r w:rsidR="00DB7DC8" w:rsidRPr="000C5843">
        <w:rPr>
          <w:rFonts w:ascii="Arial" w:hAnsi="Arial" w:cs="Arial"/>
        </w:rPr>
        <w:t xml:space="preserve"> </w:t>
      </w:r>
      <w:r w:rsidR="00C72961" w:rsidRPr="000C5843">
        <w:rPr>
          <w:rFonts w:ascii="Arial" w:hAnsi="Arial" w:cs="Arial"/>
        </w:rPr>
        <w:t xml:space="preserve">(Director of Public Health Annual, 2023). </w:t>
      </w:r>
      <w:r w:rsidR="00B44507" w:rsidRPr="000C5843">
        <w:rPr>
          <w:rFonts w:ascii="Arial" w:hAnsi="Arial" w:cs="Arial"/>
        </w:rPr>
        <w:t>Furthermore</w:t>
      </w:r>
      <w:r w:rsidR="00FD1E13" w:rsidRPr="000C5843">
        <w:rPr>
          <w:rFonts w:ascii="Arial" w:hAnsi="Arial" w:cs="Arial"/>
        </w:rPr>
        <w:t xml:space="preserve">, </w:t>
      </w:r>
      <w:r w:rsidR="00B44507" w:rsidRPr="000C5843">
        <w:rPr>
          <w:rFonts w:ascii="Arial" w:hAnsi="Arial" w:cs="Arial"/>
        </w:rPr>
        <w:t>t</w:t>
      </w:r>
      <w:r w:rsidR="007921DD" w:rsidRPr="000C5843">
        <w:rPr>
          <w:rFonts w:ascii="Arial" w:hAnsi="Arial" w:cs="Arial"/>
        </w:rPr>
        <w:t xml:space="preserve">he population of Westminster is 211,365, according to mid-2022 figures published by the Office for National Statistics (ONS). Between mid-2021 and mid-2022, Westminster's population grew at a rate of 2.7% per year. The area of Westminster covers 21 square </w:t>
      </w:r>
      <w:r w:rsidR="009D0290" w:rsidRPr="000C5843">
        <w:rPr>
          <w:rFonts w:ascii="Arial" w:hAnsi="Arial" w:cs="Arial"/>
        </w:rPr>
        <w:t>kilometres</w:t>
      </w:r>
      <w:r w:rsidR="007921DD" w:rsidRPr="000C5843">
        <w:rPr>
          <w:rFonts w:ascii="Arial" w:hAnsi="Arial" w:cs="Arial"/>
        </w:rPr>
        <w:t xml:space="preserve"> (8 square miles), resulting in a population density of 9,837 people per square </w:t>
      </w:r>
      <w:r w:rsidR="009D0290" w:rsidRPr="000C5843">
        <w:rPr>
          <w:rFonts w:ascii="Arial" w:hAnsi="Arial" w:cs="Arial"/>
        </w:rPr>
        <w:t>kilometre</w:t>
      </w:r>
      <w:r w:rsidR="007921DD" w:rsidRPr="000C5843">
        <w:rPr>
          <w:rFonts w:ascii="Arial" w:hAnsi="Arial" w:cs="Arial"/>
        </w:rPr>
        <w:t>, based on the latest population estimates from mid-2022</w:t>
      </w:r>
      <w:r w:rsidR="005224A1" w:rsidRPr="000C5843">
        <w:rPr>
          <w:rFonts w:ascii="Arial" w:hAnsi="Arial" w:cs="Arial"/>
        </w:rPr>
        <w:t xml:space="preserve">. </w:t>
      </w:r>
      <w:r w:rsidR="006958DA" w:rsidRPr="000C5843">
        <w:rPr>
          <w:rFonts w:ascii="Arial" w:hAnsi="Arial" w:cs="Arial"/>
        </w:rPr>
        <w:t>Additionally, a</w:t>
      </w:r>
      <w:r w:rsidR="007921DD" w:rsidRPr="000C5843">
        <w:rPr>
          <w:rFonts w:ascii="Arial" w:hAnsi="Arial" w:cs="Arial"/>
        </w:rPr>
        <w:t>ccording to the latest 2021 census, the population of Westminster is predominantly white, making up 55.2% of the total, while non-white minorities account for the remaining 44.8%. Among these minorities, Asian individuals form the largest group, representing 16.8% of Westminster's population. Additionally, 16,456 residents, or 8% of the population, identify as Black</w:t>
      </w:r>
      <w:r w:rsidR="00044D07" w:rsidRPr="000C5843">
        <w:rPr>
          <w:rFonts w:ascii="Arial" w:hAnsi="Arial" w:cs="Arial"/>
        </w:rPr>
        <w:t xml:space="preserve"> (</w:t>
      </w:r>
      <w:proofErr w:type="spellStart"/>
      <w:r w:rsidR="00044D07" w:rsidRPr="000C5843">
        <w:rPr>
          <w:rFonts w:ascii="Arial" w:hAnsi="Arial" w:cs="Arial"/>
        </w:rPr>
        <w:t>varbes</w:t>
      </w:r>
      <w:proofErr w:type="spellEnd"/>
      <w:r w:rsidR="00044D07" w:rsidRPr="000C5843">
        <w:rPr>
          <w:rFonts w:ascii="Arial" w:hAnsi="Arial" w:cs="Arial"/>
        </w:rPr>
        <w:t>, n.d.)</w:t>
      </w:r>
      <w:r w:rsidR="007921DD" w:rsidRPr="000C5843">
        <w:rPr>
          <w:rFonts w:ascii="Arial" w:hAnsi="Arial" w:cs="Arial"/>
        </w:rPr>
        <w:t>.</w:t>
      </w:r>
      <w:r w:rsidR="00CF10B0" w:rsidRPr="000C5843">
        <w:rPr>
          <w:rFonts w:ascii="Arial" w:hAnsi="Arial" w:cs="Arial"/>
        </w:rPr>
        <w:t xml:space="preserve"> </w:t>
      </w:r>
      <w:r w:rsidR="00670BE1" w:rsidRPr="000C5843">
        <w:rPr>
          <w:rFonts w:ascii="Arial" w:hAnsi="Arial" w:cs="Arial"/>
        </w:rPr>
        <w:t>Moreover</w:t>
      </w:r>
      <w:r w:rsidR="00CF10B0" w:rsidRPr="000C5843">
        <w:rPr>
          <w:rFonts w:ascii="Arial" w:hAnsi="Arial" w:cs="Arial"/>
        </w:rPr>
        <w:t xml:space="preserve">, </w:t>
      </w:r>
      <w:r w:rsidR="00807B88" w:rsidRPr="000C5843">
        <w:rPr>
          <w:rFonts w:ascii="Arial" w:hAnsi="Arial" w:cs="Arial"/>
        </w:rPr>
        <w:t>according</w:t>
      </w:r>
      <w:r w:rsidR="009D0290" w:rsidRPr="000C5843">
        <w:rPr>
          <w:rFonts w:ascii="Arial" w:hAnsi="Arial" w:cs="Arial"/>
        </w:rPr>
        <w:t xml:space="preserve"> to the latest 2021 census, Christians constitute the largest religious group in Westminster, comprising 37.3% of the population. Muslims make up 20.0%, while Buddhists account for 1.3%. Hindus represent 2.2%, Jews 2.8%, Sikhs 0.3%, and other religions make up 3.6%</w:t>
      </w:r>
      <w:r w:rsidR="009B1CA7" w:rsidRPr="000C5843">
        <w:rPr>
          <w:rFonts w:ascii="Arial" w:hAnsi="Arial" w:cs="Arial"/>
        </w:rPr>
        <w:t xml:space="preserve"> (</w:t>
      </w:r>
      <w:proofErr w:type="spellStart"/>
      <w:r w:rsidR="009B1CA7" w:rsidRPr="000C5843">
        <w:rPr>
          <w:rFonts w:ascii="Arial" w:hAnsi="Arial" w:cs="Arial"/>
        </w:rPr>
        <w:t>varbes</w:t>
      </w:r>
      <w:proofErr w:type="spellEnd"/>
      <w:r w:rsidR="009B1CA7" w:rsidRPr="000C5843">
        <w:rPr>
          <w:rFonts w:ascii="Arial" w:hAnsi="Arial" w:cs="Arial"/>
        </w:rPr>
        <w:t>, n.d.).</w:t>
      </w:r>
    </w:p>
    <w:p w14:paraId="69951E2B" w14:textId="57BDAA1A" w:rsidR="00220E22" w:rsidRPr="000C5843" w:rsidRDefault="001C4C1F" w:rsidP="00D65630">
      <w:pPr>
        <w:pStyle w:val="Heading3"/>
        <w:rPr>
          <w:rFonts w:ascii="Arial" w:hAnsi="Arial" w:cs="Arial"/>
          <w:b/>
          <w:bCs/>
          <w:sz w:val="22"/>
          <w:szCs w:val="22"/>
        </w:rPr>
      </w:pPr>
      <w:bookmarkStart w:id="2" w:name="_Toc184676053"/>
      <w:r w:rsidRPr="000C5843">
        <w:rPr>
          <w:rFonts w:ascii="Arial" w:hAnsi="Arial" w:cs="Arial"/>
          <w:b/>
          <w:bCs/>
          <w:sz w:val="22"/>
          <w:szCs w:val="22"/>
        </w:rPr>
        <w:t xml:space="preserve">Key </w:t>
      </w:r>
      <w:r w:rsidR="00BE7471" w:rsidRPr="000C5843">
        <w:rPr>
          <w:rFonts w:ascii="Arial" w:hAnsi="Arial" w:cs="Arial"/>
          <w:b/>
          <w:bCs/>
          <w:sz w:val="22"/>
          <w:szCs w:val="22"/>
        </w:rPr>
        <w:t>Issues in Westminster</w:t>
      </w:r>
      <w:bookmarkEnd w:id="2"/>
      <w:r w:rsidR="00BE7471" w:rsidRPr="000C5843">
        <w:rPr>
          <w:rFonts w:ascii="Arial" w:hAnsi="Arial" w:cs="Arial"/>
          <w:b/>
          <w:bCs/>
          <w:sz w:val="22"/>
          <w:szCs w:val="22"/>
        </w:rPr>
        <w:t xml:space="preserve"> </w:t>
      </w:r>
    </w:p>
    <w:p w14:paraId="18894ABC" w14:textId="00D98A44" w:rsidR="00213C96" w:rsidRPr="000C5843" w:rsidRDefault="00E038B3" w:rsidP="00E04F64">
      <w:pPr>
        <w:spacing w:line="360" w:lineRule="auto"/>
        <w:jc w:val="both"/>
        <w:rPr>
          <w:rFonts w:ascii="Arial" w:hAnsi="Arial" w:cs="Arial"/>
        </w:rPr>
      </w:pPr>
      <w:r w:rsidRPr="000C5843">
        <w:rPr>
          <w:rFonts w:ascii="Arial" w:hAnsi="Arial" w:cs="Arial"/>
        </w:rPr>
        <w:t xml:space="preserve">Westminster faces significant social and economic inequalities, particularly in areas of severe deprivation located in the northwest and south. As a result, poverty has emerged as a pressing issue, which impacts various aspects of life, </w:t>
      </w:r>
      <w:r w:rsidR="00FC07D9" w:rsidRPr="000C5843">
        <w:rPr>
          <w:rFonts w:ascii="Arial" w:hAnsi="Arial" w:cs="Arial"/>
        </w:rPr>
        <w:t>including</w:t>
      </w:r>
      <w:r w:rsidR="00E04F64" w:rsidRPr="000C5843">
        <w:rPr>
          <w:rFonts w:ascii="Arial" w:hAnsi="Arial" w:cs="Arial"/>
        </w:rPr>
        <w:t xml:space="preserve"> </w:t>
      </w:r>
      <w:r w:rsidRPr="000C5843">
        <w:rPr>
          <w:rFonts w:ascii="Arial" w:hAnsi="Arial" w:cs="Arial"/>
        </w:rPr>
        <w:t>Health and Well-being: 98% of young people rated vaping as having the most concerning health impacts on their peers, surpassing the effects of smoking, drugs, or alcohol</w:t>
      </w:r>
      <w:r w:rsidR="004C02A2" w:rsidRPr="000C5843">
        <w:rPr>
          <w:rFonts w:ascii="Arial" w:eastAsia="Times New Roman" w:hAnsi="Arial" w:cs="Arial"/>
          <w:kern w:val="0"/>
          <w:lang w:eastAsia="en-GB"/>
          <w14:ligatures w14:val="none"/>
        </w:rPr>
        <w:t xml:space="preserve"> </w:t>
      </w:r>
      <w:r w:rsidR="004C02A2" w:rsidRPr="000C5843">
        <w:rPr>
          <w:rFonts w:ascii="Arial" w:hAnsi="Arial" w:cs="Arial"/>
        </w:rPr>
        <w:t>(Young Westminster Foundation, 2024)</w:t>
      </w:r>
      <w:r w:rsidR="007C0697" w:rsidRPr="000C5843">
        <w:rPr>
          <w:rFonts w:ascii="Arial" w:hAnsi="Arial" w:cs="Arial"/>
        </w:rPr>
        <w:t xml:space="preserve">. </w:t>
      </w:r>
      <w:r w:rsidRPr="000C5843">
        <w:rPr>
          <w:rFonts w:ascii="Arial" w:hAnsi="Arial" w:cs="Arial"/>
        </w:rPr>
        <w:t>Westminster and Kensington are at higher levels of drug misuse compared to the rest of London area. Around 9.5% of people aged 16 to 59 years were using drugs and 3.1 of those were youth</w:t>
      </w:r>
      <w:r w:rsidR="003E32DF" w:rsidRPr="000C5843">
        <w:rPr>
          <w:rFonts w:ascii="Arial" w:hAnsi="Arial" w:cs="Arial"/>
        </w:rPr>
        <w:t xml:space="preserve"> </w:t>
      </w:r>
      <w:r w:rsidR="007640CF" w:rsidRPr="000C5843">
        <w:rPr>
          <w:rFonts w:ascii="Arial" w:hAnsi="Arial" w:cs="Arial"/>
        </w:rPr>
        <w:t xml:space="preserve">(Combatting Drug and Alcohol Misuse, n.d.). </w:t>
      </w:r>
      <w:r w:rsidRPr="000C5843">
        <w:rPr>
          <w:rFonts w:ascii="Arial" w:hAnsi="Arial" w:cs="Arial"/>
        </w:rPr>
        <w:t xml:space="preserve">Additionally, 7,000 residents aged over 18 are at </w:t>
      </w:r>
      <w:r w:rsidR="00FC07D9" w:rsidRPr="000C5843">
        <w:rPr>
          <w:rFonts w:ascii="Arial" w:hAnsi="Arial" w:cs="Arial"/>
        </w:rPr>
        <w:t>high risk</w:t>
      </w:r>
      <w:r w:rsidRPr="000C5843">
        <w:rPr>
          <w:rFonts w:ascii="Arial" w:hAnsi="Arial" w:cs="Arial"/>
        </w:rPr>
        <w:t xml:space="preserve"> of drug dependence. Currently, 289 individuals are injecting drugs, while 513 have previously injected substances. In the year 2019/2020, there were 2,270 people using opiates (such as heroin) and/or crack cocaine</w:t>
      </w:r>
      <w:r w:rsidR="00D45EB0" w:rsidRPr="000C5843">
        <w:rPr>
          <w:rFonts w:ascii="Arial" w:hAnsi="Arial" w:cs="Arial"/>
        </w:rPr>
        <w:t xml:space="preserve"> (Young Westminster Foundation, 2024). </w:t>
      </w:r>
      <w:r w:rsidRPr="000C5843">
        <w:rPr>
          <w:rFonts w:ascii="Arial" w:hAnsi="Arial" w:cs="Arial"/>
        </w:rPr>
        <w:t xml:space="preserve">  </w:t>
      </w:r>
    </w:p>
    <w:p w14:paraId="1463E15C" w14:textId="640A0A74" w:rsidR="00220E22" w:rsidRPr="000C5843" w:rsidRDefault="00F33660" w:rsidP="00D65630">
      <w:pPr>
        <w:pStyle w:val="Heading4"/>
        <w:rPr>
          <w:rFonts w:ascii="Arial" w:hAnsi="Arial" w:cs="Arial"/>
          <w:b/>
          <w:bCs/>
          <w:i w:val="0"/>
          <w:iCs w:val="0"/>
        </w:rPr>
      </w:pPr>
      <w:bookmarkStart w:id="3" w:name="_Toc184676054"/>
      <w:r w:rsidRPr="000C5843">
        <w:rPr>
          <w:rFonts w:ascii="Arial" w:hAnsi="Arial" w:cs="Arial"/>
          <w:b/>
          <w:bCs/>
          <w:i w:val="0"/>
          <w:iCs w:val="0"/>
        </w:rPr>
        <w:t xml:space="preserve">Cause </w:t>
      </w:r>
      <w:r w:rsidR="00C23A13" w:rsidRPr="000C5843">
        <w:rPr>
          <w:rFonts w:ascii="Arial" w:hAnsi="Arial" w:cs="Arial"/>
          <w:b/>
          <w:bCs/>
          <w:i w:val="0"/>
          <w:iCs w:val="0"/>
        </w:rPr>
        <w:t xml:space="preserve">of </w:t>
      </w:r>
      <w:r w:rsidR="00FC3721" w:rsidRPr="000C5843">
        <w:rPr>
          <w:rFonts w:ascii="Arial" w:hAnsi="Arial" w:cs="Arial"/>
          <w:b/>
          <w:bCs/>
          <w:i w:val="0"/>
          <w:iCs w:val="0"/>
        </w:rPr>
        <w:t>D</w:t>
      </w:r>
      <w:r w:rsidR="00C23A13" w:rsidRPr="000C5843">
        <w:rPr>
          <w:rFonts w:ascii="Arial" w:hAnsi="Arial" w:cs="Arial"/>
          <w:b/>
          <w:bCs/>
          <w:i w:val="0"/>
          <w:iCs w:val="0"/>
        </w:rPr>
        <w:t xml:space="preserve">rug </w:t>
      </w:r>
      <w:r w:rsidR="00FC3721" w:rsidRPr="000C5843">
        <w:rPr>
          <w:rFonts w:ascii="Arial" w:hAnsi="Arial" w:cs="Arial"/>
          <w:b/>
          <w:bCs/>
          <w:i w:val="0"/>
          <w:iCs w:val="0"/>
        </w:rPr>
        <w:t>A</w:t>
      </w:r>
      <w:r w:rsidR="00C23A13" w:rsidRPr="000C5843">
        <w:rPr>
          <w:rFonts w:ascii="Arial" w:hAnsi="Arial" w:cs="Arial"/>
          <w:b/>
          <w:bCs/>
          <w:i w:val="0"/>
          <w:iCs w:val="0"/>
        </w:rPr>
        <w:t>buse</w:t>
      </w:r>
      <w:bookmarkEnd w:id="3"/>
      <w:r w:rsidR="00C23A13" w:rsidRPr="000C5843">
        <w:rPr>
          <w:rFonts w:ascii="Arial" w:hAnsi="Arial" w:cs="Arial"/>
          <w:b/>
          <w:bCs/>
          <w:i w:val="0"/>
          <w:iCs w:val="0"/>
        </w:rPr>
        <w:t xml:space="preserve"> </w:t>
      </w:r>
    </w:p>
    <w:p w14:paraId="5B68BB18" w14:textId="2FCB06A6" w:rsidR="008A3353" w:rsidRPr="000C5843" w:rsidRDefault="008A3353" w:rsidP="00213C96">
      <w:pPr>
        <w:spacing w:line="360" w:lineRule="auto"/>
        <w:jc w:val="both"/>
        <w:rPr>
          <w:rFonts w:ascii="Arial" w:hAnsi="Arial" w:cs="Arial"/>
        </w:rPr>
      </w:pPr>
      <w:r w:rsidRPr="000C5843">
        <w:rPr>
          <w:rFonts w:ascii="Arial" w:hAnsi="Arial" w:cs="Arial"/>
        </w:rPr>
        <w:t xml:space="preserve">Several factors can contribute to the development of drug addiction, </w:t>
      </w:r>
      <w:r w:rsidR="00FD46DD" w:rsidRPr="000C5843">
        <w:rPr>
          <w:rFonts w:ascii="Arial" w:hAnsi="Arial" w:cs="Arial"/>
        </w:rPr>
        <w:t>like</w:t>
      </w:r>
      <w:r w:rsidRPr="000C5843">
        <w:rPr>
          <w:rFonts w:ascii="Arial" w:hAnsi="Arial" w:cs="Arial"/>
        </w:rPr>
        <w:t xml:space="preserve"> many other mental health disorders. The main factors </w:t>
      </w:r>
      <w:r w:rsidR="00FC07D9" w:rsidRPr="000C5843">
        <w:rPr>
          <w:rFonts w:ascii="Arial" w:hAnsi="Arial" w:cs="Arial"/>
        </w:rPr>
        <w:t>include</w:t>
      </w:r>
      <w:r w:rsidRPr="000C5843">
        <w:rPr>
          <w:rFonts w:ascii="Arial" w:hAnsi="Arial" w:cs="Arial"/>
        </w:rPr>
        <w:t xml:space="preserve"> Environmental influences, such as a family's beliefs and attitudes, as well as exposure to a peer group that promotes drug use, play a significant role in the initial use of drugs. Once an individual begins using a drug, genetic traits can influence the progression toward addiction, either delaying or accelerating it</w:t>
      </w:r>
      <w:r w:rsidR="00297F99" w:rsidRPr="000C5843">
        <w:rPr>
          <w:rFonts w:ascii="Arial" w:hAnsi="Arial" w:cs="Arial"/>
        </w:rPr>
        <w:t xml:space="preserve"> (Mayo Clinic, 2022).</w:t>
      </w:r>
      <w:r w:rsidRPr="000C5843">
        <w:rPr>
          <w:rFonts w:ascii="Arial" w:hAnsi="Arial" w:cs="Arial"/>
        </w:rPr>
        <w:t xml:space="preserve"> Physical addiction occurs when repeated drug use alters the way the brain experiences pleasure. The addictive substance causes physical changes in certain nerve cells (neurons) within the brain. Neurons communicate using chemicals called neurotransmitters, and these changes can persist long after the drug has been </w:t>
      </w:r>
      <w:r w:rsidR="00C8448B" w:rsidRPr="000C5843">
        <w:rPr>
          <w:rFonts w:ascii="Arial" w:hAnsi="Arial" w:cs="Arial"/>
        </w:rPr>
        <w:t>discontinued (Mayo Clinic, 2022)</w:t>
      </w:r>
      <w:r w:rsidRPr="000C5843">
        <w:rPr>
          <w:rFonts w:ascii="Arial" w:hAnsi="Arial" w:cs="Arial"/>
        </w:rPr>
        <w:t>.</w:t>
      </w:r>
    </w:p>
    <w:p w14:paraId="6442B327" w14:textId="1D9D85D9" w:rsidR="00E83EB8" w:rsidRPr="000C5843" w:rsidRDefault="00E50713" w:rsidP="00213C96">
      <w:pPr>
        <w:spacing w:line="360" w:lineRule="auto"/>
        <w:jc w:val="both"/>
        <w:rPr>
          <w:rFonts w:ascii="Arial" w:hAnsi="Arial" w:cs="Arial"/>
        </w:rPr>
      </w:pPr>
      <w:r w:rsidRPr="000C5843">
        <w:rPr>
          <w:rFonts w:ascii="Arial" w:hAnsi="Arial" w:cs="Arial"/>
        </w:rPr>
        <w:t xml:space="preserve">Drug addiction can happen to anyone, however, there are </w:t>
      </w:r>
      <w:r w:rsidR="004925E6" w:rsidRPr="000C5843">
        <w:rPr>
          <w:rFonts w:ascii="Arial" w:hAnsi="Arial" w:cs="Arial"/>
        </w:rPr>
        <w:t>several</w:t>
      </w:r>
      <w:r w:rsidRPr="000C5843">
        <w:rPr>
          <w:rFonts w:ascii="Arial" w:hAnsi="Arial" w:cs="Arial"/>
        </w:rPr>
        <w:t xml:space="preserve"> things that can make it more likely: Family History: There may be a hereditary susceptibility to addiction if it runs in families. Your risk increases if you have a family member who suffers from </w:t>
      </w:r>
      <w:r w:rsidR="00C8448B" w:rsidRPr="000C5843">
        <w:rPr>
          <w:rFonts w:ascii="Arial" w:hAnsi="Arial" w:cs="Arial"/>
        </w:rPr>
        <w:t>addiction (Mayo Clinic, 2022)</w:t>
      </w:r>
      <w:r w:rsidRPr="000C5843">
        <w:rPr>
          <w:rFonts w:ascii="Arial" w:hAnsi="Arial" w:cs="Arial"/>
        </w:rPr>
        <w:t>. Mental health disorders can also exacerbate mental health conditions like depression, ADHD, or PTSD by increasing drug usage as a coping strategy. People with PTSD may use drugs to deal with flashbacks of a horrific experience, while those with depression may use drugs or alcohol to numb their anguish. Additionally, early drug experimentation can affect brain development and raise the risk of addiction in the future</w:t>
      </w:r>
      <w:r w:rsidR="00CE11DA" w:rsidRPr="000C5843">
        <w:rPr>
          <w:rFonts w:ascii="Arial" w:eastAsia="Times New Roman" w:hAnsi="Arial" w:cs="Arial"/>
          <w:kern w:val="0"/>
          <w:lang w:eastAsia="en-GB"/>
          <w14:ligatures w14:val="none"/>
        </w:rPr>
        <w:t xml:space="preserve"> </w:t>
      </w:r>
      <w:r w:rsidR="00CE11DA" w:rsidRPr="000C5843">
        <w:rPr>
          <w:rFonts w:ascii="Arial" w:hAnsi="Arial" w:cs="Arial"/>
        </w:rPr>
        <w:t>(Mayo Clinic, 2022)</w:t>
      </w:r>
      <w:r w:rsidR="008E1574" w:rsidRPr="000C5843">
        <w:rPr>
          <w:rFonts w:ascii="Arial" w:hAnsi="Arial" w:cs="Arial"/>
        </w:rPr>
        <w:t>.</w:t>
      </w:r>
    </w:p>
    <w:p w14:paraId="02CFE66F" w14:textId="45082365" w:rsidR="00220E22" w:rsidRPr="000C5843" w:rsidRDefault="00481EDC" w:rsidP="00D65630">
      <w:pPr>
        <w:pStyle w:val="Heading5"/>
        <w:rPr>
          <w:rFonts w:ascii="Arial" w:hAnsi="Arial" w:cs="Arial"/>
          <w:b/>
          <w:bCs/>
        </w:rPr>
      </w:pPr>
      <w:bookmarkStart w:id="4" w:name="_Toc184676055"/>
      <w:r w:rsidRPr="000C5843">
        <w:rPr>
          <w:rFonts w:ascii="Arial" w:hAnsi="Arial" w:cs="Arial"/>
          <w:b/>
          <w:bCs/>
        </w:rPr>
        <w:t>Stakeholders</w:t>
      </w:r>
      <w:bookmarkEnd w:id="4"/>
      <w:r w:rsidRPr="000C5843">
        <w:rPr>
          <w:rFonts w:ascii="Arial" w:hAnsi="Arial" w:cs="Arial"/>
          <w:b/>
          <w:bCs/>
        </w:rPr>
        <w:t xml:space="preserve"> </w:t>
      </w:r>
    </w:p>
    <w:p w14:paraId="1CC2B268" w14:textId="3B5C2975" w:rsidR="00220E22" w:rsidRPr="000C5843" w:rsidRDefault="008461A2" w:rsidP="00481EDC">
      <w:pPr>
        <w:spacing w:line="360" w:lineRule="auto"/>
        <w:jc w:val="both"/>
        <w:rPr>
          <w:rFonts w:ascii="Arial" w:hAnsi="Arial" w:cs="Arial"/>
        </w:rPr>
      </w:pPr>
      <w:r w:rsidRPr="000C5843">
        <w:rPr>
          <w:rFonts w:ascii="Arial" w:hAnsi="Arial" w:cs="Arial"/>
        </w:rPr>
        <w:t>Local authorities play a crucial role in developing a community development project and supporting youth with drug addiction. Local authorities can provide resources such as financial support, access to healthcare, and job training. They can also create opportunities for youth to participate in meaningful activities and build positive relationships</w:t>
      </w:r>
      <w:r w:rsidR="001D19F3" w:rsidRPr="000C5843">
        <w:rPr>
          <w:rFonts w:ascii="Arial" w:hAnsi="Arial" w:cs="Arial"/>
        </w:rPr>
        <w:t xml:space="preserve"> (Abreu and Harker, 2024). </w:t>
      </w:r>
      <w:r w:rsidR="004B3218" w:rsidRPr="000C5843">
        <w:rPr>
          <w:rFonts w:ascii="Arial" w:hAnsi="Arial" w:cs="Arial"/>
        </w:rPr>
        <w:t>Additionally</w:t>
      </w:r>
      <w:r w:rsidRPr="000C5843">
        <w:rPr>
          <w:rFonts w:ascii="Arial" w:hAnsi="Arial" w:cs="Arial"/>
        </w:rPr>
        <w:t>, local authorities can create programs that promote prevention, education, and treatment.</w:t>
      </w:r>
      <w:r w:rsidR="00E94334" w:rsidRPr="000C5843">
        <w:rPr>
          <w:rFonts w:ascii="Arial" w:hAnsi="Arial" w:cs="Arial"/>
        </w:rPr>
        <w:t xml:space="preserve"> Moreover, Youth services provide a range of activities for young people outside formal education, such as youth clubs, counselling, outreach programs, and substance abuse support. These services can be universal or targeted at specific groups </w:t>
      </w:r>
      <w:r w:rsidR="001D19F3" w:rsidRPr="000C5843">
        <w:rPr>
          <w:rFonts w:ascii="Arial" w:hAnsi="Arial" w:cs="Arial"/>
        </w:rPr>
        <w:t>(Abreu and Harker, 2024)</w:t>
      </w:r>
      <w:r w:rsidR="00CE21DA" w:rsidRPr="000C5843">
        <w:rPr>
          <w:rFonts w:ascii="Arial" w:hAnsi="Arial" w:cs="Arial"/>
        </w:rPr>
        <w:t>. Also, t</w:t>
      </w:r>
      <w:r w:rsidR="00EC5DC7" w:rsidRPr="000C5843">
        <w:rPr>
          <w:rFonts w:ascii="Arial" w:hAnsi="Arial" w:cs="Arial"/>
        </w:rPr>
        <w:t>he NHS offers accessible and confidential treatment for young people dealing with drug abuse, including counselling, medication-assisted treatment, and detox programs. It provides integrated care for both mental health and substance use disorders, ensuring holistic support</w:t>
      </w:r>
      <w:r w:rsidR="00866097" w:rsidRPr="000C5843">
        <w:rPr>
          <w:rFonts w:ascii="Arial" w:eastAsia="Times New Roman" w:hAnsi="Arial" w:cs="Arial"/>
          <w:kern w:val="0"/>
          <w:lang w:eastAsia="en-GB"/>
          <w14:ligatures w14:val="none"/>
        </w:rPr>
        <w:t xml:space="preserve"> </w:t>
      </w:r>
      <w:r w:rsidR="00866097" w:rsidRPr="000C5843">
        <w:rPr>
          <w:rFonts w:ascii="Arial" w:hAnsi="Arial" w:cs="Arial"/>
        </w:rPr>
        <w:t xml:space="preserve">(NHS, 2023). </w:t>
      </w:r>
      <w:r w:rsidR="00EC5DC7" w:rsidRPr="000C5843">
        <w:rPr>
          <w:rFonts w:ascii="Arial" w:hAnsi="Arial" w:cs="Arial"/>
        </w:rPr>
        <w:t>Additionally, the NHS facilitates support groups and trains healthcare professionals for early intervention in youth substance abuse. For example, the NHS offers a specialist service for young people aged 16-24 who are experiencing problems with drugs and/or alcohol, offering advice on cutting down, treatment, and support</w:t>
      </w:r>
      <w:r w:rsidR="00866097" w:rsidRPr="000C5843">
        <w:rPr>
          <w:rFonts w:ascii="Arial" w:eastAsia="Times New Roman" w:hAnsi="Arial" w:cs="Arial"/>
          <w:kern w:val="0"/>
          <w:lang w:eastAsia="en-GB"/>
          <w14:ligatures w14:val="none"/>
        </w:rPr>
        <w:t xml:space="preserve"> </w:t>
      </w:r>
      <w:r w:rsidR="00866097" w:rsidRPr="000C5843">
        <w:rPr>
          <w:rFonts w:ascii="Arial" w:hAnsi="Arial" w:cs="Arial"/>
        </w:rPr>
        <w:t>(NHS, 2023).</w:t>
      </w:r>
    </w:p>
    <w:p w14:paraId="4974E5E3" w14:textId="50FDEFBF" w:rsidR="00220E22" w:rsidRPr="000C5843" w:rsidRDefault="00E04F64" w:rsidP="00D65630">
      <w:pPr>
        <w:pStyle w:val="Heading6"/>
        <w:rPr>
          <w:rFonts w:ascii="Arial" w:hAnsi="Arial" w:cs="Arial"/>
          <w:b/>
          <w:bCs/>
          <w:i w:val="0"/>
          <w:iCs w:val="0"/>
        </w:rPr>
      </w:pPr>
      <w:bookmarkStart w:id="5" w:name="_Toc184676056"/>
      <w:r w:rsidRPr="000C5843">
        <w:rPr>
          <w:rFonts w:ascii="Arial" w:hAnsi="Arial" w:cs="Arial"/>
          <w:b/>
          <w:bCs/>
          <w:i w:val="0"/>
          <w:iCs w:val="0"/>
        </w:rPr>
        <w:t>Principles To Support Community Development</w:t>
      </w:r>
      <w:bookmarkEnd w:id="5"/>
    </w:p>
    <w:p w14:paraId="27BCB248" w14:textId="39E43586" w:rsidR="00921E3A" w:rsidRPr="000C5843" w:rsidRDefault="00C27215" w:rsidP="00363A0F">
      <w:pPr>
        <w:spacing w:line="360" w:lineRule="auto"/>
        <w:jc w:val="both"/>
        <w:rPr>
          <w:rFonts w:ascii="Arial" w:hAnsi="Arial" w:cs="Arial"/>
        </w:rPr>
      </w:pPr>
      <w:r w:rsidRPr="000C5843">
        <w:rPr>
          <w:rFonts w:ascii="Arial" w:hAnsi="Arial" w:cs="Arial"/>
        </w:rPr>
        <w:t>The Human Rights Act of 1998 enshrines in UK legislation the rights protected by the European Convention on Human Rights. Fundamental rights including the right to life, the right to a fair trial, and the right to privacy and family life are all protected</w:t>
      </w:r>
      <w:r w:rsidR="00340DB5" w:rsidRPr="000C5843">
        <w:rPr>
          <w:rFonts w:ascii="Arial" w:hAnsi="Arial" w:cs="Arial"/>
        </w:rPr>
        <w:t xml:space="preserve"> (GOV.UK, 1998). </w:t>
      </w:r>
      <w:r w:rsidRPr="000C5843">
        <w:rPr>
          <w:rFonts w:ascii="Arial" w:hAnsi="Arial" w:cs="Arial"/>
        </w:rPr>
        <w:t>The</w:t>
      </w:r>
      <w:r w:rsidR="005C2226" w:rsidRPr="000C5843">
        <w:rPr>
          <w:rFonts w:ascii="Arial" w:hAnsi="Arial" w:cs="Arial"/>
        </w:rPr>
        <w:t xml:space="preserve"> Act allows, for example, anyone who feels discriminated against due to his/her sexual orientation, gender, colour, or other protected characteristics not to face such discrimination.</w:t>
      </w:r>
      <w:r w:rsidRPr="000C5843">
        <w:rPr>
          <w:rFonts w:ascii="Arial" w:hAnsi="Arial" w:cs="Arial"/>
        </w:rPr>
        <w:t xml:space="preserve"> </w:t>
      </w:r>
      <w:r w:rsidR="001F3CC1" w:rsidRPr="000C5843">
        <w:rPr>
          <w:rFonts w:ascii="Arial" w:hAnsi="Arial" w:cs="Arial"/>
        </w:rPr>
        <w:t xml:space="preserve">For example, Article 2 of the Human Rights Act protects an individual's right to life. Public authorities safeguard youth from drug overdoses by providing access to emergency medical </w:t>
      </w:r>
      <w:r w:rsidR="000C5843" w:rsidRPr="000C5843">
        <w:rPr>
          <w:rFonts w:ascii="Arial" w:hAnsi="Arial" w:cs="Arial"/>
        </w:rPr>
        <w:t>services (</w:t>
      </w:r>
      <w:r w:rsidR="00DA7C53" w:rsidRPr="000C5843">
        <w:rPr>
          <w:rFonts w:ascii="Arial" w:hAnsi="Arial" w:cs="Arial"/>
        </w:rPr>
        <w:t>Equality and Human Rights Commission, 2021)</w:t>
      </w:r>
      <w:r w:rsidR="001F3CC1" w:rsidRPr="000C5843">
        <w:rPr>
          <w:rFonts w:ascii="Arial" w:hAnsi="Arial" w:cs="Arial"/>
        </w:rPr>
        <w:t xml:space="preserve">. </w:t>
      </w:r>
      <w:r w:rsidRPr="000C5843">
        <w:rPr>
          <w:rFonts w:ascii="Arial" w:hAnsi="Arial" w:cs="Arial"/>
        </w:rPr>
        <w:t>Moreover, the e</w:t>
      </w:r>
      <w:r w:rsidR="005C2226" w:rsidRPr="000C5843">
        <w:rPr>
          <w:rFonts w:ascii="Arial" w:hAnsi="Arial" w:cs="Arial"/>
        </w:rPr>
        <w:t>mpowerment involves imparting knowledge, ability, and tools to individuals for making self-determined life choices. It also involves providing an enabling environment that can stimulate interest in people to assume responsibility in their lives</w:t>
      </w:r>
      <w:r w:rsidR="00DA7C53" w:rsidRPr="000C5843">
        <w:rPr>
          <w:rFonts w:ascii="Arial" w:hAnsi="Arial" w:cs="Arial"/>
        </w:rPr>
        <w:t xml:space="preserve"> (Equality and Human Rights Commission, 2021).</w:t>
      </w:r>
    </w:p>
    <w:p w14:paraId="6B12E819" w14:textId="593A2C27" w:rsidR="00220E22" w:rsidRPr="000C5843" w:rsidRDefault="00E05D5C">
      <w:pPr>
        <w:rPr>
          <w:rFonts w:ascii="Arial" w:hAnsi="Arial" w:cs="Arial"/>
          <w:b/>
          <w:bCs/>
        </w:rPr>
      </w:pPr>
      <w:r w:rsidRPr="000C5843">
        <w:rPr>
          <w:rFonts w:ascii="Arial" w:hAnsi="Arial" w:cs="Arial"/>
          <w:b/>
          <w:bCs/>
        </w:rPr>
        <w:t>Digital Media and Technologies</w:t>
      </w:r>
    </w:p>
    <w:p w14:paraId="568E429B" w14:textId="02B1F246" w:rsidR="00220E22" w:rsidRPr="000C5843" w:rsidRDefault="00066D0B" w:rsidP="00E05D5C">
      <w:pPr>
        <w:spacing w:line="360" w:lineRule="auto"/>
        <w:jc w:val="both"/>
        <w:rPr>
          <w:rFonts w:ascii="Arial" w:hAnsi="Arial" w:cs="Arial"/>
        </w:rPr>
      </w:pPr>
      <w:r w:rsidRPr="000C5843">
        <w:rPr>
          <w:rFonts w:ascii="Arial" w:hAnsi="Arial" w:cs="Arial"/>
        </w:rPr>
        <w:t xml:space="preserve">As part of this report, we will use Digital Media and Technology to assess awareness about drug abuse among Westminster high school students. Digital media such as Instagram, Tik Tok and Facebook. We will use these channels to create targeted campaigns to increase awareness among students. </w:t>
      </w:r>
    </w:p>
    <w:p w14:paraId="65E8CF67" w14:textId="68A1D08F" w:rsidR="00D727D5" w:rsidRDefault="00C248AE" w:rsidP="00D65630">
      <w:pPr>
        <w:pStyle w:val="Heading7"/>
        <w:rPr>
          <w:rFonts w:ascii="Arial" w:hAnsi="Arial" w:cs="Arial"/>
          <w:b/>
          <w:bCs/>
        </w:rPr>
      </w:pPr>
      <w:bookmarkStart w:id="6" w:name="_Toc184676057"/>
      <w:r w:rsidRPr="000C5843">
        <w:rPr>
          <w:rFonts w:ascii="Arial" w:hAnsi="Arial" w:cs="Arial"/>
          <w:b/>
          <w:bCs/>
        </w:rPr>
        <w:t>M</w:t>
      </w:r>
      <w:r w:rsidR="00443AF9" w:rsidRPr="000C5843">
        <w:rPr>
          <w:rFonts w:ascii="Arial" w:hAnsi="Arial" w:cs="Arial"/>
          <w:b/>
          <w:bCs/>
        </w:rPr>
        <w:t xml:space="preserve">aslow and Attachment </w:t>
      </w:r>
      <w:r w:rsidR="009C767E" w:rsidRPr="000C5843">
        <w:rPr>
          <w:rFonts w:ascii="Arial" w:hAnsi="Arial" w:cs="Arial"/>
          <w:b/>
          <w:bCs/>
        </w:rPr>
        <w:t xml:space="preserve">Theories </w:t>
      </w:r>
      <w:r w:rsidR="00B37475" w:rsidRPr="000C5843">
        <w:rPr>
          <w:rFonts w:ascii="Arial" w:hAnsi="Arial" w:cs="Arial"/>
          <w:b/>
          <w:bCs/>
        </w:rPr>
        <w:t>to</w:t>
      </w:r>
      <w:r w:rsidR="009C767E" w:rsidRPr="000C5843">
        <w:rPr>
          <w:rFonts w:ascii="Arial" w:hAnsi="Arial" w:cs="Arial"/>
          <w:b/>
          <w:bCs/>
        </w:rPr>
        <w:t xml:space="preserve"> Supports This Project</w:t>
      </w:r>
      <w:bookmarkEnd w:id="6"/>
    </w:p>
    <w:p w14:paraId="7518E649" w14:textId="1FBAFA54" w:rsidR="00C57DCE" w:rsidRPr="000C5843" w:rsidRDefault="008E2DB0" w:rsidP="00C57DCE">
      <w:pPr>
        <w:spacing w:line="360" w:lineRule="auto"/>
        <w:jc w:val="both"/>
        <w:rPr>
          <w:rFonts w:ascii="Arial" w:hAnsi="Arial" w:cs="Arial"/>
        </w:rPr>
      </w:pPr>
      <w:r w:rsidRPr="008E2DB0">
        <w:rPr>
          <w:rFonts w:ascii="Arial" w:hAnsi="Arial" w:cs="Arial"/>
        </w:rPr>
        <w:t>According to McLeod (2024) Maslow (1943, 1954) explained that human needs are organized in a hierarchy, with physiological needs at the bottom being the ones necessary for survival and self-actualization at the top. Love and belongingness needs-the emotional requirements for interpersonal relationships-friendship, intimacy, trust, and love.</w:t>
      </w:r>
      <w:r w:rsidR="007108B8">
        <w:rPr>
          <w:rFonts w:ascii="Arial" w:hAnsi="Arial" w:cs="Arial"/>
        </w:rPr>
        <w:t xml:space="preserve"> </w:t>
      </w:r>
      <w:r w:rsidR="00746A13" w:rsidRPr="000C5843">
        <w:rPr>
          <w:rFonts w:ascii="Arial" w:hAnsi="Arial" w:cs="Arial"/>
        </w:rPr>
        <w:t xml:space="preserve">This need is especially strong in childhood and can sometimes override the need for </w:t>
      </w:r>
      <w:r w:rsidR="00E61D05" w:rsidRPr="000C5843">
        <w:rPr>
          <w:rFonts w:ascii="Arial" w:hAnsi="Arial" w:cs="Arial"/>
        </w:rPr>
        <w:t>safety (McLeod, 2024).</w:t>
      </w:r>
      <w:r w:rsidR="00457A29" w:rsidRPr="00457A29">
        <w:t xml:space="preserve"> </w:t>
      </w:r>
      <w:r w:rsidR="00457A29" w:rsidRPr="00457A29">
        <w:rPr>
          <w:rFonts w:ascii="Arial" w:hAnsi="Arial" w:cs="Arial"/>
        </w:rPr>
        <w:t>Additionally, the fourth level of Maslow's hierarchy of needs, known as self-esteem needs, encompasses accomplishment, self-worth, and the need for respect from others. These requirements are divided into two categories: respect from others (status and prestige) and respect for oneself (dignity and accomplishment) (McLeod, 2024). Inequalities at this level can lead to low self-esteem, and children and adolescents especially need respect (McLeod, 2024). In Maslow's hierarchy of needs, self-actualization wants are at the top. They entail reaching one's greatest potential as well as pursuing experiences of personal development.</w:t>
      </w:r>
      <w:r w:rsidR="00314082" w:rsidRPr="000C5843">
        <w:rPr>
          <w:rFonts w:ascii="Arial" w:hAnsi="Arial" w:cs="Arial"/>
        </w:rPr>
        <w:t xml:space="preserve"> </w:t>
      </w:r>
      <w:r w:rsidR="00746A13" w:rsidRPr="000C5843">
        <w:rPr>
          <w:rFonts w:ascii="Arial" w:hAnsi="Arial" w:cs="Arial"/>
        </w:rPr>
        <w:t xml:space="preserve">Maslow noted that while true self-actualization is rare, everyone can experience fleeting moments of it, often linked to significant events like childbirth or </w:t>
      </w:r>
      <w:r w:rsidR="00C57DCE" w:rsidRPr="000C5843">
        <w:rPr>
          <w:rFonts w:ascii="Arial" w:hAnsi="Arial" w:cs="Arial"/>
        </w:rPr>
        <w:t>achievements (McLeod, 2024).</w:t>
      </w:r>
    </w:p>
    <w:p w14:paraId="4DDAFA8B" w14:textId="622CB1FF" w:rsidR="00D65630" w:rsidRPr="006B437A" w:rsidRDefault="00550DAE" w:rsidP="006B437A">
      <w:pPr>
        <w:spacing w:line="360" w:lineRule="auto"/>
        <w:jc w:val="both"/>
        <w:rPr>
          <w:rFonts w:ascii="Arial" w:hAnsi="Arial" w:cs="Arial"/>
        </w:rPr>
      </w:pPr>
      <w:r w:rsidRPr="000C5843">
        <w:rPr>
          <w:rFonts w:ascii="Arial" w:hAnsi="Arial" w:cs="Arial"/>
        </w:rPr>
        <w:t xml:space="preserve">Attachment Theory places great </w:t>
      </w:r>
      <w:r w:rsidR="0035637B" w:rsidRPr="000C5843">
        <w:rPr>
          <w:rFonts w:ascii="Arial" w:hAnsi="Arial" w:cs="Arial"/>
        </w:rPr>
        <w:t>emphasis on</w:t>
      </w:r>
      <w:r w:rsidRPr="000C5843">
        <w:rPr>
          <w:rFonts w:ascii="Arial" w:hAnsi="Arial" w:cs="Arial"/>
        </w:rPr>
        <w:t xml:space="preserve"> early relationships and the emotional bonds developed between youth and caregivers. These bonds have </w:t>
      </w:r>
      <w:r w:rsidR="0035637B" w:rsidRPr="000C5843">
        <w:rPr>
          <w:rFonts w:ascii="Arial" w:hAnsi="Arial" w:cs="Arial"/>
        </w:rPr>
        <w:t>considerable consequences</w:t>
      </w:r>
      <w:r w:rsidRPr="000C5843">
        <w:rPr>
          <w:rFonts w:ascii="Arial" w:hAnsi="Arial" w:cs="Arial"/>
        </w:rPr>
        <w:t xml:space="preserve"> for how youth </w:t>
      </w:r>
      <w:r w:rsidR="0035637B" w:rsidRPr="000C5843">
        <w:rPr>
          <w:rFonts w:ascii="Arial" w:hAnsi="Arial" w:cs="Arial"/>
        </w:rPr>
        <w:t>subsequently deal</w:t>
      </w:r>
      <w:r w:rsidRPr="000C5843">
        <w:rPr>
          <w:rFonts w:ascii="Arial" w:hAnsi="Arial" w:cs="Arial"/>
        </w:rPr>
        <w:t xml:space="preserve"> with stress, their relationship-building, and decision-making throughout life</w:t>
      </w:r>
      <w:r w:rsidR="00C9095E" w:rsidRPr="000C5843">
        <w:rPr>
          <w:rFonts w:ascii="Arial" w:eastAsia="Times New Roman" w:hAnsi="Arial" w:cs="Arial"/>
          <w:kern w:val="0"/>
          <w:lang w:eastAsia="en-GB"/>
          <w14:ligatures w14:val="none"/>
        </w:rPr>
        <w:t xml:space="preserve"> </w:t>
      </w:r>
      <w:r w:rsidR="00C9095E" w:rsidRPr="000C5843">
        <w:rPr>
          <w:rFonts w:ascii="Arial" w:hAnsi="Arial" w:cs="Arial"/>
        </w:rPr>
        <w:t xml:space="preserve">(NSPCC, 2021) </w:t>
      </w:r>
      <w:r w:rsidRPr="000C5843">
        <w:rPr>
          <w:rFonts w:ascii="Arial" w:hAnsi="Arial" w:cs="Arial"/>
        </w:rPr>
        <w:t>In the context of</w:t>
      </w:r>
      <w:r w:rsidR="00822A11" w:rsidRPr="000C5843">
        <w:rPr>
          <w:rFonts w:ascii="Arial" w:hAnsi="Arial" w:cs="Arial"/>
        </w:rPr>
        <w:t xml:space="preserve"> this </w:t>
      </w:r>
      <w:r w:rsidRPr="000C5843">
        <w:rPr>
          <w:rFonts w:ascii="Arial" w:hAnsi="Arial" w:cs="Arial"/>
        </w:rPr>
        <w:t>project, understanding the background of the youth</w:t>
      </w:r>
      <w:r w:rsidR="006D2E83" w:rsidRPr="000C5843">
        <w:rPr>
          <w:rFonts w:ascii="Arial" w:hAnsi="Arial" w:cs="Arial"/>
        </w:rPr>
        <w:t xml:space="preserve"> </w:t>
      </w:r>
      <w:r w:rsidRPr="000C5843">
        <w:rPr>
          <w:rFonts w:ascii="Arial" w:hAnsi="Arial" w:cs="Arial"/>
        </w:rPr>
        <w:t>especially their early experiences</w:t>
      </w:r>
      <w:r w:rsidR="006D2E83" w:rsidRPr="000C5843">
        <w:rPr>
          <w:rFonts w:ascii="Arial" w:hAnsi="Arial" w:cs="Arial"/>
        </w:rPr>
        <w:t xml:space="preserve"> </w:t>
      </w:r>
      <w:r w:rsidR="002F0816" w:rsidRPr="000C5843">
        <w:rPr>
          <w:rFonts w:ascii="Arial" w:hAnsi="Arial" w:cs="Arial"/>
        </w:rPr>
        <w:t>help</w:t>
      </w:r>
      <w:r w:rsidRPr="000C5843">
        <w:rPr>
          <w:rFonts w:ascii="Arial" w:hAnsi="Arial" w:cs="Arial"/>
        </w:rPr>
        <w:t xml:space="preserve"> to identify the root causes of such </w:t>
      </w:r>
      <w:r w:rsidR="0035637B" w:rsidRPr="000C5843">
        <w:rPr>
          <w:rFonts w:ascii="Arial" w:hAnsi="Arial" w:cs="Arial"/>
        </w:rPr>
        <w:t>behaviours</w:t>
      </w:r>
      <w:r w:rsidRPr="000C5843">
        <w:rPr>
          <w:rFonts w:ascii="Arial" w:hAnsi="Arial" w:cs="Arial"/>
        </w:rPr>
        <w:t xml:space="preserve"> as drug abuse. In applying this theory, the project focuses on the development of </w:t>
      </w:r>
      <w:r w:rsidR="0035637B" w:rsidRPr="000C5843">
        <w:rPr>
          <w:rFonts w:ascii="Arial" w:hAnsi="Arial" w:cs="Arial"/>
        </w:rPr>
        <w:t>trusting and</w:t>
      </w:r>
      <w:r w:rsidRPr="000C5843">
        <w:rPr>
          <w:rFonts w:ascii="Arial" w:hAnsi="Arial" w:cs="Arial"/>
        </w:rPr>
        <w:t xml:space="preserve"> supportive relationships between the youth and the community services being offered. By creating an environment where youth are understood, we will be able to help them in their healing process and making positive changes</w:t>
      </w:r>
      <w:r w:rsidR="000C5843" w:rsidRPr="000C5843">
        <w:rPr>
          <w:rFonts w:ascii="Arial" w:hAnsi="Arial" w:cs="Arial"/>
        </w:rPr>
        <w:t>(NSPCC, 2021)</w:t>
      </w:r>
      <w:r w:rsidRPr="000C5843">
        <w:rPr>
          <w:rFonts w:ascii="Arial" w:hAnsi="Arial" w:cs="Arial"/>
        </w:rPr>
        <w:t xml:space="preserve">. Therapeutic interventions, such as trauma-informed care, form part of the approach and will </w:t>
      </w:r>
      <w:r w:rsidR="0035637B" w:rsidRPr="000C5843">
        <w:rPr>
          <w:rFonts w:ascii="Arial" w:hAnsi="Arial" w:cs="Arial"/>
        </w:rPr>
        <w:t>be important</w:t>
      </w:r>
      <w:r w:rsidRPr="000C5843">
        <w:rPr>
          <w:rFonts w:ascii="Arial" w:hAnsi="Arial" w:cs="Arial"/>
        </w:rPr>
        <w:t xml:space="preserve"> in offering the youth the necessary coping mechanisms from past traumas and emotional difficulties. In addition, support groups will be </w:t>
      </w:r>
      <w:r w:rsidR="0035637B" w:rsidRPr="000C5843">
        <w:rPr>
          <w:rFonts w:ascii="Arial" w:hAnsi="Arial" w:cs="Arial"/>
        </w:rPr>
        <w:t>provided to</w:t>
      </w:r>
      <w:r w:rsidRPr="000C5843">
        <w:rPr>
          <w:rFonts w:ascii="Arial" w:hAnsi="Arial" w:cs="Arial"/>
        </w:rPr>
        <w:t xml:space="preserve"> give the youth an avenue to share their experiences with others who have gone through similar situations, while individual </w:t>
      </w:r>
      <w:r w:rsidR="0035637B" w:rsidRPr="000C5843">
        <w:rPr>
          <w:rFonts w:ascii="Arial" w:hAnsi="Arial" w:cs="Arial"/>
        </w:rPr>
        <w:t>counselling</w:t>
      </w:r>
      <w:r w:rsidRPr="000C5843">
        <w:rPr>
          <w:rFonts w:ascii="Arial" w:hAnsi="Arial" w:cs="Arial"/>
        </w:rPr>
        <w:t xml:space="preserve"> will provide personal healing. This project will seek to address the emotional needs of the youth through this combination of relationship-building, therapy, and peer support, promoting a sense of security that can help prevent further drug abuse</w:t>
      </w:r>
      <w:r w:rsidR="002F0816" w:rsidRPr="000C5843">
        <w:rPr>
          <w:rFonts w:ascii="Arial" w:eastAsia="Times New Roman" w:hAnsi="Arial" w:cs="Arial"/>
          <w:kern w:val="0"/>
          <w:lang w:eastAsia="en-GB"/>
          <w14:ligatures w14:val="none"/>
        </w:rPr>
        <w:t xml:space="preserve"> </w:t>
      </w:r>
      <w:r w:rsidR="002F0816" w:rsidRPr="000C5843">
        <w:rPr>
          <w:rFonts w:ascii="Arial" w:hAnsi="Arial" w:cs="Arial"/>
        </w:rPr>
        <w:t>(NSPCC, 2021).</w:t>
      </w:r>
    </w:p>
    <w:p w14:paraId="3CEE1833" w14:textId="2774FB57" w:rsidR="0035047B" w:rsidRPr="000C5843" w:rsidRDefault="00EF4F13" w:rsidP="00D65630">
      <w:pPr>
        <w:pStyle w:val="Heading8"/>
        <w:rPr>
          <w:rFonts w:ascii="Arial" w:hAnsi="Arial" w:cs="Arial"/>
          <w:b/>
          <w:bCs/>
          <w:i w:val="0"/>
          <w:iCs w:val="0"/>
        </w:rPr>
      </w:pPr>
      <w:bookmarkStart w:id="7" w:name="_Toc184676058"/>
      <w:r w:rsidRPr="000C5843">
        <w:rPr>
          <w:rFonts w:ascii="Arial" w:hAnsi="Arial" w:cs="Arial"/>
          <w:b/>
          <w:bCs/>
          <w:i w:val="0"/>
          <w:iCs w:val="0"/>
        </w:rPr>
        <w:t>Legislation</w:t>
      </w:r>
      <w:r w:rsidR="004720FB" w:rsidRPr="000C5843">
        <w:rPr>
          <w:rFonts w:ascii="Arial" w:hAnsi="Arial" w:cs="Arial"/>
          <w:b/>
          <w:bCs/>
          <w:i w:val="0"/>
          <w:iCs w:val="0"/>
        </w:rPr>
        <w:t>s</w:t>
      </w:r>
      <w:r w:rsidR="0035047B" w:rsidRPr="000C5843">
        <w:rPr>
          <w:rFonts w:ascii="Arial" w:hAnsi="Arial" w:cs="Arial"/>
          <w:b/>
          <w:bCs/>
          <w:i w:val="0"/>
          <w:iCs w:val="0"/>
        </w:rPr>
        <w:t xml:space="preserve"> and Policies</w:t>
      </w:r>
      <w:bookmarkEnd w:id="7"/>
    </w:p>
    <w:p w14:paraId="133045EE" w14:textId="79EF916A" w:rsidR="00E04F64" w:rsidRPr="000C5843" w:rsidRDefault="000E735E" w:rsidP="00D921F5">
      <w:pPr>
        <w:spacing w:line="360" w:lineRule="auto"/>
        <w:jc w:val="both"/>
        <w:rPr>
          <w:rFonts w:ascii="Arial" w:hAnsi="Arial" w:cs="Arial"/>
        </w:rPr>
      </w:pPr>
      <w:r w:rsidRPr="000C5843">
        <w:rPr>
          <w:rFonts w:ascii="Arial" w:hAnsi="Arial" w:cs="Arial"/>
        </w:rPr>
        <w:t xml:space="preserve">The Misuse of Drugs Act 1971 is a piece of legislation enacted by the Parliament of the United Kingdom that governs </w:t>
      </w:r>
      <w:r w:rsidR="004720FB" w:rsidRPr="000C5843">
        <w:rPr>
          <w:rFonts w:ascii="Arial" w:hAnsi="Arial" w:cs="Arial"/>
        </w:rPr>
        <w:t>most</w:t>
      </w:r>
      <w:r w:rsidRPr="000C5843">
        <w:rPr>
          <w:rFonts w:ascii="Arial" w:hAnsi="Arial" w:cs="Arial"/>
        </w:rPr>
        <w:t xml:space="preserve"> laws concerning illegal drugs in the country. The purpose of the Act is to prevent the use and distribution of non-medical drugs. There are various classifications for these substances that are classified as controlled substances</w:t>
      </w:r>
      <w:r w:rsidR="00CE5C5B" w:rsidRPr="000C5843">
        <w:rPr>
          <w:rFonts w:ascii="Arial" w:eastAsia="Times New Roman" w:hAnsi="Arial" w:cs="Arial"/>
          <w:kern w:val="0"/>
          <w:lang w:eastAsia="en-GB"/>
          <w14:ligatures w14:val="none"/>
        </w:rPr>
        <w:t xml:space="preserve"> </w:t>
      </w:r>
      <w:r w:rsidR="00CE5C5B" w:rsidRPr="000C5843">
        <w:rPr>
          <w:rFonts w:ascii="Arial" w:hAnsi="Arial" w:cs="Arial"/>
        </w:rPr>
        <w:t>(Equality and Human Rights Commission, 2016).</w:t>
      </w:r>
      <w:r w:rsidR="006E3AAA" w:rsidRPr="000C5843">
        <w:rPr>
          <w:rFonts w:ascii="Arial" w:hAnsi="Arial" w:cs="Arial"/>
        </w:rPr>
        <w:t xml:space="preserve"> </w:t>
      </w:r>
      <w:r w:rsidR="00554B75" w:rsidRPr="000C5843">
        <w:rPr>
          <w:rFonts w:ascii="Arial" w:hAnsi="Arial" w:cs="Arial"/>
        </w:rPr>
        <w:t xml:space="preserve">Moreover, </w:t>
      </w:r>
      <w:r w:rsidR="006E3AAA" w:rsidRPr="000C5843">
        <w:rPr>
          <w:rFonts w:ascii="Arial" w:hAnsi="Arial" w:cs="Arial"/>
        </w:rPr>
        <w:t>Under the 2010 Equality Act, people in the working environment and in society in general are protected from discrimination</w:t>
      </w:r>
      <w:r w:rsidR="007D4230" w:rsidRPr="000C5843">
        <w:rPr>
          <w:rFonts w:ascii="Arial" w:hAnsi="Arial" w:cs="Arial"/>
        </w:rPr>
        <w:t xml:space="preserve"> (Gov.UK, 2013). </w:t>
      </w:r>
      <w:r w:rsidR="00D921F5" w:rsidRPr="000C5843">
        <w:rPr>
          <w:rFonts w:ascii="Arial" w:hAnsi="Arial" w:cs="Arial"/>
        </w:rPr>
        <w:t>Mental Health Act 1983 was amended in 2007 as part of the England and Wales Mental Health Act 1983. Mentally ill patients have the right to be assessed and treated both in hospitals and in the community under this document</w:t>
      </w:r>
      <w:r w:rsidR="001D720D" w:rsidRPr="000C5843">
        <w:rPr>
          <w:rFonts w:ascii="Arial" w:eastAsia="Times New Roman" w:hAnsi="Arial" w:cs="Arial"/>
          <w:kern w:val="0"/>
          <w:lang w:eastAsia="en-GB"/>
          <w14:ligatures w14:val="none"/>
        </w:rPr>
        <w:t xml:space="preserve"> </w:t>
      </w:r>
      <w:r w:rsidR="001D720D" w:rsidRPr="000C5843">
        <w:rPr>
          <w:rFonts w:ascii="Arial" w:hAnsi="Arial" w:cs="Arial"/>
        </w:rPr>
        <w:t>(Mind, 2022).</w:t>
      </w:r>
    </w:p>
    <w:p w14:paraId="5B2DBEEA" w14:textId="2356DFF1" w:rsidR="00E04F64" w:rsidRPr="000C5843" w:rsidRDefault="00675D9E">
      <w:pPr>
        <w:rPr>
          <w:rFonts w:ascii="Arial" w:hAnsi="Arial" w:cs="Arial"/>
          <w:b/>
          <w:bCs/>
        </w:rPr>
      </w:pPr>
      <w:r w:rsidRPr="000C5843">
        <w:rPr>
          <w:rFonts w:ascii="Arial" w:hAnsi="Arial" w:cs="Arial"/>
          <w:b/>
          <w:bCs/>
        </w:rPr>
        <w:t xml:space="preserve">Barriers </w:t>
      </w:r>
    </w:p>
    <w:p w14:paraId="5422CBE6" w14:textId="2526A19D" w:rsidR="00DD22A9" w:rsidRPr="000C5843" w:rsidRDefault="007C5165" w:rsidP="00401EB8">
      <w:pPr>
        <w:spacing w:line="360" w:lineRule="auto"/>
        <w:jc w:val="both"/>
        <w:rPr>
          <w:rFonts w:ascii="Arial" w:hAnsi="Arial" w:cs="Arial"/>
        </w:rPr>
      </w:pPr>
      <w:r w:rsidRPr="000C5843">
        <w:rPr>
          <w:rFonts w:ascii="Arial" w:hAnsi="Arial" w:cs="Arial"/>
        </w:rPr>
        <w:t>Individuals who abuse drugs face much stigma and discrimination, which often bars them from seeking help or joining in community activities.</w:t>
      </w:r>
      <w:r w:rsidR="00564EB3" w:rsidRPr="000C5843">
        <w:rPr>
          <w:rFonts w:ascii="Arial" w:hAnsi="Arial" w:cs="Arial"/>
        </w:rPr>
        <w:t xml:space="preserve"> Issues such as insufficient public participation, homelessness, substandard housing, and inadequate mental health services are significant challenges that need to be addressed</w:t>
      </w:r>
      <w:r w:rsidR="00277D79" w:rsidRPr="000C5843">
        <w:rPr>
          <w:rFonts w:ascii="Arial" w:hAnsi="Arial" w:cs="Arial"/>
        </w:rPr>
        <w:t xml:space="preserve"> (RHI hub, 2020)</w:t>
      </w:r>
      <w:r w:rsidR="00C70D8E" w:rsidRPr="000C5843">
        <w:rPr>
          <w:rFonts w:ascii="Arial" w:hAnsi="Arial" w:cs="Arial"/>
        </w:rPr>
        <w:t>.</w:t>
      </w:r>
    </w:p>
    <w:p w14:paraId="37EFA86E" w14:textId="7E9183AA" w:rsidR="00DD22A9" w:rsidRPr="000C5843" w:rsidRDefault="007737BC" w:rsidP="00D65630">
      <w:pPr>
        <w:pStyle w:val="Heading9"/>
        <w:rPr>
          <w:rFonts w:ascii="Arial" w:hAnsi="Arial" w:cs="Arial"/>
          <w:b/>
          <w:bCs/>
        </w:rPr>
      </w:pPr>
      <w:bookmarkStart w:id="8" w:name="_Toc184676059"/>
      <w:r w:rsidRPr="000C5843">
        <w:rPr>
          <w:rFonts w:ascii="Arial" w:hAnsi="Arial" w:cs="Arial"/>
          <w:b/>
          <w:bCs/>
        </w:rPr>
        <w:t>Recommendations</w:t>
      </w:r>
      <w:bookmarkEnd w:id="8"/>
    </w:p>
    <w:p w14:paraId="00682160" w14:textId="0DE566A8" w:rsidR="00DD22A9" w:rsidRPr="000C5843" w:rsidRDefault="007737BC" w:rsidP="007405D2">
      <w:pPr>
        <w:spacing w:line="360" w:lineRule="auto"/>
        <w:jc w:val="both"/>
        <w:rPr>
          <w:rFonts w:ascii="Arial" w:hAnsi="Arial" w:cs="Arial"/>
        </w:rPr>
      </w:pPr>
      <w:r w:rsidRPr="000C5843">
        <w:rPr>
          <w:rFonts w:ascii="Arial" w:hAnsi="Arial" w:cs="Arial"/>
        </w:rPr>
        <w:t>Early intervention can help prevent the onset of substance use by providing counselling and support services. Moreover, Community Initiatives: Offer adolescents safe and engaging activities through community-based programs. These initiatives can provide positive role models, support, and mentorship</w:t>
      </w:r>
      <w:r w:rsidR="00571E10" w:rsidRPr="000C5843">
        <w:rPr>
          <w:rFonts w:ascii="Arial" w:hAnsi="Arial" w:cs="Arial"/>
        </w:rPr>
        <w:t xml:space="preserve"> (Youth. Gov, 2023)</w:t>
      </w:r>
      <w:r w:rsidRPr="000C5843">
        <w:rPr>
          <w:rFonts w:ascii="Arial" w:hAnsi="Arial" w:cs="Arial"/>
        </w:rPr>
        <w:t>.</w:t>
      </w:r>
      <w:r w:rsidR="007C0E5B" w:rsidRPr="000C5843">
        <w:rPr>
          <w:rFonts w:ascii="Arial" w:hAnsi="Arial" w:cs="Arial"/>
        </w:rPr>
        <w:t xml:space="preserve"> </w:t>
      </w:r>
      <w:r w:rsidR="00EA206D" w:rsidRPr="000C5843">
        <w:rPr>
          <w:rFonts w:ascii="Arial" w:hAnsi="Arial" w:cs="Arial"/>
        </w:rPr>
        <w:t>Also, provide</w:t>
      </w:r>
      <w:r w:rsidR="00153419" w:rsidRPr="000C5843">
        <w:rPr>
          <w:rFonts w:ascii="Arial" w:hAnsi="Arial" w:cs="Arial"/>
        </w:rPr>
        <w:t xml:space="preserve"> drug misuse prevention activities for the youth how are at-risk through various public, voluntary, and private services, including primary care, mental health support, and specialized treatment </w:t>
      </w:r>
      <w:r w:rsidR="00225938" w:rsidRPr="000C5843">
        <w:rPr>
          <w:rFonts w:ascii="Arial" w:hAnsi="Arial" w:cs="Arial"/>
        </w:rPr>
        <w:t>options. Furthermore,</w:t>
      </w:r>
      <w:r w:rsidR="007405D2" w:rsidRPr="000C5843">
        <w:rPr>
          <w:rFonts w:ascii="Arial" w:hAnsi="Arial" w:cs="Arial"/>
        </w:rPr>
        <w:t xml:space="preserve"> offer skills training for vulnerable young people, ensuring their caregivers receive similar support</w:t>
      </w:r>
      <w:r w:rsidR="00621495" w:rsidRPr="000C5843">
        <w:rPr>
          <w:rFonts w:ascii="Arial" w:eastAsia="Times New Roman" w:hAnsi="Arial" w:cs="Arial"/>
          <w:kern w:val="0"/>
          <w:lang w:eastAsia="en-GB"/>
          <w14:ligatures w14:val="none"/>
        </w:rPr>
        <w:t xml:space="preserve"> </w:t>
      </w:r>
      <w:r w:rsidR="00621495" w:rsidRPr="000C5843">
        <w:rPr>
          <w:rFonts w:ascii="Arial" w:hAnsi="Arial" w:cs="Arial"/>
        </w:rPr>
        <w:t xml:space="preserve">(NICE, 2017). </w:t>
      </w:r>
    </w:p>
    <w:p w14:paraId="4934D0AC" w14:textId="52044CD9" w:rsidR="00DD22A9" w:rsidRPr="000C5843" w:rsidRDefault="001D111D">
      <w:pPr>
        <w:rPr>
          <w:rFonts w:ascii="Arial" w:hAnsi="Arial" w:cs="Arial"/>
          <w:b/>
          <w:bCs/>
        </w:rPr>
      </w:pPr>
      <w:r w:rsidRPr="000C5843">
        <w:rPr>
          <w:rFonts w:ascii="Arial" w:hAnsi="Arial" w:cs="Arial"/>
          <w:b/>
          <w:bCs/>
        </w:rPr>
        <w:t xml:space="preserve">Conclusion </w:t>
      </w:r>
    </w:p>
    <w:p w14:paraId="7B8D301A" w14:textId="66DE9715" w:rsidR="001D111D" w:rsidRPr="000C5843" w:rsidRDefault="001D111D" w:rsidP="001D111D">
      <w:pPr>
        <w:spacing w:line="360" w:lineRule="auto"/>
        <w:jc w:val="both"/>
        <w:rPr>
          <w:rFonts w:ascii="Arial" w:hAnsi="Arial" w:cs="Arial"/>
        </w:rPr>
      </w:pPr>
      <w:r w:rsidRPr="000C5843">
        <w:rPr>
          <w:rFonts w:ascii="Arial" w:hAnsi="Arial" w:cs="Arial"/>
        </w:rPr>
        <w:t>This community project builds awareness of drug prevention and harm reduction in Westminster through education, outreach, and collaboration. Also, it provides access to mental health services and support for those living with mental health issues and substance abuse. As part of the project, Westminster's stigma around mental health issues and substance abuse was also supposed to be reduced.</w:t>
      </w:r>
    </w:p>
    <w:p w14:paraId="233C140F" w14:textId="77777777" w:rsidR="00BC5CFE" w:rsidRDefault="00BC5CFE">
      <w:pPr>
        <w:rPr>
          <w:rFonts w:ascii="Arial" w:hAnsi="Arial" w:cs="Arial"/>
          <w:b/>
          <w:bCs/>
          <w:sz w:val="24"/>
          <w:szCs w:val="24"/>
        </w:rPr>
      </w:pPr>
    </w:p>
    <w:p w14:paraId="67FA7745" w14:textId="77777777" w:rsidR="00D65630" w:rsidRDefault="00D65630">
      <w:pPr>
        <w:rPr>
          <w:rFonts w:ascii="Arial" w:hAnsi="Arial" w:cs="Arial"/>
          <w:b/>
          <w:bCs/>
          <w:sz w:val="28"/>
          <w:szCs w:val="28"/>
        </w:rPr>
      </w:pPr>
    </w:p>
    <w:p w14:paraId="3DC7EC37" w14:textId="77777777" w:rsidR="00D65630" w:rsidRDefault="00D65630">
      <w:pPr>
        <w:rPr>
          <w:rFonts w:ascii="Arial" w:hAnsi="Arial" w:cs="Arial"/>
          <w:b/>
          <w:bCs/>
          <w:sz w:val="28"/>
          <w:szCs w:val="28"/>
        </w:rPr>
      </w:pPr>
    </w:p>
    <w:p w14:paraId="43514701" w14:textId="77777777" w:rsidR="00D65630" w:rsidRDefault="00D65630">
      <w:pPr>
        <w:rPr>
          <w:rFonts w:ascii="Arial" w:hAnsi="Arial" w:cs="Arial"/>
          <w:b/>
          <w:bCs/>
          <w:sz w:val="28"/>
          <w:szCs w:val="28"/>
        </w:rPr>
      </w:pPr>
    </w:p>
    <w:p w14:paraId="738CDA6B" w14:textId="77777777" w:rsidR="00DE62DF" w:rsidRDefault="00DE62DF">
      <w:pPr>
        <w:rPr>
          <w:rFonts w:ascii="Arial" w:hAnsi="Arial" w:cs="Arial"/>
          <w:b/>
          <w:bCs/>
          <w:sz w:val="28"/>
          <w:szCs w:val="28"/>
        </w:rPr>
      </w:pPr>
    </w:p>
    <w:p w14:paraId="1C0E8C9B" w14:textId="77777777" w:rsidR="00DE62DF" w:rsidRDefault="00DE62DF">
      <w:pPr>
        <w:rPr>
          <w:rFonts w:ascii="Arial" w:hAnsi="Arial" w:cs="Arial"/>
          <w:b/>
          <w:bCs/>
          <w:sz w:val="28"/>
          <w:szCs w:val="28"/>
        </w:rPr>
      </w:pPr>
    </w:p>
    <w:p w14:paraId="37F49346" w14:textId="77777777" w:rsidR="006B437A" w:rsidRDefault="006B437A">
      <w:pPr>
        <w:rPr>
          <w:rFonts w:ascii="Arial" w:hAnsi="Arial" w:cs="Arial"/>
          <w:b/>
          <w:bCs/>
          <w:sz w:val="28"/>
          <w:szCs w:val="28"/>
        </w:rPr>
      </w:pPr>
    </w:p>
    <w:p w14:paraId="59C74227" w14:textId="77777777" w:rsidR="006B437A" w:rsidRDefault="006B437A">
      <w:pPr>
        <w:rPr>
          <w:rFonts w:ascii="Arial" w:hAnsi="Arial" w:cs="Arial"/>
          <w:b/>
          <w:bCs/>
          <w:sz w:val="28"/>
          <w:szCs w:val="28"/>
        </w:rPr>
      </w:pPr>
    </w:p>
    <w:p w14:paraId="6883780A" w14:textId="39BDD997" w:rsidR="00220E22" w:rsidRPr="00AB69DA" w:rsidRDefault="00220E22" w:rsidP="00C82406">
      <w:pPr>
        <w:pStyle w:val="Heading9"/>
        <w:rPr>
          <w:rFonts w:ascii="Arial" w:hAnsi="Arial" w:cs="Arial"/>
          <w:b/>
          <w:bCs/>
          <w:sz w:val="24"/>
          <w:szCs w:val="24"/>
        </w:rPr>
      </w:pPr>
      <w:bookmarkStart w:id="9" w:name="_Toc184676060"/>
      <w:r w:rsidRPr="00AB69DA">
        <w:rPr>
          <w:rFonts w:ascii="Arial" w:hAnsi="Arial" w:cs="Arial"/>
          <w:b/>
          <w:bCs/>
          <w:sz w:val="24"/>
          <w:szCs w:val="24"/>
        </w:rPr>
        <w:t>Reference list</w:t>
      </w:r>
      <w:bookmarkEnd w:id="9"/>
      <w:r w:rsidRPr="00AB69DA">
        <w:rPr>
          <w:rFonts w:ascii="Arial" w:hAnsi="Arial" w:cs="Arial"/>
          <w:b/>
          <w:bCs/>
          <w:sz w:val="24"/>
          <w:szCs w:val="24"/>
        </w:rPr>
        <w:t xml:space="preserve"> </w:t>
      </w:r>
    </w:p>
    <w:p w14:paraId="25E817A4" w14:textId="77777777" w:rsidR="002B6D3D" w:rsidRDefault="002B6D3D" w:rsidP="00794563">
      <w:pPr>
        <w:rPr>
          <w:rFonts w:ascii="Arial" w:hAnsi="Arial" w:cs="Arial"/>
        </w:rPr>
      </w:pPr>
    </w:p>
    <w:p w14:paraId="4FC4C3BF" w14:textId="04540247" w:rsidR="00794563" w:rsidRPr="00AB69DA" w:rsidRDefault="00794563" w:rsidP="00AB69DA">
      <w:pPr>
        <w:spacing w:line="360" w:lineRule="auto"/>
        <w:jc w:val="both"/>
        <w:rPr>
          <w:rFonts w:ascii="Arial" w:hAnsi="Arial" w:cs="Arial"/>
          <w:sz w:val="24"/>
          <w:szCs w:val="24"/>
        </w:rPr>
      </w:pPr>
      <w:r w:rsidRPr="00AB69DA">
        <w:rPr>
          <w:rFonts w:ascii="Arial" w:hAnsi="Arial" w:cs="Arial"/>
          <w:sz w:val="24"/>
          <w:szCs w:val="24"/>
        </w:rPr>
        <w:t xml:space="preserve">Abreu, L. and Harker, R. (2024). </w:t>
      </w:r>
      <w:r w:rsidRPr="00AB69DA">
        <w:rPr>
          <w:rFonts w:ascii="Arial" w:hAnsi="Arial" w:cs="Arial"/>
          <w:i/>
          <w:iCs/>
          <w:sz w:val="24"/>
          <w:szCs w:val="24"/>
        </w:rPr>
        <w:t>Youth Services in the UK</w:t>
      </w:r>
      <w:r w:rsidRPr="00AB69DA">
        <w:rPr>
          <w:rFonts w:ascii="Arial" w:hAnsi="Arial" w:cs="Arial"/>
          <w:sz w:val="24"/>
          <w:szCs w:val="24"/>
        </w:rPr>
        <w:t xml:space="preserve">. [online] House of Commons Library. Available at: </w:t>
      </w:r>
      <w:hyperlink r:id="rId7" w:history="1">
        <w:r w:rsidR="009430E3" w:rsidRPr="00AB69DA">
          <w:rPr>
            <w:rStyle w:val="Hyperlink"/>
            <w:rFonts w:ascii="Arial" w:hAnsi="Arial" w:cs="Arial"/>
            <w:sz w:val="24"/>
            <w:szCs w:val="24"/>
          </w:rPr>
          <w:t>Page not found - House of Commons Library</w:t>
        </w:r>
      </w:hyperlink>
      <w:r w:rsidR="00F11FF6" w:rsidRPr="00AB69DA">
        <w:rPr>
          <w:rFonts w:ascii="Arial" w:hAnsi="Arial" w:cs="Arial"/>
          <w:sz w:val="24"/>
          <w:szCs w:val="24"/>
        </w:rPr>
        <w:t xml:space="preserve">. (Accessed: 15 </w:t>
      </w:r>
      <w:r w:rsidR="003864A8" w:rsidRPr="00AB69DA">
        <w:rPr>
          <w:rFonts w:ascii="Arial" w:hAnsi="Arial" w:cs="Arial"/>
          <w:sz w:val="24"/>
          <w:szCs w:val="24"/>
        </w:rPr>
        <w:t>November 2024).</w:t>
      </w:r>
    </w:p>
    <w:p w14:paraId="18763372" w14:textId="77777777" w:rsidR="00A87FA3" w:rsidRPr="00AB69DA" w:rsidRDefault="00220E22" w:rsidP="00AB69DA">
      <w:pPr>
        <w:spacing w:line="360" w:lineRule="auto"/>
        <w:jc w:val="both"/>
        <w:rPr>
          <w:rFonts w:ascii="Arial" w:hAnsi="Arial" w:cs="Arial"/>
          <w:sz w:val="24"/>
          <w:szCs w:val="24"/>
        </w:rPr>
      </w:pPr>
      <w:r w:rsidRPr="00AB69DA">
        <w:rPr>
          <w:rFonts w:ascii="Arial" w:hAnsi="Arial" w:cs="Arial"/>
          <w:sz w:val="24"/>
          <w:szCs w:val="24"/>
        </w:rPr>
        <w:t xml:space="preserve">Anon, (2022). </w:t>
      </w:r>
      <w:r w:rsidRPr="00AB69DA">
        <w:rPr>
          <w:rFonts w:ascii="Arial" w:hAnsi="Arial" w:cs="Arial"/>
          <w:i/>
          <w:iCs/>
          <w:sz w:val="24"/>
          <w:szCs w:val="24"/>
        </w:rPr>
        <w:t>What Is Community? Basic Concepts in Sociology (updated 2023) - Pure Sociology</w:t>
      </w:r>
      <w:r w:rsidRPr="00AB69DA">
        <w:rPr>
          <w:rFonts w:ascii="Arial" w:hAnsi="Arial" w:cs="Arial"/>
          <w:sz w:val="24"/>
          <w:szCs w:val="24"/>
        </w:rPr>
        <w:t xml:space="preserve">. [online] Available at: </w:t>
      </w:r>
      <w:hyperlink r:id="rId8" w:history="1">
        <w:r w:rsidRPr="00AB69DA">
          <w:rPr>
            <w:rStyle w:val="Hyperlink"/>
            <w:rFonts w:ascii="Arial" w:hAnsi="Arial" w:cs="Arial"/>
            <w:sz w:val="24"/>
            <w:szCs w:val="24"/>
          </w:rPr>
          <w:t>https://puresociology.com/what-is-community/</w:t>
        </w:r>
      </w:hyperlink>
      <w:r w:rsidRPr="00AB69DA">
        <w:rPr>
          <w:rFonts w:ascii="Arial" w:hAnsi="Arial" w:cs="Arial"/>
          <w:sz w:val="24"/>
          <w:szCs w:val="24"/>
        </w:rPr>
        <w:t xml:space="preserve">. </w:t>
      </w:r>
      <w:r w:rsidR="00C72775" w:rsidRPr="00AB69DA">
        <w:rPr>
          <w:rFonts w:ascii="Arial" w:hAnsi="Arial" w:cs="Arial"/>
          <w:sz w:val="24"/>
          <w:szCs w:val="24"/>
        </w:rPr>
        <w:t>(Accessed: 03 December 2024).</w:t>
      </w:r>
      <w:r w:rsidR="00A87FA3" w:rsidRPr="00AB69DA">
        <w:rPr>
          <w:rFonts w:ascii="Arial" w:hAnsi="Arial" w:cs="Arial"/>
          <w:sz w:val="24"/>
          <w:szCs w:val="24"/>
        </w:rPr>
        <w:t xml:space="preserve"> </w:t>
      </w:r>
    </w:p>
    <w:p w14:paraId="367A2B73" w14:textId="222FA268" w:rsidR="00A87FA3" w:rsidRPr="00AB69DA" w:rsidRDefault="00A87FA3" w:rsidP="00AB69DA">
      <w:pPr>
        <w:spacing w:line="360" w:lineRule="auto"/>
        <w:jc w:val="both"/>
        <w:rPr>
          <w:rFonts w:ascii="Arial" w:hAnsi="Arial" w:cs="Arial"/>
          <w:sz w:val="24"/>
          <w:szCs w:val="24"/>
        </w:rPr>
      </w:pPr>
      <w:r w:rsidRPr="00AB69DA">
        <w:rPr>
          <w:rFonts w:ascii="Arial" w:hAnsi="Arial" w:cs="Arial"/>
          <w:sz w:val="24"/>
          <w:szCs w:val="24"/>
        </w:rPr>
        <w:t xml:space="preserve">Equality and Human Rights Commission (2016). </w:t>
      </w:r>
      <w:r w:rsidRPr="00AB69DA">
        <w:rPr>
          <w:rFonts w:ascii="Arial" w:hAnsi="Arial" w:cs="Arial"/>
          <w:i/>
          <w:iCs/>
          <w:sz w:val="24"/>
          <w:szCs w:val="24"/>
        </w:rPr>
        <w:t>What is the Equality Act? | EHRC</w:t>
      </w:r>
      <w:r w:rsidRPr="00AB69DA">
        <w:rPr>
          <w:rFonts w:ascii="Arial" w:hAnsi="Arial" w:cs="Arial"/>
          <w:sz w:val="24"/>
          <w:szCs w:val="24"/>
        </w:rPr>
        <w:t xml:space="preserve">. [online] www.equalityhumanrights.com. Available at: </w:t>
      </w:r>
      <w:hyperlink r:id="rId9" w:history="1">
        <w:r w:rsidRPr="00AB69DA">
          <w:rPr>
            <w:rStyle w:val="Hyperlink"/>
            <w:rFonts w:ascii="Arial" w:hAnsi="Arial" w:cs="Arial"/>
            <w:sz w:val="24"/>
            <w:szCs w:val="24"/>
          </w:rPr>
          <w:t>https://www.equalityhumanrights.com/equality/equality-act-2010/what-equality-act</w:t>
        </w:r>
      </w:hyperlink>
      <w:r w:rsidRPr="00AB69DA">
        <w:rPr>
          <w:rFonts w:ascii="Arial" w:hAnsi="Arial" w:cs="Arial"/>
          <w:sz w:val="24"/>
          <w:szCs w:val="24"/>
        </w:rPr>
        <w:t>. (Accessed: 02 December 2024).</w:t>
      </w:r>
    </w:p>
    <w:p w14:paraId="6589708C" w14:textId="14040497" w:rsidR="00212DE7" w:rsidRPr="00AB69DA" w:rsidRDefault="00212DE7" w:rsidP="00AB69DA">
      <w:pPr>
        <w:spacing w:line="360" w:lineRule="auto"/>
        <w:jc w:val="both"/>
        <w:rPr>
          <w:rFonts w:ascii="Arial" w:hAnsi="Arial" w:cs="Arial"/>
          <w:sz w:val="24"/>
          <w:szCs w:val="24"/>
        </w:rPr>
      </w:pPr>
      <w:r w:rsidRPr="00AB69DA">
        <w:rPr>
          <w:rFonts w:ascii="Arial" w:hAnsi="Arial" w:cs="Arial"/>
          <w:sz w:val="24"/>
          <w:szCs w:val="24"/>
        </w:rPr>
        <w:t xml:space="preserve">Equality and Human Rights Commission (2021). Article 2: Right to Life | EHRC. [online] www.equalityhumanrights.com. Available at: </w:t>
      </w:r>
      <w:hyperlink r:id="rId10" w:history="1">
        <w:r w:rsidRPr="00AB69DA">
          <w:rPr>
            <w:rStyle w:val="Hyperlink"/>
            <w:rFonts w:ascii="Arial" w:hAnsi="Arial" w:cs="Arial"/>
            <w:sz w:val="24"/>
            <w:szCs w:val="24"/>
          </w:rPr>
          <w:t>https://www.equalityhumanrights.com/human-rights/human-rights-act/article-2-right-life</w:t>
        </w:r>
      </w:hyperlink>
      <w:r w:rsidRPr="00AB69DA">
        <w:rPr>
          <w:rFonts w:ascii="Arial" w:hAnsi="Arial" w:cs="Arial"/>
          <w:sz w:val="24"/>
          <w:szCs w:val="24"/>
        </w:rPr>
        <w:t xml:space="preserve">. (Accessed: </w:t>
      </w:r>
      <w:r w:rsidR="002D17EC" w:rsidRPr="00AB69DA">
        <w:rPr>
          <w:rFonts w:ascii="Arial" w:hAnsi="Arial" w:cs="Arial"/>
          <w:sz w:val="24"/>
          <w:szCs w:val="24"/>
        </w:rPr>
        <w:t xml:space="preserve">02 December 2024). </w:t>
      </w:r>
    </w:p>
    <w:p w14:paraId="64E9208F" w14:textId="77777777" w:rsidR="00A87FA3" w:rsidRPr="00AB69DA" w:rsidRDefault="00A87FA3" w:rsidP="00AB69DA">
      <w:pPr>
        <w:spacing w:line="360" w:lineRule="auto"/>
        <w:jc w:val="both"/>
        <w:rPr>
          <w:rFonts w:ascii="Arial" w:hAnsi="Arial" w:cs="Arial"/>
          <w:sz w:val="24"/>
          <w:szCs w:val="24"/>
        </w:rPr>
      </w:pPr>
      <w:r w:rsidRPr="00A0526A">
        <w:rPr>
          <w:rFonts w:ascii="Arial" w:hAnsi="Arial" w:cs="Arial"/>
          <w:sz w:val="24"/>
          <w:szCs w:val="24"/>
        </w:rPr>
        <w:t xml:space="preserve">Gov.UK (2013). </w:t>
      </w:r>
      <w:r w:rsidRPr="00A0526A">
        <w:rPr>
          <w:rFonts w:ascii="Arial" w:hAnsi="Arial" w:cs="Arial"/>
          <w:i/>
          <w:iCs/>
          <w:sz w:val="24"/>
          <w:szCs w:val="24"/>
        </w:rPr>
        <w:t>Equality Act 2010</w:t>
      </w:r>
      <w:r w:rsidRPr="00A0526A">
        <w:rPr>
          <w:rFonts w:ascii="Arial" w:hAnsi="Arial" w:cs="Arial"/>
          <w:sz w:val="24"/>
          <w:szCs w:val="24"/>
        </w:rPr>
        <w:t xml:space="preserve">. [online] Gov.Uk. Available at: </w:t>
      </w:r>
      <w:hyperlink r:id="rId11" w:history="1">
        <w:r w:rsidRPr="00A0526A">
          <w:rPr>
            <w:rStyle w:val="Hyperlink"/>
            <w:rFonts w:ascii="Arial" w:hAnsi="Arial" w:cs="Arial"/>
            <w:sz w:val="24"/>
            <w:szCs w:val="24"/>
          </w:rPr>
          <w:t>https://www.gov.uk/guidance/equality-act-2010-guidance</w:t>
        </w:r>
      </w:hyperlink>
      <w:r w:rsidRPr="00A0526A">
        <w:rPr>
          <w:rFonts w:ascii="Arial" w:hAnsi="Arial" w:cs="Arial"/>
          <w:sz w:val="24"/>
          <w:szCs w:val="24"/>
        </w:rPr>
        <w:t>.</w:t>
      </w:r>
      <w:r w:rsidRPr="00AB69DA">
        <w:rPr>
          <w:rFonts w:ascii="Arial" w:hAnsi="Arial" w:cs="Arial"/>
          <w:sz w:val="24"/>
          <w:szCs w:val="24"/>
        </w:rPr>
        <w:t xml:space="preserve"> (Accessed: 12 November 2024).</w:t>
      </w:r>
    </w:p>
    <w:p w14:paraId="44AAA40D" w14:textId="77777777" w:rsidR="00A87FA3" w:rsidRPr="00AB69DA" w:rsidRDefault="00A87FA3" w:rsidP="00AB69DA">
      <w:pPr>
        <w:spacing w:line="360" w:lineRule="auto"/>
        <w:jc w:val="both"/>
        <w:rPr>
          <w:rFonts w:ascii="Arial" w:hAnsi="Arial" w:cs="Arial"/>
          <w:sz w:val="24"/>
          <w:szCs w:val="24"/>
        </w:rPr>
      </w:pPr>
      <w:r w:rsidRPr="009E773B">
        <w:rPr>
          <w:rFonts w:ascii="Arial" w:hAnsi="Arial" w:cs="Arial"/>
          <w:sz w:val="24"/>
          <w:szCs w:val="24"/>
        </w:rPr>
        <w:t>GOV.UK (</w:t>
      </w:r>
      <w:r w:rsidRPr="00AB69DA">
        <w:rPr>
          <w:rFonts w:ascii="Arial" w:hAnsi="Arial" w:cs="Arial"/>
          <w:sz w:val="24"/>
          <w:szCs w:val="24"/>
        </w:rPr>
        <w:t>2024</w:t>
      </w:r>
      <w:r w:rsidRPr="009E773B">
        <w:rPr>
          <w:rFonts w:ascii="Arial" w:hAnsi="Arial" w:cs="Arial"/>
          <w:sz w:val="24"/>
          <w:szCs w:val="24"/>
        </w:rPr>
        <w:t xml:space="preserve">). </w:t>
      </w:r>
      <w:r w:rsidRPr="009E773B">
        <w:rPr>
          <w:rFonts w:ascii="Arial" w:hAnsi="Arial" w:cs="Arial"/>
          <w:i/>
          <w:iCs/>
          <w:sz w:val="24"/>
          <w:szCs w:val="24"/>
        </w:rPr>
        <w:t>Human Rights Act 1998</w:t>
      </w:r>
      <w:r w:rsidRPr="009E773B">
        <w:rPr>
          <w:rFonts w:ascii="Arial" w:hAnsi="Arial" w:cs="Arial"/>
          <w:sz w:val="24"/>
          <w:szCs w:val="24"/>
        </w:rPr>
        <w:t xml:space="preserve">. [online] Legislation.gov.uk. Available at: </w:t>
      </w:r>
      <w:hyperlink r:id="rId12" w:history="1">
        <w:r w:rsidRPr="009E773B">
          <w:rPr>
            <w:rStyle w:val="Hyperlink"/>
            <w:rFonts w:ascii="Arial" w:hAnsi="Arial" w:cs="Arial"/>
            <w:sz w:val="24"/>
            <w:szCs w:val="24"/>
          </w:rPr>
          <w:t>https://www.legislation.gov.uk/ukpga/1998/42/contents</w:t>
        </w:r>
      </w:hyperlink>
      <w:r w:rsidRPr="009E773B">
        <w:rPr>
          <w:rFonts w:ascii="Arial" w:hAnsi="Arial" w:cs="Arial"/>
          <w:sz w:val="24"/>
          <w:szCs w:val="24"/>
        </w:rPr>
        <w:t>.</w:t>
      </w:r>
      <w:r w:rsidRPr="00AB69DA">
        <w:rPr>
          <w:rFonts w:ascii="Arial" w:hAnsi="Arial" w:cs="Arial"/>
          <w:sz w:val="24"/>
          <w:szCs w:val="24"/>
        </w:rPr>
        <w:t xml:space="preserve"> (Accessed: 08 November 2024).</w:t>
      </w:r>
    </w:p>
    <w:p w14:paraId="1D728D44" w14:textId="77777777" w:rsidR="00535EAA" w:rsidRPr="00A0526A" w:rsidRDefault="00535EAA" w:rsidP="00AB69DA">
      <w:pPr>
        <w:spacing w:line="360" w:lineRule="auto"/>
        <w:jc w:val="both"/>
        <w:rPr>
          <w:rFonts w:ascii="Arial" w:hAnsi="Arial" w:cs="Arial"/>
          <w:sz w:val="24"/>
          <w:szCs w:val="24"/>
        </w:rPr>
      </w:pPr>
      <w:r w:rsidRPr="00AB69DA">
        <w:rPr>
          <w:rFonts w:ascii="Arial" w:hAnsi="Arial" w:cs="Arial"/>
          <w:sz w:val="24"/>
          <w:szCs w:val="24"/>
        </w:rPr>
        <w:t xml:space="preserve">Legislation.gov.uk. (2020). Misuse of Drugs Act 1971. [online] Available at: </w:t>
      </w:r>
      <w:hyperlink r:id="rId13" w:history="1">
        <w:r w:rsidRPr="00AB69DA">
          <w:rPr>
            <w:rStyle w:val="Hyperlink"/>
            <w:rFonts w:ascii="Arial" w:hAnsi="Arial" w:cs="Arial"/>
            <w:sz w:val="24"/>
            <w:szCs w:val="24"/>
          </w:rPr>
          <w:t>https://www.legislation.gov.uk/ukpga/1971/38/body/2020-12-01</w:t>
        </w:r>
      </w:hyperlink>
      <w:r w:rsidRPr="00AB69DA">
        <w:rPr>
          <w:rFonts w:ascii="Arial" w:hAnsi="Arial" w:cs="Arial"/>
          <w:sz w:val="24"/>
          <w:szCs w:val="24"/>
        </w:rPr>
        <w:t>. (Accessed: 02 December 2024).</w:t>
      </w:r>
    </w:p>
    <w:p w14:paraId="24598AFE" w14:textId="0DBDF712" w:rsidR="00220E22" w:rsidRPr="00AB69DA" w:rsidRDefault="00535EAA" w:rsidP="00AB69DA">
      <w:pPr>
        <w:spacing w:line="360" w:lineRule="auto"/>
        <w:jc w:val="both"/>
        <w:rPr>
          <w:rFonts w:ascii="Arial" w:hAnsi="Arial" w:cs="Arial"/>
          <w:sz w:val="24"/>
          <w:szCs w:val="24"/>
        </w:rPr>
      </w:pPr>
      <w:r w:rsidRPr="00AB69DA">
        <w:rPr>
          <w:rFonts w:ascii="Arial" w:hAnsi="Arial" w:cs="Arial"/>
          <w:sz w:val="24"/>
          <w:szCs w:val="24"/>
        </w:rPr>
        <w:t xml:space="preserve">Mayo Clinic. (2022). </w:t>
      </w:r>
      <w:r w:rsidRPr="00AB69DA">
        <w:rPr>
          <w:rFonts w:ascii="Arial" w:hAnsi="Arial" w:cs="Arial"/>
          <w:i/>
          <w:iCs/>
          <w:sz w:val="24"/>
          <w:szCs w:val="24"/>
        </w:rPr>
        <w:t>Drug addiction (substance use disorder) - symptoms and causes</w:t>
      </w:r>
      <w:r w:rsidRPr="00AB69DA">
        <w:rPr>
          <w:rFonts w:ascii="Arial" w:hAnsi="Arial" w:cs="Arial"/>
          <w:sz w:val="24"/>
          <w:szCs w:val="24"/>
        </w:rPr>
        <w:t xml:space="preserve">. [online] Available at: </w:t>
      </w:r>
      <w:hyperlink r:id="rId14" w:history="1">
        <w:r w:rsidRPr="00AB69DA">
          <w:rPr>
            <w:rStyle w:val="Hyperlink"/>
            <w:rFonts w:ascii="Arial" w:hAnsi="Arial" w:cs="Arial"/>
            <w:sz w:val="24"/>
            <w:szCs w:val="24"/>
          </w:rPr>
          <w:t>https://www.mayoclinic.org/diseases-conditions/drug-addiction/symptoms-causes/syc-20365112</w:t>
        </w:r>
      </w:hyperlink>
      <w:r w:rsidRPr="00AB69DA">
        <w:rPr>
          <w:rFonts w:ascii="Arial" w:hAnsi="Arial" w:cs="Arial"/>
          <w:sz w:val="24"/>
          <w:szCs w:val="24"/>
        </w:rPr>
        <w:t>. (Accessed: 21 November 2024).</w:t>
      </w:r>
    </w:p>
    <w:p w14:paraId="034BE32F" w14:textId="77777777" w:rsidR="00535EAA" w:rsidRPr="00AB69DA" w:rsidRDefault="00535EAA" w:rsidP="00AB69DA">
      <w:pPr>
        <w:spacing w:line="360" w:lineRule="auto"/>
        <w:jc w:val="both"/>
        <w:rPr>
          <w:rFonts w:ascii="Arial" w:hAnsi="Arial" w:cs="Arial"/>
          <w:sz w:val="24"/>
          <w:szCs w:val="24"/>
        </w:rPr>
      </w:pPr>
      <w:r w:rsidRPr="00AB69DA">
        <w:rPr>
          <w:rFonts w:ascii="Arial" w:hAnsi="Arial" w:cs="Arial"/>
          <w:sz w:val="24"/>
          <w:szCs w:val="24"/>
        </w:rPr>
        <w:t xml:space="preserve">McLeod, S. (2024). </w:t>
      </w:r>
      <w:r w:rsidRPr="00AB69DA">
        <w:rPr>
          <w:rFonts w:ascii="Arial" w:hAnsi="Arial" w:cs="Arial"/>
          <w:i/>
          <w:iCs/>
          <w:sz w:val="24"/>
          <w:szCs w:val="24"/>
        </w:rPr>
        <w:t>Maslow’s Hierarchy of Needs</w:t>
      </w:r>
      <w:r w:rsidRPr="00AB69DA">
        <w:rPr>
          <w:rFonts w:ascii="Arial" w:hAnsi="Arial" w:cs="Arial"/>
          <w:sz w:val="24"/>
          <w:szCs w:val="24"/>
        </w:rPr>
        <w:t xml:space="preserve">. [online] Simply Psychology. Available at: </w:t>
      </w:r>
      <w:hyperlink r:id="rId15" w:history="1">
        <w:r w:rsidRPr="00AB69DA">
          <w:rPr>
            <w:rStyle w:val="Hyperlink"/>
            <w:rFonts w:ascii="Arial" w:hAnsi="Arial" w:cs="Arial"/>
            <w:sz w:val="24"/>
            <w:szCs w:val="24"/>
          </w:rPr>
          <w:t>https://www.simplypsychology.org/maslow.html</w:t>
        </w:r>
      </w:hyperlink>
      <w:r w:rsidRPr="00AB69DA">
        <w:rPr>
          <w:rFonts w:ascii="Arial" w:hAnsi="Arial" w:cs="Arial"/>
          <w:sz w:val="24"/>
          <w:szCs w:val="24"/>
        </w:rPr>
        <w:t>. (Accessed: 05 December 2024).</w:t>
      </w:r>
    </w:p>
    <w:p w14:paraId="44540DD5" w14:textId="77777777" w:rsidR="00535EAA" w:rsidRPr="00AB69DA" w:rsidRDefault="00535EAA" w:rsidP="00AB69DA">
      <w:pPr>
        <w:spacing w:line="360" w:lineRule="auto"/>
        <w:jc w:val="both"/>
        <w:rPr>
          <w:rFonts w:ascii="Arial" w:hAnsi="Arial" w:cs="Arial"/>
          <w:sz w:val="24"/>
          <w:szCs w:val="24"/>
        </w:rPr>
      </w:pPr>
      <w:r w:rsidRPr="00AB69DA">
        <w:rPr>
          <w:rFonts w:ascii="Arial" w:hAnsi="Arial" w:cs="Arial"/>
          <w:sz w:val="24"/>
          <w:szCs w:val="24"/>
        </w:rPr>
        <w:t xml:space="preserve">Mind (2022). What is the Mental Health Act 1983? [online] www.mind.org.uk. Available at: </w:t>
      </w:r>
      <w:hyperlink r:id="rId16" w:anchor="WhatIsTheMentalHealthAct1983" w:history="1">
        <w:r w:rsidRPr="00AB69DA">
          <w:rPr>
            <w:rStyle w:val="Hyperlink"/>
            <w:rFonts w:ascii="Arial" w:hAnsi="Arial" w:cs="Arial"/>
            <w:sz w:val="24"/>
            <w:szCs w:val="24"/>
          </w:rPr>
          <w:t>https://www.mind.org.uk/information-support/legal-rights/mental-health-act-1983/about-the-mha-1983/#WhatIsTheMentalHealthAct1983</w:t>
        </w:r>
      </w:hyperlink>
      <w:r w:rsidRPr="00AB69DA">
        <w:rPr>
          <w:rFonts w:ascii="Arial" w:hAnsi="Arial" w:cs="Arial"/>
          <w:sz w:val="24"/>
          <w:szCs w:val="24"/>
        </w:rPr>
        <w:t>. (Accessed: 09 December 2024).</w:t>
      </w:r>
    </w:p>
    <w:p w14:paraId="613F4EB1" w14:textId="77777777" w:rsidR="00BF09BD" w:rsidRPr="00AB69DA" w:rsidRDefault="00BF09BD" w:rsidP="00AB69DA">
      <w:pPr>
        <w:spacing w:line="360" w:lineRule="auto"/>
        <w:jc w:val="both"/>
        <w:rPr>
          <w:rFonts w:ascii="Arial" w:hAnsi="Arial" w:cs="Arial"/>
          <w:sz w:val="24"/>
          <w:szCs w:val="24"/>
        </w:rPr>
      </w:pPr>
      <w:r w:rsidRPr="00AB69DA">
        <w:rPr>
          <w:rFonts w:ascii="Arial" w:hAnsi="Arial" w:cs="Arial"/>
          <w:sz w:val="24"/>
          <w:szCs w:val="24"/>
        </w:rPr>
        <w:t>National Institute for Health and Care Excellence</w:t>
      </w:r>
      <w:r w:rsidRPr="00431CD0">
        <w:rPr>
          <w:rFonts w:ascii="Arial" w:hAnsi="Arial" w:cs="Arial"/>
          <w:sz w:val="24"/>
          <w:szCs w:val="24"/>
        </w:rPr>
        <w:t xml:space="preserve"> (2017). </w:t>
      </w:r>
      <w:r w:rsidRPr="00431CD0">
        <w:rPr>
          <w:rFonts w:ascii="Arial" w:hAnsi="Arial" w:cs="Arial"/>
          <w:i/>
          <w:iCs/>
          <w:sz w:val="24"/>
          <w:szCs w:val="24"/>
        </w:rPr>
        <w:t>Recommendations | Drug misuse prevention: targeted interventions | Guidance | NICE</w:t>
      </w:r>
      <w:r w:rsidRPr="00431CD0">
        <w:rPr>
          <w:rFonts w:ascii="Arial" w:hAnsi="Arial" w:cs="Arial"/>
          <w:sz w:val="24"/>
          <w:szCs w:val="24"/>
        </w:rPr>
        <w:t xml:space="preserve">. [online] www.nice.org.uk. Available at: </w:t>
      </w:r>
      <w:hyperlink r:id="rId17" w:anchor="children-and-young-people-assessed-as-vulnerable-to-drug-misuse" w:history="1">
        <w:r w:rsidRPr="00431CD0">
          <w:rPr>
            <w:rStyle w:val="Hyperlink"/>
            <w:rFonts w:ascii="Arial" w:hAnsi="Arial" w:cs="Arial"/>
            <w:sz w:val="24"/>
            <w:szCs w:val="24"/>
          </w:rPr>
          <w:t>https://www.nice.org.uk/guidance/NG64/chapter/Recommendations#children-and-young-people-assessed-as-vulnerable-to-drug-misuse</w:t>
        </w:r>
      </w:hyperlink>
      <w:r w:rsidRPr="00431CD0">
        <w:rPr>
          <w:rFonts w:ascii="Arial" w:hAnsi="Arial" w:cs="Arial"/>
          <w:sz w:val="24"/>
          <w:szCs w:val="24"/>
        </w:rPr>
        <w:t>.</w:t>
      </w:r>
      <w:r w:rsidRPr="00AB69DA">
        <w:rPr>
          <w:rFonts w:ascii="Arial" w:hAnsi="Arial" w:cs="Arial"/>
          <w:sz w:val="24"/>
          <w:szCs w:val="24"/>
        </w:rPr>
        <w:t xml:space="preserve"> (Accessed: 08 December 2024).</w:t>
      </w:r>
    </w:p>
    <w:p w14:paraId="1ABD633D" w14:textId="77777777" w:rsidR="00BF09BD" w:rsidRPr="00AB69DA" w:rsidRDefault="00BF09BD" w:rsidP="00AB69DA">
      <w:pPr>
        <w:spacing w:line="360" w:lineRule="auto"/>
        <w:jc w:val="both"/>
        <w:rPr>
          <w:rFonts w:ascii="Arial" w:hAnsi="Arial" w:cs="Arial"/>
          <w:sz w:val="24"/>
          <w:szCs w:val="24"/>
        </w:rPr>
      </w:pPr>
      <w:r w:rsidRPr="00AB69DA">
        <w:rPr>
          <w:rFonts w:ascii="Arial" w:hAnsi="Arial" w:cs="Arial"/>
          <w:sz w:val="24"/>
          <w:szCs w:val="24"/>
        </w:rPr>
        <w:t xml:space="preserve">NHS (2023). </w:t>
      </w:r>
      <w:r w:rsidRPr="00AB69DA">
        <w:rPr>
          <w:rFonts w:ascii="Arial" w:hAnsi="Arial" w:cs="Arial"/>
          <w:i/>
          <w:iCs/>
          <w:sz w:val="24"/>
          <w:szCs w:val="24"/>
        </w:rPr>
        <w:t>Drug addiction: getting help</w:t>
      </w:r>
      <w:r w:rsidRPr="00AB69DA">
        <w:rPr>
          <w:rFonts w:ascii="Arial" w:hAnsi="Arial" w:cs="Arial"/>
          <w:sz w:val="24"/>
          <w:szCs w:val="24"/>
        </w:rPr>
        <w:t xml:space="preserve">. [online] nhs.uk. Available at: </w:t>
      </w:r>
      <w:hyperlink r:id="rId18" w:history="1">
        <w:r w:rsidRPr="00AB69DA">
          <w:rPr>
            <w:rStyle w:val="Hyperlink"/>
            <w:rFonts w:ascii="Arial" w:hAnsi="Arial" w:cs="Arial"/>
            <w:sz w:val="24"/>
            <w:szCs w:val="24"/>
          </w:rPr>
          <w:t>https://www.nhs.uk/live-well/addiction-support/drug-addiction-getting-help/</w:t>
        </w:r>
      </w:hyperlink>
      <w:r w:rsidRPr="00AB69DA">
        <w:rPr>
          <w:rFonts w:ascii="Arial" w:hAnsi="Arial" w:cs="Arial"/>
          <w:sz w:val="24"/>
          <w:szCs w:val="24"/>
        </w:rPr>
        <w:t>. (Accessed: 23 November 2024).</w:t>
      </w:r>
    </w:p>
    <w:p w14:paraId="6E94E5B6" w14:textId="77777777" w:rsidR="00BF09BD" w:rsidRPr="00AB69DA" w:rsidRDefault="00BF09BD" w:rsidP="00AB69DA">
      <w:pPr>
        <w:spacing w:line="360" w:lineRule="auto"/>
        <w:jc w:val="both"/>
        <w:rPr>
          <w:rFonts w:ascii="Arial" w:hAnsi="Arial" w:cs="Arial"/>
          <w:sz w:val="24"/>
          <w:szCs w:val="24"/>
        </w:rPr>
      </w:pPr>
      <w:r w:rsidRPr="00AB69DA">
        <w:rPr>
          <w:rFonts w:ascii="Arial" w:hAnsi="Arial" w:cs="Arial"/>
          <w:sz w:val="24"/>
          <w:szCs w:val="24"/>
        </w:rPr>
        <w:t xml:space="preserve">NHS (2024). </w:t>
      </w:r>
      <w:r w:rsidRPr="00AB69DA">
        <w:rPr>
          <w:rFonts w:ascii="Arial" w:hAnsi="Arial" w:cs="Arial"/>
          <w:i/>
          <w:iCs/>
          <w:sz w:val="24"/>
          <w:szCs w:val="24"/>
        </w:rPr>
        <w:t>Drugs and Alcohol Abuse</w:t>
      </w:r>
      <w:r w:rsidRPr="00AB69DA">
        <w:rPr>
          <w:rFonts w:ascii="Arial" w:hAnsi="Arial" w:cs="Arial"/>
          <w:sz w:val="24"/>
          <w:szCs w:val="24"/>
        </w:rPr>
        <w:t xml:space="preserve">. [online] Cnwl.nhs.uk. Available at: </w:t>
      </w:r>
      <w:hyperlink r:id="rId19" w:history="1">
        <w:r w:rsidRPr="00AB69DA">
          <w:rPr>
            <w:rStyle w:val="Hyperlink"/>
            <w:rFonts w:ascii="Arial" w:hAnsi="Arial" w:cs="Arial"/>
            <w:sz w:val="24"/>
            <w:szCs w:val="24"/>
          </w:rPr>
          <w:t>https://www.schoolhealth.cnwl.nhs.uk/young-people/health-and-wellbeing-zone/drugs-and-alcohol-abuse/</w:t>
        </w:r>
      </w:hyperlink>
      <w:r w:rsidRPr="00AB69DA">
        <w:rPr>
          <w:rFonts w:ascii="Arial" w:hAnsi="Arial" w:cs="Arial"/>
          <w:sz w:val="24"/>
          <w:szCs w:val="24"/>
        </w:rPr>
        <w:t xml:space="preserve">.  (Accessed: 07 December. 2024). </w:t>
      </w:r>
    </w:p>
    <w:p w14:paraId="613D6D0D" w14:textId="77777777" w:rsidR="00BF09BD" w:rsidRPr="00FC5AD4" w:rsidRDefault="00BF09BD" w:rsidP="00AB69DA">
      <w:pPr>
        <w:spacing w:line="360" w:lineRule="auto"/>
        <w:jc w:val="both"/>
        <w:rPr>
          <w:rFonts w:ascii="Arial" w:hAnsi="Arial" w:cs="Arial"/>
          <w:sz w:val="24"/>
          <w:szCs w:val="24"/>
        </w:rPr>
      </w:pPr>
      <w:r w:rsidRPr="00FC5AD4">
        <w:rPr>
          <w:rFonts w:ascii="Arial" w:hAnsi="Arial" w:cs="Arial"/>
          <w:sz w:val="24"/>
          <w:szCs w:val="24"/>
        </w:rPr>
        <w:t xml:space="preserve">NSPCC (2021). </w:t>
      </w:r>
      <w:r w:rsidRPr="00FC5AD4">
        <w:rPr>
          <w:rFonts w:ascii="Arial" w:hAnsi="Arial" w:cs="Arial"/>
          <w:i/>
          <w:iCs/>
          <w:sz w:val="24"/>
          <w:szCs w:val="24"/>
        </w:rPr>
        <w:t>Attachment and child development</w:t>
      </w:r>
      <w:r w:rsidRPr="00FC5AD4">
        <w:rPr>
          <w:rFonts w:ascii="Arial" w:hAnsi="Arial" w:cs="Arial"/>
          <w:sz w:val="24"/>
          <w:szCs w:val="24"/>
        </w:rPr>
        <w:t xml:space="preserve">. [online] NSPCC Learning. Available at: </w:t>
      </w:r>
      <w:hyperlink r:id="rId20" w:history="1">
        <w:r w:rsidRPr="00FC5AD4">
          <w:rPr>
            <w:rStyle w:val="Hyperlink"/>
            <w:rFonts w:ascii="Arial" w:hAnsi="Arial" w:cs="Arial"/>
            <w:sz w:val="24"/>
            <w:szCs w:val="24"/>
          </w:rPr>
          <w:t>https://learning.nspcc.org.uk/child-health-development/attachment-early-years</w:t>
        </w:r>
      </w:hyperlink>
      <w:r w:rsidRPr="00FC5AD4">
        <w:rPr>
          <w:rFonts w:ascii="Arial" w:hAnsi="Arial" w:cs="Arial"/>
          <w:sz w:val="24"/>
          <w:szCs w:val="24"/>
        </w:rPr>
        <w:t>.</w:t>
      </w:r>
      <w:r w:rsidRPr="00AB69DA">
        <w:rPr>
          <w:rFonts w:ascii="Arial" w:hAnsi="Arial" w:cs="Arial"/>
          <w:sz w:val="24"/>
          <w:szCs w:val="24"/>
        </w:rPr>
        <w:t xml:space="preserve"> (Accessed: 20 November).</w:t>
      </w:r>
    </w:p>
    <w:p w14:paraId="59329975" w14:textId="76385AC5" w:rsidR="00535EAA" w:rsidRPr="00AB69DA" w:rsidRDefault="002B6D3D" w:rsidP="00AB69DA">
      <w:pPr>
        <w:spacing w:line="360" w:lineRule="auto"/>
        <w:jc w:val="both"/>
        <w:rPr>
          <w:rFonts w:ascii="Arial" w:hAnsi="Arial" w:cs="Arial"/>
          <w:sz w:val="24"/>
          <w:szCs w:val="24"/>
        </w:rPr>
      </w:pPr>
      <w:r w:rsidRPr="0081686C">
        <w:rPr>
          <w:rFonts w:ascii="Arial" w:hAnsi="Arial" w:cs="Arial"/>
          <w:sz w:val="24"/>
          <w:szCs w:val="24"/>
        </w:rPr>
        <w:t xml:space="preserve">Office for National Statistics (2023). </w:t>
      </w:r>
      <w:r w:rsidRPr="0081686C">
        <w:rPr>
          <w:rFonts w:ascii="Arial" w:hAnsi="Arial" w:cs="Arial"/>
          <w:i/>
          <w:iCs/>
          <w:sz w:val="24"/>
          <w:szCs w:val="24"/>
        </w:rPr>
        <w:t>Drug misuse in England and Wales - Office for National Statistics</w:t>
      </w:r>
      <w:r w:rsidRPr="0081686C">
        <w:rPr>
          <w:rFonts w:ascii="Arial" w:hAnsi="Arial" w:cs="Arial"/>
          <w:sz w:val="24"/>
          <w:szCs w:val="24"/>
        </w:rPr>
        <w:t xml:space="preserve">. [online] Office </w:t>
      </w:r>
      <w:r w:rsidRPr="00AB69DA">
        <w:rPr>
          <w:rFonts w:ascii="Arial" w:hAnsi="Arial" w:cs="Arial"/>
          <w:sz w:val="24"/>
          <w:szCs w:val="24"/>
        </w:rPr>
        <w:t>for</w:t>
      </w:r>
      <w:r w:rsidRPr="0081686C">
        <w:rPr>
          <w:rFonts w:ascii="Arial" w:hAnsi="Arial" w:cs="Arial"/>
          <w:sz w:val="24"/>
          <w:szCs w:val="24"/>
        </w:rPr>
        <w:t xml:space="preserve"> National Statistics. Available at: </w:t>
      </w:r>
      <w:hyperlink r:id="rId21" w:history="1">
        <w:r w:rsidRPr="0081686C">
          <w:rPr>
            <w:rStyle w:val="Hyperlink"/>
            <w:rFonts w:ascii="Arial" w:hAnsi="Arial" w:cs="Arial"/>
            <w:sz w:val="24"/>
            <w:szCs w:val="24"/>
          </w:rPr>
          <w:t>https://www.ons.gov.uk/peoplepopulationandcommunity/crimeandjustice/articles/drugmisuseinenglandandwales/yearendingmarch2023</w:t>
        </w:r>
      </w:hyperlink>
      <w:r w:rsidRPr="0081686C">
        <w:rPr>
          <w:rFonts w:ascii="Arial" w:hAnsi="Arial" w:cs="Arial"/>
          <w:sz w:val="24"/>
          <w:szCs w:val="24"/>
        </w:rPr>
        <w:t>.</w:t>
      </w:r>
      <w:r w:rsidRPr="00AB69DA">
        <w:rPr>
          <w:rFonts w:ascii="Arial" w:hAnsi="Arial" w:cs="Arial"/>
          <w:sz w:val="24"/>
          <w:szCs w:val="24"/>
        </w:rPr>
        <w:t xml:space="preserve"> (Accessed: 12 November 2024).</w:t>
      </w:r>
    </w:p>
    <w:p w14:paraId="1F7AE52B" w14:textId="3C81941B" w:rsidR="004E547C" w:rsidRPr="00AB69DA" w:rsidRDefault="004E547C" w:rsidP="00AB69DA">
      <w:pPr>
        <w:spacing w:line="360" w:lineRule="auto"/>
        <w:jc w:val="both"/>
        <w:rPr>
          <w:rFonts w:ascii="Arial" w:hAnsi="Arial" w:cs="Arial"/>
          <w:sz w:val="24"/>
          <w:szCs w:val="24"/>
        </w:rPr>
      </w:pPr>
      <w:r w:rsidRPr="00AB69DA">
        <w:rPr>
          <w:rFonts w:ascii="Arial" w:hAnsi="Arial" w:cs="Arial"/>
          <w:sz w:val="24"/>
          <w:szCs w:val="24"/>
        </w:rPr>
        <w:t xml:space="preserve">SCDC (2019). </w:t>
      </w:r>
      <w:r w:rsidRPr="00AB69DA">
        <w:rPr>
          <w:rFonts w:ascii="Arial" w:hAnsi="Arial" w:cs="Arial"/>
          <w:i/>
          <w:iCs/>
          <w:sz w:val="24"/>
          <w:szCs w:val="24"/>
        </w:rPr>
        <w:t xml:space="preserve">SCDC - We believe </w:t>
      </w:r>
      <w:r w:rsidR="00CC12D7" w:rsidRPr="00AB69DA">
        <w:rPr>
          <w:rFonts w:ascii="Arial" w:hAnsi="Arial" w:cs="Arial"/>
          <w:i/>
          <w:iCs/>
          <w:sz w:val="24"/>
          <w:szCs w:val="24"/>
        </w:rPr>
        <w:t>community’s</w:t>
      </w:r>
      <w:r w:rsidRPr="00AB69DA">
        <w:rPr>
          <w:rFonts w:ascii="Arial" w:hAnsi="Arial" w:cs="Arial"/>
          <w:i/>
          <w:iCs/>
          <w:sz w:val="24"/>
          <w:szCs w:val="24"/>
        </w:rPr>
        <w:t xml:space="preserve"> matter</w:t>
      </w:r>
      <w:r w:rsidRPr="00AB69DA">
        <w:rPr>
          <w:rFonts w:ascii="Arial" w:hAnsi="Arial" w:cs="Arial"/>
          <w:sz w:val="24"/>
          <w:szCs w:val="24"/>
        </w:rPr>
        <w:t xml:space="preserve">. [online] SCDC - We believe </w:t>
      </w:r>
      <w:r w:rsidR="00CC12D7" w:rsidRPr="00AB69DA">
        <w:rPr>
          <w:rFonts w:ascii="Arial" w:hAnsi="Arial" w:cs="Arial"/>
          <w:sz w:val="24"/>
          <w:szCs w:val="24"/>
        </w:rPr>
        <w:t>community’s</w:t>
      </w:r>
      <w:r w:rsidRPr="00AB69DA">
        <w:rPr>
          <w:rFonts w:ascii="Arial" w:hAnsi="Arial" w:cs="Arial"/>
          <w:sz w:val="24"/>
          <w:szCs w:val="24"/>
        </w:rPr>
        <w:t xml:space="preserve"> matter. Available at: </w:t>
      </w:r>
      <w:hyperlink r:id="rId22" w:history="1">
        <w:r w:rsidRPr="00AB69DA">
          <w:rPr>
            <w:rStyle w:val="Hyperlink"/>
            <w:rFonts w:ascii="Arial" w:hAnsi="Arial" w:cs="Arial"/>
            <w:sz w:val="24"/>
            <w:szCs w:val="24"/>
          </w:rPr>
          <w:t>https://www.scdc.org.uk/who/what-is-community-development</w:t>
        </w:r>
      </w:hyperlink>
      <w:r w:rsidRPr="00AB69DA">
        <w:rPr>
          <w:rFonts w:ascii="Arial" w:hAnsi="Arial" w:cs="Arial"/>
          <w:sz w:val="24"/>
          <w:szCs w:val="24"/>
        </w:rPr>
        <w:t xml:space="preserve">. </w:t>
      </w:r>
      <w:r w:rsidR="00CC12D7" w:rsidRPr="00AB69DA">
        <w:rPr>
          <w:rFonts w:ascii="Arial" w:hAnsi="Arial" w:cs="Arial"/>
          <w:sz w:val="24"/>
          <w:szCs w:val="24"/>
        </w:rPr>
        <w:t xml:space="preserve">(Accessed: 03 </w:t>
      </w:r>
      <w:r w:rsidR="007A5083" w:rsidRPr="00AB69DA">
        <w:rPr>
          <w:rFonts w:ascii="Arial" w:hAnsi="Arial" w:cs="Arial"/>
          <w:sz w:val="24"/>
          <w:szCs w:val="24"/>
        </w:rPr>
        <w:t xml:space="preserve">December 2024). </w:t>
      </w:r>
    </w:p>
    <w:p w14:paraId="6EFF3760" w14:textId="05E71930" w:rsidR="00917497" w:rsidRPr="00917497" w:rsidRDefault="00917497" w:rsidP="00917497">
      <w:pPr>
        <w:rPr>
          <w:rFonts w:ascii="Arial" w:hAnsi="Arial" w:cs="Arial"/>
          <w:sz w:val="24"/>
          <w:szCs w:val="24"/>
        </w:rPr>
      </w:pPr>
    </w:p>
    <w:p w14:paraId="140CB693" w14:textId="77777777" w:rsidR="002B6D3D" w:rsidRPr="00220E22" w:rsidRDefault="002B6D3D">
      <w:pPr>
        <w:rPr>
          <w:rFonts w:ascii="Arial" w:hAnsi="Arial" w:cs="Arial"/>
          <w:sz w:val="24"/>
          <w:szCs w:val="24"/>
        </w:rPr>
      </w:pPr>
    </w:p>
    <w:sectPr w:rsidR="002B6D3D" w:rsidRPr="00220E22" w:rsidSect="001A713F">
      <w:footerReference w:type="default" r:id="rId23"/>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00F7CF" w14:textId="77777777" w:rsidR="00DF4B86" w:rsidRDefault="00DF4B86" w:rsidP="001A713F">
      <w:pPr>
        <w:spacing w:after="0" w:line="240" w:lineRule="auto"/>
      </w:pPr>
      <w:r>
        <w:separator/>
      </w:r>
    </w:p>
  </w:endnote>
  <w:endnote w:type="continuationSeparator" w:id="0">
    <w:p w14:paraId="0420F8B4" w14:textId="77777777" w:rsidR="00DF4B86" w:rsidRDefault="00DF4B86" w:rsidP="001A7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5716344"/>
      <w:docPartObj>
        <w:docPartGallery w:val="Page Numbers (Bottom of Page)"/>
        <w:docPartUnique/>
      </w:docPartObj>
    </w:sdtPr>
    <w:sdtEndPr>
      <w:rPr>
        <w:noProof/>
      </w:rPr>
    </w:sdtEndPr>
    <w:sdtContent>
      <w:p w14:paraId="1F6258B3" w14:textId="409429BF" w:rsidR="001A713F" w:rsidRDefault="001A71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EF3B23" w14:textId="77777777" w:rsidR="001A713F" w:rsidRDefault="001A7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E97533" w14:textId="77777777" w:rsidR="00DF4B86" w:rsidRDefault="00DF4B86" w:rsidP="001A713F">
      <w:pPr>
        <w:spacing w:after="0" w:line="240" w:lineRule="auto"/>
      </w:pPr>
      <w:r>
        <w:separator/>
      </w:r>
    </w:p>
  </w:footnote>
  <w:footnote w:type="continuationSeparator" w:id="0">
    <w:p w14:paraId="4102D56D" w14:textId="77777777" w:rsidR="00DF4B86" w:rsidRDefault="00DF4B86" w:rsidP="001A71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88F"/>
    <w:rsid w:val="00005726"/>
    <w:rsid w:val="000132E1"/>
    <w:rsid w:val="000211CA"/>
    <w:rsid w:val="00027580"/>
    <w:rsid w:val="00031DBC"/>
    <w:rsid w:val="00044D07"/>
    <w:rsid w:val="00053C0C"/>
    <w:rsid w:val="00062B57"/>
    <w:rsid w:val="00066D0B"/>
    <w:rsid w:val="0007576F"/>
    <w:rsid w:val="000B5AC2"/>
    <w:rsid w:val="000B72F1"/>
    <w:rsid w:val="000C31FB"/>
    <w:rsid w:val="000C5843"/>
    <w:rsid w:val="000D3DAF"/>
    <w:rsid w:val="000E735E"/>
    <w:rsid w:val="00141BEE"/>
    <w:rsid w:val="00153419"/>
    <w:rsid w:val="00164DAE"/>
    <w:rsid w:val="00171EAF"/>
    <w:rsid w:val="00172E73"/>
    <w:rsid w:val="001844BB"/>
    <w:rsid w:val="00185318"/>
    <w:rsid w:val="00186054"/>
    <w:rsid w:val="001951CB"/>
    <w:rsid w:val="001A130D"/>
    <w:rsid w:val="001A713F"/>
    <w:rsid w:val="001C4C1F"/>
    <w:rsid w:val="001D111D"/>
    <w:rsid w:val="001D19F3"/>
    <w:rsid w:val="001D720D"/>
    <w:rsid w:val="001E58AD"/>
    <w:rsid w:val="001F3CC1"/>
    <w:rsid w:val="00212134"/>
    <w:rsid w:val="00212DE7"/>
    <w:rsid w:val="00213C96"/>
    <w:rsid w:val="00220E22"/>
    <w:rsid w:val="00225938"/>
    <w:rsid w:val="00233B50"/>
    <w:rsid w:val="00242664"/>
    <w:rsid w:val="002531FC"/>
    <w:rsid w:val="002572C6"/>
    <w:rsid w:val="0026113A"/>
    <w:rsid w:val="00261998"/>
    <w:rsid w:val="00277D79"/>
    <w:rsid w:val="00280790"/>
    <w:rsid w:val="00296DDC"/>
    <w:rsid w:val="00297704"/>
    <w:rsid w:val="00297F99"/>
    <w:rsid w:val="002A1F24"/>
    <w:rsid w:val="002B6D3D"/>
    <w:rsid w:val="002D17EC"/>
    <w:rsid w:val="002D6393"/>
    <w:rsid w:val="002E4C54"/>
    <w:rsid w:val="002F0816"/>
    <w:rsid w:val="00302966"/>
    <w:rsid w:val="00306D18"/>
    <w:rsid w:val="00314082"/>
    <w:rsid w:val="0031654E"/>
    <w:rsid w:val="00334766"/>
    <w:rsid w:val="00340DB5"/>
    <w:rsid w:val="0035047B"/>
    <w:rsid w:val="0035637B"/>
    <w:rsid w:val="00356395"/>
    <w:rsid w:val="00363A0F"/>
    <w:rsid w:val="00385619"/>
    <w:rsid w:val="003864A8"/>
    <w:rsid w:val="003B2167"/>
    <w:rsid w:val="003C3D1F"/>
    <w:rsid w:val="003E0761"/>
    <w:rsid w:val="003E32DF"/>
    <w:rsid w:val="00401EB8"/>
    <w:rsid w:val="00415BBE"/>
    <w:rsid w:val="00422BC0"/>
    <w:rsid w:val="00431CD0"/>
    <w:rsid w:val="00443AF9"/>
    <w:rsid w:val="00450708"/>
    <w:rsid w:val="00457A29"/>
    <w:rsid w:val="004720FB"/>
    <w:rsid w:val="00481290"/>
    <w:rsid w:val="00481EDC"/>
    <w:rsid w:val="004925E6"/>
    <w:rsid w:val="004939E4"/>
    <w:rsid w:val="0049764F"/>
    <w:rsid w:val="004B3218"/>
    <w:rsid w:val="004C02A2"/>
    <w:rsid w:val="004C0398"/>
    <w:rsid w:val="004E0FBE"/>
    <w:rsid w:val="004E547C"/>
    <w:rsid w:val="004F36BD"/>
    <w:rsid w:val="004F3716"/>
    <w:rsid w:val="004F4324"/>
    <w:rsid w:val="005224A1"/>
    <w:rsid w:val="00535EAA"/>
    <w:rsid w:val="00544EC2"/>
    <w:rsid w:val="00550DAE"/>
    <w:rsid w:val="00554B75"/>
    <w:rsid w:val="00564012"/>
    <w:rsid w:val="00564EB3"/>
    <w:rsid w:val="00565C4F"/>
    <w:rsid w:val="00571E10"/>
    <w:rsid w:val="005A19C7"/>
    <w:rsid w:val="005B14EA"/>
    <w:rsid w:val="005C2226"/>
    <w:rsid w:val="005D1776"/>
    <w:rsid w:val="005F3938"/>
    <w:rsid w:val="00604FAF"/>
    <w:rsid w:val="00621495"/>
    <w:rsid w:val="00643028"/>
    <w:rsid w:val="0064588F"/>
    <w:rsid w:val="00646D4B"/>
    <w:rsid w:val="00654B72"/>
    <w:rsid w:val="0066168F"/>
    <w:rsid w:val="00670BE1"/>
    <w:rsid w:val="00675D9E"/>
    <w:rsid w:val="006839CC"/>
    <w:rsid w:val="006958DA"/>
    <w:rsid w:val="006A480F"/>
    <w:rsid w:val="006B437A"/>
    <w:rsid w:val="006C264B"/>
    <w:rsid w:val="006D267A"/>
    <w:rsid w:val="006D2E83"/>
    <w:rsid w:val="006E3AAA"/>
    <w:rsid w:val="006F08C9"/>
    <w:rsid w:val="006F5E65"/>
    <w:rsid w:val="007108B8"/>
    <w:rsid w:val="007405D2"/>
    <w:rsid w:val="00746A13"/>
    <w:rsid w:val="007537A5"/>
    <w:rsid w:val="00761E90"/>
    <w:rsid w:val="007640CF"/>
    <w:rsid w:val="007737BC"/>
    <w:rsid w:val="007921DD"/>
    <w:rsid w:val="00794563"/>
    <w:rsid w:val="007A5083"/>
    <w:rsid w:val="007C0697"/>
    <w:rsid w:val="007C0E5B"/>
    <w:rsid w:val="007C5165"/>
    <w:rsid w:val="007D4230"/>
    <w:rsid w:val="007F6293"/>
    <w:rsid w:val="00807B88"/>
    <w:rsid w:val="0081686C"/>
    <w:rsid w:val="00820679"/>
    <w:rsid w:val="00822A11"/>
    <w:rsid w:val="00826948"/>
    <w:rsid w:val="008432BF"/>
    <w:rsid w:val="008461A2"/>
    <w:rsid w:val="0085595E"/>
    <w:rsid w:val="00866097"/>
    <w:rsid w:val="008A3353"/>
    <w:rsid w:val="008A7C51"/>
    <w:rsid w:val="008B3590"/>
    <w:rsid w:val="008D6138"/>
    <w:rsid w:val="008E1574"/>
    <w:rsid w:val="008E2DB0"/>
    <w:rsid w:val="009164A3"/>
    <w:rsid w:val="00917497"/>
    <w:rsid w:val="00921E3A"/>
    <w:rsid w:val="00927D69"/>
    <w:rsid w:val="00931121"/>
    <w:rsid w:val="00936B2B"/>
    <w:rsid w:val="009430E3"/>
    <w:rsid w:val="00944236"/>
    <w:rsid w:val="00965A5E"/>
    <w:rsid w:val="00971B1C"/>
    <w:rsid w:val="00972DED"/>
    <w:rsid w:val="009747ED"/>
    <w:rsid w:val="00974B0B"/>
    <w:rsid w:val="009947E6"/>
    <w:rsid w:val="009B1CA7"/>
    <w:rsid w:val="009C0873"/>
    <w:rsid w:val="009C4B92"/>
    <w:rsid w:val="009C767E"/>
    <w:rsid w:val="009D0290"/>
    <w:rsid w:val="009E773B"/>
    <w:rsid w:val="00A0526A"/>
    <w:rsid w:val="00A3085B"/>
    <w:rsid w:val="00A505E6"/>
    <w:rsid w:val="00A8422D"/>
    <w:rsid w:val="00A87FA3"/>
    <w:rsid w:val="00AB69DA"/>
    <w:rsid w:val="00AC2A2D"/>
    <w:rsid w:val="00AC56B8"/>
    <w:rsid w:val="00AD20D5"/>
    <w:rsid w:val="00AD45D0"/>
    <w:rsid w:val="00B17CD5"/>
    <w:rsid w:val="00B26415"/>
    <w:rsid w:val="00B37475"/>
    <w:rsid w:val="00B41772"/>
    <w:rsid w:val="00B44507"/>
    <w:rsid w:val="00B447B1"/>
    <w:rsid w:val="00B620C4"/>
    <w:rsid w:val="00B82482"/>
    <w:rsid w:val="00BB518B"/>
    <w:rsid w:val="00BC3345"/>
    <w:rsid w:val="00BC3417"/>
    <w:rsid w:val="00BC5CFE"/>
    <w:rsid w:val="00BE7471"/>
    <w:rsid w:val="00BF09BD"/>
    <w:rsid w:val="00C23603"/>
    <w:rsid w:val="00C23A13"/>
    <w:rsid w:val="00C248AE"/>
    <w:rsid w:val="00C255F1"/>
    <w:rsid w:val="00C27215"/>
    <w:rsid w:val="00C55202"/>
    <w:rsid w:val="00C57DCE"/>
    <w:rsid w:val="00C70D8E"/>
    <w:rsid w:val="00C72775"/>
    <w:rsid w:val="00C72961"/>
    <w:rsid w:val="00C82406"/>
    <w:rsid w:val="00C8448B"/>
    <w:rsid w:val="00C9095E"/>
    <w:rsid w:val="00C94750"/>
    <w:rsid w:val="00C94902"/>
    <w:rsid w:val="00CB2727"/>
    <w:rsid w:val="00CB61C3"/>
    <w:rsid w:val="00CC12D7"/>
    <w:rsid w:val="00CC356D"/>
    <w:rsid w:val="00CD5ED7"/>
    <w:rsid w:val="00CE11DA"/>
    <w:rsid w:val="00CE21DA"/>
    <w:rsid w:val="00CE5C5B"/>
    <w:rsid w:val="00CF10B0"/>
    <w:rsid w:val="00CF5116"/>
    <w:rsid w:val="00D0217D"/>
    <w:rsid w:val="00D33503"/>
    <w:rsid w:val="00D37588"/>
    <w:rsid w:val="00D45EB0"/>
    <w:rsid w:val="00D53D14"/>
    <w:rsid w:val="00D65630"/>
    <w:rsid w:val="00D727D5"/>
    <w:rsid w:val="00D75142"/>
    <w:rsid w:val="00D921F5"/>
    <w:rsid w:val="00DA31C4"/>
    <w:rsid w:val="00DA44CD"/>
    <w:rsid w:val="00DA7C53"/>
    <w:rsid w:val="00DB7DC8"/>
    <w:rsid w:val="00DD1245"/>
    <w:rsid w:val="00DD22A9"/>
    <w:rsid w:val="00DE62DF"/>
    <w:rsid w:val="00DF4B86"/>
    <w:rsid w:val="00E038B3"/>
    <w:rsid w:val="00E04F64"/>
    <w:rsid w:val="00E05D5C"/>
    <w:rsid w:val="00E12F84"/>
    <w:rsid w:val="00E20D36"/>
    <w:rsid w:val="00E40E3C"/>
    <w:rsid w:val="00E50713"/>
    <w:rsid w:val="00E61D05"/>
    <w:rsid w:val="00E633E6"/>
    <w:rsid w:val="00E833DC"/>
    <w:rsid w:val="00E83EB8"/>
    <w:rsid w:val="00E932E3"/>
    <w:rsid w:val="00E94334"/>
    <w:rsid w:val="00EA206D"/>
    <w:rsid w:val="00EA57B7"/>
    <w:rsid w:val="00EB24DA"/>
    <w:rsid w:val="00EC5DC7"/>
    <w:rsid w:val="00ED5FFD"/>
    <w:rsid w:val="00EF4D63"/>
    <w:rsid w:val="00EF4F13"/>
    <w:rsid w:val="00F11FF6"/>
    <w:rsid w:val="00F15F53"/>
    <w:rsid w:val="00F1719F"/>
    <w:rsid w:val="00F30CC4"/>
    <w:rsid w:val="00F33660"/>
    <w:rsid w:val="00F60D90"/>
    <w:rsid w:val="00F72D0D"/>
    <w:rsid w:val="00FC07D9"/>
    <w:rsid w:val="00FC096A"/>
    <w:rsid w:val="00FC22B9"/>
    <w:rsid w:val="00FC3721"/>
    <w:rsid w:val="00FC5AD4"/>
    <w:rsid w:val="00FD1E13"/>
    <w:rsid w:val="00FD46DD"/>
    <w:rsid w:val="00FE3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C07A4"/>
  <w15:chartTrackingRefBased/>
  <w15:docId w15:val="{65D53B5A-1E5B-4272-BD20-38AED8A44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8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58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58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458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458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458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6458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6458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6458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8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58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58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458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4588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458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64588F"/>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6458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64588F"/>
    <w:rPr>
      <w:rFonts w:eastAsiaTheme="majorEastAsia" w:cstheme="majorBidi"/>
      <w:color w:val="272727" w:themeColor="text1" w:themeTint="D8"/>
    </w:rPr>
  </w:style>
  <w:style w:type="paragraph" w:styleId="Title">
    <w:name w:val="Title"/>
    <w:basedOn w:val="Normal"/>
    <w:next w:val="Normal"/>
    <w:link w:val="TitleChar"/>
    <w:uiPriority w:val="10"/>
    <w:qFormat/>
    <w:rsid w:val="006458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8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8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8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88F"/>
    <w:pPr>
      <w:spacing w:before="160"/>
      <w:jc w:val="center"/>
    </w:pPr>
    <w:rPr>
      <w:i/>
      <w:iCs/>
      <w:color w:val="404040" w:themeColor="text1" w:themeTint="BF"/>
    </w:rPr>
  </w:style>
  <w:style w:type="character" w:customStyle="1" w:styleId="QuoteChar">
    <w:name w:val="Quote Char"/>
    <w:basedOn w:val="DefaultParagraphFont"/>
    <w:link w:val="Quote"/>
    <w:uiPriority w:val="29"/>
    <w:rsid w:val="0064588F"/>
    <w:rPr>
      <w:i/>
      <w:iCs/>
      <w:color w:val="404040" w:themeColor="text1" w:themeTint="BF"/>
    </w:rPr>
  </w:style>
  <w:style w:type="paragraph" w:styleId="ListParagraph">
    <w:name w:val="List Paragraph"/>
    <w:basedOn w:val="Normal"/>
    <w:uiPriority w:val="34"/>
    <w:qFormat/>
    <w:rsid w:val="0064588F"/>
    <w:pPr>
      <w:ind w:left="720"/>
      <w:contextualSpacing/>
    </w:pPr>
  </w:style>
  <w:style w:type="character" w:styleId="IntenseEmphasis">
    <w:name w:val="Intense Emphasis"/>
    <w:basedOn w:val="DefaultParagraphFont"/>
    <w:uiPriority w:val="21"/>
    <w:qFormat/>
    <w:rsid w:val="0064588F"/>
    <w:rPr>
      <w:i/>
      <w:iCs/>
      <w:color w:val="0F4761" w:themeColor="accent1" w:themeShade="BF"/>
    </w:rPr>
  </w:style>
  <w:style w:type="paragraph" w:styleId="IntenseQuote">
    <w:name w:val="Intense Quote"/>
    <w:basedOn w:val="Normal"/>
    <w:next w:val="Normal"/>
    <w:link w:val="IntenseQuoteChar"/>
    <w:uiPriority w:val="30"/>
    <w:qFormat/>
    <w:rsid w:val="006458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88F"/>
    <w:rPr>
      <w:i/>
      <w:iCs/>
      <w:color w:val="0F4761" w:themeColor="accent1" w:themeShade="BF"/>
    </w:rPr>
  </w:style>
  <w:style w:type="character" w:styleId="IntenseReference">
    <w:name w:val="Intense Reference"/>
    <w:basedOn w:val="DefaultParagraphFont"/>
    <w:uiPriority w:val="32"/>
    <w:qFormat/>
    <w:rsid w:val="0064588F"/>
    <w:rPr>
      <w:b/>
      <w:bCs/>
      <w:smallCaps/>
      <w:color w:val="0F4761" w:themeColor="accent1" w:themeShade="BF"/>
      <w:spacing w:val="5"/>
    </w:rPr>
  </w:style>
  <w:style w:type="paragraph" w:styleId="Revision">
    <w:name w:val="Revision"/>
    <w:hidden/>
    <w:uiPriority w:val="99"/>
    <w:semiHidden/>
    <w:rsid w:val="00AC56B8"/>
    <w:pPr>
      <w:spacing w:after="0" w:line="240" w:lineRule="auto"/>
    </w:pPr>
  </w:style>
  <w:style w:type="character" w:styleId="Hyperlink">
    <w:name w:val="Hyperlink"/>
    <w:basedOn w:val="DefaultParagraphFont"/>
    <w:uiPriority w:val="99"/>
    <w:unhideWhenUsed/>
    <w:rsid w:val="00220E22"/>
    <w:rPr>
      <w:color w:val="467886" w:themeColor="hyperlink"/>
      <w:u w:val="single"/>
    </w:rPr>
  </w:style>
  <w:style w:type="character" w:styleId="UnresolvedMention">
    <w:name w:val="Unresolved Mention"/>
    <w:basedOn w:val="DefaultParagraphFont"/>
    <w:uiPriority w:val="99"/>
    <w:semiHidden/>
    <w:unhideWhenUsed/>
    <w:rsid w:val="00220E22"/>
    <w:rPr>
      <w:color w:val="605E5C"/>
      <w:shd w:val="clear" w:color="auto" w:fill="E1DFDD"/>
    </w:rPr>
  </w:style>
  <w:style w:type="paragraph" w:styleId="NormalWeb">
    <w:name w:val="Normal (Web)"/>
    <w:basedOn w:val="Normal"/>
    <w:uiPriority w:val="99"/>
    <w:semiHidden/>
    <w:unhideWhenUsed/>
    <w:rsid w:val="004F4324"/>
    <w:rPr>
      <w:rFonts w:ascii="Times New Roman" w:hAnsi="Times New Roman" w:cs="Times New Roman"/>
      <w:sz w:val="24"/>
      <w:szCs w:val="24"/>
    </w:rPr>
  </w:style>
  <w:style w:type="paragraph" w:styleId="NoSpacing">
    <w:name w:val="No Spacing"/>
    <w:link w:val="NoSpacingChar"/>
    <w:uiPriority w:val="1"/>
    <w:qFormat/>
    <w:rsid w:val="009747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747ED"/>
    <w:rPr>
      <w:rFonts w:eastAsiaTheme="minorEastAsia"/>
      <w:kern w:val="0"/>
      <w:lang w:val="en-US"/>
      <w14:ligatures w14:val="none"/>
    </w:rPr>
  </w:style>
  <w:style w:type="character" w:styleId="FollowedHyperlink">
    <w:name w:val="FollowedHyperlink"/>
    <w:basedOn w:val="DefaultParagraphFont"/>
    <w:uiPriority w:val="99"/>
    <w:semiHidden/>
    <w:unhideWhenUsed/>
    <w:rsid w:val="006F5E65"/>
    <w:rPr>
      <w:color w:val="96607D" w:themeColor="followedHyperlink"/>
      <w:u w:val="single"/>
    </w:rPr>
  </w:style>
  <w:style w:type="paragraph" w:styleId="Header">
    <w:name w:val="header"/>
    <w:basedOn w:val="Normal"/>
    <w:link w:val="HeaderChar"/>
    <w:uiPriority w:val="99"/>
    <w:unhideWhenUsed/>
    <w:rsid w:val="001A7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13F"/>
  </w:style>
  <w:style w:type="paragraph" w:styleId="Footer">
    <w:name w:val="footer"/>
    <w:basedOn w:val="Normal"/>
    <w:link w:val="FooterChar"/>
    <w:uiPriority w:val="99"/>
    <w:unhideWhenUsed/>
    <w:rsid w:val="001A7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13F"/>
  </w:style>
  <w:style w:type="paragraph" w:styleId="TOCHeading">
    <w:name w:val="TOC Heading"/>
    <w:basedOn w:val="Heading1"/>
    <w:next w:val="Normal"/>
    <w:uiPriority w:val="39"/>
    <w:unhideWhenUsed/>
    <w:qFormat/>
    <w:rsid w:val="0018531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85318"/>
    <w:pPr>
      <w:spacing w:after="100"/>
      <w:ind w:left="220"/>
    </w:pPr>
  </w:style>
  <w:style w:type="paragraph" w:styleId="TOC3">
    <w:name w:val="toc 3"/>
    <w:basedOn w:val="Normal"/>
    <w:next w:val="Normal"/>
    <w:autoRedefine/>
    <w:uiPriority w:val="39"/>
    <w:unhideWhenUsed/>
    <w:rsid w:val="00185318"/>
    <w:pPr>
      <w:spacing w:after="100"/>
      <w:ind w:left="440"/>
    </w:pPr>
  </w:style>
  <w:style w:type="paragraph" w:styleId="TOC4">
    <w:name w:val="toc 4"/>
    <w:basedOn w:val="Normal"/>
    <w:next w:val="Normal"/>
    <w:autoRedefine/>
    <w:uiPriority w:val="39"/>
    <w:unhideWhenUsed/>
    <w:rsid w:val="00185318"/>
    <w:pPr>
      <w:spacing w:after="100"/>
      <w:ind w:left="660"/>
    </w:pPr>
  </w:style>
  <w:style w:type="paragraph" w:styleId="TOC5">
    <w:name w:val="toc 5"/>
    <w:basedOn w:val="Normal"/>
    <w:next w:val="Normal"/>
    <w:autoRedefine/>
    <w:uiPriority w:val="39"/>
    <w:unhideWhenUsed/>
    <w:rsid w:val="00185318"/>
    <w:pPr>
      <w:spacing w:after="100"/>
      <w:ind w:left="880"/>
    </w:pPr>
  </w:style>
  <w:style w:type="paragraph" w:styleId="TOC6">
    <w:name w:val="toc 6"/>
    <w:basedOn w:val="Normal"/>
    <w:next w:val="Normal"/>
    <w:autoRedefine/>
    <w:uiPriority w:val="39"/>
    <w:unhideWhenUsed/>
    <w:rsid w:val="00185318"/>
    <w:pPr>
      <w:tabs>
        <w:tab w:val="right" w:leader="dot" w:pos="9016"/>
      </w:tabs>
      <w:spacing w:after="100" w:line="360" w:lineRule="auto"/>
      <w:ind w:left="1100"/>
    </w:pPr>
  </w:style>
  <w:style w:type="paragraph" w:styleId="TOC7">
    <w:name w:val="toc 7"/>
    <w:basedOn w:val="Normal"/>
    <w:next w:val="Normal"/>
    <w:autoRedefine/>
    <w:uiPriority w:val="39"/>
    <w:unhideWhenUsed/>
    <w:rsid w:val="00185318"/>
    <w:pPr>
      <w:spacing w:after="100"/>
      <w:ind w:left="1320"/>
    </w:pPr>
  </w:style>
  <w:style w:type="paragraph" w:styleId="TOC8">
    <w:name w:val="toc 8"/>
    <w:basedOn w:val="Normal"/>
    <w:next w:val="Normal"/>
    <w:autoRedefine/>
    <w:uiPriority w:val="39"/>
    <w:unhideWhenUsed/>
    <w:rsid w:val="00185318"/>
    <w:pPr>
      <w:spacing w:after="100"/>
      <w:ind w:left="1540"/>
    </w:pPr>
  </w:style>
  <w:style w:type="paragraph" w:styleId="TOC9">
    <w:name w:val="toc 9"/>
    <w:basedOn w:val="Normal"/>
    <w:next w:val="Normal"/>
    <w:autoRedefine/>
    <w:uiPriority w:val="39"/>
    <w:unhideWhenUsed/>
    <w:rsid w:val="00185318"/>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04884">
      <w:bodyDiv w:val="1"/>
      <w:marLeft w:val="0"/>
      <w:marRight w:val="0"/>
      <w:marTop w:val="0"/>
      <w:marBottom w:val="0"/>
      <w:divBdr>
        <w:top w:val="none" w:sz="0" w:space="0" w:color="auto"/>
        <w:left w:val="none" w:sz="0" w:space="0" w:color="auto"/>
        <w:bottom w:val="none" w:sz="0" w:space="0" w:color="auto"/>
        <w:right w:val="none" w:sz="0" w:space="0" w:color="auto"/>
      </w:divBdr>
    </w:div>
    <w:div w:id="16854269">
      <w:bodyDiv w:val="1"/>
      <w:marLeft w:val="0"/>
      <w:marRight w:val="0"/>
      <w:marTop w:val="0"/>
      <w:marBottom w:val="0"/>
      <w:divBdr>
        <w:top w:val="none" w:sz="0" w:space="0" w:color="auto"/>
        <w:left w:val="none" w:sz="0" w:space="0" w:color="auto"/>
        <w:bottom w:val="none" w:sz="0" w:space="0" w:color="auto"/>
        <w:right w:val="none" w:sz="0" w:space="0" w:color="auto"/>
      </w:divBdr>
    </w:div>
    <w:div w:id="33772317">
      <w:bodyDiv w:val="1"/>
      <w:marLeft w:val="0"/>
      <w:marRight w:val="0"/>
      <w:marTop w:val="0"/>
      <w:marBottom w:val="0"/>
      <w:divBdr>
        <w:top w:val="none" w:sz="0" w:space="0" w:color="auto"/>
        <w:left w:val="none" w:sz="0" w:space="0" w:color="auto"/>
        <w:bottom w:val="none" w:sz="0" w:space="0" w:color="auto"/>
        <w:right w:val="none" w:sz="0" w:space="0" w:color="auto"/>
      </w:divBdr>
    </w:div>
    <w:div w:id="47654448">
      <w:bodyDiv w:val="1"/>
      <w:marLeft w:val="0"/>
      <w:marRight w:val="0"/>
      <w:marTop w:val="0"/>
      <w:marBottom w:val="0"/>
      <w:divBdr>
        <w:top w:val="none" w:sz="0" w:space="0" w:color="auto"/>
        <w:left w:val="none" w:sz="0" w:space="0" w:color="auto"/>
        <w:bottom w:val="none" w:sz="0" w:space="0" w:color="auto"/>
        <w:right w:val="none" w:sz="0" w:space="0" w:color="auto"/>
      </w:divBdr>
      <w:divsChild>
        <w:div w:id="1653172131">
          <w:marLeft w:val="0"/>
          <w:marRight w:val="0"/>
          <w:marTop w:val="0"/>
          <w:marBottom w:val="0"/>
          <w:divBdr>
            <w:top w:val="none" w:sz="0" w:space="0" w:color="auto"/>
            <w:left w:val="none" w:sz="0" w:space="0" w:color="auto"/>
            <w:bottom w:val="none" w:sz="0" w:space="0" w:color="auto"/>
            <w:right w:val="none" w:sz="0" w:space="0" w:color="auto"/>
          </w:divBdr>
        </w:div>
      </w:divsChild>
    </w:div>
    <w:div w:id="74478042">
      <w:bodyDiv w:val="1"/>
      <w:marLeft w:val="0"/>
      <w:marRight w:val="0"/>
      <w:marTop w:val="0"/>
      <w:marBottom w:val="0"/>
      <w:divBdr>
        <w:top w:val="none" w:sz="0" w:space="0" w:color="auto"/>
        <w:left w:val="none" w:sz="0" w:space="0" w:color="auto"/>
        <w:bottom w:val="none" w:sz="0" w:space="0" w:color="auto"/>
        <w:right w:val="none" w:sz="0" w:space="0" w:color="auto"/>
      </w:divBdr>
    </w:div>
    <w:div w:id="82193496">
      <w:bodyDiv w:val="1"/>
      <w:marLeft w:val="0"/>
      <w:marRight w:val="0"/>
      <w:marTop w:val="0"/>
      <w:marBottom w:val="0"/>
      <w:divBdr>
        <w:top w:val="none" w:sz="0" w:space="0" w:color="auto"/>
        <w:left w:val="none" w:sz="0" w:space="0" w:color="auto"/>
        <w:bottom w:val="none" w:sz="0" w:space="0" w:color="auto"/>
        <w:right w:val="none" w:sz="0" w:space="0" w:color="auto"/>
      </w:divBdr>
    </w:div>
    <w:div w:id="92480124">
      <w:bodyDiv w:val="1"/>
      <w:marLeft w:val="0"/>
      <w:marRight w:val="0"/>
      <w:marTop w:val="0"/>
      <w:marBottom w:val="0"/>
      <w:divBdr>
        <w:top w:val="none" w:sz="0" w:space="0" w:color="auto"/>
        <w:left w:val="none" w:sz="0" w:space="0" w:color="auto"/>
        <w:bottom w:val="none" w:sz="0" w:space="0" w:color="auto"/>
        <w:right w:val="none" w:sz="0" w:space="0" w:color="auto"/>
      </w:divBdr>
      <w:divsChild>
        <w:div w:id="1782065345">
          <w:marLeft w:val="0"/>
          <w:marRight w:val="0"/>
          <w:marTop w:val="0"/>
          <w:marBottom w:val="0"/>
          <w:divBdr>
            <w:top w:val="none" w:sz="0" w:space="0" w:color="auto"/>
            <w:left w:val="none" w:sz="0" w:space="0" w:color="auto"/>
            <w:bottom w:val="none" w:sz="0" w:space="0" w:color="auto"/>
            <w:right w:val="none" w:sz="0" w:space="0" w:color="auto"/>
          </w:divBdr>
        </w:div>
      </w:divsChild>
    </w:div>
    <w:div w:id="98457088">
      <w:bodyDiv w:val="1"/>
      <w:marLeft w:val="0"/>
      <w:marRight w:val="0"/>
      <w:marTop w:val="0"/>
      <w:marBottom w:val="0"/>
      <w:divBdr>
        <w:top w:val="none" w:sz="0" w:space="0" w:color="auto"/>
        <w:left w:val="none" w:sz="0" w:space="0" w:color="auto"/>
        <w:bottom w:val="none" w:sz="0" w:space="0" w:color="auto"/>
        <w:right w:val="none" w:sz="0" w:space="0" w:color="auto"/>
      </w:divBdr>
    </w:div>
    <w:div w:id="110710000">
      <w:bodyDiv w:val="1"/>
      <w:marLeft w:val="0"/>
      <w:marRight w:val="0"/>
      <w:marTop w:val="0"/>
      <w:marBottom w:val="0"/>
      <w:divBdr>
        <w:top w:val="none" w:sz="0" w:space="0" w:color="auto"/>
        <w:left w:val="none" w:sz="0" w:space="0" w:color="auto"/>
        <w:bottom w:val="none" w:sz="0" w:space="0" w:color="auto"/>
        <w:right w:val="none" w:sz="0" w:space="0" w:color="auto"/>
      </w:divBdr>
      <w:divsChild>
        <w:div w:id="892930909">
          <w:marLeft w:val="0"/>
          <w:marRight w:val="0"/>
          <w:marTop w:val="0"/>
          <w:marBottom w:val="0"/>
          <w:divBdr>
            <w:top w:val="none" w:sz="0" w:space="0" w:color="auto"/>
            <w:left w:val="none" w:sz="0" w:space="0" w:color="auto"/>
            <w:bottom w:val="none" w:sz="0" w:space="0" w:color="auto"/>
            <w:right w:val="none" w:sz="0" w:space="0" w:color="auto"/>
          </w:divBdr>
        </w:div>
      </w:divsChild>
    </w:div>
    <w:div w:id="168376723">
      <w:bodyDiv w:val="1"/>
      <w:marLeft w:val="0"/>
      <w:marRight w:val="0"/>
      <w:marTop w:val="0"/>
      <w:marBottom w:val="0"/>
      <w:divBdr>
        <w:top w:val="none" w:sz="0" w:space="0" w:color="auto"/>
        <w:left w:val="none" w:sz="0" w:space="0" w:color="auto"/>
        <w:bottom w:val="none" w:sz="0" w:space="0" w:color="auto"/>
        <w:right w:val="none" w:sz="0" w:space="0" w:color="auto"/>
      </w:divBdr>
    </w:div>
    <w:div w:id="183832918">
      <w:bodyDiv w:val="1"/>
      <w:marLeft w:val="0"/>
      <w:marRight w:val="0"/>
      <w:marTop w:val="0"/>
      <w:marBottom w:val="0"/>
      <w:divBdr>
        <w:top w:val="none" w:sz="0" w:space="0" w:color="auto"/>
        <w:left w:val="none" w:sz="0" w:space="0" w:color="auto"/>
        <w:bottom w:val="none" w:sz="0" w:space="0" w:color="auto"/>
        <w:right w:val="none" w:sz="0" w:space="0" w:color="auto"/>
      </w:divBdr>
      <w:divsChild>
        <w:div w:id="681663201">
          <w:marLeft w:val="0"/>
          <w:marRight w:val="0"/>
          <w:marTop w:val="0"/>
          <w:marBottom w:val="0"/>
          <w:divBdr>
            <w:top w:val="none" w:sz="0" w:space="0" w:color="auto"/>
            <w:left w:val="none" w:sz="0" w:space="0" w:color="auto"/>
            <w:bottom w:val="none" w:sz="0" w:space="0" w:color="auto"/>
            <w:right w:val="none" w:sz="0" w:space="0" w:color="auto"/>
          </w:divBdr>
        </w:div>
      </w:divsChild>
    </w:div>
    <w:div w:id="219753496">
      <w:bodyDiv w:val="1"/>
      <w:marLeft w:val="0"/>
      <w:marRight w:val="0"/>
      <w:marTop w:val="0"/>
      <w:marBottom w:val="0"/>
      <w:divBdr>
        <w:top w:val="none" w:sz="0" w:space="0" w:color="auto"/>
        <w:left w:val="none" w:sz="0" w:space="0" w:color="auto"/>
        <w:bottom w:val="none" w:sz="0" w:space="0" w:color="auto"/>
        <w:right w:val="none" w:sz="0" w:space="0" w:color="auto"/>
      </w:divBdr>
      <w:divsChild>
        <w:div w:id="1469738549">
          <w:marLeft w:val="0"/>
          <w:marRight w:val="0"/>
          <w:marTop w:val="0"/>
          <w:marBottom w:val="0"/>
          <w:divBdr>
            <w:top w:val="none" w:sz="0" w:space="0" w:color="auto"/>
            <w:left w:val="none" w:sz="0" w:space="0" w:color="auto"/>
            <w:bottom w:val="none" w:sz="0" w:space="0" w:color="auto"/>
            <w:right w:val="none" w:sz="0" w:space="0" w:color="auto"/>
          </w:divBdr>
        </w:div>
      </w:divsChild>
    </w:div>
    <w:div w:id="229778632">
      <w:bodyDiv w:val="1"/>
      <w:marLeft w:val="0"/>
      <w:marRight w:val="0"/>
      <w:marTop w:val="0"/>
      <w:marBottom w:val="0"/>
      <w:divBdr>
        <w:top w:val="none" w:sz="0" w:space="0" w:color="auto"/>
        <w:left w:val="none" w:sz="0" w:space="0" w:color="auto"/>
        <w:bottom w:val="none" w:sz="0" w:space="0" w:color="auto"/>
        <w:right w:val="none" w:sz="0" w:space="0" w:color="auto"/>
      </w:divBdr>
    </w:div>
    <w:div w:id="233902829">
      <w:bodyDiv w:val="1"/>
      <w:marLeft w:val="0"/>
      <w:marRight w:val="0"/>
      <w:marTop w:val="0"/>
      <w:marBottom w:val="0"/>
      <w:divBdr>
        <w:top w:val="none" w:sz="0" w:space="0" w:color="auto"/>
        <w:left w:val="none" w:sz="0" w:space="0" w:color="auto"/>
        <w:bottom w:val="none" w:sz="0" w:space="0" w:color="auto"/>
        <w:right w:val="none" w:sz="0" w:space="0" w:color="auto"/>
      </w:divBdr>
    </w:div>
    <w:div w:id="267272218">
      <w:bodyDiv w:val="1"/>
      <w:marLeft w:val="0"/>
      <w:marRight w:val="0"/>
      <w:marTop w:val="0"/>
      <w:marBottom w:val="0"/>
      <w:divBdr>
        <w:top w:val="none" w:sz="0" w:space="0" w:color="auto"/>
        <w:left w:val="none" w:sz="0" w:space="0" w:color="auto"/>
        <w:bottom w:val="none" w:sz="0" w:space="0" w:color="auto"/>
        <w:right w:val="none" w:sz="0" w:space="0" w:color="auto"/>
      </w:divBdr>
    </w:div>
    <w:div w:id="351037568">
      <w:bodyDiv w:val="1"/>
      <w:marLeft w:val="0"/>
      <w:marRight w:val="0"/>
      <w:marTop w:val="0"/>
      <w:marBottom w:val="0"/>
      <w:divBdr>
        <w:top w:val="none" w:sz="0" w:space="0" w:color="auto"/>
        <w:left w:val="none" w:sz="0" w:space="0" w:color="auto"/>
        <w:bottom w:val="none" w:sz="0" w:space="0" w:color="auto"/>
        <w:right w:val="none" w:sz="0" w:space="0" w:color="auto"/>
      </w:divBdr>
      <w:divsChild>
        <w:div w:id="445738022">
          <w:marLeft w:val="0"/>
          <w:marRight w:val="0"/>
          <w:marTop w:val="0"/>
          <w:marBottom w:val="0"/>
          <w:divBdr>
            <w:top w:val="none" w:sz="0" w:space="0" w:color="auto"/>
            <w:left w:val="none" w:sz="0" w:space="0" w:color="auto"/>
            <w:bottom w:val="none" w:sz="0" w:space="0" w:color="auto"/>
            <w:right w:val="none" w:sz="0" w:space="0" w:color="auto"/>
          </w:divBdr>
        </w:div>
      </w:divsChild>
    </w:div>
    <w:div w:id="375155176">
      <w:bodyDiv w:val="1"/>
      <w:marLeft w:val="0"/>
      <w:marRight w:val="0"/>
      <w:marTop w:val="0"/>
      <w:marBottom w:val="0"/>
      <w:divBdr>
        <w:top w:val="none" w:sz="0" w:space="0" w:color="auto"/>
        <w:left w:val="none" w:sz="0" w:space="0" w:color="auto"/>
        <w:bottom w:val="none" w:sz="0" w:space="0" w:color="auto"/>
        <w:right w:val="none" w:sz="0" w:space="0" w:color="auto"/>
      </w:divBdr>
    </w:div>
    <w:div w:id="375397355">
      <w:bodyDiv w:val="1"/>
      <w:marLeft w:val="0"/>
      <w:marRight w:val="0"/>
      <w:marTop w:val="0"/>
      <w:marBottom w:val="0"/>
      <w:divBdr>
        <w:top w:val="none" w:sz="0" w:space="0" w:color="auto"/>
        <w:left w:val="none" w:sz="0" w:space="0" w:color="auto"/>
        <w:bottom w:val="none" w:sz="0" w:space="0" w:color="auto"/>
        <w:right w:val="none" w:sz="0" w:space="0" w:color="auto"/>
      </w:divBdr>
      <w:divsChild>
        <w:div w:id="1280070999">
          <w:marLeft w:val="0"/>
          <w:marRight w:val="0"/>
          <w:marTop w:val="0"/>
          <w:marBottom w:val="0"/>
          <w:divBdr>
            <w:top w:val="none" w:sz="0" w:space="0" w:color="auto"/>
            <w:left w:val="none" w:sz="0" w:space="0" w:color="auto"/>
            <w:bottom w:val="none" w:sz="0" w:space="0" w:color="auto"/>
            <w:right w:val="none" w:sz="0" w:space="0" w:color="auto"/>
          </w:divBdr>
        </w:div>
      </w:divsChild>
    </w:div>
    <w:div w:id="376200120">
      <w:bodyDiv w:val="1"/>
      <w:marLeft w:val="0"/>
      <w:marRight w:val="0"/>
      <w:marTop w:val="0"/>
      <w:marBottom w:val="0"/>
      <w:divBdr>
        <w:top w:val="none" w:sz="0" w:space="0" w:color="auto"/>
        <w:left w:val="none" w:sz="0" w:space="0" w:color="auto"/>
        <w:bottom w:val="none" w:sz="0" w:space="0" w:color="auto"/>
        <w:right w:val="none" w:sz="0" w:space="0" w:color="auto"/>
      </w:divBdr>
      <w:divsChild>
        <w:div w:id="295533183">
          <w:marLeft w:val="0"/>
          <w:marRight w:val="0"/>
          <w:marTop w:val="0"/>
          <w:marBottom w:val="0"/>
          <w:divBdr>
            <w:top w:val="none" w:sz="0" w:space="0" w:color="auto"/>
            <w:left w:val="none" w:sz="0" w:space="0" w:color="auto"/>
            <w:bottom w:val="none" w:sz="0" w:space="0" w:color="auto"/>
            <w:right w:val="none" w:sz="0" w:space="0" w:color="auto"/>
          </w:divBdr>
        </w:div>
      </w:divsChild>
    </w:div>
    <w:div w:id="398401629">
      <w:bodyDiv w:val="1"/>
      <w:marLeft w:val="0"/>
      <w:marRight w:val="0"/>
      <w:marTop w:val="0"/>
      <w:marBottom w:val="0"/>
      <w:divBdr>
        <w:top w:val="none" w:sz="0" w:space="0" w:color="auto"/>
        <w:left w:val="none" w:sz="0" w:space="0" w:color="auto"/>
        <w:bottom w:val="none" w:sz="0" w:space="0" w:color="auto"/>
        <w:right w:val="none" w:sz="0" w:space="0" w:color="auto"/>
      </w:divBdr>
    </w:div>
    <w:div w:id="410662873">
      <w:bodyDiv w:val="1"/>
      <w:marLeft w:val="0"/>
      <w:marRight w:val="0"/>
      <w:marTop w:val="0"/>
      <w:marBottom w:val="0"/>
      <w:divBdr>
        <w:top w:val="none" w:sz="0" w:space="0" w:color="auto"/>
        <w:left w:val="none" w:sz="0" w:space="0" w:color="auto"/>
        <w:bottom w:val="none" w:sz="0" w:space="0" w:color="auto"/>
        <w:right w:val="none" w:sz="0" w:space="0" w:color="auto"/>
      </w:divBdr>
    </w:div>
    <w:div w:id="456292612">
      <w:bodyDiv w:val="1"/>
      <w:marLeft w:val="0"/>
      <w:marRight w:val="0"/>
      <w:marTop w:val="0"/>
      <w:marBottom w:val="0"/>
      <w:divBdr>
        <w:top w:val="none" w:sz="0" w:space="0" w:color="auto"/>
        <w:left w:val="none" w:sz="0" w:space="0" w:color="auto"/>
        <w:bottom w:val="none" w:sz="0" w:space="0" w:color="auto"/>
        <w:right w:val="none" w:sz="0" w:space="0" w:color="auto"/>
      </w:divBdr>
      <w:divsChild>
        <w:div w:id="1612322161">
          <w:marLeft w:val="0"/>
          <w:marRight w:val="0"/>
          <w:marTop w:val="0"/>
          <w:marBottom w:val="0"/>
          <w:divBdr>
            <w:top w:val="none" w:sz="0" w:space="0" w:color="auto"/>
            <w:left w:val="none" w:sz="0" w:space="0" w:color="auto"/>
            <w:bottom w:val="none" w:sz="0" w:space="0" w:color="auto"/>
            <w:right w:val="none" w:sz="0" w:space="0" w:color="auto"/>
          </w:divBdr>
        </w:div>
      </w:divsChild>
    </w:div>
    <w:div w:id="565454285">
      <w:bodyDiv w:val="1"/>
      <w:marLeft w:val="0"/>
      <w:marRight w:val="0"/>
      <w:marTop w:val="0"/>
      <w:marBottom w:val="0"/>
      <w:divBdr>
        <w:top w:val="none" w:sz="0" w:space="0" w:color="auto"/>
        <w:left w:val="none" w:sz="0" w:space="0" w:color="auto"/>
        <w:bottom w:val="none" w:sz="0" w:space="0" w:color="auto"/>
        <w:right w:val="none" w:sz="0" w:space="0" w:color="auto"/>
      </w:divBdr>
      <w:divsChild>
        <w:div w:id="943423354">
          <w:marLeft w:val="0"/>
          <w:marRight w:val="0"/>
          <w:marTop w:val="0"/>
          <w:marBottom w:val="0"/>
          <w:divBdr>
            <w:top w:val="none" w:sz="0" w:space="0" w:color="auto"/>
            <w:left w:val="none" w:sz="0" w:space="0" w:color="auto"/>
            <w:bottom w:val="none" w:sz="0" w:space="0" w:color="auto"/>
            <w:right w:val="none" w:sz="0" w:space="0" w:color="auto"/>
          </w:divBdr>
        </w:div>
      </w:divsChild>
    </w:div>
    <w:div w:id="590429857">
      <w:bodyDiv w:val="1"/>
      <w:marLeft w:val="0"/>
      <w:marRight w:val="0"/>
      <w:marTop w:val="0"/>
      <w:marBottom w:val="0"/>
      <w:divBdr>
        <w:top w:val="none" w:sz="0" w:space="0" w:color="auto"/>
        <w:left w:val="none" w:sz="0" w:space="0" w:color="auto"/>
        <w:bottom w:val="none" w:sz="0" w:space="0" w:color="auto"/>
        <w:right w:val="none" w:sz="0" w:space="0" w:color="auto"/>
      </w:divBdr>
    </w:div>
    <w:div w:id="619216587">
      <w:bodyDiv w:val="1"/>
      <w:marLeft w:val="0"/>
      <w:marRight w:val="0"/>
      <w:marTop w:val="0"/>
      <w:marBottom w:val="0"/>
      <w:divBdr>
        <w:top w:val="none" w:sz="0" w:space="0" w:color="auto"/>
        <w:left w:val="none" w:sz="0" w:space="0" w:color="auto"/>
        <w:bottom w:val="none" w:sz="0" w:space="0" w:color="auto"/>
        <w:right w:val="none" w:sz="0" w:space="0" w:color="auto"/>
      </w:divBdr>
    </w:div>
    <w:div w:id="630284665">
      <w:bodyDiv w:val="1"/>
      <w:marLeft w:val="0"/>
      <w:marRight w:val="0"/>
      <w:marTop w:val="0"/>
      <w:marBottom w:val="0"/>
      <w:divBdr>
        <w:top w:val="none" w:sz="0" w:space="0" w:color="auto"/>
        <w:left w:val="none" w:sz="0" w:space="0" w:color="auto"/>
        <w:bottom w:val="none" w:sz="0" w:space="0" w:color="auto"/>
        <w:right w:val="none" w:sz="0" w:space="0" w:color="auto"/>
      </w:divBdr>
    </w:div>
    <w:div w:id="631785045">
      <w:bodyDiv w:val="1"/>
      <w:marLeft w:val="0"/>
      <w:marRight w:val="0"/>
      <w:marTop w:val="0"/>
      <w:marBottom w:val="0"/>
      <w:divBdr>
        <w:top w:val="none" w:sz="0" w:space="0" w:color="auto"/>
        <w:left w:val="none" w:sz="0" w:space="0" w:color="auto"/>
        <w:bottom w:val="none" w:sz="0" w:space="0" w:color="auto"/>
        <w:right w:val="none" w:sz="0" w:space="0" w:color="auto"/>
      </w:divBdr>
    </w:div>
    <w:div w:id="648629561">
      <w:bodyDiv w:val="1"/>
      <w:marLeft w:val="0"/>
      <w:marRight w:val="0"/>
      <w:marTop w:val="0"/>
      <w:marBottom w:val="0"/>
      <w:divBdr>
        <w:top w:val="none" w:sz="0" w:space="0" w:color="auto"/>
        <w:left w:val="none" w:sz="0" w:space="0" w:color="auto"/>
        <w:bottom w:val="none" w:sz="0" w:space="0" w:color="auto"/>
        <w:right w:val="none" w:sz="0" w:space="0" w:color="auto"/>
      </w:divBdr>
    </w:div>
    <w:div w:id="664747423">
      <w:bodyDiv w:val="1"/>
      <w:marLeft w:val="0"/>
      <w:marRight w:val="0"/>
      <w:marTop w:val="0"/>
      <w:marBottom w:val="0"/>
      <w:divBdr>
        <w:top w:val="none" w:sz="0" w:space="0" w:color="auto"/>
        <w:left w:val="none" w:sz="0" w:space="0" w:color="auto"/>
        <w:bottom w:val="none" w:sz="0" w:space="0" w:color="auto"/>
        <w:right w:val="none" w:sz="0" w:space="0" w:color="auto"/>
      </w:divBdr>
    </w:div>
    <w:div w:id="678429787">
      <w:bodyDiv w:val="1"/>
      <w:marLeft w:val="0"/>
      <w:marRight w:val="0"/>
      <w:marTop w:val="0"/>
      <w:marBottom w:val="0"/>
      <w:divBdr>
        <w:top w:val="none" w:sz="0" w:space="0" w:color="auto"/>
        <w:left w:val="none" w:sz="0" w:space="0" w:color="auto"/>
        <w:bottom w:val="none" w:sz="0" w:space="0" w:color="auto"/>
        <w:right w:val="none" w:sz="0" w:space="0" w:color="auto"/>
      </w:divBdr>
    </w:div>
    <w:div w:id="688147150">
      <w:bodyDiv w:val="1"/>
      <w:marLeft w:val="0"/>
      <w:marRight w:val="0"/>
      <w:marTop w:val="0"/>
      <w:marBottom w:val="0"/>
      <w:divBdr>
        <w:top w:val="none" w:sz="0" w:space="0" w:color="auto"/>
        <w:left w:val="none" w:sz="0" w:space="0" w:color="auto"/>
        <w:bottom w:val="none" w:sz="0" w:space="0" w:color="auto"/>
        <w:right w:val="none" w:sz="0" w:space="0" w:color="auto"/>
      </w:divBdr>
      <w:divsChild>
        <w:div w:id="318996360">
          <w:marLeft w:val="0"/>
          <w:marRight w:val="0"/>
          <w:marTop w:val="0"/>
          <w:marBottom w:val="0"/>
          <w:divBdr>
            <w:top w:val="none" w:sz="0" w:space="0" w:color="auto"/>
            <w:left w:val="none" w:sz="0" w:space="0" w:color="auto"/>
            <w:bottom w:val="none" w:sz="0" w:space="0" w:color="auto"/>
            <w:right w:val="none" w:sz="0" w:space="0" w:color="auto"/>
          </w:divBdr>
        </w:div>
      </w:divsChild>
    </w:div>
    <w:div w:id="715741557">
      <w:bodyDiv w:val="1"/>
      <w:marLeft w:val="0"/>
      <w:marRight w:val="0"/>
      <w:marTop w:val="0"/>
      <w:marBottom w:val="0"/>
      <w:divBdr>
        <w:top w:val="none" w:sz="0" w:space="0" w:color="auto"/>
        <w:left w:val="none" w:sz="0" w:space="0" w:color="auto"/>
        <w:bottom w:val="none" w:sz="0" w:space="0" w:color="auto"/>
        <w:right w:val="none" w:sz="0" w:space="0" w:color="auto"/>
      </w:divBdr>
    </w:div>
    <w:div w:id="727802840">
      <w:bodyDiv w:val="1"/>
      <w:marLeft w:val="0"/>
      <w:marRight w:val="0"/>
      <w:marTop w:val="0"/>
      <w:marBottom w:val="0"/>
      <w:divBdr>
        <w:top w:val="none" w:sz="0" w:space="0" w:color="auto"/>
        <w:left w:val="none" w:sz="0" w:space="0" w:color="auto"/>
        <w:bottom w:val="none" w:sz="0" w:space="0" w:color="auto"/>
        <w:right w:val="none" w:sz="0" w:space="0" w:color="auto"/>
      </w:divBdr>
    </w:div>
    <w:div w:id="744032371">
      <w:bodyDiv w:val="1"/>
      <w:marLeft w:val="0"/>
      <w:marRight w:val="0"/>
      <w:marTop w:val="0"/>
      <w:marBottom w:val="0"/>
      <w:divBdr>
        <w:top w:val="none" w:sz="0" w:space="0" w:color="auto"/>
        <w:left w:val="none" w:sz="0" w:space="0" w:color="auto"/>
        <w:bottom w:val="none" w:sz="0" w:space="0" w:color="auto"/>
        <w:right w:val="none" w:sz="0" w:space="0" w:color="auto"/>
      </w:divBdr>
    </w:div>
    <w:div w:id="803156140">
      <w:bodyDiv w:val="1"/>
      <w:marLeft w:val="0"/>
      <w:marRight w:val="0"/>
      <w:marTop w:val="0"/>
      <w:marBottom w:val="0"/>
      <w:divBdr>
        <w:top w:val="none" w:sz="0" w:space="0" w:color="auto"/>
        <w:left w:val="none" w:sz="0" w:space="0" w:color="auto"/>
        <w:bottom w:val="none" w:sz="0" w:space="0" w:color="auto"/>
        <w:right w:val="none" w:sz="0" w:space="0" w:color="auto"/>
      </w:divBdr>
    </w:div>
    <w:div w:id="817496629">
      <w:bodyDiv w:val="1"/>
      <w:marLeft w:val="0"/>
      <w:marRight w:val="0"/>
      <w:marTop w:val="0"/>
      <w:marBottom w:val="0"/>
      <w:divBdr>
        <w:top w:val="none" w:sz="0" w:space="0" w:color="auto"/>
        <w:left w:val="none" w:sz="0" w:space="0" w:color="auto"/>
        <w:bottom w:val="none" w:sz="0" w:space="0" w:color="auto"/>
        <w:right w:val="none" w:sz="0" w:space="0" w:color="auto"/>
      </w:divBdr>
    </w:div>
    <w:div w:id="823741454">
      <w:bodyDiv w:val="1"/>
      <w:marLeft w:val="0"/>
      <w:marRight w:val="0"/>
      <w:marTop w:val="0"/>
      <w:marBottom w:val="0"/>
      <w:divBdr>
        <w:top w:val="none" w:sz="0" w:space="0" w:color="auto"/>
        <w:left w:val="none" w:sz="0" w:space="0" w:color="auto"/>
        <w:bottom w:val="none" w:sz="0" w:space="0" w:color="auto"/>
        <w:right w:val="none" w:sz="0" w:space="0" w:color="auto"/>
      </w:divBdr>
      <w:divsChild>
        <w:div w:id="1154835084">
          <w:marLeft w:val="0"/>
          <w:marRight w:val="0"/>
          <w:marTop w:val="0"/>
          <w:marBottom w:val="0"/>
          <w:divBdr>
            <w:top w:val="none" w:sz="0" w:space="0" w:color="auto"/>
            <w:left w:val="none" w:sz="0" w:space="0" w:color="auto"/>
            <w:bottom w:val="none" w:sz="0" w:space="0" w:color="auto"/>
            <w:right w:val="none" w:sz="0" w:space="0" w:color="auto"/>
          </w:divBdr>
        </w:div>
      </w:divsChild>
    </w:div>
    <w:div w:id="833181279">
      <w:bodyDiv w:val="1"/>
      <w:marLeft w:val="0"/>
      <w:marRight w:val="0"/>
      <w:marTop w:val="0"/>
      <w:marBottom w:val="0"/>
      <w:divBdr>
        <w:top w:val="none" w:sz="0" w:space="0" w:color="auto"/>
        <w:left w:val="none" w:sz="0" w:space="0" w:color="auto"/>
        <w:bottom w:val="none" w:sz="0" w:space="0" w:color="auto"/>
        <w:right w:val="none" w:sz="0" w:space="0" w:color="auto"/>
      </w:divBdr>
      <w:divsChild>
        <w:div w:id="395199851">
          <w:marLeft w:val="0"/>
          <w:marRight w:val="0"/>
          <w:marTop w:val="0"/>
          <w:marBottom w:val="0"/>
          <w:divBdr>
            <w:top w:val="none" w:sz="0" w:space="0" w:color="auto"/>
            <w:left w:val="none" w:sz="0" w:space="0" w:color="auto"/>
            <w:bottom w:val="none" w:sz="0" w:space="0" w:color="auto"/>
            <w:right w:val="none" w:sz="0" w:space="0" w:color="auto"/>
          </w:divBdr>
        </w:div>
      </w:divsChild>
    </w:div>
    <w:div w:id="845635422">
      <w:bodyDiv w:val="1"/>
      <w:marLeft w:val="0"/>
      <w:marRight w:val="0"/>
      <w:marTop w:val="0"/>
      <w:marBottom w:val="0"/>
      <w:divBdr>
        <w:top w:val="none" w:sz="0" w:space="0" w:color="auto"/>
        <w:left w:val="none" w:sz="0" w:space="0" w:color="auto"/>
        <w:bottom w:val="none" w:sz="0" w:space="0" w:color="auto"/>
        <w:right w:val="none" w:sz="0" w:space="0" w:color="auto"/>
      </w:divBdr>
      <w:divsChild>
        <w:div w:id="280965425">
          <w:marLeft w:val="0"/>
          <w:marRight w:val="0"/>
          <w:marTop w:val="0"/>
          <w:marBottom w:val="0"/>
          <w:divBdr>
            <w:top w:val="none" w:sz="0" w:space="0" w:color="auto"/>
            <w:left w:val="none" w:sz="0" w:space="0" w:color="auto"/>
            <w:bottom w:val="none" w:sz="0" w:space="0" w:color="auto"/>
            <w:right w:val="none" w:sz="0" w:space="0" w:color="auto"/>
          </w:divBdr>
        </w:div>
      </w:divsChild>
    </w:div>
    <w:div w:id="858932625">
      <w:bodyDiv w:val="1"/>
      <w:marLeft w:val="0"/>
      <w:marRight w:val="0"/>
      <w:marTop w:val="0"/>
      <w:marBottom w:val="0"/>
      <w:divBdr>
        <w:top w:val="none" w:sz="0" w:space="0" w:color="auto"/>
        <w:left w:val="none" w:sz="0" w:space="0" w:color="auto"/>
        <w:bottom w:val="none" w:sz="0" w:space="0" w:color="auto"/>
        <w:right w:val="none" w:sz="0" w:space="0" w:color="auto"/>
      </w:divBdr>
    </w:div>
    <w:div w:id="904685503">
      <w:bodyDiv w:val="1"/>
      <w:marLeft w:val="0"/>
      <w:marRight w:val="0"/>
      <w:marTop w:val="0"/>
      <w:marBottom w:val="0"/>
      <w:divBdr>
        <w:top w:val="none" w:sz="0" w:space="0" w:color="auto"/>
        <w:left w:val="none" w:sz="0" w:space="0" w:color="auto"/>
        <w:bottom w:val="none" w:sz="0" w:space="0" w:color="auto"/>
        <w:right w:val="none" w:sz="0" w:space="0" w:color="auto"/>
      </w:divBdr>
    </w:div>
    <w:div w:id="922296593">
      <w:bodyDiv w:val="1"/>
      <w:marLeft w:val="0"/>
      <w:marRight w:val="0"/>
      <w:marTop w:val="0"/>
      <w:marBottom w:val="0"/>
      <w:divBdr>
        <w:top w:val="none" w:sz="0" w:space="0" w:color="auto"/>
        <w:left w:val="none" w:sz="0" w:space="0" w:color="auto"/>
        <w:bottom w:val="none" w:sz="0" w:space="0" w:color="auto"/>
        <w:right w:val="none" w:sz="0" w:space="0" w:color="auto"/>
      </w:divBdr>
    </w:div>
    <w:div w:id="932279153">
      <w:bodyDiv w:val="1"/>
      <w:marLeft w:val="0"/>
      <w:marRight w:val="0"/>
      <w:marTop w:val="0"/>
      <w:marBottom w:val="0"/>
      <w:divBdr>
        <w:top w:val="none" w:sz="0" w:space="0" w:color="auto"/>
        <w:left w:val="none" w:sz="0" w:space="0" w:color="auto"/>
        <w:bottom w:val="none" w:sz="0" w:space="0" w:color="auto"/>
        <w:right w:val="none" w:sz="0" w:space="0" w:color="auto"/>
      </w:divBdr>
      <w:divsChild>
        <w:div w:id="405418759">
          <w:marLeft w:val="0"/>
          <w:marRight w:val="0"/>
          <w:marTop w:val="0"/>
          <w:marBottom w:val="0"/>
          <w:divBdr>
            <w:top w:val="none" w:sz="0" w:space="0" w:color="auto"/>
            <w:left w:val="none" w:sz="0" w:space="0" w:color="auto"/>
            <w:bottom w:val="none" w:sz="0" w:space="0" w:color="auto"/>
            <w:right w:val="none" w:sz="0" w:space="0" w:color="auto"/>
          </w:divBdr>
        </w:div>
      </w:divsChild>
    </w:div>
    <w:div w:id="946155616">
      <w:bodyDiv w:val="1"/>
      <w:marLeft w:val="0"/>
      <w:marRight w:val="0"/>
      <w:marTop w:val="0"/>
      <w:marBottom w:val="0"/>
      <w:divBdr>
        <w:top w:val="none" w:sz="0" w:space="0" w:color="auto"/>
        <w:left w:val="none" w:sz="0" w:space="0" w:color="auto"/>
        <w:bottom w:val="none" w:sz="0" w:space="0" w:color="auto"/>
        <w:right w:val="none" w:sz="0" w:space="0" w:color="auto"/>
      </w:divBdr>
    </w:div>
    <w:div w:id="982584275">
      <w:bodyDiv w:val="1"/>
      <w:marLeft w:val="0"/>
      <w:marRight w:val="0"/>
      <w:marTop w:val="0"/>
      <w:marBottom w:val="0"/>
      <w:divBdr>
        <w:top w:val="none" w:sz="0" w:space="0" w:color="auto"/>
        <w:left w:val="none" w:sz="0" w:space="0" w:color="auto"/>
        <w:bottom w:val="none" w:sz="0" w:space="0" w:color="auto"/>
        <w:right w:val="none" w:sz="0" w:space="0" w:color="auto"/>
      </w:divBdr>
    </w:div>
    <w:div w:id="1030568475">
      <w:bodyDiv w:val="1"/>
      <w:marLeft w:val="0"/>
      <w:marRight w:val="0"/>
      <w:marTop w:val="0"/>
      <w:marBottom w:val="0"/>
      <w:divBdr>
        <w:top w:val="none" w:sz="0" w:space="0" w:color="auto"/>
        <w:left w:val="none" w:sz="0" w:space="0" w:color="auto"/>
        <w:bottom w:val="none" w:sz="0" w:space="0" w:color="auto"/>
        <w:right w:val="none" w:sz="0" w:space="0" w:color="auto"/>
      </w:divBdr>
    </w:div>
    <w:div w:id="1035279143">
      <w:bodyDiv w:val="1"/>
      <w:marLeft w:val="0"/>
      <w:marRight w:val="0"/>
      <w:marTop w:val="0"/>
      <w:marBottom w:val="0"/>
      <w:divBdr>
        <w:top w:val="none" w:sz="0" w:space="0" w:color="auto"/>
        <w:left w:val="none" w:sz="0" w:space="0" w:color="auto"/>
        <w:bottom w:val="none" w:sz="0" w:space="0" w:color="auto"/>
        <w:right w:val="none" w:sz="0" w:space="0" w:color="auto"/>
      </w:divBdr>
    </w:div>
    <w:div w:id="1054041894">
      <w:bodyDiv w:val="1"/>
      <w:marLeft w:val="0"/>
      <w:marRight w:val="0"/>
      <w:marTop w:val="0"/>
      <w:marBottom w:val="0"/>
      <w:divBdr>
        <w:top w:val="none" w:sz="0" w:space="0" w:color="auto"/>
        <w:left w:val="none" w:sz="0" w:space="0" w:color="auto"/>
        <w:bottom w:val="none" w:sz="0" w:space="0" w:color="auto"/>
        <w:right w:val="none" w:sz="0" w:space="0" w:color="auto"/>
      </w:divBdr>
    </w:div>
    <w:div w:id="1086076551">
      <w:bodyDiv w:val="1"/>
      <w:marLeft w:val="0"/>
      <w:marRight w:val="0"/>
      <w:marTop w:val="0"/>
      <w:marBottom w:val="0"/>
      <w:divBdr>
        <w:top w:val="none" w:sz="0" w:space="0" w:color="auto"/>
        <w:left w:val="none" w:sz="0" w:space="0" w:color="auto"/>
        <w:bottom w:val="none" w:sz="0" w:space="0" w:color="auto"/>
        <w:right w:val="none" w:sz="0" w:space="0" w:color="auto"/>
      </w:divBdr>
    </w:div>
    <w:div w:id="1128352911">
      <w:bodyDiv w:val="1"/>
      <w:marLeft w:val="0"/>
      <w:marRight w:val="0"/>
      <w:marTop w:val="0"/>
      <w:marBottom w:val="0"/>
      <w:divBdr>
        <w:top w:val="none" w:sz="0" w:space="0" w:color="auto"/>
        <w:left w:val="none" w:sz="0" w:space="0" w:color="auto"/>
        <w:bottom w:val="none" w:sz="0" w:space="0" w:color="auto"/>
        <w:right w:val="none" w:sz="0" w:space="0" w:color="auto"/>
      </w:divBdr>
      <w:divsChild>
        <w:div w:id="853152938">
          <w:marLeft w:val="0"/>
          <w:marRight w:val="0"/>
          <w:marTop w:val="0"/>
          <w:marBottom w:val="0"/>
          <w:divBdr>
            <w:top w:val="none" w:sz="0" w:space="0" w:color="auto"/>
            <w:left w:val="none" w:sz="0" w:space="0" w:color="auto"/>
            <w:bottom w:val="none" w:sz="0" w:space="0" w:color="auto"/>
            <w:right w:val="none" w:sz="0" w:space="0" w:color="auto"/>
          </w:divBdr>
        </w:div>
      </w:divsChild>
    </w:div>
    <w:div w:id="1131051613">
      <w:bodyDiv w:val="1"/>
      <w:marLeft w:val="0"/>
      <w:marRight w:val="0"/>
      <w:marTop w:val="0"/>
      <w:marBottom w:val="0"/>
      <w:divBdr>
        <w:top w:val="none" w:sz="0" w:space="0" w:color="auto"/>
        <w:left w:val="none" w:sz="0" w:space="0" w:color="auto"/>
        <w:bottom w:val="none" w:sz="0" w:space="0" w:color="auto"/>
        <w:right w:val="none" w:sz="0" w:space="0" w:color="auto"/>
      </w:divBdr>
    </w:div>
    <w:div w:id="1143307939">
      <w:bodyDiv w:val="1"/>
      <w:marLeft w:val="0"/>
      <w:marRight w:val="0"/>
      <w:marTop w:val="0"/>
      <w:marBottom w:val="0"/>
      <w:divBdr>
        <w:top w:val="none" w:sz="0" w:space="0" w:color="auto"/>
        <w:left w:val="none" w:sz="0" w:space="0" w:color="auto"/>
        <w:bottom w:val="none" w:sz="0" w:space="0" w:color="auto"/>
        <w:right w:val="none" w:sz="0" w:space="0" w:color="auto"/>
      </w:divBdr>
    </w:div>
    <w:div w:id="1171456619">
      <w:bodyDiv w:val="1"/>
      <w:marLeft w:val="0"/>
      <w:marRight w:val="0"/>
      <w:marTop w:val="0"/>
      <w:marBottom w:val="0"/>
      <w:divBdr>
        <w:top w:val="none" w:sz="0" w:space="0" w:color="auto"/>
        <w:left w:val="none" w:sz="0" w:space="0" w:color="auto"/>
        <w:bottom w:val="none" w:sz="0" w:space="0" w:color="auto"/>
        <w:right w:val="none" w:sz="0" w:space="0" w:color="auto"/>
      </w:divBdr>
    </w:div>
    <w:div w:id="1186554695">
      <w:bodyDiv w:val="1"/>
      <w:marLeft w:val="0"/>
      <w:marRight w:val="0"/>
      <w:marTop w:val="0"/>
      <w:marBottom w:val="0"/>
      <w:divBdr>
        <w:top w:val="none" w:sz="0" w:space="0" w:color="auto"/>
        <w:left w:val="none" w:sz="0" w:space="0" w:color="auto"/>
        <w:bottom w:val="none" w:sz="0" w:space="0" w:color="auto"/>
        <w:right w:val="none" w:sz="0" w:space="0" w:color="auto"/>
      </w:divBdr>
    </w:div>
    <w:div w:id="1211920502">
      <w:bodyDiv w:val="1"/>
      <w:marLeft w:val="0"/>
      <w:marRight w:val="0"/>
      <w:marTop w:val="0"/>
      <w:marBottom w:val="0"/>
      <w:divBdr>
        <w:top w:val="none" w:sz="0" w:space="0" w:color="auto"/>
        <w:left w:val="none" w:sz="0" w:space="0" w:color="auto"/>
        <w:bottom w:val="none" w:sz="0" w:space="0" w:color="auto"/>
        <w:right w:val="none" w:sz="0" w:space="0" w:color="auto"/>
      </w:divBdr>
      <w:divsChild>
        <w:div w:id="1612737215">
          <w:marLeft w:val="0"/>
          <w:marRight w:val="0"/>
          <w:marTop w:val="0"/>
          <w:marBottom w:val="0"/>
          <w:divBdr>
            <w:top w:val="none" w:sz="0" w:space="0" w:color="auto"/>
            <w:left w:val="none" w:sz="0" w:space="0" w:color="auto"/>
            <w:bottom w:val="none" w:sz="0" w:space="0" w:color="auto"/>
            <w:right w:val="none" w:sz="0" w:space="0" w:color="auto"/>
          </w:divBdr>
        </w:div>
      </w:divsChild>
    </w:div>
    <w:div w:id="1223178229">
      <w:bodyDiv w:val="1"/>
      <w:marLeft w:val="0"/>
      <w:marRight w:val="0"/>
      <w:marTop w:val="0"/>
      <w:marBottom w:val="0"/>
      <w:divBdr>
        <w:top w:val="none" w:sz="0" w:space="0" w:color="auto"/>
        <w:left w:val="none" w:sz="0" w:space="0" w:color="auto"/>
        <w:bottom w:val="none" w:sz="0" w:space="0" w:color="auto"/>
        <w:right w:val="none" w:sz="0" w:space="0" w:color="auto"/>
      </w:divBdr>
      <w:divsChild>
        <w:div w:id="799080536">
          <w:marLeft w:val="0"/>
          <w:marRight w:val="0"/>
          <w:marTop w:val="0"/>
          <w:marBottom w:val="0"/>
          <w:divBdr>
            <w:top w:val="none" w:sz="0" w:space="0" w:color="auto"/>
            <w:left w:val="none" w:sz="0" w:space="0" w:color="auto"/>
            <w:bottom w:val="none" w:sz="0" w:space="0" w:color="auto"/>
            <w:right w:val="none" w:sz="0" w:space="0" w:color="auto"/>
          </w:divBdr>
        </w:div>
      </w:divsChild>
    </w:div>
    <w:div w:id="1229996020">
      <w:bodyDiv w:val="1"/>
      <w:marLeft w:val="0"/>
      <w:marRight w:val="0"/>
      <w:marTop w:val="0"/>
      <w:marBottom w:val="0"/>
      <w:divBdr>
        <w:top w:val="none" w:sz="0" w:space="0" w:color="auto"/>
        <w:left w:val="none" w:sz="0" w:space="0" w:color="auto"/>
        <w:bottom w:val="none" w:sz="0" w:space="0" w:color="auto"/>
        <w:right w:val="none" w:sz="0" w:space="0" w:color="auto"/>
      </w:divBdr>
    </w:div>
    <w:div w:id="1271165180">
      <w:bodyDiv w:val="1"/>
      <w:marLeft w:val="0"/>
      <w:marRight w:val="0"/>
      <w:marTop w:val="0"/>
      <w:marBottom w:val="0"/>
      <w:divBdr>
        <w:top w:val="none" w:sz="0" w:space="0" w:color="auto"/>
        <w:left w:val="none" w:sz="0" w:space="0" w:color="auto"/>
        <w:bottom w:val="none" w:sz="0" w:space="0" w:color="auto"/>
        <w:right w:val="none" w:sz="0" w:space="0" w:color="auto"/>
      </w:divBdr>
    </w:div>
    <w:div w:id="1274702525">
      <w:bodyDiv w:val="1"/>
      <w:marLeft w:val="0"/>
      <w:marRight w:val="0"/>
      <w:marTop w:val="0"/>
      <w:marBottom w:val="0"/>
      <w:divBdr>
        <w:top w:val="none" w:sz="0" w:space="0" w:color="auto"/>
        <w:left w:val="none" w:sz="0" w:space="0" w:color="auto"/>
        <w:bottom w:val="none" w:sz="0" w:space="0" w:color="auto"/>
        <w:right w:val="none" w:sz="0" w:space="0" w:color="auto"/>
      </w:divBdr>
    </w:div>
    <w:div w:id="1289749706">
      <w:bodyDiv w:val="1"/>
      <w:marLeft w:val="0"/>
      <w:marRight w:val="0"/>
      <w:marTop w:val="0"/>
      <w:marBottom w:val="0"/>
      <w:divBdr>
        <w:top w:val="none" w:sz="0" w:space="0" w:color="auto"/>
        <w:left w:val="none" w:sz="0" w:space="0" w:color="auto"/>
        <w:bottom w:val="none" w:sz="0" w:space="0" w:color="auto"/>
        <w:right w:val="none" w:sz="0" w:space="0" w:color="auto"/>
      </w:divBdr>
    </w:div>
    <w:div w:id="1306013332">
      <w:bodyDiv w:val="1"/>
      <w:marLeft w:val="0"/>
      <w:marRight w:val="0"/>
      <w:marTop w:val="0"/>
      <w:marBottom w:val="0"/>
      <w:divBdr>
        <w:top w:val="none" w:sz="0" w:space="0" w:color="auto"/>
        <w:left w:val="none" w:sz="0" w:space="0" w:color="auto"/>
        <w:bottom w:val="none" w:sz="0" w:space="0" w:color="auto"/>
        <w:right w:val="none" w:sz="0" w:space="0" w:color="auto"/>
      </w:divBdr>
    </w:div>
    <w:div w:id="1317494681">
      <w:bodyDiv w:val="1"/>
      <w:marLeft w:val="0"/>
      <w:marRight w:val="0"/>
      <w:marTop w:val="0"/>
      <w:marBottom w:val="0"/>
      <w:divBdr>
        <w:top w:val="none" w:sz="0" w:space="0" w:color="auto"/>
        <w:left w:val="none" w:sz="0" w:space="0" w:color="auto"/>
        <w:bottom w:val="none" w:sz="0" w:space="0" w:color="auto"/>
        <w:right w:val="none" w:sz="0" w:space="0" w:color="auto"/>
      </w:divBdr>
    </w:div>
    <w:div w:id="1449356980">
      <w:bodyDiv w:val="1"/>
      <w:marLeft w:val="0"/>
      <w:marRight w:val="0"/>
      <w:marTop w:val="0"/>
      <w:marBottom w:val="0"/>
      <w:divBdr>
        <w:top w:val="none" w:sz="0" w:space="0" w:color="auto"/>
        <w:left w:val="none" w:sz="0" w:space="0" w:color="auto"/>
        <w:bottom w:val="none" w:sz="0" w:space="0" w:color="auto"/>
        <w:right w:val="none" w:sz="0" w:space="0" w:color="auto"/>
      </w:divBdr>
    </w:div>
    <w:div w:id="1503471810">
      <w:bodyDiv w:val="1"/>
      <w:marLeft w:val="0"/>
      <w:marRight w:val="0"/>
      <w:marTop w:val="0"/>
      <w:marBottom w:val="0"/>
      <w:divBdr>
        <w:top w:val="none" w:sz="0" w:space="0" w:color="auto"/>
        <w:left w:val="none" w:sz="0" w:space="0" w:color="auto"/>
        <w:bottom w:val="none" w:sz="0" w:space="0" w:color="auto"/>
        <w:right w:val="none" w:sz="0" w:space="0" w:color="auto"/>
      </w:divBdr>
      <w:divsChild>
        <w:div w:id="307516638">
          <w:marLeft w:val="0"/>
          <w:marRight w:val="0"/>
          <w:marTop w:val="0"/>
          <w:marBottom w:val="0"/>
          <w:divBdr>
            <w:top w:val="none" w:sz="0" w:space="0" w:color="auto"/>
            <w:left w:val="none" w:sz="0" w:space="0" w:color="auto"/>
            <w:bottom w:val="none" w:sz="0" w:space="0" w:color="auto"/>
            <w:right w:val="none" w:sz="0" w:space="0" w:color="auto"/>
          </w:divBdr>
        </w:div>
      </w:divsChild>
    </w:div>
    <w:div w:id="1523520094">
      <w:bodyDiv w:val="1"/>
      <w:marLeft w:val="0"/>
      <w:marRight w:val="0"/>
      <w:marTop w:val="0"/>
      <w:marBottom w:val="0"/>
      <w:divBdr>
        <w:top w:val="none" w:sz="0" w:space="0" w:color="auto"/>
        <w:left w:val="none" w:sz="0" w:space="0" w:color="auto"/>
        <w:bottom w:val="none" w:sz="0" w:space="0" w:color="auto"/>
        <w:right w:val="none" w:sz="0" w:space="0" w:color="auto"/>
      </w:divBdr>
    </w:div>
    <w:div w:id="1537812094">
      <w:bodyDiv w:val="1"/>
      <w:marLeft w:val="0"/>
      <w:marRight w:val="0"/>
      <w:marTop w:val="0"/>
      <w:marBottom w:val="0"/>
      <w:divBdr>
        <w:top w:val="none" w:sz="0" w:space="0" w:color="auto"/>
        <w:left w:val="none" w:sz="0" w:space="0" w:color="auto"/>
        <w:bottom w:val="none" w:sz="0" w:space="0" w:color="auto"/>
        <w:right w:val="none" w:sz="0" w:space="0" w:color="auto"/>
      </w:divBdr>
    </w:div>
    <w:div w:id="1540358378">
      <w:bodyDiv w:val="1"/>
      <w:marLeft w:val="0"/>
      <w:marRight w:val="0"/>
      <w:marTop w:val="0"/>
      <w:marBottom w:val="0"/>
      <w:divBdr>
        <w:top w:val="none" w:sz="0" w:space="0" w:color="auto"/>
        <w:left w:val="none" w:sz="0" w:space="0" w:color="auto"/>
        <w:bottom w:val="none" w:sz="0" w:space="0" w:color="auto"/>
        <w:right w:val="none" w:sz="0" w:space="0" w:color="auto"/>
      </w:divBdr>
    </w:div>
    <w:div w:id="1547450215">
      <w:bodyDiv w:val="1"/>
      <w:marLeft w:val="0"/>
      <w:marRight w:val="0"/>
      <w:marTop w:val="0"/>
      <w:marBottom w:val="0"/>
      <w:divBdr>
        <w:top w:val="none" w:sz="0" w:space="0" w:color="auto"/>
        <w:left w:val="none" w:sz="0" w:space="0" w:color="auto"/>
        <w:bottom w:val="none" w:sz="0" w:space="0" w:color="auto"/>
        <w:right w:val="none" w:sz="0" w:space="0" w:color="auto"/>
      </w:divBdr>
    </w:div>
    <w:div w:id="1548563015">
      <w:bodyDiv w:val="1"/>
      <w:marLeft w:val="0"/>
      <w:marRight w:val="0"/>
      <w:marTop w:val="0"/>
      <w:marBottom w:val="0"/>
      <w:divBdr>
        <w:top w:val="none" w:sz="0" w:space="0" w:color="auto"/>
        <w:left w:val="none" w:sz="0" w:space="0" w:color="auto"/>
        <w:bottom w:val="none" w:sz="0" w:space="0" w:color="auto"/>
        <w:right w:val="none" w:sz="0" w:space="0" w:color="auto"/>
      </w:divBdr>
    </w:div>
    <w:div w:id="1563834785">
      <w:bodyDiv w:val="1"/>
      <w:marLeft w:val="0"/>
      <w:marRight w:val="0"/>
      <w:marTop w:val="0"/>
      <w:marBottom w:val="0"/>
      <w:divBdr>
        <w:top w:val="none" w:sz="0" w:space="0" w:color="auto"/>
        <w:left w:val="none" w:sz="0" w:space="0" w:color="auto"/>
        <w:bottom w:val="none" w:sz="0" w:space="0" w:color="auto"/>
        <w:right w:val="none" w:sz="0" w:space="0" w:color="auto"/>
      </w:divBdr>
      <w:divsChild>
        <w:div w:id="2004552003">
          <w:marLeft w:val="0"/>
          <w:marRight w:val="0"/>
          <w:marTop w:val="0"/>
          <w:marBottom w:val="0"/>
          <w:divBdr>
            <w:top w:val="none" w:sz="0" w:space="0" w:color="auto"/>
            <w:left w:val="none" w:sz="0" w:space="0" w:color="auto"/>
            <w:bottom w:val="none" w:sz="0" w:space="0" w:color="auto"/>
            <w:right w:val="none" w:sz="0" w:space="0" w:color="auto"/>
          </w:divBdr>
        </w:div>
      </w:divsChild>
    </w:div>
    <w:div w:id="1594170292">
      <w:bodyDiv w:val="1"/>
      <w:marLeft w:val="0"/>
      <w:marRight w:val="0"/>
      <w:marTop w:val="0"/>
      <w:marBottom w:val="0"/>
      <w:divBdr>
        <w:top w:val="none" w:sz="0" w:space="0" w:color="auto"/>
        <w:left w:val="none" w:sz="0" w:space="0" w:color="auto"/>
        <w:bottom w:val="none" w:sz="0" w:space="0" w:color="auto"/>
        <w:right w:val="none" w:sz="0" w:space="0" w:color="auto"/>
      </w:divBdr>
    </w:div>
    <w:div w:id="1633972746">
      <w:bodyDiv w:val="1"/>
      <w:marLeft w:val="0"/>
      <w:marRight w:val="0"/>
      <w:marTop w:val="0"/>
      <w:marBottom w:val="0"/>
      <w:divBdr>
        <w:top w:val="none" w:sz="0" w:space="0" w:color="auto"/>
        <w:left w:val="none" w:sz="0" w:space="0" w:color="auto"/>
        <w:bottom w:val="none" w:sz="0" w:space="0" w:color="auto"/>
        <w:right w:val="none" w:sz="0" w:space="0" w:color="auto"/>
      </w:divBdr>
    </w:div>
    <w:div w:id="1757051893">
      <w:bodyDiv w:val="1"/>
      <w:marLeft w:val="0"/>
      <w:marRight w:val="0"/>
      <w:marTop w:val="0"/>
      <w:marBottom w:val="0"/>
      <w:divBdr>
        <w:top w:val="none" w:sz="0" w:space="0" w:color="auto"/>
        <w:left w:val="none" w:sz="0" w:space="0" w:color="auto"/>
        <w:bottom w:val="none" w:sz="0" w:space="0" w:color="auto"/>
        <w:right w:val="none" w:sz="0" w:space="0" w:color="auto"/>
      </w:divBdr>
    </w:div>
    <w:div w:id="1801071604">
      <w:bodyDiv w:val="1"/>
      <w:marLeft w:val="0"/>
      <w:marRight w:val="0"/>
      <w:marTop w:val="0"/>
      <w:marBottom w:val="0"/>
      <w:divBdr>
        <w:top w:val="none" w:sz="0" w:space="0" w:color="auto"/>
        <w:left w:val="none" w:sz="0" w:space="0" w:color="auto"/>
        <w:bottom w:val="none" w:sz="0" w:space="0" w:color="auto"/>
        <w:right w:val="none" w:sz="0" w:space="0" w:color="auto"/>
      </w:divBdr>
    </w:div>
    <w:div w:id="1860925942">
      <w:bodyDiv w:val="1"/>
      <w:marLeft w:val="0"/>
      <w:marRight w:val="0"/>
      <w:marTop w:val="0"/>
      <w:marBottom w:val="0"/>
      <w:divBdr>
        <w:top w:val="none" w:sz="0" w:space="0" w:color="auto"/>
        <w:left w:val="none" w:sz="0" w:space="0" w:color="auto"/>
        <w:bottom w:val="none" w:sz="0" w:space="0" w:color="auto"/>
        <w:right w:val="none" w:sz="0" w:space="0" w:color="auto"/>
      </w:divBdr>
    </w:div>
    <w:div w:id="1874415544">
      <w:bodyDiv w:val="1"/>
      <w:marLeft w:val="0"/>
      <w:marRight w:val="0"/>
      <w:marTop w:val="0"/>
      <w:marBottom w:val="0"/>
      <w:divBdr>
        <w:top w:val="none" w:sz="0" w:space="0" w:color="auto"/>
        <w:left w:val="none" w:sz="0" w:space="0" w:color="auto"/>
        <w:bottom w:val="none" w:sz="0" w:space="0" w:color="auto"/>
        <w:right w:val="none" w:sz="0" w:space="0" w:color="auto"/>
      </w:divBdr>
      <w:divsChild>
        <w:div w:id="1428505854">
          <w:marLeft w:val="0"/>
          <w:marRight w:val="0"/>
          <w:marTop w:val="0"/>
          <w:marBottom w:val="0"/>
          <w:divBdr>
            <w:top w:val="none" w:sz="0" w:space="0" w:color="auto"/>
            <w:left w:val="none" w:sz="0" w:space="0" w:color="auto"/>
            <w:bottom w:val="none" w:sz="0" w:space="0" w:color="auto"/>
            <w:right w:val="none" w:sz="0" w:space="0" w:color="auto"/>
          </w:divBdr>
        </w:div>
      </w:divsChild>
    </w:div>
    <w:div w:id="1882935303">
      <w:bodyDiv w:val="1"/>
      <w:marLeft w:val="0"/>
      <w:marRight w:val="0"/>
      <w:marTop w:val="0"/>
      <w:marBottom w:val="0"/>
      <w:divBdr>
        <w:top w:val="none" w:sz="0" w:space="0" w:color="auto"/>
        <w:left w:val="none" w:sz="0" w:space="0" w:color="auto"/>
        <w:bottom w:val="none" w:sz="0" w:space="0" w:color="auto"/>
        <w:right w:val="none" w:sz="0" w:space="0" w:color="auto"/>
      </w:divBdr>
    </w:div>
    <w:div w:id="1926574250">
      <w:bodyDiv w:val="1"/>
      <w:marLeft w:val="0"/>
      <w:marRight w:val="0"/>
      <w:marTop w:val="0"/>
      <w:marBottom w:val="0"/>
      <w:divBdr>
        <w:top w:val="none" w:sz="0" w:space="0" w:color="auto"/>
        <w:left w:val="none" w:sz="0" w:space="0" w:color="auto"/>
        <w:bottom w:val="none" w:sz="0" w:space="0" w:color="auto"/>
        <w:right w:val="none" w:sz="0" w:space="0" w:color="auto"/>
      </w:divBdr>
      <w:divsChild>
        <w:div w:id="540047998">
          <w:marLeft w:val="0"/>
          <w:marRight w:val="0"/>
          <w:marTop w:val="0"/>
          <w:marBottom w:val="0"/>
          <w:divBdr>
            <w:top w:val="none" w:sz="0" w:space="0" w:color="auto"/>
            <w:left w:val="none" w:sz="0" w:space="0" w:color="auto"/>
            <w:bottom w:val="none" w:sz="0" w:space="0" w:color="auto"/>
            <w:right w:val="none" w:sz="0" w:space="0" w:color="auto"/>
          </w:divBdr>
        </w:div>
      </w:divsChild>
    </w:div>
    <w:div w:id="1928802827">
      <w:bodyDiv w:val="1"/>
      <w:marLeft w:val="0"/>
      <w:marRight w:val="0"/>
      <w:marTop w:val="0"/>
      <w:marBottom w:val="0"/>
      <w:divBdr>
        <w:top w:val="none" w:sz="0" w:space="0" w:color="auto"/>
        <w:left w:val="none" w:sz="0" w:space="0" w:color="auto"/>
        <w:bottom w:val="none" w:sz="0" w:space="0" w:color="auto"/>
        <w:right w:val="none" w:sz="0" w:space="0" w:color="auto"/>
      </w:divBdr>
    </w:div>
    <w:div w:id="1999726169">
      <w:bodyDiv w:val="1"/>
      <w:marLeft w:val="0"/>
      <w:marRight w:val="0"/>
      <w:marTop w:val="0"/>
      <w:marBottom w:val="0"/>
      <w:divBdr>
        <w:top w:val="none" w:sz="0" w:space="0" w:color="auto"/>
        <w:left w:val="none" w:sz="0" w:space="0" w:color="auto"/>
        <w:bottom w:val="none" w:sz="0" w:space="0" w:color="auto"/>
        <w:right w:val="none" w:sz="0" w:space="0" w:color="auto"/>
      </w:divBdr>
    </w:div>
    <w:div w:id="2003778530">
      <w:bodyDiv w:val="1"/>
      <w:marLeft w:val="0"/>
      <w:marRight w:val="0"/>
      <w:marTop w:val="0"/>
      <w:marBottom w:val="0"/>
      <w:divBdr>
        <w:top w:val="none" w:sz="0" w:space="0" w:color="auto"/>
        <w:left w:val="none" w:sz="0" w:space="0" w:color="auto"/>
        <w:bottom w:val="none" w:sz="0" w:space="0" w:color="auto"/>
        <w:right w:val="none" w:sz="0" w:space="0" w:color="auto"/>
      </w:divBdr>
      <w:divsChild>
        <w:div w:id="1784302604">
          <w:marLeft w:val="0"/>
          <w:marRight w:val="0"/>
          <w:marTop w:val="0"/>
          <w:marBottom w:val="0"/>
          <w:divBdr>
            <w:top w:val="none" w:sz="0" w:space="0" w:color="auto"/>
            <w:left w:val="none" w:sz="0" w:space="0" w:color="auto"/>
            <w:bottom w:val="none" w:sz="0" w:space="0" w:color="auto"/>
            <w:right w:val="none" w:sz="0" w:space="0" w:color="auto"/>
          </w:divBdr>
        </w:div>
      </w:divsChild>
    </w:div>
    <w:div w:id="2020505216">
      <w:bodyDiv w:val="1"/>
      <w:marLeft w:val="0"/>
      <w:marRight w:val="0"/>
      <w:marTop w:val="0"/>
      <w:marBottom w:val="0"/>
      <w:divBdr>
        <w:top w:val="none" w:sz="0" w:space="0" w:color="auto"/>
        <w:left w:val="none" w:sz="0" w:space="0" w:color="auto"/>
        <w:bottom w:val="none" w:sz="0" w:space="0" w:color="auto"/>
        <w:right w:val="none" w:sz="0" w:space="0" w:color="auto"/>
      </w:divBdr>
    </w:div>
    <w:div w:id="2120367034">
      <w:bodyDiv w:val="1"/>
      <w:marLeft w:val="0"/>
      <w:marRight w:val="0"/>
      <w:marTop w:val="0"/>
      <w:marBottom w:val="0"/>
      <w:divBdr>
        <w:top w:val="none" w:sz="0" w:space="0" w:color="auto"/>
        <w:left w:val="none" w:sz="0" w:space="0" w:color="auto"/>
        <w:bottom w:val="none" w:sz="0" w:space="0" w:color="auto"/>
        <w:right w:val="none" w:sz="0" w:space="0" w:color="auto"/>
      </w:divBdr>
      <w:divsChild>
        <w:div w:id="1285388193">
          <w:marLeft w:val="0"/>
          <w:marRight w:val="0"/>
          <w:marTop w:val="0"/>
          <w:marBottom w:val="0"/>
          <w:divBdr>
            <w:top w:val="none" w:sz="0" w:space="0" w:color="auto"/>
            <w:left w:val="none" w:sz="0" w:space="0" w:color="auto"/>
            <w:bottom w:val="none" w:sz="0" w:space="0" w:color="auto"/>
            <w:right w:val="none" w:sz="0" w:space="0" w:color="auto"/>
          </w:divBdr>
        </w:div>
      </w:divsChild>
    </w:div>
    <w:div w:id="2129009266">
      <w:bodyDiv w:val="1"/>
      <w:marLeft w:val="0"/>
      <w:marRight w:val="0"/>
      <w:marTop w:val="0"/>
      <w:marBottom w:val="0"/>
      <w:divBdr>
        <w:top w:val="none" w:sz="0" w:space="0" w:color="auto"/>
        <w:left w:val="none" w:sz="0" w:space="0" w:color="auto"/>
        <w:bottom w:val="none" w:sz="0" w:space="0" w:color="auto"/>
        <w:right w:val="none" w:sz="0" w:space="0" w:color="auto"/>
      </w:divBdr>
      <w:divsChild>
        <w:div w:id="1302030180">
          <w:marLeft w:val="0"/>
          <w:marRight w:val="0"/>
          <w:marTop w:val="0"/>
          <w:marBottom w:val="0"/>
          <w:divBdr>
            <w:top w:val="none" w:sz="0" w:space="0" w:color="auto"/>
            <w:left w:val="none" w:sz="0" w:space="0" w:color="auto"/>
            <w:bottom w:val="none" w:sz="0" w:space="0" w:color="auto"/>
            <w:right w:val="none" w:sz="0" w:space="0" w:color="auto"/>
          </w:divBdr>
        </w:div>
      </w:divsChild>
    </w:div>
    <w:div w:id="2131388460">
      <w:bodyDiv w:val="1"/>
      <w:marLeft w:val="0"/>
      <w:marRight w:val="0"/>
      <w:marTop w:val="0"/>
      <w:marBottom w:val="0"/>
      <w:divBdr>
        <w:top w:val="none" w:sz="0" w:space="0" w:color="auto"/>
        <w:left w:val="none" w:sz="0" w:space="0" w:color="auto"/>
        <w:bottom w:val="none" w:sz="0" w:space="0" w:color="auto"/>
        <w:right w:val="none" w:sz="0" w:space="0" w:color="auto"/>
      </w:divBdr>
      <w:divsChild>
        <w:div w:id="444813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sociology.com/what-is-community/" TargetMode="External"/><Relationship Id="rId13" Type="http://schemas.openxmlformats.org/officeDocument/2006/relationships/hyperlink" Target="https://www.legislation.gov.uk/ukpga/1971/38/body/2020-12-01" TargetMode="External"/><Relationship Id="rId18" Type="http://schemas.openxmlformats.org/officeDocument/2006/relationships/hyperlink" Target="https://www.nhs.uk/live-well/addiction-support/drug-addiction-getting-help/" TargetMode="External"/><Relationship Id="rId3" Type="http://schemas.openxmlformats.org/officeDocument/2006/relationships/settings" Target="settings.xml"/><Relationship Id="rId21" Type="http://schemas.openxmlformats.org/officeDocument/2006/relationships/hyperlink" Target="https://www.ons.gov.uk/peoplepopulationandcommunity/crimeandjustice/articles/drugmisuseinenglandandwales/yearendingmarch2023" TargetMode="External"/><Relationship Id="rId7" Type="http://schemas.openxmlformats.org/officeDocument/2006/relationships/hyperlink" Target="https://commonslibrary.parliament.uk/research-briefings/cbp-10132/.%20(%20Accesse%20d" TargetMode="External"/><Relationship Id="rId12" Type="http://schemas.openxmlformats.org/officeDocument/2006/relationships/hyperlink" Target="https://www.legislation.gov.uk/ukpga/1998/42/contents" TargetMode="External"/><Relationship Id="rId17" Type="http://schemas.openxmlformats.org/officeDocument/2006/relationships/hyperlink" Target="https://www.nice.org.uk/guidance/NG64/chapter/Recommendation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org.uk/information-support/legal-rights/mental-health-act-1983/about-the-mha-1983/" TargetMode="External"/><Relationship Id="rId20" Type="http://schemas.openxmlformats.org/officeDocument/2006/relationships/hyperlink" Target="https://learning.nspcc.org.uk/child-health-development/attachment-early-yea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uidance/equality-act-2010-guidanc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mplypsychology.org/maslow.html" TargetMode="External"/><Relationship Id="rId23" Type="http://schemas.openxmlformats.org/officeDocument/2006/relationships/footer" Target="footer1.xml"/><Relationship Id="rId10" Type="http://schemas.openxmlformats.org/officeDocument/2006/relationships/hyperlink" Target="https://www.equalityhumanrights.com/human-rights/human-rights-act/article-2-right-life" TargetMode="External"/><Relationship Id="rId19" Type="http://schemas.openxmlformats.org/officeDocument/2006/relationships/hyperlink" Target="https://www.schoolhealth.cnwl.nhs.uk/young-people/health-and-wellbeing-zone/drugs-and-alcohol-abuse/" TargetMode="External"/><Relationship Id="rId4" Type="http://schemas.openxmlformats.org/officeDocument/2006/relationships/webSettings" Target="webSettings.xml"/><Relationship Id="rId9" Type="http://schemas.openxmlformats.org/officeDocument/2006/relationships/hyperlink" Target="https://www.equalityhumanrights.com/equality/equality-act-2010/what-equality-act" TargetMode="External"/><Relationship Id="rId14" Type="http://schemas.openxmlformats.org/officeDocument/2006/relationships/hyperlink" Target="https://www.mayoclinic.org/diseases-conditions/drug-addiction/symptoms-causes/syc-20365112" TargetMode="External"/><Relationship Id="rId22" Type="http://schemas.openxmlformats.org/officeDocument/2006/relationships/hyperlink" Target="https://www.scdc.org.uk/who/what-is-community-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A0B238-7386-4A26-BE90-B6611B57C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3049</Words>
  <Characters>17383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Ahmed</dc:creator>
  <cp:keywords/>
  <dc:description/>
  <cp:lastModifiedBy>Safa Hamdy</cp:lastModifiedBy>
  <cp:revision>2</cp:revision>
  <dcterms:created xsi:type="dcterms:W3CDTF">2024-12-10T15:36:00Z</dcterms:created>
  <dcterms:modified xsi:type="dcterms:W3CDTF">2024-12-10T15:36:00Z</dcterms:modified>
</cp:coreProperties>
</file>