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21EFF81" wp14:paraId="14D1F8B7" wp14:textId="2853F92A">
      <w:pPr>
        <w:pStyle w:val="Normal"/>
      </w:pPr>
      <w:r w:rsidR="330407B6">
        <w:drawing>
          <wp:inline xmlns:wp14="http://schemas.microsoft.com/office/word/2010/wordprocessingDrawing" wp14:editId="511C38C1" wp14:anchorId="1133D5F1">
            <wp:extent cx="3867150" cy="1628775"/>
            <wp:effectExtent l="0" t="0" r="0" b="0"/>
            <wp:docPr id="1318877212" name="drawing" title="A close-up of a logo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18877212" name="Picture 1318877212"/>
                    <pic:cNvPicPr/>
                  </pic:nvPicPr>
                  <pic:blipFill>
                    <a:blip xmlns:r="http://schemas.openxmlformats.org/officeDocument/2006/relationships" r:embed="rId11158190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7150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21EFF81" wp14:paraId="2690E4A2" wp14:textId="22BA43CC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6BBDC471" wp14:paraId="04AB539A" wp14:textId="475559C0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BBDC471" w:rsidR="55BF4BCF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Name:</w:t>
      </w:r>
      <w:r w:rsidRPr="6BBDC471" w:rsidR="68815688">
        <w:rPr>
          <w:rFonts w:ascii="Arial" w:hAnsi="Arial" w:eastAsia="Arial" w:cs="Arial"/>
          <w:b w:val="1"/>
          <w:bCs w:val="1"/>
          <w:sz w:val="28"/>
          <w:szCs w:val="28"/>
        </w:rPr>
        <w:t xml:space="preserve"> Helen Goitom</w:t>
      </w:r>
    </w:p>
    <w:p xmlns:wp14="http://schemas.microsoft.com/office/word/2010/wordml" w:rsidP="6BBDC471" wp14:paraId="17F08EDF" wp14:textId="5A87C912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6BBDC471" w:rsidR="1D11E3E8">
        <w:rPr>
          <w:rFonts w:ascii="Arial" w:hAnsi="Arial" w:eastAsia="Arial" w:cs="Arial"/>
          <w:b w:val="1"/>
          <w:bCs w:val="1"/>
          <w:sz w:val="28"/>
          <w:szCs w:val="28"/>
        </w:rPr>
        <w:t>Model Title</w:t>
      </w:r>
      <w:r w:rsidRPr="6BBDC471" w:rsidR="695DC0D3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6BBDC471" w:rsidR="695DC0D3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Protecting and Supporting Families in Health and Care</w:t>
      </w:r>
    </w:p>
    <w:p xmlns:wp14="http://schemas.microsoft.com/office/word/2010/wordml" w:rsidP="6BBDC471" wp14:paraId="2BE361F5" wp14:textId="176574CE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6BBDC471" w:rsidR="695DC0D3">
        <w:rPr>
          <w:rFonts w:ascii="Arial" w:hAnsi="Arial" w:eastAsia="Arial" w:cs="Arial"/>
          <w:b w:val="1"/>
          <w:bCs w:val="1"/>
          <w:sz w:val="28"/>
          <w:szCs w:val="28"/>
        </w:rPr>
        <w:t xml:space="preserve">Model Code Module </w:t>
      </w:r>
      <w:r w:rsidRPr="6BBDC471" w:rsidR="695DC0D3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BMHP5021</w:t>
      </w:r>
    </w:p>
    <w:p xmlns:wp14="http://schemas.microsoft.com/office/word/2010/wordml" w:rsidP="6BBDC471" wp14:paraId="6C523E60" wp14:textId="56ED03EF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BBDC471" w:rsidR="1D11E3E8">
        <w:rPr>
          <w:rFonts w:ascii="Arial" w:hAnsi="Arial" w:eastAsia="Arial" w:cs="Arial"/>
          <w:b w:val="1"/>
          <w:bCs w:val="1"/>
          <w:sz w:val="28"/>
          <w:szCs w:val="28"/>
        </w:rPr>
        <w:t xml:space="preserve">Student </w:t>
      </w:r>
      <w:r w:rsidRPr="6BBDC471" w:rsidR="1D11E3E8">
        <w:rPr>
          <w:rFonts w:ascii="Arial" w:hAnsi="Arial" w:eastAsia="Arial" w:cs="Arial"/>
          <w:b w:val="1"/>
          <w:bCs w:val="1"/>
          <w:sz w:val="28"/>
          <w:szCs w:val="28"/>
        </w:rPr>
        <w:t>iD</w:t>
      </w:r>
      <w:r w:rsidRPr="6BBDC471" w:rsidR="1D11E3E8">
        <w:rPr>
          <w:rFonts w:ascii="Arial" w:hAnsi="Arial" w:eastAsia="Arial" w:cs="Arial"/>
          <w:b w:val="1"/>
          <w:bCs w:val="1"/>
          <w:sz w:val="28"/>
          <w:szCs w:val="28"/>
        </w:rPr>
        <w:t xml:space="preserve"> 2428012</w:t>
      </w:r>
    </w:p>
    <w:p xmlns:wp14="http://schemas.microsoft.com/office/word/2010/wordml" w:rsidP="6BBDC471" wp14:paraId="767469A7" wp14:textId="0204189C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6BBDC471" w:rsidR="02D24162">
        <w:rPr>
          <w:rFonts w:ascii="Arial" w:hAnsi="Arial" w:eastAsia="Arial" w:cs="Arial"/>
          <w:b w:val="1"/>
          <w:bCs w:val="1"/>
          <w:sz w:val="28"/>
          <w:szCs w:val="28"/>
        </w:rPr>
        <w:t xml:space="preserve">Submit </w:t>
      </w:r>
      <w:r w:rsidRPr="6BBDC471" w:rsidR="08DFC80E">
        <w:rPr>
          <w:rFonts w:ascii="Arial" w:hAnsi="Arial" w:eastAsia="Arial" w:cs="Arial"/>
          <w:b w:val="1"/>
          <w:bCs w:val="1"/>
          <w:sz w:val="28"/>
          <w:szCs w:val="28"/>
        </w:rPr>
        <w:t>to Shaila</w:t>
      </w:r>
      <w:r w:rsidRPr="6BBDC471" w:rsidR="08DFC80E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Hussain</w:t>
      </w:r>
    </w:p>
    <w:p xmlns:wp14="http://schemas.microsoft.com/office/word/2010/wordml" w:rsidP="6BBDC471" wp14:paraId="1F3BE78D" wp14:textId="28E71982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6BBDC471" wp14:paraId="279EDD6B" wp14:textId="5DE0F9D6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21EFF81" wp14:paraId="5E5787A5" wp14:textId="5F24B7C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21EFF81" w:rsidRDefault="221EFF81" w14:paraId="2E100E3B" w14:textId="1944355D">
      <w:r>
        <w:br w:type="page"/>
      </w:r>
    </w:p>
    <w:p w:rsidR="221EFF81" w:rsidP="6BBDC471" w:rsidRDefault="221EFF81" w14:paraId="15ABEC72" w14:textId="10D6ED52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40102" w:themeColor="text1" w:themeTint="FF" w:themeShade="FF"/>
          <w:sz w:val="36"/>
          <w:szCs w:val="36"/>
          <w:lang w:val="en-GB"/>
        </w:rPr>
      </w:pPr>
      <w:r w:rsidRPr="6BBDC471" w:rsidR="10B890E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40102"/>
          <w:sz w:val="36"/>
          <w:szCs w:val="36"/>
          <w:lang w:val="en-GB"/>
        </w:rPr>
        <w:t>Reference list</w:t>
      </w:r>
    </w:p>
    <w:p w:rsidR="10B890E8" w:rsidP="6BBDC471" w:rsidRDefault="10B890E8" w14:paraId="155DD939" w14:textId="77C9E858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Child Law Advice (2019).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Children’s services referral and assessment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 Law Advice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729d21637304837">
        <w:r w:rsidRPr="6BBDC471" w:rsidR="10B890E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https://childlawadvice.org.uk/information-pages/child-protection-referral-assessments-and-outcomes/</w:t>
        </w:r>
      </w:hyperlink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23 July 2026].</w:t>
      </w:r>
    </w:p>
    <w:p w:rsidR="10B890E8" w:rsidP="6BBDC471" w:rsidRDefault="10B890E8" w14:paraId="5CB421E7" w14:textId="5B0F71AC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for Education (2025).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Working together to </w:t>
      </w:r>
      <w:r w:rsidRPr="6BBDC471" w:rsidR="6B1811C5">
        <w:rPr>
          <w:rFonts w:ascii="Arial" w:hAnsi="Arial" w:eastAsia="Arial" w:cs="Arial"/>
          <w:noProof w:val="0"/>
          <w:sz w:val="22"/>
          <w:szCs w:val="22"/>
          <w:lang w:val="en-GB"/>
        </w:rPr>
        <w:t>safeguard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children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GOV.UK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31e830c4677f4b11">
        <w:r w:rsidRPr="6BBDC471" w:rsidR="10B890E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https://www.gov.uk/government/publications/working-together-to-safeguard-children--2</w:t>
        </w:r>
      </w:hyperlink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23 July 2026].</w:t>
      </w:r>
    </w:p>
    <w:p w:rsidR="10B890E8" w:rsidP="6BBDC471" w:rsidRDefault="10B890E8" w14:paraId="020FC057" w14:textId="66273BEB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England, N. (2024).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NHS England</w:t>
      </w:r>
      <w:r w:rsidRPr="6BBDC471" w:rsidR="299F65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»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6BBDC471" w:rsidR="630EBEEA">
        <w:rPr>
          <w:rFonts w:ascii="Arial" w:hAnsi="Arial" w:eastAsia="Arial" w:cs="Arial"/>
          <w:noProof w:val="0"/>
          <w:sz w:val="22"/>
          <w:szCs w:val="22"/>
          <w:lang w:val="en-GB"/>
        </w:rPr>
        <w:t>Safeguarding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children, young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people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and adults at risk in the NHS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England.nhs.uk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2b146ff01056482d">
        <w:r w:rsidRPr="6BBDC471" w:rsidR="10B890E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https://www.england.nhs.uk/long-read/safeguarding-children-young-people-and-adults-at-risk-in-the-nhs/#13-conclusion</w:t>
        </w:r>
      </w:hyperlink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23 July 2026].</w:t>
      </w:r>
    </w:p>
    <w:p w:rsidR="10B890E8" w:rsidP="6BBDC471" w:rsidRDefault="10B890E8" w14:paraId="0A93F31C" w14:textId="44CEA289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b71e1eeaff064d9a">
        <w:r w:rsidRPr="6BBDC471" w:rsidR="10B890E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https://frg.org.uk</w:t>
        </w:r>
      </w:hyperlink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(n.d.).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 protection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Family Rights Group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6507bb85f47e4396">
        <w:r w:rsidRPr="6BBDC471" w:rsidR="10B890E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https://frg.org.uk/get-help-and-advice/what/child-protection/</w:t>
        </w:r>
      </w:hyperlink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23 July 2026].</w:t>
      </w:r>
    </w:p>
    <w:p w:rsidR="10B890E8" w:rsidP="6BBDC471" w:rsidRDefault="10B890E8" w14:paraId="77E73F2E" w14:textId="7B12A310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NSPCC (2024).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Child protection system for England | </w:t>
      </w:r>
      <w:r w:rsidRPr="6BBDC471" w:rsidR="49E0084D">
        <w:rPr>
          <w:rFonts w:ascii="Arial" w:hAnsi="Arial" w:eastAsia="Arial" w:cs="Arial"/>
          <w:noProof w:val="0"/>
          <w:sz w:val="22"/>
          <w:szCs w:val="22"/>
          <w:lang w:val="en-GB"/>
        </w:rPr>
        <w:t>NSPCC Learning.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[online]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NSPCC Learning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3fb6401f39a04d93">
        <w:r w:rsidRPr="6BBDC471" w:rsidR="10B890E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https://learning.nspcc.org.uk/child-protection-system/england</w:t>
        </w:r>
      </w:hyperlink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23 July 2026].</w:t>
      </w:r>
    </w:p>
    <w:p w:rsidR="10B890E8" w:rsidP="6BBDC471" w:rsidRDefault="10B890E8" w14:paraId="79D15BE1" w14:textId="157FDCA1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Parton, N. (2011). Child protection and safeguarding in England: Changing and competing conceptions of risk and their implications for 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>Social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work.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British </w:t>
      </w:r>
      <w:r w:rsidRPr="6BBDC471" w:rsidR="56E5811F">
        <w:rPr>
          <w:rFonts w:ascii="Arial" w:hAnsi="Arial" w:eastAsia="Arial" w:cs="Arial"/>
          <w:noProof w:val="0"/>
          <w:sz w:val="22"/>
          <w:szCs w:val="22"/>
          <w:lang w:val="en-GB"/>
        </w:rPr>
        <w:t>Journal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of </w:t>
      </w:r>
      <w:r w:rsidRPr="6BBDC471" w:rsidR="7DE60468">
        <w:rPr>
          <w:rFonts w:ascii="Arial" w:hAnsi="Arial" w:eastAsia="Arial" w:cs="Arial"/>
          <w:noProof w:val="0"/>
          <w:sz w:val="22"/>
          <w:szCs w:val="22"/>
          <w:lang w:val="en-GB"/>
        </w:rPr>
        <w:t>Social Work,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[online] </w:t>
      </w:r>
      <w:r w:rsidRPr="6BBDC471" w:rsidR="0C1A89B5">
        <w:rPr>
          <w:rFonts w:ascii="Arial" w:hAnsi="Arial" w:eastAsia="Arial" w:cs="Arial"/>
          <w:noProof w:val="0"/>
          <w:sz w:val="22"/>
          <w:szCs w:val="22"/>
          <w:lang w:val="en-GB"/>
        </w:rPr>
        <w:t>41(5), pp.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854–875. doi:10.1093/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>bjsw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>/bcq119.</w:t>
      </w:r>
    </w:p>
    <w:p w:rsidR="10B890E8" w:rsidP="6BBDC471" w:rsidRDefault="10B890E8" w14:paraId="10CEBF8B" w14:textId="2B97620F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Parton, N. (2011). Child protection and safeguarding in England: Changing and competing conceptions of risk and their implications for 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>Social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work.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British </w:t>
      </w:r>
      <w:r w:rsidRPr="6BBDC471" w:rsidR="5141C808">
        <w:rPr>
          <w:rFonts w:ascii="Arial" w:hAnsi="Arial" w:eastAsia="Arial" w:cs="Arial"/>
          <w:noProof w:val="0"/>
          <w:sz w:val="22"/>
          <w:szCs w:val="22"/>
          <w:lang w:val="en-GB"/>
        </w:rPr>
        <w:t>Journal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of Social </w:t>
      </w:r>
      <w:r w:rsidRPr="6BBDC471" w:rsidR="1EBB4191">
        <w:rPr>
          <w:rFonts w:ascii="Arial" w:hAnsi="Arial" w:eastAsia="Arial" w:cs="Arial"/>
          <w:noProof w:val="0"/>
          <w:sz w:val="22"/>
          <w:szCs w:val="22"/>
          <w:lang w:val="en-GB"/>
        </w:rPr>
        <w:t>Work,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[online] </w:t>
      </w:r>
      <w:r w:rsidRPr="6BBDC471" w:rsidR="1485548C">
        <w:rPr>
          <w:rFonts w:ascii="Arial" w:hAnsi="Arial" w:eastAsia="Arial" w:cs="Arial"/>
          <w:noProof w:val="0"/>
          <w:sz w:val="22"/>
          <w:szCs w:val="22"/>
          <w:lang w:val="en-GB"/>
        </w:rPr>
        <w:t>41(5), pp.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854–875. doi:10.1093/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>bjsw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>/bcq119.</w:t>
      </w:r>
    </w:p>
    <w:p w:rsidR="10B890E8" w:rsidP="6BBDC471" w:rsidRDefault="10B890E8" w14:paraId="2A752065" w14:textId="1D91775A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>tri.x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(2025). 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Safeguarding children with a social </w:t>
      </w:r>
      <w:r w:rsidRPr="6BBDC471" w:rsidR="6D4DCB0E">
        <w:rPr>
          <w:rFonts w:ascii="Arial" w:hAnsi="Arial" w:eastAsia="Arial" w:cs="Arial"/>
          <w:noProof w:val="0"/>
          <w:sz w:val="22"/>
          <w:szCs w:val="22"/>
          <w:lang w:val="en-GB"/>
        </w:rPr>
        <w:t>worker looked</w:t>
      </w:r>
      <w:r w:rsidRPr="6BBDC471" w:rsidR="10B890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after...</w:t>
      </w:r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[online] Trixonline.co.uk. Available at: </w:t>
      </w:r>
      <w:hyperlink r:id="R1ca993a566c04442">
        <w:r w:rsidRPr="6BBDC471" w:rsidR="10B890E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https://oscp.trixonline.co.uk/chapter/safeguarding-children-with-a-social-worker-looked-after-children-and-previously-looked-after-children-at-school</w:t>
        </w:r>
      </w:hyperlink>
      <w:r w:rsidRPr="6BBDC471" w:rsidR="10B890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23 July 2026].</w:t>
      </w:r>
    </w:p>
    <w:p w:rsidR="6BBDC471" w:rsidP="6BBDC471" w:rsidRDefault="6BBDC471" w14:paraId="76C02FAE" w14:textId="3E1FB46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F886C5"/>
    <w:rsid w:val="01FA59A1"/>
    <w:rsid w:val="02D24162"/>
    <w:rsid w:val="03BA589C"/>
    <w:rsid w:val="08DFC80E"/>
    <w:rsid w:val="0C1A89B5"/>
    <w:rsid w:val="0C285741"/>
    <w:rsid w:val="10B890E8"/>
    <w:rsid w:val="1365AA8B"/>
    <w:rsid w:val="1485548C"/>
    <w:rsid w:val="1B09EE52"/>
    <w:rsid w:val="1D11E3E8"/>
    <w:rsid w:val="1EBB4191"/>
    <w:rsid w:val="1F6BF517"/>
    <w:rsid w:val="210F3D07"/>
    <w:rsid w:val="21B5DD1F"/>
    <w:rsid w:val="21E94A3E"/>
    <w:rsid w:val="221EFF81"/>
    <w:rsid w:val="2638727F"/>
    <w:rsid w:val="288A3508"/>
    <w:rsid w:val="299F655F"/>
    <w:rsid w:val="2BA02138"/>
    <w:rsid w:val="2CD9DD27"/>
    <w:rsid w:val="2FF886C5"/>
    <w:rsid w:val="330407B6"/>
    <w:rsid w:val="361175D4"/>
    <w:rsid w:val="37258197"/>
    <w:rsid w:val="376F2971"/>
    <w:rsid w:val="37BD091A"/>
    <w:rsid w:val="38E60166"/>
    <w:rsid w:val="39BD6085"/>
    <w:rsid w:val="3C039BBA"/>
    <w:rsid w:val="3C0872E4"/>
    <w:rsid w:val="3CB831F9"/>
    <w:rsid w:val="3D4BEC00"/>
    <w:rsid w:val="44E0C341"/>
    <w:rsid w:val="46F5D96B"/>
    <w:rsid w:val="49E0084D"/>
    <w:rsid w:val="4A3A2ECA"/>
    <w:rsid w:val="4B833356"/>
    <w:rsid w:val="4D388657"/>
    <w:rsid w:val="5141C808"/>
    <w:rsid w:val="524C1C80"/>
    <w:rsid w:val="557A6F74"/>
    <w:rsid w:val="55BF4BCF"/>
    <w:rsid w:val="56E5811F"/>
    <w:rsid w:val="5704C0B8"/>
    <w:rsid w:val="5872BE09"/>
    <w:rsid w:val="58A21260"/>
    <w:rsid w:val="5B556F03"/>
    <w:rsid w:val="5BC4FDF0"/>
    <w:rsid w:val="5C8EAEFF"/>
    <w:rsid w:val="6006EAFC"/>
    <w:rsid w:val="630EBEEA"/>
    <w:rsid w:val="63879BC9"/>
    <w:rsid w:val="68815688"/>
    <w:rsid w:val="692E289F"/>
    <w:rsid w:val="695DC0D3"/>
    <w:rsid w:val="69FF0B5F"/>
    <w:rsid w:val="6B1811C5"/>
    <w:rsid w:val="6BBDC471"/>
    <w:rsid w:val="6D4DCB0E"/>
    <w:rsid w:val="6EE71230"/>
    <w:rsid w:val="6EF838FE"/>
    <w:rsid w:val="718D577B"/>
    <w:rsid w:val="753979BB"/>
    <w:rsid w:val="7547E332"/>
    <w:rsid w:val="764C684E"/>
    <w:rsid w:val="78681FBB"/>
    <w:rsid w:val="799F87AB"/>
    <w:rsid w:val="7DE60468"/>
    <w:rsid w:val="7F8448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BB556"/>
  <w15:chartTrackingRefBased/>
  <w15:docId w15:val="{2C04A467-2845-4A73-BCF7-D1A38386AC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BBDC47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15819077" /><Relationship Type="http://schemas.openxmlformats.org/officeDocument/2006/relationships/hyperlink" Target="https://childlawadvice.org.uk/information-pages/child-protection-referral-assessments-and-outcomes/" TargetMode="External" Id="Rd729d21637304837" /><Relationship Type="http://schemas.openxmlformats.org/officeDocument/2006/relationships/hyperlink" Target="https://www.gov.uk/government/publications/working-together-to-safeguard-children--2" TargetMode="External" Id="R31e830c4677f4b11" /><Relationship Type="http://schemas.openxmlformats.org/officeDocument/2006/relationships/hyperlink" Target="https://www.england.nhs.uk/long-read/safeguarding-children-young-people-and-adults-at-risk-in-the-nhs/#13-conclusion" TargetMode="External" Id="R2b146ff01056482d" /><Relationship Type="http://schemas.openxmlformats.org/officeDocument/2006/relationships/hyperlink" Target="https://frg.org.uk" TargetMode="External" Id="Rb71e1eeaff064d9a" /><Relationship Type="http://schemas.openxmlformats.org/officeDocument/2006/relationships/hyperlink" Target="https://frg.org.uk/get-help-and-advice/what/child-protection/" TargetMode="External" Id="R6507bb85f47e4396" /><Relationship Type="http://schemas.openxmlformats.org/officeDocument/2006/relationships/hyperlink" Target="https://learning.nspcc.org.uk/child-protection-system/england" TargetMode="External" Id="R3fb6401f39a04d93" /><Relationship Type="http://schemas.openxmlformats.org/officeDocument/2006/relationships/hyperlink" Target="https://oscp.trixonline.co.uk/chapter/safeguarding-children-with-a-social-worker-looked-after-children-and-previously-looked-after-children-at-school" TargetMode="External" Id="R1ca993a566c0444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Helen Mahary Goitom (2428012)</dc:creator>
  <keywords/>
  <dc:description/>
  <lastModifiedBy>Helen Mahary Goitom (2428012)</lastModifiedBy>
  <revision>3</revision>
  <dcterms:created xsi:type="dcterms:W3CDTF">2026-07-23T19:27:48.3257145Z</dcterms:created>
  <dcterms:modified xsi:type="dcterms:W3CDTF">2026-07-23T20:22:31.9026725Z</dcterms:modified>
</coreProperties>
</file>