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C274B1" w14:textId="77777777" w:rsidR="0087097C" w:rsidRDefault="003F5BC6">
      <w:pPr>
        <w:spacing w:line="360" w:lineRule="auto"/>
      </w:pPr>
      <w:r>
        <w:rPr>
          <w:noProof/>
        </w:rPr>
        <w:drawing>
          <wp:inline distT="0" distB="0" distL="0" distR="0" wp14:anchorId="7FC274B1" wp14:editId="7FC274B2">
            <wp:extent cx="2248747" cy="1002292"/>
            <wp:effectExtent l="0" t="0" r="0" b="7358"/>
            <wp:docPr id="589191503" name="Picture 1" descr="University of Wales Trinity Saint David - myday"/>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2248747" cy="1002292"/>
                    </a:xfrm>
                    <a:prstGeom prst="rect">
                      <a:avLst/>
                    </a:prstGeom>
                    <a:noFill/>
                    <a:ln>
                      <a:noFill/>
                      <a:prstDash/>
                    </a:ln>
                  </pic:spPr>
                </pic:pic>
              </a:graphicData>
            </a:graphic>
          </wp:inline>
        </w:drawing>
      </w:r>
    </w:p>
    <w:p w14:paraId="7FC274B2" w14:textId="77777777" w:rsidR="0087097C" w:rsidRDefault="0087097C">
      <w:pPr>
        <w:spacing w:line="360" w:lineRule="auto"/>
        <w:rPr>
          <w:rFonts w:ascii="Arial" w:hAnsi="Arial" w:cs="Arial"/>
          <w:sz w:val="36"/>
          <w:szCs w:val="36"/>
        </w:rPr>
      </w:pPr>
    </w:p>
    <w:p w14:paraId="7FC274B3" w14:textId="57644537" w:rsidR="0087097C" w:rsidRDefault="004A174B">
      <w:pPr>
        <w:spacing w:line="360" w:lineRule="auto"/>
      </w:pPr>
      <w:r>
        <w:rPr>
          <w:rFonts w:ascii="Arial" w:hAnsi="Arial" w:cs="Arial"/>
          <w:b/>
          <w:bCs/>
          <w:sz w:val="36"/>
          <w:szCs w:val="36"/>
        </w:rPr>
        <w:t xml:space="preserve">                  </w:t>
      </w:r>
      <w:r w:rsidR="003F5BC6">
        <w:rPr>
          <w:rFonts w:ascii="Arial" w:hAnsi="Arial" w:cs="Arial"/>
          <w:sz w:val="36"/>
          <w:szCs w:val="36"/>
        </w:rPr>
        <w:t>BA International Hotel Management</w:t>
      </w:r>
    </w:p>
    <w:p w14:paraId="7FC274B4" w14:textId="083B1543" w:rsidR="0087097C" w:rsidRPr="004A174B" w:rsidRDefault="004A174B">
      <w:pPr>
        <w:spacing w:line="360" w:lineRule="auto"/>
        <w:rPr>
          <w:i/>
          <w:iCs/>
          <w:sz w:val="40"/>
          <w:szCs w:val="40"/>
        </w:rPr>
      </w:pPr>
      <w:r w:rsidRPr="004A174B">
        <w:rPr>
          <w:rFonts w:ascii="Arial" w:hAnsi="Arial" w:cs="Arial"/>
          <w:b/>
          <w:bCs/>
          <w:i/>
          <w:iCs/>
          <w:sz w:val="40"/>
          <w:szCs w:val="40"/>
        </w:rPr>
        <w:t xml:space="preserve">                            </w:t>
      </w:r>
      <w:r w:rsidR="003F5BC6" w:rsidRPr="004A174B">
        <w:rPr>
          <w:rFonts w:ascii="Arial" w:hAnsi="Arial" w:cs="Arial"/>
          <w:i/>
          <w:iCs/>
          <w:sz w:val="40"/>
          <w:szCs w:val="40"/>
        </w:rPr>
        <w:t>Entrep</w:t>
      </w:r>
      <w:r w:rsidRPr="004A174B">
        <w:rPr>
          <w:rFonts w:ascii="Arial" w:hAnsi="Arial" w:cs="Arial"/>
          <w:i/>
          <w:iCs/>
          <w:sz w:val="40"/>
          <w:szCs w:val="40"/>
        </w:rPr>
        <w:t>r</w:t>
      </w:r>
      <w:r w:rsidR="003F5BC6" w:rsidRPr="004A174B">
        <w:rPr>
          <w:rFonts w:ascii="Arial" w:hAnsi="Arial" w:cs="Arial"/>
          <w:i/>
          <w:iCs/>
          <w:sz w:val="40"/>
          <w:szCs w:val="40"/>
        </w:rPr>
        <w:t>eneurship</w:t>
      </w:r>
    </w:p>
    <w:p w14:paraId="7FC274B5" w14:textId="3A4DF071" w:rsidR="0087097C" w:rsidRDefault="004A174B" w:rsidP="004A174B">
      <w:pPr>
        <w:spacing w:line="360" w:lineRule="auto"/>
        <w:ind w:left="3600"/>
        <w:rPr>
          <w:rFonts w:ascii="Arial" w:hAnsi="Arial" w:cs="Arial"/>
          <w:sz w:val="36"/>
          <w:szCs w:val="36"/>
        </w:rPr>
      </w:pPr>
      <w:r>
        <w:rPr>
          <w:rFonts w:ascii="Arial" w:hAnsi="Arial" w:cs="Arial"/>
          <w:sz w:val="36"/>
          <w:szCs w:val="36"/>
        </w:rPr>
        <w:t>(</w:t>
      </w:r>
      <w:r w:rsidR="003F5BC6" w:rsidRPr="004C206A">
        <w:rPr>
          <w:rFonts w:ascii="Arial" w:hAnsi="Arial" w:cs="Arial"/>
          <w:sz w:val="36"/>
          <w:szCs w:val="36"/>
        </w:rPr>
        <w:t>BMIH5001</w:t>
      </w:r>
      <w:r>
        <w:rPr>
          <w:rFonts w:ascii="Arial" w:hAnsi="Arial" w:cs="Arial"/>
          <w:sz w:val="36"/>
          <w:szCs w:val="36"/>
        </w:rPr>
        <w:t>)</w:t>
      </w:r>
    </w:p>
    <w:p w14:paraId="0C488CB1" w14:textId="77777777" w:rsidR="003A6B22" w:rsidRDefault="003A6B22" w:rsidP="004A174B">
      <w:pPr>
        <w:spacing w:line="360" w:lineRule="auto"/>
        <w:ind w:left="3600"/>
        <w:rPr>
          <w:rFonts w:ascii="Arial" w:hAnsi="Arial" w:cs="Arial"/>
          <w:sz w:val="36"/>
          <w:szCs w:val="36"/>
        </w:rPr>
      </w:pPr>
    </w:p>
    <w:p w14:paraId="0F1E8D14" w14:textId="240E8ED5" w:rsidR="004A174B" w:rsidRPr="003A6B22" w:rsidRDefault="00433CF6" w:rsidP="003A6B22">
      <w:pPr>
        <w:spacing w:line="360" w:lineRule="auto"/>
        <w:jc w:val="center"/>
        <w:rPr>
          <w:b/>
          <w:bCs/>
          <w:i/>
          <w:iCs/>
          <w:sz w:val="36"/>
          <w:szCs w:val="36"/>
        </w:rPr>
      </w:pPr>
      <w:r w:rsidRPr="003A6B22">
        <w:rPr>
          <w:b/>
          <w:bCs/>
          <w:i/>
          <w:iCs/>
          <w:sz w:val="36"/>
          <w:szCs w:val="36"/>
        </w:rPr>
        <w:t>Critically evaluate a range of traits and motivations across a variety of different types of entrepreneurs</w:t>
      </w:r>
    </w:p>
    <w:p w14:paraId="748575B4" w14:textId="77777777" w:rsidR="003A6B22" w:rsidRDefault="003A6B22" w:rsidP="003A6B22">
      <w:pPr>
        <w:spacing w:line="360" w:lineRule="auto"/>
        <w:jc w:val="center"/>
        <w:rPr>
          <w:rFonts w:ascii="Arial" w:hAnsi="Arial" w:cs="Arial"/>
          <w:sz w:val="36"/>
          <w:szCs w:val="36"/>
        </w:rPr>
      </w:pPr>
    </w:p>
    <w:p w14:paraId="0670A02A" w14:textId="77777777" w:rsidR="00665DD9" w:rsidRPr="003A6B22" w:rsidRDefault="00665DD9" w:rsidP="003A6B22">
      <w:pPr>
        <w:spacing w:line="360" w:lineRule="auto"/>
        <w:jc w:val="center"/>
        <w:rPr>
          <w:rFonts w:ascii="Arial" w:hAnsi="Arial" w:cs="Arial"/>
          <w:sz w:val="36"/>
          <w:szCs w:val="36"/>
        </w:rPr>
      </w:pPr>
    </w:p>
    <w:p w14:paraId="7FC274B9" w14:textId="39079FE3" w:rsidR="0087097C" w:rsidRPr="00665DD9" w:rsidRDefault="003F5BC6">
      <w:pPr>
        <w:spacing w:line="360" w:lineRule="auto"/>
        <w:rPr>
          <w:sz w:val="32"/>
          <w:szCs w:val="32"/>
        </w:rPr>
      </w:pPr>
      <w:r w:rsidRPr="00665DD9">
        <w:rPr>
          <w:rFonts w:ascii="Arial" w:hAnsi="Arial" w:cs="Arial"/>
          <w:b/>
          <w:bCs/>
          <w:sz w:val="32"/>
          <w:szCs w:val="32"/>
        </w:rPr>
        <w:t>Lecturer:</w:t>
      </w:r>
      <w:r w:rsidRPr="00665DD9">
        <w:rPr>
          <w:rFonts w:ascii="Arial" w:hAnsi="Arial" w:cs="Arial"/>
          <w:sz w:val="32"/>
          <w:szCs w:val="32"/>
        </w:rPr>
        <w:t xml:space="preserve"> Charlotte Joyner</w:t>
      </w:r>
    </w:p>
    <w:p w14:paraId="7FC274BB" w14:textId="2216E440" w:rsidR="0087097C" w:rsidRPr="00665DD9" w:rsidRDefault="003F5BC6">
      <w:pPr>
        <w:spacing w:line="360" w:lineRule="auto"/>
        <w:rPr>
          <w:sz w:val="32"/>
          <w:szCs w:val="32"/>
        </w:rPr>
      </w:pPr>
      <w:r w:rsidRPr="00665DD9">
        <w:rPr>
          <w:rFonts w:ascii="Arial" w:hAnsi="Arial" w:cs="Arial"/>
          <w:b/>
          <w:bCs/>
          <w:sz w:val="32"/>
          <w:szCs w:val="32"/>
        </w:rPr>
        <w:t>Student:</w:t>
      </w:r>
      <w:r w:rsidRPr="00665DD9">
        <w:rPr>
          <w:rFonts w:ascii="Arial" w:hAnsi="Arial" w:cs="Arial"/>
          <w:sz w:val="32"/>
          <w:szCs w:val="32"/>
        </w:rPr>
        <w:t xml:space="preserve"> Iulia Tanase</w:t>
      </w:r>
    </w:p>
    <w:p w14:paraId="7FC274BD" w14:textId="78348BC3" w:rsidR="0087097C" w:rsidRPr="00665DD9" w:rsidRDefault="003F5BC6">
      <w:pPr>
        <w:spacing w:line="360" w:lineRule="auto"/>
        <w:rPr>
          <w:sz w:val="32"/>
          <w:szCs w:val="32"/>
        </w:rPr>
      </w:pPr>
      <w:r w:rsidRPr="00665DD9">
        <w:rPr>
          <w:rFonts w:ascii="Arial" w:hAnsi="Arial" w:cs="Arial"/>
          <w:b/>
          <w:bCs/>
          <w:sz w:val="32"/>
          <w:szCs w:val="32"/>
        </w:rPr>
        <w:t>Word Count:</w:t>
      </w:r>
      <w:r w:rsidR="00D51E07" w:rsidRPr="00665DD9">
        <w:rPr>
          <w:rFonts w:ascii="Arial" w:hAnsi="Arial" w:cs="Arial"/>
          <w:b/>
          <w:bCs/>
          <w:sz w:val="32"/>
          <w:szCs w:val="32"/>
        </w:rPr>
        <w:t xml:space="preserve"> </w:t>
      </w:r>
      <w:r w:rsidR="00D51E07" w:rsidRPr="00665DD9">
        <w:rPr>
          <w:rFonts w:ascii="Arial" w:hAnsi="Arial" w:cs="Arial"/>
          <w:sz w:val="32"/>
          <w:szCs w:val="32"/>
        </w:rPr>
        <w:t>1,858</w:t>
      </w:r>
    </w:p>
    <w:p w14:paraId="7FC274BE" w14:textId="77777777" w:rsidR="0087097C" w:rsidRDefault="0087097C">
      <w:pPr>
        <w:spacing w:line="360" w:lineRule="auto"/>
        <w:rPr>
          <w:rFonts w:ascii="Arial" w:hAnsi="Arial" w:cs="Arial"/>
          <w:sz w:val="36"/>
          <w:szCs w:val="36"/>
        </w:rPr>
      </w:pPr>
    </w:p>
    <w:p w14:paraId="7FC274BF" w14:textId="77777777" w:rsidR="0087097C" w:rsidRDefault="0087097C">
      <w:pPr>
        <w:spacing w:line="360" w:lineRule="auto"/>
        <w:rPr>
          <w:rFonts w:ascii="Arial" w:hAnsi="Arial" w:cs="Arial"/>
          <w:sz w:val="36"/>
          <w:szCs w:val="36"/>
        </w:rPr>
      </w:pPr>
    </w:p>
    <w:p w14:paraId="6724E8F2" w14:textId="77777777" w:rsidR="00335DBB" w:rsidRDefault="00335DBB">
      <w:pPr>
        <w:spacing w:line="360" w:lineRule="auto"/>
        <w:rPr>
          <w:rFonts w:ascii="Arial" w:hAnsi="Arial" w:cs="Arial"/>
          <w:sz w:val="36"/>
          <w:szCs w:val="36"/>
        </w:rPr>
      </w:pPr>
    </w:p>
    <w:p w14:paraId="7FC274C0" w14:textId="209AA126" w:rsidR="0087097C" w:rsidRDefault="004A174B">
      <w:pPr>
        <w:spacing w:line="360" w:lineRule="auto"/>
        <w:rPr>
          <w:rFonts w:ascii="Arial" w:hAnsi="Arial" w:cs="Arial"/>
          <w:sz w:val="36"/>
          <w:szCs w:val="36"/>
        </w:rPr>
      </w:pPr>
      <w:r>
        <w:rPr>
          <w:rFonts w:ascii="Arial" w:hAnsi="Arial" w:cs="Arial"/>
          <w:sz w:val="36"/>
          <w:szCs w:val="36"/>
        </w:rPr>
        <w:t xml:space="preserve">                               21/10/2024</w:t>
      </w:r>
    </w:p>
    <w:p w14:paraId="3341E880" w14:textId="31130BB6" w:rsidR="00A639CC" w:rsidRPr="00A639CC" w:rsidRDefault="00A639CC" w:rsidP="00A639CC">
      <w:pPr>
        <w:spacing w:line="360" w:lineRule="auto"/>
        <w:jc w:val="both"/>
        <w:rPr>
          <w:rFonts w:ascii="Arial" w:hAnsi="Arial" w:cs="Arial"/>
          <w:sz w:val="24"/>
          <w:szCs w:val="24"/>
        </w:rPr>
      </w:pPr>
      <w:r w:rsidRPr="00A639CC">
        <w:rPr>
          <w:rFonts w:ascii="Arial" w:hAnsi="Arial" w:cs="Arial"/>
          <w:sz w:val="24"/>
          <w:szCs w:val="24"/>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1E919D6" w14:textId="77777777" w:rsidR="00A639CC" w:rsidRDefault="00A639CC" w:rsidP="00F3087A">
      <w:pPr>
        <w:spacing w:line="360" w:lineRule="auto"/>
        <w:jc w:val="center"/>
        <w:rPr>
          <w:rFonts w:ascii="Arial" w:hAnsi="Arial" w:cs="Arial"/>
          <w:sz w:val="32"/>
          <w:szCs w:val="32"/>
        </w:rPr>
      </w:pPr>
    </w:p>
    <w:p w14:paraId="11DC134F" w14:textId="77777777" w:rsidR="00A639CC" w:rsidRDefault="00A639CC" w:rsidP="00F3087A">
      <w:pPr>
        <w:spacing w:line="360" w:lineRule="auto"/>
        <w:jc w:val="center"/>
        <w:rPr>
          <w:rFonts w:ascii="Arial" w:hAnsi="Arial" w:cs="Arial"/>
          <w:sz w:val="32"/>
          <w:szCs w:val="32"/>
        </w:rPr>
      </w:pPr>
    </w:p>
    <w:p w14:paraId="46D81FAA" w14:textId="77777777" w:rsidR="00A639CC" w:rsidRDefault="00A639CC" w:rsidP="00F3087A">
      <w:pPr>
        <w:spacing w:line="360" w:lineRule="auto"/>
        <w:jc w:val="center"/>
        <w:rPr>
          <w:rFonts w:ascii="Arial" w:hAnsi="Arial" w:cs="Arial"/>
          <w:sz w:val="32"/>
          <w:szCs w:val="32"/>
        </w:rPr>
      </w:pPr>
    </w:p>
    <w:p w14:paraId="75ADB781" w14:textId="77777777" w:rsidR="00A639CC" w:rsidRDefault="00A639CC" w:rsidP="00F3087A">
      <w:pPr>
        <w:spacing w:line="360" w:lineRule="auto"/>
        <w:jc w:val="center"/>
        <w:rPr>
          <w:rFonts w:ascii="Arial" w:hAnsi="Arial" w:cs="Arial"/>
          <w:sz w:val="32"/>
          <w:szCs w:val="32"/>
        </w:rPr>
      </w:pPr>
    </w:p>
    <w:p w14:paraId="6FC0FB5F" w14:textId="77777777" w:rsidR="00A639CC" w:rsidRDefault="00A639CC" w:rsidP="00F3087A">
      <w:pPr>
        <w:spacing w:line="360" w:lineRule="auto"/>
        <w:jc w:val="center"/>
        <w:rPr>
          <w:rFonts w:ascii="Arial" w:hAnsi="Arial" w:cs="Arial"/>
          <w:sz w:val="32"/>
          <w:szCs w:val="32"/>
        </w:rPr>
      </w:pPr>
    </w:p>
    <w:p w14:paraId="780068E2" w14:textId="77777777" w:rsidR="00A639CC" w:rsidRDefault="00A639CC" w:rsidP="00F3087A">
      <w:pPr>
        <w:spacing w:line="360" w:lineRule="auto"/>
        <w:jc w:val="center"/>
        <w:rPr>
          <w:rFonts w:ascii="Arial" w:hAnsi="Arial" w:cs="Arial"/>
          <w:sz w:val="32"/>
          <w:szCs w:val="32"/>
        </w:rPr>
      </w:pPr>
    </w:p>
    <w:p w14:paraId="0A9A8DC7" w14:textId="77777777" w:rsidR="00A639CC" w:rsidRDefault="00A639CC" w:rsidP="00F3087A">
      <w:pPr>
        <w:spacing w:line="360" w:lineRule="auto"/>
        <w:jc w:val="center"/>
        <w:rPr>
          <w:rFonts w:ascii="Arial" w:hAnsi="Arial" w:cs="Arial"/>
          <w:sz w:val="32"/>
          <w:szCs w:val="32"/>
        </w:rPr>
      </w:pPr>
    </w:p>
    <w:p w14:paraId="69848078" w14:textId="77777777" w:rsidR="00A639CC" w:rsidRDefault="00A639CC" w:rsidP="00F3087A">
      <w:pPr>
        <w:spacing w:line="360" w:lineRule="auto"/>
        <w:jc w:val="center"/>
        <w:rPr>
          <w:rFonts w:ascii="Arial" w:hAnsi="Arial" w:cs="Arial"/>
          <w:sz w:val="32"/>
          <w:szCs w:val="32"/>
        </w:rPr>
      </w:pPr>
    </w:p>
    <w:p w14:paraId="38570861" w14:textId="77777777" w:rsidR="00A639CC" w:rsidRDefault="00A639CC" w:rsidP="00F3087A">
      <w:pPr>
        <w:spacing w:line="360" w:lineRule="auto"/>
        <w:jc w:val="center"/>
        <w:rPr>
          <w:rFonts w:ascii="Arial" w:hAnsi="Arial" w:cs="Arial"/>
          <w:sz w:val="32"/>
          <w:szCs w:val="32"/>
        </w:rPr>
      </w:pPr>
    </w:p>
    <w:p w14:paraId="7987B4B8" w14:textId="77777777" w:rsidR="00A639CC" w:rsidRDefault="00A639CC" w:rsidP="00F3087A">
      <w:pPr>
        <w:spacing w:line="360" w:lineRule="auto"/>
        <w:jc w:val="center"/>
        <w:rPr>
          <w:rFonts w:ascii="Arial" w:hAnsi="Arial" w:cs="Arial"/>
          <w:sz w:val="32"/>
          <w:szCs w:val="32"/>
        </w:rPr>
      </w:pPr>
    </w:p>
    <w:p w14:paraId="65DA9B6F" w14:textId="77777777" w:rsidR="00A639CC" w:rsidRDefault="00A639CC" w:rsidP="00F3087A">
      <w:pPr>
        <w:spacing w:line="360" w:lineRule="auto"/>
        <w:jc w:val="center"/>
        <w:rPr>
          <w:rFonts w:ascii="Arial" w:hAnsi="Arial" w:cs="Arial"/>
          <w:sz w:val="32"/>
          <w:szCs w:val="32"/>
        </w:rPr>
      </w:pPr>
    </w:p>
    <w:p w14:paraId="57DC3513" w14:textId="77777777" w:rsidR="00A639CC" w:rsidRDefault="00A639CC" w:rsidP="00F3087A">
      <w:pPr>
        <w:spacing w:line="360" w:lineRule="auto"/>
        <w:jc w:val="center"/>
        <w:rPr>
          <w:rFonts w:ascii="Arial" w:hAnsi="Arial" w:cs="Arial"/>
          <w:sz w:val="32"/>
          <w:szCs w:val="32"/>
        </w:rPr>
      </w:pPr>
    </w:p>
    <w:p w14:paraId="60019E2A" w14:textId="77777777" w:rsidR="00A639CC" w:rsidRDefault="00A639CC" w:rsidP="00F3087A">
      <w:pPr>
        <w:spacing w:line="360" w:lineRule="auto"/>
        <w:jc w:val="center"/>
        <w:rPr>
          <w:rFonts w:ascii="Arial" w:hAnsi="Arial" w:cs="Arial"/>
          <w:sz w:val="32"/>
          <w:szCs w:val="32"/>
        </w:rPr>
      </w:pPr>
    </w:p>
    <w:p w14:paraId="41D7BCEE" w14:textId="77777777" w:rsidR="00A639CC" w:rsidRDefault="00A639CC" w:rsidP="00F3087A">
      <w:pPr>
        <w:spacing w:line="360" w:lineRule="auto"/>
        <w:jc w:val="center"/>
        <w:rPr>
          <w:rFonts w:ascii="Arial" w:hAnsi="Arial" w:cs="Arial"/>
          <w:sz w:val="32"/>
          <w:szCs w:val="32"/>
        </w:rPr>
      </w:pPr>
    </w:p>
    <w:p w14:paraId="6A2E9AC6" w14:textId="77777777" w:rsidR="00A639CC" w:rsidRDefault="00A639CC" w:rsidP="00F3087A">
      <w:pPr>
        <w:spacing w:line="360" w:lineRule="auto"/>
        <w:jc w:val="center"/>
        <w:rPr>
          <w:rFonts w:ascii="Arial" w:hAnsi="Arial" w:cs="Arial"/>
          <w:sz w:val="32"/>
          <w:szCs w:val="32"/>
        </w:rPr>
      </w:pPr>
    </w:p>
    <w:p w14:paraId="373127A2" w14:textId="77777777" w:rsidR="0070467D" w:rsidRDefault="0070467D">
      <w:pPr>
        <w:spacing w:line="360" w:lineRule="auto"/>
        <w:rPr>
          <w:rFonts w:ascii="Arial" w:hAnsi="Arial" w:cs="Arial"/>
          <w:sz w:val="32"/>
          <w:szCs w:val="32"/>
        </w:rPr>
      </w:pPr>
    </w:p>
    <w:p w14:paraId="3B2FC26F" w14:textId="77777777" w:rsidR="00335DBB" w:rsidRDefault="00335DBB">
      <w:pPr>
        <w:spacing w:line="360" w:lineRule="auto"/>
        <w:rPr>
          <w:rFonts w:ascii="Arial" w:hAnsi="Arial" w:cs="Arial"/>
          <w:sz w:val="36"/>
          <w:szCs w:val="36"/>
        </w:rPr>
      </w:pPr>
    </w:p>
    <w:p w14:paraId="7FC274C3" w14:textId="467FFD9C" w:rsidR="0087097C" w:rsidRPr="00652597" w:rsidRDefault="003F5BC6">
      <w:pPr>
        <w:spacing w:line="360" w:lineRule="auto"/>
        <w:rPr>
          <w:rFonts w:ascii="Arial" w:hAnsi="Arial" w:cs="Arial"/>
          <w:b/>
          <w:bCs/>
          <w:sz w:val="36"/>
          <w:szCs w:val="36"/>
        </w:rPr>
      </w:pPr>
      <w:r w:rsidRPr="00652597">
        <w:rPr>
          <w:rFonts w:ascii="Arial" w:hAnsi="Arial" w:cs="Arial"/>
          <w:b/>
          <w:bCs/>
          <w:sz w:val="36"/>
          <w:szCs w:val="36"/>
        </w:rPr>
        <w:lastRenderedPageBreak/>
        <w:t>Introduction</w:t>
      </w:r>
    </w:p>
    <w:p w14:paraId="7FC274C4" w14:textId="77777777" w:rsidR="0087097C" w:rsidRDefault="0087097C">
      <w:pPr>
        <w:spacing w:line="360" w:lineRule="auto"/>
        <w:rPr>
          <w:rFonts w:ascii="Arial" w:hAnsi="Arial" w:cs="Arial"/>
          <w:sz w:val="24"/>
          <w:szCs w:val="24"/>
        </w:rPr>
      </w:pPr>
    </w:p>
    <w:p w14:paraId="7FC274C5" w14:textId="77777777" w:rsidR="0087097C" w:rsidRDefault="003F5BC6" w:rsidP="004A174B">
      <w:pPr>
        <w:spacing w:line="360" w:lineRule="auto"/>
        <w:ind w:firstLine="720"/>
        <w:jc w:val="both"/>
        <w:rPr>
          <w:rFonts w:ascii="Arial" w:hAnsi="Arial" w:cs="Arial"/>
          <w:sz w:val="24"/>
          <w:szCs w:val="24"/>
        </w:rPr>
      </w:pPr>
      <w:r>
        <w:rPr>
          <w:rFonts w:ascii="Arial" w:hAnsi="Arial" w:cs="Arial"/>
          <w:sz w:val="24"/>
          <w:szCs w:val="24"/>
        </w:rPr>
        <w:t>This essay intends to discuss the different traits and motivations of entrepreneurs, and what makes an individual successful from their own efforts. This essay will focus on in-depth analysis of these different traits through the inclusion of supportive relevant theory, secondary research, and further inclusion of academic models renowned for their accuracy and correctness. This in-depth research will provide a better understanding of the need for different traits and how an individual’s own strengths can create unparalleled success in the hospitality industry.</w:t>
      </w:r>
    </w:p>
    <w:p w14:paraId="7FC274C6" w14:textId="77777777" w:rsidR="0087097C" w:rsidRDefault="0087097C" w:rsidP="004A174B">
      <w:pPr>
        <w:spacing w:line="360" w:lineRule="auto"/>
        <w:jc w:val="both"/>
        <w:rPr>
          <w:rFonts w:ascii="Arial" w:hAnsi="Arial" w:cs="Arial"/>
          <w:sz w:val="24"/>
          <w:szCs w:val="24"/>
        </w:rPr>
      </w:pPr>
    </w:p>
    <w:p w14:paraId="7FC274C7" w14:textId="77777777" w:rsidR="0087097C" w:rsidRPr="00652597" w:rsidRDefault="003F5BC6" w:rsidP="004A174B">
      <w:pPr>
        <w:spacing w:line="360" w:lineRule="auto"/>
        <w:jc w:val="both"/>
        <w:rPr>
          <w:rFonts w:ascii="Arial" w:hAnsi="Arial" w:cs="Arial"/>
          <w:b/>
          <w:bCs/>
          <w:sz w:val="36"/>
          <w:szCs w:val="36"/>
        </w:rPr>
      </w:pPr>
      <w:r w:rsidRPr="00652597">
        <w:rPr>
          <w:rFonts w:ascii="Arial" w:hAnsi="Arial" w:cs="Arial"/>
          <w:b/>
          <w:bCs/>
          <w:sz w:val="36"/>
          <w:szCs w:val="36"/>
        </w:rPr>
        <w:t>Main Body</w:t>
      </w:r>
    </w:p>
    <w:p w14:paraId="7FC274C8" w14:textId="77777777" w:rsidR="0087097C" w:rsidRDefault="0087097C" w:rsidP="004A174B">
      <w:pPr>
        <w:spacing w:line="360" w:lineRule="auto"/>
        <w:jc w:val="both"/>
        <w:rPr>
          <w:rFonts w:ascii="Arial" w:hAnsi="Arial" w:cs="Arial"/>
          <w:sz w:val="24"/>
          <w:szCs w:val="24"/>
        </w:rPr>
      </w:pPr>
    </w:p>
    <w:p w14:paraId="1AA791C8" w14:textId="77777777" w:rsidR="004A174B" w:rsidRDefault="00464A22" w:rsidP="004A174B">
      <w:pPr>
        <w:spacing w:line="360" w:lineRule="auto"/>
        <w:ind w:firstLine="720"/>
        <w:jc w:val="both"/>
        <w:rPr>
          <w:rFonts w:ascii="Arial" w:hAnsi="Arial" w:cs="Arial"/>
          <w:sz w:val="24"/>
          <w:szCs w:val="24"/>
        </w:rPr>
      </w:pPr>
      <w:r>
        <w:rPr>
          <w:rFonts w:ascii="Arial" w:hAnsi="Arial" w:cs="Arial"/>
          <w:sz w:val="24"/>
          <w:szCs w:val="24"/>
        </w:rPr>
        <w:t>What is an entrepreneur? The most effective and concise way to define an entrepreneur, would be to describe them as independent individuals which, using their own set of skills and expertise, create or build an original idea, alongside a set of goals and aims that lead to success (Filion, 2021). As part of entrepreneurship, there are different levels of success, ranging from generating thousands of British pounds, all the way to millions if not billions of British pounds.</w:t>
      </w:r>
    </w:p>
    <w:p w14:paraId="45740E66" w14:textId="148DB00D" w:rsidR="00464A22" w:rsidRDefault="00BC4089" w:rsidP="004A174B">
      <w:pPr>
        <w:spacing w:line="360" w:lineRule="auto"/>
        <w:ind w:firstLine="720"/>
        <w:jc w:val="both"/>
        <w:rPr>
          <w:rFonts w:ascii="Arial" w:hAnsi="Arial" w:cs="Arial"/>
          <w:sz w:val="24"/>
          <w:szCs w:val="24"/>
        </w:rPr>
      </w:pPr>
      <w:r>
        <w:rPr>
          <w:rFonts w:ascii="Arial" w:hAnsi="Arial" w:cs="Arial"/>
          <w:sz w:val="24"/>
          <w:szCs w:val="24"/>
        </w:rPr>
        <w:t xml:space="preserve"> One of the most prominent examples of a successful entrepreneur, would be Jeff Bezos, a renowned businessman and CEO of Amazon, which built his own company from a garage to a multi-national organisation with profits reaching billions (Stone, 2013).</w:t>
      </w:r>
    </w:p>
    <w:p w14:paraId="0B2C50CA" w14:textId="76E80ABD" w:rsidR="0070467D" w:rsidRPr="00DE1F29" w:rsidRDefault="00BC4089" w:rsidP="004A174B">
      <w:pPr>
        <w:spacing w:line="360" w:lineRule="auto"/>
        <w:ind w:firstLine="720"/>
        <w:jc w:val="both"/>
        <w:rPr>
          <w:rFonts w:ascii="Arial" w:hAnsi="Arial" w:cs="Arial"/>
          <w:sz w:val="24"/>
          <w:szCs w:val="24"/>
        </w:rPr>
      </w:pPr>
      <w:r>
        <w:rPr>
          <w:rFonts w:ascii="Arial" w:hAnsi="Arial" w:cs="Arial"/>
          <w:sz w:val="24"/>
          <w:szCs w:val="24"/>
        </w:rPr>
        <w:t>In entrepreneurship, there are many different sets of traits and motivations which are needed so that one can succeed and effectively manage a business of their own. Hence, many reputable and successful entrepreneurs make use of different theories and develop their own set of traits to better themselves and their business.</w:t>
      </w:r>
      <w:r w:rsidR="00FA2B40">
        <w:rPr>
          <w:rFonts w:ascii="Arial" w:hAnsi="Arial" w:cs="Arial"/>
          <w:sz w:val="24"/>
          <w:szCs w:val="24"/>
        </w:rPr>
        <w:t xml:space="preserve"> The traits and motivations that will be focused on within the essay will </w:t>
      </w:r>
      <w:proofErr w:type="gramStart"/>
      <w:r w:rsidR="004A174B">
        <w:rPr>
          <w:rFonts w:ascii="Arial" w:hAnsi="Arial" w:cs="Arial"/>
          <w:sz w:val="24"/>
          <w:szCs w:val="24"/>
        </w:rPr>
        <w:t>include:</w:t>
      </w:r>
      <w:proofErr w:type="gramEnd"/>
      <w:r w:rsidR="004A174B">
        <w:rPr>
          <w:rFonts w:ascii="Arial" w:hAnsi="Arial" w:cs="Arial"/>
          <w:sz w:val="24"/>
          <w:szCs w:val="24"/>
        </w:rPr>
        <w:t xml:space="preserve"> </w:t>
      </w:r>
      <w:r w:rsidR="00FA2B40">
        <w:rPr>
          <w:rFonts w:ascii="Arial" w:hAnsi="Arial" w:cs="Arial"/>
          <w:sz w:val="24"/>
          <w:szCs w:val="24"/>
        </w:rPr>
        <w:t>Self-motivation, team-oriented, achievement motivation, responsive,</w:t>
      </w:r>
      <w:r w:rsidR="00E90952">
        <w:rPr>
          <w:rFonts w:ascii="Arial" w:hAnsi="Arial" w:cs="Arial"/>
          <w:sz w:val="24"/>
          <w:szCs w:val="24"/>
        </w:rPr>
        <w:t xml:space="preserve"> expectancy, and adaptability</w:t>
      </w:r>
      <w:r w:rsidR="00FA2B40">
        <w:rPr>
          <w:rFonts w:ascii="Arial" w:hAnsi="Arial" w:cs="Arial"/>
          <w:sz w:val="24"/>
          <w:szCs w:val="24"/>
        </w:rPr>
        <w:t>.</w:t>
      </w:r>
    </w:p>
    <w:p w14:paraId="38EF4213" w14:textId="77777777" w:rsidR="004A174B" w:rsidRDefault="00454D75" w:rsidP="004A174B">
      <w:pPr>
        <w:spacing w:line="360" w:lineRule="auto"/>
        <w:ind w:firstLine="720"/>
        <w:jc w:val="both"/>
        <w:rPr>
          <w:rFonts w:ascii="Arial" w:hAnsi="Arial" w:cs="Arial"/>
          <w:sz w:val="24"/>
          <w:szCs w:val="24"/>
        </w:rPr>
      </w:pPr>
      <w:r>
        <w:rPr>
          <w:rFonts w:ascii="Arial" w:hAnsi="Arial" w:cs="Arial"/>
          <w:sz w:val="24"/>
          <w:szCs w:val="24"/>
        </w:rPr>
        <w:lastRenderedPageBreak/>
        <w:t>To go more in-dep</w:t>
      </w:r>
      <w:r w:rsidR="00FA2B40">
        <w:rPr>
          <w:rFonts w:ascii="Arial" w:hAnsi="Arial" w:cs="Arial"/>
          <w:sz w:val="24"/>
          <w:szCs w:val="24"/>
        </w:rPr>
        <w:t>th, the motivation to achieve is a strong and influential factor of entrepreneurs of which</w:t>
      </w:r>
      <w:r>
        <w:rPr>
          <w:rFonts w:ascii="Arial" w:hAnsi="Arial" w:cs="Arial"/>
          <w:sz w:val="24"/>
          <w:szCs w:val="24"/>
        </w:rPr>
        <w:t xml:space="preserve"> one strong example would be Alice Waters.</w:t>
      </w:r>
      <w:r w:rsidR="00140E21">
        <w:rPr>
          <w:rFonts w:ascii="Arial" w:hAnsi="Arial" w:cs="Arial"/>
          <w:sz w:val="24"/>
          <w:szCs w:val="24"/>
        </w:rPr>
        <w:t xml:space="preserve"> What is motivation to achieve? The motivation to achieve refers to one’s motivation towards a certain goal or aim and the desire to achieve it which keeps them engaged and focused on that certain task, optimising their performance in completing it. </w:t>
      </w:r>
    </w:p>
    <w:p w14:paraId="567C8D9F" w14:textId="77777777" w:rsidR="004A174B" w:rsidRDefault="00140E21" w:rsidP="004A174B">
      <w:pPr>
        <w:spacing w:line="360" w:lineRule="auto"/>
        <w:ind w:firstLine="720"/>
        <w:jc w:val="both"/>
        <w:rPr>
          <w:rFonts w:ascii="Arial" w:hAnsi="Arial" w:cs="Arial"/>
          <w:sz w:val="24"/>
          <w:szCs w:val="24"/>
        </w:rPr>
      </w:pPr>
      <w:r>
        <w:rPr>
          <w:rFonts w:ascii="Arial" w:hAnsi="Arial" w:cs="Arial"/>
          <w:sz w:val="24"/>
          <w:szCs w:val="24"/>
        </w:rPr>
        <w:t>Alice Waters</w:t>
      </w:r>
      <w:r w:rsidR="00454D75">
        <w:rPr>
          <w:rFonts w:ascii="Arial" w:hAnsi="Arial" w:cs="Arial"/>
          <w:sz w:val="24"/>
          <w:szCs w:val="24"/>
        </w:rPr>
        <w:t xml:space="preserve"> is a pioneer in the farm-to-table movement within the culinary world, as she is dedicated to sourcing locally and sustainable produce, promoting the use of organic and seasonal ingredients in more meals, making them healthier and better for the environment. The motivation used by Alice Waters is more intrinsic (internal) and focuses on long-term achievements and benefits from her business (McClelland, 2015). </w:t>
      </w:r>
    </w:p>
    <w:p w14:paraId="1CA7CECB" w14:textId="79E2BE46" w:rsidR="00484236" w:rsidRDefault="00454D75" w:rsidP="004A174B">
      <w:pPr>
        <w:spacing w:line="360" w:lineRule="auto"/>
        <w:ind w:firstLine="720"/>
        <w:jc w:val="both"/>
        <w:rPr>
          <w:rFonts w:ascii="Arial" w:hAnsi="Arial" w:cs="Arial"/>
          <w:sz w:val="24"/>
          <w:szCs w:val="24"/>
        </w:rPr>
      </w:pPr>
      <w:r>
        <w:rPr>
          <w:rFonts w:ascii="Arial" w:hAnsi="Arial" w:cs="Arial"/>
          <w:sz w:val="24"/>
          <w:szCs w:val="24"/>
        </w:rPr>
        <w:t>In this theory, an entrepreneur needs to focus on three crucial components of their career: Need for power; Need for affiliation; Need for achievement. With power, they can influence and control others, affiliation will support the desire to build healthy and friendly relations with other individuals and companies, and achievement can create goals and the mindset of “winning at any cost” (McClelland, 2015).</w:t>
      </w:r>
      <w:r w:rsidR="00484236">
        <w:rPr>
          <w:rFonts w:ascii="Arial" w:hAnsi="Arial" w:cs="Arial"/>
          <w:sz w:val="24"/>
          <w:szCs w:val="24"/>
        </w:rPr>
        <w:t xml:space="preserve"> This specific motivation is an important piece of entrepreneurship within the hospitality industry as it boosts and encourages use of </w:t>
      </w:r>
      <w:r w:rsidR="004A174B">
        <w:rPr>
          <w:rFonts w:ascii="Arial" w:hAnsi="Arial" w:cs="Arial"/>
          <w:sz w:val="24"/>
          <w:szCs w:val="24"/>
        </w:rPr>
        <w:t>naturally sourced</w:t>
      </w:r>
      <w:r w:rsidR="00484236">
        <w:rPr>
          <w:rFonts w:ascii="Arial" w:hAnsi="Arial" w:cs="Arial"/>
          <w:sz w:val="24"/>
          <w:szCs w:val="24"/>
        </w:rPr>
        <w:t xml:space="preserve"> ingredients and produce that benefits supply for the industry and environment protection schemes.</w:t>
      </w:r>
    </w:p>
    <w:p w14:paraId="4C0CD524" w14:textId="77777777" w:rsidR="004A174B" w:rsidRDefault="00484236" w:rsidP="004A174B">
      <w:pPr>
        <w:spacing w:line="360" w:lineRule="auto"/>
        <w:ind w:firstLine="720"/>
        <w:jc w:val="both"/>
        <w:rPr>
          <w:rFonts w:ascii="Arial" w:hAnsi="Arial" w:cs="Arial"/>
          <w:sz w:val="24"/>
          <w:szCs w:val="24"/>
        </w:rPr>
      </w:pPr>
      <w:r>
        <w:rPr>
          <w:rFonts w:ascii="Arial" w:hAnsi="Arial" w:cs="Arial"/>
          <w:sz w:val="24"/>
          <w:szCs w:val="24"/>
        </w:rPr>
        <w:t xml:space="preserve">Moreover, </w:t>
      </w:r>
      <w:r w:rsidR="003C70AD">
        <w:rPr>
          <w:rFonts w:ascii="Arial" w:hAnsi="Arial" w:cs="Arial"/>
          <w:sz w:val="24"/>
          <w:szCs w:val="24"/>
        </w:rPr>
        <w:t xml:space="preserve">traits </w:t>
      </w:r>
      <w:r w:rsidR="00DE1F29">
        <w:rPr>
          <w:rFonts w:ascii="Arial" w:hAnsi="Arial" w:cs="Arial"/>
          <w:sz w:val="24"/>
          <w:szCs w:val="24"/>
        </w:rPr>
        <w:t>such as self-motivation</w:t>
      </w:r>
      <w:r w:rsidR="00FA2B40">
        <w:rPr>
          <w:rFonts w:ascii="Arial" w:hAnsi="Arial" w:cs="Arial"/>
          <w:sz w:val="24"/>
          <w:szCs w:val="24"/>
        </w:rPr>
        <w:t xml:space="preserve"> is a crucial and nearly paramount trait</w:t>
      </w:r>
      <w:r w:rsidR="00DE1F29">
        <w:rPr>
          <w:rFonts w:ascii="Arial" w:hAnsi="Arial" w:cs="Arial"/>
          <w:sz w:val="24"/>
          <w:szCs w:val="24"/>
        </w:rPr>
        <w:t xml:space="preserve"> in the hospitality industry, seen in many recent entrepreneurs as goals and aims of individual businesses are raising gradually to meet industry expectations and demands </w:t>
      </w:r>
      <w:r w:rsidR="003C70AD">
        <w:rPr>
          <w:rFonts w:ascii="Arial" w:hAnsi="Arial" w:cs="Arial"/>
          <w:sz w:val="24"/>
          <w:szCs w:val="24"/>
        </w:rPr>
        <w:t>(Nickerson, 2023)</w:t>
      </w:r>
      <w:r>
        <w:rPr>
          <w:rFonts w:ascii="Arial" w:hAnsi="Arial" w:cs="Arial"/>
          <w:sz w:val="24"/>
          <w:szCs w:val="24"/>
        </w:rPr>
        <w:t>.</w:t>
      </w:r>
      <w:r w:rsidR="00C47304">
        <w:rPr>
          <w:rFonts w:ascii="Arial" w:hAnsi="Arial" w:cs="Arial"/>
          <w:sz w:val="24"/>
          <w:szCs w:val="24"/>
        </w:rPr>
        <w:t xml:space="preserve"> What is self-motivation?</w:t>
      </w:r>
      <w:r w:rsidR="00140E21">
        <w:rPr>
          <w:rFonts w:ascii="Arial" w:hAnsi="Arial" w:cs="Arial"/>
          <w:sz w:val="24"/>
          <w:szCs w:val="24"/>
        </w:rPr>
        <w:t xml:space="preserve"> Self-motivation can be best defined as the term for an individual using certain factors of their life or experiences, including future aims and goals to keep themselves engaged and focused on a certain task or area of work (Zimmerman, </w:t>
      </w:r>
      <w:r w:rsidR="00140E21">
        <w:rPr>
          <w:rFonts w:ascii="Arial" w:hAnsi="Arial" w:cs="Arial"/>
          <w:i/>
          <w:iCs/>
          <w:sz w:val="24"/>
          <w:szCs w:val="24"/>
        </w:rPr>
        <w:t xml:space="preserve">et al., </w:t>
      </w:r>
      <w:r w:rsidR="00140E21">
        <w:rPr>
          <w:rFonts w:ascii="Arial" w:hAnsi="Arial" w:cs="Arial"/>
          <w:sz w:val="24"/>
          <w:szCs w:val="24"/>
        </w:rPr>
        <w:t xml:space="preserve">1992). </w:t>
      </w:r>
    </w:p>
    <w:p w14:paraId="45C757E3" w14:textId="77777777" w:rsidR="004A174B" w:rsidRDefault="00484236" w:rsidP="004A174B">
      <w:pPr>
        <w:spacing w:line="360" w:lineRule="auto"/>
        <w:ind w:firstLine="720"/>
        <w:jc w:val="both"/>
        <w:rPr>
          <w:rFonts w:ascii="Arial" w:hAnsi="Arial" w:cs="Arial"/>
          <w:sz w:val="24"/>
          <w:szCs w:val="24"/>
        </w:rPr>
      </w:pPr>
      <w:r>
        <w:rPr>
          <w:rFonts w:ascii="Arial" w:hAnsi="Arial" w:cs="Arial"/>
          <w:sz w:val="24"/>
          <w:szCs w:val="24"/>
        </w:rPr>
        <w:t xml:space="preserve">As an entrepreneur, being able to independently set goals and aims for a set task or long-term achievement </w:t>
      </w:r>
      <w:r w:rsidR="00FA2B40">
        <w:rPr>
          <w:rFonts w:ascii="Arial" w:hAnsi="Arial" w:cs="Arial"/>
          <w:sz w:val="24"/>
          <w:szCs w:val="24"/>
        </w:rPr>
        <w:t xml:space="preserve">to keep oneself motivated </w:t>
      </w:r>
      <w:r>
        <w:rPr>
          <w:rFonts w:ascii="Arial" w:hAnsi="Arial" w:cs="Arial"/>
          <w:sz w:val="24"/>
          <w:szCs w:val="24"/>
        </w:rPr>
        <w:t xml:space="preserve">is crucial to develop oneself and a business, especially in a </w:t>
      </w:r>
      <w:r w:rsidR="004A174B">
        <w:rPr>
          <w:rFonts w:ascii="Arial" w:hAnsi="Arial" w:cs="Arial"/>
          <w:sz w:val="24"/>
          <w:szCs w:val="24"/>
        </w:rPr>
        <w:t>highly competitive</w:t>
      </w:r>
      <w:r>
        <w:rPr>
          <w:rFonts w:ascii="Arial" w:hAnsi="Arial" w:cs="Arial"/>
          <w:sz w:val="24"/>
          <w:szCs w:val="24"/>
        </w:rPr>
        <w:t xml:space="preserve"> hospitality industry. </w:t>
      </w:r>
      <w:r w:rsidR="002E5DA3">
        <w:rPr>
          <w:rFonts w:ascii="Arial" w:hAnsi="Arial" w:cs="Arial"/>
          <w:sz w:val="24"/>
          <w:szCs w:val="24"/>
        </w:rPr>
        <w:t xml:space="preserve">Recently, José Andrés, an “outstanding chef” and “humanitarian of the year”, owner of restaurants, ranging </w:t>
      </w:r>
      <w:r w:rsidR="004A174B">
        <w:rPr>
          <w:rFonts w:ascii="Arial" w:hAnsi="Arial" w:cs="Arial"/>
          <w:sz w:val="24"/>
          <w:szCs w:val="24"/>
        </w:rPr>
        <w:t>from the vegetable-focused Beefsteak</w:t>
      </w:r>
      <w:r w:rsidR="002E5DA3">
        <w:rPr>
          <w:rFonts w:ascii="Arial" w:hAnsi="Arial" w:cs="Arial"/>
          <w:sz w:val="24"/>
          <w:szCs w:val="24"/>
        </w:rPr>
        <w:t xml:space="preserve"> to the two-Michelin-starred Minibar.</w:t>
      </w:r>
    </w:p>
    <w:p w14:paraId="2A47CE9F" w14:textId="3F91571A" w:rsidR="0070467D" w:rsidRPr="007E096C" w:rsidRDefault="002E5DA3" w:rsidP="004A174B">
      <w:pPr>
        <w:spacing w:line="360" w:lineRule="auto"/>
        <w:ind w:firstLine="720"/>
        <w:jc w:val="both"/>
        <w:rPr>
          <w:rFonts w:ascii="Arial" w:hAnsi="Arial" w:cs="Arial"/>
          <w:sz w:val="24"/>
          <w:szCs w:val="24"/>
        </w:rPr>
      </w:pPr>
      <w:r>
        <w:rPr>
          <w:rFonts w:ascii="Arial" w:hAnsi="Arial" w:cs="Arial"/>
          <w:sz w:val="24"/>
          <w:szCs w:val="24"/>
        </w:rPr>
        <w:lastRenderedPageBreak/>
        <w:t xml:space="preserve"> It is evident that J.A. uses this motivation towards his entrepreneurial benefit as he discusses about his cooking and aspirations; “I’m always learning new techniques…improving beyond my own knowledge…always something new to learn…always looking to the future…what will next be on the horizon”. J.A.’s motivation to learn and achieve new things can be linked to intrinsic motivation, as he sets his own goals and becomes satisfied from what he can improve in and how he can improve others’ lives through his designs</w:t>
      </w:r>
      <w:r w:rsidR="003C70AD">
        <w:rPr>
          <w:rFonts w:ascii="Arial" w:hAnsi="Arial" w:cs="Arial"/>
          <w:sz w:val="24"/>
          <w:szCs w:val="24"/>
        </w:rPr>
        <w:t xml:space="preserve"> (Nickerson, 2023)</w:t>
      </w:r>
      <w:r>
        <w:rPr>
          <w:rFonts w:ascii="Arial" w:hAnsi="Arial" w:cs="Arial"/>
          <w:sz w:val="24"/>
          <w:szCs w:val="24"/>
        </w:rPr>
        <w:t>.</w:t>
      </w:r>
      <w:r w:rsidR="00FA2B40">
        <w:rPr>
          <w:rFonts w:ascii="Arial" w:hAnsi="Arial" w:cs="Arial"/>
          <w:sz w:val="24"/>
          <w:szCs w:val="24"/>
        </w:rPr>
        <w:t xml:space="preserve"> </w:t>
      </w:r>
    </w:p>
    <w:p w14:paraId="4DAC18B0" w14:textId="77777777" w:rsidR="004A174B" w:rsidRDefault="00C47304" w:rsidP="004A174B">
      <w:pPr>
        <w:spacing w:line="360" w:lineRule="auto"/>
        <w:ind w:firstLine="720"/>
        <w:jc w:val="both"/>
        <w:rPr>
          <w:rFonts w:ascii="Arial" w:hAnsi="Arial" w:cs="Arial"/>
          <w:sz w:val="24"/>
          <w:szCs w:val="24"/>
        </w:rPr>
      </w:pPr>
      <w:r>
        <w:rPr>
          <w:rFonts w:ascii="Arial" w:hAnsi="Arial" w:cs="Arial"/>
          <w:sz w:val="24"/>
          <w:szCs w:val="24"/>
        </w:rPr>
        <w:t>Additionally, as an entrepreneur, a good trait to possess and one that is commonly seen in CEOs of large companies, important to adapt and overcome obstacles and challenges along the way during operations. Responsiveness, or just ‘responsive’ is a useful trait in fast-paced and complex workforces</w:t>
      </w:r>
      <w:r w:rsidR="00140E21">
        <w:rPr>
          <w:rFonts w:ascii="Arial" w:hAnsi="Arial" w:cs="Arial"/>
          <w:sz w:val="24"/>
          <w:szCs w:val="24"/>
        </w:rPr>
        <w:t>, tackling obstacles by being swift with answers for feedback and taking in constructive criticism</w:t>
      </w:r>
      <w:r>
        <w:rPr>
          <w:rFonts w:ascii="Arial" w:hAnsi="Arial" w:cs="Arial"/>
          <w:sz w:val="24"/>
          <w:szCs w:val="24"/>
        </w:rPr>
        <w:t>, which can be important in larger companies such as Premier Inn Hotels or other businesses in the hospitality industry</w:t>
      </w:r>
      <w:r w:rsidR="007E096C">
        <w:rPr>
          <w:rFonts w:ascii="Arial" w:hAnsi="Arial" w:cs="Arial"/>
          <w:sz w:val="24"/>
          <w:szCs w:val="24"/>
        </w:rPr>
        <w:t xml:space="preserve"> (Buser, </w:t>
      </w:r>
      <w:r w:rsidR="007E096C">
        <w:rPr>
          <w:rFonts w:ascii="Arial" w:hAnsi="Arial" w:cs="Arial"/>
          <w:i/>
          <w:iCs/>
          <w:sz w:val="24"/>
          <w:szCs w:val="24"/>
        </w:rPr>
        <w:t xml:space="preserve">et al., </w:t>
      </w:r>
      <w:r w:rsidR="007E096C">
        <w:rPr>
          <w:rFonts w:ascii="Arial" w:hAnsi="Arial" w:cs="Arial"/>
          <w:sz w:val="24"/>
          <w:szCs w:val="24"/>
        </w:rPr>
        <w:t>2018)</w:t>
      </w:r>
      <w:r>
        <w:rPr>
          <w:rFonts w:ascii="Arial" w:hAnsi="Arial" w:cs="Arial"/>
          <w:sz w:val="24"/>
          <w:szCs w:val="24"/>
        </w:rPr>
        <w:t xml:space="preserve">. </w:t>
      </w:r>
    </w:p>
    <w:p w14:paraId="3C5379FA" w14:textId="0B837855" w:rsidR="0070467D" w:rsidRPr="00737C61" w:rsidRDefault="00C47304" w:rsidP="004A174B">
      <w:pPr>
        <w:spacing w:line="360" w:lineRule="auto"/>
        <w:ind w:firstLine="720"/>
        <w:jc w:val="both"/>
        <w:rPr>
          <w:rFonts w:ascii="Arial" w:hAnsi="Arial" w:cs="Arial"/>
          <w:sz w:val="24"/>
          <w:szCs w:val="24"/>
        </w:rPr>
      </w:pPr>
      <w:r>
        <w:rPr>
          <w:rFonts w:ascii="Arial" w:hAnsi="Arial" w:cs="Arial"/>
          <w:sz w:val="24"/>
          <w:szCs w:val="24"/>
        </w:rPr>
        <w:t>Using Gordon Allport’s Trait theory</w:t>
      </w:r>
      <w:r w:rsidR="009E4875">
        <w:rPr>
          <w:rFonts w:ascii="Arial" w:hAnsi="Arial" w:cs="Arial"/>
          <w:sz w:val="24"/>
          <w:szCs w:val="24"/>
        </w:rPr>
        <w:t xml:space="preserve"> categorises traits into three different categories, cardinal, central, and secondary traits. This theory can also be linked to renowned entrepreneur Sharon Arthofer, the CEO of Sip Fresh, a US-Based company which has expanded significantly and is gradually continuously expanding. </w:t>
      </w:r>
      <w:r w:rsidR="00E92932">
        <w:rPr>
          <w:rFonts w:ascii="Arial" w:hAnsi="Arial" w:cs="Arial"/>
          <w:sz w:val="24"/>
          <w:szCs w:val="24"/>
        </w:rPr>
        <w:t xml:space="preserve">In an interview with F. Georgiadis from Medium, Sharon </w:t>
      </w:r>
      <w:proofErr w:type="spellStart"/>
      <w:r w:rsidR="00E92932">
        <w:rPr>
          <w:rFonts w:ascii="Arial" w:hAnsi="Arial" w:cs="Arial"/>
          <w:sz w:val="24"/>
          <w:szCs w:val="24"/>
        </w:rPr>
        <w:t>Athofer</w:t>
      </w:r>
      <w:proofErr w:type="spellEnd"/>
      <w:r w:rsidR="00E92932">
        <w:rPr>
          <w:rFonts w:ascii="Arial" w:hAnsi="Arial" w:cs="Arial"/>
          <w:sz w:val="24"/>
          <w:szCs w:val="24"/>
        </w:rPr>
        <w:t xml:space="preserve"> talks about how she runs her company, showcasing her responsiveness to customer/guest feedback with her own philosophy beginning with “I am sorry” in any attempt to remedy the situation immediately. This enhances her golden rule of “treat others how you would like to be treated” (Georgiadis, 2022).</w:t>
      </w:r>
    </w:p>
    <w:p w14:paraId="3EED777D" w14:textId="77777777" w:rsidR="004A174B" w:rsidRDefault="00E92932" w:rsidP="004A174B">
      <w:pPr>
        <w:spacing w:line="360" w:lineRule="auto"/>
        <w:ind w:firstLine="720"/>
        <w:jc w:val="both"/>
        <w:rPr>
          <w:rFonts w:ascii="Arial" w:hAnsi="Arial" w:cs="Arial"/>
          <w:sz w:val="24"/>
          <w:szCs w:val="24"/>
        </w:rPr>
      </w:pPr>
      <w:r>
        <w:rPr>
          <w:rFonts w:ascii="Arial" w:hAnsi="Arial" w:cs="Arial"/>
          <w:sz w:val="24"/>
          <w:szCs w:val="24"/>
        </w:rPr>
        <w:t xml:space="preserve">Furthermore, another essential trait of entrepreneurship is being </w:t>
      </w:r>
      <w:r w:rsidR="004A174B">
        <w:rPr>
          <w:rFonts w:ascii="Arial" w:hAnsi="Arial" w:cs="Arial"/>
          <w:sz w:val="24"/>
          <w:szCs w:val="24"/>
        </w:rPr>
        <w:t>team oriented</w:t>
      </w:r>
      <w:r>
        <w:rPr>
          <w:rFonts w:ascii="Arial" w:hAnsi="Arial" w:cs="Arial"/>
          <w:sz w:val="24"/>
          <w:szCs w:val="24"/>
        </w:rPr>
        <w:t xml:space="preserve">. What does </w:t>
      </w:r>
      <w:proofErr w:type="gramStart"/>
      <w:r>
        <w:rPr>
          <w:rFonts w:ascii="Arial" w:hAnsi="Arial" w:cs="Arial"/>
          <w:sz w:val="24"/>
          <w:szCs w:val="24"/>
        </w:rPr>
        <w:t>being</w:t>
      </w:r>
      <w:proofErr w:type="gramEnd"/>
      <w:r>
        <w:rPr>
          <w:rFonts w:ascii="Arial" w:hAnsi="Arial" w:cs="Arial"/>
          <w:sz w:val="24"/>
          <w:szCs w:val="24"/>
        </w:rPr>
        <w:t xml:space="preserve"> team-oriented mean?  This specific trait is important as any CEO/Founder of an organisation or company must be prepared to work with their team and assist their employees in any possible way up until the business reaches a stable position</w:t>
      </w:r>
      <w:r w:rsidR="008A4058">
        <w:rPr>
          <w:rFonts w:ascii="Arial" w:hAnsi="Arial" w:cs="Arial"/>
          <w:sz w:val="24"/>
          <w:szCs w:val="24"/>
        </w:rPr>
        <w:t xml:space="preserve"> (Porter, </w:t>
      </w:r>
      <w:r w:rsidR="008A4058">
        <w:rPr>
          <w:rFonts w:ascii="Arial" w:hAnsi="Arial" w:cs="Arial"/>
          <w:i/>
          <w:iCs/>
          <w:sz w:val="24"/>
          <w:szCs w:val="24"/>
        </w:rPr>
        <w:t xml:space="preserve">et al., </w:t>
      </w:r>
      <w:r w:rsidR="008A4058">
        <w:rPr>
          <w:rFonts w:ascii="Arial" w:hAnsi="Arial" w:cs="Arial"/>
          <w:sz w:val="24"/>
          <w:szCs w:val="24"/>
        </w:rPr>
        <w:t>2016)</w:t>
      </w:r>
      <w:r>
        <w:rPr>
          <w:rFonts w:ascii="Arial" w:hAnsi="Arial" w:cs="Arial"/>
          <w:sz w:val="24"/>
          <w:szCs w:val="24"/>
        </w:rPr>
        <w:t xml:space="preserve">. </w:t>
      </w:r>
    </w:p>
    <w:p w14:paraId="26FB246F" w14:textId="77777777" w:rsidR="004A174B" w:rsidRDefault="008A4058" w:rsidP="004A174B">
      <w:pPr>
        <w:spacing w:line="360" w:lineRule="auto"/>
        <w:ind w:firstLine="720"/>
        <w:jc w:val="both"/>
        <w:rPr>
          <w:rFonts w:ascii="Arial" w:hAnsi="Arial" w:cs="Arial"/>
          <w:sz w:val="24"/>
          <w:szCs w:val="24"/>
        </w:rPr>
      </w:pPr>
      <w:r>
        <w:rPr>
          <w:rFonts w:ascii="Arial" w:hAnsi="Arial" w:cs="Arial"/>
          <w:sz w:val="24"/>
          <w:szCs w:val="24"/>
        </w:rPr>
        <w:t xml:space="preserve">An exemplary entrepreneur which relies on this trait would be Elizabeth Blau, a long-time restaurateur, with former experience in many companies before she formed her own group with her partner, in 2012. She now owns restaurants including Buddy V’s Ristorante, Honey Salt, and many other renowned establishments. She makes use </w:t>
      </w:r>
      <w:r>
        <w:rPr>
          <w:rFonts w:ascii="Arial" w:hAnsi="Arial" w:cs="Arial"/>
          <w:sz w:val="24"/>
          <w:szCs w:val="24"/>
        </w:rPr>
        <w:lastRenderedPageBreak/>
        <w:t xml:space="preserve">of team-oriented traits as she heads the company’s teams and takes great care for the performance of the company. </w:t>
      </w:r>
    </w:p>
    <w:p w14:paraId="335C6ACE" w14:textId="77777777" w:rsidR="004A174B" w:rsidRDefault="00737C61" w:rsidP="004A174B">
      <w:pPr>
        <w:spacing w:line="360" w:lineRule="auto"/>
        <w:ind w:firstLine="720"/>
        <w:jc w:val="both"/>
        <w:rPr>
          <w:rFonts w:ascii="Arial" w:hAnsi="Arial" w:cs="Arial"/>
          <w:sz w:val="24"/>
          <w:szCs w:val="24"/>
        </w:rPr>
      </w:pPr>
      <w:r>
        <w:rPr>
          <w:rFonts w:ascii="Arial" w:hAnsi="Arial" w:cs="Arial"/>
          <w:sz w:val="24"/>
          <w:szCs w:val="24"/>
        </w:rPr>
        <w:t xml:space="preserve">This links to an academic theory, specifically Eysenck’s Personality theory, which is a proposed theory in 1982 (year most recently updated) based on biological factors, arguing that certain individuals inherit a certain type of nervous system which can affect their ability to learn and adapt to a certain environment, in this case being the hospitality industry (Matthews, 1999). </w:t>
      </w:r>
    </w:p>
    <w:p w14:paraId="27014E6E" w14:textId="0BB17EDC" w:rsidR="0070467D" w:rsidRPr="00E90952" w:rsidRDefault="00737C61" w:rsidP="004A174B">
      <w:pPr>
        <w:spacing w:line="360" w:lineRule="auto"/>
        <w:ind w:firstLine="720"/>
        <w:jc w:val="both"/>
        <w:rPr>
          <w:rFonts w:ascii="Arial" w:hAnsi="Arial" w:cs="Arial"/>
          <w:sz w:val="24"/>
          <w:szCs w:val="24"/>
        </w:rPr>
      </w:pPr>
      <w:r>
        <w:rPr>
          <w:rFonts w:ascii="Arial" w:hAnsi="Arial" w:cs="Arial"/>
          <w:sz w:val="24"/>
          <w:szCs w:val="24"/>
        </w:rPr>
        <w:t xml:space="preserve">The reasoning behind the link of this theory and the team-oriented trait relies on the way Elizabeth Blau makes use of this trait in taking advantage of her gender, or at least had, and had others underestimate her talent, to swiftly take control of action in the business and ensure that they overtake competitors and works together with her partner, Kim </w:t>
      </w:r>
      <w:r w:rsidR="004A174B">
        <w:rPr>
          <w:rFonts w:ascii="Arial" w:hAnsi="Arial" w:cs="Arial"/>
          <w:sz w:val="24"/>
          <w:szCs w:val="24"/>
        </w:rPr>
        <w:t>Canteen Walla</w:t>
      </w:r>
      <w:r>
        <w:rPr>
          <w:rFonts w:ascii="Arial" w:hAnsi="Arial" w:cs="Arial"/>
          <w:sz w:val="24"/>
          <w:szCs w:val="24"/>
        </w:rPr>
        <w:t>, to get the best outcomes possible.</w:t>
      </w:r>
    </w:p>
    <w:p w14:paraId="1A077D96" w14:textId="77777777" w:rsidR="004A174B" w:rsidRDefault="00D36A12" w:rsidP="004A174B">
      <w:pPr>
        <w:spacing w:line="360" w:lineRule="auto"/>
        <w:ind w:firstLine="720"/>
        <w:jc w:val="both"/>
        <w:rPr>
          <w:rFonts w:ascii="Arial" w:hAnsi="Arial" w:cs="Arial"/>
          <w:sz w:val="24"/>
          <w:szCs w:val="24"/>
        </w:rPr>
      </w:pPr>
      <w:r>
        <w:rPr>
          <w:rFonts w:ascii="Arial" w:hAnsi="Arial" w:cs="Arial"/>
          <w:sz w:val="24"/>
          <w:szCs w:val="24"/>
        </w:rPr>
        <w:t xml:space="preserve">Another trait which is commonly possessed by many entrepreneurs would be </w:t>
      </w:r>
      <w:r w:rsidR="0082255B">
        <w:rPr>
          <w:rFonts w:ascii="Arial" w:hAnsi="Arial" w:cs="Arial"/>
          <w:sz w:val="24"/>
          <w:szCs w:val="24"/>
        </w:rPr>
        <w:t xml:space="preserve">the expectancy trait. The expectancy motivation can be defined as the assumption of behaviour results from conscious choices among alternatives whose purpose it is to maximise pleasure and to minimise pain. A strong example of this motivation being used to work towards success would be from Ravi Derossi, a powerhouse in New York City’s East Village for around two decades which started off with Bourgeois Pig, a wine bar serving cheese and chocolate. </w:t>
      </w:r>
    </w:p>
    <w:p w14:paraId="7D702B79" w14:textId="7B7A331B" w:rsidR="00AF640D" w:rsidRDefault="0082255B" w:rsidP="004A174B">
      <w:pPr>
        <w:spacing w:line="360" w:lineRule="auto"/>
        <w:ind w:firstLine="720"/>
        <w:jc w:val="both"/>
        <w:rPr>
          <w:rFonts w:ascii="Arial" w:hAnsi="Arial" w:cs="Arial"/>
          <w:sz w:val="24"/>
          <w:szCs w:val="24"/>
        </w:rPr>
      </w:pPr>
      <w:r>
        <w:rPr>
          <w:rFonts w:ascii="Arial" w:hAnsi="Arial" w:cs="Arial"/>
          <w:sz w:val="24"/>
          <w:szCs w:val="24"/>
        </w:rPr>
        <w:t xml:space="preserve">Using </w:t>
      </w:r>
      <w:r w:rsidR="00C45302">
        <w:rPr>
          <w:rFonts w:ascii="Arial" w:hAnsi="Arial" w:cs="Arial"/>
          <w:sz w:val="24"/>
          <w:szCs w:val="24"/>
        </w:rPr>
        <w:t xml:space="preserve">Vroom’s expectancy theory, </w:t>
      </w:r>
      <w:r>
        <w:rPr>
          <w:rFonts w:ascii="Arial" w:hAnsi="Arial" w:cs="Arial"/>
          <w:sz w:val="24"/>
          <w:szCs w:val="24"/>
        </w:rPr>
        <w:t>his effort and performance from visual art and the Bourgeois Pig, he</w:t>
      </w:r>
      <w:r w:rsidR="00DB0D90">
        <w:rPr>
          <w:rFonts w:ascii="Arial" w:hAnsi="Arial" w:cs="Arial"/>
          <w:sz w:val="24"/>
          <w:szCs w:val="24"/>
        </w:rPr>
        <w:t xml:space="preserve"> grouped up his experiences to create his own motivation, using expectancy, instrumentality and valance to account for it</w:t>
      </w:r>
      <w:r w:rsidR="00C45302">
        <w:rPr>
          <w:rFonts w:ascii="Arial" w:hAnsi="Arial" w:cs="Arial"/>
          <w:sz w:val="24"/>
          <w:szCs w:val="24"/>
        </w:rPr>
        <w:t xml:space="preserve"> (Lee, 2007). This theory is effective in the case of Ravi Derossi as he makes statements and discusses how he started off with a small bar, moving towards iconic cocktail bar, Death &amp; Co., and expanding further in the United States, making him a significantly renowned entrepreneur.</w:t>
      </w:r>
    </w:p>
    <w:p w14:paraId="68E5C45E" w14:textId="77777777" w:rsidR="004A174B" w:rsidRDefault="00E90952" w:rsidP="004A174B">
      <w:pPr>
        <w:spacing w:line="360" w:lineRule="auto"/>
        <w:ind w:firstLine="720"/>
        <w:jc w:val="both"/>
        <w:rPr>
          <w:rFonts w:ascii="Arial" w:hAnsi="Arial" w:cs="Arial"/>
          <w:sz w:val="24"/>
          <w:szCs w:val="24"/>
        </w:rPr>
      </w:pPr>
      <w:r>
        <w:rPr>
          <w:rFonts w:ascii="Arial" w:hAnsi="Arial" w:cs="Arial"/>
          <w:sz w:val="24"/>
          <w:szCs w:val="24"/>
        </w:rPr>
        <w:t xml:space="preserve">Furthermore, an essential trait of entrepreneurs would be adaptability. Adaptability can be best defined as the ability to conform to new changes and unexpected obstacles, overcoming any challenges and learning from past experiences (Haynie, </w:t>
      </w:r>
      <w:r>
        <w:rPr>
          <w:rFonts w:ascii="Arial" w:hAnsi="Arial" w:cs="Arial"/>
          <w:i/>
          <w:iCs/>
          <w:sz w:val="24"/>
          <w:szCs w:val="24"/>
        </w:rPr>
        <w:t xml:space="preserve">et al., </w:t>
      </w:r>
      <w:r>
        <w:rPr>
          <w:rFonts w:ascii="Arial" w:hAnsi="Arial" w:cs="Arial"/>
          <w:sz w:val="24"/>
          <w:szCs w:val="24"/>
        </w:rPr>
        <w:t xml:space="preserve">2016). This trait links to the individual adaptability theory (I-ADAPT), which conceptualises antecedents, consequences, and measurements of individual differences in adaptability (Robert, </w:t>
      </w:r>
      <w:r>
        <w:rPr>
          <w:rFonts w:ascii="Arial" w:hAnsi="Arial" w:cs="Arial"/>
          <w:i/>
          <w:iCs/>
          <w:sz w:val="24"/>
          <w:szCs w:val="24"/>
        </w:rPr>
        <w:t>et al.,</w:t>
      </w:r>
      <w:r>
        <w:rPr>
          <w:rFonts w:ascii="Arial" w:hAnsi="Arial" w:cs="Arial"/>
          <w:sz w:val="24"/>
          <w:szCs w:val="24"/>
        </w:rPr>
        <w:t xml:space="preserve"> 2006). </w:t>
      </w:r>
    </w:p>
    <w:p w14:paraId="19FD6690" w14:textId="2C6990D3" w:rsidR="00E90952" w:rsidRPr="00E90952" w:rsidRDefault="00E90952" w:rsidP="004A174B">
      <w:pPr>
        <w:spacing w:line="360" w:lineRule="auto"/>
        <w:ind w:firstLine="720"/>
        <w:jc w:val="both"/>
        <w:rPr>
          <w:rFonts w:ascii="Arial" w:hAnsi="Arial" w:cs="Arial"/>
          <w:sz w:val="24"/>
          <w:szCs w:val="24"/>
        </w:rPr>
      </w:pPr>
      <w:r>
        <w:rPr>
          <w:rFonts w:ascii="Arial" w:hAnsi="Arial" w:cs="Arial"/>
          <w:sz w:val="24"/>
          <w:szCs w:val="24"/>
        </w:rPr>
        <w:lastRenderedPageBreak/>
        <w:t xml:space="preserve">In entrepreneurship within the hospitality industry, adaptability can assist entrepreneurs to independently lead their businesses into </w:t>
      </w:r>
      <w:proofErr w:type="gramStart"/>
      <w:r w:rsidR="00F3087A">
        <w:rPr>
          <w:rFonts w:ascii="Arial" w:hAnsi="Arial" w:cs="Arial"/>
          <w:sz w:val="24"/>
          <w:szCs w:val="24"/>
        </w:rPr>
        <w:t>success, and</w:t>
      </w:r>
      <w:proofErr w:type="gramEnd"/>
      <w:r w:rsidR="00F3087A">
        <w:rPr>
          <w:rFonts w:ascii="Arial" w:hAnsi="Arial" w:cs="Arial"/>
          <w:sz w:val="24"/>
          <w:szCs w:val="24"/>
        </w:rPr>
        <w:t xml:space="preserve"> maintain stable operations regardless of the challenges they face.</w:t>
      </w:r>
      <w:r w:rsidR="00D51E07">
        <w:rPr>
          <w:rFonts w:ascii="Arial" w:hAnsi="Arial" w:cs="Arial"/>
          <w:sz w:val="24"/>
          <w:szCs w:val="24"/>
        </w:rPr>
        <w:t xml:space="preserve"> An example of this is Ravi Derossi, with his independent starter with wine bars, and then leading large and prominent restaurants that are known throughout the United States.</w:t>
      </w:r>
    </w:p>
    <w:p w14:paraId="751CC0C6" w14:textId="22BA4D7F" w:rsidR="00AF640D" w:rsidRDefault="00E63CF0" w:rsidP="004A174B">
      <w:pPr>
        <w:spacing w:line="360" w:lineRule="auto"/>
        <w:ind w:firstLine="720"/>
        <w:jc w:val="both"/>
        <w:rPr>
          <w:rFonts w:ascii="Arial" w:hAnsi="Arial" w:cs="Arial"/>
          <w:sz w:val="24"/>
          <w:szCs w:val="24"/>
        </w:rPr>
      </w:pPr>
      <w:r>
        <w:rPr>
          <w:rFonts w:ascii="Arial" w:hAnsi="Arial" w:cs="Arial"/>
          <w:sz w:val="24"/>
          <w:szCs w:val="24"/>
        </w:rPr>
        <w:t>Due to expectancy being quite vague</w:t>
      </w:r>
      <w:r w:rsidR="00A91D7A">
        <w:rPr>
          <w:rFonts w:ascii="Arial" w:hAnsi="Arial" w:cs="Arial"/>
          <w:sz w:val="24"/>
          <w:szCs w:val="24"/>
        </w:rPr>
        <w:t xml:space="preserve">, as it contains 3 larger components within the theory of the motivation factors, </w:t>
      </w:r>
      <w:r w:rsidR="007F06D1">
        <w:rPr>
          <w:rFonts w:ascii="Arial" w:hAnsi="Arial" w:cs="Arial"/>
          <w:sz w:val="24"/>
          <w:szCs w:val="24"/>
        </w:rPr>
        <w:t xml:space="preserve">it is quite different in comparison with the other motivations and traits. This makes expectancy motivation being less important or significant in entrepreneurship, whereas team-oriented and achievement motivation would benefit up-and-coming entrepreneurs much more as they emphasise the need and focus of working within a team or alongside </w:t>
      </w:r>
      <w:r w:rsidR="004A174B">
        <w:rPr>
          <w:rFonts w:ascii="Arial" w:hAnsi="Arial" w:cs="Arial"/>
          <w:sz w:val="24"/>
          <w:szCs w:val="24"/>
        </w:rPr>
        <w:t>others and</w:t>
      </w:r>
      <w:r w:rsidR="007F06D1">
        <w:rPr>
          <w:rFonts w:ascii="Arial" w:hAnsi="Arial" w:cs="Arial"/>
          <w:sz w:val="24"/>
          <w:szCs w:val="24"/>
        </w:rPr>
        <w:t xml:space="preserve"> remaining motivated to achieve the primary goals and objectives of the business, ensuring it reaches success and not giving up. Additionally, in entrepreneurship, adaptability is paramount, meaning that traits and motivations are always going to change, hence individuals need to adapt to new theories and strategies to remain engaged and improve their business continuously.</w:t>
      </w:r>
    </w:p>
    <w:p w14:paraId="29F08439" w14:textId="77777777" w:rsidR="00F16FAB" w:rsidRDefault="00D51E07" w:rsidP="00F16FAB">
      <w:pPr>
        <w:spacing w:line="360" w:lineRule="auto"/>
        <w:ind w:firstLine="720"/>
        <w:jc w:val="both"/>
        <w:rPr>
          <w:rFonts w:ascii="Arial" w:hAnsi="Arial" w:cs="Arial"/>
          <w:sz w:val="24"/>
          <w:szCs w:val="24"/>
        </w:rPr>
      </w:pPr>
      <w:r>
        <w:rPr>
          <w:rFonts w:ascii="Arial" w:hAnsi="Arial" w:cs="Arial"/>
          <w:sz w:val="24"/>
          <w:szCs w:val="24"/>
        </w:rPr>
        <w:t xml:space="preserve">In the hospitality industry, it is important to consider the different traits and motivations of individuals, and group up people and roles to make a team compatible between its team members such as Belbin’s Team Roles theory (Belbin, 2004). In restaurants or hotels, teamwork is essential as guests/customers will vary from tens to hundreds, making it very difficult for any entrepreneur to deal with the intake regardless of their skills unless they seek the help of their employees or others. </w:t>
      </w:r>
    </w:p>
    <w:p w14:paraId="70C781B9" w14:textId="51BBBA8D" w:rsidR="00D51E07" w:rsidRPr="00AF640D" w:rsidRDefault="00D51E07" w:rsidP="00F16FAB">
      <w:pPr>
        <w:spacing w:line="360" w:lineRule="auto"/>
        <w:ind w:firstLine="720"/>
        <w:jc w:val="both"/>
        <w:rPr>
          <w:rFonts w:ascii="Arial" w:hAnsi="Arial" w:cs="Arial"/>
          <w:sz w:val="24"/>
          <w:szCs w:val="24"/>
        </w:rPr>
      </w:pPr>
      <w:r>
        <w:rPr>
          <w:rFonts w:ascii="Arial" w:hAnsi="Arial" w:cs="Arial"/>
          <w:sz w:val="24"/>
          <w:szCs w:val="24"/>
        </w:rPr>
        <w:t>Using Elizabeth Blau as an example, her partnership with her husband to start the set of restaurants and upstart her entrepreneurship career was a significant process, and showcased how effective teamwork can be to start a business and run it effectively, while comparing other businesses ran by a singular person (CEO/Founder), resulting in less profitability and success.</w:t>
      </w:r>
    </w:p>
    <w:p w14:paraId="7FC274CA" w14:textId="77777777" w:rsidR="0087097C" w:rsidRPr="00454D75" w:rsidRDefault="0087097C" w:rsidP="004A174B">
      <w:pPr>
        <w:spacing w:line="360" w:lineRule="auto"/>
        <w:jc w:val="both"/>
        <w:rPr>
          <w:rFonts w:ascii="Arial" w:hAnsi="Arial" w:cs="Arial"/>
          <w:sz w:val="24"/>
          <w:szCs w:val="24"/>
        </w:rPr>
      </w:pPr>
    </w:p>
    <w:p w14:paraId="7FC274CB" w14:textId="77777777" w:rsidR="0087097C" w:rsidRPr="00652597" w:rsidRDefault="003F5BC6" w:rsidP="004A174B">
      <w:pPr>
        <w:spacing w:line="360" w:lineRule="auto"/>
        <w:jc w:val="both"/>
        <w:rPr>
          <w:rFonts w:ascii="Arial" w:hAnsi="Arial" w:cs="Arial"/>
          <w:b/>
          <w:bCs/>
          <w:sz w:val="36"/>
          <w:szCs w:val="36"/>
        </w:rPr>
      </w:pPr>
      <w:r w:rsidRPr="00652597">
        <w:rPr>
          <w:rFonts w:ascii="Arial" w:hAnsi="Arial" w:cs="Arial"/>
          <w:b/>
          <w:bCs/>
          <w:sz w:val="36"/>
          <w:szCs w:val="36"/>
        </w:rPr>
        <w:t>Conclusion</w:t>
      </w:r>
    </w:p>
    <w:p w14:paraId="7FC274CC" w14:textId="77777777" w:rsidR="0087097C" w:rsidRDefault="0087097C" w:rsidP="004A174B">
      <w:pPr>
        <w:spacing w:line="360" w:lineRule="auto"/>
        <w:jc w:val="both"/>
        <w:rPr>
          <w:rFonts w:ascii="Arial" w:hAnsi="Arial" w:cs="Arial"/>
          <w:sz w:val="24"/>
          <w:szCs w:val="24"/>
        </w:rPr>
      </w:pPr>
    </w:p>
    <w:p w14:paraId="16534F57" w14:textId="77777777" w:rsidR="00F16FAB" w:rsidRDefault="00F3087A" w:rsidP="00F16FAB">
      <w:pPr>
        <w:spacing w:line="360" w:lineRule="auto"/>
        <w:ind w:firstLine="720"/>
        <w:jc w:val="both"/>
        <w:rPr>
          <w:rFonts w:ascii="Arial" w:hAnsi="Arial" w:cs="Arial"/>
          <w:sz w:val="24"/>
          <w:szCs w:val="24"/>
        </w:rPr>
      </w:pPr>
      <w:r>
        <w:rPr>
          <w:rFonts w:ascii="Arial" w:hAnsi="Arial" w:cs="Arial"/>
          <w:sz w:val="24"/>
          <w:szCs w:val="24"/>
        </w:rPr>
        <w:lastRenderedPageBreak/>
        <w:t>In conclusion, this essay looked over specific traits and motivations, being adaptability, expectance, the motivation to achieve, self-motivation, team-orientation, and responsive traits. As part of the in-depth analysis and research of the traits and motivations within entrepreneurship, a strong link was made between academic theories and models, and the hospitality industry, showcasing how individuals start off with small businesses and raise their popularity and success significantly over time, using examples of successful entrepreneurs and their restaurants and other businesses as strong examples of success.</w:t>
      </w:r>
    </w:p>
    <w:p w14:paraId="5DD8497C" w14:textId="0B0D3FC0" w:rsidR="004A5BEB" w:rsidRDefault="00F3087A" w:rsidP="00F16FAB">
      <w:pPr>
        <w:spacing w:line="360" w:lineRule="auto"/>
        <w:ind w:firstLine="720"/>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Through the use of</w:t>
      </w:r>
      <w:proofErr w:type="gramEnd"/>
      <w:r>
        <w:rPr>
          <w:rFonts w:ascii="Arial" w:hAnsi="Arial" w:cs="Arial"/>
          <w:sz w:val="24"/>
          <w:szCs w:val="24"/>
        </w:rPr>
        <w:t xml:space="preserve"> theories and academic models, the essay’s statements were reinforced and evidenced, with academics supporting the statements on traits and motivations, including how they important they are for the industry.</w:t>
      </w:r>
      <w:r w:rsidR="00D51E07">
        <w:rPr>
          <w:rFonts w:ascii="Arial" w:hAnsi="Arial" w:cs="Arial"/>
          <w:sz w:val="24"/>
          <w:szCs w:val="24"/>
        </w:rPr>
        <w:t xml:space="preserve"> Therefore, the hospitality industry needs the introduction of various entrepreneurs with a wider set of traits and motivations, to not only boost the significance of the industry but also improve the economy in the local area.</w:t>
      </w:r>
    </w:p>
    <w:p w14:paraId="7FC274CE" w14:textId="77777777" w:rsidR="0087097C" w:rsidRDefault="0087097C">
      <w:pPr>
        <w:spacing w:line="360" w:lineRule="auto"/>
        <w:rPr>
          <w:rFonts w:ascii="Arial" w:hAnsi="Arial" w:cs="Arial"/>
          <w:sz w:val="24"/>
          <w:szCs w:val="24"/>
        </w:rPr>
      </w:pPr>
    </w:p>
    <w:p w14:paraId="4A9356F7" w14:textId="77777777" w:rsidR="00DB03C2" w:rsidRDefault="00DB03C2">
      <w:pPr>
        <w:spacing w:line="360" w:lineRule="auto"/>
        <w:rPr>
          <w:rFonts w:ascii="Arial" w:hAnsi="Arial" w:cs="Arial"/>
          <w:sz w:val="24"/>
          <w:szCs w:val="24"/>
        </w:rPr>
      </w:pPr>
    </w:p>
    <w:p w14:paraId="5F23D9C4" w14:textId="77777777" w:rsidR="00DB03C2" w:rsidRDefault="00DB03C2">
      <w:pPr>
        <w:spacing w:line="360" w:lineRule="auto"/>
        <w:rPr>
          <w:rFonts w:ascii="Arial" w:hAnsi="Arial" w:cs="Arial"/>
          <w:sz w:val="24"/>
          <w:szCs w:val="24"/>
        </w:rPr>
      </w:pPr>
    </w:p>
    <w:p w14:paraId="4F078FBD" w14:textId="77777777" w:rsidR="00DB03C2" w:rsidRDefault="00DB03C2">
      <w:pPr>
        <w:spacing w:line="360" w:lineRule="auto"/>
        <w:rPr>
          <w:rFonts w:ascii="Arial" w:hAnsi="Arial" w:cs="Arial"/>
          <w:sz w:val="24"/>
          <w:szCs w:val="24"/>
        </w:rPr>
      </w:pPr>
    </w:p>
    <w:p w14:paraId="6675D64F" w14:textId="77777777" w:rsidR="00DB03C2" w:rsidRDefault="00DB03C2">
      <w:pPr>
        <w:spacing w:line="360" w:lineRule="auto"/>
        <w:rPr>
          <w:rFonts w:ascii="Arial" w:hAnsi="Arial" w:cs="Arial"/>
          <w:sz w:val="24"/>
          <w:szCs w:val="24"/>
        </w:rPr>
      </w:pPr>
    </w:p>
    <w:p w14:paraId="3DDB3AD5" w14:textId="77777777" w:rsidR="00DB03C2" w:rsidRDefault="00DB03C2">
      <w:pPr>
        <w:spacing w:line="360" w:lineRule="auto"/>
        <w:rPr>
          <w:rFonts w:ascii="Arial" w:hAnsi="Arial" w:cs="Arial"/>
          <w:sz w:val="24"/>
          <w:szCs w:val="24"/>
        </w:rPr>
      </w:pPr>
    </w:p>
    <w:p w14:paraId="508F10C2" w14:textId="77777777" w:rsidR="00DB03C2" w:rsidRDefault="00DB03C2">
      <w:pPr>
        <w:spacing w:line="360" w:lineRule="auto"/>
        <w:rPr>
          <w:rFonts w:ascii="Arial" w:hAnsi="Arial" w:cs="Arial"/>
          <w:sz w:val="24"/>
          <w:szCs w:val="24"/>
        </w:rPr>
      </w:pPr>
    </w:p>
    <w:p w14:paraId="5BA7FAC8" w14:textId="77777777" w:rsidR="00DB03C2" w:rsidRDefault="00DB03C2">
      <w:pPr>
        <w:spacing w:line="360" w:lineRule="auto"/>
        <w:rPr>
          <w:rFonts w:ascii="Arial" w:hAnsi="Arial" w:cs="Arial"/>
          <w:sz w:val="24"/>
          <w:szCs w:val="24"/>
        </w:rPr>
      </w:pPr>
    </w:p>
    <w:p w14:paraId="58464BAA" w14:textId="77777777" w:rsidR="00DB03C2" w:rsidRDefault="00DB03C2">
      <w:pPr>
        <w:spacing w:line="360" w:lineRule="auto"/>
        <w:rPr>
          <w:rFonts w:ascii="Arial" w:hAnsi="Arial" w:cs="Arial"/>
          <w:sz w:val="24"/>
          <w:szCs w:val="24"/>
        </w:rPr>
      </w:pPr>
    </w:p>
    <w:p w14:paraId="4E94B57B" w14:textId="77777777" w:rsidR="004F72D7" w:rsidRDefault="004F72D7">
      <w:pPr>
        <w:spacing w:line="360" w:lineRule="auto"/>
        <w:rPr>
          <w:rFonts w:ascii="Arial" w:hAnsi="Arial" w:cs="Arial"/>
          <w:sz w:val="24"/>
          <w:szCs w:val="24"/>
        </w:rPr>
      </w:pPr>
    </w:p>
    <w:p w14:paraId="206918AD" w14:textId="77777777" w:rsidR="004F72D7" w:rsidRDefault="004F72D7">
      <w:pPr>
        <w:spacing w:line="360" w:lineRule="auto"/>
        <w:rPr>
          <w:rFonts w:ascii="Arial" w:hAnsi="Arial" w:cs="Arial"/>
          <w:sz w:val="24"/>
          <w:szCs w:val="24"/>
        </w:rPr>
      </w:pPr>
    </w:p>
    <w:p w14:paraId="256AD656" w14:textId="77777777" w:rsidR="004F72D7" w:rsidRDefault="004F72D7">
      <w:pPr>
        <w:spacing w:line="360" w:lineRule="auto"/>
        <w:rPr>
          <w:rFonts w:ascii="Arial" w:hAnsi="Arial" w:cs="Arial"/>
          <w:sz w:val="24"/>
          <w:szCs w:val="24"/>
        </w:rPr>
      </w:pPr>
    </w:p>
    <w:p w14:paraId="2B1C2291" w14:textId="77777777" w:rsidR="004F72D7" w:rsidRDefault="004F72D7">
      <w:pPr>
        <w:spacing w:line="360" w:lineRule="auto"/>
        <w:rPr>
          <w:rFonts w:ascii="Arial" w:hAnsi="Arial" w:cs="Arial"/>
          <w:sz w:val="24"/>
          <w:szCs w:val="24"/>
        </w:rPr>
      </w:pPr>
    </w:p>
    <w:p w14:paraId="151E0C86" w14:textId="77777777" w:rsidR="004F72D7" w:rsidRDefault="004F72D7">
      <w:pPr>
        <w:spacing w:line="360" w:lineRule="auto"/>
        <w:rPr>
          <w:rFonts w:ascii="Arial" w:hAnsi="Arial" w:cs="Arial"/>
          <w:sz w:val="24"/>
          <w:szCs w:val="24"/>
        </w:rPr>
      </w:pPr>
    </w:p>
    <w:p w14:paraId="7FC274CF" w14:textId="77777777" w:rsidR="0087097C" w:rsidRPr="00DB03C2" w:rsidRDefault="003F5BC6">
      <w:pPr>
        <w:spacing w:line="360" w:lineRule="auto"/>
        <w:rPr>
          <w:b/>
          <w:bCs/>
        </w:rPr>
      </w:pPr>
      <w:r w:rsidRPr="00DB03C2">
        <w:rPr>
          <w:rFonts w:ascii="Arial" w:hAnsi="Arial" w:cs="Arial"/>
          <w:b/>
          <w:bCs/>
          <w:sz w:val="36"/>
          <w:szCs w:val="36"/>
        </w:rPr>
        <w:lastRenderedPageBreak/>
        <w:t>Reference List</w:t>
      </w:r>
    </w:p>
    <w:p w14:paraId="7D2E5CC4" w14:textId="77777777" w:rsidR="00464A22" w:rsidRDefault="00464A22">
      <w:pPr>
        <w:rPr>
          <w:rFonts w:ascii="Arial" w:hAnsi="Arial" w:cs="Arial"/>
          <w:sz w:val="24"/>
          <w:szCs w:val="24"/>
        </w:rPr>
      </w:pPr>
    </w:p>
    <w:p w14:paraId="445C9C2A" w14:textId="77777777" w:rsidR="00F16FAB" w:rsidRPr="00E90952" w:rsidRDefault="00F16FAB" w:rsidP="00F16FAB">
      <w:pPr>
        <w:jc w:val="both"/>
        <w:rPr>
          <w:rFonts w:ascii="Arial" w:hAnsi="Arial" w:cs="Arial"/>
          <w:sz w:val="24"/>
          <w:szCs w:val="24"/>
        </w:rPr>
      </w:pPr>
    </w:p>
    <w:p w14:paraId="2FDFD61E" w14:textId="77777777" w:rsidR="00F16FAB" w:rsidRDefault="00F16FAB" w:rsidP="00F16FAB">
      <w:pPr>
        <w:jc w:val="both"/>
        <w:rPr>
          <w:rFonts w:ascii="Arial" w:hAnsi="Arial" w:cs="Arial"/>
          <w:sz w:val="24"/>
          <w:szCs w:val="24"/>
        </w:rPr>
      </w:pPr>
      <w:r w:rsidRPr="00BC4089">
        <w:rPr>
          <w:rFonts w:ascii="Arial" w:hAnsi="Arial" w:cs="Arial"/>
          <w:sz w:val="24"/>
          <w:szCs w:val="24"/>
        </w:rPr>
        <w:t xml:space="preserve">Amiri, N.S. and </w:t>
      </w:r>
      <w:proofErr w:type="spellStart"/>
      <w:r w:rsidRPr="00BC4089">
        <w:rPr>
          <w:rFonts w:ascii="Arial" w:hAnsi="Arial" w:cs="Arial"/>
          <w:sz w:val="24"/>
          <w:szCs w:val="24"/>
        </w:rPr>
        <w:t>Marimaei</w:t>
      </w:r>
      <w:proofErr w:type="spellEnd"/>
      <w:r w:rsidRPr="00BC4089">
        <w:rPr>
          <w:rFonts w:ascii="Arial" w:hAnsi="Arial" w:cs="Arial"/>
          <w:sz w:val="24"/>
          <w:szCs w:val="24"/>
        </w:rPr>
        <w:t>, M.R., 2012. Concept of entrepreneurship and entrepreneur’s traits and characteristics. </w:t>
      </w:r>
      <w:r w:rsidRPr="00BC4089">
        <w:rPr>
          <w:rFonts w:ascii="Arial" w:hAnsi="Arial" w:cs="Arial"/>
          <w:i/>
          <w:iCs/>
          <w:sz w:val="24"/>
          <w:szCs w:val="24"/>
        </w:rPr>
        <w:t>Scholarly Journal of Business Administration</w:t>
      </w:r>
      <w:r w:rsidRPr="00BC4089">
        <w:rPr>
          <w:rFonts w:ascii="Arial" w:hAnsi="Arial" w:cs="Arial"/>
          <w:sz w:val="24"/>
          <w:szCs w:val="24"/>
        </w:rPr>
        <w:t>, </w:t>
      </w:r>
      <w:r w:rsidRPr="00BC4089">
        <w:rPr>
          <w:rFonts w:ascii="Arial" w:hAnsi="Arial" w:cs="Arial"/>
          <w:i/>
          <w:iCs/>
          <w:sz w:val="24"/>
          <w:szCs w:val="24"/>
        </w:rPr>
        <w:t>2</w:t>
      </w:r>
      <w:r w:rsidRPr="00BC4089">
        <w:rPr>
          <w:rFonts w:ascii="Arial" w:hAnsi="Arial" w:cs="Arial"/>
          <w:sz w:val="24"/>
          <w:szCs w:val="24"/>
        </w:rPr>
        <w:t>(7), pp.150-155.</w:t>
      </w:r>
    </w:p>
    <w:p w14:paraId="39261517" w14:textId="77777777" w:rsidR="00F16FAB" w:rsidRDefault="00F16FAB" w:rsidP="00F16FAB">
      <w:pPr>
        <w:jc w:val="both"/>
        <w:rPr>
          <w:rFonts w:ascii="Arial" w:hAnsi="Arial" w:cs="Arial"/>
          <w:sz w:val="24"/>
          <w:szCs w:val="24"/>
        </w:rPr>
      </w:pPr>
      <w:r w:rsidRPr="00D51E07">
        <w:rPr>
          <w:rFonts w:ascii="Arial" w:hAnsi="Arial" w:cs="Arial"/>
          <w:sz w:val="24"/>
          <w:szCs w:val="24"/>
        </w:rPr>
        <w:t>Belbin, M., 2004. Belbin team roles. </w:t>
      </w:r>
      <w:r w:rsidRPr="00D51E07">
        <w:rPr>
          <w:rFonts w:ascii="Arial" w:hAnsi="Arial" w:cs="Arial"/>
          <w:i/>
          <w:iCs/>
          <w:sz w:val="24"/>
          <w:szCs w:val="24"/>
        </w:rPr>
        <w:t>Book Belbin Team Roles</w:t>
      </w:r>
      <w:r w:rsidRPr="00D51E07">
        <w:rPr>
          <w:rFonts w:ascii="Arial" w:hAnsi="Arial" w:cs="Arial"/>
          <w:sz w:val="24"/>
          <w:szCs w:val="24"/>
        </w:rPr>
        <w:t>.</w:t>
      </w:r>
    </w:p>
    <w:p w14:paraId="0503E52E" w14:textId="77777777" w:rsidR="00F16FAB" w:rsidRDefault="00F16FAB" w:rsidP="00F16FAB">
      <w:pPr>
        <w:jc w:val="both"/>
        <w:rPr>
          <w:rFonts w:ascii="Arial" w:hAnsi="Arial" w:cs="Arial"/>
          <w:sz w:val="24"/>
          <w:szCs w:val="24"/>
        </w:rPr>
      </w:pPr>
      <w:r w:rsidRPr="00AC6250">
        <w:rPr>
          <w:rFonts w:ascii="Arial" w:hAnsi="Arial" w:cs="Arial"/>
          <w:sz w:val="24"/>
          <w:szCs w:val="24"/>
        </w:rPr>
        <w:t>Brotherton, B. ed., 2012. </w:t>
      </w:r>
      <w:r w:rsidRPr="00AC6250">
        <w:rPr>
          <w:rFonts w:ascii="Arial" w:hAnsi="Arial" w:cs="Arial"/>
          <w:i/>
          <w:iCs/>
          <w:sz w:val="24"/>
          <w:szCs w:val="24"/>
        </w:rPr>
        <w:t>Introduction to the UK hospitality industry: A comparative approach</w:t>
      </w:r>
      <w:r w:rsidRPr="00AC6250">
        <w:rPr>
          <w:rFonts w:ascii="Arial" w:hAnsi="Arial" w:cs="Arial"/>
          <w:sz w:val="24"/>
          <w:szCs w:val="24"/>
        </w:rPr>
        <w:t>. Routledge.</w:t>
      </w:r>
    </w:p>
    <w:p w14:paraId="017BD6AE" w14:textId="77777777" w:rsidR="00F16FAB" w:rsidRDefault="00F16FAB" w:rsidP="00F16FAB">
      <w:pPr>
        <w:jc w:val="both"/>
        <w:rPr>
          <w:rFonts w:ascii="Arial" w:hAnsi="Arial" w:cs="Arial"/>
          <w:sz w:val="24"/>
          <w:szCs w:val="24"/>
        </w:rPr>
      </w:pPr>
      <w:r w:rsidRPr="007E096C">
        <w:rPr>
          <w:rFonts w:ascii="Arial" w:hAnsi="Arial" w:cs="Arial"/>
          <w:sz w:val="24"/>
          <w:szCs w:val="24"/>
        </w:rPr>
        <w:t>Buser, T., Gerhards, L. and Van Der Weele, J., 2018. Responsiveness to feedback as a personal trait. </w:t>
      </w:r>
      <w:r w:rsidRPr="007E096C">
        <w:rPr>
          <w:rFonts w:ascii="Arial" w:hAnsi="Arial" w:cs="Arial"/>
          <w:i/>
          <w:iCs/>
          <w:sz w:val="24"/>
          <w:szCs w:val="24"/>
        </w:rPr>
        <w:t>Journal of Risk and Uncertainty</w:t>
      </w:r>
      <w:r w:rsidRPr="007E096C">
        <w:rPr>
          <w:rFonts w:ascii="Arial" w:hAnsi="Arial" w:cs="Arial"/>
          <w:sz w:val="24"/>
          <w:szCs w:val="24"/>
        </w:rPr>
        <w:t>, </w:t>
      </w:r>
      <w:r w:rsidRPr="007E096C">
        <w:rPr>
          <w:rFonts w:ascii="Arial" w:hAnsi="Arial" w:cs="Arial"/>
          <w:i/>
          <w:iCs/>
          <w:sz w:val="24"/>
          <w:szCs w:val="24"/>
        </w:rPr>
        <w:t>56</w:t>
      </w:r>
      <w:r w:rsidRPr="007E096C">
        <w:rPr>
          <w:rFonts w:ascii="Arial" w:hAnsi="Arial" w:cs="Arial"/>
          <w:sz w:val="24"/>
          <w:szCs w:val="24"/>
        </w:rPr>
        <w:t>, pp.165-192.</w:t>
      </w:r>
    </w:p>
    <w:p w14:paraId="06E770D6" w14:textId="77777777" w:rsidR="00F16FAB" w:rsidRDefault="00F16FAB" w:rsidP="00F16FAB">
      <w:pPr>
        <w:jc w:val="both"/>
        <w:rPr>
          <w:rFonts w:ascii="Arial" w:hAnsi="Arial" w:cs="Arial"/>
          <w:sz w:val="24"/>
          <w:szCs w:val="24"/>
        </w:rPr>
      </w:pPr>
      <w:r w:rsidRPr="00464A22">
        <w:rPr>
          <w:rFonts w:ascii="Arial" w:hAnsi="Arial" w:cs="Arial"/>
          <w:sz w:val="24"/>
          <w:szCs w:val="24"/>
        </w:rPr>
        <w:t>Filion, L.J., 2021. Defining the entrepreneur. In </w:t>
      </w:r>
      <w:r w:rsidRPr="00464A22">
        <w:rPr>
          <w:rFonts w:ascii="Arial" w:hAnsi="Arial" w:cs="Arial"/>
          <w:i/>
          <w:iCs/>
          <w:sz w:val="24"/>
          <w:szCs w:val="24"/>
        </w:rPr>
        <w:t>World encyclopaedia of entrepreneurship</w:t>
      </w:r>
      <w:r w:rsidRPr="00464A22">
        <w:rPr>
          <w:rFonts w:ascii="Arial" w:hAnsi="Arial" w:cs="Arial"/>
          <w:sz w:val="24"/>
          <w:szCs w:val="24"/>
        </w:rPr>
        <w:t> (pp. 72-83). Edward Elgar Publishing.</w:t>
      </w:r>
    </w:p>
    <w:p w14:paraId="77E067E1" w14:textId="77777777" w:rsidR="00F16FAB" w:rsidRDefault="00F16FAB" w:rsidP="00F16FAB">
      <w:pPr>
        <w:jc w:val="both"/>
        <w:rPr>
          <w:rFonts w:ascii="Arial" w:hAnsi="Arial" w:cs="Arial"/>
          <w:sz w:val="24"/>
          <w:szCs w:val="24"/>
        </w:rPr>
      </w:pPr>
      <w:r w:rsidRPr="00AC6250">
        <w:rPr>
          <w:rFonts w:ascii="Arial" w:hAnsi="Arial" w:cs="Arial"/>
          <w:sz w:val="24"/>
          <w:szCs w:val="24"/>
        </w:rPr>
        <w:t>Gartner, W.B. and Shane, S.A., 1995. Measuring entrepreneurship over time. </w:t>
      </w:r>
      <w:r w:rsidRPr="00AC6250">
        <w:rPr>
          <w:rFonts w:ascii="Arial" w:hAnsi="Arial" w:cs="Arial"/>
          <w:i/>
          <w:iCs/>
          <w:sz w:val="24"/>
          <w:szCs w:val="24"/>
        </w:rPr>
        <w:t>Journal of business Venturing</w:t>
      </w:r>
      <w:r w:rsidRPr="00AC6250">
        <w:rPr>
          <w:rFonts w:ascii="Arial" w:hAnsi="Arial" w:cs="Arial"/>
          <w:sz w:val="24"/>
          <w:szCs w:val="24"/>
        </w:rPr>
        <w:t>, </w:t>
      </w:r>
      <w:r w:rsidRPr="00AC6250">
        <w:rPr>
          <w:rFonts w:ascii="Arial" w:hAnsi="Arial" w:cs="Arial"/>
          <w:i/>
          <w:iCs/>
          <w:sz w:val="24"/>
          <w:szCs w:val="24"/>
        </w:rPr>
        <w:t>10</w:t>
      </w:r>
      <w:r w:rsidRPr="00AC6250">
        <w:rPr>
          <w:rFonts w:ascii="Arial" w:hAnsi="Arial" w:cs="Arial"/>
          <w:sz w:val="24"/>
          <w:szCs w:val="24"/>
        </w:rPr>
        <w:t>(4), pp.283-301.</w:t>
      </w:r>
    </w:p>
    <w:p w14:paraId="76FE1989" w14:textId="77777777" w:rsidR="00F16FAB" w:rsidRDefault="00F16FAB" w:rsidP="00F16FAB">
      <w:pPr>
        <w:jc w:val="both"/>
        <w:rPr>
          <w:rFonts w:ascii="Arial" w:hAnsi="Arial" w:cs="Arial"/>
          <w:sz w:val="24"/>
          <w:szCs w:val="24"/>
        </w:rPr>
      </w:pPr>
      <w:r>
        <w:rPr>
          <w:rFonts w:ascii="Arial" w:hAnsi="Arial" w:cs="Arial"/>
          <w:sz w:val="24"/>
          <w:szCs w:val="24"/>
        </w:rPr>
        <w:t xml:space="preserve">Georgiadis, F., (2022). ‘Sharon </w:t>
      </w:r>
      <w:proofErr w:type="spellStart"/>
      <w:r>
        <w:rPr>
          <w:rFonts w:ascii="Arial" w:hAnsi="Arial" w:cs="Arial"/>
          <w:sz w:val="24"/>
          <w:szCs w:val="24"/>
        </w:rPr>
        <w:t>Athofer</w:t>
      </w:r>
      <w:proofErr w:type="spellEnd"/>
      <w:r>
        <w:rPr>
          <w:rFonts w:ascii="Arial" w:hAnsi="Arial" w:cs="Arial"/>
          <w:sz w:val="24"/>
          <w:szCs w:val="24"/>
        </w:rPr>
        <w:t xml:space="preserve"> Of Sip Fresh On 5 Ways </w:t>
      </w:r>
      <w:proofErr w:type="gramStart"/>
      <w:r>
        <w:rPr>
          <w:rFonts w:ascii="Arial" w:hAnsi="Arial" w:cs="Arial"/>
          <w:sz w:val="24"/>
          <w:szCs w:val="24"/>
        </w:rPr>
        <w:t>To</w:t>
      </w:r>
      <w:proofErr w:type="gramEnd"/>
      <w:r>
        <w:rPr>
          <w:rFonts w:ascii="Arial" w:hAnsi="Arial" w:cs="Arial"/>
          <w:sz w:val="24"/>
          <w:szCs w:val="24"/>
        </w:rPr>
        <w:t xml:space="preserve"> Create a Wow! Customer Experience’. </w:t>
      </w:r>
      <w:r>
        <w:rPr>
          <w:rFonts w:ascii="Arial" w:hAnsi="Arial" w:cs="Arial"/>
          <w:i/>
          <w:iCs/>
          <w:sz w:val="24"/>
          <w:szCs w:val="24"/>
        </w:rPr>
        <w:t xml:space="preserve">Medium, Authority Magazine. </w:t>
      </w:r>
      <w:r>
        <w:rPr>
          <w:rFonts w:ascii="Arial" w:hAnsi="Arial" w:cs="Arial"/>
          <w:sz w:val="24"/>
          <w:szCs w:val="24"/>
        </w:rPr>
        <w:t xml:space="preserve">[Online] Available at: </w:t>
      </w:r>
      <w:hyperlink r:id="rId7" w:history="1">
        <w:r w:rsidRPr="00B95265">
          <w:rPr>
            <w:rStyle w:val="Hyperlink"/>
            <w:rFonts w:ascii="Arial" w:hAnsi="Arial" w:cs="Arial"/>
            <w:sz w:val="24"/>
            <w:szCs w:val="24"/>
          </w:rPr>
          <w:t>https://medium.com/authority-magazine/sharon-arthofer-of-sip-fresh-on-5-ways-to-create-a-wow-customer-experience-bc735413f4ce</w:t>
        </w:r>
      </w:hyperlink>
      <w:r>
        <w:rPr>
          <w:rFonts w:ascii="Arial" w:hAnsi="Arial" w:cs="Arial"/>
          <w:sz w:val="24"/>
          <w:szCs w:val="24"/>
        </w:rPr>
        <w:t xml:space="preserve"> (Accessed at 19/10/2024)</w:t>
      </w:r>
    </w:p>
    <w:p w14:paraId="0D26897E" w14:textId="77777777" w:rsidR="00F16FAB" w:rsidRDefault="00F16FAB" w:rsidP="00F16FAB">
      <w:pPr>
        <w:jc w:val="both"/>
        <w:rPr>
          <w:rFonts w:ascii="Arial" w:hAnsi="Arial" w:cs="Arial"/>
          <w:sz w:val="24"/>
          <w:szCs w:val="24"/>
        </w:rPr>
      </w:pPr>
      <w:r w:rsidRPr="00AC6250">
        <w:rPr>
          <w:rFonts w:ascii="Arial" w:hAnsi="Arial" w:cs="Arial"/>
          <w:sz w:val="24"/>
          <w:szCs w:val="24"/>
        </w:rPr>
        <w:t>Gursoy, D. and Chi, C.G., 2020. Effects of COVID-19 pandemic on hospitality industry: review of the current situations and a research agenda. </w:t>
      </w:r>
      <w:r w:rsidRPr="00AC6250">
        <w:rPr>
          <w:rFonts w:ascii="Arial" w:hAnsi="Arial" w:cs="Arial"/>
          <w:i/>
          <w:iCs/>
          <w:sz w:val="24"/>
          <w:szCs w:val="24"/>
        </w:rPr>
        <w:t>Journal of Hospitality Marketing &amp; Management</w:t>
      </w:r>
      <w:r w:rsidRPr="00AC6250">
        <w:rPr>
          <w:rFonts w:ascii="Arial" w:hAnsi="Arial" w:cs="Arial"/>
          <w:sz w:val="24"/>
          <w:szCs w:val="24"/>
        </w:rPr>
        <w:t>, </w:t>
      </w:r>
      <w:r w:rsidRPr="00AC6250">
        <w:rPr>
          <w:rFonts w:ascii="Arial" w:hAnsi="Arial" w:cs="Arial"/>
          <w:i/>
          <w:iCs/>
          <w:sz w:val="24"/>
          <w:szCs w:val="24"/>
        </w:rPr>
        <w:t>29</w:t>
      </w:r>
      <w:r w:rsidRPr="00AC6250">
        <w:rPr>
          <w:rFonts w:ascii="Arial" w:hAnsi="Arial" w:cs="Arial"/>
          <w:sz w:val="24"/>
          <w:szCs w:val="24"/>
        </w:rPr>
        <w:t>(5), pp.527-529</w:t>
      </w:r>
      <w:r>
        <w:rPr>
          <w:rFonts w:ascii="Arial" w:hAnsi="Arial" w:cs="Arial"/>
          <w:sz w:val="24"/>
          <w:szCs w:val="24"/>
        </w:rPr>
        <w:t>.</w:t>
      </w:r>
    </w:p>
    <w:p w14:paraId="1A756FD5" w14:textId="77777777" w:rsidR="00F16FAB" w:rsidRDefault="00F16FAB" w:rsidP="00F16FAB">
      <w:pPr>
        <w:jc w:val="both"/>
        <w:rPr>
          <w:rFonts w:ascii="Arial" w:hAnsi="Arial" w:cs="Arial"/>
          <w:sz w:val="24"/>
          <w:szCs w:val="24"/>
        </w:rPr>
      </w:pPr>
      <w:r w:rsidRPr="00E90952">
        <w:rPr>
          <w:rFonts w:ascii="Arial" w:hAnsi="Arial" w:cs="Arial"/>
          <w:sz w:val="24"/>
          <w:szCs w:val="24"/>
        </w:rPr>
        <w:t>Haynie, J.M., Shepherd, D.A. and Patzelt, H., 2016. Cognitive adaptability and an entrepreneurial task: The role of metacognitive ability and feedback. In </w:t>
      </w:r>
      <w:r w:rsidRPr="00E90952">
        <w:rPr>
          <w:rFonts w:ascii="Arial" w:hAnsi="Arial" w:cs="Arial"/>
          <w:i/>
          <w:iCs/>
          <w:sz w:val="24"/>
          <w:szCs w:val="24"/>
        </w:rPr>
        <w:t>Decision Making in Entrepreneurship</w:t>
      </w:r>
      <w:r w:rsidRPr="00E90952">
        <w:rPr>
          <w:rFonts w:ascii="Arial" w:hAnsi="Arial" w:cs="Arial"/>
          <w:sz w:val="24"/>
          <w:szCs w:val="24"/>
        </w:rPr>
        <w:t> (pp. 237-265). Edward Elgar Publishing.</w:t>
      </w:r>
    </w:p>
    <w:p w14:paraId="264FF5AE" w14:textId="77777777" w:rsidR="00F16FAB" w:rsidRDefault="00F16FAB" w:rsidP="00F16FAB">
      <w:pPr>
        <w:jc w:val="both"/>
        <w:rPr>
          <w:rFonts w:ascii="Arial" w:hAnsi="Arial" w:cs="Arial"/>
          <w:sz w:val="24"/>
          <w:szCs w:val="24"/>
        </w:rPr>
      </w:pPr>
      <w:r w:rsidRPr="00AC6250">
        <w:rPr>
          <w:rFonts w:ascii="Arial" w:hAnsi="Arial" w:cs="Arial"/>
          <w:sz w:val="24"/>
          <w:szCs w:val="24"/>
        </w:rPr>
        <w:t xml:space="preserve">Joel, O.T. and </w:t>
      </w:r>
      <w:proofErr w:type="spellStart"/>
      <w:r w:rsidRPr="00AC6250">
        <w:rPr>
          <w:rFonts w:ascii="Arial" w:hAnsi="Arial" w:cs="Arial"/>
          <w:sz w:val="24"/>
          <w:szCs w:val="24"/>
        </w:rPr>
        <w:t>Oguanobi</w:t>
      </w:r>
      <w:proofErr w:type="spellEnd"/>
      <w:r w:rsidRPr="00AC6250">
        <w:rPr>
          <w:rFonts w:ascii="Arial" w:hAnsi="Arial" w:cs="Arial"/>
          <w:sz w:val="24"/>
          <w:szCs w:val="24"/>
        </w:rPr>
        <w:t>, V.U., 2024. Entrepreneurial leadership in startups and SMEs: Critical lessons from building and sustaining growth. </w:t>
      </w:r>
      <w:r w:rsidRPr="00AC6250">
        <w:rPr>
          <w:rFonts w:ascii="Arial" w:hAnsi="Arial" w:cs="Arial"/>
          <w:i/>
          <w:iCs/>
          <w:sz w:val="24"/>
          <w:szCs w:val="24"/>
        </w:rPr>
        <w:t>International Journal of Management &amp; Entrepreneurship Research</w:t>
      </w:r>
      <w:r w:rsidRPr="00AC6250">
        <w:rPr>
          <w:rFonts w:ascii="Arial" w:hAnsi="Arial" w:cs="Arial"/>
          <w:sz w:val="24"/>
          <w:szCs w:val="24"/>
        </w:rPr>
        <w:t>, </w:t>
      </w:r>
      <w:r w:rsidRPr="00AC6250">
        <w:rPr>
          <w:rFonts w:ascii="Arial" w:hAnsi="Arial" w:cs="Arial"/>
          <w:i/>
          <w:iCs/>
          <w:sz w:val="24"/>
          <w:szCs w:val="24"/>
        </w:rPr>
        <w:t>6</w:t>
      </w:r>
      <w:r w:rsidRPr="00AC6250">
        <w:rPr>
          <w:rFonts w:ascii="Arial" w:hAnsi="Arial" w:cs="Arial"/>
          <w:sz w:val="24"/>
          <w:szCs w:val="24"/>
        </w:rPr>
        <w:t>(5), pp.1441-1456.</w:t>
      </w:r>
    </w:p>
    <w:p w14:paraId="6490C9A2" w14:textId="77777777" w:rsidR="00F16FAB" w:rsidRDefault="00F16FAB" w:rsidP="00F16FAB">
      <w:pPr>
        <w:jc w:val="both"/>
        <w:rPr>
          <w:rFonts w:ascii="Arial" w:hAnsi="Arial" w:cs="Arial"/>
          <w:sz w:val="24"/>
          <w:szCs w:val="24"/>
        </w:rPr>
      </w:pPr>
      <w:r w:rsidRPr="00C45302">
        <w:rPr>
          <w:rFonts w:ascii="Arial" w:hAnsi="Arial" w:cs="Arial"/>
          <w:sz w:val="24"/>
          <w:szCs w:val="24"/>
        </w:rPr>
        <w:t>Lee, S., 2007. Vroom's expectancy theory and the public library customer motivation model. </w:t>
      </w:r>
      <w:r w:rsidRPr="00C45302">
        <w:rPr>
          <w:rFonts w:ascii="Arial" w:hAnsi="Arial" w:cs="Arial"/>
          <w:i/>
          <w:iCs/>
          <w:sz w:val="24"/>
          <w:szCs w:val="24"/>
        </w:rPr>
        <w:t>Library Review</w:t>
      </w:r>
      <w:r w:rsidRPr="00C45302">
        <w:rPr>
          <w:rFonts w:ascii="Arial" w:hAnsi="Arial" w:cs="Arial"/>
          <w:sz w:val="24"/>
          <w:szCs w:val="24"/>
        </w:rPr>
        <w:t>, </w:t>
      </w:r>
      <w:r w:rsidRPr="00C45302">
        <w:rPr>
          <w:rFonts w:ascii="Arial" w:hAnsi="Arial" w:cs="Arial"/>
          <w:i/>
          <w:iCs/>
          <w:sz w:val="24"/>
          <w:szCs w:val="24"/>
        </w:rPr>
        <w:t>56</w:t>
      </w:r>
      <w:r w:rsidRPr="00C45302">
        <w:rPr>
          <w:rFonts w:ascii="Arial" w:hAnsi="Arial" w:cs="Arial"/>
          <w:sz w:val="24"/>
          <w:szCs w:val="24"/>
        </w:rPr>
        <w:t>(9), pp.788-796.</w:t>
      </w:r>
    </w:p>
    <w:p w14:paraId="21943940" w14:textId="77777777" w:rsidR="00F16FAB" w:rsidRDefault="00F16FAB" w:rsidP="00F16FAB">
      <w:pPr>
        <w:jc w:val="both"/>
        <w:rPr>
          <w:rFonts w:ascii="Arial" w:hAnsi="Arial" w:cs="Arial"/>
          <w:sz w:val="24"/>
          <w:szCs w:val="24"/>
        </w:rPr>
      </w:pPr>
      <w:r w:rsidRPr="00737C61">
        <w:rPr>
          <w:rFonts w:ascii="Arial" w:hAnsi="Arial" w:cs="Arial"/>
          <w:sz w:val="24"/>
          <w:szCs w:val="24"/>
        </w:rPr>
        <w:t>Matthews, G. and Gilliland, K., 1999. The personality theories of HJ Eysenck and JA Gray: A comparative review. </w:t>
      </w:r>
      <w:r w:rsidRPr="00737C61">
        <w:rPr>
          <w:rFonts w:ascii="Arial" w:hAnsi="Arial" w:cs="Arial"/>
          <w:i/>
          <w:iCs/>
          <w:sz w:val="24"/>
          <w:szCs w:val="24"/>
        </w:rPr>
        <w:t>Personality and Individual differences</w:t>
      </w:r>
      <w:r w:rsidRPr="00737C61">
        <w:rPr>
          <w:rFonts w:ascii="Arial" w:hAnsi="Arial" w:cs="Arial"/>
          <w:sz w:val="24"/>
          <w:szCs w:val="24"/>
        </w:rPr>
        <w:t>, </w:t>
      </w:r>
      <w:r w:rsidRPr="00737C61">
        <w:rPr>
          <w:rFonts w:ascii="Arial" w:hAnsi="Arial" w:cs="Arial"/>
          <w:i/>
          <w:iCs/>
          <w:sz w:val="24"/>
          <w:szCs w:val="24"/>
        </w:rPr>
        <w:t>26</w:t>
      </w:r>
      <w:r w:rsidRPr="00737C61">
        <w:rPr>
          <w:rFonts w:ascii="Arial" w:hAnsi="Arial" w:cs="Arial"/>
          <w:sz w:val="24"/>
          <w:szCs w:val="24"/>
        </w:rPr>
        <w:t>(4), pp.583-626.</w:t>
      </w:r>
    </w:p>
    <w:p w14:paraId="4E650738" w14:textId="77777777" w:rsidR="00F16FAB" w:rsidRDefault="00F16FAB" w:rsidP="00F16FAB">
      <w:pPr>
        <w:jc w:val="both"/>
        <w:rPr>
          <w:rFonts w:ascii="Arial" w:hAnsi="Arial" w:cs="Arial"/>
          <w:sz w:val="24"/>
          <w:szCs w:val="24"/>
        </w:rPr>
      </w:pPr>
      <w:r w:rsidRPr="00454D75">
        <w:rPr>
          <w:rFonts w:ascii="Arial" w:hAnsi="Arial" w:cs="Arial"/>
          <w:sz w:val="24"/>
          <w:szCs w:val="24"/>
        </w:rPr>
        <w:t>McClelland, D.A.V.I.D., 2015. Achievement motivation theory. In </w:t>
      </w:r>
      <w:r w:rsidRPr="00454D75">
        <w:rPr>
          <w:rFonts w:ascii="Arial" w:hAnsi="Arial" w:cs="Arial"/>
          <w:i/>
          <w:iCs/>
          <w:sz w:val="24"/>
          <w:szCs w:val="24"/>
        </w:rPr>
        <w:t xml:space="preserve">Organizational </w:t>
      </w:r>
      <w:proofErr w:type="spellStart"/>
      <w:r w:rsidRPr="00454D75">
        <w:rPr>
          <w:rFonts w:ascii="Arial" w:hAnsi="Arial" w:cs="Arial"/>
          <w:i/>
          <w:iCs/>
          <w:sz w:val="24"/>
          <w:szCs w:val="24"/>
        </w:rPr>
        <w:t>Behavior</w:t>
      </w:r>
      <w:proofErr w:type="spellEnd"/>
      <w:r w:rsidRPr="00454D75">
        <w:rPr>
          <w:rFonts w:ascii="Arial" w:hAnsi="Arial" w:cs="Arial"/>
          <w:i/>
          <w:iCs/>
          <w:sz w:val="24"/>
          <w:szCs w:val="24"/>
        </w:rPr>
        <w:t xml:space="preserve"> 1</w:t>
      </w:r>
      <w:r w:rsidRPr="00454D75">
        <w:rPr>
          <w:rFonts w:ascii="Arial" w:hAnsi="Arial" w:cs="Arial"/>
          <w:sz w:val="24"/>
          <w:szCs w:val="24"/>
        </w:rPr>
        <w:t> (pp. 46-60). Routledge.</w:t>
      </w:r>
    </w:p>
    <w:p w14:paraId="14D2C750" w14:textId="77777777" w:rsidR="00F16FAB" w:rsidRDefault="00F16FAB" w:rsidP="00F16FAB">
      <w:pPr>
        <w:jc w:val="both"/>
        <w:rPr>
          <w:rFonts w:ascii="Arial" w:hAnsi="Arial" w:cs="Arial"/>
          <w:sz w:val="24"/>
          <w:szCs w:val="24"/>
        </w:rPr>
      </w:pPr>
      <w:r w:rsidRPr="002E5DA3">
        <w:rPr>
          <w:rFonts w:ascii="Arial" w:hAnsi="Arial" w:cs="Arial"/>
          <w:sz w:val="24"/>
          <w:szCs w:val="24"/>
          <w:lang w:val="fr-FR"/>
        </w:rPr>
        <w:t xml:space="preserve">Nickerson, C., (2023). </w:t>
      </w:r>
      <w:r w:rsidRPr="003C70AD">
        <w:rPr>
          <w:rFonts w:ascii="Arial" w:hAnsi="Arial" w:cs="Arial"/>
          <w:sz w:val="24"/>
          <w:szCs w:val="24"/>
        </w:rPr>
        <w:t>‘Extrinsic vs. Intrinsic Motivation: What’s Th</w:t>
      </w:r>
      <w:r>
        <w:rPr>
          <w:rFonts w:ascii="Arial" w:hAnsi="Arial" w:cs="Arial"/>
          <w:sz w:val="24"/>
          <w:szCs w:val="24"/>
        </w:rPr>
        <w:t xml:space="preserve">e Difference?’. </w:t>
      </w:r>
      <w:proofErr w:type="spellStart"/>
      <w:r>
        <w:rPr>
          <w:rFonts w:ascii="Arial" w:hAnsi="Arial" w:cs="Arial"/>
          <w:i/>
          <w:iCs/>
          <w:sz w:val="24"/>
          <w:szCs w:val="24"/>
        </w:rPr>
        <w:t>SimplyPsychology</w:t>
      </w:r>
      <w:proofErr w:type="spellEnd"/>
      <w:r>
        <w:rPr>
          <w:rFonts w:ascii="Arial" w:hAnsi="Arial" w:cs="Arial"/>
          <w:i/>
          <w:iCs/>
          <w:sz w:val="24"/>
          <w:szCs w:val="24"/>
        </w:rPr>
        <w:t xml:space="preserve">, Motivation. </w:t>
      </w:r>
      <w:r>
        <w:rPr>
          <w:rFonts w:ascii="Arial" w:hAnsi="Arial" w:cs="Arial"/>
          <w:sz w:val="24"/>
          <w:szCs w:val="24"/>
        </w:rPr>
        <w:t xml:space="preserve">[Online] Available at: </w:t>
      </w:r>
      <w:hyperlink r:id="rId8" w:history="1">
        <w:r w:rsidRPr="00B95265">
          <w:rPr>
            <w:rStyle w:val="Hyperlink"/>
            <w:rFonts w:ascii="Arial" w:hAnsi="Arial" w:cs="Arial"/>
            <w:sz w:val="24"/>
            <w:szCs w:val="24"/>
          </w:rPr>
          <w:t>https://www.simplypsychology.org/differences-between-extrinsic-and-intrinsic-motivation.html</w:t>
        </w:r>
      </w:hyperlink>
      <w:r>
        <w:rPr>
          <w:rFonts w:ascii="Arial" w:hAnsi="Arial" w:cs="Arial"/>
          <w:sz w:val="24"/>
          <w:szCs w:val="24"/>
        </w:rPr>
        <w:t xml:space="preserve"> (Accessed at 19/10/2024)</w:t>
      </w:r>
    </w:p>
    <w:p w14:paraId="753504FA" w14:textId="77777777" w:rsidR="00F16FAB" w:rsidRDefault="00F16FAB" w:rsidP="00F16FAB">
      <w:pPr>
        <w:jc w:val="both"/>
        <w:rPr>
          <w:rFonts w:ascii="Arial" w:hAnsi="Arial" w:cs="Arial"/>
          <w:sz w:val="24"/>
          <w:szCs w:val="24"/>
        </w:rPr>
      </w:pPr>
      <w:proofErr w:type="spellStart"/>
      <w:r>
        <w:rPr>
          <w:rFonts w:ascii="Arial" w:hAnsi="Arial" w:cs="Arial"/>
          <w:sz w:val="24"/>
          <w:szCs w:val="24"/>
        </w:rPr>
        <w:lastRenderedPageBreak/>
        <w:t>Ployhart</w:t>
      </w:r>
      <w:proofErr w:type="spellEnd"/>
      <w:r>
        <w:rPr>
          <w:rFonts w:ascii="Arial" w:hAnsi="Arial" w:cs="Arial"/>
          <w:sz w:val="24"/>
          <w:szCs w:val="24"/>
        </w:rPr>
        <w:t xml:space="preserve">, R.E., and Bliese, D.P., (2006). ‘Individual Adaptability (I-ADAPT) Theory: Conceptualizing the </w:t>
      </w:r>
      <w:proofErr w:type="spellStart"/>
      <w:r>
        <w:rPr>
          <w:rFonts w:ascii="Arial" w:hAnsi="Arial" w:cs="Arial"/>
          <w:sz w:val="24"/>
          <w:szCs w:val="24"/>
        </w:rPr>
        <w:t>Atecedents</w:t>
      </w:r>
      <w:proofErr w:type="spellEnd"/>
      <w:r>
        <w:rPr>
          <w:rFonts w:ascii="Arial" w:hAnsi="Arial" w:cs="Arial"/>
          <w:sz w:val="24"/>
          <w:szCs w:val="24"/>
        </w:rPr>
        <w:t xml:space="preserve">, Consequences, and Measurement of Individual Differences in Adaptability’. </w:t>
      </w:r>
      <w:r>
        <w:rPr>
          <w:rFonts w:ascii="Arial" w:hAnsi="Arial" w:cs="Arial"/>
          <w:i/>
          <w:iCs/>
          <w:sz w:val="24"/>
          <w:szCs w:val="24"/>
        </w:rPr>
        <w:t xml:space="preserve">Emerald Insight. </w:t>
      </w:r>
      <w:r>
        <w:rPr>
          <w:rFonts w:ascii="Arial" w:hAnsi="Arial" w:cs="Arial"/>
          <w:sz w:val="24"/>
          <w:szCs w:val="24"/>
        </w:rPr>
        <w:t xml:space="preserve">[Online] Available at: </w:t>
      </w:r>
      <w:hyperlink r:id="rId9" w:history="1">
        <w:r w:rsidRPr="00B95265">
          <w:rPr>
            <w:rStyle w:val="Hyperlink"/>
            <w:rFonts w:ascii="Arial" w:hAnsi="Arial" w:cs="Arial"/>
            <w:sz w:val="24"/>
            <w:szCs w:val="24"/>
          </w:rPr>
          <w:t>https://www.emerald.com/insight/content/doi/10.1016/S1479-3601(05)06001-7/full/html</w:t>
        </w:r>
      </w:hyperlink>
      <w:r>
        <w:rPr>
          <w:rFonts w:ascii="Arial" w:hAnsi="Arial" w:cs="Arial"/>
          <w:sz w:val="24"/>
          <w:szCs w:val="24"/>
        </w:rPr>
        <w:t xml:space="preserve"> (Accessed at 19/10/2024)</w:t>
      </w:r>
    </w:p>
    <w:p w14:paraId="0E0CDE83" w14:textId="77777777" w:rsidR="00F16FAB" w:rsidRDefault="00F16FAB" w:rsidP="00F16FAB">
      <w:pPr>
        <w:jc w:val="both"/>
        <w:rPr>
          <w:rFonts w:ascii="Arial" w:hAnsi="Arial" w:cs="Arial"/>
          <w:sz w:val="24"/>
          <w:szCs w:val="24"/>
        </w:rPr>
      </w:pPr>
      <w:r w:rsidRPr="008A4058">
        <w:rPr>
          <w:rFonts w:ascii="Arial" w:hAnsi="Arial" w:cs="Arial"/>
          <w:sz w:val="24"/>
          <w:szCs w:val="24"/>
        </w:rPr>
        <w:t>Porter, C.O., Franklin, D.A., Swider, B.W. and Yu, R.C.F., 2016. An exploration of the interactive effects of leader trait goal orientation and goal content in teams. </w:t>
      </w:r>
      <w:r w:rsidRPr="008A4058">
        <w:rPr>
          <w:rFonts w:ascii="Arial" w:hAnsi="Arial" w:cs="Arial"/>
          <w:i/>
          <w:iCs/>
          <w:sz w:val="24"/>
          <w:szCs w:val="24"/>
        </w:rPr>
        <w:t>The Leadership Quarterly</w:t>
      </w:r>
      <w:r w:rsidRPr="008A4058">
        <w:rPr>
          <w:rFonts w:ascii="Arial" w:hAnsi="Arial" w:cs="Arial"/>
          <w:sz w:val="24"/>
          <w:szCs w:val="24"/>
        </w:rPr>
        <w:t>, </w:t>
      </w:r>
      <w:r w:rsidRPr="008A4058">
        <w:rPr>
          <w:rFonts w:ascii="Arial" w:hAnsi="Arial" w:cs="Arial"/>
          <w:i/>
          <w:iCs/>
          <w:sz w:val="24"/>
          <w:szCs w:val="24"/>
        </w:rPr>
        <w:t>27</w:t>
      </w:r>
      <w:r w:rsidRPr="008A4058">
        <w:rPr>
          <w:rFonts w:ascii="Arial" w:hAnsi="Arial" w:cs="Arial"/>
          <w:sz w:val="24"/>
          <w:szCs w:val="24"/>
        </w:rPr>
        <w:t>(1), pp.34-50.</w:t>
      </w:r>
    </w:p>
    <w:p w14:paraId="1EC10C74" w14:textId="77777777" w:rsidR="00F16FAB" w:rsidRDefault="00F16FAB" w:rsidP="00F16FAB">
      <w:pPr>
        <w:jc w:val="both"/>
        <w:rPr>
          <w:rFonts w:ascii="Arial" w:hAnsi="Arial" w:cs="Arial"/>
          <w:sz w:val="24"/>
          <w:szCs w:val="24"/>
        </w:rPr>
      </w:pPr>
      <w:r w:rsidRPr="00464A22">
        <w:rPr>
          <w:rFonts w:ascii="Arial" w:hAnsi="Arial" w:cs="Arial"/>
          <w:sz w:val="24"/>
          <w:szCs w:val="24"/>
        </w:rPr>
        <w:t>Stone, B., 2013. </w:t>
      </w:r>
      <w:r w:rsidRPr="00464A22">
        <w:rPr>
          <w:rFonts w:ascii="Arial" w:hAnsi="Arial" w:cs="Arial"/>
          <w:i/>
          <w:iCs/>
          <w:sz w:val="24"/>
          <w:szCs w:val="24"/>
        </w:rPr>
        <w:t>The everything store: Jeff Bezos and the age of Amazon</w:t>
      </w:r>
      <w:r w:rsidRPr="00464A22">
        <w:rPr>
          <w:rFonts w:ascii="Arial" w:hAnsi="Arial" w:cs="Arial"/>
          <w:sz w:val="24"/>
          <w:szCs w:val="24"/>
        </w:rPr>
        <w:t>. Random House.</w:t>
      </w:r>
    </w:p>
    <w:p w14:paraId="6F076ED7" w14:textId="77777777" w:rsidR="00F16FAB" w:rsidRDefault="00F16FAB" w:rsidP="00F16FAB">
      <w:pPr>
        <w:jc w:val="both"/>
        <w:rPr>
          <w:rFonts w:ascii="Arial" w:hAnsi="Arial" w:cs="Arial"/>
          <w:sz w:val="24"/>
          <w:szCs w:val="24"/>
        </w:rPr>
      </w:pPr>
      <w:r w:rsidRPr="00AC6250">
        <w:rPr>
          <w:rFonts w:ascii="Arial" w:hAnsi="Arial" w:cs="Arial"/>
          <w:sz w:val="24"/>
          <w:szCs w:val="24"/>
        </w:rPr>
        <w:t>Wang, R., 2012. Investigations of important and effective effects of green practices in restaurants. </w:t>
      </w:r>
      <w:r w:rsidRPr="00AC6250">
        <w:rPr>
          <w:rFonts w:ascii="Arial" w:hAnsi="Arial" w:cs="Arial"/>
          <w:i/>
          <w:iCs/>
          <w:sz w:val="24"/>
          <w:szCs w:val="24"/>
        </w:rPr>
        <w:t xml:space="preserve">Procedia-Social and </w:t>
      </w:r>
      <w:proofErr w:type="spellStart"/>
      <w:r w:rsidRPr="00AC6250">
        <w:rPr>
          <w:rFonts w:ascii="Arial" w:hAnsi="Arial" w:cs="Arial"/>
          <w:i/>
          <w:iCs/>
          <w:sz w:val="24"/>
          <w:szCs w:val="24"/>
        </w:rPr>
        <w:t>Behavioral</w:t>
      </w:r>
      <w:proofErr w:type="spellEnd"/>
      <w:r w:rsidRPr="00AC6250">
        <w:rPr>
          <w:rFonts w:ascii="Arial" w:hAnsi="Arial" w:cs="Arial"/>
          <w:i/>
          <w:iCs/>
          <w:sz w:val="24"/>
          <w:szCs w:val="24"/>
        </w:rPr>
        <w:t xml:space="preserve"> Sciences</w:t>
      </w:r>
      <w:r w:rsidRPr="00AC6250">
        <w:rPr>
          <w:rFonts w:ascii="Arial" w:hAnsi="Arial" w:cs="Arial"/>
          <w:sz w:val="24"/>
          <w:szCs w:val="24"/>
        </w:rPr>
        <w:t>, </w:t>
      </w:r>
      <w:r w:rsidRPr="00AC6250">
        <w:rPr>
          <w:rFonts w:ascii="Arial" w:hAnsi="Arial" w:cs="Arial"/>
          <w:i/>
          <w:iCs/>
          <w:sz w:val="24"/>
          <w:szCs w:val="24"/>
        </w:rPr>
        <w:t>40</w:t>
      </w:r>
      <w:r w:rsidRPr="00AC6250">
        <w:rPr>
          <w:rFonts w:ascii="Arial" w:hAnsi="Arial" w:cs="Arial"/>
          <w:sz w:val="24"/>
          <w:szCs w:val="24"/>
        </w:rPr>
        <w:t>, pp.94-98.</w:t>
      </w:r>
    </w:p>
    <w:p w14:paraId="0B3430DC" w14:textId="77777777" w:rsidR="00F16FAB" w:rsidRDefault="00F16FAB" w:rsidP="00F16FAB">
      <w:pPr>
        <w:jc w:val="both"/>
        <w:rPr>
          <w:rFonts w:ascii="Arial" w:hAnsi="Arial" w:cs="Arial"/>
          <w:sz w:val="24"/>
          <w:szCs w:val="24"/>
        </w:rPr>
      </w:pPr>
      <w:proofErr w:type="spellStart"/>
      <w:r w:rsidRPr="00AC6250">
        <w:rPr>
          <w:rFonts w:ascii="Arial" w:hAnsi="Arial" w:cs="Arial"/>
          <w:sz w:val="24"/>
          <w:szCs w:val="24"/>
        </w:rPr>
        <w:t>Xess</w:t>
      </w:r>
      <w:proofErr w:type="spellEnd"/>
      <w:r w:rsidRPr="00AC6250">
        <w:rPr>
          <w:rFonts w:ascii="Arial" w:hAnsi="Arial" w:cs="Arial"/>
          <w:sz w:val="24"/>
          <w:szCs w:val="24"/>
        </w:rPr>
        <w:t>, A., Bhargave, H. and Kumar, P., 2021, August. A study on influence of eco-friendly technologies in hospitality industry. In </w:t>
      </w:r>
      <w:r w:rsidRPr="00AC6250">
        <w:rPr>
          <w:rFonts w:ascii="Arial" w:hAnsi="Arial" w:cs="Arial"/>
          <w:i/>
          <w:iCs/>
          <w:sz w:val="24"/>
          <w:szCs w:val="24"/>
        </w:rPr>
        <w:t>Journal of Physics: Conference Series</w:t>
      </w:r>
      <w:r w:rsidRPr="00AC6250">
        <w:rPr>
          <w:rFonts w:ascii="Arial" w:hAnsi="Arial" w:cs="Arial"/>
          <w:sz w:val="24"/>
          <w:szCs w:val="24"/>
        </w:rPr>
        <w:t> (Vol. 1950, No. 1, p. 012024). IOP Publishing.</w:t>
      </w:r>
    </w:p>
    <w:p w14:paraId="6C431A0C" w14:textId="77777777" w:rsidR="00F16FAB" w:rsidRDefault="00F16FAB" w:rsidP="00F16FAB">
      <w:pPr>
        <w:jc w:val="both"/>
        <w:rPr>
          <w:rFonts w:ascii="Arial" w:hAnsi="Arial" w:cs="Arial"/>
          <w:sz w:val="24"/>
          <w:szCs w:val="24"/>
        </w:rPr>
      </w:pPr>
      <w:r w:rsidRPr="00140E21">
        <w:rPr>
          <w:rFonts w:ascii="Arial" w:hAnsi="Arial" w:cs="Arial"/>
          <w:sz w:val="24"/>
          <w:szCs w:val="24"/>
        </w:rPr>
        <w:t xml:space="preserve">Zimmerman, B.J., Bandura, A. and Martinez-Pons, M., </w:t>
      </w:r>
      <w:r>
        <w:rPr>
          <w:rFonts w:ascii="Arial" w:hAnsi="Arial" w:cs="Arial"/>
          <w:sz w:val="24"/>
          <w:szCs w:val="24"/>
        </w:rPr>
        <w:t>(</w:t>
      </w:r>
      <w:r w:rsidRPr="00140E21">
        <w:rPr>
          <w:rFonts w:ascii="Arial" w:hAnsi="Arial" w:cs="Arial"/>
          <w:sz w:val="24"/>
          <w:szCs w:val="24"/>
        </w:rPr>
        <w:t>1992</w:t>
      </w:r>
      <w:r>
        <w:rPr>
          <w:rFonts w:ascii="Arial" w:hAnsi="Arial" w:cs="Arial"/>
          <w:sz w:val="24"/>
          <w:szCs w:val="24"/>
        </w:rPr>
        <w:t>)</w:t>
      </w:r>
      <w:r w:rsidRPr="00140E21">
        <w:rPr>
          <w:rFonts w:ascii="Arial" w:hAnsi="Arial" w:cs="Arial"/>
          <w:sz w:val="24"/>
          <w:szCs w:val="24"/>
        </w:rPr>
        <w:t>. Self-motivation for academic attainment: The role of self-efficacy beliefs and personal goal setting. </w:t>
      </w:r>
      <w:r w:rsidRPr="00140E21">
        <w:rPr>
          <w:rFonts w:ascii="Arial" w:hAnsi="Arial" w:cs="Arial"/>
          <w:i/>
          <w:iCs/>
          <w:sz w:val="24"/>
          <w:szCs w:val="24"/>
        </w:rPr>
        <w:t>American educational research journal</w:t>
      </w:r>
      <w:r w:rsidRPr="00140E21">
        <w:rPr>
          <w:rFonts w:ascii="Arial" w:hAnsi="Arial" w:cs="Arial"/>
          <w:sz w:val="24"/>
          <w:szCs w:val="24"/>
        </w:rPr>
        <w:t>, </w:t>
      </w:r>
      <w:r w:rsidRPr="00140E21">
        <w:rPr>
          <w:rFonts w:ascii="Arial" w:hAnsi="Arial" w:cs="Arial"/>
          <w:i/>
          <w:iCs/>
          <w:sz w:val="24"/>
          <w:szCs w:val="24"/>
        </w:rPr>
        <w:t>29</w:t>
      </w:r>
      <w:r w:rsidRPr="00140E21">
        <w:rPr>
          <w:rFonts w:ascii="Arial" w:hAnsi="Arial" w:cs="Arial"/>
          <w:sz w:val="24"/>
          <w:szCs w:val="24"/>
        </w:rPr>
        <w:t>(3), pp.663-676.</w:t>
      </w:r>
    </w:p>
    <w:sectPr w:rsidR="00F16FAB" w:rsidSect="00F16FA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E58A0D" w14:textId="77777777" w:rsidR="009678EE" w:rsidRDefault="009678EE">
      <w:pPr>
        <w:spacing w:after="0" w:line="240" w:lineRule="auto"/>
      </w:pPr>
      <w:r>
        <w:separator/>
      </w:r>
    </w:p>
  </w:endnote>
  <w:endnote w:type="continuationSeparator" w:id="0">
    <w:p w14:paraId="12E327A0" w14:textId="77777777" w:rsidR="009678EE" w:rsidRDefault="00967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8B1C46" w14:textId="77777777" w:rsidR="00F16FAB" w:rsidRDefault="00F16F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11365573"/>
      <w:docPartObj>
        <w:docPartGallery w:val="Page Numbers (Bottom of Page)"/>
        <w:docPartUnique/>
      </w:docPartObj>
    </w:sdtPr>
    <w:sdtEndPr>
      <w:rPr>
        <w:color w:val="7F7F7F" w:themeColor="background1" w:themeShade="7F"/>
        <w:spacing w:val="60"/>
      </w:rPr>
    </w:sdtEndPr>
    <w:sdtContent>
      <w:p w14:paraId="15A0B087" w14:textId="46ADA42D" w:rsidR="00F16FAB" w:rsidRDefault="00F16FA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38954F2" w14:textId="77777777" w:rsidR="00F16FAB" w:rsidRDefault="00F16F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C74B4D" w14:textId="77777777" w:rsidR="00F16FAB" w:rsidRDefault="00F16F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8AD8DF" w14:textId="77777777" w:rsidR="009678EE" w:rsidRDefault="009678EE">
      <w:pPr>
        <w:spacing w:after="0" w:line="240" w:lineRule="auto"/>
      </w:pPr>
      <w:r>
        <w:rPr>
          <w:color w:val="000000"/>
        </w:rPr>
        <w:separator/>
      </w:r>
    </w:p>
  </w:footnote>
  <w:footnote w:type="continuationSeparator" w:id="0">
    <w:p w14:paraId="6846114A" w14:textId="77777777" w:rsidR="009678EE" w:rsidRDefault="009678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68F182" w14:textId="77777777" w:rsidR="00F16FAB" w:rsidRDefault="00F16F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57D60E" w14:textId="77777777" w:rsidR="00F16FAB" w:rsidRDefault="00F16F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A152B1" w14:textId="77777777" w:rsidR="00F16FAB" w:rsidRDefault="00F16FA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97C"/>
    <w:rsid w:val="00035135"/>
    <w:rsid w:val="000F2522"/>
    <w:rsid w:val="00140E21"/>
    <w:rsid w:val="001C7B4B"/>
    <w:rsid w:val="002E5DA3"/>
    <w:rsid w:val="00335DBB"/>
    <w:rsid w:val="003A6B22"/>
    <w:rsid w:val="003C70AD"/>
    <w:rsid w:val="003F5BC6"/>
    <w:rsid w:val="00433CF6"/>
    <w:rsid w:val="00454D75"/>
    <w:rsid w:val="00464A22"/>
    <w:rsid w:val="00484236"/>
    <w:rsid w:val="004A174B"/>
    <w:rsid w:val="004A5BEB"/>
    <w:rsid w:val="004C206A"/>
    <w:rsid w:val="004F72D7"/>
    <w:rsid w:val="00562DC7"/>
    <w:rsid w:val="00652597"/>
    <w:rsid w:val="00665DD9"/>
    <w:rsid w:val="0070467D"/>
    <w:rsid w:val="00737C61"/>
    <w:rsid w:val="007B7C09"/>
    <w:rsid w:val="007E096C"/>
    <w:rsid w:val="007F06D1"/>
    <w:rsid w:val="0082255B"/>
    <w:rsid w:val="0087097C"/>
    <w:rsid w:val="008A4058"/>
    <w:rsid w:val="009678EE"/>
    <w:rsid w:val="009C448C"/>
    <w:rsid w:val="009E4875"/>
    <w:rsid w:val="00A639CC"/>
    <w:rsid w:val="00A91D7A"/>
    <w:rsid w:val="00AC6250"/>
    <w:rsid w:val="00AF640D"/>
    <w:rsid w:val="00BC4089"/>
    <w:rsid w:val="00C45302"/>
    <w:rsid w:val="00C47304"/>
    <w:rsid w:val="00D20F5A"/>
    <w:rsid w:val="00D36A12"/>
    <w:rsid w:val="00D51E07"/>
    <w:rsid w:val="00D53184"/>
    <w:rsid w:val="00DB03C2"/>
    <w:rsid w:val="00DB0D90"/>
    <w:rsid w:val="00DE1F29"/>
    <w:rsid w:val="00E63CF0"/>
    <w:rsid w:val="00E90952"/>
    <w:rsid w:val="00E92932"/>
    <w:rsid w:val="00EB7B32"/>
    <w:rsid w:val="00F16FAB"/>
    <w:rsid w:val="00F3087A"/>
    <w:rsid w:val="00F343F7"/>
    <w:rsid w:val="00FA2B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274B1"/>
  <w15:docId w15:val="{B62CB9BD-9511-4A6E-AFD0-D8CE1689B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1" w:lineRule="auto"/>
    </w:pPr>
  </w:style>
  <w:style w:type="paragraph" w:styleId="Heading1">
    <w:name w:val="heading 1"/>
    <w:basedOn w:val="Normal"/>
    <w:next w:val="Normal"/>
    <w:uiPriority w:val="9"/>
    <w:qFormat/>
    <w:pPr>
      <w:keepNext/>
      <w:keepLines/>
      <w:spacing w:before="360" w:after="80" w:line="256" w:lineRule="auto"/>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line="256" w:lineRule="auto"/>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line="256" w:lineRule="auto"/>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line="256" w:lineRule="auto"/>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line="256" w:lineRule="auto"/>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line="256" w:lineRule="auto"/>
      <w:outlineLvl w:val="5"/>
    </w:pPr>
    <w:rPr>
      <w:rFonts w:eastAsia="Times New Roman"/>
      <w:i/>
      <w:iCs/>
      <w:color w:val="595959"/>
    </w:rPr>
  </w:style>
  <w:style w:type="paragraph" w:styleId="Heading7">
    <w:name w:val="heading 7"/>
    <w:basedOn w:val="Normal"/>
    <w:next w:val="Normal"/>
    <w:pPr>
      <w:keepNext/>
      <w:keepLines/>
      <w:spacing w:before="40" w:after="0" w:line="256" w:lineRule="auto"/>
      <w:outlineLvl w:val="6"/>
    </w:pPr>
    <w:rPr>
      <w:rFonts w:eastAsia="Times New Roman"/>
      <w:color w:val="595959"/>
    </w:rPr>
  </w:style>
  <w:style w:type="paragraph" w:styleId="Heading8">
    <w:name w:val="heading 8"/>
    <w:basedOn w:val="Normal"/>
    <w:next w:val="Normal"/>
    <w:pPr>
      <w:keepNext/>
      <w:keepLines/>
      <w:spacing w:after="0" w:line="256" w:lineRule="auto"/>
      <w:outlineLvl w:val="7"/>
    </w:pPr>
    <w:rPr>
      <w:rFonts w:eastAsia="Times New Roman"/>
      <w:i/>
      <w:iCs/>
      <w:color w:val="272727"/>
    </w:rPr>
  </w:style>
  <w:style w:type="paragraph" w:styleId="Heading9">
    <w:name w:val="heading 9"/>
    <w:basedOn w:val="Normal"/>
    <w:next w:val="Normal"/>
    <w:pPr>
      <w:keepNext/>
      <w:keepLines/>
      <w:spacing w:after="0" w:line="256" w:lineRule="auto"/>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pPr>
      <w:spacing w:line="256" w:lineRule="auto"/>
    </w:pPr>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line="256" w:lineRule="auto"/>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spacing w:line="256" w:lineRule="auto"/>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line="256" w:lineRule="auto"/>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uiPriority w:val="99"/>
    <w:unhideWhenUsed/>
    <w:rsid w:val="003C70AD"/>
    <w:rPr>
      <w:color w:val="467886" w:themeColor="hyperlink"/>
      <w:u w:val="single"/>
    </w:rPr>
  </w:style>
  <w:style w:type="character" w:styleId="UnresolvedMention">
    <w:name w:val="Unresolved Mention"/>
    <w:basedOn w:val="DefaultParagraphFont"/>
    <w:uiPriority w:val="99"/>
    <w:semiHidden/>
    <w:unhideWhenUsed/>
    <w:rsid w:val="003C70AD"/>
    <w:rPr>
      <w:color w:val="605E5C"/>
      <w:shd w:val="clear" w:color="auto" w:fill="E1DFDD"/>
    </w:rPr>
  </w:style>
  <w:style w:type="paragraph" w:styleId="Header">
    <w:name w:val="header"/>
    <w:basedOn w:val="Normal"/>
    <w:link w:val="HeaderChar"/>
    <w:uiPriority w:val="99"/>
    <w:unhideWhenUsed/>
    <w:rsid w:val="00140E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0E21"/>
  </w:style>
  <w:style w:type="paragraph" w:styleId="Footer">
    <w:name w:val="footer"/>
    <w:basedOn w:val="Normal"/>
    <w:link w:val="FooterChar"/>
    <w:uiPriority w:val="99"/>
    <w:unhideWhenUsed/>
    <w:rsid w:val="00140E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0E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differences-between-extrinsic-and-intrinsic-motivation.html"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medium.com/authority-magazine/sharon-arthofer-of-sip-fresh-on-5-ways-to-create-a-wow-customer-experience-bc735413f4ce"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emerald.com/insight/content/doi/10.1016/S1479-3601(05)06001-7/full/html"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10</Pages>
  <Words>2527</Words>
  <Characters>14409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Tanase</dc:creator>
  <dc:description/>
  <cp:lastModifiedBy>Iulia Tanase</cp:lastModifiedBy>
  <cp:revision>12</cp:revision>
  <dcterms:created xsi:type="dcterms:W3CDTF">2024-10-21T11:10:00Z</dcterms:created>
  <dcterms:modified xsi:type="dcterms:W3CDTF">2024-10-21T19:04:00Z</dcterms:modified>
</cp:coreProperties>
</file>