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30A2B27A"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17"/>
        <w:gridCol w:w="3143"/>
      </w:tblGrid>
      <w:tr w:rsidR="005C6CD8" w:rsidRPr="00B61956" w14:paraId="26BA44B1" w14:textId="77777777" w:rsidTr="00D4485A">
        <w:tc>
          <w:tcPr>
            <w:tcW w:w="6242" w:type="dxa"/>
            <w:tcMar>
              <w:top w:w="0" w:type="dxa"/>
              <w:left w:w="108" w:type="dxa"/>
              <w:bottom w:w="0" w:type="dxa"/>
              <w:right w:w="108" w:type="dxa"/>
            </w:tcMar>
          </w:tcPr>
          <w:p w14:paraId="6CF2ABE3" w14:textId="3693AF1F" w:rsidR="005C6CD8" w:rsidRDefault="005C6CD8" w:rsidP="00D4485A">
            <w:pPr>
              <w:pStyle w:val="BodyText"/>
              <w:jc w:val="both"/>
              <w:rPr>
                <w:rFonts w:cs="Arial"/>
                <w:b/>
                <w:bCs/>
                <w:sz w:val="22"/>
                <w:szCs w:val="22"/>
              </w:rPr>
            </w:pPr>
            <w:r w:rsidRPr="00D012E7">
              <w:rPr>
                <w:rFonts w:cs="Arial"/>
                <w:b/>
                <w:bCs/>
                <w:sz w:val="22"/>
                <w:szCs w:val="22"/>
              </w:rPr>
              <w:t xml:space="preserve">NAME: </w:t>
            </w:r>
            <w:r w:rsidR="00337367">
              <w:rPr>
                <w:rFonts w:cs="Arial"/>
                <w:b/>
                <w:bCs/>
                <w:sz w:val="22"/>
                <w:szCs w:val="22"/>
              </w:rPr>
              <w:t>Elizabeth MARSH</w:t>
            </w:r>
          </w:p>
          <w:p w14:paraId="4F2606B7" w14:textId="637A7BF7" w:rsidR="00D012E7" w:rsidRPr="00D012E7" w:rsidRDefault="00D012E7" w:rsidP="00D4485A">
            <w:pPr>
              <w:pStyle w:val="BodyText"/>
              <w:jc w:val="both"/>
              <w:rPr>
                <w:rFonts w:cs="Arial"/>
                <w:b/>
                <w:bCs/>
                <w:sz w:val="22"/>
                <w:szCs w:val="22"/>
              </w:rPr>
            </w:pPr>
          </w:p>
        </w:tc>
        <w:tc>
          <w:tcPr>
            <w:tcW w:w="2835" w:type="dxa"/>
          </w:tcPr>
          <w:p w14:paraId="7A22DB7F" w14:textId="77777777" w:rsidR="005C6CD8" w:rsidRDefault="00B948CD" w:rsidP="00D4485A">
            <w:pPr>
              <w:jc w:val="both"/>
              <w:rPr>
                <w:rFonts w:cs="Arial"/>
                <w:b/>
                <w:bCs/>
                <w:sz w:val="22"/>
                <w:szCs w:val="22"/>
              </w:rPr>
            </w:pPr>
            <w:r>
              <w:rPr>
                <w:rFonts w:cs="Arial"/>
                <w:b/>
                <w:bCs/>
                <w:sz w:val="22"/>
                <w:szCs w:val="22"/>
              </w:rPr>
              <w:t>STUDENT I</w:t>
            </w:r>
            <w:r w:rsidR="005C6CD8" w:rsidRPr="00946F49">
              <w:rPr>
                <w:rFonts w:cs="Arial"/>
                <w:b/>
                <w:bCs/>
                <w:sz w:val="22"/>
                <w:szCs w:val="22"/>
              </w:rPr>
              <w:t xml:space="preserve">D No.: </w:t>
            </w:r>
          </w:p>
          <w:p w14:paraId="00DC83D5" w14:textId="06B73AEE" w:rsidR="00337367" w:rsidRPr="00946F49" w:rsidRDefault="00337367" w:rsidP="00D4485A">
            <w:pPr>
              <w:jc w:val="both"/>
              <w:rPr>
                <w:rFonts w:cs="Arial"/>
                <w:sz w:val="22"/>
                <w:szCs w:val="22"/>
              </w:rPr>
            </w:pPr>
            <w:r>
              <w:rPr>
                <w:rFonts w:cs="Arial"/>
                <w:sz w:val="22"/>
                <w:szCs w:val="22"/>
              </w:rPr>
              <w:t>2134354</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5048A100" w14:textId="77777777" w:rsidR="00337367" w:rsidRDefault="00337367" w:rsidP="00337367">
            <w:pPr>
              <w:pStyle w:val="NormalWeb"/>
              <w:spacing w:before="0" w:after="0"/>
              <w:jc w:val="both"/>
              <w:rPr>
                <w:rFonts w:ascii="Calibri" w:hAnsi="Calibri"/>
                <w:sz w:val="22"/>
                <w:lang w:eastAsia="en-GB"/>
              </w:rPr>
            </w:pPr>
            <w:r>
              <w:rPr>
                <w:rFonts w:ascii="Arial" w:hAnsi="Arial" w:cs="Arial"/>
                <w:color w:val="000000"/>
              </w:rPr>
              <w:t xml:space="preserve">How have three police forces responded to the challenges presented by male </w:t>
            </w:r>
            <w:proofErr w:type="spellStart"/>
            <w:r>
              <w:rPr>
                <w:rFonts w:ascii="Arial" w:hAnsi="Arial" w:cs="Arial"/>
                <w:color w:val="000000"/>
              </w:rPr>
              <w:t>on</w:t>
            </w:r>
            <w:proofErr w:type="spellEnd"/>
            <w:r>
              <w:rPr>
                <w:rFonts w:ascii="Arial" w:hAnsi="Arial" w:cs="Arial"/>
                <w:color w:val="000000"/>
              </w:rPr>
              <w:t xml:space="preserve"> female domestic intimate partner violence since 2019?</w:t>
            </w:r>
          </w:p>
          <w:p w14:paraId="7A70252B" w14:textId="77777777" w:rsidR="00337367" w:rsidRDefault="00337367" w:rsidP="00D4485A">
            <w:pPr>
              <w:jc w:val="both"/>
              <w:rPr>
                <w:rFonts w:cs="Arial"/>
                <w:b/>
                <w:bCs/>
                <w:sz w:val="22"/>
                <w:szCs w:val="22"/>
              </w:rPr>
            </w:pP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186DDECD" w14:textId="6AF40910" w:rsidR="00337367" w:rsidRDefault="00337367" w:rsidP="00337367">
            <w:pPr>
              <w:pStyle w:val="NormalWeb"/>
              <w:spacing w:before="0" w:after="0"/>
              <w:jc w:val="both"/>
              <w:rPr>
                <w:rFonts w:ascii="Calibri" w:hAnsi="Calibri"/>
                <w:sz w:val="22"/>
                <w:lang w:eastAsia="en-GB"/>
              </w:rPr>
            </w:pPr>
            <w:r>
              <w:rPr>
                <w:rFonts w:ascii="Arial" w:hAnsi="Arial" w:cs="Arial"/>
                <w:color w:val="000000"/>
              </w:rPr>
              <w:t xml:space="preserve">Domestic violence (DV) and particularly Intimate Partner Violence (IPV) is a major issue nationwide, apparently on the rise despite being the focus of many police forces and considerable government concern. From my policing experience it seems to me that there is still more to be done to </w:t>
            </w:r>
            <w:proofErr w:type="spellStart"/>
            <w:r>
              <w:rPr>
                <w:rFonts w:ascii="Arial" w:hAnsi="Arial" w:cs="Arial"/>
                <w:color w:val="000000"/>
              </w:rPr>
              <w:t>recognise</w:t>
            </w:r>
            <w:proofErr w:type="spellEnd"/>
            <w:r>
              <w:rPr>
                <w:rFonts w:ascii="Arial" w:hAnsi="Arial" w:cs="Arial"/>
                <w:color w:val="000000"/>
              </w:rPr>
              <w:t xml:space="preserve"> that violent/coercive </w:t>
            </w:r>
            <w:proofErr w:type="spellStart"/>
            <w:r>
              <w:rPr>
                <w:rFonts w:ascii="Arial" w:hAnsi="Arial" w:cs="Arial"/>
                <w:color w:val="000000"/>
              </w:rPr>
              <w:t>behaviour</w:t>
            </w:r>
            <w:proofErr w:type="spellEnd"/>
            <w:r>
              <w:rPr>
                <w:rFonts w:ascii="Arial" w:hAnsi="Arial" w:cs="Arial"/>
                <w:color w:val="000000"/>
              </w:rPr>
              <w:t xml:space="preserve"> is happening in the early stages, and the seriousness of it, and scope to develop the law/policing powers and for different forces to pool their understanding of the issue. The period interests me because lots of services and agencies lost funding and/or stopped completely during lockdown, and many women were unable to leave violent or coercive relationships or get respite while they or their partners left the home for work, so during lockdown, </w:t>
            </w:r>
            <w:r w:rsidR="00CD54E0">
              <w:rPr>
                <w:rFonts w:ascii="Arial" w:hAnsi="Arial" w:cs="Arial"/>
                <w:color w:val="000000"/>
              </w:rPr>
              <w:t>Male Violence Against Women and Girls (</w:t>
            </w:r>
            <w:r>
              <w:rPr>
                <w:rFonts w:ascii="Arial" w:hAnsi="Arial" w:cs="Arial"/>
                <w:color w:val="000000"/>
              </w:rPr>
              <w:t>MVAWG</w:t>
            </w:r>
            <w:r w:rsidR="00CD54E0">
              <w:rPr>
                <w:rFonts w:ascii="Arial" w:hAnsi="Arial" w:cs="Arial"/>
                <w:color w:val="000000"/>
              </w:rPr>
              <w:t>)</w:t>
            </w:r>
            <w:r>
              <w:rPr>
                <w:rFonts w:ascii="Arial" w:hAnsi="Arial" w:cs="Arial"/>
                <w:color w:val="000000"/>
              </w:rPr>
              <w:t xml:space="preserve"> victims would have been impacted.</w:t>
            </w:r>
          </w:p>
          <w:p w14:paraId="4A090E34" w14:textId="77777777" w:rsidR="00337367" w:rsidRDefault="00337367" w:rsidP="00337367"/>
          <w:p w14:paraId="5872AF6A" w14:textId="77777777" w:rsidR="00337367" w:rsidRDefault="00337367" w:rsidP="00337367">
            <w:pPr>
              <w:pStyle w:val="NormalWeb"/>
              <w:spacing w:before="0" w:after="0"/>
              <w:jc w:val="both"/>
            </w:pPr>
            <w:r>
              <w:rPr>
                <w:rFonts w:ascii="Arial" w:hAnsi="Arial" w:cs="Arial"/>
                <w:color w:val="000000"/>
              </w:rPr>
              <w:t>A woman is killed by a man every three days in the UK. MVAWG accounts for almost 20% of crimes reported to the police. It does not discriminate and can happen to anyone, regardless of where you live and your societal status. Occurrences and reports of it are on the rise however there is still a lot more to be done by relevant agencies, the CJS and the police to deal with DV, signpost to agencies, educate officers and the public/women. As it is a nationwide problem, women and girls deserve a joined up, consistent approach and response from police and I want to find out what stage we are at, what was lost (if anything) during lockdown, have improvements/progress been made, what future plans there are, would it work to have a nationwide standard response, is there actually one already? To date - see the literature review - I have not seen any research with a policing focus on this. </w:t>
            </w: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D9F0D78" w14:textId="48635BF1" w:rsidR="00337367" w:rsidRDefault="00337367" w:rsidP="00337367">
            <w:pPr>
              <w:pStyle w:val="NormalWeb"/>
              <w:spacing w:before="0" w:after="0"/>
              <w:jc w:val="both"/>
              <w:rPr>
                <w:rFonts w:ascii="Calibri" w:hAnsi="Calibri"/>
                <w:sz w:val="22"/>
                <w:lang w:eastAsia="en-GB"/>
              </w:rPr>
            </w:pPr>
            <w:r>
              <w:rPr>
                <w:rFonts w:ascii="Arial" w:hAnsi="Arial" w:cs="Arial"/>
                <w:color w:val="000000"/>
              </w:rPr>
              <w:t xml:space="preserve">My intention is to obtain data from three police forces about reports and follow-up of domestic violence over a </w:t>
            </w:r>
            <w:proofErr w:type="gramStart"/>
            <w:r>
              <w:rPr>
                <w:rFonts w:ascii="Arial" w:hAnsi="Arial" w:cs="Arial"/>
                <w:color w:val="000000"/>
              </w:rPr>
              <w:t>5 year</w:t>
            </w:r>
            <w:proofErr w:type="gramEnd"/>
            <w:r>
              <w:rPr>
                <w:rFonts w:ascii="Arial" w:hAnsi="Arial" w:cs="Arial"/>
                <w:color w:val="000000"/>
              </w:rPr>
              <w:t xml:space="preserve"> period. I will then compare the data between forces and over time to see if there are there any patterns or apparent differences. Simultaneously I will obtain policy documents or otherwise discover policies operated by the three forces, compare them to see where there are consistencies or differences, and relate these to the results. </w:t>
            </w:r>
            <w:proofErr w:type="gramStart"/>
            <w:r>
              <w:rPr>
                <w:rFonts w:ascii="Arial" w:hAnsi="Arial" w:cs="Arial"/>
                <w:color w:val="000000"/>
              </w:rPr>
              <w:t>Finally</w:t>
            </w:r>
            <w:proofErr w:type="gramEnd"/>
            <w:r>
              <w:rPr>
                <w:rFonts w:ascii="Arial" w:hAnsi="Arial" w:cs="Arial"/>
                <w:color w:val="000000"/>
              </w:rPr>
              <w:t xml:space="preserve"> I will try to assess the availability of outside agency support for each force - including how this has changed over time - and relate this to the results. Limiting the study to male </w:t>
            </w:r>
            <w:proofErr w:type="spellStart"/>
            <w:r>
              <w:rPr>
                <w:rFonts w:ascii="Arial" w:hAnsi="Arial" w:cs="Arial"/>
                <w:color w:val="000000"/>
              </w:rPr>
              <w:t>on</w:t>
            </w:r>
            <w:proofErr w:type="spellEnd"/>
            <w:r>
              <w:rPr>
                <w:rFonts w:ascii="Arial" w:hAnsi="Arial" w:cs="Arial"/>
                <w:color w:val="000000"/>
              </w:rPr>
              <w:t xml:space="preserve"> female violence will make this aspect of the task slightly easier as it will be easier to identify the agencies available, and I hope the local coverage available will be more consistent than might be the case for mixed-sex studies. </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2A6357" w:rsidRDefault="002D0EF0" w:rsidP="00D4485A">
            <w:pPr>
              <w:rPr>
                <w:rFonts w:cs="Arial"/>
                <w:b/>
                <w:bCs/>
                <w:sz w:val="22"/>
                <w:szCs w:val="22"/>
              </w:rPr>
            </w:pPr>
            <w:r w:rsidRPr="002A6357">
              <w:rPr>
                <w:rFonts w:cs="Arial"/>
                <w:b/>
                <w:bCs/>
                <w:sz w:val="22"/>
                <w:szCs w:val="22"/>
              </w:rPr>
              <w:t>LITERATURE REVIEW</w:t>
            </w:r>
            <w:r w:rsidR="005C6CD8" w:rsidRPr="002A6357">
              <w:rPr>
                <w:rFonts w:cs="Arial"/>
                <w:b/>
                <w:bCs/>
                <w:sz w:val="22"/>
                <w:szCs w:val="22"/>
              </w:rPr>
              <w:t>:</w:t>
            </w:r>
          </w:p>
          <w:p w14:paraId="627647DD" w14:textId="07EB64CF" w:rsidR="00337367" w:rsidRPr="002A6357" w:rsidRDefault="00337367" w:rsidP="00337367">
            <w:pPr>
              <w:pStyle w:val="NormalWeb"/>
              <w:spacing w:before="0" w:after="0"/>
              <w:rPr>
                <w:rFonts w:ascii="Arial" w:hAnsi="Arial" w:cs="Arial"/>
                <w:lang w:eastAsia="en-GB"/>
              </w:rPr>
            </w:pPr>
            <w:r w:rsidRPr="002A6357">
              <w:rPr>
                <w:rFonts w:ascii="Arial" w:hAnsi="Arial" w:cs="Arial"/>
              </w:rPr>
              <w:t xml:space="preserve">There are no </w:t>
            </w:r>
            <w:proofErr w:type="gramStart"/>
            <w:r w:rsidRPr="002A6357">
              <w:rPr>
                <w:rFonts w:ascii="Arial" w:hAnsi="Arial" w:cs="Arial"/>
              </w:rPr>
              <w:t>text books</w:t>
            </w:r>
            <w:proofErr w:type="gramEnd"/>
            <w:r w:rsidRPr="002A6357">
              <w:rPr>
                <w:rFonts w:ascii="Arial" w:hAnsi="Arial" w:cs="Arial"/>
              </w:rPr>
              <w:t xml:space="preserve"> on this specific area although there are many texts on domestic violence itself - the seminal work is Judith Herman’s “Trauma and Recovery”</w:t>
            </w:r>
            <w:r w:rsidR="00DE34B1">
              <w:rPr>
                <w:rFonts w:ascii="Arial" w:hAnsi="Arial" w:cs="Arial"/>
              </w:rPr>
              <w:t>.</w:t>
            </w:r>
          </w:p>
          <w:p w14:paraId="6EAFE045" w14:textId="77777777" w:rsidR="00337367" w:rsidRPr="002A6357" w:rsidRDefault="00337367" w:rsidP="00337367">
            <w:pPr>
              <w:rPr>
                <w:rFonts w:cs="Arial"/>
                <w:szCs w:val="24"/>
              </w:rPr>
            </w:pPr>
          </w:p>
          <w:p w14:paraId="4083A4BD" w14:textId="13F57AE9" w:rsidR="00337367" w:rsidRPr="002A6357" w:rsidRDefault="00337367" w:rsidP="00337367">
            <w:pPr>
              <w:pStyle w:val="NormalWeb"/>
              <w:spacing w:before="0" w:after="0"/>
              <w:rPr>
                <w:rFonts w:ascii="Arial" w:hAnsi="Arial" w:cs="Arial"/>
              </w:rPr>
            </w:pPr>
            <w:r w:rsidRPr="002A6357">
              <w:rPr>
                <w:rFonts w:ascii="Arial" w:hAnsi="Arial" w:cs="Arial"/>
              </w:rPr>
              <w:t xml:space="preserve">There are numerous relevant government </w:t>
            </w:r>
            <w:proofErr w:type="gramStart"/>
            <w:r w:rsidRPr="002A6357">
              <w:rPr>
                <w:rFonts w:ascii="Arial" w:hAnsi="Arial" w:cs="Arial"/>
              </w:rPr>
              <w:t>reports</w:t>
            </w:r>
            <w:proofErr w:type="gramEnd"/>
            <w:r w:rsidRPr="002A6357">
              <w:rPr>
                <w:rFonts w:ascii="Arial" w:hAnsi="Arial" w:cs="Arial"/>
              </w:rPr>
              <w:t xml:space="preserve"> and I would pick out as most relevant these three</w:t>
            </w:r>
            <w:r w:rsidR="00DE34B1">
              <w:rPr>
                <w:rFonts w:ascii="Arial" w:hAnsi="Arial" w:cs="Arial"/>
              </w:rPr>
              <w:t>:</w:t>
            </w:r>
          </w:p>
          <w:p w14:paraId="71FD3850" w14:textId="77777777" w:rsidR="00337367" w:rsidRPr="002A6357" w:rsidRDefault="00337367" w:rsidP="00337367">
            <w:pPr>
              <w:pStyle w:val="NormalWeb"/>
              <w:spacing w:before="0" w:after="0"/>
              <w:rPr>
                <w:rFonts w:ascii="Arial" w:hAnsi="Arial" w:cs="Arial"/>
              </w:rPr>
            </w:pPr>
          </w:p>
          <w:p w14:paraId="0809A143" w14:textId="77777777" w:rsidR="00337367" w:rsidRPr="002A6357" w:rsidRDefault="00337367" w:rsidP="00337367">
            <w:pPr>
              <w:pStyle w:val="ListParagraph"/>
              <w:numPr>
                <w:ilvl w:val="0"/>
                <w:numId w:val="40"/>
              </w:numPr>
              <w:spacing w:after="240" w:line="360" w:lineRule="auto"/>
              <w:rPr>
                <w:rFonts w:cs="Arial"/>
                <w:szCs w:val="24"/>
                <w:lang w:eastAsia="en-GB"/>
              </w:rPr>
            </w:pPr>
            <w:r w:rsidRPr="002A6357">
              <w:rPr>
                <w:rFonts w:cs="Arial"/>
                <w:szCs w:val="24"/>
                <w:lang w:eastAsia="en-GB"/>
              </w:rPr>
              <w:t xml:space="preserve">GOV.UK. (n.d.). </w:t>
            </w:r>
            <w:r w:rsidRPr="002A6357">
              <w:rPr>
                <w:rFonts w:cs="Arial"/>
                <w:i/>
                <w:iCs/>
                <w:szCs w:val="24"/>
                <w:lang w:eastAsia="en-GB"/>
              </w:rPr>
              <w:t>Annual Report of the Domestic Abuse Commissioner for England and Wales</w:t>
            </w:r>
            <w:r w:rsidRPr="002A6357">
              <w:rPr>
                <w:rFonts w:cs="Arial"/>
                <w:szCs w:val="24"/>
                <w:lang w:eastAsia="en-GB"/>
              </w:rPr>
              <w:t>. [online] Available at: https://www.gov.uk/government/publications/annual-report-of-the-domestic-abuse-commissioner/annual-report-of-the-domestic-abuse-commissioner-for-england-and-wales.</w:t>
            </w:r>
          </w:p>
          <w:p w14:paraId="6C3BA1FD" w14:textId="46B20C40" w:rsidR="00337367" w:rsidRPr="002A6357" w:rsidRDefault="00337367" w:rsidP="00337367">
            <w:pPr>
              <w:pStyle w:val="NormalWeb"/>
              <w:spacing w:before="0" w:after="0"/>
              <w:rPr>
                <w:rFonts w:ascii="Arial" w:hAnsi="Arial" w:cs="Arial"/>
              </w:rPr>
            </w:pPr>
            <w:r w:rsidRPr="002A6357">
              <w:rPr>
                <w:rFonts w:ascii="Arial" w:hAnsi="Arial" w:cs="Arial"/>
              </w:rPr>
              <w:t>is one of a series of annual reportage on domestic violence at a national level. </w:t>
            </w:r>
          </w:p>
          <w:p w14:paraId="47D73DB8" w14:textId="77777777" w:rsidR="00337367" w:rsidRPr="002A6357" w:rsidRDefault="00337367" w:rsidP="00337367">
            <w:pPr>
              <w:pStyle w:val="Default"/>
              <w:rPr>
                <w:rFonts w:ascii="Arial" w:hAnsi="Arial" w:cs="Arial"/>
                <w:color w:val="auto"/>
              </w:rPr>
            </w:pPr>
          </w:p>
          <w:p w14:paraId="2EC1B20C" w14:textId="77777777" w:rsidR="00337367" w:rsidRPr="002A6357" w:rsidRDefault="00337367" w:rsidP="00337367">
            <w:pPr>
              <w:pStyle w:val="ListParagraph"/>
              <w:numPr>
                <w:ilvl w:val="0"/>
                <w:numId w:val="40"/>
              </w:numPr>
              <w:spacing w:after="240" w:line="360" w:lineRule="auto"/>
              <w:rPr>
                <w:rFonts w:cs="Arial"/>
                <w:szCs w:val="24"/>
                <w:lang w:eastAsia="en-GB"/>
              </w:rPr>
            </w:pPr>
            <w:r w:rsidRPr="002A6357">
              <w:rPr>
                <w:rFonts w:cs="Arial"/>
                <w:szCs w:val="24"/>
                <w:lang w:eastAsia="en-GB"/>
              </w:rPr>
              <w:t xml:space="preserve">gov.uk (2023). </w:t>
            </w:r>
            <w:r w:rsidRPr="002A6357">
              <w:rPr>
                <w:rFonts w:cs="Arial"/>
                <w:i/>
                <w:iCs/>
                <w:szCs w:val="24"/>
                <w:lang w:eastAsia="en-GB"/>
              </w:rPr>
              <w:t xml:space="preserve">Government response to ‘A Patchwork of Provision: how to meet the needs of victims and survivors across England and </w:t>
            </w:r>
            <w:proofErr w:type="spellStart"/>
            <w:r w:rsidRPr="002A6357">
              <w:rPr>
                <w:rFonts w:cs="Arial"/>
                <w:i/>
                <w:iCs/>
                <w:szCs w:val="24"/>
                <w:lang w:eastAsia="en-GB"/>
              </w:rPr>
              <w:t>Wales’</w:t>
            </w:r>
            <w:proofErr w:type="spellEnd"/>
            <w:r w:rsidRPr="002A6357">
              <w:rPr>
                <w:rFonts w:cs="Arial"/>
                <w:i/>
                <w:iCs/>
                <w:szCs w:val="24"/>
                <w:lang w:eastAsia="en-GB"/>
              </w:rPr>
              <w:t xml:space="preserve"> (accessible version)</w:t>
            </w:r>
            <w:r w:rsidRPr="002A6357">
              <w:rPr>
                <w:rFonts w:cs="Arial"/>
                <w:szCs w:val="24"/>
                <w:lang w:eastAsia="en-GB"/>
              </w:rPr>
              <w:t>. [online] GOV.UK. Available at: https://www.gov.uk/government/publications/government-response-to-a-patchwork-of-provision-mapping-report/government-response-to-a-patchwork-of-provision-how-to-meet-the-needs-of-victims-and-survivors-across-england-and-wales-accessible-version.</w:t>
            </w:r>
          </w:p>
          <w:p w14:paraId="46C2488B" w14:textId="758C9F21" w:rsidR="00337367" w:rsidRPr="002A6357" w:rsidRDefault="00337367" w:rsidP="00337367">
            <w:pPr>
              <w:pStyle w:val="NormalWeb"/>
              <w:spacing w:before="0" w:after="0"/>
              <w:jc w:val="both"/>
              <w:rPr>
                <w:rFonts w:ascii="Arial" w:hAnsi="Arial" w:cs="Arial"/>
              </w:rPr>
            </w:pPr>
            <w:r w:rsidRPr="002A6357">
              <w:rPr>
                <w:rFonts w:ascii="Arial" w:hAnsi="Arial" w:cs="Arial"/>
                <w:b/>
                <w:bCs/>
              </w:rPr>
              <w:t xml:space="preserve"> </w:t>
            </w:r>
            <w:r w:rsidRPr="002A6357">
              <w:rPr>
                <w:rFonts w:ascii="Arial" w:hAnsi="Arial" w:cs="Arial"/>
              </w:rPr>
              <w:t xml:space="preserve">is a very useful government response to the critique of patchy services and the </w:t>
            </w:r>
            <w:r w:rsidRPr="002A6357">
              <w:rPr>
                <w:rFonts w:ascii="Arial" w:hAnsi="Arial" w:cs="Arial"/>
              </w:rPr>
              <w:lastRenderedPageBreak/>
              <w:t>‘postcode lottery’ of agency availability. </w:t>
            </w:r>
          </w:p>
          <w:p w14:paraId="4E0853AC" w14:textId="77777777" w:rsidR="00337367" w:rsidRPr="002A6357" w:rsidRDefault="00337367" w:rsidP="00337367">
            <w:pPr>
              <w:pStyle w:val="Default"/>
              <w:rPr>
                <w:rFonts w:ascii="Arial" w:hAnsi="Arial" w:cs="Arial"/>
                <w:color w:val="auto"/>
              </w:rPr>
            </w:pPr>
          </w:p>
          <w:p w14:paraId="76FC84B9" w14:textId="77777777" w:rsidR="00337367" w:rsidRPr="002A6357" w:rsidRDefault="00337367" w:rsidP="00337367">
            <w:pPr>
              <w:pStyle w:val="ListParagraph"/>
              <w:numPr>
                <w:ilvl w:val="0"/>
                <w:numId w:val="40"/>
              </w:numPr>
              <w:spacing w:after="240" w:line="360" w:lineRule="auto"/>
              <w:rPr>
                <w:rFonts w:cs="Arial"/>
                <w:szCs w:val="24"/>
                <w:lang w:eastAsia="en-GB"/>
              </w:rPr>
            </w:pPr>
            <w:r w:rsidRPr="002A6357">
              <w:rPr>
                <w:rFonts w:cs="Arial"/>
                <w:szCs w:val="24"/>
                <w:lang w:eastAsia="en-GB"/>
              </w:rPr>
              <w:t xml:space="preserve">Office for National Statistics (2023). </w:t>
            </w:r>
            <w:r w:rsidRPr="002A6357">
              <w:rPr>
                <w:rFonts w:cs="Arial"/>
                <w:i/>
                <w:iCs/>
                <w:szCs w:val="24"/>
                <w:lang w:eastAsia="en-GB"/>
              </w:rPr>
              <w:t>Domestic Abuse in England and Wales Overview</w:t>
            </w:r>
            <w:r w:rsidRPr="002A6357">
              <w:rPr>
                <w:rFonts w:cs="Arial"/>
                <w:szCs w:val="24"/>
                <w:lang w:eastAsia="en-GB"/>
              </w:rPr>
              <w:t>. [online] Office for National Statistics. Available at: https://www.ons.gov.uk/peoplepopulationandcommunity/crimeandjustice/bulletins/domesticabuseinenglandandwalesoverview/november2023.</w:t>
            </w:r>
          </w:p>
          <w:p w14:paraId="2665CA0C" w14:textId="24E81864" w:rsidR="00337367" w:rsidRPr="002A6357" w:rsidRDefault="00337367" w:rsidP="00337367">
            <w:pPr>
              <w:pStyle w:val="NormalWeb"/>
              <w:spacing w:before="0" w:after="0"/>
              <w:jc w:val="both"/>
              <w:rPr>
                <w:rFonts w:ascii="Arial" w:hAnsi="Arial" w:cs="Arial"/>
              </w:rPr>
            </w:pPr>
            <w:r w:rsidRPr="002A6357">
              <w:rPr>
                <w:rFonts w:ascii="Arial" w:hAnsi="Arial" w:cs="Arial"/>
              </w:rPr>
              <w:t>gives annual statistics countrywide.</w:t>
            </w:r>
          </w:p>
          <w:p w14:paraId="2A050820" w14:textId="77777777" w:rsidR="00337367" w:rsidRPr="002A6357" w:rsidRDefault="00337367" w:rsidP="00337367">
            <w:pPr>
              <w:spacing w:after="240"/>
              <w:rPr>
                <w:rFonts w:cs="Arial"/>
                <w:szCs w:val="24"/>
              </w:rPr>
            </w:pPr>
          </w:p>
          <w:p w14:paraId="1E157E55" w14:textId="77777777" w:rsidR="00337367" w:rsidRPr="002A6357" w:rsidRDefault="00337367" w:rsidP="00337367">
            <w:pPr>
              <w:pStyle w:val="NormalWeb"/>
              <w:spacing w:before="0" w:after="0"/>
              <w:rPr>
                <w:rFonts w:ascii="Arial" w:hAnsi="Arial" w:cs="Arial"/>
              </w:rPr>
            </w:pPr>
            <w:r w:rsidRPr="002A6357">
              <w:rPr>
                <w:rFonts w:ascii="Arial" w:hAnsi="Arial" w:cs="Arial"/>
              </w:rPr>
              <w:t xml:space="preserve">There have been many recent studies on domestic </w:t>
            </w:r>
            <w:proofErr w:type="gramStart"/>
            <w:r w:rsidRPr="002A6357">
              <w:rPr>
                <w:rFonts w:ascii="Arial" w:hAnsi="Arial" w:cs="Arial"/>
              </w:rPr>
              <w:t>violence</w:t>
            </w:r>
            <w:proofErr w:type="gramEnd"/>
            <w:r w:rsidRPr="002A6357">
              <w:rPr>
                <w:rFonts w:ascii="Arial" w:hAnsi="Arial" w:cs="Arial"/>
              </w:rPr>
              <w:t xml:space="preserve"> but none really covers this precise area. </w:t>
            </w:r>
          </w:p>
          <w:p w14:paraId="399C3A07" w14:textId="77777777" w:rsidR="00337367" w:rsidRPr="002A6357" w:rsidRDefault="00337367" w:rsidP="00337367">
            <w:pPr>
              <w:rPr>
                <w:rFonts w:cs="Arial"/>
                <w:szCs w:val="24"/>
              </w:rPr>
            </w:pPr>
          </w:p>
          <w:p w14:paraId="0B3A2C62" w14:textId="77777777" w:rsidR="002A6357" w:rsidRPr="002A6357" w:rsidRDefault="00337367" w:rsidP="00337367">
            <w:pPr>
              <w:pStyle w:val="NormalWeb"/>
              <w:spacing w:before="0" w:after="240" w:line="360" w:lineRule="auto"/>
              <w:rPr>
                <w:rFonts w:ascii="Arial" w:hAnsi="Arial" w:cs="Arial"/>
              </w:rPr>
            </w:pPr>
            <w:r w:rsidRPr="002A6357">
              <w:rPr>
                <w:rFonts w:ascii="Arial" w:hAnsi="Arial" w:cs="Arial"/>
              </w:rPr>
              <w:t xml:space="preserve">For example, </w:t>
            </w:r>
          </w:p>
          <w:p w14:paraId="156B3C88" w14:textId="2CB08710" w:rsidR="00337367" w:rsidRPr="002A6357" w:rsidRDefault="00337367" w:rsidP="002A6357">
            <w:pPr>
              <w:pStyle w:val="NormalWeb"/>
              <w:numPr>
                <w:ilvl w:val="0"/>
                <w:numId w:val="40"/>
              </w:numPr>
              <w:spacing w:before="0" w:after="240" w:line="360" w:lineRule="auto"/>
              <w:rPr>
                <w:rFonts w:ascii="Arial" w:hAnsi="Arial" w:cs="Arial"/>
                <w:lang w:val="en-GB" w:eastAsia="en-GB"/>
              </w:rPr>
            </w:pPr>
            <w:proofErr w:type="spellStart"/>
            <w:r w:rsidRPr="002A6357">
              <w:rPr>
                <w:rFonts w:ascii="Arial" w:hAnsi="Arial" w:cs="Arial"/>
                <w:lang w:val="en-GB" w:eastAsia="en-GB"/>
              </w:rPr>
              <w:t>Panovska</w:t>
            </w:r>
            <w:proofErr w:type="spellEnd"/>
            <w:r w:rsidRPr="002A6357">
              <w:rPr>
                <w:rFonts w:ascii="Arial" w:hAnsi="Arial" w:cs="Arial"/>
                <w:lang w:val="en-GB" w:eastAsia="en-GB"/>
              </w:rPr>
              <w:t xml:space="preserve">-Griffiths, J., </w:t>
            </w:r>
            <w:proofErr w:type="spellStart"/>
            <w:r w:rsidRPr="002A6357">
              <w:rPr>
                <w:rFonts w:ascii="Arial" w:hAnsi="Arial" w:cs="Arial"/>
                <w:lang w:val="en-GB" w:eastAsia="en-GB"/>
              </w:rPr>
              <w:t>Szilassy</w:t>
            </w:r>
            <w:proofErr w:type="spellEnd"/>
            <w:r w:rsidRPr="002A6357">
              <w:rPr>
                <w:rFonts w:ascii="Arial" w:hAnsi="Arial" w:cs="Arial"/>
                <w:lang w:val="en-GB" w:eastAsia="en-GB"/>
              </w:rPr>
              <w:t xml:space="preserve">, E., Johnson, M., Dixon, S., De Simoni, A., </w:t>
            </w:r>
            <w:proofErr w:type="spellStart"/>
            <w:r w:rsidRPr="002A6357">
              <w:rPr>
                <w:rFonts w:ascii="Arial" w:hAnsi="Arial" w:cs="Arial"/>
                <w:lang w:val="en-GB" w:eastAsia="en-GB"/>
              </w:rPr>
              <w:t>Wileman</w:t>
            </w:r>
            <w:proofErr w:type="spellEnd"/>
            <w:r w:rsidRPr="002A6357">
              <w:rPr>
                <w:rFonts w:ascii="Arial" w:hAnsi="Arial" w:cs="Arial"/>
                <w:lang w:val="en-GB" w:eastAsia="en-GB"/>
              </w:rPr>
              <w:t xml:space="preserve">, V., </w:t>
            </w:r>
            <w:proofErr w:type="spellStart"/>
            <w:r w:rsidRPr="002A6357">
              <w:rPr>
                <w:rFonts w:ascii="Arial" w:hAnsi="Arial" w:cs="Arial"/>
                <w:lang w:val="en-GB" w:eastAsia="en-GB"/>
              </w:rPr>
              <w:t>Dowrick</w:t>
            </w:r>
            <w:proofErr w:type="spellEnd"/>
            <w:r w:rsidRPr="002A6357">
              <w:rPr>
                <w:rFonts w:ascii="Arial" w:hAnsi="Arial" w:cs="Arial"/>
                <w:lang w:val="en-GB" w:eastAsia="en-GB"/>
              </w:rPr>
              <w:t xml:space="preserve">, A., Emsley, E., Griffiths, C., Barbosa, E.C. and Feder, G. (2022). Impact of the first national COVID-19 lockdown on referral of women experiencing domestic violence and abuse in England and Wales. </w:t>
            </w:r>
            <w:r w:rsidRPr="002A6357">
              <w:rPr>
                <w:rFonts w:ascii="Arial" w:hAnsi="Arial" w:cs="Arial"/>
                <w:i/>
                <w:iCs/>
                <w:lang w:val="en-GB" w:eastAsia="en-GB"/>
              </w:rPr>
              <w:t>BMC Public Health</w:t>
            </w:r>
            <w:r w:rsidRPr="002A6357">
              <w:rPr>
                <w:rFonts w:ascii="Arial" w:hAnsi="Arial" w:cs="Arial"/>
                <w:lang w:val="en-GB" w:eastAsia="en-GB"/>
              </w:rPr>
              <w:t xml:space="preserve">, [online] 22(1). </w:t>
            </w:r>
            <w:proofErr w:type="spellStart"/>
            <w:proofErr w:type="gramStart"/>
            <w:r w:rsidRPr="002A6357">
              <w:rPr>
                <w:rFonts w:ascii="Arial" w:hAnsi="Arial" w:cs="Arial"/>
                <w:lang w:val="en-GB" w:eastAsia="en-GB"/>
              </w:rPr>
              <w:t>doi:https</w:t>
            </w:r>
            <w:proofErr w:type="spellEnd"/>
            <w:r w:rsidRPr="002A6357">
              <w:rPr>
                <w:rFonts w:ascii="Arial" w:hAnsi="Arial" w:cs="Arial"/>
                <w:lang w:val="en-GB" w:eastAsia="en-GB"/>
              </w:rPr>
              <w:t>://doi.org/10.1186/s12889-022-12825-6</w:t>
            </w:r>
            <w:proofErr w:type="gramEnd"/>
            <w:r w:rsidRPr="002A6357">
              <w:rPr>
                <w:rFonts w:ascii="Arial" w:hAnsi="Arial" w:cs="Arial"/>
                <w:lang w:val="en-GB" w:eastAsia="en-GB"/>
              </w:rPr>
              <w:t>.</w:t>
            </w:r>
          </w:p>
          <w:p w14:paraId="6C830C06" w14:textId="4DFDE36E" w:rsidR="00337367" w:rsidRPr="002A6357" w:rsidRDefault="00337367" w:rsidP="00337367">
            <w:pPr>
              <w:pStyle w:val="NormalWeb"/>
              <w:spacing w:before="0" w:after="0"/>
              <w:rPr>
                <w:rFonts w:ascii="Arial" w:hAnsi="Arial" w:cs="Arial"/>
              </w:rPr>
            </w:pPr>
            <w:r w:rsidRPr="002A6357">
              <w:rPr>
                <w:rFonts w:ascii="Arial" w:hAnsi="Arial" w:cs="Arial"/>
              </w:rPr>
              <w:t xml:space="preserve">reviews referrals to see how these are followed up, but this is not broken down on a </w:t>
            </w:r>
            <w:proofErr w:type="gramStart"/>
            <w:r w:rsidRPr="002A6357">
              <w:rPr>
                <w:rFonts w:ascii="Arial" w:hAnsi="Arial" w:cs="Arial"/>
              </w:rPr>
              <w:t>force by force</w:t>
            </w:r>
            <w:proofErr w:type="gramEnd"/>
            <w:r w:rsidRPr="002A6357">
              <w:rPr>
                <w:rFonts w:ascii="Arial" w:hAnsi="Arial" w:cs="Arial"/>
              </w:rPr>
              <w:t xml:space="preserve"> basis and crucially doesn't look at police policy and how that impacts. </w:t>
            </w:r>
          </w:p>
          <w:p w14:paraId="61E20B40" w14:textId="77777777" w:rsidR="00337367" w:rsidRPr="002A6357" w:rsidRDefault="00337367" w:rsidP="00337367">
            <w:pPr>
              <w:pStyle w:val="NormalWeb"/>
              <w:spacing w:before="0" w:after="0"/>
              <w:rPr>
                <w:rFonts w:ascii="Arial" w:hAnsi="Arial" w:cs="Arial"/>
              </w:rPr>
            </w:pPr>
          </w:p>
          <w:p w14:paraId="1707B2A6" w14:textId="77777777" w:rsidR="002A6357" w:rsidRPr="002A6357" w:rsidRDefault="002A6357" w:rsidP="002A6357">
            <w:pPr>
              <w:pStyle w:val="ListParagraph"/>
              <w:numPr>
                <w:ilvl w:val="0"/>
                <w:numId w:val="40"/>
              </w:numPr>
              <w:spacing w:after="240" w:line="360" w:lineRule="auto"/>
              <w:rPr>
                <w:rFonts w:cs="Arial"/>
                <w:szCs w:val="24"/>
                <w:lang w:eastAsia="en-GB"/>
              </w:rPr>
            </w:pPr>
            <w:r w:rsidRPr="002A6357">
              <w:rPr>
                <w:rFonts w:cs="Arial"/>
                <w:szCs w:val="24"/>
                <w:lang w:eastAsia="en-GB"/>
              </w:rPr>
              <w:t xml:space="preserve">McPhee, D., Hester, M., Bates, L., Lilley-Walker, S.J. and </w:t>
            </w:r>
            <w:proofErr w:type="spellStart"/>
            <w:r w:rsidRPr="002A6357">
              <w:rPr>
                <w:rFonts w:cs="Arial"/>
                <w:szCs w:val="24"/>
                <w:lang w:eastAsia="en-GB"/>
              </w:rPr>
              <w:t>Patsios</w:t>
            </w:r>
            <w:proofErr w:type="spellEnd"/>
            <w:r w:rsidRPr="002A6357">
              <w:rPr>
                <w:rFonts w:cs="Arial"/>
                <w:szCs w:val="24"/>
                <w:lang w:eastAsia="en-GB"/>
              </w:rPr>
              <w:t xml:space="preserve">, D. (2021). Criminal justice responses to domestic violence and abuse in England: an analysis of case attrition and inequalities using police data. </w:t>
            </w:r>
            <w:r w:rsidRPr="002A6357">
              <w:rPr>
                <w:rFonts w:cs="Arial"/>
                <w:i/>
                <w:iCs/>
                <w:szCs w:val="24"/>
                <w:lang w:eastAsia="en-GB"/>
              </w:rPr>
              <w:t>Policing and Society</w:t>
            </w:r>
            <w:r w:rsidRPr="002A6357">
              <w:rPr>
                <w:rFonts w:cs="Arial"/>
                <w:szCs w:val="24"/>
                <w:lang w:eastAsia="en-GB"/>
              </w:rPr>
              <w:t xml:space="preserve">, [online] 32(8), pp.1–18. </w:t>
            </w:r>
            <w:proofErr w:type="spellStart"/>
            <w:proofErr w:type="gramStart"/>
            <w:r w:rsidRPr="002A6357">
              <w:rPr>
                <w:rFonts w:cs="Arial"/>
                <w:szCs w:val="24"/>
                <w:lang w:eastAsia="en-GB"/>
              </w:rPr>
              <w:t>doi:https</w:t>
            </w:r>
            <w:proofErr w:type="spellEnd"/>
            <w:r w:rsidRPr="002A6357">
              <w:rPr>
                <w:rFonts w:cs="Arial"/>
                <w:szCs w:val="24"/>
                <w:lang w:eastAsia="en-GB"/>
              </w:rPr>
              <w:t>://doi.org/10.1080/10439463.2021.2003358</w:t>
            </w:r>
            <w:proofErr w:type="gramEnd"/>
            <w:r w:rsidRPr="002A6357">
              <w:rPr>
                <w:rFonts w:cs="Arial"/>
                <w:szCs w:val="24"/>
                <w:lang w:eastAsia="en-GB"/>
              </w:rPr>
              <w:t>.</w:t>
            </w:r>
          </w:p>
          <w:p w14:paraId="396AEC65" w14:textId="4B78FC1C" w:rsidR="00337367" w:rsidRPr="002A6357" w:rsidRDefault="00337367" w:rsidP="00337367">
            <w:pPr>
              <w:pStyle w:val="NormalWeb"/>
              <w:spacing w:before="0" w:after="0"/>
              <w:rPr>
                <w:rFonts w:ascii="Arial" w:hAnsi="Arial" w:cs="Arial"/>
              </w:rPr>
            </w:pPr>
            <w:r w:rsidRPr="002A6357">
              <w:rPr>
                <w:rFonts w:ascii="Arial" w:hAnsi="Arial" w:cs="Arial"/>
              </w:rPr>
              <w:t xml:space="preserve">does take a similar approach to </w:t>
            </w:r>
            <w:proofErr w:type="gramStart"/>
            <w:r w:rsidRPr="002A6357">
              <w:rPr>
                <w:rFonts w:ascii="Arial" w:hAnsi="Arial" w:cs="Arial"/>
              </w:rPr>
              <w:t>mine, but</w:t>
            </w:r>
            <w:proofErr w:type="gramEnd"/>
            <w:r w:rsidRPr="002A6357">
              <w:rPr>
                <w:rFonts w:ascii="Arial" w:hAnsi="Arial" w:cs="Arial"/>
              </w:rPr>
              <w:t xml:space="preserve"> is over a shorter period and does not link to policies. </w:t>
            </w:r>
          </w:p>
          <w:p w14:paraId="281841D1" w14:textId="77777777" w:rsidR="002A6357" w:rsidRPr="002A6357" w:rsidRDefault="002A6357" w:rsidP="002A6357">
            <w:pPr>
              <w:pStyle w:val="Default"/>
              <w:rPr>
                <w:rFonts w:ascii="Arial" w:hAnsi="Arial" w:cs="Arial"/>
                <w:color w:val="auto"/>
              </w:rPr>
            </w:pPr>
          </w:p>
          <w:p w14:paraId="65645524" w14:textId="77777777" w:rsidR="002A6357" w:rsidRPr="002A6357" w:rsidRDefault="002A6357" w:rsidP="002A6357">
            <w:pPr>
              <w:pStyle w:val="Default"/>
              <w:rPr>
                <w:rFonts w:ascii="Arial" w:hAnsi="Arial" w:cs="Arial"/>
                <w:color w:val="auto"/>
              </w:rPr>
            </w:pPr>
          </w:p>
          <w:p w14:paraId="2047961B" w14:textId="77777777" w:rsidR="002A6357" w:rsidRPr="002A6357" w:rsidRDefault="002A6357" w:rsidP="002A6357">
            <w:pPr>
              <w:pStyle w:val="ListParagraph"/>
              <w:numPr>
                <w:ilvl w:val="0"/>
                <w:numId w:val="40"/>
              </w:numPr>
              <w:spacing w:after="240" w:line="360" w:lineRule="auto"/>
              <w:rPr>
                <w:rFonts w:cs="Arial"/>
                <w:szCs w:val="24"/>
                <w:lang w:eastAsia="en-GB"/>
              </w:rPr>
            </w:pPr>
            <w:r w:rsidRPr="002A6357">
              <w:rPr>
                <w:rFonts w:cs="Arial"/>
                <w:szCs w:val="24"/>
                <w:lang w:eastAsia="en-GB"/>
              </w:rPr>
              <w:t xml:space="preserve">Bates, L. and Hester, M. (2020). No longer a civil matter? The design and use of protection orders for domestic violence in England and Wales. </w:t>
            </w:r>
            <w:r w:rsidRPr="002A6357">
              <w:rPr>
                <w:rFonts w:cs="Arial"/>
                <w:i/>
                <w:iCs/>
                <w:szCs w:val="24"/>
                <w:lang w:eastAsia="en-GB"/>
              </w:rPr>
              <w:t xml:space="preserve">Journal of </w:t>
            </w:r>
            <w:r w:rsidRPr="002A6357">
              <w:rPr>
                <w:rFonts w:cs="Arial"/>
                <w:i/>
                <w:iCs/>
                <w:szCs w:val="24"/>
                <w:lang w:eastAsia="en-GB"/>
              </w:rPr>
              <w:lastRenderedPageBreak/>
              <w:t>Social Welfare and Family Law</w:t>
            </w:r>
            <w:r w:rsidRPr="002A6357">
              <w:rPr>
                <w:rFonts w:cs="Arial"/>
                <w:szCs w:val="24"/>
                <w:lang w:eastAsia="en-GB"/>
              </w:rPr>
              <w:t xml:space="preserve">, [online] 42(2), pp.133–153. </w:t>
            </w:r>
            <w:proofErr w:type="spellStart"/>
            <w:proofErr w:type="gramStart"/>
            <w:r w:rsidRPr="002A6357">
              <w:rPr>
                <w:rFonts w:cs="Arial"/>
                <w:szCs w:val="24"/>
                <w:lang w:eastAsia="en-GB"/>
              </w:rPr>
              <w:t>doi:https</w:t>
            </w:r>
            <w:proofErr w:type="spellEnd"/>
            <w:r w:rsidRPr="002A6357">
              <w:rPr>
                <w:rFonts w:cs="Arial"/>
                <w:szCs w:val="24"/>
                <w:lang w:eastAsia="en-GB"/>
              </w:rPr>
              <w:t>://doi.org/10.1080/09649069.2020.1751943</w:t>
            </w:r>
            <w:proofErr w:type="gramEnd"/>
            <w:r w:rsidRPr="002A6357">
              <w:rPr>
                <w:rFonts w:cs="Arial"/>
                <w:szCs w:val="24"/>
                <w:lang w:eastAsia="en-GB"/>
              </w:rPr>
              <w:t>.</w:t>
            </w:r>
          </w:p>
          <w:p w14:paraId="3FD148F0" w14:textId="7B6C923D" w:rsidR="002A6357" w:rsidRPr="002A6357" w:rsidRDefault="00337367" w:rsidP="00337367">
            <w:pPr>
              <w:pStyle w:val="NormalWeb"/>
              <w:spacing w:before="0" w:after="0"/>
              <w:jc w:val="both"/>
              <w:rPr>
                <w:rFonts w:ascii="Arial" w:hAnsi="Arial" w:cs="Arial"/>
              </w:rPr>
            </w:pPr>
            <w:r w:rsidRPr="002A6357">
              <w:rPr>
                <w:rFonts w:ascii="Arial" w:hAnsi="Arial" w:cs="Arial"/>
              </w:rPr>
              <w:t xml:space="preserve">gives a detailed view of DVPOs in action but it is not quantitative in the same way that my study would be. </w:t>
            </w:r>
          </w:p>
          <w:p w14:paraId="12A4F80F" w14:textId="77777777" w:rsidR="002A6357" w:rsidRPr="002A6357" w:rsidRDefault="002A6357" w:rsidP="00337367">
            <w:pPr>
              <w:pStyle w:val="NormalWeb"/>
              <w:spacing w:before="0" w:after="0"/>
              <w:jc w:val="both"/>
              <w:rPr>
                <w:rFonts w:ascii="Arial" w:hAnsi="Arial" w:cs="Arial"/>
              </w:rPr>
            </w:pPr>
          </w:p>
          <w:p w14:paraId="55FBADF7" w14:textId="5AE808C3" w:rsidR="00337367" w:rsidRPr="002A6357" w:rsidRDefault="00337367" w:rsidP="00337367">
            <w:pPr>
              <w:pStyle w:val="NormalWeb"/>
              <w:spacing w:before="0" w:after="0"/>
              <w:jc w:val="both"/>
              <w:rPr>
                <w:rFonts w:ascii="Arial" w:hAnsi="Arial" w:cs="Arial"/>
              </w:rPr>
            </w:pPr>
            <w:r w:rsidRPr="002A6357">
              <w:rPr>
                <w:rFonts w:ascii="Arial" w:hAnsi="Arial" w:cs="Arial"/>
              </w:rPr>
              <w:t>Similarly,  </w:t>
            </w:r>
          </w:p>
          <w:p w14:paraId="3FA615F9" w14:textId="77777777" w:rsidR="002A6357" w:rsidRPr="002A6357" w:rsidRDefault="002A6357" w:rsidP="002A6357">
            <w:pPr>
              <w:pStyle w:val="ListParagraph"/>
              <w:numPr>
                <w:ilvl w:val="0"/>
                <w:numId w:val="40"/>
              </w:numPr>
              <w:spacing w:after="240" w:line="360" w:lineRule="auto"/>
              <w:rPr>
                <w:rFonts w:cs="Arial"/>
                <w:szCs w:val="24"/>
                <w:lang w:eastAsia="en-GB"/>
              </w:rPr>
            </w:pPr>
            <w:r w:rsidRPr="002A6357">
              <w:rPr>
                <w:rFonts w:cs="Arial"/>
                <w:szCs w:val="24"/>
                <w:lang w:eastAsia="en-GB"/>
              </w:rPr>
              <w:t xml:space="preserve">Hester, M., Walker, S.-J. and </w:t>
            </w:r>
            <w:proofErr w:type="spellStart"/>
            <w:r w:rsidRPr="002A6357">
              <w:rPr>
                <w:rFonts w:cs="Arial"/>
                <w:szCs w:val="24"/>
                <w:lang w:eastAsia="en-GB"/>
              </w:rPr>
              <w:t>Myhill</w:t>
            </w:r>
            <w:proofErr w:type="spellEnd"/>
            <w:r w:rsidRPr="002A6357">
              <w:rPr>
                <w:rFonts w:cs="Arial"/>
                <w:szCs w:val="24"/>
                <w:lang w:eastAsia="en-GB"/>
              </w:rPr>
              <w:t xml:space="preserve">, A. (2023). The Measurement of Domestic Abuse – Redeveloping the Crime Survey for England and Wales. </w:t>
            </w:r>
            <w:r w:rsidRPr="002A6357">
              <w:rPr>
                <w:rFonts w:cs="Arial"/>
                <w:i/>
                <w:iCs/>
                <w:szCs w:val="24"/>
                <w:lang w:eastAsia="en-GB"/>
              </w:rPr>
              <w:t>Journal of Family Violence</w:t>
            </w:r>
            <w:r w:rsidRPr="002A6357">
              <w:rPr>
                <w:rFonts w:cs="Arial"/>
                <w:szCs w:val="24"/>
                <w:lang w:eastAsia="en-GB"/>
              </w:rPr>
              <w:t xml:space="preserve">, 38. </w:t>
            </w:r>
            <w:proofErr w:type="spellStart"/>
            <w:proofErr w:type="gramStart"/>
            <w:r w:rsidRPr="002A6357">
              <w:rPr>
                <w:rFonts w:cs="Arial"/>
                <w:szCs w:val="24"/>
                <w:lang w:eastAsia="en-GB"/>
              </w:rPr>
              <w:t>doi:https</w:t>
            </w:r>
            <w:proofErr w:type="spellEnd"/>
            <w:r w:rsidRPr="002A6357">
              <w:rPr>
                <w:rFonts w:cs="Arial"/>
                <w:szCs w:val="24"/>
                <w:lang w:eastAsia="en-GB"/>
              </w:rPr>
              <w:t>://doi.org/10.1007/s10896-023-00507-9</w:t>
            </w:r>
            <w:proofErr w:type="gramEnd"/>
            <w:r w:rsidRPr="002A6357">
              <w:rPr>
                <w:rFonts w:cs="Arial"/>
                <w:szCs w:val="24"/>
                <w:lang w:eastAsia="en-GB"/>
              </w:rPr>
              <w:t>.</w:t>
            </w:r>
          </w:p>
          <w:p w14:paraId="7909DF84" w14:textId="0F3326B9" w:rsidR="002A6357" w:rsidRPr="002A6357" w:rsidRDefault="00337367" w:rsidP="00337367">
            <w:pPr>
              <w:pStyle w:val="NormalWeb"/>
              <w:spacing w:before="0" w:after="0"/>
              <w:jc w:val="both"/>
              <w:rPr>
                <w:rFonts w:ascii="Arial" w:hAnsi="Arial" w:cs="Arial"/>
              </w:rPr>
            </w:pPr>
            <w:r w:rsidRPr="002A6357">
              <w:rPr>
                <w:rFonts w:ascii="Arial" w:hAnsi="Arial" w:cs="Arial"/>
              </w:rPr>
              <w:t xml:space="preserve">critiques the way recording and reporting are done, which is useful and will inform my </w:t>
            </w:r>
            <w:proofErr w:type="gramStart"/>
            <w:r w:rsidRPr="002A6357">
              <w:rPr>
                <w:rFonts w:ascii="Arial" w:hAnsi="Arial" w:cs="Arial"/>
              </w:rPr>
              <w:t>work</w:t>
            </w:r>
            <w:proofErr w:type="gramEnd"/>
            <w:r w:rsidRPr="002A6357">
              <w:rPr>
                <w:rFonts w:ascii="Arial" w:hAnsi="Arial" w:cs="Arial"/>
              </w:rPr>
              <w:t xml:space="preserve"> but it is not quantitative and does not join up the dots.  </w:t>
            </w:r>
          </w:p>
          <w:p w14:paraId="033D3B41" w14:textId="77777777" w:rsidR="002A6357" w:rsidRPr="002A6357" w:rsidRDefault="002A6357" w:rsidP="00337367">
            <w:pPr>
              <w:pStyle w:val="NormalWeb"/>
              <w:spacing w:before="0" w:after="0"/>
              <w:jc w:val="both"/>
              <w:rPr>
                <w:rFonts w:ascii="Arial" w:hAnsi="Arial" w:cs="Arial"/>
              </w:rPr>
            </w:pPr>
          </w:p>
          <w:p w14:paraId="5294B91C" w14:textId="77777777" w:rsidR="002A6357" w:rsidRPr="002A6357" w:rsidRDefault="00337367" w:rsidP="002A6357">
            <w:pPr>
              <w:pStyle w:val="NormalWeb"/>
              <w:spacing w:before="0" w:after="240" w:line="360" w:lineRule="auto"/>
              <w:rPr>
                <w:rFonts w:ascii="Arial" w:hAnsi="Arial" w:cs="Arial"/>
              </w:rPr>
            </w:pPr>
            <w:r w:rsidRPr="002A6357">
              <w:rPr>
                <w:rFonts w:ascii="Arial" w:hAnsi="Arial" w:cs="Arial"/>
              </w:rPr>
              <w:t>There</w:t>
            </w:r>
            <w:r w:rsidR="002A6357" w:rsidRPr="002A6357">
              <w:rPr>
                <w:rFonts w:ascii="Arial" w:hAnsi="Arial" w:cs="Arial"/>
              </w:rPr>
              <w:t xml:space="preserve"> </w:t>
            </w:r>
            <w:r w:rsidRPr="002A6357">
              <w:rPr>
                <w:rFonts w:ascii="Arial" w:hAnsi="Arial" w:cs="Arial"/>
              </w:rPr>
              <w:t xml:space="preserve">is a useful piece of work in </w:t>
            </w:r>
          </w:p>
          <w:p w14:paraId="50E6E4C6" w14:textId="62903D83" w:rsidR="002A6357" w:rsidRPr="002A6357" w:rsidRDefault="002A6357" w:rsidP="002A6357">
            <w:pPr>
              <w:pStyle w:val="NormalWeb"/>
              <w:numPr>
                <w:ilvl w:val="0"/>
                <w:numId w:val="40"/>
              </w:numPr>
              <w:spacing w:before="0" w:after="240" w:line="360" w:lineRule="auto"/>
              <w:rPr>
                <w:rFonts w:ascii="Arial" w:hAnsi="Arial" w:cs="Arial"/>
                <w:lang w:val="en-GB" w:eastAsia="en-GB"/>
              </w:rPr>
            </w:pPr>
            <w:proofErr w:type="spellStart"/>
            <w:r w:rsidRPr="002A6357">
              <w:rPr>
                <w:rFonts w:ascii="Arial" w:hAnsi="Arial" w:cs="Arial"/>
                <w:lang w:val="en-GB" w:eastAsia="en-GB"/>
              </w:rPr>
              <w:t>Walklate</w:t>
            </w:r>
            <w:proofErr w:type="spellEnd"/>
            <w:r w:rsidRPr="002A6357">
              <w:rPr>
                <w:rFonts w:ascii="Arial" w:hAnsi="Arial" w:cs="Arial"/>
                <w:lang w:val="en-GB" w:eastAsia="en-GB"/>
              </w:rPr>
              <w:t xml:space="preserve">, S., Godfrey, B. and Richardson, J. (2021). Changes and continuities in police responses to domestic abuse in England and Wales during the Covid-19 ‘lockdown’. </w:t>
            </w:r>
            <w:r w:rsidRPr="002A6357">
              <w:rPr>
                <w:rFonts w:ascii="Arial" w:hAnsi="Arial" w:cs="Arial"/>
                <w:i/>
                <w:iCs/>
                <w:lang w:val="en-GB" w:eastAsia="en-GB"/>
              </w:rPr>
              <w:t>Policing and Society</w:t>
            </w:r>
            <w:r w:rsidRPr="002A6357">
              <w:rPr>
                <w:rFonts w:ascii="Arial" w:hAnsi="Arial" w:cs="Arial"/>
                <w:lang w:val="en-GB" w:eastAsia="en-GB"/>
              </w:rPr>
              <w:t xml:space="preserve">, [online] 32(2), pp.1–13. </w:t>
            </w:r>
            <w:proofErr w:type="spellStart"/>
            <w:proofErr w:type="gramStart"/>
            <w:r w:rsidRPr="002A6357">
              <w:rPr>
                <w:rFonts w:ascii="Arial" w:hAnsi="Arial" w:cs="Arial"/>
                <w:lang w:val="en-GB" w:eastAsia="en-GB"/>
              </w:rPr>
              <w:t>doi:https</w:t>
            </w:r>
            <w:proofErr w:type="spellEnd"/>
            <w:r w:rsidRPr="002A6357">
              <w:rPr>
                <w:rFonts w:ascii="Arial" w:hAnsi="Arial" w:cs="Arial"/>
                <w:lang w:val="en-GB" w:eastAsia="en-GB"/>
              </w:rPr>
              <w:t>://doi.org/10.1080/10439463.2021.1896514</w:t>
            </w:r>
            <w:proofErr w:type="gramEnd"/>
            <w:r w:rsidRPr="002A6357">
              <w:rPr>
                <w:rFonts w:ascii="Arial" w:hAnsi="Arial" w:cs="Arial"/>
                <w:lang w:val="en-GB" w:eastAsia="en-GB"/>
              </w:rPr>
              <w:t>.</w:t>
            </w:r>
          </w:p>
          <w:p w14:paraId="334DBD50" w14:textId="0233F742" w:rsidR="00337367" w:rsidRPr="002A6357" w:rsidRDefault="00337367" w:rsidP="00337367">
            <w:pPr>
              <w:pStyle w:val="NormalWeb"/>
              <w:spacing w:before="0" w:after="0"/>
              <w:jc w:val="both"/>
              <w:rPr>
                <w:rFonts w:ascii="Arial" w:hAnsi="Arial" w:cs="Arial"/>
              </w:rPr>
            </w:pPr>
            <w:r w:rsidRPr="002A6357">
              <w:rPr>
                <w:rFonts w:ascii="Arial" w:hAnsi="Arial" w:cs="Arial"/>
              </w:rPr>
              <w:t>which has quantitative data but looks only at the lockdown period, not larger lessons. </w:t>
            </w:r>
          </w:p>
          <w:p w14:paraId="48648512" w14:textId="77777777" w:rsidR="00337367" w:rsidRPr="002A6357" w:rsidRDefault="00337367" w:rsidP="00337367">
            <w:pPr>
              <w:rPr>
                <w:rFonts w:cs="Arial"/>
                <w:szCs w:val="24"/>
              </w:rPr>
            </w:pPr>
          </w:p>
          <w:p w14:paraId="7273A46C" w14:textId="77777777" w:rsidR="002A6357" w:rsidRPr="002A6357" w:rsidRDefault="002A6357" w:rsidP="002A6357">
            <w:pPr>
              <w:pStyle w:val="ListParagraph"/>
              <w:numPr>
                <w:ilvl w:val="0"/>
                <w:numId w:val="40"/>
              </w:numPr>
              <w:spacing w:after="240" w:line="360" w:lineRule="auto"/>
              <w:rPr>
                <w:rFonts w:cs="Arial"/>
                <w:szCs w:val="24"/>
                <w:lang w:eastAsia="en-GB"/>
              </w:rPr>
            </w:pPr>
            <w:proofErr w:type="spellStart"/>
            <w:r w:rsidRPr="002A6357">
              <w:rPr>
                <w:rFonts w:cs="Arial"/>
                <w:szCs w:val="24"/>
                <w:lang w:eastAsia="en-GB"/>
              </w:rPr>
              <w:t>Hadjimatheou</w:t>
            </w:r>
            <w:proofErr w:type="spellEnd"/>
            <w:r w:rsidRPr="002A6357">
              <w:rPr>
                <w:rFonts w:cs="Arial"/>
                <w:szCs w:val="24"/>
                <w:lang w:eastAsia="en-GB"/>
              </w:rPr>
              <w:t xml:space="preserve">, K. and Grace, J. (2020). ‘No Black and White Answer about How Far We Can go’: Police Decision Making under the Domestic Violence Disclosure Scheme. </w:t>
            </w:r>
            <w:r w:rsidRPr="002A6357">
              <w:rPr>
                <w:rFonts w:cs="Arial"/>
                <w:i/>
                <w:iCs/>
                <w:szCs w:val="24"/>
                <w:lang w:eastAsia="en-GB"/>
              </w:rPr>
              <w:t>Policing and Society</w:t>
            </w:r>
            <w:r w:rsidRPr="002A6357">
              <w:rPr>
                <w:rFonts w:cs="Arial"/>
                <w:szCs w:val="24"/>
                <w:lang w:eastAsia="en-GB"/>
              </w:rPr>
              <w:t xml:space="preserve">, [online] 31(7), pp.1–14. </w:t>
            </w:r>
            <w:proofErr w:type="spellStart"/>
            <w:proofErr w:type="gramStart"/>
            <w:r w:rsidRPr="002A6357">
              <w:rPr>
                <w:rFonts w:cs="Arial"/>
                <w:szCs w:val="24"/>
                <w:lang w:eastAsia="en-GB"/>
              </w:rPr>
              <w:t>doi:https</w:t>
            </w:r>
            <w:proofErr w:type="spellEnd"/>
            <w:r w:rsidRPr="002A6357">
              <w:rPr>
                <w:rFonts w:cs="Arial"/>
                <w:szCs w:val="24"/>
                <w:lang w:eastAsia="en-GB"/>
              </w:rPr>
              <w:t>://doi.org/10.1080/10439463.2020.1795169</w:t>
            </w:r>
            <w:proofErr w:type="gramEnd"/>
            <w:r w:rsidRPr="002A6357">
              <w:rPr>
                <w:rFonts w:cs="Arial"/>
                <w:szCs w:val="24"/>
                <w:lang w:eastAsia="en-GB"/>
              </w:rPr>
              <w:t>.</w:t>
            </w:r>
          </w:p>
          <w:p w14:paraId="5351E9AA" w14:textId="386144B9" w:rsidR="00337367" w:rsidRPr="002A6357" w:rsidRDefault="00337367" w:rsidP="00337367">
            <w:pPr>
              <w:pStyle w:val="NormalWeb"/>
              <w:spacing w:before="0" w:after="0"/>
              <w:jc w:val="both"/>
              <w:rPr>
                <w:rFonts w:ascii="Arial" w:hAnsi="Arial" w:cs="Arial"/>
              </w:rPr>
            </w:pPr>
            <w:r w:rsidRPr="002A6357">
              <w:rPr>
                <w:rFonts w:ascii="Arial" w:hAnsi="Arial" w:cs="Arial"/>
              </w:rPr>
              <w:t>is a useful review of police policy thinking. </w:t>
            </w:r>
          </w:p>
          <w:p w14:paraId="087E0EB4" w14:textId="77777777" w:rsidR="00337367" w:rsidRPr="002A6357" w:rsidRDefault="00337367" w:rsidP="00337367">
            <w:pPr>
              <w:rPr>
                <w:rFonts w:cs="Arial"/>
                <w:szCs w:val="24"/>
              </w:rPr>
            </w:pPr>
          </w:p>
          <w:p w14:paraId="6706D11A" w14:textId="77777777" w:rsidR="00337367" w:rsidRPr="002A6357" w:rsidRDefault="00337367" w:rsidP="00337367">
            <w:pPr>
              <w:pStyle w:val="NormalWeb"/>
              <w:spacing w:before="0" w:after="0"/>
              <w:jc w:val="both"/>
              <w:rPr>
                <w:rFonts w:ascii="Arial" w:hAnsi="Arial" w:cs="Arial"/>
              </w:rPr>
            </w:pPr>
            <w:r w:rsidRPr="002A6357">
              <w:rPr>
                <w:rFonts w:ascii="Arial" w:hAnsi="Arial" w:cs="Arial"/>
              </w:rPr>
              <w:t>More peripherally, </w:t>
            </w:r>
          </w:p>
          <w:p w14:paraId="645806DD" w14:textId="77777777" w:rsidR="002A6357" w:rsidRPr="002A6357" w:rsidRDefault="002A6357" w:rsidP="002A6357">
            <w:pPr>
              <w:pStyle w:val="Default"/>
              <w:rPr>
                <w:color w:val="auto"/>
              </w:rPr>
            </w:pPr>
          </w:p>
          <w:p w14:paraId="036F841F" w14:textId="77777777" w:rsidR="002A6357" w:rsidRPr="002A6357" w:rsidRDefault="002A6357" w:rsidP="002A6357">
            <w:pPr>
              <w:pStyle w:val="ListParagraph"/>
              <w:numPr>
                <w:ilvl w:val="0"/>
                <w:numId w:val="40"/>
              </w:numPr>
              <w:spacing w:after="240" w:line="360" w:lineRule="auto"/>
              <w:rPr>
                <w:rFonts w:cs="Arial"/>
                <w:szCs w:val="24"/>
                <w:lang w:eastAsia="en-GB"/>
              </w:rPr>
            </w:pPr>
            <w:proofErr w:type="spellStart"/>
            <w:r w:rsidRPr="002A6357">
              <w:rPr>
                <w:rFonts w:cs="Arial"/>
                <w:szCs w:val="24"/>
                <w:lang w:eastAsia="en-GB"/>
              </w:rPr>
              <w:t>Sivarajasingam</w:t>
            </w:r>
            <w:proofErr w:type="spellEnd"/>
            <w:r w:rsidRPr="002A6357">
              <w:rPr>
                <w:rFonts w:cs="Arial"/>
                <w:szCs w:val="24"/>
                <w:lang w:eastAsia="en-GB"/>
              </w:rPr>
              <w:t xml:space="preserve">, V. (2001). Trends in community violence in England and Wales 1995-1998: an accident and emergency department perspective. </w:t>
            </w:r>
            <w:r w:rsidRPr="002A6357">
              <w:rPr>
                <w:rFonts w:cs="Arial"/>
                <w:i/>
                <w:iCs/>
                <w:szCs w:val="24"/>
                <w:lang w:eastAsia="en-GB"/>
              </w:rPr>
              <w:t>Emergency Medicine Journal</w:t>
            </w:r>
            <w:r w:rsidRPr="002A6357">
              <w:rPr>
                <w:rFonts w:cs="Arial"/>
                <w:szCs w:val="24"/>
                <w:lang w:eastAsia="en-GB"/>
              </w:rPr>
              <w:t xml:space="preserve">, 18(2), pp.105–109. </w:t>
            </w:r>
            <w:proofErr w:type="spellStart"/>
            <w:proofErr w:type="gramStart"/>
            <w:r w:rsidRPr="002A6357">
              <w:rPr>
                <w:rFonts w:cs="Arial"/>
                <w:szCs w:val="24"/>
                <w:lang w:eastAsia="en-GB"/>
              </w:rPr>
              <w:t>doi:https</w:t>
            </w:r>
            <w:proofErr w:type="spellEnd"/>
            <w:r w:rsidRPr="002A6357">
              <w:rPr>
                <w:rFonts w:cs="Arial"/>
                <w:szCs w:val="24"/>
                <w:lang w:eastAsia="en-GB"/>
              </w:rPr>
              <w:t>://doi.org/10.1136/emj.18.2.105</w:t>
            </w:r>
            <w:proofErr w:type="gramEnd"/>
            <w:r w:rsidRPr="002A6357">
              <w:rPr>
                <w:rFonts w:cs="Arial"/>
                <w:szCs w:val="24"/>
                <w:lang w:eastAsia="en-GB"/>
              </w:rPr>
              <w:t>.</w:t>
            </w:r>
          </w:p>
          <w:p w14:paraId="0B90B7C0" w14:textId="0175133C" w:rsidR="00337367" w:rsidRPr="002A6357" w:rsidRDefault="00337367" w:rsidP="00337367">
            <w:pPr>
              <w:pStyle w:val="NormalWeb"/>
              <w:spacing w:before="0" w:after="0"/>
              <w:jc w:val="both"/>
              <w:rPr>
                <w:rFonts w:ascii="Arial" w:hAnsi="Arial" w:cs="Arial"/>
              </w:rPr>
            </w:pPr>
            <w:r w:rsidRPr="002A6357">
              <w:rPr>
                <w:rFonts w:ascii="Arial" w:hAnsi="Arial" w:cs="Arial"/>
              </w:rPr>
              <w:t xml:space="preserve">is local to me (in Cardiff) but only gives the point of view of Accident and Emergency </w:t>
            </w:r>
            <w:r w:rsidRPr="002A6357">
              <w:rPr>
                <w:rFonts w:ascii="Arial" w:hAnsi="Arial" w:cs="Arial"/>
              </w:rPr>
              <w:lastRenderedPageBreak/>
              <w:t>departments and their policies and follow up. </w:t>
            </w:r>
          </w:p>
          <w:p w14:paraId="49E60A67" w14:textId="77777777" w:rsidR="00337367" w:rsidRPr="002A6357" w:rsidRDefault="00337367" w:rsidP="00337367">
            <w:pPr>
              <w:rPr>
                <w:rFonts w:cs="Arial"/>
                <w:szCs w:val="24"/>
              </w:rPr>
            </w:pPr>
          </w:p>
          <w:p w14:paraId="5E448FDD" w14:textId="77777777" w:rsidR="002A6357" w:rsidRPr="002A6357" w:rsidRDefault="002A6357" w:rsidP="002A6357">
            <w:pPr>
              <w:pStyle w:val="ListParagraph"/>
              <w:numPr>
                <w:ilvl w:val="0"/>
                <w:numId w:val="40"/>
              </w:numPr>
              <w:spacing w:after="240" w:line="360" w:lineRule="auto"/>
              <w:rPr>
                <w:rFonts w:cs="Arial"/>
                <w:szCs w:val="24"/>
                <w:lang w:eastAsia="en-GB"/>
              </w:rPr>
            </w:pPr>
            <w:r w:rsidRPr="002A6357">
              <w:rPr>
                <w:rFonts w:cs="Arial"/>
                <w:szCs w:val="24"/>
                <w:lang w:eastAsia="en-GB"/>
              </w:rPr>
              <w:t xml:space="preserve">Bates, L. (2020). Honor-Based Abuse in England and Wales: Who Does What to Whom? </w:t>
            </w:r>
            <w:r w:rsidRPr="002A6357">
              <w:rPr>
                <w:rFonts w:cs="Arial"/>
                <w:i/>
                <w:iCs/>
                <w:szCs w:val="24"/>
                <w:lang w:eastAsia="en-GB"/>
              </w:rPr>
              <w:t>Violence against Women</w:t>
            </w:r>
            <w:r w:rsidRPr="002A6357">
              <w:rPr>
                <w:rFonts w:cs="Arial"/>
                <w:szCs w:val="24"/>
                <w:lang w:eastAsia="en-GB"/>
              </w:rPr>
              <w:t xml:space="preserve">, 27(10), p.107780122095216. </w:t>
            </w:r>
            <w:proofErr w:type="spellStart"/>
            <w:proofErr w:type="gramStart"/>
            <w:r w:rsidRPr="002A6357">
              <w:rPr>
                <w:rFonts w:cs="Arial"/>
                <w:szCs w:val="24"/>
                <w:lang w:eastAsia="en-GB"/>
              </w:rPr>
              <w:t>doi:https</w:t>
            </w:r>
            <w:proofErr w:type="spellEnd"/>
            <w:r w:rsidRPr="002A6357">
              <w:rPr>
                <w:rFonts w:cs="Arial"/>
                <w:szCs w:val="24"/>
                <w:lang w:eastAsia="en-GB"/>
              </w:rPr>
              <w:t>://doi.org/10.1177/1077801220952168</w:t>
            </w:r>
            <w:proofErr w:type="gramEnd"/>
            <w:r w:rsidRPr="002A6357">
              <w:rPr>
                <w:rFonts w:cs="Arial"/>
                <w:szCs w:val="24"/>
                <w:lang w:eastAsia="en-GB"/>
              </w:rPr>
              <w:t>.</w:t>
            </w:r>
          </w:p>
          <w:p w14:paraId="09DC5856" w14:textId="06964BEC" w:rsidR="002A6357" w:rsidRPr="002A6357" w:rsidRDefault="00337367" w:rsidP="00337367">
            <w:pPr>
              <w:pStyle w:val="NormalWeb"/>
              <w:spacing w:before="0" w:after="0"/>
              <w:jc w:val="both"/>
              <w:rPr>
                <w:rFonts w:ascii="Arial" w:hAnsi="Arial" w:cs="Arial"/>
              </w:rPr>
            </w:pPr>
            <w:r w:rsidRPr="002A6357">
              <w:rPr>
                <w:rFonts w:ascii="Arial" w:hAnsi="Arial" w:cs="Arial"/>
              </w:rPr>
              <w:t xml:space="preserve">gives a perspective on cultural aspects of non-partner domestic abuse and guided me in deciding to look only at intimate partner abuse, as non-intimate partner DV has profound cultural variances and might result in distorting data. </w:t>
            </w:r>
          </w:p>
          <w:p w14:paraId="554BDC83" w14:textId="77777777" w:rsidR="002A6357" w:rsidRPr="002A6357" w:rsidRDefault="002A6357" w:rsidP="00337367">
            <w:pPr>
              <w:pStyle w:val="NormalWeb"/>
              <w:spacing w:before="0" w:after="0"/>
              <w:jc w:val="both"/>
              <w:rPr>
                <w:rFonts w:ascii="Arial" w:hAnsi="Arial" w:cs="Arial"/>
              </w:rPr>
            </w:pPr>
          </w:p>
          <w:p w14:paraId="192A0077" w14:textId="6535A019" w:rsidR="00337367" w:rsidRPr="002A6357" w:rsidRDefault="00337367" w:rsidP="00337367">
            <w:pPr>
              <w:pStyle w:val="NormalWeb"/>
              <w:spacing w:before="0" w:after="0"/>
              <w:jc w:val="both"/>
              <w:rPr>
                <w:rFonts w:ascii="Arial" w:hAnsi="Arial" w:cs="Arial"/>
              </w:rPr>
            </w:pPr>
            <w:r w:rsidRPr="002A6357">
              <w:rPr>
                <w:rFonts w:ascii="Arial" w:hAnsi="Arial" w:cs="Arial"/>
              </w:rPr>
              <w:t>Finally, </w:t>
            </w:r>
          </w:p>
          <w:p w14:paraId="0E62143B" w14:textId="77777777" w:rsidR="002A6357" w:rsidRPr="002A6357" w:rsidRDefault="002A6357" w:rsidP="002A6357">
            <w:pPr>
              <w:pStyle w:val="Default"/>
              <w:rPr>
                <w:rFonts w:ascii="Arial" w:hAnsi="Arial" w:cs="Arial"/>
                <w:color w:val="auto"/>
              </w:rPr>
            </w:pPr>
          </w:p>
          <w:p w14:paraId="7362056E" w14:textId="694511C7" w:rsidR="002A6357" w:rsidRPr="002A6357" w:rsidRDefault="002A6357" w:rsidP="002A6357">
            <w:pPr>
              <w:pStyle w:val="ListParagraph"/>
              <w:numPr>
                <w:ilvl w:val="0"/>
                <w:numId w:val="40"/>
              </w:numPr>
              <w:spacing w:after="240" w:line="360" w:lineRule="auto"/>
              <w:rPr>
                <w:rFonts w:cs="Arial"/>
                <w:szCs w:val="24"/>
                <w:lang w:eastAsia="en-GB"/>
              </w:rPr>
            </w:pPr>
            <w:r w:rsidRPr="002A6357">
              <w:rPr>
                <w:rFonts w:cs="Arial"/>
                <w:szCs w:val="24"/>
                <w:lang w:eastAsia="en-GB"/>
              </w:rPr>
              <w:t xml:space="preserve">Bates, E.A. and Douglas, E.M. (2020). Services for Domestic Violence Victims in the United Kingdom and United States: Where Are We Today? </w:t>
            </w:r>
            <w:r w:rsidRPr="002A6357">
              <w:rPr>
                <w:rFonts w:cs="Arial"/>
                <w:i/>
                <w:iCs/>
                <w:szCs w:val="24"/>
                <w:lang w:eastAsia="en-GB"/>
              </w:rPr>
              <w:t>Partner Abuse</w:t>
            </w:r>
            <w:r w:rsidRPr="002A6357">
              <w:rPr>
                <w:rFonts w:cs="Arial"/>
                <w:szCs w:val="24"/>
                <w:lang w:eastAsia="en-GB"/>
              </w:rPr>
              <w:t xml:space="preserve">, 11(3), p.PA-2020-0019. </w:t>
            </w:r>
            <w:proofErr w:type="spellStart"/>
            <w:proofErr w:type="gramStart"/>
            <w:r w:rsidRPr="002A6357">
              <w:rPr>
                <w:rFonts w:cs="Arial"/>
                <w:szCs w:val="24"/>
                <w:lang w:eastAsia="en-GB"/>
              </w:rPr>
              <w:t>doi:https</w:t>
            </w:r>
            <w:proofErr w:type="spellEnd"/>
            <w:r w:rsidRPr="002A6357">
              <w:rPr>
                <w:rFonts w:cs="Arial"/>
                <w:szCs w:val="24"/>
                <w:lang w:eastAsia="en-GB"/>
              </w:rPr>
              <w:t>://doi.org/10.1891/pa-2020-0019</w:t>
            </w:r>
            <w:proofErr w:type="gramEnd"/>
            <w:r w:rsidRPr="002A6357">
              <w:rPr>
                <w:rFonts w:cs="Arial"/>
                <w:szCs w:val="24"/>
                <w:lang w:eastAsia="en-GB"/>
              </w:rPr>
              <w:t>.</w:t>
            </w:r>
          </w:p>
          <w:p w14:paraId="7B60900C" w14:textId="1D499713" w:rsidR="00337367" w:rsidRPr="002A6357" w:rsidRDefault="00337367" w:rsidP="00337367">
            <w:pPr>
              <w:pStyle w:val="NormalWeb"/>
              <w:spacing w:before="0" w:after="0"/>
              <w:jc w:val="both"/>
              <w:rPr>
                <w:rFonts w:ascii="Arial" w:hAnsi="Arial" w:cs="Arial"/>
              </w:rPr>
            </w:pPr>
            <w:r w:rsidRPr="002A6357">
              <w:rPr>
                <w:rFonts w:ascii="Arial" w:hAnsi="Arial" w:cs="Arial"/>
              </w:rPr>
              <w:t>looks at Male and LGBT victims and while interesting for comparison resulted in my feeling that the problems of those communities are quite different in nature to male-on-female IPV and therefore would be best excluded from my review. </w:t>
            </w:r>
          </w:p>
          <w:p w14:paraId="2AFC8093" w14:textId="77777777" w:rsidR="005C6CD8" w:rsidRPr="002A6357" w:rsidRDefault="005C6CD8" w:rsidP="00D4485A">
            <w:pPr>
              <w:jc w:val="both"/>
              <w:rPr>
                <w:rStyle w:val="lookup-resultcontent"/>
                <w:rFonts w:cs="Arial"/>
                <w:b/>
                <w:bCs/>
                <w:sz w:val="22"/>
                <w:szCs w:val="22"/>
              </w:rPr>
            </w:pPr>
          </w:p>
          <w:p w14:paraId="4964BE3B" w14:textId="77777777" w:rsidR="005C6CD8" w:rsidRPr="002A635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445003DE" w14:textId="77777777" w:rsidR="00337367" w:rsidRDefault="00337367" w:rsidP="00337367">
            <w:pPr>
              <w:pStyle w:val="NormalWeb"/>
              <w:spacing w:before="0" w:after="0"/>
              <w:rPr>
                <w:rFonts w:ascii="Calibri" w:hAnsi="Calibri"/>
                <w:sz w:val="22"/>
                <w:lang w:eastAsia="en-GB"/>
              </w:rPr>
            </w:pPr>
            <w:r>
              <w:rPr>
                <w:rFonts w:ascii="Arial" w:hAnsi="Arial" w:cs="Arial"/>
                <w:color w:val="000000"/>
              </w:rPr>
              <w:t>I will use the Knowledge Hub and Local and National leads within the police for MVAWG/DV, as well as contacting experts in the field such as Feminists and others working with DV charities. My intention is to be systematic in asking the same questions initially and then follow up informed by that. </w:t>
            </w:r>
          </w:p>
          <w:p w14:paraId="4CB13DF4" w14:textId="77777777" w:rsidR="00337367" w:rsidRDefault="00337367" w:rsidP="00337367"/>
          <w:p w14:paraId="46A29F78" w14:textId="77777777" w:rsidR="00337367" w:rsidRDefault="00337367" w:rsidP="00337367">
            <w:pPr>
              <w:pStyle w:val="NormalWeb"/>
              <w:spacing w:before="0" w:after="0"/>
            </w:pPr>
            <w:r>
              <w:rPr>
                <w:rFonts w:ascii="Arial" w:hAnsi="Arial" w:cs="Arial"/>
                <w:color w:val="000000"/>
              </w:rPr>
              <w:t xml:space="preserve">This is best suited as they </w:t>
            </w:r>
            <w:proofErr w:type="gramStart"/>
            <w:r>
              <w:rPr>
                <w:rFonts w:ascii="Arial" w:hAnsi="Arial" w:cs="Arial"/>
                <w:color w:val="000000"/>
              </w:rPr>
              <w:t>actually have</w:t>
            </w:r>
            <w:proofErr w:type="gramEnd"/>
            <w:r>
              <w:rPr>
                <w:rFonts w:ascii="Arial" w:hAnsi="Arial" w:cs="Arial"/>
                <w:color w:val="000000"/>
              </w:rPr>
              <w:t xml:space="preserve"> access to statistics/relevant information and are in a position to use it to make changes and implement/advise on policies etc. I do not want to interview survivors as this would not serve my purpose and would be ethically difficult and potentially traumatic for them. </w:t>
            </w:r>
          </w:p>
          <w:p w14:paraId="67CC92A9" w14:textId="77777777" w:rsidR="00337367" w:rsidRDefault="00337367" w:rsidP="00337367"/>
          <w:p w14:paraId="6E5435BE" w14:textId="2E2355F5" w:rsidR="005C6CD8" w:rsidRPr="00B5610A" w:rsidRDefault="00337367" w:rsidP="00337367">
            <w:pPr>
              <w:rPr>
                <w:rFonts w:cs="Arial"/>
                <w:sz w:val="22"/>
                <w:szCs w:val="22"/>
              </w:rPr>
            </w:pPr>
            <w:proofErr w:type="gramStart"/>
            <w:r>
              <w:rPr>
                <w:rFonts w:cs="Arial"/>
                <w:color w:val="000000"/>
              </w:rPr>
              <w:t>Overall</w:t>
            </w:r>
            <w:proofErr w:type="gramEnd"/>
            <w:r>
              <w:rPr>
                <w:rFonts w:cs="Arial"/>
                <w:color w:val="000000"/>
              </w:rPr>
              <w:t xml:space="preserve"> I will use structured interview and standardised questions, and possible FOI requests</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5CB95C36" w14:textId="6FA4512B" w:rsidR="005C6CD8" w:rsidRPr="00B61956" w:rsidRDefault="00337367" w:rsidP="00D4485A">
            <w:pPr>
              <w:jc w:val="both"/>
              <w:rPr>
                <w:rFonts w:asciiTheme="minorHAnsi" w:hAnsiTheme="minorHAnsi" w:cstheme="minorHAnsi"/>
                <w:sz w:val="22"/>
                <w:szCs w:val="22"/>
              </w:rPr>
            </w:pPr>
            <w:r>
              <w:rPr>
                <w:color w:val="000000"/>
              </w:rPr>
              <w:t>I hope to interview officers from each force, and experts. No intention to interview survivors or perpetrators as this is a study of demand, policy, and outcomes. </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07F647C2" w14:textId="77777777" w:rsidR="00337367" w:rsidRDefault="00337367" w:rsidP="00D4485A">
            <w:pPr>
              <w:jc w:val="both"/>
              <w:rPr>
                <w:rFonts w:cs="Arial"/>
                <w:b/>
                <w:bCs/>
                <w:sz w:val="22"/>
                <w:szCs w:val="22"/>
              </w:rPr>
            </w:pPr>
          </w:p>
          <w:p w14:paraId="3A8D2F69" w14:textId="7A2AA0A1" w:rsidR="00D4485A" w:rsidRPr="00D4485A" w:rsidRDefault="00337367" w:rsidP="00D4485A">
            <w:pPr>
              <w:jc w:val="both"/>
              <w:rPr>
                <w:rFonts w:cs="Arial"/>
                <w:color w:val="FF0000"/>
                <w:sz w:val="22"/>
                <w:szCs w:val="22"/>
              </w:rPr>
            </w:pPr>
            <w:r>
              <w:rPr>
                <w:rFonts w:cs="Arial"/>
                <w:color w:val="000000"/>
              </w:rPr>
              <w:t>No major issues anticipated but see the ethics form attached.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3A091CDA" w14:textId="2D4ADCE8" w:rsidR="00337367" w:rsidRPr="00337367" w:rsidRDefault="00337367" w:rsidP="00337367">
            <w:pPr>
              <w:pStyle w:val="NormalWeb"/>
              <w:spacing w:before="0" w:after="0"/>
              <w:jc w:val="both"/>
              <w:rPr>
                <w:rFonts w:ascii="Arial" w:hAnsi="Arial" w:cs="Arial"/>
                <w:lang w:eastAsia="en-GB"/>
              </w:rPr>
            </w:pPr>
            <w:r w:rsidRPr="00337367">
              <w:rPr>
                <w:rFonts w:ascii="Arial" w:hAnsi="Arial" w:cs="Arial"/>
              </w:rPr>
              <w:t>Designing questions and pre-reading, literature review 6 weeks</w:t>
            </w:r>
          </w:p>
          <w:p w14:paraId="0AA4AF9D" w14:textId="77777777" w:rsidR="00337367" w:rsidRPr="00337367" w:rsidRDefault="00337367" w:rsidP="00337367">
            <w:pPr>
              <w:pStyle w:val="NormalWeb"/>
              <w:spacing w:before="0" w:after="0"/>
              <w:jc w:val="both"/>
              <w:rPr>
                <w:rFonts w:ascii="Arial" w:hAnsi="Arial" w:cs="Arial"/>
              </w:rPr>
            </w:pPr>
            <w:r w:rsidRPr="00337367">
              <w:rPr>
                <w:rFonts w:ascii="Arial" w:hAnsi="Arial" w:cs="Arial"/>
              </w:rPr>
              <w:t xml:space="preserve">Send out questionnaires and interview officers 3 </w:t>
            </w:r>
            <w:proofErr w:type="gramStart"/>
            <w:r w:rsidRPr="00337367">
              <w:rPr>
                <w:rFonts w:ascii="Arial" w:hAnsi="Arial" w:cs="Arial"/>
              </w:rPr>
              <w:t>months</w:t>
            </w:r>
            <w:proofErr w:type="gramEnd"/>
          </w:p>
          <w:p w14:paraId="6AF1DA65" w14:textId="77777777" w:rsidR="00337367" w:rsidRPr="00337367" w:rsidRDefault="00337367" w:rsidP="00337367">
            <w:pPr>
              <w:pStyle w:val="NormalWeb"/>
              <w:spacing w:before="0" w:after="0"/>
              <w:jc w:val="both"/>
              <w:rPr>
                <w:rFonts w:ascii="Arial" w:hAnsi="Arial" w:cs="Arial"/>
              </w:rPr>
            </w:pPr>
            <w:r w:rsidRPr="00337367">
              <w:rPr>
                <w:rFonts w:ascii="Arial" w:hAnsi="Arial" w:cs="Arial"/>
              </w:rPr>
              <w:t>Review responses 3 weeks</w:t>
            </w:r>
          </w:p>
          <w:p w14:paraId="5B545604" w14:textId="0307CFD4" w:rsidR="00337367" w:rsidRPr="00337367" w:rsidRDefault="00337367" w:rsidP="00337367">
            <w:pPr>
              <w:pStyle w:val="NormalWeb"/>
              <w:spacing w:before="0" w:after="0"/>
              <w:jc w:val="both"/>
              <w:rPr>
                <w:rFonts w:ascii="Arial" w:hAnsi="Arial" w:cs="Arial"/>
              </w:rPr>
            </w:pPr>
            <w:r w:rsidRPr="00337367">
              <w:rPr>
                <w:rFonts w:ascii="Arial" w:hAnsi="Arial" w:cs="Arial"/>
              </w:rPr>
              <w:t xml:space="preserve">Further questions as informed by review 2 </w:t>
            </w:r>
            <w:proofErr w:type="gramStart"/>
            <w:r w:rsidRPr="00337367">
              <w:rPr>
                <w:rFonts w:ascii="Arial" w:hAnsi="Arial" w:cs="Arial"/>
              </w:rPr>
              <w:t>months</w:t>
            </w:r>
            <w:proofErr w:type="gramEnd"/>
          </w:p>
          <w:p w14:paraId="5652837C" w14:textId="2A0EB252" w:rsidR="00D4485A" w:rsidRPr="00D4485A" w:rsidRDefault="00337367" w:rsidP="00337367">
            <w:pPr>
              <w:jc w:val="both"/>
              <w:rPr>
                <w:rFonts w:cs="Arial"/>
                <w:sz w:val="22"/>
                <w:szCs w:val="22"/>
              </w:rPr>
            </w:pPr>
            <w:r w:rsidRPr="00337367">
              <w:rPr>
                <w:rFonts w:cs="Arial"/>
                <w:szCs w:val="24"/>
              </w:rPr>
              <w:t>Draft research paper 2 months</w:t>
            </w:r>
            <w:r w:rsidR="00D4485A" w:rsidRPr="00337367">
              <w:rPr>
                <w:rFonts w:cs="Arial"/>
                <w:szCs w:val="24"/>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77777777" w:rsidR="00D4485A" w:rsidRPr="00D4485A" w:rsidRDefault="00D4485A" w:rsidP="00D4485A">
            <w:pPr>
              <w:jc w:val="both"/>
              <w:rPr>
                <w:rFonts w:cs="Arial"/>
                <w:b/>
                <w:bCs/>
                <w:color w:val="FF0000"/>
                <w:sz w:val="22"/>
                <w:szCs w:val="22"/>
              </w:rPr>
            </w:pPr>
            <w:r w:rsidRPr="00D4485A">
              <w:rPr>
                <w:rFonts w:cs="Arial"/>
                <w:b/>
                <w:bCs/>
                <w:color w:val="FF0000"/>
                <w:sz w:val="22"/>
                <w:szCs w:val="22"/>
              </w:rPr>
              <w:t>Please follow the Harvard referencing system</w:t>
            </w:r>
          </w:p>
          <w:p w14:paraId="74269233" w14:textId="65FE6755" w:rsidR="00D4485A" w:rsidRPr="00337367" w:rsidRDefault="00337367" w:rsidP="00D4485A">
            <w:pPr>
              <w:jc w:val="both"/>
              <w:rPr>
                <w:rFonts w:cs="Arial"/>
                <w:sz w:val="22"/>
                <w:szCs w:val="22"/>
              </w:rPr>
            </w:pPr>
            <w:r w:rsidRPr="00337367">
              <w:rPr>
                <w:rFonts w:cs="Arial"/>
                <w:szCs w:val="24"/>
              </w:rPr>
              <w:t>As literature review.</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E257B" w14:textId="77777777" w:rsidR="009D79EA" w:rsidRDefault="009D79EA">
      <w:r>
        <w:separator/>
      </w:r>
    </w:p>
  </w:endnote>
  <w:endnote w:type="continuationSeparator" w:id="0">
    <w:p w14:paraId="467A82ED" w14:textId="77777777" w:rsidR="009D79EA" w:rsidRDefault="009D7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21B98" w14:textId="77777777" w:rsidR="009D79EA" w:rsidRDefault="009D79EA">
      <w:r>
        <w:separator/>
      </w:r>
    </w:p>
  </w:footnote>
  <w:footnote w:type="continuationSeparator" w:id="0">
    <w:p w14:paraId="1F3D9486" w14:textId="77777777" w:rsidR="009D79EA" w:rsidRDefault="009D79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1182385"/>
    <w:multiLevelType w:val="hybridMultilevel"/>
    <w:tmpl w:val="B4F6B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9"/>
  </w:num>
  <w:num w:numId="3" w16cid:durableId="1319768250">
    <w:abstractNumId w:val="14"/>
  </w:num>
  <w:num w:numId="4" w16cid:durableId="1747801003">
    <w:abstractNumId w:val="3"/>
  </w:num>
  <w:num w:numId="5" w16cid:durableId="370036965">
    <w:abstractNumId w:val="8"/>
  </w:num>
  <w:num w:numId="6" w16cid:durableId="1788163371">
    <w:abstractNumId w:val="22"/>
  </w:num>
  <w:num w:numId="7" w16cid:durableId="1939022427">
    <w:abstractNumId w:val="39"/>
  </w:num>
  <w:num w:numId="8" w16cid:durableId="1405222938">
    <w:abstractNumId w:val="21"/>
  </w:num>
  <w:num w:numId="9" w16cid:durableId="1171795511">
    <w:abstractNumId w:val="6"/>
  </w:num>
  <w:num w:numId="10" w16cid:durableId="1811752788">
    <w:abstractNumId w:val="31"/>
  </w:num>
  <w:num w:numId="11" w16cid:durableId="644090675">
    <w:abstractNumId w:val="38"/>
  </w:num>
  <w:num w:numId="12" w16cid:durableId="2025934177">
    <w:abstractNumId w:val="2"/>
  </w:num>
  <w:num w:numId="13" w16cid:durableId="1939293496">
    <w:abstractNumId w:val="18"/>
  </w:num>
  <w:num w:numId="14" w16cid:durableId="1207373639">
    <w:abstractNumId w:val="29"/>
  </w:num>
  <w:num w:numId="15" w16cid:durableId="1032921033">
    <w:abstractNumId w:val="17"/>
  </w:num>
  <w:num w:numId="16" w16cid:durableId="995257220">
    <w:abstractNumId w:val="26"/>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5"/>
  </w:num>
  <w:num w:numId="22" w16cid:durableId="1474101815">
    <w:abstractNumId w:val="7"/>
  </w:num>
  <w:num w:numId="23" w16cid:durableId="239023050">
    <w:abstractNumId w:val="28"/>
  </w:num>
  <w:num w:numId="24" w16cid:durableId="1698585100">
    <w:abstractNumId w:val="20"/>
  </w:num>
  <w:num w:numId="25" w16cid:durableId="1273173992">
    <w:abstractNumId w:val="37"/>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4"/>
  </w:num>
  <w:num w:numId="31" w16cid:durableId="1495221465">
    <w:abstractNumId w:val="0"/>
  </w:num>
  <w:num w:numId="32" w16cid:durableId="2000618171">
    <w:abstractNumId w:val="30"/>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6"/>
  </w:num>
  <w:num w:numId="38" w16cid:durableId="562181344">
    <w:abstractNumId w:val="36"/>
  </w:num>
  <w:num w:numId="39" w16cid:durableId="104858634">
    <w:abstractNumId w:val="24"/>
  </w:num>
  <w:num w:numId="40" w16cid:durableId="1226915047">
    <w:abstractNumId w:val="1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A6357"/>
    <w:rsid w:val="002B1EBD"/>
    <w:rsid w:val="002C1052"/>
    <w:rsid w:val="002C3025"/>
    <w:rsid w:val="002D0EF0"/>
    <w:rsid w:val="002D2536"/>
    <w:rsid w:val="002D5346"/>
    <w:rsid w:val="002E2021"/>
    <w:rsid w:val="002E37FD"/>
    <w:rsid w:val="002F09DD"/>
    <w:rsid w:val="003046AD"/>
    <w:rsid w:val="003120AE"/>
    <w:rsid w:val="00312520"/>
    <w:rsid w:val="00312C6E"/>
    <w:rsid w:val="003161D8"/>
    <w:rsid w:val="00324E5D"/>
    <w:rsid w:val="00330585"/>
    <w:rsid w:val="00331F1F"/>
    <w:rsid w:val="00336342"/>
    <w:rsid w:val="00337367"/>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B5F"/>
    <w:rsid w:val="003C5F7B"/>
    <w:rsid w:val="003C67DE"/>
    <w:rsid w:val="003E0833"/>
    <w:rsid w:val="003F0C98"/>
    <w:rsid w:val="00400C07"/>
    <w:rsid w:val="00407D04"/>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4C0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C0C"/>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9EA"/>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D54E0"/>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34B1"/>
    <w:rsid w:val="00DE57BF"/>
    <w:rsid w:val="00DE6E77"/>
    <w:rsid w:val="00DF60A6"/>
    <w:rsid w:val="00DF7FA7"/>
    <w:rsid w:val="00E11BD7"/>
    <w:rsid w:val="00E141AF"/>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417797624">
      <w:bodyDiv w:val="1"/>
      <w:marLeft w:val="0"/>
      <w:marRight w:val="0"/>
      <w:marTop w:val="0"/>
      <w:marBottom w:val="0"/>
      <w:divBdr>
        <w:top w:val="none" w:sz="0" w:space="0" w:color="auto"/>
        <w:left w:val="none" w:sz="0" w:space="0" w:color="auto"/>
        <w:bottom w:val="none" w:sz="0" w:space="0" w:color="auto"/>
        <w:right w:val="none" w:sz="0" w:space="0" w:color="auto"/>
      </w:divBdr>
      <w:divsChild>
        <w:div w:id="957948551">
          <w:marLeft w:val="0"/>
          <w:marRight w:val="0"/>
          <w:marTop w:val="0"/>
          <w:marBottom w:val="0"/>
          <w:divBdr>
            <w:top w:val="none" w:sz="0" w:space="0" w:color="auto"/>
            <w:left w:val="none" w:sz="0" w:space="0" w:color="auto"/>
            <w:bottom w:val="none" w:sz="0" w:space="0" w:color="auto"/>
            <w:right w:val="none" w:sz="0" w:space="0" w:color="auto"/>
          </w:divBdr>
        </w:div>
      </w:divsChild>
    </w:div>
    <w:div w:id="437139978">
      <w:bodyDiv w:val="1"/>
      <w:marLeft w:val="0"/>
      <w:marRight w:val="0"/>
      <w:marTop w:val="0"/>
      <w:marBottom w:val="0"/>
      <w:divBdr>
        <w:top w:val="none" w:sz="0" w:space="0" w:color="auto"/>
        <w:left w:val="none" w:sz="0" w:space="0" w:color="auto"/>
        <w:bottom w:val="none" w:sz="0" w:space="0" w:color="auto"/>
        <w:right w:val="none" w:sz="0" w:space="0" w:color="auto"/>
      </w:divBdr>
      <w:divsChild>
        <w:div w:id="627514567">
          <w:marLeft w:val="0"/>
          <w:marRight w:val="0"/>
          <w:marTop w:val="0"/>
          <w:marBottom w:val="0"/>
          <w:divBdr>
            <w:top w:val="none" w:sz="0" w:space="0" w:color="auto"/>
            <w:left w:val="none" w:sz="0" w:space="0" w:color="auto"/>
            <w:bottom w:val="none" w:sz="0" w:space="0" w:color="auto"/>
            <w:right w:val="none" w:sz="0" w:space="0" w:color="auto"/>
          </w:divBdr>
        </w:div>
      </w:divsChild>
    </w:div>
    <w:div w:id="474418847">
      <w:bodyDiv w:val="1"/>
      <w:marLeft w:val="0"/>
      <w:marRight w:val="0"/>
      <w:marTop w:val="0"/>
      <w:marBottom w:val="0"/>
      <w:divBdr>
        <w:top w:val="none" w:sz="0" w:space="0" w:color="auto"/>
        <w:left w:val="none" w:sz="0" w:space="0" w:color="auto"/>
        <w:bottom w:val="none" w:sz="0" w:space="0" w:color="auto"/>
        <w:right w:val="none" w:sz="0" w:space="0" w:color="auto"/>
      </w:divBdr>
      <w:divsChild>
        <w:div w:id="63919191">
          <w:marLeft w:val="0"/>
          <w:marRight w:val="0"/>
          <w:marTop w:val="0"/>
          <w:marBottom w:val="0"/>
          <w:divBdr>
            <w:top w:val="none" w:sz="0" w:space="0" w:color="auto"/>
            <w:left w:val="none" w:sz="0" w:space="0" w:color="auto"/>
            <w:bottom w:val="none" w:sz="0" w:space="0" w:color="auto"/>
            <w:right w:val="none" w:sz="0" w:space="0" w:color="auto"/>
          </w:divBdr>
        </w:div>
      </w:divsChild>
    </w:div>
    <w:div w:id="61178783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846752313">
      <w:bodyDiv w:val="1"/>
      <w:marLeft w:val="0"/>
      <w:marRight w:val="0"/>
      <w:marTop w:val="0"/>
      <w:marBottom w:val="0"/>
      <w:divBdr>
        <w:top w:val="none" w:sz="0" w:space="0" w:color="auto"/>
        <w:left w:val="none" w:sz="0" w:space="0" w:color="auto"/>
        <w:bottom w:val="none" w:sz="0" w:space="0" w:color="auto"/>
        <w:right w:val="none" w:sz="0" w:space="0" w:color="auto"/>
      </w:divBdr>
      <w:divsChild>
        <w:div w:id="549612613">
          <w:marLeft w:val="0"/>
          <w:marRight w:val="0"/>
          <w:marTop w:val="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017579199">
      <w:bodyDiv w:val="1"/>
      <w:marLeft w:val="0"/>
      <w:marRight w:val="0"/>
      <w:marTop w:val="0"/>
      <w:marBottom w:val="0"/>
      <w:divBdr>
        <w:top w:val="none" w:sz="0" w:space="0" w:color="auto"/>
        <w:left w:val="none" w:sz="0" w:space="0" w:color="auto"/>
        <w:bottom w:val="none" w:sz="0" w:space="0" w:color="auto"/>
        <w:right w:val="none" w:sz="0" w:space="0" w:color="auto"/>
      </w:divBdr>
      <w:divsChild>
        <w:div w:id="1911767036">
          <w:marLeft w:val="0"/>
          <w:marRight w:val="0"/>
          <w:marTop w:val="0"/>
          <w:marBottom w:val="0"/>
          <w:divBdr>
            <w:top w:val="none" w:sz="0" w:space="0" w:color="auto"/>
            <w:left w:val="none" w:sz="0" w:space="0" w:color="auto"/>
            <w:bottom w:val="none" w:sz="0" w:space="0" w:color="auto"/>
            <w:right w:val="none" w:sz="0" w:space="0" w:color="auto"/>
          </w:divBdr>
        </w:div>
      </w:divsChild>
    </w:div>
    <w:div w:id="1066033813">
      <w:bodyDiv w:val="1"/>
      <w:marLeft w:val="0"/>
      <w:marRight w:val="0"/>
      <w:marTop w:val="0"/>
      <w:marBottom w:val="0"/>
      <w:divBdr>
        <w:top w:val="none" w:sz="0" w:space="0" w:color="auto"/>
        <w:left w:val="none" w:sz="0" w:space="0" w:color="auto"/>
        <w:bottom w:val="none" w:sz="0" w:space="0" w:color="auto"/>
        <w:right w:val="none" w:sz="0" w:space="0" w:color="auto"/>
      </w:divBdr>
    </w:div>
    <w:div w:id="1113784589">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152984058">
      <w:bodyDiv w:val="1"/>
      <w:marLeft w:val="0"/>
      <w:marRight w:val="0"/>
      <w:marTop w:val="0"/>
      <w:marBottom w:val="0"/>
      <w:divBdr>
        <w:top w:val="none" w:sz="0" w:space="0" w:color="auto"/>
        <w:left w:val="none" w:sz="0" w:space="0" w:color="auto"/>
        <w:bottom w:val="none" w:sz="0" w:space="0" w:color="auto"/>
        <w:right w:val="none" w:sz="0" w:space="0" w:color="auto"/>
      </w:divBdr>
      <w:divsChild>
        <w:div w:id="2003924945">
          <w:marLeft w:val="0"/>
          <w:marRight w:val="0"/>
          <w:marTop w:val="0"/>
          <w:marBottom w:val="0"/>
          <w:divBdr>
            <w:top w:val="none" w:sz="0" w:space="0" w:color="auto"/>
            <w:left w:val="none" w:sz="0" w:space="0" w:color="auto"/>
            <w:bottom w:val="none" w:sz="0" w:space="0" w:color="auto"/>
            <w:right w:val="none" w:sz="0" w:space="0" w:color="auto"/>
          </w:divBdr>
        </w:div>
      </w:divsChild>
    </w:div>
    <w:div w:id="1169446694">
      <w:bodyDiv w:val="1"/>
      <w:marLeft w:val="0"/>
      <w:marRight w:val="0"/>
      <w:marTop w:val="0"/>
      <w:marBottom w:val="0"/>
      <w:divBdr>
        <w:top w:val="none" w:sz="0" w:space="0" w:color="auto"/>
        <w:left w:val="none" w:sz="0" w:space="0" w:color="auto"/>
        <w:bottom w:val="none" w:sz="0" w:space="0" w:color="auto"/>
        <w:right w:val="none" w:sz="0" w:space="0" w:color="auto"/>
      </w:divBdr>
      <w:divsChild>
        <w:div w:id="472678391">
          <w:marLeft w:val="0"/>
          <w:marRight w:val="0"/>
          <w:marTop w:val="0"/>
          <w:marBottom w:val="0"/>
          <w:divBdr>
            <w:top w:val="none" w:sz="0" w:space="0" w:color="auto"/>
            <w:left w:val="none" w:sz="0" w:space="0" w:color="auto"/>
            <w:bottom w:val="none" w:sz="0" w:space="0" w:color="auto"/>
            <w:right w:val="none" w:sz="0" w:space="0" w:color="auto"/>
          </w:divBdr>
        </w:div>
      </w:divsChild>
    </w:div>
    <w:div w:id="1247105941">
      <w:bodyDiv w:val="1"/>
      <w:marLeft w:val="0"/>
      <w:marRight w:val="0"/>
      <w:marTop w:val="0"/>
      <w:marBottom w:val="0"/>
      <w:divBdr>
        <w:top w:val="none" w:sz="0" w:space="0" w:color="auto"/>
        <w:left w:val="none" w:sz="0" w:space="0" w:color="auto"/>
        <w:bottom w:val="none" w:sz="0" w:space="0" w:color="auto"/>
        <w:right w:val="none" w:sz="0" w:space="0" w:color="auto"/>
      </w:divBdr>
      <w:divsChild>
        <w:div w:id="2114014275">
          <w:marLeft w:val="0"/>
          <w:marRight w:val="0"/>
          <w:marTop w:val="0"/>
          <w:marBottom w:val="0"/>
          <w:divBdr>
            <w:top w:val="none" w:sz="0" w:space="0" w:color="auto"/>
            <w:left w:val="none" w:sz="0" w:space="0" w:color="auto"/>
            <w:bottom w:val="none" w:sz="0" w:space="0" w:color="auto"/>
            <w:right w:val="none" w:sz="0" w:space="0" w:color="auto"/>
          </w:divBdr>
        </w:div>
      </w:divsChild>
    </w:div>
    <w:div w:id="1316880796">
      <w:bodyDiv w:val="1"/>
      <w:marLeft w:val="0"/>
      <w:marRight w:val="0"/>
      <w:marTop w:val="0"/>
      <w:marBottom w:val="0"/>
      <w:divBdr>
        <w:top w:val="none" w:sz="0" w:space="0" w:color="auto"/>
        <w:left w:val="none" w:sz="0" w:space="0" w:color="auto"/>
        <w:bottom w:val="none" w:sz="0" w:space="0" w:color="auto"/>
        <w:right w:val="none" w:sz="0" w:space="0" w:color="auto"/>
      </w:divBdr>
      <w:divsChild>
        <w:div w:id="2074890828">
          <w:marLeft w:val="0"/>
          <w:marRight w:val="0"/>
          <w:marTop w:val="0"/>
          <w:marBottom w:val="0"/>
          <w:divBdr>
            <w:top w:val="none" w:sz="0" w:space="0" w:color="auto"/>
            <w:left w:val="none" w:sz="0" w:space="0" w:color="auto"/>
            <w:bottom w:val="none" w:sz="0" w:space="0" w:color="auto"/>
            <w:right w:val="none" w:sz="0" w:space="0" w:color="auto"/>
          </w:divBdr>
        </w:div>
      </w:divsChild>
    </w:div>
    <w:div w:id="1402606024">
      <w:bodyDiv w:val="1"/>
      <w:marLeft w:val="0"/>
      <w:marRight w:val="0"/>
      <w:marTop w:val="0"/>
      <w:marBottom w:val="0"/>
      <w:divBdr>
        <w:top w:val="none" w:sz="0" w:space="0" w:color="auto"/>
        <w:left w:val="none" w:sz="0" w:space="0" w:color="auto"/>
        <w:bottom w:val="none" w:sz="0" w:space="0" w:color="auto"/>
        <w:right w:val="none" w:sz="0" w:space="0" w:color="auto"/>
      </w:divBdr>
    </w:div>
    <w:div w:id="1422097786">
      <w:bodyDiv w:val="1"/>
      <w:marLeft w:val="0"/>
      <w:marRight w:val="0"/>
      <w:marTop w:val="0"/>
      <w:marBottom w:val="0"/>
      <w:divBdr>
        <w:top w:val="none" w:sz="0" w:space="0" w:color="auto"/>
        <w:left w:val="none" w:sz="0" w:space="0" w:color="auto"/>
        <w:bottom w:val="none" w:sz="0" w:space="0" w:color="auto"/>
        <w:right w:val="none" w:sz="0" w:space="0" w:color="auto"/>
      </w:divBdr>
      <w:divsChild>
        <w:div w:id="592327412">
          <w:marLeft w:val="0"/>
          <w:marRight w:val="0"/>
          <w:marTop w:val="0"/>
          <w:marBottom w:val="0"/>
          <w:divBdr>
            <w:top w:val="none" w:sz="0" w:space="0" w:color="auto"/>
            <w:left w:val="none" w:sz="0" w:space="0" w:color="auto"/>
            <w:bottom w:val="none" w:sz="0" w:space="0" w:color="auto"/>
            <w:right w:val="none" w:sz="0" w:space="0" w:color="auto"/>
          </w:divBdr>
        </w:div>
      </w:divsChild>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479110880">
      <w:bodyDiv w:val="1"/>
      <w:marLeft w:val="0"/>
      <w:marRight w:val="0"/>
      <w:marTop w:val="0"/>
      <w:marBottom w:val="0"/>
      <w:divBdr>
        <w:top w:val="none" w:sz="0" w:space="0" w:color="auto"/>
        <w:left w:val="none" w:sz="0" w:space="0" w:color="auto"/>
        <w:bottom w:val="none" w:sz="0" w:space="0" w:color="auto"/>
        <w:right w:val="none" w:sz="0" w:space="0" w:color="auto"/>
      </w:divBdr>
    </w:div>
    <w:div w:id="1589345841">
      <w:bodyDiv w:val="1"/>
      <w:marLeft w:val="0"/>
      <w:marRight w:val="0"/>
      <w:marTop w:val="0"/>
      <w:marBottom w:val="0"/>
      <w:divBdr>
        <w:top w:val="none" w:sz="0" w:space="0" w:color="auto"/>
        <w:left w:val="none" w:sz="0" w:space="0" w:color="auto"/>
        <w:bottom w:val="none" w:sz="0" w:space="0" w:color="auto"/>
        <w:right w:val="none" w:sz="0" w:space="0" w:color="auto"/>
      </w:divBdr>
      <w:divsChild>
        <w:div w:id="1856456374">
          <w:marLeft w:val="0"/>
          <w:marRight w:val="0"/>
          <w:marTop w:val="0"/>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2076318587">
      <w:bodyDiv w:val="1"/>
      <w:marLeft w:val="0"/>
      <w:marRight w:val="0"/>
      <w:marTop w:val="0"/>
      <w:marBottom w:val="0"/>
      <w:divBdr>
        <w:top w:val="none" w:sz="0" w:space="0" w:color="auto"/>
        <w:left w:val="none" w:sz="0" w:space="0" w:color="auto"/>
        <w:bottom w:val="none" w:sz="0" w:space="0" w:color="auto"/>
        <w:right w:val="none" w:sz="0" w:space="0" w:color="auto"/>
      </w:divBdr>
      <w:divsChild>
        <w:div w:id="757597421">
          <w:marLeft w:val="0"/>
          <w:marRight w:val="0"/>
          <w:marTop w:val="0"/>
          <w:marBottom w:val="0"/>
          <w:divBdr>
            <w:top w:val="none" w:sz="0" w:space="0" w:color="auto"/>
            <w:left w:val="none" w:sz="0" w:space="0" w:color="auto"/>
            <w:bottom w:val="none" w:sz="0" w:space="0" w:color="auto"/>
            <w:right w:val="none" w:sz="0" w:space="0" w:color="auto"/>
          </w:divBdr>
        </w:div>
      </w:divsChild>
    </w:div>
    <w:div w:id="214611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6</Pages>
  <Words>1460</Words>
  <Characters>8322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Marsh, Liz</cp:lastModifiedBy>
  <cp:revision>7</cp:revision>
  <cp:lastPrinted>2022-03-21T13:46:00Z</cp:lastPrinted>
  <dcterms:created xsi:type="dcterms:W3CDTF">2024-07-24T09:20:00Z</dcterms:created>
  <dcterms:modified xsi:type="dcterms:W3CDTF">2024-08-20T12:26:00Z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2024-07-24T09:20:40Z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15b93dae-8ed4-45e8-8c49-aef03e3177fe</vt:lpwstr>
  </property>
  <property fmtid="{D5CDD505-2E9C-101B-9397-08002B2CF9AE}" pid="9" name="MSIP_Label_f2acd28b-79a3-4a0f-b0ff-4b75658b1549_ContentBits">
    <vt:lpwstr>0</vt:lpwstr>
  </property>
</Properties>
</file>