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1C0" w:rsidRDefault="002C71C0" w:rsidP="001A13C2">
      <w:pPr>
        <w:spacing w:after="200"/>
        <w:jc w:val="center"/>
        <w:rPr>
          <w:b/>
          <w:sz w:val="36"/>
          <w:szCs w:val="36"/>
        </w:rPr>
      </w:pPr>
    </w:p>
    <w:p w:rsidR="00EA4A90" w:rsidRDefault="00EA4A90" w:rsidP="001A13C2">
      <w:pPr>
        <w:spacing w:after="200"/>
        <w:jc w:val="center"/>
        <w:rPr>
          <w:b/>
          <w:sz w:val="36"/>
          <w:szCs w:val="36"/>
        </w:rPr>
      </w:pPr>
      <w:r w:rsidRPr="00EA4A90">
        <w:rPr>
          <w:b/>
          <w:sz w:val="36"/>
          <w:szCs w:val="36"/>
        </w:rPr>
        <w:t xml:space="preserve">LCBB4005 </w:t>
      </w:r>
      <w:r w:rsidR="001A13C2" w:rsidRPr="00EA4A90">
        <w:rPr>
          <w:b/>
          <w:sz w:val="36"/>
          <w:szCs w:val="36"/>
        </w:rPr>
        <w:t>T</w:t>
      </w:r>
      <w:r w:rsidR="001A13C2" w:rsidRPr="002C71C0">
        <w:rPr>
          <w:b/>
          <w:sz w:val="36"/>
          <w:szCs w:val="36"/>
        </w:rPr>
        <w:t xml:space="preserve">he Global Business Environment </w:t>
      </w:r>
    </w:p>
    <w:p w:rsidR="001A13C2" w:rsidRPr="002C71C0" w:rsidRDefault="00EA4A90" w:rsidP="001A13C2">
      <w:pPr>
        <w:spacing w:after="200"/>
        <w:jc w:val="center"/>
        <w:rPr>
          <w:b/>
          <w:sz w:val="36"/>
          <w:szCs w:val="36"/>
        </w:rPr>
      </w:pPr>
      <w:r w:rsidRPr="00F1161E">
        <w:rPr>
          <w:rFonts w:cs="Times New Roman"/>
          <w:b/>
          <w:bCs/>
          <w:sz w:val="36"/>
          <w:szCs w:val="36"/>
        </w:rPr>
        <w:t xml:space="preserve"> Assessment </w:t>
      </w:r>
      <w:r w:rsidR="00DE0750">
        <w:rPr>
          <w:rFonts w:cs="Times New Roman"/>
          <w:b/>
          <w:bCs/>
          <w:sz w:val="36"/>
          <w:szCs w:val="36"/>
        </w:rPr>
        <w:t>1</w:t>
      </w:r>
      <w:bookmarkStart w:id="0" w:name="_GoBack"/>
      <w:bookmarkEnd w:id="0"/>
    </w:p>
    <w:p w:rsidR="00EA4A90" w:rsidRDefault="00EA4A90" w:rsidP="00EA4A90">
      <w:pPr>
        <w:jc w:val="center"/>
        <w:rPr>
          <w:rFonts w:cs="Times New Roman"/>
          <w:b/>
          <w:bCs/>
          <w:sz w:val="36"/>
          <w:szCs w:val="36"/>
        </w:rPr>
      </w:pPr>
    </w:p>
    <w:p w:rsidR="00EA4A90" w:rsidRPr="00F1161E" w:rsidRDefault="00EA4A90" w:rsidP="00EA4A90">
      <w:pPr>
        <w:jc w:val="center"/>
        <w:rPr>
          <w:rFonts w:cs="Times New Roman"/>
          <w:b/>
          <w:bCs/>
          <w:sz w:val="36"/>
          <w:szCs w:val="36"/>
        </w:rPr>
      </w:pPr>
      <w:r w:rsidRPr="00F1161E">
        <w:rPr>
          <w:rFonts w:cs="Times New Roman"/>
          <w:b/>
          <w:bCs/>
          <w:sz w:val="36"/>
          <w:szCs w:val="36"/>
        </w:rPr>
        <w:t>Name:Daniel Miroslavov Borisov</w:t>
      </w:r>
    </w:p>
    <w:p w:rsidR="00EA4A90" w:rsidRDefault="00EA4A90" w:rsidP="00EA4A90">
      <w:pPr>
        <w:jc w:val="center"/>
        <w:rPr>
          <w:rFonts w:cs="Times New Roman"/>
          <w:b/>
          <w:bCs/>
          <w:sz w:val="36"/>
          <w:szCs w:val="36"/>
        </w:rPr>
      </w:pPr>
    </w:p>
    <w:p w:rsidR="00EA4A90" w:rsidRPr="00F1161E" w:rsidRDefault="00EA4A90" w:rsidP="00EA4A90">
      <w:pPr>
        <w:jc w:val="center"/>
        <w:rPr>
          <w:rFonts w:cs="Times New Roman"/>
          <w:b/>
          <w:bCs/>
          <w:sz w:val="36"/>
          <w:szCs w:val="36"/>
        </w:rPr>
      </w:pPr>
      <w:r w:rsidRPr="00F1161E">
        <w:rPr>
          <w:rFonts w:cs="Times New Roman"/>
          <w:b/>
          <w:bCs/>
          <w:sz w:val="36"/>
          <w:szCs w:val="36"/>
        </w:rPr>
        <w:t>Student Number: 1907092</w:t>
      </w:r>
    </w:p>
    <w:p w:rsidR="00EA4A90" w:rsidRDefault="00EA4A90" w:rsidP="00EA4A90">
      <w:pPr>
        <w:jc w:val="center"/>
        <w:rPr>
          <w:rFonts w:cs="Times New Roman"/>
          <w:b/>
          <w:bCs/>
          <w:sz w:val="36"/>
          <w:szCs w:val="36"/>
        </w:rPr>
      </w:pPr>
    </w:p>
    <w:p w:rsidR="00EA4A90" w:rsidRPr="00F1161E" w:rsidRDefault="00EA4A90" w:rsidP="00EA4A90">
      <w:pPr>
        <w:jc w:val="center"/>
        <w:rPr>
          <w:rFonts w:cs="Times New Roman"/>
          <w:b/>
          <w:bCs/>
          <w:sz w:val="36"/>
          <w:szCs w:val="36"/>
        </w:rPr>
      </w:pPr>
      <w:r w:rsidRPr="00F1161E">
        <w:rPr>
          <w:rFonts w:cs="Times New Roman"/>
          <w:b/>
          <w:bCs/>
          <w:sz w:val="36"/>
          <w:szCs w:val="36"/>
        </w:rPr>
        <w:t xml:space="preserve">Module Title: </w:t>
      </w:r>
      <w:r w:rsidRPr="00EA4A90">
        <w:rPr>
          <w:rFonts w:cs="Times New Roman"/>
          <w:b/>
          <w:bCs/>
          <w:sz w:val="36"/>
          <w:szCs w:val="36"/>
        </w:rPr>
        <w:t>Environmental Analysis of an industry</w:t>
      </w:r>
    </w:p>
    <w:p w:rsidR="00EA4A90" w:rsidRDefault="00EA4A90" w:rsidP="009C466E">
      <w:pPr>
        <w:spacing w:after="200"/>
        <w:jc w:val="center"/>
        <w:rPr>
          <w:rFonts w:cs="Times New Roman"/>
          <w:b/>
          <w:bCs/>
          <w:sz w:val="36"/>
          <w:szCs w:val="36"/>
        </w:rPr>
      </w:pPr>
    </w:p>
    <w:p w:rsidR="00E44A4E" w:rsidRPr="009C466E" w:rsidRDefault="00EA4A90" w:rsidP="009C466E">
      <w:pPr>
        <w:spacing w:after="200"/>
        <w:jc w:val="center"/>
        <w:rPr>
          <w:b/>
        </w:rPr>
      </w:pPr>
      <w:r w:rsidRPr="00F1161E">
        <w:rPr>
          <w:rFonts w:cs="Times New Roman"/>
          <w:b/>
          <w:bCs/>
          <w:sz w:val="36"/>
          <w:szCs w:val="36"/>
        </w:rPr>
        <w:t>Module Lecturer’s Name:</w:t>
      </w:r>
      <w:r>
        <w:rPr>
          <w:rFonts w:cs="Times New Roman"/>
          <w:b/>
          <w:bCs/>
          <w:sz w:val="36"/>
          <w:szCs w:val="36"/>
        </w:rPr>
        <w:t xml:space="preserve"> Dr Kenny Tang</w:t>
      </w:r>
      <w:r w:rsidR="00E44A4E" w:rsidRPr="009C466E">
        <w:rPr>
          <w:b/>
        </w:rPr>
        <w:br w:type="page"/>
      </w:r>
    </w:p>
    <w:sdt>
      <w:sdtPr>
        <w:rPr>
          <w:rFonts w:ascii="Times New Roman" w:eastAsiaTheme="minorHAnsi" w:hAnsi="Times New Roman" w:cstheme="minorBidi"/>
          <w:b w:val="0"/>
          <w:bCs w:val="0"/>
          <w:color w:val="auto"/>
          <w:sz w:val="24"/>
          <w:szCs w:val="22"/>
          <w:lang w:val="en-GB" w:eastAsia="en-US"/>
        </w:rPr>
        <w:id w:val="-88932836"/>
        <w:docPartObj>
          <w:docPartGallery w:val="Table of Contents"/>
          <w:docPartUnique/>
        </w:docPartObj>
      </w:sdtPr>
      <w:sdtEndPr>
        <w:rPr>
          <w:noProof/>
        </w:rPr>
      </w:sdtEndPr>
      <w:sdtContent>
        <w:p w:rsidR="007E5EB4" w:rsidRPr="00874488" w:rsidRDefault="007E5EB4" w:rsidP="00874488">
          <w:pPr>
            <w:pStyle w:val="a6"/>
            <w:jc w:val="center"/>
            <w:rPr>
              <w:rFonts w:ascii="Times New Roman" w:hAnsi="Times New Roman" w:cs="Times New Roman"/>
              <w:color w:val="auto"/>
              <w:sz w:val="24"/>
            </w:rPr>
          </w:pPr>
          <w:r w:rsidRPr="00874488">
            <w:rPr>
              <w:rFonts w:ascii="Times New Roman" w:hAnsi="Times New Roman" w:cs="Times New Roman"/>
              <w:color w:val="auto"/>
              <w:sz w:val="24"/>
            </w:rPr>
            <w:t>Table of Contents</w:t>
          </w:r>
        </w:p>
        <w:p w:rsidR="00343BDA" w:rsidRDefault="0087351F">
          <w:pPr>
            <w:pStyle w:val="11"/>
            <w:tabs>
              <w:tab w:val="right" w:leader="dot" w:pos="9350"/>
            </w:tabs>
            <w:rPr>
              <w:rFonts w:asciiTheme="minorHAnsi" w:eastAsiaTheme="minorEastAsia" w:hAnsiTheme="minorHAnsi"/>
              <w:noProof/>
              <w:sz w:val="22"/>
              <w:lang w:eastAsia="en-GB"/>
            </w:rPr>
          </w:pPr>
          <w:r>
            <w:fldChar w:fldCharType="begin"/>
          </w:r>
          <w:r w:rsidR="007E5EB4">
            <w:instrText xml:space="preserve"> TOC \o "1-3" \h \z \u </w:instrText>
          </w:r>
          <w:r>
            <w:fldChar w:fldCharType="separate"/>
          </w:r>
          <w:hyperlink w:anchor="_Toc38739185" w:history="1">
            <w:r w:rsidR="00343BDA" w:rsidRPr="000B2128">
              <w:rPr>
                <w:rStyle w:val="a7"/>
                <w:noProof/>
              </w:rPr>
              <w:t>Introduction</w:t>
            </w:r>
            <w:r w:rsidR="00343BDA">
              <w:rPr>
                <w:noProof/>
                <w:webHidden/>
              </w:rPr>
              <w:tab/>
            </w:r>
            <w:r>
              <w:rPr>
                <w:noProof/>
                <w:webHidden/>
              </w:rPr>
              <w:fldChar w:fldCharType="begin"/>
            </w:r>
            <w:r w:rsidR="00343BDA">
              <w:rPr>
                <w:noProof/>
                <w:webHidden/>
              </w:rPr>
              <w:instrText xml:space="preserve"> PAGEREF _Toc38739185 \h </w:instrText>
            </w:r>
            <w:r>
              <w:rPr>
                <w:noProof/>
                <w:webHidden/>
              </w:rPr>
            </w:r>
            <w:r>
              <w:rPr>
                <w:noProof/>
                <w:webHidden/>
              </w:rPr>
              <w:fldChar w:fldCharType="separate"/>
            </w:r>
            <w:r w:rsidR="00343BDA">
              <w:rPr>
                <w:noProof/>
                <w:webHidden/>
              </w:rPr>
              <w:t>3</w:t>
            </w:r>
            <w:r>
              <w:rPr>
                <w:noProof/>
                <w:webHidden/>
              </w:rPr>
              <w:fldChar w:fldCharType="end"/>
            </w:r>
          </w:hyperlink>
        </w:p>
        <w:p w:rsidR="00343BDA" w:rsidRDefault="00DE0750">
          <w:pPr>
            <w:pStyle w:val="11"/>
            <w:tabs>
              <w:tab w:val="right" w:leader="dot" w:pos="9350"/>
            </w:tabs>
            <w:rPr>
              <w:rFonts w:asciiTheme="minorHAnsi" w:eastAsiaTheme="minorEastAsia" w:hAnsiTheme="minorHAnsi"/>
              <w:noProof/>
              <w:sz w:val="22"/>
              <w:lang w:eastAsia="en-GB"/>
            </w:rPr>
          </w:pPr>
          <w:hyperlink w:anchor="_Toc38739186" w:history="1">
            <w:r w:rsidR="00343BDA" w:rsidRPr="000B2128">
              <w:rPr>
                <w:rStyle w:val="a7"/>
                <w:noProof/>
              </w:rPr>
              <w:t>Explanation of the major forces which currently shape the car manufacturing industry</w:t>
            </w:r>
            <w:r w:rsidR="00343BDA">
              <w:rPr>
                <w:noProof/>
                <w:webHidden/>
              </w:rPr>
              <w:tab/>
            </w:r>
            <w:r w:rsidR="0087351F">
              <w:rPr>
                <w:noProof/>
                <w:webHidden/>
              </w:rPr>
              <w:fldChar w:fldCharType="begin"/>
            </w:r>
            <w:r w:rsidR="00343BDA">
              <w:rPr>
                <w:noProof/>
                <w:webHidden/>
              </w:rPr>
              <w:instrText xml:space="preserve"> PAGEREF _Toc38739186 \h </w:instrText>
            </w:r>
            <w:r w:rsidR="0087351F">
              <w:rPr>
                <w:noProof/>
                <w:webHidden/>
              </w:rPr>
            </w:r>
            <w:r w:rsidR="0087351F">
              <w:rPr>
                <w:noProof/>
                <w:webHidden/>
              </w:rPr>
              <w:fldChar w:fldCharType="separate"/>
            </w:r>
            <w:r w:rsidR="00343BDA">
              <w:rPr>
                <w:noProof/>
                <w:webHidden/>
              </w:rPr>
              <w:t>3</w:t>
            </w:r>
            <w:r w:rsidR="0087351F">
              <w:rPr>
                <w:noProof/>
                <w:webHidden/>
              </w:rPr>
              <w:fldChar w:fldCharType="end"/>
            </w:r>
          </w:hyperlink>
        </w:p>
        <w:p w:rsidR="00343BDA" w:rsidRDefault="00DE0750">
          <w:pPr>
            <w:pStyle w:val="21"/>
            <w:tabs>
              <w:tab w:val="right" w:leader="dot" w:pos="9350"/>
            </w:tabs>
            <w:rPr>
              <w:rFonts w:asciiTheme="minorHAnsi" w:eastAsiaTheme="minorEastAsia" w:hAnsiTheme="minorHAnsi"/>
              <w:noProof/>
              <w:sz w:val="22"/>
              <w:lang w:eastAsia="en-GB"/>
            </w:rPr>
          </w:pPr>
          <w:hyperlink w:anchor="_Toc38739187" w:history="1">
            <w:r w:rsidR="00343BDA" w:rsidRPr="000B2128">
              <w:rPr>
                <w:rStyle w:val="a7"/>
                <w:noProof/>
              </w:rPr>
              <w:t>PESTEL Analysis</w:t>
            </w:r>
            <w:r w:rsidR="00343BDA">
              <w:rPr>
                <w:noProof/>
                <w:webHidden/>
              </w:rPr>
              <w:tab/>
            </w:r>
            <w:r w:rsidR="0087351F">
              <w:rPr>
                <w:noProof/>
                <w:webHidden/>
              </w:rPr>
              <w:fldChar w:fldCharType="begin"/>
            </w:r>
            <w:r w:rsidR="00343BDA">
              <w:rPr>
                <w:noProof/>
                <w:webHidden/>
              </w:rPr>
              <w:instrText xml:space="preserve"> PAGEREF _Toc38739187 \h </w:instrText>
            </w:r>
            <w:r w:rsidR="0087351F">
              <w:rPr>
                <w:noProof/>
                <w:webHidden/>
              </w:rPr>
            </w:r>
            <w:r w:rsidR="0087351F">
              <w:rPr>
                <w:noProof/>
                <w:webHidden/>
              </w:rPr>
              <w:fldChar w:fldCharType="separate"/>
            </w:r>
            <w:r w:rsidR="00343BDA">
              <w:rPr>
                <w:noProof/>
                <w:webHidden/>
              </w:rPr>
              <w:t>3</w:t>
            </w:r>
            <w:r w:rsidR="0087351F">
              <w:rPr>
                <w:noProof/>
                <w:webHidden/>
              </w:rPr>
              <w:fldChar w:fldCharType="end"/>
            </w:r>
          </w:hyperlink>
        </w:p>
        <w:p w:rsidR="00343BDA" w:rsidRDefault="00DE0750">
          <w:pPr>
            <w:pStyle w:val="21"/>
            <w:tabs>
              <w:tab w:val="right" w:leader="dot" w:pos="9350"/>
            </w:tabs>
            <w:rPr>
              <w:rFonts w:asciiTheme="minorHAnsi" w:eastAsiaTheme="minorEastAsia" w:hAnsiTheme="minorHAnsi"/>
              <w:noProof/>
              <w:sz w:val="22"/>
              <w:lang w:eastAsia="en-GB"/>
            </w:rPr>
          </w:pPr>
          <w:hyperlink w:anchor="_Toc38739195" w:history="1">
            <w:r w:rsidR="00343BDA" w:rsidRPr="000B2128">
              <w:rPr>
                <w:rStyle w:val="a7"/>
                <w:noProof/>
              </w:rPr>
              <w:t>Porter’s Five Forces analysis</w:t>
            </w:r>
            <w:r w:rsidR="00343BDA">
              <w:rPr>
                <w:noProof/>
                <w:webHidden/>
              </w:rPr>
              <w:tab/>
            </w:r>
            <w:r w:rsidR="0087351F">
              <w:rPr>
                <w:noProof/>
                <w:webHidden/>
              </w:rPr>
              <w:fldChar w:fldCharType="begin"/>
            </w:r>
            <w:r w:rsidR="00343BDA">
              <w:rPr>
                <w:noProof/>
                <w:webHidden/>
              </w:rPr>
              <w:instrText xml:space="preserve"> PAGEREF _Toc38739195 \h </w:instrText>
            </w:r>
            <w:r w:rsidR="0087351F">
              <w:rPr>
                <w:noProof/>
                <w:webHidden/>
              </w:rPr>
            </w:r>
            <w:r w:rsidR="0087351F">
              <w:rPr>
                <w:noProof/>
                <w:webHidden/>
              </w:rPr>
              <w:fldChar w:fldCharType="separate"/>
            </w:r>
            <w:r w:rsidR="00343BDA">
              <w:rPr>
                <w:noProof/>
                <w:webHidden/>
              </w:rPr>
              <w:t>6</w:t>
            </w:r>
            <w:r w:rsidR="0087351F">
              <w:rPr>
                <w:noProof/>
                <w:webHidden/>
              </w:rPr>
              <w:fldChar w:fldCharType="end"/>
            </w:r>
          </w:hyperlink>
        </w:p>
        <w:p w:rsidR="00343BDA" w:rsidRDefault="00DE0750">
          <w:pPr>
            <w:pStyle w:val="11"/>
            <w:tabs>
              <w:tab w:val="right" w:leader="dot" w:pos="9350"/>
            </w:tabs>
            <w:rPr>
              <w:rFonts w:asciiTheme="minorHAnsi" w:eastAsiaTheme="minorEastAsia" w:hAnsiTheme="minorHAnsi"/>
              <w:noProof/>
              <w:sz w:val="22"/>
              <w:lang w:eastAsia="en-GB"/>
            </w:rPr>
          </w:pPr>
          <w:hyperlink w:anchor="_Toc38739196" w:history="1">
            <w:r w:rsidR="00343BDA" w:rsidRPr="000B2128">
              <w:rPr>
                <w:rStyle w:val="a7"/>
                <w:noProof/>
              </w:rPr>
              <w:t>Critical assessment of future organizational changes</w:t>
            </w:r>
            <w:r w:rsidR="00343BDA">
              <w:rPr>
                <w:noProof/>
                <w:webHidden/>
              </w:rPr>
              <w:tab/>
            </w:r>
            <w:r w:rsidR="0087351F">
              <w:rPr>
                <w:noProof/>
                <w:webHidden/>
              </w:rPr>
              <w:fldChar w:fldCharType="begin"/>
            </w:r>
            <w:r w:rsidR="00343BDA">
              <w:rPr>
                <w:noProof/>
                <w:webHidden/>
              </w:rPr>
              <w:instrText xml:space="preserve"> PAGEREF _Toc38739196 \h </w:instrText>
            </w:r>
            <w:r w:rsidR="0087351F">
              <w:rPr>
                <w:noProof/>
                <w:webHidden/>
              </w:rPr>
            </w:r>
            <w:r w:rsidR="0087351F">
              <w:rPr>
                <w:noProof/>
                <w:webHidden/>
              </w:rPr>
              <w:fldChar w:fldCharType="separate"/>
            </w:r>
            <w:r w:rsidR="00343BDA">
              <w:rPr>
                <w:noProof/>
                <w:webHidden/>
              </w:rPr>
              <w:t>7</w:t>
            </w:r>
            <w:r w:rsidR="0087351F">
              <w:rPr>
                <w:noProof/>
                <w:webHidden/>
              </w:rPr>
              <w:fldChar w:fldCharType="end"/>
            </w:r>
          </w:hyperlink>
        </w:p>
        <w:p w:rsidR="00343BDA" w:rsidRDefault="00DE0750">
          <w:pPr>
            <w:pStyle w:val="11"/>
            <w:tabs>
              <w:tab w:val="right" w:leader="dot" w:pos="9350"/>
            </w:tabs>
            <w:rPr>
              <w:rFonts w:asciiTheme="minorHAnsi" w:eastAsiaTheme="minorEastAsia" w:hAnsiTheme="minorHAnsi"/>
              <w:noProof/>
              <w:sz w:val="22"/>
              <w:lang w:eastAsia="en-GB"/>
            </w:rPr>
          </w:pPr>
          <w:hyperlink w:anchor="_Toc38739197" w:history="1">
            <w:r w:rsidR="00343BDA" w:rsidRPr="000B2128">
              <w:rPr>
                <w:rStyle w:val="a7"/>
                <w:noProof/>
              </w:rPr>
              <w:t>Organisational culture</w:t>
            </w:r>
            <w:r w:rsidR="00343BDA">
              <w:rPr>
                <w:noProof/>
                <w:webHidden/>
              </w:rPr>
              <w:tab/>
            </w:r>
            <w:r w:rsidR="0087351F">
              <w:rPr>
                <w:noProof/>
                <w:webHidden/>
              </w:rPr>
              <w:fldChar w:fldCharType="begin"/>
            </w:r>
            <w:r w:rsidR="00343BDA">
              <w:rPr>
                <w:noProof/>
                <w:webHidden/>
              </w:rPr>
              <w:instrText xml:space="preserve"> PAGEREF _Toc38739197 \h </w:instrText>
            </w:r>
            <w:r w:rsidR="0087351F">
              <w:rPr>
                <w:noProof/>
                <w:webHidden/>
              </w:rPr>
            </w:r>
            <w:r w:rsidR="0087351F">
              <w:rPr>
                <w:noProof/>
                <w:webHidden/>
              </w:rPr>
              <w:fldChar w:fldCharType="separate"/>
            </w:r>
            <w:r w:rsidR="00343BDA">
              <w:rPr>
                <w:noProof/>
                <w:webHidden/>
              </w:rPr>
              <w:t>7</w:t>
            </w:r>
            <w:r w:rsidR="0087351F">
              <w:rPr>
                <w:noProof/>
                <w:webHidden/>
              </w:rPr>
              <w:fldChar w:fldCharType="end"/>
            </w:r>
          </w:hyperlink>
        </w:p>
        <w:p w:rsidR="00343BDA" w:rsidRDefault="00DE0750">
          <w:pPr>
            <w:pStyle w:val="11"/>
            <w:tabs>
              <w:tab w:val="right" w:leader="dot" w:pos="9350"/>
            </w:tabs>
            <w:rPr>
              <w:rFonts w:asciiTheme="minorHAnsi" w:eastAsiaTheme="minorEastAsia" w:hAnsiTheme="minorHAnsi"/>
              <w:noProof/>
              <w:sz w:val="22"/>
              <w:lang w:eastAsia="en-GB"/>
            </w:rPr>
          </w:pPr>
          <w:hyperlink w:anchor="_Toc38739198" w:history="1">
            <w:r w:rsidR="00343BDA" w:rsidRPr="000B2128">
              <w:rPr>
                <w:rStyle w:val="a7"/>
                <w:noProof/>
              </w:rPr>
              <w:t>Organizational structure</w:t>
            </w:r>
            <w:r w:rsidR="00343BDA">
              <w:rPr>
                <w:noProof/>
                <w:webHidden/>
              </w:rPr>
              <w:tab/>
            </w:r>
            <w:r w:rsidR="0087351F">
              <w:rPr>
                <w:noProof/>
                <w:webHidden/>
              </w:rPr>
              <w:fldChar w:fldCharType="begin"/>
            </w:r>
            <w:r w:rsidR="00343BDA">
              <w:rPr>
                <w:noProof/>
                <w:webHidden/>
              </w:rPr>
              <w:instrText xml:space="preserve"> PAGEREF _Toc38739198 \h </w:instrText>
            </w:r>
            <w:r w:rsidR="0087351F">
              <w:rPr>
                <w:noProof/>
                <w:webHidden/>
              </w:rPr>
            </w:r>
            <w:r w:rsidR="0087351F">
              <w:rPr>
                <w:noProof/>
                <w:webHidden/>
              </w:rPr>
              <w:fldChar w:fldCharType="separate"/>
            </w:r>
            <w:r w:rsidR="00343BDA">
              <w:rPr>
                <w:noProof/>
                <w:webHidden/>
              </w:rPr>
              <w:t>8</w:t>
            </w:r>
            <w:r w:rsidR="0087351F">
              <w:rPr>
                <w:noProof/>
                <w:webHidden/>
              </w:rPr>
              <w:fldChar w:fldCharType="end"/>
            </w:r>
          </w:hyperlink>
        </w:p>
        <w:p w:rsidR="00343BDA" w:rsidRDefault="00DE0750">
          <w:pPr>
            <w:pStyle w:val="21"/>
            <w:tabs>
              <w:tab w:val="right" w:leader="dot" w:pos="9350"/>
            </w:tabs>
            <w:rPr>
              <w:rFonts w:asciiTheme="minorHAnsi" w:eastAsiaTheme="minorEastAsia" w:hAnsiTheme="minorHAnsi"/>
              <w:noProof/>
              <w:sz w:val="22"/>
              <w:lang w:eastAsia="en-GB"/>
            </w:rPr>
          </w:pPr>
          <w:hyperlink w:anchor="_Toc38739199" w:history="1">
            <w:r w:rsidR="00343BDA" w:rsidRPr="000B2128">
              <w:rPr>
                <w:rStyle w:val="a7"/>
                <w:noProof/>
              </w:rPr>
              <w:t>Current structure</w:t>
            </w:r>
            <w:r w:rsidR="00343BDA">
              <w:rPr>
                <w:noProof/>
                <w:webHidden/>
              </w:rPr>
              <w:tab/>
            </w:r>
            <w:r w:rsidR="0087351F">
              <w:rPr>
                <w:noProof/>
                <w:webHidden/>
              </w:rPr>
              <w:fldChar w:fldCharType="begin"/>
            </w:r>
            <w:r w:rsidR="00343BDA">
              <w:rPr>
                <w:noProof/>
                <w:webHidden/>
              </w:rPr>
              <w:instrText xml:space="preserve"> PAGEREF _Toc38739199 \h </w:instrText>
            </w:r>
            <w:r w:rsidR="0087351F">
              <w:rPr>
                <w:noProof/>
                <w:webHidden/>
              </w:rPr>
            </w:r>
            <w:r w:rsidR="0087351F">
              <w:rPr>
                <w:noProof/>
                <w:webHidden/>
              </w:rPr>
              <w:fldChar w:fldCharType="separate"/>
            </w:r>
            <w:r w:rsidR="00343BDA">
              <w:rPr>
                <w:noProof/>
                <w:webHidden/>
              </w:rPr>
              <w:t>8</w:t>
            </w:r>
            <w:r w:rsidR="0087351F">
              <w:rPr>
                <w:noProof/>
                <w:webHidden/>
              </w:rPr>
              <w:fldChar w:fldCharType="end"/>
            </w:r>
          </w:hyperlink>
        </w:p>
        <w:p w:rsidR="00343BDA" w:rsidRDefault="00DE0750">
          <w:pPr>
            <w:pStyle w:val="21"/>
            <w:tabs>
              <w:tab w:val="right" w:leader="dot" w:pos="9350"/>
            </w:tabs>
            <w:rPr>
              <w:rFonts w:asciiTheme="minorHAnsi" w:eastAsiaTheme="minorEastAsia" w:hAnsiTheme="minorHAnsi"/>
              <w:noProof/>
              <w:sz w:val="22"/>
              <w:lang w:eastAsia="en-GB"/>
            </w:rPr>
          </w:pPr>
          <w:hyperlink w:anchor="_Toc38739200" w:history="1">
            <w:r w:rsidR="00343BDA" w:rsidRPr="000B2128">
              <w:rPr>
                <w:rStyle w:val="a7"/>
                <w:noProof/>
              </w:rPr>
              <w:t>Suggested structure</w:t>
            </w:r>
            <w:r w:rsidR="00343BDA">
              <w:rPr>
                <w:noProof/>
                <w:webHidden/>
              </w:rPr>
              <w:tab/>
            </w:r>
            <w:r w:rsidR="0087351F">
              <w:rPr>
                <w:noProof/>
                <w:webHidden/>
              </w:rPr>
              <w:fldChar w:fldCharType="begin"/>
            </w:r>
            <w:r w:rsidR="00343BDA">
              <w:rPr>
                <w:noProof/>
                <w:webHidden/>
              </w:rPr>
              <w:instrText xml:space="preserve"> PAGEREF _Toc38739200 \h </w:instrText>
            </w:r>
            <w:r w:rsidR="0087351F">
              <w:rPr>
                <w:noProof/>
                <w:webHidden/>
              </w:rPr>
            </w:r>
            <w:r w:rsidR="0087351F">
              <w:rPr>
                <w:noProof/>
                <w:webHidden/>
              </w:rPr>
              <w:fldChar w:fldCharType="separate"/>
            </w:r>
            <w:r w:rsidR="00343BDA">
              <w:rPr>
                <w:noProof/>
                <w:webHidden/>
              </w:rPr>
              <w:t>9</w:t>
            </w:r>
            <w:r w:rsidR="0087351F">
              <w:rPr>
                <w:noProof/>
                <w:webHidden/>
              </w:rPr>
              <w:fldChar w:fldCharType="end"/>
            </w:r>
          </w:hyperlink>
        </w:p>
        <w:p w:rsidR="00343BDA" w:rsidRDefault="00DE0750">
          <w:pPr>
            <w:pStyle w:val="11"/>
            <w:tabs>
              <w:tab w:val="right" w:leader="dot" w:pos="9350"/>
            </w:tabs>
            <w:rPr>
              <w:rFonts w:asciiTheme="minorHAnsi" w:eastAsiaTheme="minorEastAsia" w:hAnsiTheme="minorHAnsi"/>
              <w:noProof/>
              <w:sz w:val="22"/>
              <w:lang w:eastAsia="en-GB"/>
            </w:rPr>
          </w:pPr>
          <w:hyperlink w:anchor="_Toc38739201" w:history="1">
            <w:r w:rsidR="00343BDA" w:rsidRPr="000B2128">
              <w:rPr>
                <w:rStyle w:val="a7"/>
                <w:noProof/>
              </w:rPr>
              <w:t>Reasons for move towards electric car production</w:t>
            </w:r>
            <w:r w:rsidR="00343BDA">
              <w:rPr>
                <w:noProof/>
                <w:webHidden/>
              </w:rPr>
              <w:tab/>
            </w:r>
            <w:r w:rsidR="0087351F">
              <w:rPr>
                <w:noProof/>
                <w:webHidden/>
              </w:rPr>
              <w:fldChar w:fldCharType="begin"/>
            </w:r>
            <w:r w:rsidR="00343BDA">
              <w:rPr>
                <w:noProof/>
                <w:webHidden/>
              </w:rPr>
              <w:instrText xml:space="preserve"> PAGEREF _Toc38739201 \h </w:instrText>
            </w:r>
            <w:r w:rsidR="0087351F">
              <w:rPr>
                <w:noProof/>
                <w:webHidden/>
              </w:rPr>
            </w:r>
            <w:r w:rsidR="0087351F">
              <w:rPr>
                <w:noProof/>
                <w:webHidden/>
              </w:rPr>
              <w:fldChar w:fldCharType="separate"/>
            </w:r>
            <w:r w:rsidR="00343BDA">
              <w:rPr>
                <w:noProof/>
                <w:webHidden/>
              </w:rPr>
              <w:t>9</w:t>
            </w:r>
            <w:r w:rsidR="0087351F">
              <w:rPr>
                <w:noProof/>
                <w:webHidden/>
              </w:rPr>
              <w:fldChar w:fldCharType="end"/>
            </w:r>
          </w:hyperlink>
        </w:p>
        <w:p w:rsidR="00343BDA" w:rsidRDefault="00DE0750">
          <w:pPr>
            <w:pStyle w:val="11"/>
            <w:tabs>
              <w:tab w:val="right" w:leader="dot" w:pos="9350"/>
            </w:tabs>
            <w:rPr>
              <w:rFonts w:asciiTheme="minorHAnsi" w:eastAsiaTheme="minorEastAsia" w:hAnsiTheme="minorHAnsi"/>
              <w:noProof/>
              <w:sz w:val="22"/>
              <w:lang w:eastAsia="en-GB"/>
            </w:rPr>
          </w:pPr>
          <w:hyperlink w:anchor="_Toc38739202" w:history="1">
            <w:r w:rsidR="00343BDA" w:rsidRPr="000B2128">
              <w:rPr>
                <w:rStyle w:val="a7"/>
                <w:noProof/>
              </w:rPr>
              <w:t>Conclusion</w:t>
            </w:r>
            <w:r w:rsidR="00343BDA">
              <w:rPr>
                <w:noProof/>
                <w:webHidden/>
              </w:rPr>
              <w:tab/>
            </w:r>
            <w:r w:rsidR="0087351F">
              <w:rPr>
                <w:noProof/>
                <w:webHidden/>
              </w:rPr>
              <w:fldChar w:fldCharType="begin"/>
            </w:r>
            <w:r w:rsidR="00343BDA">
              <w:rPr>
                <w:noProof/>
                <w:webHidden/>
              </w:rPr>
              <w:instrText xml:space="preserve"> PAGEREF _Toc38739202 \h </w:instrText>
            </w:r>
            <w:r w:rsidR="0087351F">
              <w:rPr>
                <w:noProof/>
                <w:webHidden/>
              </w:rPr>
            </w:r>
            <w:r w:rsidR="0087351F">
              <w:rPr>
                <w:noProof/>
                <w:webHidden/>
              </w:rPr>
              <w:fldChar w:fldCharType="separate"/>
            </w:r>
            <w:r w:rsidR="00343BDA">
              <w:rPr>
                <w:noProof/>
                <w:webHidden/>
              </w:rPr>
              <w:t>11</w:t>
            </w:r>
            <w:r w:rsidR="0087351F">
              <w:rPr>
                <w:noProof/>
                <w:webHidden/>
              </w:rPr>
              <w:fldChar w:fldCharType="end"/>
            </w:r>
          </w:hyperlink>
        </w:p>
        <w:p w:rsidR="00343BDA" w:rsidRDefault="00DE0750">
          <w:pPr>
            <w:pStyle w:val="11"/>
            <w:tabs>
              <w:tab w:val="right" w:leader="dot" w:pos="9350"/>
            </w:tabs>
            <w:rPr>
              <w:rFonts w:asciiTheme="minorHAnsi" w:eastAsiaTheme="minorEastAsia" w:hAnsiTheme="minorHAnsi"/>
              <w:noProof/>
              <w:sz w:val="22"/>
              <w:lang w:eastAsia="en-GB"/>
            </w:rPr>
          </w:pPr>
          <w:hyperlink w:anchor="_Toc38739203" w:history="1">
            <w:r w:rsidR="00343BDA" w:rsidRPr="000B2128">
              <w:rPr>
                <w:rStyle w:val="a7"/>
                <w:noProof/>
              </w:rPr>
              <w:t>References</w:t>
            </w:r>
            <w:r w:rsidR="00343BDA">
              <w:rPr>
                <w:noProof/>
                <w:webHidden/>
              </w:rPr>
              <w:tab/>
            </w:r>
            <w:r w:rsidR="0087351F">
              <w:rPr>
                <w:noProof/>
                <w:webHidden/>
              </w:rPr>
              <w:fldChar w:fldCharType="begin"/>
            </w:r>
            <w:r w:rsidR="00343BDA">
              <w:rPr>
                <w:noProof/>
                <w:webHidden/>
              </w:rPr>
              <w:instrText xml:space="preserve"> PAGEREF _Toc38739203 \h </w:instrText>
            </w:r>
            <w:r w:rsidR="0087351F">
              <w:rPr>
                <w:noProof/>
                <w:webHidden/>
              </w:rPr>
            </w:r>
            <w:r w:rsidR="0087351F">
              <w:rPr>
                <w:noProof/>
                <w:webHidden/>
              </w:rPr>
              <w:fldChar w:fldCharType="separate"/>
            </w:r>
            <w:r w:rsidR="00343BDA">
              <w:rPr>
                <w:noProof/>
                <w:webHidden/>
              </w:rPr>
              <w:t>12</w:t>
            </w:r>
            <w:r w:rsidR="0087351F">
              <w:rPr>
                <w:noProof/>
                <w:webHidden/>
              </w:rPr>
              <w:fldChar w:fldCharType="end"/>
            </w:r>
          </w:hyperlink>
        </w:p>
        <w:p w:rsidR="007E5EB4" w:rsidRDefault="0087351F">
          <w:r>
            <w:rPr>
              <w:b/>
              <w:bCs/>
              <w:noProof/>
            </w:rPr>
            <w:fldChar w:fldCharType="end"/>
          </w:r>
        </w:p>
      </w:sdtContent>
    </w:sdt>
    <w:p w:rsidR="00E44A4E" w:rsidRDefault="00E44A4E">
      <w:pPr>
        <w:spacing w:after="200" w:line="276" w:lineRule="auto"/>
        <w:jc w:val="left"/>
      </w:pPr>
      <w:r>
        <w:br w:type="page"/>
      </w:r>
    </w:p>
    <w:p w:rsidR="00EB41BA" w:rsidRDefault="00EB41BA" w:rsidP="00E44A4E">
      <w:pPr>
        <w:pStyle w:val="1"/>
      </w:pPr>
      <w:bookmarkStart w:id="1" w:name="_Toc38739185"/>
      <w:r>
        <w:lastRenderedPageBreak/>
        <w:t>Introduction</w:t>
      </w:r>
      <w:bookmarkEnd w:id="1"/>
    </w:p>
    <w:p w:rsidR="003A0FB9" w:rsidRDefault="003A0FB9">
      <w:r>
        <w:t xml:space="preserve">The following report deals with the case study of Volvo Cars where distinct shift in focus towards electrical vehicles has been observed the external business environment of  the company and the organisational structure and culture have been discussed in order to evaluate the future direction of the company. Additionally, the reasons for increasing popularity of electrical have also been explored. </w:t>
      </w:r>
    </w:p>
    <w:p w:rsidR="00314652" w:rsidRDefault="00AC41E9" w:rsidP="00E44A4E">
      <w:pPr>
        <w:pStyle w:val="1"/>
      </w:pPr>
      <w:bookmarkStart w:id="2" w:name="_Toc38739186"/>
      <w:r>
        <w:t>Explanation of the major forces which currently shape the car manufacturing industry</w:t>
      </w:r>
      <w:bookmarkEnd w:id="2"/>
    </w:p>
    <w:p w:rsidR="00AC41E9" w:rsidRDefault="00E44A4E" w:rsidP="00A60D1B">
      <w:pPr>
        <w:pStyle w:val="2"/>
      </w:pPr>
      <w:bookmarkStart w:id="3" w:name="_Toc38739187"/>
      <w:r>
        <w:t>PESTEL Analysis</w:t>
      </w:r>
      <w:bookmarkEnd w:id="3"/>
    </w:p>
    <w:tbl>
      <w:tblPr>
        <w:tblStyle w:val="a4"/>
        <w:tblW w:w="0" w:type="auto"/>
        <w:tblLook w:val="04A0" w:firstRow="1" w:lastRow="0" w:firstColumn="1" w:lastColumn="0" w:noHBand="0" w:noVBand="1"/>
      </w:tblPr>
      <w:tblGrid>
        <w:gridCol w:w="3192"/>
        <w:gridCol w:w="3486"/>
        <w:gridCol w:w="2898"/>
      </w:tblGrid>
      <w:tr w:rsidR="00CE051B" w:rsidTr="00F65506">
        <w:trPr>
          <w:trHeight w:val="368"/>
        </w:trPr>
        <w:tc>
          <w:tcPr>
            <w:tcW w:w="3192" w:type="dxa"/>
          </w:tcPr>
          <w:p w:rsidR="00CE051B" w:rsidRPr="007E5EB4" w:rsidRDefault="00CE051B" w:rsidP="00F65506">
            <w:pPr>
              <w:pStyle w:val="3"/>
              <w:outlineLvl w:val="2"/>
              <w:rPr>
                <w:rFonts w:cstheme="minorBidi"/>
              </w:rPr>
            </w:pPr>
            <w:bookmarkStart w:id="4" w:name="_Toc38737135"/>
            <w:bookmarkStart w:id="5" w:name="_Toc38739194"/>
            <w:r w:rsidRPr="007E5EB4">
              <w:rPr>
                <w:rFonts w:cstheme="minorBidi"/>
              </w:rPr>
              <w:t>Element</w:t>
            </w:r>
            <w:bookmarkEnd w:id="4"/>
            <w:bookmarkEnd w:id="5"/>
          </w:p>
        </w:tc>
        <w:tc>
          <w:tcPr>
            <w:tcW w:w="3486" w:type="dxa"/>
          </w:tcPr>
          <w:p w:rsidR="00CE051B" w:rsidRPr="0059041F" w:rsidRDefault="00CE051B" w:rsidP="00F65506">
            <w:pPr>
              <w:jc w:val="center"/>
              <w:rPr>
                <w:rFonts w:cs="Times New Roman"/>
                <w:b/>
              </w:rPr>
            </w:pPr>
            <w:r w:rsidRPr="0059041F">
              <w:rPr>
                <w:rFonts w:cs="Times New Roman"/>
                <w:b/>
              </w:rPr>
              <w:t>Specific issues</w:t>
            </w:r>
          </w:p>
        </w:tc>
        <w:tc>
          <w:tcPr>
            <w:tcW w:w="2898" w:type="dxa"/>
          </w:tcPr>
          <w:p w:rsidR="00CE051B" w:rsidRPr="0059041F" w:rsidRDefault="00CE051B" w:rsidP="00F65506">
            <w:pPr>
              <w:jc w:val="center"/>
              <w:rPr>
                <w:rFonts w:cs="Times New Roman"/>
                <w:b/>
              </w:rPr>
            </w:pPr>
            <w:r w:rsidRPr="0059041F">
              <w:rPr>
                <w:rFonts w:cs="Times New Roman"/>
                <w:b/>
              </w:rPr>
              <w:t>Ranking</w:t>
            </w:r>
          </w:p>
        </w:tc>
      </w:tr>
      <w:tr w:rsidR="00CE051B" w:rsidTr="00F65506">
        <w:tc>
          <w:tcPr>
            <w:tcW w:w="3192" w:type="dxa"/>
          </w:tcPr>
          <w:p w:rsidR="00CE051B" w:rsidRDefault="00CE051B" w:rsidP="00F65506">
            <w:r>
              <w:t>Political</w:t>
            </w:r>
          </w:p>
        </w:tc>
        <w:tc>
          <w:tcPr>
            <w:tcW w:w="3486" w:type="dxa"/>
          </w:tcPr>
          <w:p w:rsidR="00CE051B" w:rsidRDefault="00CE051B" w:rsidP="00F65506">
            <w:pPr>
              <w:pStyle w:val="a5"/>
              <w:numPr>
                <w:ilvl w:val="0"/>
                <w:numId w:val="3"/>
              </w:numPr>
              <w:jc w:val="left"/>
            </w:pPr>
            <w:r>
              <w:t>Brexit</w:t>
            </w:r>
          </w:p>
          <w:p w:rsidR="00CE051B" w:rsidRDefault="00CE051B" w:rsidP="00F65506">
            <w:pPr>
              <w:pStyle w:val="a5"/>
              <w:numPr>
                <w:ilvl w:val="0"/>
                <w:numId w:val="3"/>
              </w:numPr>
              <w:jc w:val="left"/>
            </w:pPr>
            <w:r>
              <w:t xml:space="preserve">Shift to cleaner forms of energy </w:t>
            </w:r>
          </w:p>
          <w:p w:rsidR="00CE051B" w:rsidRDefault="00CE051B" w:rsidP="00F65506">
            <w:pPr>
              <w:pStyle w:val="a5"/>
              <w:numPr>
                <w:ilvl w:val="0"/>
                <w:numId w:val="3"/>
              </w:numPr>
              <w:jc w:val="left"/>
            </w:pPr>
            <w:r>
              <w:t>Strict emission regulations</w:t>
            </w:r>
          </w:p>
        </w:tc>
        <w:tc>
          <w:tcPr>
            <w:tcW w:w="2898" w:type="dxa"/>
          </w:tcPr>
          <w:p w:rsidR="00CE051B" w:rsidRDefault="00CE051B" w:rsidP="00F65506">
            <w:pPr>
              <w:pStyle w:val="a3"/>
            </w:pPr>
            <w:r>
              <w:t>Overall ranking: High</w:t>
            </w:r>
          </w:p>
        </w:tc>
      </w:tr>
      <w:tr w:rsidR="00CE051B" w:rsidTr="00F65506">
        <w:tc>
          <w:tcPr>
            <w:tcW w:w="3192" w:type="dxa"/>
          </w:tcPr>
          <w:p w:rsidR="00CE051B" w:rsidRDefault="00CE051B" w:rsidP="00F65506">
            <w:r>
              <w:t>Economic</w:t>
            </w:r>
          </w:p>
        </w:tc>
        <w:tc>
          <w:tcPr>
            <w:tcW w:w="3486" w:type="dxa"/>
          </w:tcPr>
          <w:p w:rsidR="00CE051B" w:rsidRDefault="00CE051B" w:rsidP="00F65506">
            <w:pPr>
              <w:pStyle w:val="a5"/>
              <w:numPr>
                <w:ilvl w:val="0"/>
                <w:numId w:val="4"/>
              </w:numPr>
            </w:pPr>
            <w:r>
              <w:t xml:space="preserve">Fall in demand </w:t>
            </w:r>
          </w:p>
          <w:p w:rsidR="00CE051B" w:rsidRDefault="00CE051B" w:rsidP="00F65506">
            <w:pPr>
              <w:pStyle w:val="a5"/>
              <w:numPr>
                <w:ilvl w:val="0"/>
                <w:numId w:val="4"/>
              </w:numPr>
            </w:pPr>
            <w:r>
              <w:t xml:space="preserve">Increase in cost of raw materials </w:t>
            </w:r>
          </w:p>
          <w:p w:rsidR="00CE051B" w:rsidRDefault="00CE051B" w:rsidP="00F65506">
            <w:pPr>
              <w:pStyle w:val="a5"/>
              <w:numPr>
                <w:ilvl w:val="0"/>
                <w:numId w:val="4"/>
              </w:numPr>
            </w:pPr>
            <w:r>
              <w:t xml:space="preserve">Increase in labour costs </w:t>
            </w:r>
          </w:p>
        </w:tc>
        <w:tc>
          <w:tcPr>
            <w:tcW w:w="2898" w:type="dxa"/>
          </w:tcPr>
          <w:p w:rsidR="00CE051B" w:rsidRDefault="00CE051B" w:rsidP="00F65506">
            <w:r>
              <w:t>Overall ranking: High</w:t>
            </w:r>
          </w:p>
        </w:tc>
      </w:tr>
      <w:tr w:rsidR="00CE051B" w:rsidTr="00F65506">
        <w:tc>
          <w:tcPr>
            <w:tcW w:w="3192" w:type="dxa"/>
          </w:tcPr>
          <w:p w:rsidR="00CE051B" w:rsidRDefault="00CE051B" w:rsidP="00F65506">
            <w:r>
              <w:t>Social</w:t>
            </w:r>
          </w:p>
        </w:tc>
        <w:tc>
          <w:tcPr>
            <w:tcW w:w="3486" w:type="dxa"/>
          </w:tcPr>
          <w:p w:rsidR="00CE051B" w:rsidRDefault="00CE051B" w:rsidP="00F65506">
            <w:pPr>
              <w:pStyle w:val="a5"/>
              <w:numPr>
                <w:ilvl w:val="0"/>
                <w:numId w:val="5"/>
              </w:numPr>
              <w:jc w:val="left"/>
            </w:pPr>
            <w:r>
              <w:t>Increase in technological awareness</w:t>
            </w:r>
          </w:p>
          <w:p w:rsidR="00CE051B" w:rsidRDefault="00CE051B" w:rsidP="00F65506">
            <w:pPr>
              <w:pStyle w:val="a5"/>
              <w:numPr>
                <w:ilvl w:val="0"/>
                <w:numId w:val="5"/>
              </w:numPr>
              <w:jc w:val="left"/>
            </w:pPr>
            <w:r>
              <w:t>Improvement in social consciousness</w:t>
            </w:r>
          </w:p>
          <w:p w:rsidR="00CE051B" w:rsidRDefault="00CE051B" w:rsidP="00F65506">
            <w:pPr>
              <w:pStyle w:val="a5"/>
              <w:numPr>
                <w:ilvl w:val="0"/>
                <w:numId w:val="5"/>
              </w:numPr>
              <w:jc w:val="left"/>
            </w:pPr>
            <w:r>
              <w:t>Time spent in making selections</w:t>
            </w:r>
          </w:p>
        </w:tc>
        <w:tc>
          <w:tcPr>
            <w:tcW w:w="2898" w:type="dxa"/>
          </w:tcPr>
          <w:p w:rsidR="00CE051B" w:rsidRDefault="00CE051B" w:rsidP="00F65506">
            <w:r>
              <w:t>Overall ranking: Medium</w:t>
            </w:r>
          </w:p>
        </w:tc>
      </w:tr>
      <w:tr w:rsidR="00CE051B" w:rsidTr="00F65506">
        <w:tc>
          <w:tcPr>
            <w:tcW w:w="3192" w:type="dxa"/>
          </w:tcPr>
          <w:p w:rsidR="00CE051B" w:rsidRDefault="00CE051B" w:rsidP="00F65506">
            <w:r>
              <w:t>Technological</w:t>
            </w:r>
          </w:p>
        </w:tc>
        <w:tc>
          <w:tcPr>
            <w:tcW w:w="3486" w:type="dxa"/>
          </w:tcPr>
          <w:p w:rsidR="00CE051B" w:rsidRDefault="00CE051B" w:rsidP="00F65506">
            <w:pPr>
              <w:pStyle w:val="a5"/>
              <w:numPr>
                <w:ilvl w:val="0"/>
                <w:numId w:val="6"/>
              </w:numPr>
              <w:jc w:val="left"/>
            </w:pPr>
            <w:r>
              <w:t>Need for major technology upgrade</w:t>
            </w:r>
          </w:p>
          <w:p w:rsidR="00CE051B" w:rsidRDefault="00CE051B" w:rsidP="00F65506">
            <w:pPr>
              <w:pStyle w:val="a5"/>
              <w:numPr>
                <w:ilvl w:val="0"/>
                <w:numId w:val="6"/>
              </w:numPr>
              <w:jc w:val="left"/>
            </w:pPr>
            <w:r>
              <w:t>Effect of stricter emission regulations</w:t>
            </w:r>
          </w:p>
          <w:p w:rsidR="00CE051B" w:rsidRDefault="00CE051B" w:rsidP="00F65506">
            <w:pPr>
              <w:pStyle w:val="a5"/>
              <w:numPr>
                <w:ilvl w:val="0"/>
                <w:numId w:val="6"/>
              </w:numPr>
              <w:jc w:val="left"/>
            </w:pPr>
            <w:r>
              <w:t xml:space="preserve">Total technological overhaul </w:t>
            </w:r>
            <w:r>
              <w:lastRenderedPageBreak/>
              <w:t>required for EVs</w:t>
            </w:r>
          </w:p>
        </w:tc>
        <w:tc>
          <w:tcPr>
            <w:tcW w:w="2898" w:type="dxa"/>
          </w:tcPr>
          <w:p w:rsidR="00CE051B" w:rsidRDefault="00CE051B" w:rsidP="00F65506">
            <w:r>
              <w:lastRenderedPageBreak/>
              <w:t>Overall ranking: Medium</w:t>
            </w:r>
          </w:p>
        </w:tc>
      </w:tr>
      <w:tr w:rsidR="00CE051B" w:rsidTr="00F65506">
        <w:tc>
          <w:tcPr>
            <w:tcW w:w="3192" w:type="dxa"/>
          </w:tcPr>
          <w:p w:rsidR="00CE051B" w:rsidRDefault="00CE051B" w:rsidP="00F65506">
            <w:r>
              <w:lastRenderedPageBreak/>
              <w:t>Environmental</w:t>
            </w:r>
          </w:p>
        </w:tc>
        <w:tc>
          <w:tcPr>
            <w:tcW w:w="3486" w:type="dxa"/>
          </w:tcPr>
          <w:p w:rsidR="00CE051B" w:rsidRDefault="00CE051B" w:rsidP="00F65506">
            <w:pPr>
              <w:pStyle w:val="a5"/>
              <w:numPr>
                <w:ilvl w:val="0"/>
                <w:numId w:val="8"/>
              </w:numPr>
              <w:jc w:val="left"/>
            </w:pPr>
            <w:r>
              <w:t>High level of pollution caused by diesel cars</w:t>
            </w:r>
          </w:p>
          <w:p w:rsidR="00CE051B" w:rsidRDefault="00CE051B" w:rsidP="00F65506">
            <w:pPr>
              <w:pStyle w:val="a5"/>
              <w:numPr>
                <w:ilvl w:val="0"/>
                <w:numId w:val="8"/>
              </w:numPr>
              <w:jc w:val="left"/>
            </w:pPr>
            <w:r>
              <w:t>Environmentally sustainable practices need to be implemented</w:t>
            </w:r>
          </w:p>
        </w:tc>
        <w:tc>
          <w:tcPr>
            <w:tcW w:w="2898" w:type="dxa"/>
          </w:tcPr>
          <w:p w:rsidR="00CE051B" w:rsidRDefault="00CE051B" w:rsidP="00F65506">
            <w:r>
              <w:t>Overall ranking: Medium</w:t>
            </w:r>
          </w:p>
        </w:tc>
      </w:tr>
      <w:tr w:rsidR="00CE051B" w:rsidTr="00F65506">
        <w:tc>
          <w:tcPr>
            <w:tcW w:w="3192" w:type="dxa"/>
          </w:tcPr>
          <w:p w:rsidR="00CE051B" w:rsidRDefault="00CE051B" w:rsidP="00F65506">
            <w:r>
              <w:t>Legal</w:t>
            </w:r>
          </w:p>
        </w:tc>
        <w:tc>
          <w:tcPr>
            <w:tcW w:w="3486" w:type="dxa"/>
          </w:tcPr>
          <w:p w:rsidR="00CE051B" w:rsidRDefault="00CE051B" w:rsidP="00F65506">
            <w:pPr>
              <w:pStyle w:val="a5"/>
              <w:numPr>
                <w:ilvl w:val="0"/>
                <w:numId w:val="7"/>
              </w:numPr>
              <w:jc w:val="left"/>
            </w:pPr>
            <w:r>
              <w:t>Proposed ban on diesel cars</w:t>
            </w:r>
          </w:p>
          <w:p w:rsidR="00CE051B" w:rsidRDefault="00CE051B" w:rsidP="00F65506">
            <w:pPr>
              <w:pStyle w:val="a5"/>
              <w:numPr>
                <w:ilvl w:val="0"/>
                <w:numId w:val="7"/>
              </w:numPr>
              <w:jc w:val="left"/>
            </w:pPr>
            <w:r>
              <w:t>Effect of EU regulations post-Brexit</w:t>
            </w:r>
          </w:p>
          <w:p w:rsidR="00CE051B" w:rsidRDefault="00CE051B" w:rsidP="00F65506">
            <w:pPr>
              <w:pStyle w:val="a5"/>
              <w:numPr>
                <w:ilvl w:val="0"/>
                <w:numId w:val="7"/>
              </w:numPr>
              <w:jc w:val="left"/>
            </w:pPr>
            <w:r>
              <w:t>New laws regarding manufacturing and emission</w:t>
            </w:r>
          </w:p>
        </w:tc>
        <w:tc>
          <w:tcPr>
            <w:tcW w:w="2898" w:type="dxa"/>
          </w:tcPr>
          <w:p w:rsidR="00CE051B" w:rsidRDefault="00CE051B" w:rsidP="00F65506">
            <w:r>
              <w:t>Overall ranking: High</w:t>
            </w:r>
          </w:p>
        </w:tc>
      </w:tr>
    </w:tbl>
    <w:p w:rsidR="00CE051B" w:rsidRPr="00CE051B" w:rsidRDefault="00CE051B" w:rsidP="00CE051B">
      <w:pPr>
        <w:rPr>
          <w:lang w:val="en-US"/>
        </w:rPr>
      </w:pPr>
    </w:p>
    <w:p w:rsidR="00CC7B73" w:rsidRPr="00BA7156" w:rsidRDefault="00EB41BA" w:rsidP="00BA7156">
      <w:pPr>
        <w:pStyle w:val="1"/>
        <w:spacing w:line="360" w:lineRule="auto"/>
        <w:rPr>
          <w:rFonts w:cstheme="minorBidi"/>
          <w:bCs w:val="0"/>
          <w:szCs w:val="22"/>
          <w:lang w:val="en-GB"/>
        </w:rPr>
      </w:pPr>
      <w:bookmarkStart w:id="6" w:name="_Toc38737129"/>
      <w:bookmarkStart w:id="7" w:name="_Toc38739188"/>
      <w:r w:rsidRPr="00BA7156">
        <w:rPr>
          <w:rFonts w:cstheme="minorBidi"/>
          <w:bCs w:val="0"/>
          <w:szCs w:val="22"/>
          <w:lang w:val="en-GB"/>
        </w:rPr>
        <w:t>Political</w:t>
      </w:r>
      <w:bookmarkEnd w:id="6"/>
      <w:bookmarkEnd w:id="7"/>
    </w:p>
    <w:p w:rsidR="00EB41BA" w:rsidRDefault="00CC7B73" w:rsidP="00E44A4E">
      <w:r>
        <w:t>P</w:t>
      </w:r>
      <w:r w:rsidR="0059041F">
        <w:t xml:space="preserve">olitical factors have a profound influence on the </w:t>
      </w:r>
      <w:r w:rsidR="00CD555B">
        <w:t>business</w:t>
      </w:r>
      <w:r w:rsidR="0059041F">
        <w:t xml:space="preserve"> prospects of the automotive industry across</w:t>
      </w:r>
      <w:r w:rsidR="00CB14F6">
        <w:t xml:space="preserve"> the globe. This fact is especially true in the UK where the automotive industry accounted for around 12% of the total amount of annual</w:t>
      </w:r>
      <w:r w:rsidR="00CD555B">
        <w:t xml:space="preserve"> exports of the country in</w:t>
      </w:r>
      <w:r w:rsidR="00CB14F6">
        <w:t xml:space="preserve"> 2017. </w:t>
      </w:r>
      <w:r w:rsidR="00CD555B">
        <w:t>The main political issues which currently affect the car manufacturing industry in the UK include:</w:t>
      </w:r>
    </w:p>
    <w:p w:rsidR="00CD555B" w:rsidRDefault="00CD555B" w:rsidP="00E44A4E">
      <w:r w:rsidRPr="00E44A4E">
        <w:rPr>
          <w:b/>
        </w:rPr>
        <w:t>Brexit</w:t>
      </w:r>
      <w:r>
        <w:t xml:space="preserve"> – </w:t>
      </w:r>
      <w:r w:rsidR="00BD67DF">
        <w:t>The economic uncertainty created by Brexit has led to a decrease of 9% in production and 7% in annual export in 2017. Additionally, uncertainty over EU regulations has caused a sharp decrease in demand</w:t>
      </w:r>
      <w:r w:rsidR="002A5461">
        <w:rPr>
          <w:color w:val="000000"/>
          <w:shd w:val="clear" w:color="auto" w:fill="FFFFFF"/>
        </w:rPr>
        <w:t>(Hotten, 2019)</w:t>
      </w:r>
      <w:r w:rsidR="00BD67DF">
        <w:t xml:space="preserve">. </w:t>
      </w:r>
    </w:p>
    <w:p w:rsidR="00CD555B" w:rsidRDefault="00CD555B" w:rsidP="00E44A4E">
      <w:r w:rsidRPr="00E44A4E">
        <w:rPr>
          <w:b/>
        </w:rPr>
        <w:t>Shift to cleaner forms of energy</w:t>
      </w:r>
      <w:r w:rsidR="00BD67DF">
        <w:t>–Increasing pressure of environmental regulations and the threat of climate change has prompted the UK government to undertake initiatives that aim to completely eliminate diesel-powered vehicles by 2025. This is a serious challenge for car manufacturers</w:t>
      </w:r>
      <w:r w:rsidR="00C058B2">
        <w:rPr>
          <w:color w:val="000000"/>
        </w:rPr>
        <w:t>‌</w:t>
      </w:r>
      <w:r w:rsidR="00C058B2">
        <w:rPr>
          <w:color w:val="000000"/>
          <w:shd w:val="clear" w:color="auto" w:fill="FFFFFF"/>
        </w:rPr>
        <w:t>(Prospect Team, 2019)</w:t>
      </w:r>
      <w:r w:rsidR="00BD67DF">
        <w:t xml:space="preserve">. </w:t>
      </w:r>
    </w:p>
    <w:p w:rsidR="00CD555B" w:rsidRDefault="00CC7B73" w:rsidP="00E44A4E">
      <w:r w:rsidRPr="00E44A4E">
        <w:rPr>
          <w:b/>
        </w:rPr>
        <w:t>Strict emission regulations</w:t>
      </w:r>
      <w:r w:rsidR="00C9563D">
        <w:t>–In 2018 several taxation changes were made in the UK regarding the sale of diesel cars which led to 7% decrease in sales. Additionally n</w:t>
      </w:r>
      <w:r w:rsidR="00BD67DF">
        <w:t>ew EU regulations being enacted incorporate strict standards for CO2 emission which is estimated to elevate manufacturing cost by a significant margin</w:t>
      </w:r>
      <w:r w:rsidR="00826608">
        <w:rPr>
          <w:color w:val="000000"/>
          <w:shd w:val="clear" w:color="auto" w:fill="FFFFFF"/>
        </w:rPr>
        <w:t>(Gowling WLG, 2018)</w:t>
      </w:r>
      <w:r w:rsidR="00BD67DF">
        <w:t xml:space="preserve">. </w:t>
      </w:r>
    </w:p>
    <w:p w:rsidR="00CC7B73" w:rsidRPr="00826608" w:rsidRDefault="00EB41BA" w:rsidP="00826608">
      <w:pPr>
        <w:pStyle w:val="1"/>
        <w:spacing w:line="360" w:lineRule="auto"/>
        <w:rPr>
          <w:rFonts w:cstheme="minorBidi"/>
          <w:bCs w:val="0"/>
          <w:szCs w:val="22"/>
          <w:lang w:val="en-GB"/>
        </w:rPr>
      </w:pPr>
      <w:bookmarkStart w:id="8" w:name="_Toc38737130"/>
      <w:bookmarkStart w:id="9" w:name="_Toc38739189"/>
      <w:r w:rsidRPr="00826608">
        <w:rPr>
          <w:rFonts w:cstheme="minorBidi"/>
          <w:bCs w:val="0"/>
          <w:szCs w:val="22"/>
          <w:lang w:val="en-GB"/>
        </w:rPr>
        <w:lastRenderedPageBreak/>
        <w:t>Economic</w:t>
      </w:r>
      <w:bookmarkEnd w:id="8"/>
      <w:bookmarkEnd w:id="9"/>
    </w:p>
    <w:p w:rsidR="00CC7B73" w:rsidRPr="003D0D1A" w:rsidRDefault="00CC7B73" w:rsidP="00E44A4E">
      <w:r w:rsidRPr="003D0D1A">
        <w:t xml:space="preserve">Economic forces largely shape the nature of the automotive industry. Several political factors have a strong effect on the economic condition of a country which in turn, determines how the automotive industry functions. In the UK, the following economic factors currently influence the car manufacturing industry: </w:t>
      </w:r>
    </w:p>
    <w:p w:rsidR="00CC7B73" w:rsidRDefault="00CC7B73" w:rsidP="00E44A4E">
      <w:r w:rsidRPr="00E44A4E">
        <w:rPr>
          <w:b/>
        </w:rPr>
        <w:t>Fall in demand</w:t>
      </w:r>
      <w:r>
        <w:t xml:space="preserve"> – </w:t>
      </w:r>
      <w:r w:rsidR="00BD67DF">
        <w:t>the fall in demand has been a combined effect of complications caused by Brexit and increasing preference for cab services among the public</w:t>
      </w:r>
      <w:r w:rsidR="00826608">
        <w:rPr>
          <w:color w:val="000000"/>
          <w:shd w:val="clear" w:color="auto" w:fill="FFFFFF"/>
        </w:rPr>
        <w:t>(Gowling WLG, 2018)</w:t>
      </w:r>
      <w:r w:rsidR="00BD67DF">
        <w:t xml:space="preserve">. </w:t>
      </w:r>
    </w:p>
    <w:p w:rsidR="00CC7B73" w:rsidRDefault="00F408E7" w:rsidP="00E44A4E">
      <w:r w:rsidRPr="00E44A4E">
        <w:rPr>
          <w:b/>
        </w:rPr>
        <w:t>Increase in cost of raw materials</w:t>
      </w:r>
      <w:r>
        <w:t>–</w:t>
      </w:r>
      <w:r w:rsidR="00392425">
        <w:t>One of the direct outcomes of Brexit has been an increase in the cost of raw materials by a significant margin. Hence, providing vehicles at affordable prices has become more challenging for car manufacturers like Volvo</w:t>
      </w:r>
      <w:r w:rsidR="00826608">
        <w:rPr>
          <w:color w:val="000000"/>
          <w:shd w:val="clear" w:color="auto" w:fill="FFFFFF"/>
        </w:rPr>
        <w:t>(Bashford, 2018)</w:t>
      </w:r>
      <w:r w:rsidR="00392425">
        <w:t>.</w:t>
      </w:r>
    </w:p>
    <w:p w:rsidR="00CC7B73" w:rsidRPr="00CC7B73" w:rsidRDefault="00F408E7" w:rsidP="00E44A4E">
      <w:r w:rsidRPr="00E44A4E">
        <w:rPr>
          <w:b/>
        </w:rPr>
        <w:t>Increase in labour costs</w:t>
      </w:r>
      <w:r>
        <w:t xml:space="preserve"> – </w:t>
      </w:r>
      <w:r w:rsidR="00392425">
        <w:t>Due to Brexit, the labour mobility has decreased considerably and reduction in the number EU workers in Britain has given rise to an acute shortage problem</w:t>
      </w:r>
      <w:r w:rsidR="00826608">
        <w:rPr>
          <w:color w:val="000000"/>
          <w:shd w:val="clear" w:color="auto" w:fill="FFFFFF"/>
        </w:rPr>
        <w:t>(Hotten, 2019)</w:t>
      </w:r>
      <w:r w:rsidR="00392425">
        <w:t xml:space="preserve">. </w:t>
      </w:r>
    </w:p>
    <w:p w:rsidR="00E44A4E" w:rsidRPr="007E5EB4" w:rsidRDefault="00EB41BA" w:rsidP="007E5EB4">
      <w:pPr>
        <w:pStyle w:val="1"/>
        <w:spacing w:line="360" w:lineRule="auto"/>
        <w:rPr>
          <w:rFonts w:cstheme="minorBidi"/>
          <w:bCs w:val="0"/>
          <w:szCs w:val="22"/>
          <w:lang w:val="en-GB"/>
        </w:rPr>
      </w:pPr>
      <w:bookmarkStart w:id="10" w:name="_Toc38737131"/>
      <w:bookmarkStart w:id="11" w:name="_Toc38739190"/>
      <w:r w:rsidRPr="007E5EB4">
        <w:rPr>
          <w:rFonts w:cstheme="minorBidi"/>
          <w:bCs w:val="0"/>
          <w:szCs w:val="22"/>
          <w:lang w:val="en-GB"/>
        </w:rPr>
        <w:t>Social</w:t>
      </w:r>
      <w:bookmarkEnd w:id="10"/>
      <w:bookmarkEnd w:id="11"/>
    </w:p>
    <w:p w:rsidR="00A61C82" w:rsidRPr="00821BB4" w:rsidRDefault="00A61C82" w:rsidP="00E44A4E">
      <w:r w:rsidRPr="00A61C82">
        <w:t>Social factors comprise an important determinant of the overall performance of the automotive industry. The social factors which have asignificant impact on the automotive industry at present include:</w:t>
      </w:r>
    </w:p>
    <w:p w:rsidR="00A61C82" w:rsidRDefault="00A61C82" w:rsidP="00F408E7">
      <w:r w:rsidRPr="00E44A4E">
        <w:rPr>
          <w:b/>
        </w:rPr>
        <w:t>Increase in technological awareness</w:t>
      </w:r>
      <w:r w:rsidR="00392425">
        <w:t>–A significant improvement in technological awareness among the public in recent years has caused a rise in the demand for superior technology in affordable prices. A car manufacturer like Volvo also has to upgrade in its technology to satisfy its customer</w:t>
      </w:r>
      <w:r w:rsidR="00826608">
        <w:rPr>
          <w:color w:val="000000"/>
          <w:shd w:val="clear" w:color="auto" w:fill="FFFFFF"/>
        </w:rPr>
        <w:t>(Harvard Business Review, 2018)</w:t>
      </w:r>
      <w:r w:rsidR="00392425">
        <w:t xml:space="preserve">. </w:t>
      </w:r>
    </w:p>
    <w:p w:rsidR="00F408E7" w:rsidRDefault="00F408E7" w:rsidP="00F408E7">
      <w:r w:rsidRPr="00E44A4E">
        <w:rPr>
          <w:b/>
        </w:rPr>
        <w:t>Improvement in social consciousness</w:t>
      </w:r>
      <w:r>
        <w:t xml:space="preserve"> – </w:t>
      </w:r>
      <w:r w:rsidR="00392425">
        <w:t>Recent studies have shown that a strong shift in customer preferences where environmentally sustainable companies and vehicles have grown in demand</w:t>
      </w:r>
      <w:r w:rsidR="00ED1AF1">
        <w:rPr>
          <w:color w:val="000000"/>
        </w:rPr>
        <w:t>‌</w:t>
      </w:r>
      <w:r w:rsidR="00ED1AF1">
        <w:rPr>
          <w:color w:val="000000"/>
          <w:shd w:val="clear" w:color="auto" w:fill="FFFFFF"/>
        </w:rPr>
        <w:t>(Telegraph.co.uk, 2018)</w:t>
      </w:r>
      <w:r w:rsidR="00392425">
        <w:t xml:space="preserve">. </w:t>
      </w:r>
    </w:p>
    <w:p w:rsidR="00F408E7" w:rsidRPr="00F408E7" w:rsidRDefault="00A61C82" w:rsidP="00F408E7">
      <w:r w:rsidRPr="00E44A4E">
        <w:rPr>
          <w:b/>
        </w:rPr>
        <w:t>Time spent in making selections</w:t>
      </w:r>
      <w:r w:rsidR="00392425">
        <w:t xml:space="preserve">–According to a Delloitte study, the time spent by the average consumer while selecting a vehicle has decreased considerably in recent years. Thus, brands </w:t>
      </w:r>
      <w:r w:rsidR="00392425">
        <w:lastRenderedPageBreak/>
        <w:t>have to improve their marketing in order to connect with customers within a short time</w:t>
      </w:r>
      <w:r w:rsidR="00C665EE">
        <w:rPr>
          <w:color w:val="000000"/>
        </w:rPr>
        <w:t>‌</w:t>
      </w:r>
      <w:r w:rsidR="00C665EE">
        <w:rPr>
          <w:color w:val="000000"/>
          <w:shd w:val="clear" w:color="auto" w:fill="FFFFFF"/>
        </w:rPr>
        <w:t>(Telegraph.co.uk, 2018)</w:t>
      </w:r>
      <w:r w:rsidR="00392425">
        <w:t>.</w:t>
      </w:r>
    </w:p>
    <w:p w:rsidR="00EB41BA" w:rsidRPr="007E5EB4" w:rsidRDefault="00EB41BA" w:rsidP="007E5EB4">
      <w:pPr>
        <w:pStyle w:val="1"/>
        <w:spacing w:line="360" w:lineRule="auto"/>
        <w:rPr>
          <w:rFonts w:cstheme="minorBidi"/>
          <w:bCs w:val="0"/>
          <w:szCs w:val="22"/>
          <w:lang w:val="en-GB"/>
        </w:rPr>
      </w:pPr>
      <w:bookmarkStart w:id="12" w:name="_Toc38737132"/>
      <w:bookmarkStart w:id="13" w:name="_Toc38739191"/>
      <w:r w:rsidRPr="007E5EB4">
        <w:rPr>
          <w:rFonts w:cstheme="minorBidi"/>
          <w:bCs w:val="0"/>
          <w:szCs w:val="22"/>
          <w:lang w:val="en-GB"/>
        </w:rPr>
        <w:t>Te</w:t>
      </w:r>
      <w:r w:rsidR="00CC7B73" w:rsidRPr="007E5EB4">
        <w:rPr>
          <w:rFonts w:cstheme="minorBidi"/>
          <w:bCs w:val="0"/>
          <w:szCs w:val="22"/>
          <w:lang w:val="en-GB"/>
        </w:rPr>
        <w:t>chnological</w:t>
      </w:r>
      <w:bookmarkEnd w:id="12"/>
      <w:bookmarkEnd w:id="13"/>
    </w:p>
    <w:p w:rsidR="00E41867" w:rsidRDefault="00396DB2" w:rsidP="00E41867">
      <w:r>
        <w:t>The shift to cleaner fuels and newer emission regulations will require car manufacturers to invest in upgrading their manufacturing technology. Moreover, the introduction of EVs will require a complete overhaul of the entire manufacturing process and supply chain logistics</w:t>
      </w:r>
      <w:r w:rsidR="0080053A">
        <w:rPr>
          <w:color w:val="000000"/>
        </w:rPr>
        <w:t>‌</w:t>
      </w:r>
      <w:r w:rsidR="0080053A">
        <w:rPr>
          <w:color w:val="000000"/>
          <w:shd w:val="clear" w:color="auto" w:fill="FFFFFF"/>
        </w:rPr>
        <w:t>(Invest North East England, 2019)</w:t>
      </w:r>
      <w:r>
        <w:t xml:space="preserve">. </w:t>
      </w:r>
    </w:p>
    <w:p w:rsidR="00E41867" w:rsidRPr="00E41867" w:rsidRDefault="00E41867" w:rsidP="00E41867">
      <w:pPr>
        <w:pStyle w:val="1"/>
        <w:spacing w:line="360" w:lineRule="auto"/>
        <w:rPr>
          <w:rFonts w:cstheme="minorBidi"/>
          <w:bCs w:val="0"/>
          <w:szCs w:val="22"/>
          <w:lang w:val="en-GB"/>
        </w:rPr>
      </w:pPr>
      <w:bookmarkStart w:id="14" w:name="_Toc38739192"/>
      <w:r w:rsidRPr="00E41867">
        <w:rPr>
          <w:rFonts w:cstheme="minorBidi"/>
          <w:bCs w:val="0"/>
          <w:szCs w:val="22"/>
          <w:lang w:val="en-GB"/>
        </w:rPr>
        <w:t>Environmental</w:t>
      </w:r>
      <w:bookmarkEnd w:id="14"/>
    </w:p>
    <w:p w:rsidR="00E41867" w:rsidRDefault="00396DB2" w:rsidP="00E41867">
      <w:r>
        <w:t xml:space="preserve">Recent incidents have shown that the emission </w:t>
      </w:r>
      <w:r w:rsidR="00E44A4E">
        <w:t>levels of diesel cars are</w:t>
      </w:r>
      <w:r>
        <w:t xml:space="preserve"> averagely much higher than the safety limit. Vehicles have been found to possess the maximum carbon footprint. Thus, governments have implemented strategies for gradually replacing traditional cars</w:t>
      </w:r>
      <w:r w:rsidR="00B7069B">
        <w:rPr>
          <w:color w:val="000000"/>
          <w:shd w:val="clear" w:color="auto" w:fill="FFFFFF"/>
        </w:rPr>
        <w:t>(Gowling WLG, 2018)</w:t>
      </w:r>
      <w:r w:rsidR="00B7069B">
        <w:t>.</w:t>
      </w:r>
      <w:r>
        <w:t>.</w:t>
      </w:r>
      <w:bookmarkStart w:id="15" w:name="_Toc38737134"/>
    </w:p>
    <w:p w:rsidR="003D0D1A" w:rsidRPr="00E41867" w:rsidRDefault="00EB41BA" w:rsidP="00E41867">
      <w:pPr>
        <w:pStyle w:val="1"/>
        <w:spacing w:line="360" w:lineRule="auto"/>
        <w:rPr>
          <w:rFonts w:cstheme="minorBidi"/>
          <w:bCs w:val="0"/>
          <w:szCs w:val="22"/>
          <w:lang w:val="en-GB"/>
        </w:rPr>
      </w:pPr>
      <w:bookmarkStart w:id="16" w:name="_Toc38739193"/>
      <w:r w:rsidRPr="00E41867">
        <w:rPr>
          <w:rFonts w:cstheme="minorBidi"/>
          <w:bCs w:val="0"/>
          <w:szCs w:val="22"/>
          <w:lang w:val="en-GB"/>
        </w:rPr>
        <w:t>Legal</w:t>
      </w:r>
      <w:bookmarkEnd w:id="15"/>
      <w:bookmarkEnd w:id="16"/>
    </w:p>
    <w:p w:rsidR="00266912" w:rsidRDefault="00396DB2" w:rsidP="00A60D1B">
      <w:r w:rsidRPr="003D0D1A">
        <w:t xml:space="preserve">One of the main outcomes caused by the beginning of Brexit is uncertainty over how the EU regulations will be implemented in the UK after the completion of Brexit. The lack of clarity regarding environmental laws </w:t>
      </w:r>
      <w:r w:rsidR="003D0D1A" w:rsidRPr="003D0D1A">
        <w:t>has eroded</w:t>
      </w:r>
      <w:r w:rsidRPr="003D0D1A">
        <w:t xml:space="preserve"> customer confidence</w:t>
      </w:r>
      <w:r w:rsidR="00B7069B">
        <w:t xml:space="preserve"> (</w:t>
      </w:r>
      <w:r w:rsidR="001268E1">
        <w:t>Dasgupta, 2017</w:t>
      </w:r>
      <w:r w:rsidR="00B7069B">
        <w:t>)</w:t>
      </w:r>
      <w:r w:rsidRPr="003D0D1A">
        <w:t xml:space="preserve">. </w:t>
      </w:r>
    </w:p>
    <w:p w:rsidR="00BB4DE1" w:rsidRPr="003D0D1A" w:rsidRDefault="00BB4DE1" w:rsidP="00BB4DE1">
      <w:pPr>
        <w:jc w:val="center"/>
      </w:pPr>
      <w:r>
        <w:rPr>
          <w:noProof/>
          <w:lang w:eastAsia="en-GB"/>
        </w:rPr>
        <w:drawing>
          <wp:inline distT="0" distB="0" distL="0" distR="0">
            <wp:extent cx="2165230" cy="2296296"/>
            <wp:effectExtent l="0" t="0" r="698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STEL-Analysis.png"/>
                    <pic:cNvPicPr/>
                  </pic:nvPicPr>
                  <pic:blipFill>
                    <a:blip r:embed="rId6">
                      <a:extLst>
                        <a:ext uri="{28A0092B-C50C-407E-A947-70E740481C1C}">
                          <a14:useLocalDpi xmlns:a14="http://schemas.microsoft.com/office/drawing/2010/main" val="0"/>
                        </a:ext>
                      </a:extLst>
                    </a:blip>
                    <a:stretch>
                      <a:fillRect/>
                    </a:stretch>
                  </pic:blipFill>
                  <pic:spPr>
                    <a:xfrm>
                      <a:off x="0" y="0"/>
                      <a:ext cx="2168936" cy="2300227"/>
                    </a:xfrm>
                    <a:prstGeom prst="rect">
                      <a:avLst/>
                    </a:prstGeom>
                  </pic:spPr>
                </pic:pic>
              </a:graphicData>
            </a:graphic>
          </wp:inline>
        </w:drawing>
      </w:r>
    </w:p>
    <w:p w:rsidR="00D436E2" w:rsidRDefault="00BB4DE1" w:rsidP="00BB4DE1">
      <w:pPr>
        <w:pStyle w:val="a3"/>
        <w:spacing w:line="240" w:lineRule="auto"/>
        <w:rPr>
          <w:rFonts w:ascii="Times New Roman" w:hAnsi="Times New Roman"/>
        </w:rPr>
      </w:pPr>
      <w:r w:rsidRPr="00BB4DE1">
        <w:rPr>
          <w:rFonts w:ascii="Times New Roman" w:hAnsi="Times New Roman"/>
        </w:rPr>
        <w:t>Fig. 1 : PESTEL analysis</w:t>
      </w:r>
    </w:p>
    <w:p w:rsidR="00BB4DE1" w:rsidRDefault="00BB4DE1" w:rsidP="00BB4DE1">
      <w:pPr>
        <w:spacing w:line="240" w:lineRule="auto"/>
        <w:jc w:val="center"/>
      </w:pPr>
      <w:r w:rsidRPr="00BB4DE1">
        <w:t>(Source:</w:t>
      </w:r>
      <w:r w:rsidR="006031DD">
        <w:rPr>
          <w:color w:val="000000"/>
          <w:shd w:val="clear" w:color="auto" w:fill="FFFFFF"/>
        </w:rPr>
        <w:t>Research-Methodology, 2019</w:t>
      </w:r>
      <w:r w:rsidRPr="00BB4DE1">
        <w:t>)</w:t>
      </w:r>
    </w:p>
    <w:p w:rsidR="00BB4DE1" w:rsidRPr="00BB4DE1" w:rsidRDefault="00BB4DE1" w:rsidP="00BB4DE1">
      <w:pPr>
        <w:spacing w:line="240" w:lineRule="auto"/>
        <w:jc w:val="center"/>
      </w:pPr>
    </w:p>
    <w:p w:rsidR="006C6EE9" w:rsidRDefault="00821BB4" w:rsidP="00A60D1B">
      <w:pPr>
        <w:pStyle w:val="2"/>
      </w:pPr>
      <w:bookmarkStart w:id="17" w:name="_Toc38739195"/>
      <w:r>
        <w:t>Porter’</w:t>
      </w:r>
      <w:r w:rsidR="006F2C50">
        <w:t>s F</w:t>
      </w:r>
      <w:r>
        <w:t xml:space="preserve">ive </w:t>
      </w:r>
      <w:r w:rsidR="006F2C50">
        <w:t>F</w:t>
      </w:r>
      <w:r>
        <w:t>orces analysis</w:t>
      </w:r>
      <w:bookmarkEnd w:id="17"/>
    </w:p>
    <w:p w:rsidR="00C71B1F" w:rsidRPr="00C71B1F" w:rsidRDefault="00C71B1F" w:rsidP="00C71B1F">
      <w:pPr>
        <w:pStyle w:val="a3"/>
        <w:rPr>
          <w:rFonts w:ascii="Times New Roman" w:hAnsi="Times New Roman"/>
          <w:noProof/>
          <w:lang w:val="en-US" w:eastAsia="en-GB"/>
        </w:rPr>
      </w:pPr>
      <w:r w:rsidRPr="00C71B1F">
        <w:rPr>
          <w:rFonts w:ascii="Times New Roman" w:hAnsi="Times New Roman"/>
          <w:noProof/>
          <w:lang w:eastAsia="en-GB"/>
        </w:rPr>
        <w:drawing>
          <wp:inline distT="0" distB="0" distL="0" distR="0">
            <wp:extent cx="2553419" cy="24627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3Ddr2x4VoSSktGzubIDutQ.png"/>
                    <pic:cNvPicPr/>
                  </pic:nvPicPr>
                  <pic:blipFill>
                    <a:blip r:embed="rId7">
                      <a:extLst>
                        <a:ext uri="{28A0092B-C50C-407E-A947-70E740481C1C}">
                          <a14:useLocalDpi xmlns:a14="http://schemas.microsoft.com/office/drawing/2010/main" val="0"/>
                        </a:ext>
                      </a:extLst>
                    </a:blip>
                    <a:stretch>
                      <a:fillRect/>
                    </a:stretch>
                  </pic:blipFill>
                  <pic:spPr>
                    <a:xfrm>
                      <a:off x="0" y="0"/>
                      <a:ext cx="2554362" cy="2463707"/>
                    </a:xfrm>
                    <a:prstGeom prst="rect">
                      <a:avLst/>
                    </a:prstGeom>
                  </pic:spPr>
                </pic:pic>
              </a:graphicData>
            </a:graphic>
          </wp:inline>
        </w:drawing>
      </w:r>
    </w:p>
    <w:p w:rsidR="00C71B1F" w:rsidRDefault="00C71B1F" w:rsidP="00C71B1F">
      <w:pPr>
        <w:jc w:val="center"/>
        <w:rPr>
          <w:lang w:val="en-US"/>
        </w:rPr>
      </w:pPr>
      <w:r>
        <w:rPr>
          <w:lang w:val="en-US"/>
        </w:rPr>
        <w:t>Porter’s Five Forces Model</w:t>
      </w:r>
    </w:p>
    <w:p w:rsidR="00C71B1F" w:rsidRPr="00C71B1F" w:rsidRDefault="00C71B1F" w:rsidP="00C71B1F">
      <w:pPr>
        <w:jc w:val="center"/>
        <w:rPr>
          <w:lang w:val="en-US"/>
        </w:rPr>
      </w:pPr>
      <w:r>
        <w:rPr>
          <w:lang w:val="en-US"/>
        </w:rPr>
        <w:t>(Source:</w:t>
      </w:r>
      <w:r w:rsidR="009308FC" w:rsidRPr="00BB4DE1">
        <w:t>Kumar, 2019</w:t>
      </w:r>
      <w:r w:rsidR="009308FC">
        <w:t>)</w:t>
      </w:r>
    </w:p>
    <w:p w:rsidR="00D70541" w:rsidRDefault="004A3D60">
      <w:r w:rsidRPr="00A60D1B">
        <w:rPr>
          <w:b/>
        </w:rPr>
        <w:t>Threat of new entrants</w:t>
      </w:r>
      <w:r w:rsidR="00D70541">
        <w:t xml:space="preserve"> – This is not a significant threat for Volvo since the carmaker has established itself as a premium brand over the years. Since the industry is highly vulnerable to the political fluctuations and governmental and legal regulations, it is often difficult to achieve cost-effectiveness, especially for new entrants</w:t>
      </w:r>
      <w:r w:rsidR="00BC631E">
        <w:rPr>
          <w:color w:val="000000"/>
        </w:rPr>
        <w:t>‌</w:t>
      </w:r>
      <w:r w:rsidR="00BC631E">
        <w:rPr>
          <w:color w:val="000000"/>
          <w:shd w:val="clear" w:color="auto" w:fill="FFFFFF"/>
        </w:rPr>
        <w:t>(Deloitte United Kingdom, 2016)</w:t>
      </w:r>
      <w:r w:rsidR="00D70541">
        <w:t xml:space="preserve">. </w:t>
      </w:r>
    </w:p>
    <w:p w:rsidR="004A3D60" w:rsidRDefault="004A3D60">
      <w:r w:rsidRPr="00A60D1B">
        <w:rPr>
          <w:b/>
        </w:rPr>
        <w:t>Bargaining power of suppliers</w:t>
      </w:r>
      <w:r w:rsidR="003146E1">
        <w:t>–Volvo has an extensive network and it is operational in several countries in the world. Thus, the company has around partnerships with 51,000 suppliers around the world. The automotive industry does not have a high degree of specialisation</w:t>
      </w:r>
      <w:r w:rsidR="00C2510D">
        <w:t xml:space="preserve"> in terms of machine parts</w:t>
      </w:r>
      <w:r w:rsidR="003146E1">
        <w:t xml:space="preserve"> and there are numerous manufacturers and suppliers of standardised parts and components. Hence, this is a relatively weak force</w:t>
      </w:r>
      <w:r w:rsidR="00BC631E">
        <w:rPr>
          <w:color w:val="000000"/>
        </w:rPr>
        <w:t>‌</w:t>
      </w:r>
      <w:r w:rsidR="00BC631E">
        <w:rPr>
          <w:color w:val="000000"/>
          <w:shd w:val="clear" w:color="auto" w:fill="FFFFFF"/>
        </w:rPr>
        <w:t>(Volvogroup.com, 2019)</w:t>
      </w:r>
      <w:r w:rsidR="003146E1">
        <w:t xml:space="preserve">. </w:t>
      </w:r>
    </w:p>
    <w:p w:rsidR="003146E1" w:rsidRDefault="004A3D60">
      <w:r w:rsidRPr="00A60D1B">
        <w:rPr>
          <w:b/>
        </w:rPr>
        <w:t>Bargaining power of buyers</w:t>
      </w:r>
      <w:r w:rsidR="00A60D1B">
        <w:t xml:space="preserve"> – </w:t>
      </w:r>
      <w:r w:rsidR="00C2510D">
        <w:t>The automotive industry is specialised in terms of the types of automobiles produced by companies. In general the number of suppliers in the industry far exceeds the number of car manufacturers. The company Volvo has developed its unique line of vehicles over the years with specific valuable features and hence it is hard to replace. Thus, the bargaining power of buyers is extremely weak in the industry</w:t>
      </w:r>
      <w:r w:rsidR="00BC631E">
        <w:t xml:space="preserve"> (Prospect team, 2019).</w:t>
      </w:r>
      <w:r w:rsidR="00C2510D">
        <w:t>.</w:t>
      </w:r>
    </w:p>
    <w:p w:rsidR="00C2510D" w:rsidRPr="00A60D1B" w:rsidRDefault="004A3D60" w:rsidP="00A60D1B">
      <w:r w:rsidRPr="00A60D1B">
        <w:rPr>
          <w:b/>
        </w:rPr>
        <w:lastRenderedPageBreak/>
        <w:t>Threat of substitute products or services</w:t>
      </w:r>
      <w:r w:rsidR="00A60D1B">
        <w:rPr>
          <w:bCs/>
        </w:rPr>
        <w:t xml:space="preserve"> – </w:t>
      </w:r>
      <w:r w:rsidR="00C2510D">
        <w:t>As described previously, most car manufacturers operating in the high-end and luxury segments have their unique signature style of vehicles. Hence, each of them is virtually irreplaceable. Thus, for customers there is effectively no substitute for the brand. This implies that the threat of substitute is low and the company Volvo could theoretically maximise their profits without getting replaced</w:t>
      </w:r>
      <w:r w:rsidR="00322863">
        <w:t>(Townsend and Calantone, 2014)</w:t>
      </w:r>
      <w:r w:rsidR="00C2510D">
        <w:t xml:space="preserve">. </w:t>
      </w:r>
    </w:p>
    <w:p w:rsidR="004A3D60" w:rsidRDefault="00D70541">
      <w:r w:rsidRPr="00A60D1B">
        <w:rPr>
          <w:b/>
        </w:rPr>
        <w:t>Riv</w:t>
      </w:r>
      <w:r w:rsidR="00A60D1B">
        <w:rPr>
          <w:b/>
        </w:rPr>
        <w:t>alry among existing competitors</w:t>
      </w:r>
      <w:r w:rsidR="00A60D1B">
        <w:t xml:space="preserve"> – </w:t>
      </w:r>
      <w:r w:rsidR="005F614B">
        <w:t>There are only a few luxury car manufacturers operating in the same market segment as Volvo. Thus, the level of competition is fairly low and Volvo is one of the few companies that also manufacture construction equipment and industrial vehicles like trucks and busses. The main competitors of Volvo are Audi, BMW, Volkswagen, Mercedes Benz, and others. However, these companies have different style of vehicles targeted towards different market segments. A high degree product differentiation allows Volvo to stay in the market without facing stiff competition from its rivals</w:t>
      </w:r>
      <w:r w:rsidR="004C4DA3">
        <w:t>(Svahn et al., 2017)</w:t>
      </w:r>
      <w:r w:rsidR="005F614B">
        <w:t xml:space="preserve">.  </w:t>
      </w:r>
    </w:p>
    <w:p w:rsidR="00AC41E9" w:rsidRDefault="00AC41E9" w:rsidP="00A60D1B">
      <w:pPr>
        <w:pStyle w:val="1"/>
      </w:pPr>
      <w:bookmarkStart w:id="18" w:name="_Toc38739196"/>
      <w:r>
        <w:t>Critical assessment of future organizational changes</w:t>
      </w:r>
      <w:bookmarkEnd w:id="18"/>
    </w:p>
    <w:p w:rsidR="00A70DA4" w:rsidRDefault="00A70DA4" w:rsidP="00836000">
      <w:pPr>
        <w:pStyle w:val="1"/>
      </w:pPr>
      <w:bookmarkStart w:id="19" w:name="_Toc38739197"/>
      <w:r>
        <w:t>Organisational culture</w:t>
      </w:r>
      <w:bookmarkEnd w:id="19"/>
    </w:p>
    <w:p w:rsidR="00396DB2" w:rsidRDefault="002504D2">
      <w:r>
        <w:t>The organisational culture of Volvo can be studied using the model designed by the Hofstede. According to the model the</w:t>
      </w:r>
      <w:r w:rsidR="008E27A8">
        <w:t>re are</w:t>
      </w:r>
      <w:r>
        <w:t xml:space="preserve"> six dimensions of organisational culture. These dimensions have been explored below in relation to the company Volvo:</w:t>
      </w:r>
    </w:p>
    <w:p w:rsidR="002504D2" w:rsidRDefault="002504D2">
      <w:r w:rsidRPr="008E27A8">
        <w:rPr>
          <w:b/>
        </w:rPr>
        <w:t>Orientation (means versus goals)</w:t>
      </w:r>
      <w:r>
        <w:t xml:space="preserve">– </w:t>
      </w:r>
      <w:r w:rsidR="00E33DDC">
        <w:t>The</w:t>
      </w:r>
      <w:r w:rsidR="00420E9E">
        <w:t xml:space="preserve"> internal culture of Volvo is a</w:t>
      </w:r>
      <w:r w:rsidR="00E33DDC">
        <w:t xml:space="preserve"> combination of both types of orientations while the company emphasise on adoption of ethical practices, achieving its pre-as</w:t>
      </w:r>
      <w:r w:rsidR="00420E9E">
        <w:t>signed</w:t>
      </w:r>
      <w:r w:rsidR="00E33DDC">
        <w:t xml:space="preserve"> goals is also considered critically important.</w:t>
      </w:r>
    </w:p>
    <w:p w:rsidR="002504D2" w:rsidRDefault="008E27A8">
      <w:r w:rsidRPr="008E27A8">
        <w:rPr>
          <w:b/>
        </w:rPr>
        <w:t>Driving force (i</w:t>
      </w:r>
      <w:r w:rsidR="002504D2" w:rsidRPr="008E27A8">
        <w:rPr>
          <w:b/>
        </w:rPr>
        <w:t>nternal versus external</w:t>
      </w:r>
      <w:r w:rsidRPr="008E27A8">
        <w:rPr>
          <w:b/>
        </w:rPr>
        <w:t>)</w:t>
      </w:r>
      <w:r>
        <w:t xml:space="preserve"> –</w:t>
      </w:r>
      <w:r w:rsidR="00E33DDC">
        <w:t xml:space="preserve"> The culture of Volvo is primarily internally driven and this is reflected in the company’s commitment to its corporate social responsibilities. This type of culture allows Volvo to maintain its positive public image which provides a competitive edge. </w:t>
      </w:r>
    </w:p>
    <w:p w:rsidR="008E27A8" w:rsidRDefault="008E27A8">
      <w:r w:rsidRPr="008E27A8">
        <w:rPr>
          <w:b/>
        </w:rPr>
        <w:lastRenderedPageBreak/>
        <w:t>Discipline (easy versus strict)</w:t>
      </w:r>
      <w:r>
        <w:t xml:space="preserve"> – </w:t>
      </w:r>
      <w:r w:rsidR="00DA0C08">
        <w:t>Studies on Volvo’s organisational structure revealed that the culture is generally hierarchical ad vertical. Thus authority in the company is exercised in a top-down manner and discipline is strictly maintained</w:t>
      </w:r>
      <w:r w:rsidR="00E9136A" w:rsidRPr="00E9136A">
        <w:t xml:space="preserve"> (Volvo Group</w:t>
      </w:r>
      <w:r w:rsidR="00E9136A">
        <w:t>, 2020</w:t>
      </w:r>
      <w:r w:rsidR="00E9136A" w:rsidRPr="00E9136A">
        <w:t>)</w:t>
      </w:r>
      <w:r w:rsidR="00DA0C08">
        <w:t>.</w:t>
      </w:r>
    </w:p>
    <w:p w:rsidR="008E27A8" w:rsidRDefault="008E27A8">
      <w:r w:rsidRPr="008E27A8">
        <w:rPr>
          <w:b/>
        </w:rPr>
        <w:t>Culture (local versus professional)</w:t>
      </w:r>
      <w:r>
        <w:t xml:space="preserve"> –</w:t>
      </w:r>
      <w:r w:rsidR="00DA0C08">
        <w:t xml:space="preserve"> Professional culture is strongly promoted in Volvo which implies that employees identify themselves with their roles and achievement of long-term goals is the ultimate motivation.</w:t>
      </w:r>
    </w:p>
    <w:p w:rsidR="008E27A8" w:rsidRDefault="008E27A8">
      <w:r w:rsidRPr="008E27A8">
        <w:rPr>
          <w:b/>
        </w:rPr>
        <w:t>System (open versus closed)</w:t>
      </w:r>
      <w:r>
        <w:t xml:space="preserve"> – </w:t>
      </w:r>
      <w:r w:rsidR="00DA0C08">
        <w:t>the company claims that it favours an open type of culture where there is flexibility and clear communication</w:t>
      </w:r>
      <w:r w:rsidR="006863C5">
        <w:rPr>
          <w:color w:val="000000"/>
        </w:rPr>
        <w:t>‌</w:t>
      </w:r>
      <w:r w:rsidR="006863C5">
        <w:rPr>
          <w:color w:val="000000"/>
          <w:shd w:val="clear" w:color="auto" w:fill="FFFFFF"/>
        </w:rPr>
        <w:t>(Harvard Business Review, 2018)</w:t>
      </w:r>
      <w:r w:rsidR="00DA0C08">
        <w:t xml:space="preserve">. </w:t>
      </w:r>
    </w:p>
    <w:p w:rsidR="00DA0C08" w:rsidRDefault="008E27A8">
      <w:r w:rsidRPr="008E27A8">
        <w:rPr>
          <w:b/>
        </w:rPr>
        <w:t>Orientation (employee versus work)</w:t>
      </w:r>
      <w:r w:rsidR="00DA0C08">
        <w:t>–The organisational culture is inclined towards employee satisfaction and necessary steps are taken by the management to support employees adequately.</w:t>
      </w:r>
    </w:p>
    <w:p w:rsidR="003A0FB9" w:rsidRDefault="003A0FB9">
      <w:r>
        <w:t>Over the past few years the company Volvo has implemented definite steps towards transforming its internal culture and this can be predicted to continue in the coming years. The main feature of this change has been recruiting competent individuals in order to promote innovation within the company. The pricing strategy of Volvo prevented it from competing with both luxury car manufacturers like Mercedes and BMW and mass producers like Toyota. Through the conscious shift in their internal culture the company has promoted innovation which can lead to a reinvention of the brand</w:t>
      </w:r>
      <w:r w:rsidR="00FF0FA1">
        <w:rPr>
          <w:color w:val="000000"/>
        </w:rPr>
        <w:t>‌</w:t>
      </w:r>
      <w:r w:rsidR="00FF0FA1">
        <w:rPr>
          <w:color w:val="000000"/>
          <w:shd w:val="clear" w:color="auto" w:fill="FFFFFF"/>
        </w:rPr>
        <w:t>(Harvard Business Review, 2018)</w:t>
      </w:r>
      <w:r>
        <w:t xml:space="preserve">. </w:t>
      </w:r>
    </w:p>
    <w:p w:rsidR="00A70DA4" w:rsidRDefault="00A70DA4" w:rsidP="00836000">
      <w:pPr>
        <w:pStyle w:val="1"/>
      </w:pPr>
      <w:bookmarkStart w:id="20" w:name="_Toc38739198"/>
      <w:r>
        <w:t xml:space="preserve">Organizational </w:t>
      </w:r>
      <w:r w:rsidR="005F614B">
        <w:t>structure</w:t>
      </w:r>
      <w:bookmarkEnd w:id="20"/>
    </w:p>
    <w:p w:rsidR="00B60B5B" w:rsidRPr="00A60D1B" w:rsidRDefault="00B60B5B" w:rsidP="00836000">
      <w:pPr>
        <w:pStyle w:val="2"/>
      </w:pPr>
      <w:bookmarkStart w:id="21" w:name="_Toc38739199"/>
      <w:r w:rsidRPr="00A60D1B">
        <w:t>Current structure</w:t>
      </w:r>
      <w:bookmarkEnd w:id="21"/>
    </w:p>
    <w:p w:rsidR="00B60B5B" w:rsidRDefault="007D1751" w:rsidP="007D1751">
      <w:r>
        <w:t xml:space="preserve">The organisational structure of the company Volvo is primarily </w:t>
      </w:r>
      <w:r w:rsidR="00BF3AF4">
        <w:t xml:space="preserve">divisional type. </w:t>
      </w:r>
      <w:r>
        <w:t xml:space="preserve">In the organisation Volvo, separation of different departments is based mainly on specialisation </w:t>
      </w:r>
      <w:r w:rsidR="00BF3AF4">
        <w:t xml:space="preserve">in terms of products and projects. </w:t>
      </w:r>
      <w:r>
        <w:t xml:space="preserve">The implementation of such </w:t>
      </w:r>
      <w:r w:rsidR="00BF3AF4">
        <w:t>divisional type</w:t>
      </w:r>
      <w:r>
        <w:t xml:space="preserve"> of structure is rather challenging but it offers the company certain benefits.</w:t>
      </w:r>
      <w:r w:rsidR="00BF3AF4">
        <w:t xml:space="preserve"> The divisional</w:t>
      </w:r>
      <w:r>
        <w:t xml:space="preserve"> structure allows specific allocation of resources towards each product division and project. This is essentially a system of dissemination of power where each di</w:t>
      </w:r>
      <w:r w:rsidR="00BF3AF4">
        <w:t>vision is headed by a director who is in charge of allocation of resources and monitoring performance. This ensures that every product division and project receives the sufficient amount of attention required its success</w:t>
      </w:r>
      <w:r w:rsidR="00D367D0">
        <w:t xml:space="preserve"> (Volvo Group, 2020)</w:t>
      </w:r>
      <w:r w:rsidR="00BF3AF4">
        <w:t xml:space="preserve">. </w:t>
      </w:r>
    </w:p>
    <w:p w:rsidR="00B60B5B" w:rsidRPr="00BF1DCF" w:rsidRDefault="00B60B5B" w:rsidP="00836000">
      <w:pPr>
        <w:pStyle w:val="2"/>
      </w:pPr>
      <w:bookmarkStart w:id="22" w:name="_Toc38739200"/>
      <w:r w:rsidRPr="00BF1DCF">
        <w:lastRenderedPageBreak/>
        <w:t>Suggested structure</w:t>
      </w:r>
      <w:bookmarkEnd w:id="22"/>
    </w:p>
    <w:p w:rsidR="007D1751" w:rsidRDefault="00BF3AF4" w:rsidP="007D1751">
      <w:r>
        <w:t xml:space="preserve">However, with the growth of the company and its entry into new markets, introduction of the Matrix type of organisational structure could the next positive step for the company. </w:t>
      </w:r>
    </w:p>
    <w:p w:rsidR="00CC1BAB" w:rsidRDefault="00CC1BAB">
      <w:r>
        <w:t xml:space="preserve">In addition to the benefits of the divisional structure, the organisation could also benefit from having </w:t>
      </w:r>
      <w:r w:rsidR="00BF3AF4">
        <w:t>a clear structure of hierarchy comprising the top level management of the company and the different business departments</w:t>
      </w:r>
      <w:r>
        <w:t xml:space="preserve">. This could allow </w:t>
      </w:r>
      <w:r w:rsidR="001C7D26">
        <w:t>easier communication</w:t>
      </w:r>
      <w:r w:rsidR="00BF3AF4">
        <w:t xml:space="preserve"> and coordination </w:t>
      </w:r>
      <w:r>
        <w:t xml:space="preserve">and help in </w:t>
      </w:r>
      <w:r w:rsidR="001C7D26">
        <w:t>avoiding confusions</w:t>
      </w:r>
      <w:r w:rsidR="00BF3AF4">
        <w:t xml:space="preserve"> regarding </w:t>
      </w:r>
      <w:r>
        <w:t>overlapping of roles and duties.</w:t>
      </w:r>
    </w:p>
    <w:p w:rsidR="001C7D26" w:rsidRDefault="001C7D26">
      <w:r>
        <w:t>However, implementation of matrix style could also cause certain problems in the organisational management. One of the main issues regarding this type is the requirement of two separate sets of leadership at each level which leads to a significant rise in costs</w:t>
      </w:r>
      <w:r w:rsidR="000E04C7">
        <w:t xml:space="preserve"> (Maduenyi et al., 2015)</w:t>
      </w:r>
      <w:r>
        <w:t xml:space="preserve">. </w:t>
      </w:r>
    </w:p>
    <w:p w:rsidR="00AC41E9" w:rsidRDefault="00AC41E9" w:rsidP="00BF1DCF">
      <w:pPr>
        <w:pStyle w:val="1"/>
      </w:pPr>
      <w:bookmarkStart w:id="23" w:name="_Toc38739201"/>
      <w:r>
        <w:t>Reasons for move towards electric car production</w:t>
      </w:r>
      <w:bookmarkEnd w:id="23"/>
    </w:p>
    <w:p w:rsidR="00BA3CD2" w:rsidRDefault="00BA3CD2">
      <w:r>
        <w:t xml:space="preserve">The ever increasing threat of climate change has prompted most governments in the world to adopt policies and regulations for environmental protection. This is one of the main diving factors behind a shift of the automotive industry and customer preferences towards electric cars. This has been a global phenomenon and China is currently the leader in the electrical vehicle (EV) industry. </w:t>
      </w:r>
    </w:p>
    <w:p w:rsidR="00BA3CD2" w:rsidRDefault="00BA3CD2">
      <w:r>
        <w:t xml:space="preserve">For </w:t>
      </w:r>
      <w:r w:rsidR="00B60B5B">
        <w:t>car manufacturers operating in the UK</w:t>
      </w:r>
      <w:r>
        <w:t>, the shift to EV</w:t>
      </w:r>
      <w:r w:rsidR="008F4C07">
        <w:t>s</w:t>
      </w:r>
      <w:r>
        <w:t xml:space="preserve"> has been prompted by a sharp fall in international demand diesel vehicles. </w:t>
      </w:r>
      <w:r w:rsidR="00BA770C">
        <w:t xml:space="preserve">Since, automotive industry accounts for a major portion of the country’s annual exports, a fall in international demand in 2018 has caused significant damage. </w:t>
      </w:r>
    </w:p>
    <w:p w:rsidR="00B60B5B" w:rsidRDefault="00BA770C">
      <w:r>
        <w:t>The imposition of strict environmental regulations across the EU has made it difficult car manufacturers to maintain profitability without increasing prices. This is also a cause for dec</w:t>
      </w:r>
      <w:r w:rsidR="00B60B5B">
        <w:t>reased in customer confidence</w:t>
      </w:r>
      <w:r w:rsidR="002A1BC8">
        <w:t xml:space="preserve"> (</w:t>
      </w:r>
      <w:r w:rsidR="001268E1">
        <w:t>Bashford, 2018</w:t>
      </w:r>
      <w:r w:rsidR="002A1BC8">
        <w:t>)</w:t>
      </w:r>
      <w:r w:rsidR="00B60B5B">
        <w:t xml:space="preserve">. </w:t>
      </w:r>
    </w:p>
    <w:p w:rsidR="00BA770C" w:rsidRDefault="00BA770C">
      <w:r>
        <w:t xml:space="preserve">The combined effect of these factors has contributed to the shift towards EVs. The global sales of battery powered electric cars increased by approximately 73% in 2018 which is a strong indicator of future trends. This has been the result of significant advancement made in battery </w:t>
      </w:r>
      <w:r>
        <w:lastRenderedPageBreak/>
        <w:t>technology in recent years and there are wide spread estimations that EVs will cost less than petrol or diesel power vehicles within a short time</w:t>
      </w:r>
      <w:r w:rsidR="00A15540">
        <w:t xml:space="preserve"> (Calabrese, 2016)</w:t>
      </w:r>
      <w:r>
        <w:t xml:space="preserve">.  </w:t>
      </w:r>
    </w:p>
    <w:p w:rsidR="00420E9E" w:rsidRDefault="00420E9E">
      <w:pPr>
        <w:spacing w:after="200" w:line="276" w:lineRule="auto"/>
        <w:jc w:val="left"/>
      </w:pPr>
      <w:r>
        <w:br w:type="page"/>
      </w:r>
    </w:p>
    <w:p w:rsidR="003A0FB9" w:rsidRDefault="003A0FB9" w:rsidP="00BF1DCF">
      <w:pPr>
        <w:pStyle w:val="1"/>
      </w:pPr>
      <w:bookmarkStart w:id="24" w:name="_Toc38739202"/>
      <w:r>
        <w:lastRenderedPageBreak/>
        <w:t>Conclusion</w:t>
      </w:r>
      <w:bookmarkEnd w:id="24"/>
    </w:p>
    <w:p w:rsidR="00BF1DCF" w:rsidRDefault="003A0FB9">
      <w:r>
        <w:t xml:space="preserve">This report illustrates how the different </w:t>
      </w:r>
      <w:r w:rsidR="003D0D1A">
        <w:t xml:space="preserve">factors in its external environment affect the future business propositions of the company. This is a necessary consideration since the company has announced a complete shift to electrical vehicles form traditional cars. Such a move thus necessitates an examination of company’s internal structure and culture in order to assess whether the changes would be beneficial. Considering the analysis of the external and internal factors the company is in advantages position for making the proposed changes to its product line. </w:t>
      </w:r>
    </w:p>
    <w:p w:rsidR="006031DD" w:rsidRPr="006031DD" w:rsidRDefault="00BF1DCF" w:rsidP="006031DD">
      <w:pPr>
        <w:pStyle w:val="1"/>
      </w:pPr>
      <w:r>
        <w:br w:type="page"/>
      </w:r>
      <w:bookmarkStart w:id="25" w:name="_Toc38739203"/>
      <w:r>
        <w:lastRenderedPageBreak/>
        <w:t>References</w:t>
      </w:r>
      <w:bookmarkEnd w:id="25"/>
    </w:p>
    <w:p w:rsidR="006031DD" w:rsidRPr="006031DD" w:rsidRDefault="006031DD" w:rsidP="006031DD">
      <w:r w:rsidRPr="006031DD">
        <w:t>Bashford, S. (2018). How technology is disrupting the automotive industry: all you need to know. [online] Campaignlive.co.uk. Available at: https://www.campaignlive.co.uk/article/technology-disrupting-automotive-industry-need-know/1487109 [Accessed 25 Apr. 2020].</w:t>
      </w:r>
    </w:p>
    <w:p w:rsidR="006031DD" w:rsidRPr="006031DD" w:rsidRDefault="006031DD" w:rsidP="006031DD">
      <w:r w:rsidRPr="006031DD">
        <w:t>Calabrese, G. ed., 2016. The greening of the automotive industry.Springer.</w:t>
      </w:r>
    </w:p>
    <w:p w:rsidR="006031DD" w:rsidRPr="006031DD" w:rsidRDefault="006031DD" w:rsidP="006031DD">
      <w:r w:rsidRPr="006031DD">
        <w:t>Dasgupta, D.(2017). The Pros &amp; Cons of Brexit for UK’s Automotive &amp; Healthcare Industries. [online] Wns.com. Available at: https://www.wns.com/insights/blogs/blogdetail?504=the-pros--cons-of-brexit-for-uk%E2%80%99s-automotive--healthcare-industries [Accessed 25 Apr. 2020].</w:t>
      </w:r>
    </w:p>
    <w:p w:rsidR="006031DD" w:rsidRPr="006031DD" w:rsidRDefault="006031DD" w:rsidP="006031DD">
      <w:r w:rsidRPr="006031DD">
        <w:t>Deloitte United Kingdom.(2016). 2018 UK Automotive Consumer Study. [online] Available at: https://www2.deloitte.com/uk/en/pages/manufacturing/articles/automotive-consumer-study.html# [Accessed 25 Apr. 2020].</w:t>
      </w:r>
    </w:p>
    <w:p w:rsidR="006031DD" w:rsidRPr="006031DD" w:rsidRDefault="006031DD" w:rsidP="006031DD">
      <w:r w:rsidRPr="006031DD">
        <w:t>‌Gardiner, B. (2019). Dirty lies: how the car industry hid the truth about diesel emissions. [online] the Guardian. Available at: https://www.theguardian.com/environment/2019/mar/22/dirty-lies-how-the-car-industry-hid-the-truth-about-diesel-emissions [Accessed 25 Apr. 2020].</w:t>
      </w:r>
    </w:p>
    <w:p w:rsidR="006031DD" w:rsidRPr="006031DD" w:rsidRDefault="006031DD" w:rsidP="006031DD">
      <w:r w:rsidRPr="006031DD">
        <w:t>Gowling WLG. (2018). The potential consequences of Brexit for environmental law and the impact on the automotive industry. [online] Available at: https://gowlingwlg.com/en/insights-resources/articles/2018/brexit-environmental-law-and-automotive-industry/ [Accessed 25 Apr. 2020].</w:t>
      </w:r>
    </w:p>
    <w:p w:rsidR="006031DD" w:rsidRPr="006031DD" w:rsidRDefault="006031DD" w:rsidP="006031DD">
      <w:r w:rsidRPr="006031DD">
        <w:t>Harvard Business Review. (2018). How Volvo Reinvented Itself Through Hiring. [online] Available at: https://hbr.org/2018/03/how-volvo-reinvented-itself-through-hiring [Accessed 25 Apr. 2020].</w:t>
      </w:r>
    </w:p>
    <w:p w:rsidR="006031DD" w:rsidRPr="006031DD" w:rsidRDefault="006031DD" w:rsidP="006031DD">
      <w:r w:rsidRPr="006031DD">
        <w:t>Hotten, R. (2019). Brexit: Car investment halves as industry hits “red alert.” BBC News. [online] 31 Jan. Available at: https://www.bbc.com/news/business-47055188 [Accessed 25 Apr. 2020].</w:t>
      </w:r>
    </w:p>
    <w:p w:rsidR="006031DD" w:rsidRPr="006031DD" w:rsidRDefault="006031DD" w:rsidP="006031DD">
      <w:r w:rsidRPr="006031DD">
        <w:t xml:space="preserve">Invest North East England (2019). How innovation and technology is changing the UK automotive sector. [online] Bdaily Business News. Available at: </w:t>
      </w:r>
      <w:r w:rsidRPr="006031DD">
        <w:lastRenderedPageBreak/>
        <w:t>https://bdaily.co.uk/articles/2019/01/16/how-innovation-and-technology-is-changing-the-uk-automotive-sector [Accessed 25 Apr. 2020].</w:t>
      </w:r>
    </w:p>
    <w:p w:rsidR="006031DD" w:rsidRPr="006031DD" w:rsidRDefault="006031DD" w:rsidP="006031DD">
      <w:r w:rsidRPr="006031DD">
        <w:t>Jolly, J. and Partington, R. (2019). UK economy under worst strain for seven years as car sales slump. [online] the Guardian. Available at: https://www.theguardian.com/business/2019/aug/05/july-car-sales-britain-fall-diesel-brexit#img-1 [Accessed 25 Apr. 2020].</w:t>
      </w:r>
    </w:p>
    <w:p w:rsidR="006031DD" w:rsidRPr="006031DD" w:rsidRDefault="006031DD" w:rsidP="006031DD">
      <w:r w:rsidRPr="006031DD">
        <w:t>Kumar, S. (2019). Porter’s Five forces analysis - PM Daily - Medium. [online] Medium. Available at: https://medium.com/product-gyaan/porters-five-forces-analysis-868945aa5846 [Accessed 25 Apr. 2020].</w:t>
      </w:r>
    </w:p>
    <w:p w:rsidR="006031DD" w:rsidRPr="006031DD" w:rsidRDefault="006031DD" w:rsidP="006031DD">
      <w:r w:rsidRPr="006031DD">
        <w:t>Maduenyi, S., Oke, A.O., Fadeyi, O. and Ajagbe, A.M., 2015.Impact of organisational structure on organisational performance.</w:t>
      </w:r>
    </w:p>
    <w:p w:rsidR="006031DD" w:rsidRPr="006031DD" w:rsidRDefault="006031DD" w:rsidP="006031DD">
      <w:r w:rsidRPr="006031DD">
        <w:t>PES Media (2019). UK automotive industry productivity up 208% in 20 years. [online] PES Media. Available at: https://www.pesmedia.com/uk-automotive-industry-productivity-smmt-report/ [Accessed 25 Apr. 2020].</w:t>
      </w:r>
    </w:p>
    <w:p w:rsidR="006031DD" w:rsidRPr="006031DD" w:rsidRDefault="006031DD" w:rsidP="006031DD">
      <w:r w:rsidRPr="006031DD">
        <w:t>Prospect Team (2019). The future of Britain’s automotive industry. [online] Prospectmagazine.co.uk. Available at: https://www.prospectmagazine.co.uk/sponsored/the-future-of-britains-automotive-industry [Accessed 25 Apr. 2020].</w:t>
      </w:r>
    </w:p>
    <w:p w:rsidR="006031DD" w:rsidRPr="006031DD" w:rsidRDefault="006031DD" w:rsidP="006031DD">
      <w:r w:rsidRPr="006031DD">
        <w:t>‌Research-Methodology.(2019). PESTEL Analysis - Research-Methodology. [online] Available at: https://research-methodology.net/theory/strategy/7137-2/ [Accessed 25 Apr. 2020].</w:t>
      </w:r>
    </w:p>
    <w:p w:rsidR="006031DD" w:rsidRPr="006031DD" w:rsidRDefault="006031DD" w:rsidP="006031DD">
      <w:r w:rsidRPr="006031DD">
        <w:t>Svahn, F., Mathiassen, L. and Lindgren, R., 2017.Embracing Digital Innovation in Incumbent Firms: How Volvo Cars Managed Competing Concerns. Mis Quarterly, 41(1).</w:t>
      </w:r>
    </w:p>
    <w:p w:rsidR="006031DD" w:rsidRPr="006031DD" w:rsidRDefault="006031DD" w:rsidP="006031DD">
      <w:r w:rsidRPr="006031DD">
        <w:t>Telegraph.co.uk (2018). The tech driving change. [online] The Telegraph. Available at: https://www.telegraph.co.uk/connect/small-business/operations-and-logistics/renault/autonomous-technology-motor-industry/ [Accessed 25 Apr. 2020].</w:t>
      </w:r>
    </w:p>
    <w:p w:rsidR="006031DD" w:rsidRPr="006031DD" w:rsidRDefault="006031DD" w:rsidP="006031DD">
      <w:r w:rsidRPr="006031DD">
        <w:t>Thomas, D. (2019). Five reasons the car industry is struggling. BBC News. [online] 6 Jun. Available at: https://www.bbc.com/news/business-48545733 [Accessed 25 Apr. 2020].</w:t>
      </w:r>
    </w:p>
    <w:p w:rsidR="006031DD" w:rsidRPr="006031DD" w:rsidRDefault="006031DD" w:rsidP="006031DD">
      <w:r w:rsidRPr="006031DD">
        <w:lastRenderedPageBreak/>
        <w:t>Townsend, J.D. and Calantone, R.J., 2014. Evolution and transformation of innovation in the global automotive industry. Journal of product innovation management, 31(1), pp.4-7.</w:t>
      </w:r>
    </w:p>
    <w:p w:rsidR="006031DD" w:rsidRPr="006031DD" w:rsidRDefault="006031DD" w:rsidP="006031DD">
      <w:r w:rsidRPr="006031DD">
        <w:t>Volvo Group presentation Driving prosperity through transport solutions.(n.d.). [online] Available at: https://www.volvogroup.com/content/dam/volvo/volvo-group/markets/global/en-en/about-us/Volvo-Group-Presentation.pdf [Accessed 25 Apr. 2020].</w:t>
      </w:r>
    </w:p>
    <w:p w:rsidR="006031DD" w:rsidRPr="006031DD" w:rsidRDefault="006031DD" w:rsidP="006031DD">
      <w:r w:rsidRPr="006031DD">
        <w:t>Volvo Trucks.(n.d.). [online] Available at: https://www.volvoce.com/-/media/volvoce/global/global-site/this-is-volvo-ce/brochures/volvo-group-organizational-chart-april2016.pdf?v=Gv8xPw [Accessed 25 Apr. 2020].</w:t>
      </w:r>
    </w:p>
    <w:p w:rsidR="006031DD" w:rsidRPr="006031DD" w:rsidRDefault="006031DD" w:rsidP="006031DD">
      <w:r w:rsidRPr="006031DD">
        <w:t>Volvogroup.com. (2019). Our core values | Company culture | Volvo Group. [online] Available at: https://www.volvogroup.com/en-en/about-us/company-values.html [Accessed 25 Apr. 2020].</w:t>
      </w:r>
    </w:p>
    <w:p w:rsidR="00C71B1F" w:rsidRPr="00C71B1F" w:rsidRDefault="00C71B1F" w:rsidP="00C71B1F">
      <w:pPr>
        <w:spacing w:before="100" w:beforeAutospacing="1" w:after="100" w:afterAutospacing="1" w:line="240" w:lineRule="auto"/>
        <w:jc w:val="left"/>
        <w:rPr>
          <w:rFonts w:eastAsia="Times New Roman" w:cs="Times New Roman"/>
          <w:color w:val="000000"/>
          <w:szCs w:val="24"/>
          <w:lang w:eastAsia="en-GB"/>
        </w:rPr>
      </w:pPr>
    </w:p>
    <w:p w:rsidR="00BF1DCF" w:rsidRDefault="00BF1DCF"/>
    <w:p w:rsidR="003A0FB9" w:rsidRDefault="003A0FB9"/>
    <w:sectPr w:rsidR="003A0FB9" w:rsidSect="000634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C3AFD"/>
    <w:multiLevelType w:val="hybridMultilevel"/>
    <w:tmpl w:val="F19C8A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E015EFA"/>
    <w:multiLevelType w:val="hybridMultilevel"/>
    <w:tmpl w:val="D6B46B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9D73E6"/>
    <w:multiLevelType w:val="hybridMultilevel"/>
    <w:tmpl w:val="FBE412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A1259EE"/>
    <w:multiLevelType w:val="hybridMultilevel"/>
    <w:tmpl w:val="8960B0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C172E08"/>
    <w:multiLevelType w:val="hybridMultilevel"/>
    <w:tmpl w:val="2F46E6C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5BC2180"/>
    <w:multiLevelType w:val="hybridMultilevel"/>
    <w:tmpl w:val="C2409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B3202"/>
    <w:multiLevelType w:val="hybridMultilevel"/>
    <w:tmpl w:val="550C06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A221AB1"/>
    <w:multiLevelType w:val="hybridMultilevel"/>
    <w:tmpl w:val="8108A9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5"/>
  </w:num>
  <w:num w:numId="3">
    <w:abstractNumId w:val="6"/>
  </w:num>
  <w:num w:numId="4">
    <w:abstractNumId w:val="3"/>
  </w:num>
  <w:num w:numId="5">
    <w:abstractNumId w:val="7"/>
  </w:num>
  <w:num w:numId="6">
    <w:abstractNumId w:val="4"/>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2B1046"/>
    <w:rsid w:val="000055F9"/>
    <w:rsid w:val="00006070"/>
    <w:rsid w:val="00007F16"/>
    <w:rsid w:val="000248D9"/>
    <w:rsid w:val="00052AF7"/>
    <w:rsid w:val="000634F2"/>
    <w:rsid w:val="000C7B57"/>
    <w:rsid w:val="000E04C7"/>
    <w:rsid w:val="001222E4"/>
    <w:rsid w:val="001268E1"/>
    <w:rsid w:val="001420CD"/>
    <w:rsid w:val="00143C4D"/>
    <w:rsid w:val="001A13C2"/>
    <w:rsid w:val="001C7D26"/>
    <w:rsid w:val="002504D2"/>
    <w:rsid w:val="00266912"/>
    <w:rsid w:val="002A1BC8"/>
    <w:rsid w:val="002A5461"/>
    <w:rsid w:val="002B1046"/>
    <w:rsid w:val="002B2AA2"/>
    <w:rsid w:val="002C71C0"/>
    <w:rsid w:val="002F3597"/>
    <w:rsid w:val="00314652"/>
    <w:rsid w:val="003146E1"/>
    <w:rsid w:val="00322863"/>
    <w:rsid w:val="00330EA4"/>
    <w:rsid w:val="00341B04"/>
    <w:rsid w:val="00343BDA"/>
    <w:rsid w:val="00364460"/>
    <w:rsid w:val="00392425"/>
    <w:rsid w:val="00396DB2"/>
    <w:rsid w:val="003977E1"/>
    <w:rsid w:val="003A0FB9"/>
    <w:rsid w:val="003C313E"/>
    <w:rsid w:val="003D0D1A"/>
    <w:rsid w:val="00420E9E"/>
    <w:rsid w:val="004220C6"/>
    <w:rsid w:val="004A3D60"/>
    <w:rsid w:val="004C4DA3"/>
    <w:rsid w:val="00515829"/>
    <w:rsid w:val="0059041F"/>
    <w:rsid w:val="005F614B"/>
    <w:rsid w:val="005F7BC0"/>
    <w:rsid w:val="006031DD"/>
    <w:rsid w:val="006267FF"/>
    <w:rsid w:val="006863C5"/>
    <w:rsid w:val="006B49C7"/>
    <w:rsid w:val="006C6EE9"/>
    <w:rsid w:val="006E1EE4"/>
    <w:rsid w:val="006F2C50"/>
    <w:rsid w:val="007D1751"/>
    <w:rsid w:val="007D4496"/>
    <w:rsid w:val="007E5EB4"/>
    <w:rsid w:val="0080053A"/>
    <w:rsid w:val="00821BB4"/>
    <w:rsid w:val="00826608"/>
    <w:rsid w:val="00836000"/>
    <w:rsid w:val="00853532"/>
    <w:rsid w:val="0087351F"/>
    <w:rsid w:val="00874488"/>
    <w:rsid w:val="00880911"/>
    <w:rsid w:val="008E27A8"/>
    <w:rsid w:val="008F4C07"/>
    <w:rsid w:val="009308FC"/>
    <w:rsid w:val="009770D7"/>
    <w:rsid w:val="009C466E"/>
    <w:rsid w:val="00A15540"/>
    <w:rsid w:val="00A60D1B"/>
    <w:rsid w:val="00A61C82"/>
    <w:rsid w:val="00A70DA4"/>
    <w:rsid w:val="00AB217E"/>
    <w:rsid w:val="00AC41E9"/>
    <w:rsid w:val="00B213DD"/>
    <w:rsid w:val="00B60B5B"/>
    <w:rsid w:val="00B62A01"/>
    <w:rsid w:val="00B7069B"/>
    <w:rsid w:val="00B9227D"/>
    <w:rsid w:val="00BA1FDD"/>
    <w:rsid w:val="00BA3CD2"/>
    <w:rsid w:val="00BA7156"/>
    <w:rsid w:val="00BA770C"/>
    <w:rsid w:val="00BB4DE1"/>
    <w:rsid w:val="00BC631E"/>
    <w:rsid w:val="00BD67DF"/>
    <w:rsid w:val="00BF1DCF"/>
    <w:rsid w:val="00BF3AF4"/>
    <w:rsid w:val="00C058B2"/>
    <w:rsid w:val="00C2510D"/>
    <w:rsid w:val="00C665EE"/>
    <w:rsid w:val="00C71B1F"/>
    <w:rsid w:val="00C9563D"/>
    <w:rsid w:val="00CB14F6"/>
    <w:rsid w:val="00CC1BAB"/>
    <w:rsid w:val="00CC7B73"/>
    <w:rsid w:val="00CD555B"/>
    <w:rsid w:val="00CE051B"/>
    <w:rsid w:val="00D367D0"/>
    <w:rsid w:val="00D436E2"/>
    <w:rsid w:val="00D70541"/>
    <w:rsid w:val="00D826B1"/>
    <w:rsid w:val="00D9367D"/>
    <w:rsid w:val="00D974FF"/>
    <w:rsid w:val="00DA0C08"/>
    <w:rsid w:val="00DA41F8"/>
    <w:rsid w:val="00DE0750"/>
    <w:rsid w:val="00DE3242"/>
    <w:rsid w:val="00E33DDC"/>
    <w:rsid w:val="00E41867"/>
    <w:rsid w:val="00E44A4E"/>
    <w:rsid w:val="00E9136A"/>
    <w:rsid w:val="00EA4A90"/>
    <w:rsid w:val="00EB41BA"/>
    <w:rsid w:val="00ED1AF1"/>
    <w:rsid w:val="00F408E7"/>
    <w:rsid w:val="00F46081"/>
    <w:rsid w:val="00FC0183"/>
    <w:rsid w:val="00FF0FA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23EFA"/>
  <w15:docId w15:val="{3E11CB48-7669-664F-AD88-62BD4B9D8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A90"/>
    <w:pPr>
      <w:spacing w:after="160" w:line="360" w:lineRule="auto"/>
      <w:jc w:val="both"/>
    </w:pPr>
    <w:rPr>
      <w:rFonts w:ascii="Times New Roman" w:hAnsi="Times New Roman"/>
      <w:sz w:val="24"/>
      <w:lang w:val="en-GB"/>
    </w:rPr>
  </w:style>
  <w:style w:type="paragraph" w:styleId="1">
    <w:name w:val="heading 1"/>
    <w:basedOn w:val="a"/>
    <w:next w:val="a"/>
    <w:link w:val="10"/>
    <w:autoRedefine/>
    <w:uiPriority w:val="9"/>
    <w:qFormat/>
    <w:rsid w:val="00006070"/>
    <w:pPr>
      <w:keepNext/>
      <w:spacing w:line="480" w:lineRule="auto"/>
      <w:outlineLvl w:val="0"/>
    </w:pPr>
    <w:rPr>
      <w:rFonts w:cstheme="majorBidi"/>
      <w:b/>
      <w:bCs/>
      <w:sz w:val="32"/>
      <w:szCs w:val="28"/>
      <w:lang w:val="en-US"/>
    </w:rPr>
  </w:style>
  <w:style w:type="paragraph" w:styleId="2">
    <w:name w:val="heading 2"/>
    <w:basedOn w:val="a"/>
    <w:next w:val="a"/>
    <w:link w:val="20"/>
    <w:autoRedefine/>
    <w:uiPriority w:val="9"/>
    <w:unhideWhenUsed/>
    <w:qFormat/>
    <w:rsid w:val="00006070"/>
    <w:pPr>
      <w:keepNext/>
      <w:keepLines/>
      <w:spacing w:before="200" w:after="0"/>
      <w:outlineLvl w:val="1"/>
    </w:pPr>
    <w:rPr>
      <w:rFonts w:eastAsia="Times New Roman" w:cstheme="majorBidi"/>
      <w:b/>
      <w:bCs/>
      <w:sz w:val="28"/>
      <w:szCs w:val="26"/>
      <w:lang w:val="en-US"/>
    </w:rPr>
  </w:style>
  <w:style w:type="paragraph" w:styleId="3">
    <w:name w:val="heading 3"/>
    <w:basedOn w:val="a"/>
    <w:next w:val="a"/>
    <w:link w:val="30"/>
    <w:uiPriority w:val="9"/>
    <w:unhideWhenUsed/>
    <w:qFormat/>
    <w:rsid w:val="0059041F"/>
    <w:pPr>
      <w:keepNext/>
      <w:jc w:val="center"/>
      <w:outlineLvl w:val="2"/>
    </w:pPr>
    <w:rPr>
      <w:rFonts w:cs="Times New Roman"/>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006070"/>
    <w:rPr>
      <w:rFonts w:ascii="Times New Roman" w:hAnsi="Times New Roman" w:cstheme="majorBidi"/>
      <w:b/>
      <w:bCs/>
      <w:sz w:val="32"/>
      <w:szCs w:val="28"/>
    </w:rPr>
  </w:style>
  <w:style w:type="character" w:customStyle="1" w:styleId="20">
    <w:name w:val="Заглавие 2 Знак"/>
    <w:basedOn w:val="a0"/>
    <w:link w:val="2"/>
    <w:uiPriority w:val="9"/>
    <w:rsid w:val="00006070"/>
    <w:rPr>
      <w:rFonts w:ascii="Times New Roman" w:eastAsia="Times New Roman" w:hAnsi="Times New Roman" w:cstheme="majorBidi"/>
      <w:b/>
      <w:bCs/>
      <w:sz w:val="28"/>
      <w:szCs w:val="26"/>
    </w:rPr>
  </w:style>
  <w:style w:type="paragraph" w:styleId="a3">
    <w:name w:val="No Spacing"/>
    <w:autoRedefine/>
    <w:uiPriority w:val="1"/>
    <w:qFormat/>
    <w:rsid w:val="00BB4DE1"/>
    <w:pPr>
      <w:spacing w:after="160" w:line="360" w:lineRule="auto"/>
      <w:jc w:val="center"/>
    </w:pPr>
    <w:rPr>
      <w:rFonts w:ascii="Arial" w:hAnsi="Arial"/>
      <w:sz w:val="24"/>
      <w:lang w:val="en-GB"/>
    </w:rPr>
  </w:style>
  <w:style w:type="table" w:styleId="a4">
    <w:name w:val="Table Grid"/>
    <w:basedOn w:val="a1"/>
    <w:uiPriority w:val="59"/>
    <w:rsid w:val="0059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лавие 3 Знак"/>
    <w:basedOn w:val="a0"/>
    <w:link w:val="3"/>
    <w:uiPriority w:val="9"/>
    <w:rsid w:val="0059041F"/>
    <w:rPr>
      <w:rFonts w:ascii="Times New Roman" w:hAnsi="Times New Roman" w:cs="Times New Roman"/>
      <w:b/>
      <w:sz w:val="24"/>
      <w:lang w:val="en-GB"/>
    </w:rPr>
  </w:style>
  <w:style w:type="paragraph" w:styleId="a5">
    <w:name w:val="List Paragraph"/>
    <w:basedOn w:val="a"/>
    <w:uiPriority w:val="34"/>
    <w:qFormat/>
    <w:rsid w:val="0059041F"/>
    <w:pPr>
      <w:ind w:left="720"/>
      <w:contextualSpacing/>
    </w:pPr>
  </w:style>
  <w:style w:type="paragraph" w:styleId="a6">
    <w:name w:val="TOC Heading"/>
    <w:basedOn w:val="1"/>
    <w:next w:val="a"/>
    <w:uiPriority w:val="39"/>
    <w:semiHidden/>
    <w:unhideWhenUsed/>
    <w:qFormat/>
    <w:rsid w:val="007E5EB4"/>
    <w:pPr>
      <w:keepLines/>
      <w:spacing w:before="480" w:after="0" w:line="276" w:lineRule="auto"/>
      <w:jc w:val="left"/>
      <w:outlineLvl w:val="9"/>
    </w:pPr>
    <w:rPr>
      <w:rFonts w:asciiTheme="majorHAnsi" w:eastAsiaTheme="majorEastAsia" w:hAnsiTheme="majorHAnsi"/>
      <w:color w:val="365F91" w:themeColor="accent1" w:themeShade="BF"/>
      <w:sz w:val="28"/>
      <w:lang w:eastAsia="ja-JP"/>
    </w:rPr>
  </w:style>
  <w:style w:type="paragraph" w:styleId="11">
    <w:name w:val="toc 1"/>
    <w:basedOn w:val="a"/>
    <w:next w:val="a"/>
    <w:autoRedefine/>
    <w:uiPriority w:val="39"/>
    <w:unhideWhenUsed/>
    <w:rsid w:val="007E5EB4"/>
    <w:pPr>
      <w:spacing w:after="100"/>
    </w:pPr>
  </w:style>
  <w:style w:type="paragraph" w:styleId="21">
    <w:name w:val="toc 2"/>
    <w:basedOn w:val="a"/>
    <w:next w:val="a"/>
    <w:autoRedefine/>
    <w:uiPriority w:val="39"/>
    <w:unhideWhenUsed/>
    <w:rsid w:val="007E5EB4"/>
    <w:pPr>
      <w:spacing w:after="100"/>
      <w:ind w:left="240"/>
    </w:pPr>
  </w:style>
  <w:style w:type="paragraph" w:styleId="31">
    <w:name w:val="toc 3"/>
    <w:basedOn w:val="a"/>
    <w:next w:val="a"/>
    <w:autoRedefine/>
    <w:uiPriority w:val="39"/>
    <w:unhideWhenUsed/>
    <w:rsid w:val="007E5EB4"/>
    <w:pPr>
      <w:spacing w:after="100"/>
      <w:ind w:left="480"/>
    </w:pPr>
  </w:style>
  <w:style w:type="character" w:styleId="a7">
    <w:name w:val="Hyperlink"/>
    <w:basedOn w:val="a0"/>
    <w:uiPriority w:val="99"/>
    <w:unhideWhenUsed/>
    <w:rsid w:val="007E5EB4"/>
    <w:rPr>
      <w:color w:val="0000FF" w:themeColor="hyperlink"/>
      <w:u w:val="single"/>
    </w:rPr>
  </w:style>
  <w:style w:type="paragraph" w:styleId="a8">
    <w:name w:val="Balloon Text"/>
    <w:basedOn w:val="a"/>
    <w:link w:val="a9"/>
    <w:uiPriority w:val="99"/>
    <w:semiHidden/>
    <w:unhideWhenUsed/>
    <w:rsid w:val="007E5EB4"/>
    <w:pPr>
      <w:spacing w:after="0" w:line="240" w:lineRule="auto"/>
    </w:pPr>
    <w:rPr>
      <w:rFonts w:ascii="Tahoma" w:hAnsi="Tahoma" w:cs="Tahoma"/>
      <w:sz w:val="16"/>
      <w:szCs w:val="16"/>
    </w:rPr>
  </w:style>
  <w:style w:type="character" w:customStyle="1" w:styleId="a9">
    <w:name w:val="Изнесен текст Знак"/>
    <w:basedOn w:val="a0"/>
    <w:link w:val="a8"/>
    <w:uiPriority w:val="99"/>
    <w:semiHidden/>
    <w:rsid w:val="007E5EB4"/>
    <w:rPr>
      <w:rFonts w:ascii="Tahoma" w:hAnsi="Tahoma" w:cs="Tahoma"/>
      <w:sz w:val="16"/>
      <w:szCs w:val="16"/>
      <w:lang w:val="en-GB"/>
    </w:rPr>
  </w:style>
  <w:style w:type="paragraph" w:styleId="aa">
    <w:name w:val="Normal (Web)"/>
    <w:basedOn w:val="a"/>
    <w:uiPriority w:val="99"/>
    <w:unhideWhenUsed/>
    <w:rsid w:val="001268E1"/>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8476">
      <w:bodyDiv w:val="1"/>
      <w:marLeft w:val="0"/>
      <w:marRight w:val="0"/>
      <w:marTop w:val="0"/>
      <w:marBottom w:val="0"/>
      <w:divBdr>
        <w:top w:val="none" w:sz="0" w:space="0" w:color="auto"/>
        <w:left w:val="none" w:sz="0" w:space="0" w:color="auto"/>
        <w:bottom w:val="none" w:sz="0" w:space="0" w:color="auto"/>
        <w:right w:val="none" w:sz="0" w:space="0" w:color="auto"/>
      </w:divBdr>
    </w:div>
    <w:div w:id="89786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3B621B-6EDD-4A17-A57E-685E021BF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2985</Words>
  <Characters>17017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Arindam Majumder</dc:creator>
  <cp:lastModifiedBy>Windows User</cp:lastModifiedBy>
  <cp:revision>6</cp:revision>
  <dcterms:created xsi:type="dcterms:W3CDTF">2020-04-25T16:44:00Z</dcterms:created>
  <dcterms:modified xsi:type="dcterms:W3CDTF">2020-05-04T09:01:00Z</dcterms:modified>
</cp:coreProperties>
</file>