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80BE8" w14:textId="1435F945" w:rsidR="002970A5" w:rsidRPr="00281BE7" w:rsidRDefault="002970A5" w:rsidP="002970A5">
      <w:pPr>
        <w:rPr>
          <w:rFonts w:cstheme="minorHAnsi"/>
        </w:rPr>
      </w:pPr>
      <w:r w:rsidRPr="00281BE7">
        <w:rPr>
          <w:rFonts w:cstheme="minorHAnsi"/>
        </w:rPr>
        <w:t xml:space="preserve">In this assignment the author has chosen to answer the following question, what are the key issues and challenges of operational policing in the UK, and what effect do they have on the investigation of volume and priority crime? </w:t>
      </w:r>
    </w:p>
    <w:p w14:paraId="616DA31D" w14:textId="77777777" w:rsidR="002970A5" w:rsidRPr="00281BE7" w:rsidRDefault="002970A5" w:rsidP="002970A5">
      <w:pPr>
        <w:rPr>
          <w:rFonts w:eastAsia="Times New Roman" w:cstheme="minorHAnsi"/>
          <w:kern w:val="0"/>
          <w:lang w:eastAsia="en-GB"/>
          <w14:ligatures w14:val="none"/>
        </w:rPr>
      </w:pPr>
      <w:r w:rsidRPr="00281BE7">
        <w:rPr>
          <w:rFonts w:cstheme="minorHAnsi"/>
        </w:rPr>
        <w:t xml:space="preserve">Operational policing in the UK faces a range of challenges, issues and constraints that will significantly impact the investigation of volume and priority crimes. The challenges, issues and constraints range from resource constraints and increasing demand to the evolving nature of criminal activities </w:t>
      </w:r>
      <w:r w:rsidRPr="00281BE7">
        <w:rPr>
          <w:rFonts w:eastAsia="Times New Roman" w:cstheme="minorHAnsi"/>
          <w:kern w:val="0"/>
          <w:lang w:eastAsia="en-GB"/>
          <w14:ligatures w14:val="none"/>
        </w:rPr>
        <w:t xml:space="preserve">(Institute for </w:t>
      </w:r>
      <w:proofErr w:type="gramStart"/>
      <w:r w:rsidRPr="00281BE7">
        <w:rPr>
          <w:rFonts w:eastAsia="Times New Roman" w:cstheme="minorHAnsi"/>
          <w:kern w:val="0"/>
          <w:lang w:eastAsia="en-GB"/>
          <w14:ligatures w14:val="none"/>
        </w:rPr>
        <w:t>Government ,</w:t>
      </w:r>
      <w:proofErr w:type="gramEnd"/>
      <w:r w:rsidRPr="00281BE7">
        <w:rPr>
          <w:rFonts w:eastAsia="Times New Roman" w:cstheme="minorHAnsi"/>
          <w:kern w:val="0"/>
          <w:lang w:eastAsia="en-GB"/>
          <w14:ligatures w14:val="none"/>
        </w:rPr>
        <w:t xml:space="preserve"> 2023)</w:t>
      </w:r>
      <w:r w:rsidRPr="00281BE7">
        <w:rPr>
          <w:rFonts w:cstheme="minorHAnsi"/>
        </w:rPr>
        <w:t xml:space="preserve">. During this essay the author will look at the aspects of operational policing, their implications, and how they affect the investigations of crimes. </w:t>
      </w:r>
    </w:p>
    <w:p w14:paraId="46177596" w14:textId="1977B562" w:rsidR="002970A5" w:rsidRPr="00281BE7" w:rsidRDefault="002970A5" w:rsidP="002970A5">
      <w:pPr>
        <w:rPr>
          <w:rFonts w:cstheme="minorHAnsi"/>
          <w:spacing w:val="3"/>
        </w:rPr>
      </w:pPr>
      <w:r>
        <w:rPr>
          <w:rFonts w:cstheme="minorHAnsi"/>
        </w:rPr>
        <w:t>The</w:t>
      </w:r>
      <w:r w:rsidRPr="00281BE7">
        <w:rPr>
          <w:rFonts w:cstheme="minorHAnsi"/>
        </w:rPr>
        <w:t xml:space="preserve"> </w:t>
      </w:r>
      <w:r w:rsidRPr="00281BE7">
        <w:rPr>
          <w:rFonts w:eastAsia="Times New Roman" w:cstheme="minorHAnsi"/>
          <w:kern w:val="0"/>
          <w:lang w:eastAsia="en-GB"/>
          <w14:ligatures w14:val="none"/>
        </w:rPr>
        <w:t>College of Policing (2013)</w:t>
      </w:r>
      <w:r>
        <w:rPr>
          <w:rFonts w:eastAsia="Times New Roman" w:cstheme="minorHAnsi"/>
          <w:kern w:val="0"/>
          <w:lang w:eastAsia="en-GB"/>
          <w14:ligatures w14:val="none"/>
        </w:rPr>
        <w:t xml:space="preserve"> </w:t>
      </w:r>
      <w:r w:rsidR="007971C6" w:rsidRPr="00F61D6D">
        <w:rPr>
          <w:rFonts w:eastAsia="Times New Roman" w:cstheme="minorHAnsi"/>
          <w:kern w:val="0"/>
          <w:lang w:eastAsia="en-GB"/>
          <w14:ligatures w14:val="none"/>
        </w:rPr>
        <w:t>describes volume crime as any</w:t>
      </w:r>
      <w:r w:rsidRPr="00F61D6D">
        <w:rPr>
          <w:rFonts w:cstheme="minorHAnsi"/>
          <w:spacing w:val="3"/>
        </w:rPr>
        <w:t xml:space="preserve"> crime </w:t>
      </w:r>
      <w:r w:rsidRPr="00281BE7">
        <w:rPr>
          <w:rFonts w:cstheme="minorHAnsi"/>
          <w:spacing w:val="3"/>
        </w:rPr>
        <w:t>which, through its sheer volume, has a significant impact on the community and the ability of the local police to tackle it. Volume crime often includes priority crimes such as street robbery, burglary, and vehicle-related criminality, but can also apply to criminal damage or assaults.</w:t>
      </w:r>
    </w:p>
    <w:p w14:paraId="0D06E478" w14:textId="77777777" w:rsidR="002970A5" w:rsidRPr="00281BE7" w:rsidRDefault="002970A5" w:rsidP="002970A5">
      <w:pPr>
        <w:rPr>
          <w:rFonts w:eastAsia="Times New Roman" w:cstheme="minorHAnsi"/>
          <w:kern w:val="0"/>
          <w:lang w:eastAsia="en-GB"/>
          <w14:ligatures w14:val="none"/>
        </w:rPr>
      </w:pPr>
      <w:r w:rsidRPr="00281BE7">
        <w:rPr>
          <w:rFonts w:cstheme="minorHAnsi"/>
        </w:rPr>
        <w:t xml:space="preserve">In this paragraph the author will look at a study that has been taken from </w:t>
      </w:r>
      <w:r w:rsidRPr="00281BE7">
        <w:rPr>
          <w:rFonts w:eastAsia="Times New Roman" w:cstheme="minorHAnsi"/>
          <w:kern w:val="0"/>
          <w:lang w:eastAsia="en-GB"/>
          <w14:ligatures w14:val="none"/>
        </w:rPr>
        <w:t xml:space="preserve">Jackman </w:t>
      </w:r>
      <w:r w:rsidRPr="00281BE7">
        <w:rPr>
          <w:rFonts w:eastAsia="Times New Roman" w:cstheme="minorHAnsi"/>
          <w:i/>
          <w:iCs/>
          <w:kern w:val="0"/>
          <w:lang w:eastAsia="en-GB"/>
          <w14:ligatures w14:val="none"/>
        </w:rPr>
        <w:t>et al.</w:t>
      </w:r>
      <w:r w:rsidRPr="00281BE7">
        <w:rPr>
          <w:rFonts w:eastAsia="Times New Roman" w:cstheme="minorHAnsi"/>
          <w:kern w:val="0"/>
          <w:lang w:eastAsia="en-GB"/>
          <w14:ligatures w14:val="none"/>
        </w:rPr>
        <w:t xml:space="preserve"> (2020), this is a study that serves a purpose of developing a contemporary understanding of stressors in the police officers</w:t>
      </w:r>
      <w:r>
        <w:rPr>
          <w:rFonts w:eastAsia="Times New Roman" w:cstheme="minorHAnsi"/>
          <w:kern w:val="0"/>
          <w:lang w:eastAsia="en-GB"/>
          <w14:ligatures w14:val="none"/>
        </w:rPr>
        <w:t xml:space="preserve"> and</w:t>
      </w:r>
      <w:r w:rsidRPr="00281BE7">
        <w:rPr>
          <w:rFonts w:eastAsia="Times New Roman" w:cstheme="minorHAnsi"/>
          <w:kern w:val="0"/>
          <w:lang w:eastAsia="en-GB"/>
          <w14:ligatures w14:val="none"/>
        </w:rPr>
        <w:t xml:space="preserve"> staff in an English police force, the study strives to evaluate the levels of stress elicited by operational and organisational issues. In this study from Jackman </w:t>
      </w:r>
      <w:r w:rsidRPr="00281BE7">
        <w:rPr>
          <w:rFonts w:eastAsia="Times New Roman" w:cstheme="minorHAnsi"/>
          <w:i/>
          <w:iCs/>
          <w:kern w:val="0"/>
          <w:lang w:eastAsia="en-GB"/>
          <w14:ligatures w14:val="none"/>
        </w:rPr>
        <w:t>et al.</w:t>
      </w:r>
      <w:r w:rsidRPr="00281BE7">
        <w:rPr>
          <w:rFonts w:eastAsia="Times New Roman" w:cstheme="minorHAnsi"/>
          <w:kern w:val="0"/>
          <w:lang w:eastAsia="en-GB"/>
          <w14:ligatures w14:val="none"/>
        </w:rPr>
        <w:t xml:space="preserve"> (2020), a questionnaire was put to operational police officers and police staff outlining the stressors of operational policing, these range from shift work, working alone at night, risks of being injured on the job, work related activities on days off, eating healthy at work, feeling like your always on the job and many more. </w:t>
      </w:r>
    </w:p>
    <w:p w14:paraId="701E8BAA" w14:textId="333C244F" w:rsidR="007971C6" w:rsidRPr="00F61D6D" w:rsidRDefault="007971C6" w:rsidP="002970A5">
      <w:pPr>
        <w:rPr>
          <w:rFonts w:cstheme="minorHAnsi"/>
        </w:rPr>
      </w:pPr>
      <w:r w:rsidRPr="00F61D6D">
        <w:rPr>
          <w:rFonts w:cstheme="minorHAnsi"/>
        </w:rPr>
        <w:t xml:space="preserve">The findings of this study shows that welfare issues were of concern for </w:t>
      </w:r>
      <w:r w:rsidR="00F61D6D" w:rsidRPr="00F61D6D">
        <w:rPr>
          <w:rFonts w:cstheme="minorHAnsi"/>
        </w:rPr>
        <w:t>police officers</w:t>
      </w:r>
      <w:r w:rsidRPr="00F61D6D">
        <w:rPr>
          <w:rFonts w:cstheme="minorHAnsi"/>
        </w:rPr>
        <w:t>. These welfare issues cover an array of issues such as lack of time spent with friends and family, health eating whilst at work, occupation-related health issues and finding time to stay in good physical condition.</w:t>
      </w:r>
    </w:p>
    <w:p w14:paraId="03E56DB7" w14:textId="77777777" w:rsidR="00F61D6D" w:rsidRDefault="002970A5" w:rsidP="002970A5">
      <w:pPr>
        <w:rPr>
          <w:rFonts w:cstheme="minorHAnsi"/>
        </w:rPr>
      </w:pPr>
      <w:r w:rsidRPr="00281BE7">
        <w:rPr>
          <w:rFonts w:cstheme="minorHAnsi"/>
        </w:rPr>
        <w:t xml:space="preserve">From </w:t>
      </w:r>
      <w:r w:rsidR="00F61D6D" w:rsidRPr="00281BE7">
        <w:rPr>
          <w:rFonts w:cstheme="minorHAnsi"/>
        </w:rPr>
        <w:t>r</w:t>
      </w:r>
      <w:r w:rsidR="00F61D6D">
        <w:rPr>
          <w:rFonts w:cstheme="minorHAnsi"/>
        </w:rPr>
        <w:t xml:space="preserve">eviewing </w:t>
      </w:r>
      <w:r w:rsidRPr="00281BE7">
        <w:rPr>
          <w:rFonts w:cstheme="minorHAnsi"/>
        </w:rPr>
        <w:t xml:space="preserve">the </w:t>
      </w:r>
      <w:proofErr w:type="gramStart"/>
      <w:r w:rsidRPr="00281BE7">
        <w:rPr>
          <w:rFonts w:cstheme="minorHAnsi"/>
        </w:rPr>
        <w:t>study</w:t>
      </w:r>
      <w:proofErr w:type="gramEnd"/>
      <w:r w:rsidRPr="00281BE7">
        <w:rPr>
          <w:rFonts w:cstheme="minorHAnsi"/>
        </w:rPr>
        <w:t xml:space="preserve"> it was clear to see that a big factor in increased stress on police officers was resources and staff shortages. PO14, Constable states, “Without the officer numbers, we’re still going to be stressed, and that’s the thing that is stressing us out, and that causes all these issues. [You can] put whatever [wellbeing provision] you like in place, but it’s not going to help us. It’s police officers that we need.” </w:t>
      </w:r>
      <w:r w:rsidRPr="00281BE7">
        <w:rPr>
          <w:rFonts w:eastAsia="Times New Roman" w:cstheme="minorHAnsi"/>
          <w:kern w:val="0"/>
          <w:lang w:eastAsia="en-GB"/>
          <w14:ligatures w14:val="none"/>
        </w:rPr>
        <w:t xml:space="preserve">(Jackman </w:t>
      </w:r>
      <w:r w:rsidRPr="00281BE7">
        <w:rPr>
          <w:rFonts w:eastAsia="Times New Roman" w:cstheme="minorHAnsi"/>
          <w:i/>
          <w:iCs/>
          <w:kern w:val="0"/>
          <w:lang w:eastAsia="en-GB"/>
          <w14:ligatures w14:val="none"/>
        </w:rPr>
        <w:t>et al.</w:t>
      </w:r>
      <w:r w:rsidRPr="00281BE7">
        <w:rPr>
          <w:rFonts w:eastAsia="Times New Roman" w:cstheme="minorHAnsi"/>
          <w:kern w:val="0"/>
          <w:lang w:eastAsia="en-GB"/>
          <w14:ligatures w14:val="none"/>
        </w:rPr>
        <w:t xml:space="preserve">, 2020). </w:t>
      </w:r>
      <w:r w:rsidRPr="00281BE7">
        <w:rPr>
          <w:rFonts w:cstheme="minorHAnsi"/>
        </w:rPr>
        <w:t>This is a clear stressor that hinders investigations staff shortages seem to be the main challenges on operation policing, from what PO15, Constable states it is clear that the officer works in a high demand area with not enough officers to keep up with that demand. A consistent thread across all focus groups for this study was the adverse staff shortages and increased workloads, particularly for police officers. The decrease of staff and the increase of demand put clear stress on officers, officers are unable to investigate the crimes that they are allocated to investigate due to the demands on emergency calls. The increased workloads lead to an ineffective investigation of a crime, in turn less crimes get identified and solved appropriately which gives victims of these crimes a bad outlook on the Police Service, in turn decreases the confidence in the police.</w:t>
      </w:r>
    </w:p>
    <w:p w14:paraId="31A6246A" w14:textId="559954D3" w:rsidR="007971C6" w:rsidRPr="00F61D6D" w:rsidRDefault="002970A5" w:rsidP="002970A5">
      <w:pPr>
        <w:rPr>
          <w:rFonts w:eastAsia="Times New Roman" w:cstheme="minorHAnsi"/>
          <w:kern w:val="0"/>
          <w:lang w:eastAsia="en-GB"/>
          <w14:ligatures w14:val="none"/>
        </w:rPr>
      </w:pPr>
      <w:r w:rsidRPr="00281BE7">
        <w:rPr>
          <w:rFonts w:cstheme="minorHAnsi"/>
        </w:rPr>
        <w:t xml:space="preserve">In this study from </w:t>
      </w:r>
      <w:r w:rsidRPr="00281BE7">
        <w:rPr>
          <w:rFonts w:eastAsia="Times New Roman" w:cstheme="minorHAnsi"/>
          <w:kern w:val="0"/>
          <w:lang w:eastAsia="en-GB"/>
          <w14:ligatures w14:val="none"/>
        </w:rPr>
        <w:t xml:space="preserve">Jackman </w:t>
      </w:r>
      <w:r w:rsidRPr="00281BE7">
        <w:rPr>
          <w:rFonts w:eastAsia="Times New Roman" w:cstheme="minorHAnsi"/>
          <w:i/>
          <w:iCs/>
          <w:kern w:val="0"/>
          <w:lang w:eastAsia="en-GB"/>
          <w14:ligatures w14:val="none"/>
        </w:rPr>
        <w:t>et al.</w:t>
      </w:r>
      <w:r w:rsidRPr="00281BE7">
        <w:rPr>
          <w:rFonts w:eastAsia="Times New Roman" w:cstheme="minorHAnsi"/>
          <w:kern w:val="0"/>
          <w:lang w:eastAsia="en-GB"/>
          <w14:ligatures w14:val="none"/>
        </w:rPr>
        <w:t xml:space="preserve"> (2020) the author </w:t>
      </w:r>
      <w:r w:rsidR="00F61D6D">
        <w:rPr>
          <w:rFonts w:eastAsia="Times New Roman" w:cstheme="minorHAnsi"/>
          <w:kern w:val="0"/>
          <w:lang w:eastAsia="en-GB"/>
          <w14:ligatures w14:val="none"/>
        </w:rPr>
        <w:t>has looked</w:t>
      </w:r>
      <w:r w:rsidRPr="00281BE7">
        <w:rPr>
          <w:rFonts w:eastAsia="Times New Roman" w:cstheme="minorHAnsi"/>
          <w:kern w:val="0"/>
          <w:lang w:eastAsia="en-GB"/>
          <w14:ligatures w14:val="none"/>
        </w:rPr>
        <w:t xml:space="preserve"> into one key issue and challenge faced with police services in the UK by dissecting facts from police officers who are working the front line, it is clear that stresses are at an </w:t>
      </w:r>
      <w:proofErr w:type="spellStart"/>
      <w:r w:rsidRPr="00281BE7">
        <w:rPr>
          <w:rFonts w:eastAsia="Times New Roman" w:cstheme="minorHAnsi"/>
          <w:kern w:val="0"/>
          <w:lang w:eastAsia="en-GB"/>
          <w14:ligatures w14:val="none"/>
        </w:rPr>
        <w:t>all time</w:t>
      </w:r>
      <w:proofErr w:type="spellEnd"/>
      <w:r w:rsidRPr="00281BE7">
        <w:rPr>
          <w:rFonts w:eastAsia="Times New Roman" w:cstheme="minorHAnsi"/>
          <w:kern w:val="0"/>
          <w:lang w:eastAsia="en-GB"/>
          <w14:ligatures w14:val="none"/>
        </w:rPr>
        <w:t xml:space="preserve"> high due to lack of numbers on the front line response policing which has a negative effect on police officers in being effective to investigations. </w:t>
      </w:r>
      <w:r>
        <w:rPr>
          <w:rFonts w:eastAsia="Times New Roman" w:cstheme="minorHAnsi"/>
          <w:kern w:val="0"/>
          <w:lang w:eastAsia="en-GB"/>
          <w14:ligatures w14:val="none"/>
        </w:rPr>
        <w:t xml:space="preserve">This links back to the question whereby the lack of operational police officers on the </w:t>
      </w:r>
      <w:proofErr w:type="gramStart"/>
      <w:r>
        <w:rPr>
          <w:rFonts w:eastAsia="Times New Roman" w:cstheme="minorHAnsi"/>
          <w:kern w:val="0"/>
          <w:lang w:eastAsia="en-GB"/>
          <w14:ligatures w14:val="none"/>
        </w:rPr>
        <w:t>front line</w:t>
      </w:r>
      <w:proofErr w:type="gramEnd"/>
      <w:r>
        <w:rPr>
          <w:rFonts w:eastAsia="Times New Roman" w:cstheme="minorHAnsi"/>
          <w:kern w:val="0"/>
          <w:lang w:eastAsia="en-GB"/>
          <w14:ligatures w14:val="none"/>
        </w:rPr>
        <w:t xml:space="preserve"> results in investigation of volume and priority crime being left behind as the demand increases, there leaves less officers to investigate these crimes.</w:t>
      </w:r>
    </w:p>
    <w:p w14:paraId="0259A70B" w14:textId="77777777" w:rsidR="00387CCB" w:rsidRDefault="002970A5" w:rsidP="002970A5">
      <w:pPr>
        <w:rPr>
          <w:rFonts w:eastAsia="Times New Roman" w:cstheme="minorHAnsi"/>
          <w:kern w:val="0"/>
          <w:lang w:eastAsia="en-GB"/>
          <w14:ligatures w14:val="none"/>
        </w:rPr>
      </w:pPr>
      <w:r w:rsidRPr="00281BE7">
        <w:rPr>
          <w:rFonts w:eastAsia="Times New Roman" w:cstheme="minorHAnsi"/>
          <w:kern w:val="0"/>
          <w:lang w:eastAsia="en-GB"/>
          <w14:ligatures w14:val="none"/>
        </w:rPr>
        <w:lastRenderedPageBreak/>
        <w:t xml:space="preserve">This paragraph the author will shed light on the investigation of volume crime. According to Stainton (2022) there is a portrayal of fictional detectives solving crimes with unlimited and unrealistic resources which features daily in the media creates a public expectation of offenders being caught and punished every time, in a very short space of time. This situation is named the “Hollywood effect”. This gives victims of crime that false sense of expectation that all crimes will be solved, and an outcome will be there that will satisfy the victim, however this is not the case. </w:t>
      </w:r>
    </w:p>
    <w:p w14:paraId="5640BD0B" w14:textId="31E3E9B1" w:rsidR="00387CCB" w:rsidRDefault="002970A5" w:rsidP="002970A5">
      <w:pPr>
        <w:rPr>
          <w:rFonts w:eastAsia="Times New Roman" w:cstheme="minorHAnsi"/>
          <w:kern w:val="0"/>
          <w:lang w:eastAsia="en-GB"/>
          <w14:ligatures w14:val="none"/>
        </w:rPr>
      </w:pPr>
      <w:r w:rsidRPr="00281BE7">
        <w:rPr>
          <w:rFonts w:eastAsia="Times New Roman" w:cstheme="minorHAnsi"/>
          <w:kern w:val="0"/>
          <w:lang w:eastAsia="en-GB"/>
          <w14:ligatures w14:val="none"/>
        </w:rPr>
        <w:t>The author has taken a look into the figures of the number of police constables between the years of September 2019 when the police uplift programme began and June 2022. According to PARRY (2022),</w:t>
      </w:r>
      <w:r w:rsidRPr="00281BE7">
        <w:rPr>
          <w:rFonts w:cstheme="minorHAnsi"/>
        </w:rPr>
        <w:t xml:space="preserve"> </w:t>
      </w:r>
      <w:r w:rsidRPr="00281BE7">
        <w:rPr>
          <w:rFonts w:cstheme="minorHAnsi"/>
          <w:shd w:val="clear" w:color="auto" w:fill="FFFFFF"/>
        </w:rPr>
        <w:t>Police officer numbers across England &amp; Wales would appear to be on a positive trajectory, with the government’s target of 148,453 total officers within touching distance at 142,759</w:t>
      </w:r>
      <w:r>
        <w:rPr>
          <w:rFonts w:cstheme="minorHAnsi"/>
          <w:shd w:val="clear" w:color="auto" w:fill="FFFFFF"/>
        </w:rPr>
        <w:t>, this means that the number of police officers is on the way up</w:t>
      </w:r>
      <w:r w:rsidRPr="00281BE7">
        <w:rPr>
          <w:rFonts w:cstheme="minorHAnsi"/>
          <w:shd w:val="clear" w:color="auto" w:fill="FFFFFF"/>
        </w:rPr>
        <w:t>. But the demand on police and the volume of crime continues to rise in the UK</w:t>
      </w:r>
      <w:r w:rsidR="00387CCB">
        <w:rPr>
          <w:rFonts w:cstheme="minorHAnsi"/>
          <w:shd w:val="clear" w:color="auto" w:fill="FFFFFF"/>
        </w:rPr>
        <w:t xml:space="preserve"> </w:t>
      </w:r>
      <w:r w:rsidR="00387CCB" w:rsidRPr="00F61D6D">
        <w:rPr>
          <w:rFonts w:cstheme="minorHAnsi"/>
          <w:shd w:val="clear" w:color="auto" w:fill="FFFFFF"/>
        </w:rPr>
        <w:t>there is a correlation between population rise and a rise in crime rate</w:t>
      </w:r>
      <w:r w:rsidR="00F61D6D" w:rsidRPr="00F61D6D">
        <w:rPr>
          <w:rFonts w:cstheme="minorHAnsi"/>
          <w:shd w:val="clear" w:color="auto" w:fill="FFFFFF"/>
        </w:rPr>
        <w:t xml:space="preserve">. </w:t>
      </w:r>
      <w:r w:rsidRPr="00281BE7">
        <w:rPr>
          <w:rFonts w:cstheme="minorHAnsi"/>
          <w:shd w:val="clear" w:color="auto" w:fill="FFFFFF"/>
        </w:rPr>
        <w:t xml:space="preserve">According to </w:t>
      </w:r>
      <w:r w:rsidRPr="00281BE7">
        <w:rPr>
          <w:rFonts w:eastAsia="Times New Roman" w:cstheme="minorHAnsi"/>
          <w:kern w:val="0"/>
          <w:lang w:eastAsia="en-GB"/>
          <w14:ligatures w14:val="none"/>
        </w:rPr>
        <w:t xml:space="preserve">CLARK (2023) crime rates in England and Wales have been ever increasing. For example, CLARK (2023) shoes that on 2013/14 crime rate per 1,000 population was at a rate of 62 and in 2022/23 increased to 93.6 crimes per 1,000 people, this is a 31.6 crime increase in a space of just 10 years. </w:t>
      </w:r>
    </w:p>
    <w:p w14:paraId="72120CFD" w14:textId="47416D98" w:rsidR="00B724FC" w:rsidRDefault="002970A5" w:rsidP="002970A5">
      <w:pPr>
        <w:rPr>
          <w:rFonts w:eastAsia="Times New Roman" w:cstheme="minorHAnsi"/>
          <w:kern w:val="0"/>
          <w:lang w:eastAsia="en-GB"/>
          <w14:ligatures w14:val="none"/>
        </w:rPr>
      </w:pPr>
      <w:r w:rsidRPr="00281BE7">
        <w:rPr>
          <w:rFonts w:eastAsia="Times New Roman" w:cstheme="minorHAnsi"/>
          <w:kern w:val="0"/>
          <w:lang w:eastAsia="en-GB"/>
          <w14:ligatures w14:val="none"/>
        </w:rPr>
        <w:t>This increase in crime puts huge strain on the police service workforce, the number of police officers has not risen</w:t>
      </w:r>
      <w:r w:rsidR="00387CCB">
        <w:rPr>
          <w:rFonts w:eastAsia="Times New Roman" w:cstheme="minorHAnsi"/>
          <w:kern w:val="0"/>
          <w:lang w:eastAsia="en-GB"/>
          <w14:ligatures w14:val="none"/>
        </w:rPr>
        <w:t xml:space="preserve"> to</w:t>
      </w:r>
      <w:r w:rsidR="00387CCB" w:rsidRPr="00B724FC">
        <w:rPr>
          <w:rFonts w:eastAsia="Times New Roman" w:cstheme="minorHAnsi"/>
          <w:color w:val="FF0000"/>
          <w:kern w:val="0"/>
          <w:lang w:eastAsia="en-GB"/>
          <w14:ligatures w14:val="none"/>
        </w:rPr>
        <w:t xml:space="preserve"> </w:t>
      </w:r>
      <w:r w:rsidR="00387CCB" w:rsidRPr="00F61D6D">
        <w:rPr>
          <w:rFonts w:eastAsia="Times New Roman" w:cstheme="minorHAnsi"/>
          <w:kern w:val="0"/>
          <w:lang w:eastAsia="en-GB"/>
          <w14:ligatures w14:val="none"/>
        </w:rPr>
        <w:t>reflect demand</w:t>
      </w:r>
      <w:r w:rsidR="00B724FC" w:rsidRPr="00F61D6D">
        <w:rPr>
          <w:rFonts w:eastAsia="Times New Roman" w:cstheme="minorHAnsi"/>
          <w:kern w:val="0"/>
          <w:lang w:eastAsia="en-GB"/>
          <w14:ligatures w14:val="none"/>
        </w:rPr>
        <w:t>.</w:t>
      </w:r>
      <w:r w:rsidR="00F61D6D">
        <w:rPr>
          <w:rFonts w:eastAsia="Times New Roman" w:cstheme="minorHAnsi"/>
          <w:kern w:val="0"/>
          <w:lang w:eastAsia="en-GB"/>
          <w14:ligatures w14:val="none"/>
        </w:rPr>
        <w:t xml:space="preserve"> </w:t>
      </w:r>
      <w:r w:rsidRPr="00281BE7">
        <w:rPr>
          <w:rFonts w:eastAsia="Times New Roman" w:cstheme="minorHAnsi"/>
          <w:kern w:val="0"/>
          <w:lang w:eastAsia="en-GB"/>
          <w14:ligatures w14:val="none"/>
        </w:rPr>
        <w:t>the same. Reflecting back on the question this has an effect on investigating priority crime</w:t>
      </w:r>
      <w:r>
        <w:rPr>
          <w:rFonts w:eastAsia="Times New Roman" w:cstheme="minorHAnsi"/>
          <w:kern w:val="0"/>
          <w:lang w:eastAsia="en-GB"/>
          <w14:ligatures w14:val="none"/>
        </w:rPr>
        <w:t>, there is a clear link here between the operational challenges, in this instance staffing levels within the police linking to the effect it has on the investigations of volume crime</w:t>
      </w:r>
      <w:r w:rsidR="00387CCB">
        <w:rPr>
          <w:rFonts w:eastAsia="Times New Roman" w:cstheme="minorHAnsi"/>
          <w:kern w:val="0"/>
          <w:lang w:eastAsia="en-GB"/>
          <w14:ligatures w14:val="none"/>
        </w:rPr>
        <w:t>.</w:t>
      </w:r>
      <w:r w:rsidR="00387CCB" w:rsidRPr="00387CCB">
        <w:rPr>
          <w:rFonts w:eastAsia="Times New Roman" w:cstheme="minorHAnsi"/>
          <w:color w:val="FF0000"/>
          <w:kern w:val="0"/>
          <w:lang w:eastAsia="en-GB"/>
          <w14:ligatures w14:val="none"/>
        </w:rPr>
        <w:t xml:space="preserve"> </w:t>
      </w:r>
      <w:r w:rsidR="00F61D6D">
        <w:rPr>
          <w:rFonts w:eastAsia="Times New Roman" w:cstheme="minorHAnsi"/>
          <w:kern w:val="0"/>
          <w:lang w:eastAsia="en-GB"/>
          <w14:ligatures w14:val="none"/>
        </w:rPr>
        <w:t>A</w:t>
      </w:r>
      <w:r>
        <w:rPr>
          <w:rFonts w:eastAsia="Times New Roman" w:cstheme="minorHAnsi"/>
          <w:kern w:val="0"/>
          <w:lang w:eastAsia="en-GB"/>
          <w14:ligatures w14:val="none"/>
        </w:rPr>
        <w:t xml:space="preserve">n interview conducted by </w:t>
      </w:r>
      <w:r w:rsidRPr="00353C6E">
        <w:rPr>
          <w:rFonts w:eastAsia="Times New Roman" w:cstheme="minorHAnsi"/>
          <w:kern w:val="0"/>
          <w:lang w:eastAsia="en-GB"/>
          <w14:ligatures w14:val="none"/>
        </w:rPr>
        <w:t>Bell and Box (2019)</w:t>
      </w:r>
      <w:r w:rsidR="00387CCB" w:rsidRPr="00387CCB">
        <w:rPr>
          <w:rFonts w:eastAsia="Times New Roman" w:cstheme="minorHAnsi"/>
          <w:color w:val="FF0000"/>
          <w:kern w:val="0"/>
          <w:lang w:eastAsia="en-GB"/>
          <w14:ligatures w14:val="none"/>
        </w:rPr>
        <w:t xml:space="preserve"> </w:t>
      </w:r>
      <w:r w:rsidR="00387CCB" w:rsidRPr="00F61D6D">
        <w:rPr>
          <w:rFonts w:eastAsia="Times New Roman" w:cstheme="minorHAnsi"/>
          <w:kern w:val="0"/>
          <w:lang w:eastAsia="en-GB"/>
          <w14:ligatures w14:val="none"/>
        </w:rPr>
        <w:t>with</w:t>
      </w:r>
      <w:r w:rsidR="00F61D6D">
        <w:rPr>
          <w:rFonts w:eastAsia="Times New Roman" w:cstheme="minorHAnsi"/>
          <w:kern w:val="0"/>
          <w:lang w:eastAsia="en-GB"/>
          <w14:ligatures w14:val="none"/>
        </w:rPr>
        <w:t xml:space="preserve"> </w:t>
      </w:r>
      <w:r>
        <w:rPr>
          <w:rFonts w:eastAsia="Times New Roman" w:cstheme="minorHAnsi"/>
          <w:kern w:val="0"/>
          <w:lang w:eastAsia="en-GB"/>
          <w14:ligatures w14:val="none"/>
        </w:rPr>
        <w:t>Chief Constable Ian Hopkins of Greater Manchester Police stated that 430 offences a day such as volume crime get screened out and not pursued because “we don’t have enough officer</w:t>
      </w:r>
      <w:r w:rsidR="00F61D6D">
        <w:rPr>
          <w:rFonts w:eastAsia="Times New Roman" w:cstheme="minorHAnsi"/>
          <w:kern w:val="0"/>
          <w:lang w:eastAsia="en-GB"/>
          <w14:ligatures w14:val="none"/>
        </w:rPr>
        <w:t>s</w:t>
      </w:r>
      <w:r>
        <w:rPr>
          <w:rFonts w:eastAsia="Times New Roman" w:cstheme="minorHAnsi"/>
          <w:kern w:val="0"/>
          <w:lang w:eastAsia="en-GB"/>
          <w14:ligatures w14:val="none"/>
        </w:rPr>
        <w:t>”</w:t>
      </w:r>
      <w:r w:rsidR="00F61D6D">
        <w:rPr>
          <w:rFonts w:eastAsia="Times New Roman" w:cstheme="minorHAnsi"/>
          <w:kern w:val="0"/>
          <w:lang w:eastAsia="en-GB"/>
          <w14:ligatures w14:val="none"/>
        </w:rPr>
        <w:t>,</w:t>
      </w:r>
      <w:r w:rsidRPr="00387CCB">
        <w:rPr>
          <w:rFonts w:eastAsia="Times New Roman" w:cstheme="minorHAnsi"/>
          <w:color w:val="FF0000"/>
          <w:kern w:val="0"/>
          <w:lang w:eastAsia="en-GB"/>
          <w14:ligatures w14:val="none"/>
        </w:rPr>
        <w:t xml:space="preserve"> </w:t>
      </w:r>
      <w:r>
        <w:rPr>
          <w:rFonts w:eastAsia="Times New Roman" w:cstheme="minorHAnsi"/>
          <w:kern w:val="0"/>
          <w:lang w:eastAsia="en-GB"/>
          <w14:ligatures w14:val="none"/>
        </w:rPr>
        <w:t>here we see that priority and volume crime do not get investigated due to the lack of numbers.</w:t>
      </w:r>
      <w:r w:rsidR="00B724FC">
        <w:rPr>
          <w:rFonts w:eastAsia="Times New Roman" w:cstheme="minorHAnsi"/>
          <w:kern w:val="0"/>
          <w:lang w:eastAsia="en-GB"/>
          <w14:ligatures w14:val="none"/>
        </w:rPr>
        <w:t xml:space="preserve"> </w:t>
      </w:r>
      <w:r w:rsidR="00F61D6D">
        <w:rPr>
          <w:rFonts w:eastAsia="Times New Roman" w:cstheme="minorHAnsi"/>
          <w:kern w:val="0"/>
          <w:lang w:eastAsia="en-GB"/>
          <w14:ligatures w14:val="none"/>
        </w:rPr>
        <w:t>T</w:t>
      </w:r>
      <w:r>
        <w:rPr>
          <w:rFonts w:eastAsia="Times New Roman" w:cstheme="minorHAnsi"/>
          <w:kern w:val="0"/>
          <w:lang w:eastAsia="en-GB"/>
          <w14:ligatures w14:val="none"/>
        </w:rPr>
        <w:t xml:space="preserve">he </w:t>
      </w:r>
      <w:r w:rsidRPr="00281BE7">
        <w:rPr>
          <w:rFonts w:eastAsia="Times New Roman" w:cstheme="minorHAnsi"/>
          <w:kern w:val="0"/>
          <w:lang w:eastAsia="en-GB"/>
          <w14:ligatures w14:val="none"/>
        </w:rPr>
        <w:t>College of Policin</w:t>
      </w:r>
      <w:r>
        <w:rPr>
          <w:rFonts w:eastAsia="Times New Roman" w:cstheme="minorHAnsi"/>
          <w:kern w:val="0"/>
          <w:lang w:eastAsia="en-GB"/>
          <w14:ligatures w14:val="none"/>
        </w:rPr>
        <w:t>g</w:t>
      </w:r>
      <w:r w:rsidRPr="00281BE7">
        <w:rPr>
          <w:rFonts w:eastAsia="Times New Roman" w:cstheme="minorHAnsi"/>
          <w:kern w:val="0"/>
          <w:lang w:eastAsia="en-GB"/>
          <w14:ligatures w14:val="none"/>
        </w:rPr>
        <w:t xml:space="preserve"> </w:t>
      </w:r>
      <w:r>
        <w:rPr>
          <w:rFonts w:eastAsia="Times New Roman" w:cstheme="minorHAnsi"/>
          <w:kern w:val="0"/>
          <w:lang w:eastAsia="en-GB"/>
          <w14:ligatures w14:val="none"/>
        </w:rPr>
        <w:t>(</w:t>
      </w:r>
      <w:r w:rsidRPr="00281BE7">
        <w:rPr>
          <w:rFonts w:eastAsia="Times New Roman" w:cstheme="minorHAnsi"/>
          <w:kern w:val="0"/>
          <w:lang w:eastAsia="en-GB"/>
          <w14:ligatures w14:val="none"/>
        </w:rPr>
        <w:t>2013</w:t>
      </w:r>
      <w:r>
        <w:rPr>
          <w:rFonts w:eastAsia="Times New Roman" w:cstheme="minorHAnsi"/>
          <w:kern w:val="0"/>
          <w:lang w:eastAsia="en-GB"/>
          <w14:ligatures w14:val="none"/>
        </w:rPr>
        <w:t>) argues that this</w:t>
      </w:r>
      <w:r w:rsidRPr="00281BE7">
        <w:rPr>
          <w:rFonts w:eastAsia="Times New Roman" w:cstheme="minorHAnsi"/>
          <w:kern w:val="0"/>
          <w:lang w:eastAsia="en-GB"/>
          <w14:ligatures w14:val="none"/>
        </w:rPr>
        <w:t xml:space="preserve"> effects public confidence in the police as our priority crime includes robbery, burglary, and vehicle related criminality with most of the time vulnerable victims of crime on the end of it. </w:t>
      </w:r>
    </w:p>
    <w:p w14:paraId="72AC5B86" w14:textId="0E025143" w:rsidR="002970A5" w:rsidRPr="00B724FC" w:rsidRDefault="00F61D6D" w:rsidP="002970A5">
      <w:pPr>
        <w:rPr>
          <w:rFonts w:eastAsia="Times New Roman" w:cstheme="minorHAnsi"/>
          <w:kern w:val="0"/>
          <w:lang w:eastAsia="en-GB"/>
          <w14:ligatures w14:val="none"/>
        </w:rPr>
      </w:pPr>
      <w:r w:rsidRPr="00F61D6D">
        <w:rPr>
          <w:rFonts w:eastAsia="Times New Roman" w:cstheme="minorHAnsi"/>
          <w:kern w:val="0"/>
          <w:lang w:eastAsia="en-GB"/>
          <w14:ligatures w14:val="none"/>
        </w:rPr>
        <w:t xml:space="preserve">With regards to the timelines of investigations </w:t>
      </w:r>
      <w:r w:rsidR="002970A5" w:rsidRPr="00281BE7">
        <w:rPr>
          <w:rFonts w:eastAsia="Times New Roman" w:cstheme="minorHAnsi"/>
          <w:kern w:val="0"/>
          <w:lang w:eastAsia="en-GB"/>
          <w14:ligatures w14:val="none"/>
        </w:rPr>
        <w:t>by the police service, according to The Metropolitan Police (2023) response times for the police service in England and Wales are as follows Grade 1 Emergency Response within 15 minutes, Grade 2 Prompt Response typically within an hour, Grade 3 withing 24 hours, Grade 4 a scheduled response and a Grade 5 meaning that no police intervention required</w:t>
      </w:r>
      <w:r w:rsidR="002970A5" w:rsidRPr="00F61D6D">
        <w:rPr>
          <w:rFonts w:eastAsia="Times New Roman" w:cstheme="minorHAnsi"/>
          <w:kern w:val="0"/>
          <w:lang w:eastAsia="en-GB"/>
          <w14:ligatures w14:val="none"/>
        </w:rPr>
        <w:t xml:space="preserve">. </w:t>
      </w:r>
      <w:r w:rsidR="00B724FC" w:rsidRPr="00F61D6D">
        <w:rPr>
          <w:rFonts w:eastAsia="Times New Roman" w:cstheme="minorHAnsi"/>
          <w:kern w:val="0"/>
          <w:lang w:eastAsia="en-GB"/>
          <w14:ligatures w14:val="none"/>
        </w:rPr>
        <w:t>These times</w:t>
      </w:r>
      <w:r w:rsidR="002970A5" w:rsidRPr="00F61D6D">
        <w:rPr>
          <w:rFonts w:eastAsia="Times New Roman" w:cstheme="minorHAnsi"/>
          <w:kern w:val="0"/>
          <w:lang w:eastAsia="en-GB"/>
          <w14:ligatures w14:val="none"/>
        </w:rPr>
        <w:t xml:space="preserve"> are </w:t>
      </w:r>
      <w:r w:rsidR="002970A5" w:rsidRPr="00281BE7">
        <w:rPr>
          <w:rFonts w:eastAsia="Times New Roman" w:cstheme="minorHAnsi"/>
          <w:kern w:val="0"/>
          <w:lang w:eastAsia="en-GB"/>
          <w14:ligatures w14:val="none"/>
        </w:rPr>
        <w:t>the targeted response times for UK Police Forces however due to the demand these are not met due to the demand of calls coming into the control room, this has</w:t>
      </w:r>
      <w:r w:rsidR="00B724FC">
        <w:rPr>
          <w:rFonts w:eastAsia="Times New Roman" w:cstheme="minorHAnsi"/>
          <w:kern w:val="0"/>
          <w:lang w:eastAsia="en-GB"/>
          <w14:ligatures w14:val="none"/>
        </w:rPr>
        <w:t xml:space="preserve"> </w:t>
      </w:r>
      <w:r w:rsidR="00B724FC" w:rsidRPr="00F61D6D">
        <w:rPr>
          <w:rFonts w:eastAsia="Times New Roman" w:cstheme="minorHAnsi"/>
          <w:kern w:val="0"/>
          <w:lang w:eastAsia="en-GB"/>
          <w14:ligatures w14:val="none"/>
        </w:rPr>
        <w:t>adverse</w:t>
      </w:r>
      <w:r w:rsidR="002970A5" w:rsidRPr="00F61D6D">
        <w:rPr>
          <w:rFonts w:eastAsia="Times New Roman" w:cstheme="minorHAnsi"/>
          <w:kern w:val="0"/>
          <w:lang w:eastAsia="en-GB"/>
          <w14:ligatures w14:val="none"/>
        </w:rPr>
        <w:t xml:space="preserve"> </w:t>
      </w:r>
      <w:r w:rsidR="002970A5" w:rsidRPr="00281BE7">
        <w:rPr>
          <w:rFonts w:eastAsia="Times New Roman" w:cstheme="minorHAnsi"/>
          <w:kern w:val="0"/>
          <w:lang w:eastAsia="en-GB"/>
          <w14:ligatures w14:val="none"/>
        </w:rPr>
        <w:t xml:space="preserve">effects on investigations, College of Policing (2013b) tells us that the golden hour is the period immediately following the report of an offence or an incident, when positive action should be taken. </w:t>
      </w:r>
      <w:r w:rsidR="002970A5" w:rsidRPr="00281BE7">
        <w:rPr>
          <w:rFonts w:cstheme="minorHAnsi"/>
          <w:color w:val="000000"/>
          <w:spacing w:val="3"/>
        </w:rPr>
        <w:t>This may include protecting, preserving, or gathering material that may otherwise be concealed, lost, damaged, altered or destroyed. Effective action during the golden hour will increase the opportunity to identify suspects, protect victims and witnesses and help to secure positive criminal justice outcomes.</w:t>
      </w:r>
      <w:r w:rsidR="002970A5" w:rsidRPr="00BE066B">
        <w:t xml:space="preserve"> </w:t>
      </w:r>
      <w:r w:rsidR="002970A5">
        <w:t xml:space="preserve">According to </w:t>
      </w:r>
      <w:r w:rsidR="002970A5" w:rsidRPr="00BE066B">
        <w:rPr>
          <w:rFonts w:cstheme="minorHAnsi"/>
          <w:color w:val="000000"/>
          <w:spacing w:val="3"/>
        </w:rPr>
        <w:t>Nelson (2017)</w:t>
      </w:r>
      <w:r w:rsidR="002970A5">
        <w:rPr>
          <w:rFonts w:cstheme="minorHAnsi"/>
          <w:color w:val="000000"/>
          <w:spacing w:val="3"/>
        </w:rPr>
        <w:t xml:space="preserve"> who conducted an interview </w:t>
      </w:r>
      <w:r>
        <w:rPr>
          <w:rFonts w:cstheme="minorHAnsi"/>
          <w:color w:val="000000"/>
          <w:spacing w:val="3"/>
        </w:rPr>
        <w:t xml:space="preserve">with </w:t>
      </w:r>
      <w:r w:rsidR="002970A5">
        <w:rPr>
          <w:rFonts w:cstheme="minorHAnsi"/>
          <w:color w:val="000000"/>
          <w:spacing w:val="3"/>
        </w:rPr>
        <w:t xml:space="preserve">DCI Lisa Theaker, Theaker backed up </w:t>
      </w:r>
      <w:r w:rsidRPr="00F61D6D">
        <w:rPr>
          <w:rFonts w:cstheme="minorHAnsi"/>
          <w:spacing w:val="3"/>
        </w:rPr>
        <w:t xml:space="preserve">the idea </w:t>
      </w:r>
      <w:r w:rsidR="002970A5" w:rsidRPr="00F61D6D">
        <w:rPr>
          <w:rFonts w:cstheme="minorHAnsi"/>
          <w:spacing w:val="3"/>
        </w:rPr>
        <w:t xml:space="preserve">that </w:t>
      </w:r>
      <w:r w:rsidR="002970A5">
        <w:rPr>
          <w:rFonts w:cstheme="minorHAnsi"/>
          <w:color w:val="000000"/>
          <w:spacing w:val="3"/>
        </w:rPr>
        <w:t>golden hour has a wealth of forensic evidence on them, in order to lead to a suspect.</w:t>
      </w:r>
      <w:r w:rsidR="002970A5" w:rsidRPr="00281BE7">
        <w:rPr>
          <w:rFonts w:cstheme="minorHAnsi"/>
          <w:color w:val="000000"/>
          <w:spacing w:val="3"/>
        </w:rPr>
        <w:t xml:space="preserve"> </w:t>
      </w:r>
      <w:r w:rsidR="00B724FC" w:rsidRPr="00F61D6D">
        <w:rPr>
          <w:rFonts w:cstheme="minorHAnsi"/>
          <w:spacing w:val="3"/>
        </w:rPr>
        <w:t xml:space="preserve">This increases victim satisfaction and improves customer service </w:t>
      </w:r>
      <w:r w:rsidR="002970A5" w:rsidRPr="00281BE7">
        <w:rPr>
          <w:rFonts w:cstheme="minorHAnsi"/>
          <w:color w:val="000000"/>
          <w:spacing w:val="3"/>
        </w:rPr>
        <w:t>within the criminal justice system, however not meeting response times as above could hinder investigations</w:t>
      </w:r>
      <w:r w:rsidR="002970A5">
        <w:rPr>
          <w:rFonts w:cstheme="minorHAnsi"/>
          <w:color w:val="000000"/>
          <w:spacing w:val="3"/>
        </w:rPr>
        <w:t>,</w:t>
      </w:r>
      <w:r w:rsidR="002970A5" w:rsidRPr="00281BE7">
        <w:rPr>
          <w:rFonts w:cstheme="minorHAnsi"/>
          <w:color w:val="000000"/>
          <w:spacing w:val="3"/>
        </w:rPr>
        <w:t xml:space="preserve"> in turn a positive crime outcome will not be recognised. </w:t>
      </w:r>
      <w:r w:rsidR="002970A5">
        <w:rPr>
          <w:rFonts w:cstheme="minorHAnsi"/>
          <w:color w:val="000000"/>
          <w:spacing w:val="3"/>
        </w:rPr>
        <w:t xml:space="preserve">Linking back to the question, staffing levels have </w:t>
      </w:r>
      <w:proofErr w:type="gramStart"/>
      <w:r w:rsidR="002970A5">
        <w:rPr>
          <w:rFonts w:cstheme="minorHAnsi"/>
          <w:color w:val="000000"/>
          <w:spacing w:val="3"/>
        </w:rPr>
        <w:t>is</w:t>
      </w:r>
      <w:proofErr w:type="gramEnd"/>
      <w:r w:rsidR="002970A5">
        <w:rPr>
          <w:rFonts w:cstheme="minorHAnsi"/>
          <w:color w:val="000000"/>
          <w:spacing w:val="3"/>
        </w:rPr>
        <w:t xml:space="preserve"> one of the key issues of operational policing, which has a knock on effect to the investigation of volume and priority crime</w:t>
      </w:r>
      <w:r w:rsidR="00B724FC">
        <w:rPr>
          <w:rFonts w:cstheme="minorHAnsi"/>
          <w:color w:val="000000"/>
          <w:spacing w:val="3"/>
        </w:rPr>
        <w:t>.</w:t>
      </w:r>
      <w:r w:rsidR="002970A5">
        <w:rPr>
          <w:rFonts w:cstheme="minorHAnsi"/>
          <w:color w:val="000000"/>
          <w:spacing w:val="3"/>
        </w:rPr>
        <w:t xml:space="preserve"> </w:t>
      </w:r>
      <w:r w:rsidR="002970A5" w:rsidRPr="00AF194B">
        <w:rPr>
          <w:rFonts w:cstheme="minorHAnsi"/>
          <w:color w:val="000000"/>
          <w:spacing w:val="3"/>
        </w:rPr>
        <w:t>College of Policing (2022)</w:t>
      </w:r>
      <w:r w:rsidR="002970A5">
        <w:rPr>
          <w:rFonts w:cstheme="minorHAnsi"/>
          <w:color w:val="000000"/>
          <w:spacing w:val="3"/>
        </w:rPr>
        <w:t xml:space="preserve"> argues that </w:t>
      </w:r>
      <w:r w:rsidR="002970A5" w:rsidRPr="00AF194B">
        <w:rPr>
          <w:rFonts w:cstheme="minorHAnsi"/>
          <w:color w:val="000000"/>
          <w:spacing w:val="3"/>
        </w:rPr>
        <w:t xml:space="preserve">the type of crime, its priority, volume, </w:t>
      </w:r>
      <w:r w:rsidR="002970A5">
        <w:rPr>
          <w:rFonts w:cstheme="minorHAnsi"/>
          <w:color w:val="000000"/>
          <w:spacing w:val="3"/>
        </w:rPr>
        <w:t xml:space="preserve">can change the way that it is resourced and investigated, this meaning that a crime such as shoplifting may not get investigated depending on the evidence </w:t>
      </w:r>
      <w:r w:rsidR="002970A5">
        <w:rPr>
          <w:rFonts w:cstheme="minorHAnsi"/>
          <w:color w:val="000000"/>
          <w:spacing w:val="3"/>
        </w:rPr>
        <w:lastRenderedPageBreak/>
        <w:t>available</w:t>
      </w:r>
      <w:r w:rsidR="00B724FC">
        <w:rPr>
          <w:rFonts w:cstheme="minorHAnsi"/>
          <w:color w:val="000000"/>
          <w:spacing w:val="3"/>
        </w:rPr>
        <w:t xml:space="preserve">. </w:t>
      </w:r>
      <w:proofErr w:type="gramStart"/>
      <w:r w:rsidRPr="00F61D6D">
        <w:rPr>
          <w:rFonts w:cstheme="minorHAnsi"/>
          <w:spacing w:val="3"/>
        </w:rPr>
        <w:t>However</w:t>
      </w:r>
      <w:proofErr w:type="gramEnd"/>
      <w:r w:rsidR="002970A5">
        <w:rPr>
          <w:rFonts w:cstheme="minorHAnsi"/>
          <w:color w:val="000000"/>
          <w:spacing w:val="3"/>
        </w:rPr>
        <w:t xml:space="preserve"> </w:t>
      </w:r>
      <w:r w:rsidR="002970A5" w:rsidRPr="00AF194B">
        <w:rPr>
          <w:rFonts w:cstheme="minorHAnsi"/>
          <w:color w:val="000000"/>
          <w:spacing w:val="3"/>
        </w:rPr>
        <w:t>Gov.uk (2023)</w:t>
      </w:r>
      <w:r w:rsidR="002970A5">
        <w:rPr>
          <w:rFonts w:cstheme="minorHAnsi"/>
          <w:color w:val="000000"/>
          <w:spacing w:val="3"/>
        </w:rPr>
        <w:t xml:space="preserve"> have argued that all crimes should be investigated and all leads to be pursued for all crimes. </w:t>
      </w:r>
    </w:p>
    <w:p w14:paraId="74F86D3D" w14:textId="77777777" w:rsidR="00B724FC" w:rsidRDefault="002970A5" w:rsidP="002970A5">
      <w:pPr>
        <w:rPr>
          <w:rFonts w:eastAsia="Times New Roman" w:cstheme="minorHAnsi"/>
          <w:kern w:val="0"/>
          <w:lang w:eastAsia="en-GB"/>
          <w14:ligatures w14:val="none"/>
        </w:rPr>
      </w:pPr>
      <w:r>
        <w:rPr>
          <w:rFonts w:eastAsia="Times New Roman" w:cstheme="minorHAnsi"/>
          <w:kern w:val="0"/>
          <w:lang w:eastAsia="en-GB"/>
          <w14:ligatures w14:val="none"/>
        </w:rPr>
        <w:t xml:space="preserve">According to the research by </w:t>
      </w:r>
      <w:r w:rsidRPr="000B77A8">
        <w:rPr>
          <w:rFonts w:eastAsia="Times New Roman" w:cstheme="minorHAnsi"/>
          <w:kern w:val="0"/>
          <w:lang w:eastAsia="en-GB"/>
          <w14:ligatures w14:val="none"/>
        </w:rPr>
        <w:t>Police Digital Services (2024)</w:t>
      </w:r>
      <w:r>
        <w:rPr>
          <w:rFonts w:eastAsia="Times New Roman" w:cstheme="minorHAnsi"/>
          <w:kern w:val="0"/>
          <w:lang w:eastAsia="en-GB"/>
          <w14:ligatures w14:val="none"/>
        </w:rPr>
        <w:t xml:space="preserve"> state that more than 90% of reported crime now has a digital element and is said that t</w:t>
      </w:r>
      <w:r w:rsidRPr="00281BE7">
        <w:rPr>
          <w:rFonts w:eastAsia="Times New Roman" w:cstheme="minorHAnsi"/>
          <w:kern w:val="0"/>
          <w:lang w:eastAsia="en-GB"/>
          <w14:ligatures w14:val="none"/>
        </w:rPr>
        <w:t>echno</w:t>
      </w:r>
      <w:r>
        <w:rPr>
          <w:rFonts w:eastAsia="Times New Roman" w:cstheme="minorHAnsi"/>
          <w:kern w:val="0"/>
          <w:lang w:eastAsia="en-GB"/>
          <w14:ligatures w14:val="none"/>
        </w:rPr>
        <w:t>logy has</w:t>
      </w:r>
      <w:r w:rsidRPr="00281BE7">
        <w:rPr>
          <w:rFonts w:eastAsia="Times New Roman" w:cstheme="minorHAnsi"/>
          <w:kern w:val="0"/>
          <w:lang w:eastAsia="en-GB"/>
          <w14:ligatures w14:val="none"/>
        </w:rPr>
        <w:t xml:space="preserve"> advan</w:t>
      </w:r>
      <w:r>
        <w:rPr>
          <w:rFonts w:eastAsia="Times New Roman" w:cstheme="minorHAnsi"/>
          <w:kern w:val="0"/>
          <w:lang w:eastAsia="en-GB"/>
          <w14:ligatures w14:val="none"/>
        </w:rPr>
        <w:t xml:space="preserve">ced to carry out </w:t>
      </w:r>
      <w:r w:rsidRPr="00281BE7">
        <w:rPr>
          <w:rFonts w:eastAsia="Times New Roman" w:cstheme="minorHAnsi"/>
          <w:kern w:val="0"/>
          <w:lang w:eastAsia="en-GB"/>
          <w14:ligatures w14:val="none"/>
        </w:rPr>
        <w:t xml:space="preserve">priority and volume crime. </w:t>
      </w:r>
      <w:r>
        <w:rPr>
          <w:rFonts w:eastAsia="Times New Roman" w:cstheme="minorHAnsi"/>
          <w:kern w:val="0"/>
          <w:lang w:eastAsia="en-GB"/>
          <w14:ligatures w14:val="none"/>
        </w:rPr>
        <w:t xml:space="preserve">According to </w:t>
      </w:r>
      <w:proofErr w:type="spellStart"/>
      <w:r w:rsidRPr="0091312D">
        <w:rPr>
          <w:rFonts w:eastAsia="Times New Roman" w:cstheme="minorHAnsi"/>
          <w:kern w:val="0"/>
          <w:lang w:eastAsia="en-GB"/>
          <w14:ligatures w14:val="none"/>
        </w:rPr>
        <w:t>Laufs</w:t>
      </w:r>
      <w:proofErr w:type="spellEnd"/>
      <w:r w:rsidRPr="0091312D">
        <w:rPr>
          <w:rFonts w:eastAsia="Times New Roman" w:cstheme="minorHAnsi"/>
          <w:kern w:val="0"/>
          <w:lang w:eastAsia="en-GB"/>
          <w14:ligatures w14:val="none"/>
        </w:rPr>
        <w:t xml:space="preserve"> and </w:t>
      </w:r>
      <w:proofErr w:type="spellStart"/>
      <w:r w:rsidRPr="0091312D">
        <w:rPr>
          <w:rFonts w:eastAsia="Times New Roman" w:cstheme="minorHAnsi"/>
          <w:kern w:val="0"/>
          <w:lang w:eastAsia="en-GB"/>
          <w14:ligatures w14:val="none"/>
        </w:rPr>
        <w:t>Borrion</w:t>
      </w:r>
      <w:proofErr w:type="spellEnd"/>
      <w:r w:rsidRPr="0091312D">
        <w:rPr>
          <w:rFonts w:eastAsia="Times New Roman" w:cstheme="minorHAnsi"/>
          <w:kern w:val="0"/>
          <w:lang w:eastAsia="en-GB"/>
          <w14:ligatures w14:val="none"/>
        </w:rPr>
        <w:t xml:space="preserve"> (2021)</w:t>
      </w:r>
      <w:r>
        <w:rPr>
          <w:rFonts w:eastAsia="Times New Roman" w:cstheme="minorHAnsi"/>
          <w:kern w:val="0"/>
          <w:lang w:eastAsia="en-GB"/>
          <w14:ligatures w14:val="none"/>
        </w:rPr>
        <w:t xml:space="preserve"> p</w:t>
      </w:r>
      <w:r w:rsidRPr="00281BE7">
        <w:rPr>
          <w:rFonts w:eastAsia="Times New Roman" w:cstheme="minorHAnsi"/>
          <w:kern w:val="0"/>
          <w:lang w:eastAsia="en-GB"/>
          <w14:ligatures w14:val="none"/>
        </w:rPr>
        <w:t xml:space="preserve">olice need to stay on top of technological advances and one step ahead to effectively investigate crimes involving digital evidence, most crimes now contain multimedia evidence such as Body Worn video or CCTV. However, the rise in technological advances can often outweigh the ability of police forces to keep up with the advancements. </w:t>
      </w:r>
    </w:p>
    <w:p w14:paraId="59401738" w14:textId="7983BEB5" w:rsidR="002970A5" w:rsidRPr="000B77A8" w:rsidRDefault="002970A5" w:rsidP="002970A5">
      <w:pPr>
        <w:rPr>
          <w:rFonts w:ascii="Times New Roman" w:eastAsia="Times New Roman" w:hAnsi="Times New Roman" w:cs="Times New Roman"/>
          <w:kern w:val="0"/>
          <w:sz w:val="24"/>
          <w:szCs w:val="24"/>
          <w:lang w:eastAsia="en-GB"/>
          <w14:ligatures w14:val="none"/>
        </w:rPr>
      </w:pPr>
      <w:r w:rsidRPr="00281BE7">
        <w:rPr>
          <w:rFonts w:eastAsia="Times New Roman" w:cstheme="minorHAnsi"/>
          <w:kern w:val="0"/>
          <w:lang w:eastAsia="en-GB"/>
          <w14:ligatures w14:val="none"/>
        </w:rPr>
        <w:t>According to Fatih and Bekir</w:t>
      </w:r>
      <w:r>
        <w:rPr>
          <w:rFonts w:eastAsia="Times New Roman" w:cstheme="minorHAnsi"/>
          <w:kern w:val="0"/>
          <w:lang w:eastAsia="en-GB"/>
          <w14:ligatures w14:val="none"/>
        </w:rPr>
        <w:t xml:space="preserve"> (</w:t>
      </w:r>
      <w:r w:rsidRPr="00281BE7">
        <w:rPr>
          <w:rFonts w:eastAsia="Times New Roman" w:cstheme="minorHAnsi"/>
          <w:kern w:val="0"/>
          <w:lang w:eastAsia="en-GB"/>
          <w14:ligatures w14:val="none"/>
        </w:rPr>
        <w:t>2015</w:t>
      </w:r>
      <w:r>
        <w:rPr>
          <w:rFonts w:eastAsia="Times New Roman" w:cstheme="minorHAnsi"/>
          <w:kern w:val="0"/>
          <w:lang w:eastAsia="en-GB"/>
          <w14:ligatures w14:val="none"/>
        </w:rPr>
        <w:t>) analysts are used to keep up with volume crimes and identify key areas in which investigations and detection is required. The analytics technology used by police forces enables police to effectively target areas in which there are issues with volume and priority crime. Faith and Bekir (2015) state that analysing volume and priority crime can lead to higher detection rates as typically the offender is easier to identify as these crimes often consist of a common description patterns and modus operandi.</w:t>
      </w:r>
      <w:r w:rsidRPr="00633F28">
        <w:rPr>
          <w:rFonts w:eastAsia="Times New Roman" w:cstheme="minorHAnsi"/>
          <w:kern w:val="0"/>
          <w:lang w:eastAsia="en-GB"/>
          <w14:ligatures w14:val="none"/>
        </w:rPr>
        <w:t xml:space="preserve"> Criminal analysts, who are knowledgeable about many forms of discipline and information technology, are frequently employed by law enforcement organisations. They help the police force by pointing out connections between crimes and helping them identify crimes patterns and trends, as well as creating programmes that reveal perpetrators who commit crimes in succession.</w:t>
      </w:r>
      <w:r w:rsidRPr="00633F28">
        <w:rPr>
          <w:rFonts w:ascii="Times New Roman" w:eastAsia="Times New Roman" w:hAnsi="Times New Roman" w:cs="Times New Roman"/>
          <w:kern w:val="0"/>
          <w:sz w:val="24"/>
          <w:szCs w:val="24"/>
          <w:lang w:eastAsia="en-GB"/>
          <w14:ligatures w14:val="none"/>
        </w:rPr>
        <w:t xml:space="preserve"> </w:t>
      </w:r>
    </w:p>
    <w:p w14:paraId="78530416" w14:textId="77777777" w:rsidR="00B3657A" w:rsidRDefault="002970A5" w:rsidP="002970A5">
      <w:pPr>
        <w:rPr>
          <w:rFonts w:eastAsia="Times New Roman" w:cstheme="minorHAnsi"/>
          <w:kern w:val="0"/>
          <w:lang w:eastAsia="en-GB"/>
          <w14:ligatures w14:val="none"/>
        </w:rPr>
      </w:pPr>
      <w:r w:rsidRPr="00281BE7">
        <w:rPr>
          <w:rFonts w:cstheme="minorHAnsi"/>
          <w:color w:val="000000"/>
          <w:spacing w:val="3"/>
        </w:rPr>
        <w:t xml:space="preserve">Another factor of key issues and challenges of operational policing in the UK especially at this time is Community engagement and trust in police forces. This has a huge hinderance on investigating volume and priority crime. As Sir Robert Peel stated back in the 1820’s “The police are the public and the public are the police” </w:t>
      </w:r>
      <w:r w:rsidRPr="00281BE7">
        <w:rPr>
          <w:rFonts w:eastAsia="Times New Roman" w:cstheme="minorHAnsi"/>
          <w:kern w:val="0"/>
          <w:lang w:eastAsia="en-GB"/>
          <w14:ligatures w14:val="none"/>
        </w:rPr>
        <w:t xml:space="preserve">(BBC, 2023) this phrase sits with all police officers while conducting their duties as they as police officers serve the community in which they live in. Unlike supermarkets and other businesses, the public do not have a choice in what police service they engage with, it will always be the force in which the incident happened in. </w:t>
      </w:r>
      <w:r w:rsidR="00B3657A" w:rsidRPr="00281BE7">
        <w:rPr>
          <w:rFonts w:eastAsia="Times New Roman" w:cstheme="minorHAnsi"/>
          <w:kern w:val="0"/>
          <w:lang w:eastAsia="en-GB"/>
          <w14:ligatures w14:val="none"/>
        </w:rPr>
        <w:t>Therefor</w:t>
      </w:r>
      <w:r w:rsidR="00B3657A">
        <w:rPr>
          <w:rFonts w:eastAsia="Times New Roman" w:cstheme="minorHAnsi"/>
          <w:kern w:val="0"/>
          <w:lang w:eastAsia="en-GB"/>
          <w14:ligatures w14:val="none"/>
        </w:rPr>
        <w:t>e,</w:t>
      </w:r>
      <w:r w:rsidRPr="00281BE7">
        <w:rPr>
          <w:rFonts w:eastAsia="Times New Roman" w:cstheme="minorHAnsi"/>
          <w:kern w:val="0"/>
          <w:lang w:eastAsia="en-GB"/>
          <w14:ligatures w14:val="none"/>
        </w:rPr>
        <w:t xml:space="preserve"> its paramount that the service provided to people is gold standard in order to maintain trust and engagement from the public. </w:t>
      </w:r>
    </w:p>
    <w:p w14:paraId="491E4D1E" w14:textId="77777777" w:rsidR="00B3657A" w:rsidRDefault="002970A5" w:rsidP="002970A5">
      <w:pPr>
        <w:rPr>
          <w:rFonts w:eastAsia="Times New Roman" w:cstheme="minorHAnsi"/>
          <w:kern w:val="0"/>
          <w:lang w:eastAsia="en-GB"/>
          <w14:ligatures w14:val="none"/>
        </w:rPr>
      </w:pPr>
      <w:r w:rsidRPr="00281BE7">
        <w:rPr>
          <w:rFonts w:eastAsia="Times New Roman" w:cstheme="minorHAnsi"/>
          <w:kern w:val="0"/>
          <w:lang w:eastAsia="en-GB"/>
          <w14:ligatures w14:val="none"/>
        </w:rPr>
        <w:t>According to O’Reilly (2017) the model of “policing by consent” in the UK relies on the cooperation and agreement of the people, policing by consent allows the police to police the communities in which they serve with ease. This plan recognises the importance of engaging diverse communities and relies on high visibility officers that are accessible to the community. O’Reilly (2017) states that policing in the UK emphasises their strategic approach to police which is Neighbourhood Policing by focusing on the communities they police this massively improves the individual problems within that community and build bridges between the police and the public thus emphasizing policing by consent.</w:t>
      </w:r>
    </w:p>
    <w:p w14:paraId="0AC79CC8" w14:textId="070639F6" w:rsidR="002970A5" w:rsidRPr="00281BE7" w:rsidRDefault="002970A5" w:rsidP="002970A5">
      <w:pPr>
        <w:rPr>
          <w:rFonts w:eastAsia="Times New Roman" w:cstheme="minorHAnsi"/>
          <w:kern w:val="0"/>
          <w:lang w:eastAsia="en-GB"/>
          <w14:ligatures w14:val="none"/>
        </w:rPr>
      </w:pPr>
      <w:r w:rsidRPr="00281BE7">
        <w:rPr>
          <w:rFonts w:eastAsia="Times New Roman" w:cstheme="minorHAnsi"/>
          <w:kern w:val="0"/>
          <w:lang w:eastAsia="en-GB"/>
          <w14:ligatures w14:val="none"/>
        </w:rPr>
        <w:t xml:space="preserve">Focusing back on the question of what do the key issues and challenges of operational policing have on investigation and volume crime, tackling that key issue such as improving community engagement and trust in the police this encourages people to come forward with valuable information, leading to the identification and prevention of priority and volume crimes. This in turn makes an effective investigation of all priority and volume crimes that happen within the community which follows on to even more trust and engagement from the public, this is a circular model that will continue to grow should it be done correctly. </w:t>
      </w:r>
    </w:p>
    <w:p w14:paraId="26D66B8A" w14:textId="77777777" w:rsidR="002970A5" w:rsidRDefault="002970A5" w:rsidP="002970A5">
      <w:pPr>
        <w:rPr>
          <w:rFonts w:eastAsia="Times New Roman" w:cstheme="minorHAnsi"/>
          <w:kern w:val="0"/>
          <w:lang w:eastAsia="en-GB"/>
          <w14:ligatures w14:val="none"/>
        </w:rPr>
      </w:pPr>
      <w:r>
        <w:rPr>
          <w:rFonts w:eastAsia="Times New Roman" w:cstheme="minorHAnsi"/>
          <w:kern w:val="0"/>
          <w:lang w:eastAsia="en-GB"/>
          <w14:ligatures w14:val="none"/>
        </w:rPr>
        <w:lastRenderedPageBreak/>
        <w:t xml:space="preserve">In this essay I have addressed many issues and challenges of operational policing in the UK this includes. The stressors of a police officer, the sheer demand on police and the courts in order to bring individuals to justice for volume and priority crime but also the operational constraints of community engagement and trust in police forces. In my answer I have highlighted the key issues and furthermore showed what effect they have on the investigation of volume and priority crime. </w:t>
      </w:r>
    </w:p>
    <w:p w14:paraId="0AE86088" w14:textId="1C71A5E3" w:rsidR="002970A5" w:rsidRPr="0091312D" w:rsidRDefault="002970A5" w:rsidP="002970A5">
      <w:pPr>
        <w:rPr>
          <w:rFonts w:cstheme="minorHAnsi"/>
          <w:b/>
          <w:bCs/>
        </w:rPr>
      </w:pPr>
      <w:r w:rsidRPr="0091312D">
        <w:rPr>
          <w:rFonts w:eastAsia="Times New Roman" w:cstheme="minorHAnsi"/>
          <w:b/>
          <w:bCs/>
          <w:kern w:val="0"/>
          <w:lang w:eastAsia="en-GB"/>
          <w14:ligatures w14:val="none"/>
        </w:rPr>
        <w:t xml:space="preserve">Word Count: </w:t>
      </w:r>
      <w:r w:rsidR="00F61D6D">
        <w:rPr>
          <w:rFonts w:eastAsia="Times New Roman" w:cstheme="minorHAnsi"/>
          <w:b/>
          <w:bCs/>
          <w:kern w:val="0"/>
          <w:lang w:eastAsia="en-GB"/>
          <w14:ligatures w14:val="none"/>
        </w:rPr>
        <w:t>2082</w:t>
      </w:r>
    </w:p>
    <w:p w14:paraId="0FCBFB41" w14:textId="77777777" w:rsidR="002970A5" w:rsidRPr="00281BE7" w:rsidRDefault="002970A5" w:rsidP="002970A5">
      <w:pPr>
        <w:rPr>
          <w:rFonts w:cstheme="minorHAnsi"/>
        </w:rPr>
      </w:pPr>
    </w:p>
    <w:p w14:paraId="2B2B2E32" w14:textId="77777777" w:rsidR="005C504C" w:rsidRDefault="005C504C"/>
    <w:p w14:paraId="4B71847A" w14:textId="77777777" w:rsidR="002970A5" w:rsidRDefault="002970A5"/>
    <w:p w14:paraId="5595193D" w14:textId="77777777" w:rsidR="002970A5" w:rsidRPr="002F35C6" w:rsidRDefault="002970A5" w:rsidP="002970A5">
      <w:pPr>
        <w:autoSpaceDE w:val="0"/>
        <w:autoSpaceDN w:val="0"/>
        <w:adjustRightInd w:val="0"/>
        <w:spacing w:after="0" w:line="240" w:lineRule="auto"/>
        <w:rPr>
          <w:rFonts w:cstheme="minorHAnsi"/>
          <w:kern w:val="0"/>
        </w:rPr>
      </w:pPr>
      <w:r w:rsidRPr="002F35C6">
        <w:rPr>
          <w:rFonts w:cstheme="minorHAnsi"/>
        </w:rPr>
        <w:t xml:space="preserve">In this assignment the author will answer the following question. </w:t>
      </w:r>
      <w:r w:rsidRPr="002F35C6">
        <w:rPr>
          <w:rFonts w:cstheme="minorHAnsi"/>
          <w:kern w:val="0"/>
        </w:rPr>
        <w:t xml:space="preserve">Why might some groups be reluctant to engage with police, and to what extent do the police have a role in creating and maintaining community cohesion? The authors answer will be based off academic research but also referring to relevant case studies. </w:t>
      </w:r>
    </w:p>
    <w:p w14:paraId="53F61D30" w14:textId="77777777" w:rsidR="002970A5" w:rsidRPr="002F35C6" w:rsidRDefault="002970A5" w:rsidP="002970A5">
      <w:pPr>
        <w:autoSpaceDE w:val="0"/>
        <w:autoSpaceDN w:val="0"/>
        <w:adjustRightInd w:val="0"/>
        <w:spacing w:after="0" w:line="240" w:lineRule="auto"/>
        <w:rPr>
          <w:rFonts w:cstheme="minorHAnsi"/>
          <w:kern w:val="0"/>
        </w:rPr>
      </w:pPr>
    </w:p>
    <w:p w14:paraId="23CAA716" w14:textId="77777777" w:rsidR="002970A5" w:rsidRDefault="002970A5" w:rsidP="002970A5">
      <w:pPr>
        <w:autoSpaceDE w:val="0"/>
        <w:autoSpaceDN w:val="0"/>
        <w:adjustRightInd w:val="0"/>
        <w:spacing w:after="0" w:line="240" w:lineRule="auto"/>
        <w:rPr>
          <w:rFonts w:cstheme="minorHAnsi"/>
          <w:kern w:val="0"/>
        </w:rPr>
      </w:pPr>
      <w:r w:rsidRPr="002F35C6">
        <w:rPr>
          <w:rFonts w:cstheme="minorHAnsi"/>
          <w:kern w:val="0"/>
        </w:rPr>
        <w:t xml:space="preserve">This assignment the author will be exploring why might groups within the community be reluctant to deal and engage with the police. Furthermore, understanding to what extent do the police have a role in creating and maintaining community cohesion. </w:t>
      </w:r>
      <w:r>
        <w:rPr>
          <w:rFonts w:cstheme="minorHAnsi"/>
          <w:kern w:val="0"/>
        </w:rPr>
        <w:t xml:space="preserve">The author will look in to two major cases which gripped people across the world, these stories resulted in specific groups of people becoming reluctant to deal with the police. The author will then look into the schemes that the police have created in order to maintain community cohesion. </w:t>
      </w:r>
    </w:p>
    <w:p w14:paraId="3078B901" w14:textId="77777777" w:rsidR="002970A5" w:rsidRDefault="002970A5" w:rsidP="002970A5">
      <w:pPr>
        <w:autoSpaceDE w:val="0"/>
        <w:autoSpaceDN w:val="0"/>
        <w:adjustRightInd w:val="0"/>
        <w:spacing w:after="0" w:line="240" w:lineRule="auto"/>
        <w:rPr>
          <w:rFonts w:cstheme="minorHAnsi"/>
          <w:kern w:val="0"/>
        </w:rPr>
      </w:pPr>
    </w:p>
    <w:p w14:paraId="225E362E" w14:textId="77777777" w:rsidR="002970A5" w:rsidRDefault="002970A5" w:rsidP="002970A5">
      <w:pPr>
        <w:autoSpaceDE w:val="0"/>
        <w:autoSpaceDN w:val="0"/>
        <w:adjustRightInd w:val="0"/>
        <w:spacing w:after="0" w:line="240" w:lineRule="auto"/>
        <w:rPr>
          <w:rFonts w:eastAsia="Times New Roman" w:cstheme="minorHAnsi"/>
          <w:kern w:val="0"/>
          <w:lang w:eastAsia="en-GB"/>
          <w14:ligatures w14:val="none"/>
        </w:rPr>
      </w:pPr>
      <w:r w:rsidRPr="002F35C6">
        <w:rPr>
          <w:rFonts w:cstheme="minorHAnsi"/>
          <w:kern w:val="0"/>
        </w:rPr>
        <w:t xml:space="preserve">A study by </w:t>
      </w:r>
      <w:r w:rsidRPr="002F35C6">
        <w:rPr>
          <w:rFonts w:eastAsia="Times New Roman" w:cstheme="minorHAnsi"/>
          <w:kern w:val="0"/>
          <w:lang w:eastAsia="en-GB"/>
          <w14:ligatures w14:val="none"/>
        </w:rPr>
        <w:t xml:space="preserve">Office for National Statistics (2024) was carried out to identify the Trust in Police. This was made over the course of 2 years. </w:t>
      </w:r>
      <w:r>
        <w:rPr>
          <w:rFonts w:eastAsia="Times New Roman" w:cstheme="minorHAnsi"/>
          <w:kern w:val="0"/>
          <w:lang w:eastAsia="en-GB"/>
          <w14:ligatures w14:val="none"/>
        </w:rPr>
        <w:t>P</w:t>
      </w:r>
      <w:r w:rsidRPr="002F35C6">
        <w:rPr>
          <w:rFonts w:eastAsia="Times New Roman" w:cstheme="minorHAnsi"/>
          <w:kern w:val="0"/>
          <w:lang w:eastAsia="en-GB"/>
          <w14:ligatures w14:val="none"/>
        </w:rPr>
        <w:t xml:space="preserve">eople were asked, on a scale from 0 to 10, where 0 is not at all and 10 is completely, how much do you trust each of the following institutions? The police. </w:t>
      </w:r>
      <w:r>
        <w:rPr>
          <w:rFonts w:eastAsia="Times New Roman" w:cstheme="minorHAnsi"/>
          <w:kern w:val="0"/>
          <w:lang w:eastAsia="en-GB"/>
          <w14:ligatures w14:val="none"/>
        </w:rPr>
        <w:t xml:space="preserve">From 2022 to 2023 the average decreased by 0.4, this showing a clear drop in trust in the police resulting in groups being reluctant to engage with police. To begin this essay, this figure is a fact that relates to the question showing a decrease of trust in the police, </w:t>
      </w:r>
      <w:r w:rsidRPr="0049573C">
        <w:rPr>
          <w:rFonts w:ascii="Calibri" w:eastAsia="Times New Roman" w:hAnsi="Calibri" w:cs="Calibri"/>
          <w:kern w:val="0"/>
          <w:lang w:eastAsia="en-GB"/>
          <w14:ligatures w14:val="none"/>
        </w:rPr>
        <w:t>Milan (2022)</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 xml:space="preserve">states that where there is distrust in the police there is disengagement.  </w:t>
      </w:r>
    </w:p>
    <w:p w14:paraId="13513BE2" w14:textId="77777777" w:rsidR="002970A5" w:rsidRPr="0049573C" w:rsidRDefault="002970A5" w:rsidP="002970A5">
      <w:pPr>
        <w:autoSpaceDE w:val="0"/>
        <w:autoSpaceDN w:val="0"/>
        <w:adjustRightInd w:val="0"/>
        <w:spacing w:after="0" w:line="240" w:lineRule="auto"/>
        <w:rPr>
          <w:rFonts w:cstheme="minorHAnsi"/>
          <w:kern w:val="0"/>
        </w:rPr>
      </w:pPr>
    </w:p>
    <w:p w14:paraId="2E731748" w14:textId="77777777" w:rsidR="002970A5" w:rsidRDefault="002970A5" w:rsidP="002970A5">
      <w:pPr>
        <w:rPr>
          <w:rFonts w:ascii="Calibri" w:eastAsia="Times New Roman" w:hAnsi="Calibri" w:cs="Calibri"/>
          <w:kern w:val="0"/>
          <w:lang w:eastAsia="en-GB"/>
          <w14:ligatures w14:val="none"/>
        </w:rPr>
      </w:pPr>
      <w:r>
        <w:rPr>
          <w:rFonts w:eastAsia="Times New Roman" w:cstheme="minorHAnsi"/>
          <w:kern w:val="0"/>
          <w:lang w:eastAsia="en-GB"/>
          <w14:ligatures w14:val="none"/>
        </w:rPr>
        <w:t xml:space="preserve">According to </w:t>
      </w:r>
      <w:r w:rsidRPr="00835A07">
        <w:rPr>
          <w:rFonts w:ascii="Calibri" w:eastAsia="Times New Roman" w:hAnsi="Calibri" w:cs="Calibri"/>
          <w:kern w:val="0"/>
          <w:lang w:eastAsia="en-GB"/>
          <w14:ligatures w14:val="none"/>
        </w:rPr>
        <w:t>Bullock (2017)</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t</w:t>
      </w:r>
      <w:r w:rsidRPr="002F35C6">
        <w:rPr>
          <w:rFonts w:eastAsia="Times New Roman" w:cstheme="minorHAnsi"/>
          <w:kern w:val="0"/>
          <w:lang w:eastAsia="en-GB"/>
          <w14:ligatures w14:val="none"/>
        </w:rPr>
        <w:t xml:space="preserve">he use of social media can be used to showcase the </w:t>
      </w:r>
      <w:r>
        <w:rPr>
          <w:rFonts w:eastAsia="Times New Roman" w:cstheme="minorHAnsi"/>
          <w:kern w:val="0"/>
          <w:lang w:eastAsia="en-GB"/>
          <w14:ligatures w14:val="none"/>
        </w:rPr>
        <w:t>best in what th</w:t>
      </w:r>
      <w:r w:rsidRPr="002F35C6">
        <w:rPr>
          <w:rFonts w:eastAsia="Times New Roman" w:cstheme="minorHAnsi"/>
          <w:kern w:val="0"/>
          <w:lang w:eastAsia="en-GB"/>
          <w14:ligatures w14:val="none"/>
        </w:rPr>
        <w:t xml:space="preserve">e police </w:t>
      </w:r>
      <w:r>
        <w:rPr>
          <w:rFonts w:eastAsia="Times New Roman" w:cstheme="minorHAnsi"/>
          <w:kern w:val="0"/>
          <w:lang w:eastAsia="en-GB"/>
          <w14:ligatures w14:val="none"/>
        </w:rPr>
        <w:t xml:space="preserve">do however </w:t>
      </w:r>
      <w:r w:rsidRPr="002F35C6">
        <w:rPr>
          <w:rFonts w:eastAsia="Times New Roman" w:cstheme="minorHAnsi"/>
          <w:kern w:val="0"/>
          <w:lang w:eastAsia="en-GB"/>
          <w14:ligatures w14:val="none"/>
        </w:rPr>
        <w:t xml:space="preserve">according to End Violence Against Women (2021) trust in the police in recent years have dropped this is due to media coverage of the well-known publication of details about the rape and murder of Sarah EVERARD by then serving Metropolitan Police officer Wayne COUZENS. According to Flint (2021) this story had widespread media coverage which </w:t>
      </w:r>
      <w:proofErr w:type="spellStart"/>
      <w:r w:rsidRPr="002F35C6">
        <w:rPr>
          <w:rFonts w:eastAsia="Times New Roman" w:cstheme="minorHAnsi"/>
          <w:kern w:val="0"/>
          <w:lang w:eastAsia="en-GB"/>
          <w14:ligatures w14:val="none"/>
        </w:rPr>
        <w:t>BaMaung</w:t>
      </w:r>
      <w:proofErr w:type="spellEnd"/>
      <w:r w:rsidRPr="002F35C6">
        <w:rPr>
          <w:rFonts w:eastAsia="Times New Roman" w:cstheme="minorHAnsi"/>
          <w:kern w:val="0"/>
          <w:lang w:eastAsia="en-GB"/>
          <w14:ligatures w14:val="none"/>
        </w:rPr>
        <w:t xml:space="preserve"> (2021) states hugely effected the operational side of policing, furthermore it was clear that some groups mainly women were less inclined to report sexual assaults following the Sarah EVERARD case, statistics by End Violence Against Women (2021) show that in fact 1 in 10 </w:t>
      </w:r>
      <w:r>
        <w:rPr>
          <w:rFonts w:eastAsia="Times New Roman" w:cstheme="minorHAnsi"/>
          <w:kern w:val="0"/>
          <w:lang w:eastAsia="en-GB"/>
          <w14:ligatures w14:val="none"/>
        </w:rPr>
        <w:t xml:space="preserve">women </w:t>
      </w:r>
      <w:r w:rsidRPr="002F35C6">
        <w:rPr>
          <w:rFonts w:eastAsia="Times New Roman" w:cstheme="minorHAnsi"/>
          <w:kern w:val="0"/>
          <w:lang w:eastAsia="en-GB"/>
          <w14:ligatures w14:val="none"/>
        </w:rPr>
        <w:t>would be less likely to report sexual offences</w:t>
      </w:r>
      <w:r>
        <w:rPr>
          <w:rFonts w:eastAsia="Times New Roman" w:cstheme="minorHAnsi"/>
          <w:kern w:val="0"/>
          <w:lang w:eastAsia="en-GB"/>
          <w14:ligatures w14:val="none"/>
        </w:rPr>
        <w:t xml:space="preserve">, however </w:t>
      </w:r>
      <w:proofErr w:type="spellStart"/>
      <w:r w:rsidRPr="005B1E43">
        <w:rPr>
          <w:rFonts w:ascii="Calibri" w:eastAsia="Times New Roman" w:hAnsi="Calibri" w:cs="Calibri"/>
          <w:kern w:val="0"/>
          <w:lang w:eastAsia="en-GB"/>
          <w14:ligatures w14:val="none"/>
        </w:rPr>
        <w:t>Alaggia</w:t>
      </w:r>
      <w:proofErr w:type="spellEnd"/>
      <w:r w:rsidRPr="005B1E43">
        <w:rPr>
          <w:rFonts w:ascii="Calibri" w:eastAsia="Times New Roman" w:hAnsi="Calibri" w:cs="Calibri"/>
          <w:kern w:val="0"/>
          <w:lang w:eastAsia="en-GB"/>
          <w14:ligatures w14:val="none"/>
        </w:rPr>
        <w:t xml:space="preserve"> and Wang (2020</w:t>
      </w:r>
      <w:r>
        <w:rPr>
          <w:rFonts w:ascii="Calibri" w:eastAsia="Times New Roman" w:hAnsi="Calibri" w:cs="Calibri"/>
          <w:kern w:val="0"/>
          <w:lang w:eastAsia="en-GB"/>
          <w14:ligatures w14:val="none"/>
        </w:rPr>
        <w:t xml:space="preserve">) states that the “#MeToo” movement saw that women were able to report sexual offences via social media linking back to the question on maintaining community cohesion, should someone feel more comfortable reporting via this movement then police services would act in the best interests of that victim. </w:t>
      </w:r>
    </w:p>
    <w:p w14:paraId="1050F841" w14:textId="77777777" w:rsidR="002970A5" w:rsidRPr="005B1E43" w:rsidRDefault="002970A5" w:rsidP="002970A5">
      <w:pPr>
        <w:rPr>
          <w:rFonts w:ascii="Calibri" w:eastAsia="Times New Roman" w:hAnsi="Calibri" w:cs="Calibri"/>
          <w:kern w:val="0"/>
          <w:lang w:eastAsia="en-GB"/>
          <w14:ligatures w14:val="none"/>
        </w:rPr>
      </w:pPr>
      <w:r w:rsidRPr="002F35C6">
        <w:rPr>
          <w:rFonts w:eastAsia="Times New Roman" w:cstheme="minorHAnsi"/>
          <w:kern w:val="0"/>
          <w:lang w:eastAsia="en-GB"/>
          <w14:ligatures w14:val="none"/>
        </w:rPr>
        <w:t xml:space="preserve">Effects of publicity </w:t>
      </w:r>
      <w:r>
        <w:rPr>
          <w:rFonts w:eastAsia="Times New Roman" w:cstheme="minorHAnsi"/>
          <w:kern w:val="0"/>
          <w:lang w:eastAsia="en-GB"/>
          <w14:ligatures w14:val="none"/>
        </w:rPr>
        <w:t>around this case takes</w:t>
      </w:r>
      <w:r w:rsidRPr="002F35C6">
        <w:rPr>
          <w:rFonts w:eastAsia="Times New Roman" w:cstheme="minorHAnsi"/>
          <w:kern w:val="0"/>
          <w:lang w:eastAsia="en-GB"/>
          <w14:ligatures w14:val="none"/>
        </w:rPr>
        <w:t xml:space="preserve"> an effect on public confidence and trust by the police especially from women’s point of view and linking back to the question </w:t>
      </w:r>
      <w:proofErr w:type="spellStart"/>
      <w:r w:rsidRPr="00EE7520">
        <w:rPr>
          <w:rFonts w:eastAsia="Times New Roman" w:cstheme="minorHAnsi"/>
          <w:kern w:val="0"/>
          <w:lang w:eastAsia="en-GB"/>
          <w14:ligatures w14:val="none"/>
        </w:rPr>
        <w:t>Yannoulatou</w:t>
      </w:r>
      <w:proofErr w:type="spellEnd"/>
      <w:r w:rsidRPr="00EE7520">
        <w:rPr>
          <w:rFonts w:eastAsia="Times New Roman" w:cstheme="minorHAnsi"/>
          <w:kern w:val="0"/>
          <w:lang w:eastAsia="en-GB"/>
          <w14:ligatures w14:val="none"/>
        </w:rPr>
        <w:t xml:space="preserve"> and Tulloch (2021) state</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that as a result of this incident women as a group are reluctant to engage with police.</w:t>
      </w:r>
      <w:r w:rsidRPr="002F35C6">
        <w:rPr>
          <w:rFonts w:eastAsia="Times New Roman" w:cstheme="minorHAnsi"/>
          <w:kern w:val="0"/>
          <w:lang w:eastAsia="en-GB"/>
          <w14:ligatures w14:val="none"/>
        </w:rPr>
        <w:t xml:space="preserve"> </w:t>
      </w:r>
      <w:r>
        <w:rPr>
          <w:rFonts w:eastAsia="Times New Roman" w:cstheme="minorHAnsi"/>
          <w:kern w:val="0"/>
          <w:lang w:eastAsia="en-GB"/>
          <w14:ligatures w14:val="none"/>
        </w:rPr>
        <w:t xml:space="preserve">However, </w:t>
      </w:r>
      <w:proofErr w:type="spellStart"/>
      <w:r w:rsidRPr="009B390C">
        <w:rPr>
          <w:rFonts w:ascii="Calibri" w:eastAsia="Times New Roman" w:hAnsi="Calibri" w:cs="Calibri"/>
          <w:kern w:val="0"/>
          <w:lang w:eastAsia="en-GB"/>
          <w14:ligatures w14:val="none"/>
        </w:rPr>
        <w:t>BaMaung</w:t>
      </w:r>
      <w:proofErr w:type="spellEnd"/>
      <w:r w:rsidRPr="009B390C">
        <w:rPr>
          <w:rFonts w:ascii="Calibri" w:eastAsia="Times New Roman" w:hAnsi="Calibri" w:cs="Calibri"/>
          <w:kern w:val="0"/>
          <w:lang w:eastAsia="en-GB"/>
          <w14:ligatures w14:val="none"/>
        </w:rPr>
        <w:t xml:space="preserve"> (2021b)</w:t>
      </w:r>
      <w:r>
        <w:rPr>
          <w:rFonts w:ascii="Times New Roman" w:eastAsia="Times New Roman" w:hAnsi="Times New Roman" w:cs="Times New Roman"/>
          <w:kern w:val="0"/>
          <w:sz w:val="24"/>
          <w:szCs w:val="24"/>
          <w:lang w:eastAsia="en-GB"/>
          <w14:ligatures w14:val="none"/>
        </w:rPr>
        <w:t xml:space="preserve"> </w:t>
      </w:r>
      <w:r w:rsidRPr="009B390C">
        <w:rPr>
          <w:rFonts w:eastAsia="Times New Roman" w:cstheme="minorHAnsi"/>
          <w:kern w:val="0"/>
          <w:lang w:eastAsia="en-GB"/>
          <w14:ligatures w14:val="none"/>
        </w:rPr>
        <w:t>states th</w:t>
      </w:r>
      <w:r>
        <w:rPr>
          <w:rFonts w:eastAsia="Times New Roman" w:cstheme="minorHAnsi"/>
          <w:kern w:val="0"/>
          <w:lang w:eastAsia="en-GB"/>
          <w14:ligatures w14:val="none"/>
        </w:rPr>
        <w:t xml:space="preserve">at politicians have been demanding that immediate action to be taken in regards to re-vetting, to which </w:t>
      </w:r>
      <w:r w:rsidRPr="009B390C">
        <w:rPr>
          <w:rFonts w:ascii="Calibri" w:eastAsia="Times New Roman" w:hAnsi="Calibri" w:cs="Calibri"/>
          <w:kern w:val="0"/>
          <w:lang w:eastAsia="en-GB"/>
          <w14:ligatures w14:val="none"/>
        </w:rPr>
        <w:t>HMISFRS (2024)</w:t>
      </w:r>
      <w:r>
        <w:rPr>
          <w:rFonts w:ascii="Calibri" w:eastAsia="Times New Roman" w:hAnsi="Calibri" w:cs="Calibri"/>
          <w:kern w:val="0"/>
          <w:lang w:eastAsia="en-GB"/>
          <w14:ligatures w14:val="none"/>
        </w:rPr>
        <w:t xml:space="preserve"> have required that police forces in </w:t>
      </w:r>
      <w:r>
        <w:rPr>
          <w:rFonts w:ascii="Calibri" w:eastAsia="Times New Roman" w:hAnsi="Calibri" w:cs="Calibri"/>
          <w:kern w:val="0"/>
          <w:lang w:eastAsia="en-GB"/>
          <w14:ligatures w14:val="none"/>
        </w:rPr>
        <w:lastRenderedPageBreak/>
        <w:t>England, Wales and Northern Ireland re-vet all officers by July 2020, this effort raises the argument that as a result of this incident, learning has been done by the home office in relation to police officers, which links back to the question of maintaining community cohesion showing that the police are listening to their community in which they serve, this brings the author to his next point below.</w:t>
      </w:r>
    </w:p>
    <w:p w14:paraId="0D5099F4" w14:textId="1FDB4E4B" w:rsidR="002970A5" w:rsidRPr="00700018" w:rsidRDefault="002970A5" w:rsidP="002970A5">
      <w:pPr>
        <w:rPr>
          <w:rFonts w:cstheme="minorHAnsi"/>
          <w:shd w:val="clear" w:color="auto" w:fill="FFFFFF"/>
        </w:rPr>
      </w:pPr>
      <w:r w:rsidRPr="002F35C6">
        <w:rPr>
          <w:rFonts w:cstheme="minorHAnsi"/>
          <w:kern w:val="0"/>
        </w:rPr>
        <w:t xml:space="preserve">According to the research by </w:t>
      </w:r>
      <w:r w:rsidRPr="002F35C6">
        <w:rPr>
          <w:rFonts w:ascii="Calibri" w:eastAsia="Times New Roman" w:hAnsi="Calibri" w:cs="Calibri"/>
          <w:kern w:val="0"/>
          <w:lang w:eastAsia="en-GB"/>
          <w14:ligatures w14:val="none"/>
        </w:rPr>
        <w:t>Hohl (2012)</w:t>
      </w:r>
      <w:r w:rsidRPr="002F35C6">
        <w:rPr>
          <w:rFonts w:ascii="Times New Roman" w:eastAsia="Times New Roman" w:hAnsi="Times New Roman" w:cs="Times New Roman"/>
          <w:kern w:val="0"/>
          <w:sz w:val="24"/>
          <w:szCs w:val="24"/>
          <w:lang w:eastAsia="en-GB"/>
          <w14:ligatures w14:val="none"/>
        </w:rPr>
        <w:t xml:space="preserve"> </w:t>
      </w:r>
      <w:r w:rsidRPr="002F35C6">
        <w:rPr>
          <w:rFonts w:cstheme="minorHAnsi"/>
          <w:kern w:val="0"/>
        </w:rPr>
        <w:t xml:space="preserve">the UK’s policing model is traditionally built on “policing by consent”, this asserts that the power of police to execute their duties depends on the common consent of the public. For policing in the UK to be effective the police require the trust and confidence of the public in which they serve. </w:t>
      </w:r>
      <w:r>
        <w:rPr>
          <w:rFonts w:cstheme="minorHAnsi"/>
          <w:kern w:val="0"/>
        </w:rPr>
        <w:t xml:space="preserve">According to the research </w:t>
      </w:r>
      <w:r w:rsidRPr="002F35C6">
        <w:rPr>
          <w:rFonts w:eastAsia="Times New Roman" w:cstheme="minorHAnsi"/>
          <w:kern w:val="0"/>
          <w:lang w:eastAsia="en-GB"/>
          <w14:ligatures w14:val="none"/>
        </w:rPr>
        <w:t>Brown and Hobbs (2023) states that</w:t>
      </w:r>
      <w:r w:rsidRPr="002F35C6">
        <w:rPr>
          <w:rFonts w:cstheme="minorHAnsi"/>
          <w:kern w:val="0"/>
        </w:rPr>
        <w:t xml:space="preserve"> high levels of trust and confidence in the police it has shown that compliance and cooperation levels grow, making crime detections higher. </w:t>
      </w:r>
      <w:proofErr w:type="spellStart"/>
      <w:r w:rsidRPr="002F35C6">
        <w:rPr>
          <w:rFonts w:ascii="Calibri" w:eastAsia="Times New Roman" w:hAnsi="Calibri" w:cs="Calibri"/>
          <w:kern w:val="0"/>
          <w:lang w:eastAsia="en-GB"/>
          <w14:ligatures w14:val="none"/>
        </w:rPr>
        <w:t>BaMaung</w:t>
      </w:r>
      <w:proofErr w:type="spellEnd"/>
      <w:r w:rsidRPr="002F35C6">
        <w:rPr>
          <w:rFonts w:ascii="Calibri" w:eastAsia="Times New Roman" w:hAnsi="Calibri" w:cs="Calibri"/>
          <w:kern w:val="0"/>
          <w:lang w:eastAsia="en-GB"/>
          <w14:ligatures w14:val="none"/>
        </w:rPr>
        <w:t xml:space="preserve"> (2022)</w:t>
      </w:r>
      <w:r w:rsidRPr="002F35C6">
        <w:rPr>
          <w:rFonts w:cstheme="minorHAnsi"/>
          <w:kern w:val="0"/>
        </w:rPr>
        <w:t xml:space="preserve"> has </w:t>
      </w:r>
      <w:r>
        <w:rPr>
          <w:rFonts w:cstheme="minorHAnsi"/>
          <w:kern w:val="0"/>
        </w:rPr>
        <w:t>contributed</w:t>
      </w:r>
      <w:r w:rsidRPr="002F35C6">
        <w:rPr>
          <w:rFonts w:cstheme="minorHAnsi"/>
          <w:kern w:val="0"/>
        </w:rPr>
        <w:t xml:space="preserve"> that </w:t>
      </w:r>
      <w:r>
        <w:rPr>
          <w:rFonts w:cstheme="minorHAnsi"/>
          <w:shd w:val="clear" w:color="auto" w:fill="FFFFFF"/>
        </w:rPr>
        <w:t>f</w:t>
      </w:r>
      <w:r w:rsidRPr="002F35C6">
        <w:rPr>
          <w:rFonts w:cstheme="minorHAnsi"/>
          <w:shd w:val="clear" w:color="auto" w:fill="FFFFFF"/>
        </w:rPr>
        <w:t>ollowing the murder of Sarah Everard, some members of the public will now look on the police, and the actions its members carry out, with suspicion. In the vast majority of cases this suspicion will be unfounded</w:t>
      </w:r>
      <w:r>
        <w:rPr>
          <w:rFonts w:cstheme="minorHAnsi"/>
          <w:shd w:val="clear" w:color="auto" w:fill="FFFFFF"/>
        </w:rPr>
        <w:t xml:space="preserve"> thus creating reluctancy’s for groups to engage with the police</w:t>
      </w:r>
      <w:r w:rsidRPr="002F35C6">
        <w:rPr>
          <w:rFonts w:cstheme="minorHAnsi"/>
          <w:shd w:val="clear" w:color="auto" w:fill="FFFFFF"/>
        </w:rPr>
        <w:t>.</w:t>
      </w:r>
      <w:r w:rsidR="00B3657A">
        <w:rPr>
          <w:rFonts w:cstheme="minorHAnsi"/>
          <w:shd w:val="clear" w:color="auto" w:fill="FFFFFF"/>
        </w:rPr>
        <w:t xml:space="preserve"> </w:t>
      </w:r>
    </w:p>
    <w:p w14:paraId="682ECBED" w14:textId="77777777" w:rsidR="002970A5" w:rsidRPr="002F35C6" w:rsidRDefault="002970A5" w:rsidP="002970A5">
      <w:pPr>
        <w:rPr>
          <w:rFonts w:eastAsia="Times New Roman" w:cstheme="minorHAnsi"/>
          <w:kern w:val="0"/>
          <w:lang w:eastAsia="en-GB"/>
          <w14:ligatures w14:val="none"/>
        </w:rPr>
      </w:pPr>
      <w:r w:rsidRPr="002F35C6">
        <w:rPr>
          <w:rFonts w:eastAsia="Times New Roman" w:cstheme="minorHAnsi"/>
          <w:kern w:val="0"/>
          <w:lang w:eastAsia="en-GB"/>
          <w14:ligatures w14:val="none"/>
        </w:rPr>
        <w:t xml:space="preserve">Research conducted by GOV.UK (2021) showed variating figures between varied ethnicity groups that in 2020, white (74%), and other ethnic groups (75%) had greater confidence in their local police than black (64%). This means there are reluctancies from ethnic minority groups to deal with the police, research from Madon, Murphy and Sargeant (2017) states that policing agencies worldwide struggle to engage with ethnic and racial minority groups. Ethnic and racial minority group members are more likely to avoid contact with police, and see police as less legitimate or trustworthy, compared to those from non-minority groups. </w:t>
      </w:r>
    </w:p>
    <w:p w14:paraId="1B5D1B4D" w14:textId="4607E18D" w:rsidR="00B3657A" w:rsidRDefault="002970A5" w:rsidP="002970A5">
      <w:pPr>
        <w:rPr>
          <w:rFonts w:eastAsia="Times New Roman" w:cstheme="minorHAnsi"/>
          <w:kern w:val="0"/>
          <w:lang w:eastAsia="en-GB"/>
          <w14:ligatures w14:val="none"/>
        </w:rPr>
      </w:pPr>
      <w:r w:rsidRPr="00F61D6D">
        <w:rPr>
          <w:rFonts w:eastAsia="Times New Roman" w:cstheme="minorHAnsi"/>
          <w:kern w:val="0"/>
          <w:lang w:eastAsia="en-GB"/>
          <w14:ligatures w14:val="none"/>
        </w:rPr>
        <w:t xml:space="preserve">In this paragraph the author </w:t>
      </w:r>
      <w:proofErr w:type="gramStart"/>
      <w:r w:rsidRPr="00F61D6D">
        <w:rPr>
          <w:rFonts w:eastAsia="Times New Roman" w:cstheme="minorHAnsi"/>
          <w:kern w:val="0"/>
          <w:lang w:eastAsia="en-GB"/>
          <w14:ligatures w14:val="none"/>
        </w:rPr>
        <w:t>research</w:t>
      </w:r>
      <w:r w:rsidR="00F61D6D">
        <w:rPr>
          <w:rFonts w:eastAsia="Times New Roman" w:cstheme="minorHAnsi"/>
          <w:kern w:val="0"/>
          <w:lang w:eastAsia="en-GB"/>
          <w14:ligatures w14:val="none"/>
        </w:rPr>
        <w:t>es</w:t>
      </w:r>
      <w:proofErr w:type="gramEnd"/>
      <w:r w:rsidR="00B3657A" w:rsidRPr="00F61D6D">
        <w:rPr>
          <w:rFonts w:eastAsia="Times New Roman" w:cstheme="minorHAnsi"/>
          <w:kern w:val="0"/>
          <w:lang w:eastAsia="en-GB"/>
          <w14:ligatures w14:val="none"/>
        </w:rPr>
        <w:t xml:space="preserve"> </w:t>
      </w:r>
      <w:r w:rsidRPr="002F35C6">
        <w:rPr>
          <w:rFonts w:eastAsia="Times New Roman" w:cstheme="minorHAnsi"/>
          <w:kern w:val="0"/>
          <w:lang w:eastAsia="en-GB"/>
          <w14:ligatures w14:val="none"/>
        </w:rPr>
        <w:t xml:space="preserve">into why the above figures might exist. </w:t>
      </w:r>
      <w:r w:rsidR="00B3657A">
        <w:rPr>
          <w:rFonts w:eastAsia="Times New Roman" w:cstheme="minorHAnsi"/>
          <w:kern w:val="0"/>
          <w:lang w:eastAsia="en-GB"/>
          <w14:ligatures w14:val="none"/>
        </w:rPr>
        <w:t>A</w:t>
      </w:r>
      <w:r w:rsidRPr="002F35C6">
        <w:rPr>
          <w:rFonts w:eastAsia="Times New Roman" w:cstheme="minorHAnsi"/>
          <w:kern w:val="0"/>
          <w:lang w:eastAsia="en-GB"/>
          <w14:ligatures w14:val="none"/>
        </w:rPr>
        <w:t xml:space="preserve"> widespread discussion of existing racial inequality in the application of police powers in the UK was the police-killing of George Floyd in Minneapolis, United States back in 2020. Brantingham, Mohler and MacDonald (2022) can tell us that the fact that a spectator camera captured the entire thing contributes to the familiarity. The video's viral growth across new and conventional media sparked protests on the streets of several American cities as well as other countries, sparking a wave of internet action. Three days after Floyd's passing on May 28, 2020, more than 8.8 million times the hashtag #Blacklivesmatter was tweeted. According to surveys, between 15 and 26 million Americans participated in protests on the streets in the ensuing weeks. Online and offline demonstrations drew considerable moral outrage and brought attention to more incidents of police brutality. Calls for immediate changes to the way that policing is done emerged from the popular response, ranging from small-scale improvements to the #defundthepolice movement. </w:t>
      </w:r>
    </w:p>
    <w:p w14:paraId="66523C54" w14:textId="416ECE4B" w:rsidR="002970A5" w:rsidRPr="008C5F3C" w:rsidRDefault="002970A5" w:rsidP="002970A5">
      <w:pPr>
        <w:rPr>
          <w:rFonts w:ascii="Times New Roman" w:eastAsia="Times New Roman" w:hAnsi="Times New Roman" w:cs="Times New Roman"/>
          <w:kern w:val="0"/>
          <w:sz w:val="24"/>
          <w:szCs w:val="24"/>
          <w:lang w:eastAsia="en-GB"/>
          <w14:ligatures w14:val="none"/>
        </w:rPr>
      </w:pPr>
      <w:r w:rsidRPr="002F35C6">
        <w:rPr>
          <w:rFonts w:eastAsia="Times New Roman" w:cstheme="minorHAnsi"/>
          <w:kern w:val="0"/>
          <w:lang w:eastAsia="en-GB"/>
          <w14:ligatures w14:val="none"/>
        </w:rPr>
        <w:t xml:space="preserve">According to the research </w:t>
      </w:r>
      <w:r w:rsidRPr="00F61D6D">
        <w:rPr>
          <w:rFonts w:eastAsia="Times New Roman" w:cstheme="minorHAnsi"/>
          <w:kern w:val="0"/>
          <w:lang w:eastAsia="en-GB"/>
          <w14:ligatures w14:val="none"/>
        </w:rPr>
        <w:t xml:space="preserve">Brantingham, Mohler and MacDonald </w:t>
      </w:r>
      <w:r w:rsidR="00F61D6D" w:rsidRPr="00F61D6D">
        <w:rPr>
          <w:rFonts w:eastAsia="Times New Roman" w:cstheme="minorHAnsi"/>
          <w:kern w:val="0"/>
          <w:lang w:eastAsia="en-GB"/>
          <w14:ligatures w14:val="none"/>
        </w:rPr>
        <w:t>(</w:t>
      </w:r>
      <w:r w:rsidRPr="00F61D6D">
        <w:rPr>
          <w:rFonts w:eastAsia="Times New Roman" w:cstheme="minorHAnsi"/>
          <w:kern w:val="0"/>
          <w:lang w:eastAsia="en-GB"/>
          <w14:ligatures w14:val="none"/>
        </w:rPr>
        <w:t xml:space="preserve">2022) </w:t>
      </w:r>
      <w:r w:rsidRPr="002F35C6">
        <w:rPr>
          <w:rFonts w:eastAsia="Times New Roman" w:cstheme="minorHAnsi"/>
          <w:kern w:val="0"/>
          <w:lang w:eastAsia="en-GB"/>
          <w14:ligatures w14:val="none"/>
        </w:rPr>
        <w:t xml:space="preserve">we can determine that the killing of George Floyd was a low point in the public's perception of the police. </w:t>
      </w:r>
      <w:r w:rsidRPr="008C5F3C">
        <w:rPr>
          <w:rFonts w:ascii="Calibri" w:eastAsia="Times New Roman" w:hAnsi="Calibri" w:cs="Calibri"/>
          <w:kern w:val="0"/>
          <w:lang w:eastAsia="en-GB"/>
          <w14:ligatures w14:val="none"/>
        </w:rPr>
        <w:t>House (2021)</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states that the</w:t>
      </w:r>
      <w:r w:rsidRPr="002F35C6">
        <w:rPr>
          <w:rFonts w:eastAsia="Times New Roman" w:cstheme="minorHAnsi"/>
          <w:kern w:val="0"/>
          <w:lang w:eastAsia="en-GB"/>
          <w14:ligatures w14:val="none"/>
        </w:rPr>
        <w:t xml:space="preserve"> assassination of George Floyd </w:t>
      </w:r>
      <w:r>
        <w:rPr>
          <w:rFonts w:eastAsia="Times New Roman" w:cstheme="minorHAnsi"/>
          <w:kern w:val="0"/>
          <w:lang w:eastAsia="en-GB"/>
          <w14:ligatures w14:val="none"/>
        </w:rPr>
        <w:t>has had an</w:t>
      </w:r>
      <w:r w:rsidRPr="002F35C6">
        <w:rPr>
          <w:rFonts w:eastAsia="Times New Roman" w:cstheme="minorHAnsi"/>
          <w:kern w:val="0"/>
          <w:lang w:eastAsia="en-GB"/>
          <w14:ligatures w14:val="none"/>
        </w:rPr>
        <w:t xml:space="preserve"> impact on public cooperation with </w:t>
      </w:r>
      <w:r>
        <w:rPr>
          <w:rFonts w:eastAsia="Times New Roman" w:cstheme="minorHAnsi"/>
          <w:kern w:val="0"/>
          <w:lang w:eastAsia="en-GB"/>
          <w14:ligatures w14:val="none"/>
        </w:rPr>
        <w:t>the police service</w:t>
      </w:r>
      <w:r w:rsidRPr="002F35C6">
        <w:rPr>
          <w:rFonts w:eastAsia="Times New Roman" w:cstheme="minorHAnsi"/>
          <w:kern w:val="0"/>
          <w:lang w:eastAsia="en-GB"/>
          <w14:ligatures w14:val="none"/>
        </w:rPr>
        <w:t xml:space="preserve"> and the public's readiness to report crimes and offences involving quality-of-life disorders than any other incident in recent memory.</w:t>
      </w:r>
      <w:r w:rsidRPr="002F35C6">
        <w:rPr>
          <w:rFonts w:cstheme="minorHAnsi"/>
        </w:rPr>
        <w:t xml:space="preserve"> According to </w:t>
      </w:r>
      <w:r w:rsidRPr="002F35C6">
        <w:rPr>
          <w:rFonts w:eastAsia="Times New Roman" w:cstheme="minorHAnsi"/>
          <w:kern w:val="0"/>
          <w:lang w:eastAsia="en-GB"/>
          <w14:ligatures w14:val="none"/>
        </w:rPr>
        <w:t xml:space="preserve">Reny and Newman (2021) </w:t>
      </w:r>
      <w:r>
        <w:rPr>
          <w:rFonts w:eastAsia="Times New Roman" w:cstheme="minorHAnsi"/>
          <w:kern w:val="0"/>
          <w:lang w:eastAsia="en-GB"/>
          <w14:ligatures w14:val="none"/>
        </w:rPr>
        <w:t>the dull effects on the murder of George Floyd have yet to be established.</w:t>
      </w:r>
      <w:r w:rsidRPr="002F35C6">
        <w:rPr>
          <w:rFonts w:eastAsia="Times New Roman" w:cstheme="minorHAnsi"/>
          <w:kern w:val="0"/>
          <w:lang w:eastAsia="en-GB"/>
          <w14:ligatures w14:val="none"/>
        </w:rPr>
        <w:t xml:space="preserve"> However, it is reasonable to state that in the immediate wake of the murder, public opinion of police was at or close to its lowest point in decades. </w:t>
      </w:r>
      <w:r>
        <w:rPr>
          <w:rFonts w:eastAsia="Times New Roman" w:cstheme="minorHAnsi"/>
          <w:kern w:val="0"/>
          <w:lang w:eastAsia="en-GB"/>
          <w14:ligatures w14:val="none"/>
        </w:rPr>
        <w:t>The media highlighted this case</w:t>
      </w:r>
      <w:r w:rsidRPr="002F35C6">
        <w:rPr>
          <w:rFonts w:eastAsia="Times New Roman" w:cstheme="minorHAnsi"/>
          <w:kern w:val="0"/>
          <w:lang w:eastAsia="en-GB"/>
          <w14:ligatures w14:val="none"/>
        </w:rPr>
        <w:t xml:space="preserve"> as being racially targeted towards black people, </w:t>
      </w:r>
      <w:r>
        <w:rPr>
          <w:rFonts w:eastAsia="Times New Roman" w:cstheme="minorHAnsi"/>
          <w:kern w:val="0"/>
          <w:lang w:eastAsia="en-GB"/>
          <w14:ligatures w14:val="none"/>
        </w:rPr>
        <w:t>we link this case back to the question showing why black people as a group are reluctant to engage with police.</w:t>
      </w:r>
    </w:p>
    <w:p w14:paraId="7BE15EAB" w14:textId="77777777" w:rsidR="002970A5" w:rsidRPr="002F35C6" w:rsidRDefault="002970A5" w:rsidP="002970A5">
      <w:pPr>
        <w:rPr>
          <w:rFonts w:cstheme="minorHAnsi"/>
        </w:rPr>
      </w:pPr>
      <w:r w:rsidRPr="002F35C6">
        <w:rPr>
          <w:rFonts w:eastAsia="Times New Roman" w:cstheme="minorHAnsi"/>
          <w:kern w:val="0"/>
          <w:lang w:eastAsia="en-GB"/>
          <w14:ligatures w14:val="none"/>
        </w:rPr>
        <w:t xml:space="preserve">In order to understand to what extent do the police have a role in creating and maintaining community cohesion we first must understand what this means to the police. </w:t>
      </w:r>
      <w:r>
        <w:rPr>
          <w:rFonts w:eastAsia="Times New Roman" w:cstheme="minorHAnsi"/>
          <w:kern w:val="0"/>
          <w:lang w:eastAsia="en-GB"/>
          <w14:ligatures w14:val="none"/>
        </w:rPr>
        <w:t>The</w:t>
      </w:r>
      <w:r w:rsidRPr="002F35C6">
        <w:rPr>
          <w:rFonts w:eastAsia="Times New Roman" w:cstheme="minorHAnsi"/>
          <w:kern w:val="0"/>
          <w:lang w:eastAsia="en-GB"/>
          <w14:ligatures w14:val="none"/>
        </w:rPr>
        <w:t xml:space="preserve"> National Policing Improvement Agency (2010) </w:t>
      </w:r>
      <w:r>
        <w:rPr>
          <w:rFonts w:eastAsia="Times New Roman" w:cstheme="minorHAnsi"/>
          <w:kern w:val="0"/>
          <w:lang w:eastAsia="en-GB"/>
          <w14:ligatures w14:val="none"/>
        </w:rPr>
        <w:t>tells us</w:t>
      </w:r>
      <w:r w:rsidRPr="002F35C6">
        <w:rPr>
          <w:rFonts w:eastAsia="Times New Roman" w:cstheme="minorHAnsi"/>
          <w:kern w:val="0"/>
          <w:lang w:eastAsia="en-GB"/>
          <w14:ligatures w14:val="none"/>
        </w:rPr>
        <w:t xml:space="preserve"> that what is needed in any community for various groups of </w:t>
      </w:r>
      <w:r w:rsidRPr="002F35C6">
        <w:rPr>
          <w:rFonts w:eastAsia="Times New Roman" w:cstheme="minorHAnsi"/>
          <w:kern w:val="0"/>
          <w:lang w:eastAsia="en-GB"/>
          <w14:ligatures w14:val="none"/>
        </w:rPr>
        <w:lastRenderedPageBreak/>
        <w:t>people to get along with one another is community cohesion. To allow new and current inhabitants to become used to one another, integration is necessary. This plays a major role in effective community cohesion. Furthermore, National Policing Improvement Agency (2010) state that a vision of an integrated and cohesive community is based on three foundations, people with different p</w:t>
      </w:r>
      <w:r w:rsidRPr="002F35C6">
        <w:rPr>
          <w:rFonts w:cstheme="minorHAnsi"/>
        </w:rPr>
        <w:t>eople with different personal characteristics having similar life opportunities, people knowing their rights and responsibilities, people trusting one another and trusting local institutions to act fairly.</w:t>
      </w:r>
    </w:p>
    <w:p w14:paraId="0FF9C581" w14:textId="77777777" w:rsidR="002970A5" w:rsidRPr="00D10331" w:rsidRDefault="002970A5" w:rsidP="002970A5">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According to </w:t>
      </w:r>
      <w:r w:rsidRPr="00D10331">
        <w:rPr>
          <w:rFonts w:ascii="Calibri" w:eastAsia="Times New Roman" w:hAnsi="Calibri" w:cs="Calibri"/>
          <w:kern w:val="0"/>
          <w:lang w:eastAsia="en-GB"/>
          <w14:ligatures w14:val="none"/>
        </w:rPr>
        <w:t>The Mayor of London (2019)</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pol</w:t>
      </w:r>
      <w:r w:rsidRPr="002F35C6">
        <w:rPr>
          <w:rFonts w:eastAsia="Times New Roman" w:cstheme="minorHAnsi"/>
          <w:kern w:val="0"/>
          <w:lang w:eastAsia="en-GB"/>
          <w14:ligatures w14:val="none"/>
        </w:rPr>
        <w:t xml:space="preserve">ice have </w:t>
      </w:r>
      <w:r>
        <w:rPr>
          <w:rFonts w:eastAsia="Times New Roman" w:cstheme="minorHAnsi"/>
          <w:kern w:val="0"/>
          <w:lang w:eastAsia="en-GB"/>
          <w14:ligatures w14:val="none"/>
        </w:rPr>
        <w:t>role</w:t>
      </w:r>
      <w:r w:rsidRPr="002F35C6">
        <w:rPr>
          <w:rFonts w:eastAsia="Times New Roman" w:cstheme="minorHAnsi"/>
          <w:kern w:val="0"/>
          <w:lang w:eastAsia="en-GB"/>
          <w14:ligatures w14:val="none"/>
        </w:rPr>
        <w:t xml:space="preserve"> when it comes to community cohesion, National Policing Improvement Agency (2010) state that Improving cohesiveness requires a connection between neighbourhood policing teams and local administrations. Even while the police serve as the statutory sector, the Local Authority is the only one that can carry out many of the services that will promote unity. </w:t>
      </w:r>
      <w:r w:rsidRPr="00CC0F2E">
        <w:rPr>
          <w:rFonts w:ascii="Calibri" w:eastAsia="Times New Roman" w:hAnsi="Calibri" w:cs="Calibri"/>
          <w:kern w:val="0"/>
          <w:lang w:eastAsia="en-GB"/>
          <w14:ligatures w14:val="none"/>
        </w:rPr>
        <w:t>Byrne (2022)</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states that j</w:t>
      </w:r>
      <w:r w:rsidRPr="002F35C6">
        <w:rPr>
          <w:rFonts w:eastAsia="Times New Roman" w:cstheme="minorHAnsi"/>
          <w:kern w:val="0"/>
          <w:lang w:eastAsia="en-GB"/>
          <w14:ligatures w14:val="none"/>
        </w:rPr>
        <w:t xml:space="preserve">oint service delivery between agencies is the ideal condition of neighbourhood policing, allowing individuals to contact one service with the assurance that, even if their question is not directly related to the agency they are reporting to, it will be forwarded and appropriately handled. </w:t>
      </w:r>
    </w:p>
    <w:p w14:paraId="7C1A913E" w14:textId="77777777" w:rsidR="002970A5" w:rsidRPr="002F35C6" w:rsidRDefault="002970A5" w:rsidP="002970A5">
      <w:pPr>
        <w:rPr>
          <w:rFonts w:eastAsia="Times New Roman" w:cstheme="minorHAnsi"/>
          <w:kern w:val="0"/>
          <w:lang w:eastAsia="en-GB"/>
          <w14:ligatures w14:val="none"/>
        </w:rPr>
      </w:pPr>
      <w:r w:rsidRPr="002F35C6">
        <w:rPr>
          <w:rFonts w:eastAsia="Times New Roman" w:cstheme="minorHAnsi"/>
          <w:kern w:val="0"/>
          <w:lang w:eastAsia="en-GB"/>
          <w14:ligatures w14:val="none"/>
        </w:rPr>
        <w:t xml:space="preserve">Building trust and relationships is one of the primary ways in which the police build and the bridges between them and the community in which they serve. Building trust and relationships can come in many ways, one of which is community policing initiatives. One grassroots philanthropic initiative is Neighbourhood Watch. </w:t>
      </w:r>
      <w:r>
        <w:rPr>
          <w:rFonts w:eastAsia="Times New Roman" w:cstheme="minorHAnsi"/>
          <w:kern w:val="0"/>
          <w:lang w:eastAsia="en-GB"/>
          <w14:ligatures w14:val="none"/>
        </w:rPr>
        <w:t xml:space="preserve">The </w:t>
      </w:r>
      <w:r w:rsidRPr="002F35C6">
        <w:rPr>
          <w:rFonts w:eastAsia="Times New Roman" w:cstheme="minorHAnsi"/>
          <w:kern w:val="0"/>
          <w:lang w:eastAsia="en-GB"/>
          <w14:ligatures w14:val="none"/>
        </w:rPr>
        <w:t xml:space="preserve">Neighbourhood Watch </w:t>
      </w:r>
      <w:r>
        <w:rPr>
          <w:rFonts w:eastAsia="Times New Roman" w:cstheme="minorHAnsi"/>
          <w:kern w:val="0"/>
          <w:lang w:eastAsia="en-GB"/>
          <w14:ligatures w14:val="none"/>
        </w:rPr>
        <w:t>(</w:t>
      </w:r>
      <w:r w:rsidRPr="002F35C6">
        <w:rPr>
          <w:rFonts w:eastAsia="Times New Roman" w:cstheme="minorHAnsi"/>
          <w:kern w:val="0"/>
          <w:lang w:eastAsia="en-GB"/>
          <w14:ligatures w14:val="none"/>
        </w:rPr>
        <w:t>2024</w:t>
      </w:r>
      <w:r>
        <w:rPr>
          <w:rFonts w:eastAsia="Times New Roman" w:cstheme="minorHAnsi"/>
          <w:kern w:val="0"/>
          <w:lang w:eastAsia="en-GB"/>
          <w14:ligatures w14:val="none"/>
        </w:rPr>
        <w:t>) website tells us that w</w:t>
      </w:r>
      <w:r w:rsidRPr="002F35C6">
        <w:rPr>
          <w:rFonts w:eastAsia="Times New Roman" w:cstheme="minorHAnsi"/>
          <w:kern w:val="0"/>
          <w:lang w:eastAsia="en-GB"/>
          <w14:ligatures w14:val="none"/>
        </w:rPr>
        <w:t xml:space="preserve">ith more than 2.3 million members, it is the biggest voluntary organisation dedicated to crime prevention in England and Wales. The national umbrella organisation for the movement, Neighbourhood Watch Network, and volunteer associations in England and Wales assist the volunteer-run programmes around the country (Neighbourhood Watch, 2024). Studies by College </w:t>
      </w:r>
      <w:proofErr w:type="gramStart"/>
      <w:r w:rsidRPr="002F35C6">
        <w:rPr>
          <w:rFonts w:eastAsia="Times New Roman" w:cstheme="minorHAnsi"/>
          <w:kern w:val="0"/>
          <w:lang w:eastAsia="en-GB"/>
          <w14:ligatures w14:val="none"/>
        </w:rPr>
        <w:t>Of</w:t>
      </w:r>
      <w:proofErr w:type="gramEnd"/>
      <w:r w:rsidRPr="002F35C6">
        <w:rPr>
          <w:rFonts w:eastAsia="Times New Roman" w:cstheme="minorHAnsi"/>
          <w:kern w:val="0"/>
          <w:lang w:eastAsia="en-GB"/>
          <w14:ligatures w14:val="none"/>
        </w:rPr>
        <w:t xml:space="preserve"> Policing (2015) </w:t>
      </w:r>
      <w:r>
        <w:rPr>
          <w:rFonts w:eastAsia="Times New Roman" w:cstheme="minorHAnsi"/>
          <w:kern w:val="0"/>
          <w:lang w:eastAsia="en-GB"/>
          <w14:ligatures w14:val="none"/>
        </w:rPr>
        <w:t xml:space="preserve">have stated </w:t>
      </w:r>
      <w:r w:rsidRPr="002F35C6">
        <w:rPr>
          <w:rFonts w:eastAsia="Times New Roman" w:cstheme="minorHAnsi"/>
          <w:kern w:val="0"/>
          <w:lang w:eastAsia="en-GB"/>
          <w14:ligatures w14:val="none"/>
        </w:rPr>
        <w:t xml:space="preserve">that overall, the data points to the effectiveness of neighbourhood watches in lowering crime. Nonetheless, there are a few crucial factors to consider, including the fact that different schemes have different methods and that the observed reductions in different nations vary greatly. College Of Policing (2015) </w:t>
      </w:r>
      <w:r>
        <w:rPr>
          <w:rFonts w:eastAsia="Times New Roman" w:cstheme="minorHAnsi"/>
          <w:kern w:val="0"/>
          <w:lang w:eastAsia="en-GB"/>
          <w14:ligatures w14:val="none"/>
        </w:rPr>
        <w:t>state that b</w:t>
      </w:r>
      <w:r w:rsidRPr="002F35C6">
        <w:rPr>
          <w:rFonts w:eastAsia="Times New Roman" w:cstheme="minorHAnsi"/>
          <w:kern w:val="0"/>
          <w:lang w:eastAsia="en-GB"/>
          <w14:ligatures w14:val="none"/>
        </w:rPr>
        <w:t xml:space="preserve">ased on 18 research studies, the review calculated that on average, Neighbourhood Watch prevented 26 crimes out of every 100 crimes. Throughout all of the evaluated evaluations. There was also no indication that this scheme backfired whereby the crime increased.  Neighbourhood Watch created community cohesion by placing the public in control, and giving them a sense of authority, and clearly by doing this crime has reduced in the areas in which it runs, this crime detection enabled targeted policing in the communities and crimes were reduced, this in turn boosts public confidence and community cohesion for the police. </w:t>
      </w:r>
    </w:p>
    <w:p w14:paraId="2242FE3F" w14:textId="77777777" w:rsidR="002970A5" w:rsidRPr="007C3DDF" w:rsidRDefault="002970A5" w:rsidP="002970A5">
      <w:pPr>
        <w:rPr>
          <w:rFonts w:ascii="Times New Roman" w:eastAsia="Times New Roman" w:hAnsi="Times New Roman" w:cs="Times New Roman"/>
          <w:kern w:val="0"/>
          <w:sz w:val="24"/>
          <w:szCs w:val="24"/>
          <w:lang w:eastAsia="en-GB"/>
          <w14:ligatures w14:val="none"/>
        </w:rPr>
      </w:pPr>
      <w:r w:rsidRPr="002F35C6">
        <w:rPr>
          <w:rFonts w:eastAsia="Times New Roman" w:cstheme="minorHAnsi"/>
          <w:kern w:val="0"/>
          <w:lang w:eastAsia="en-GB"/>
          <w14:ligatures w14:val="none"/>
        </w:rPr>
        <w:t>Addressing community concerns also plays a vital role in addressing community cohesion, addressing root causes of crime plays a pivotal part in building that community cohesion. According to Woodland (2024) in order to address the underlying causes of crime, proactive police-community engagement entails collaborating with the community to identify and address underlying issues</w:t>
      </w:r>
      <w:r>
        <w:rPr>
          <w:rFonts w:eastAsia="Times New Roman" w:cstheme="minorHAnsi"/>
          <w:kern w:val="0"/>
          <w:lang w:eastAsia="en-GB"/>
          <w14:ligatures w14:val="none"/>
        </w:rPr>
        <w:t>. The author has researched into programmes such as Youth Offending Team run local crime prevention programmes, this</w:t>
      </w:r>
      <w:r w:rsidRPr="002F35C6">
        <w:rPr>
          <w:rFonts w:eastAsia="Times New Roman" w:cstheme="minorHAnsi"/>
          <w:kern w:val="0"/>
          <w:lang w:eastAsia="en-GB"/>
          <w14:ligatures w14:val="none"/>
        </w:rPr>
        <w:t xml:space="preserve"> centred on social services, education, and outreach to youth may fall under this category</w:t>
      </w:r>
      <w:r>
        <w:rPr>
          <w:rFonts w:eastAsia="Times New Roman" w:cstheme="minorHAnsi"/>
          <w:kern w:val="0"/>
          <w:lang w:eastAsia="en-GB"/>
          <w14:ligatures w14:val="none"/>
        </w:rPr>
        <w:t xml:space="preserve"> </w:t>
      </w:r>
      <w:r w:rsidRPr="00F7160C">
        <w:rPr>
          <w:rFonts w:ascii="Calibri" w:eastAsia="Times New Roman" w:hAnsi="Calibri" w:cs="Calibri"/>
          <w:kern w:val="0"/>
          <w:lang w:eastAsia="en-GB"/>
          <w14:ligatures w14:val="none"/>
        </w:rPr>
        <w:t>(gov.uk, 2011)</w:t>
      </w:r>
      <w:r w:rsidRPr="002F35C6">
        <w:rPr>
          <w:rFonts w:eastAsia="Times New Roman" w:cstheme="minorHAnsi"/>
          <w:kern w:val="0"/>
          <w:lang w:eastAsia="en-GB"/>
          <w14:ligatures w14:val="none"/>
        </w:rPr>
        <w:t>. Understanding the particular difficulties that every community faces allows law enforcement to customise their tactics to target certain issues and help prevent crime over the long run.</w:t>
      </w:r>
      <w:r w:rsidRPr="002F35C6">
        <w:rPr>
          <w:rFonts w:cstheme="minorHAnsi"/>
        </w:rPr>
        <w:t xml:space="preserve"> </w:t>
      </w:r>
      <w:r>
        <w:rPr>
          <w:rFonts w:cstheme="minorHAnsi"/>
        </w:rPr>
        <w:t xml:space="preserve">According to </w:t>
      </w:r>
      <w:proofErr w:type="spellStart"/>
      <w:r w:rsidRPr="00F7160C">
        <w:rPr>
          <w:rFonts w:ascii="Calibri" w:eastAsia="Times New Roman" w:hAnsi="Calibri" w:cs="Calibri"/>
          <w:kern w:val="0"/>
          <w:lang w:eastAsia="en-GB"/>
          <w14:ligatures w14:val="none"/>
        </w:rPr>
        <w:t>Yesberg</w:t>
      </w:r>
      <w:proofErr w:type="spellEnd"/>
      <w:r w:rsidRPr="00F7160C">
        <w:rPr>
          <w:rFonts w:ascii="Calibri" w:eastAsia="Times New Roman" w:hAnsi="Calibri" w:cs="Calibri"/>
          <w:kern w:val="0"/>
          <w:lang w:eastAsia="en-GB"/>
          <w14:ligatures w14:val="none"/>
        </w:rPr>
        <w:t>, Brunton-Smith and Bradford (2021)</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pro</w:t>
      </w:r>
      <w:r w:rsidRPr="002F35C6">
        <w:rPr>
          <w:rFonts w:eastAsia="Times New Roman" w:cstheme="minorHAnsi"/>
          <w:kern w:val="0"/>
          <w:lang w:eastAsia="en-GB"/>
          <w14:ligatures w14:val="none"/>
        </w:rPr>
        <w:t xml:space="preserve">actively interacting with the community enables law enforcement to efficiently distribute critical safety information. This entails supplying resources for reporting suspicious activity, teaching citizens about personal safety, and informing them about crime patterns. </w:t>
      </w:r>
      <w:r>
        <w:rPr>
          <w:rFonts w:eastAsia="Times New Roman" w:cstheme="minorHAnsi"/>
          <w:kern w:val="0"/>
          <w:lang w:eastAsia="en-GB"/>
          <w14:ligatures w14:val="none"/>
        </w:rPr>
        <w:t xml:space="preserve">According to </w:t>
      </w:r>
      <w:r w:rsidRPr="00D94ADA">
        <w:rPr>
          <w:rFonts w:ascii="Calibri" w:eastAsia="Times New Roman" w:hAnsi="Calibri" w:cs="Calibri"/>
          <w:kern w:val="0"/>
          <w:lang w:eastAsia="en-GB"/>
          <w14:ligatures w14:val="none"/>
        </w:rPr>
        <w:t>Gill (2023)</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p</w:t>
      </w:r>
      <w:r w:rsidRPr="002F35C6">
        <w:rPr>
          <w:rFonts w:eastAsia="Times New Roman" w:cstheme="minorHAnsi"/>
          <w:kern w:val="0"/>
          <w:lang w:eastAsia="en-GB"/>
          <w14:ligatures w14:val="none"/>
        </w:rPr>
        <w:t xml:space="preserve">roactive engagement encourages citizens to actively participate in their personal safety as well as the protection of their neighbours by raising public knowledge of public safety issues. </w:t>
      </w:r>
    </w:p>
    <w:p w14:paraId="7F208123" w14:textId="77777777" w:rsidR="002970A5" w:rsidRPr="002F35C6" w:rsidRDefault="002970A5" w:rsidP="002970A5">
      <w:pPr>
        <w:rPr>
          <w:rFonts w:eastAsia="Times New Roman" w:cstheme="minorHAnsi"/>
          <w:kern w:val="0"/>
          <w:lang w:eastAsia="en-GB"/>
          <w14:ligatures w14:val="none"/>
        </w:rPr>
      </w:pPr>
      <w:r w:rsidRPr="002F35C6">
        <w:rPr>
          <w:rFonts w:eastAsia="Times New Roman" w:cstheme="minorHAnsi"/>
          <w:kern w:val="0"/>
          <w:lang w:eastAsia="en-GB"/>
          <w14:ligatures w14:val="none"/>
        </w:rPr>
        <w:lastRenderedPageBreak/>
        <w:t xml:space="preserve">In this essay I have covered numerous points regarding why some groups may be reluctant to engage with the police, I have covered points such as statistics on the trust in police and how it has varied over the course of a year. I have touched upon how the UK’s policing model is built upon, this consisting of high levels of trust and confidence. Then I have looked into the depths of two of the most well-known stories which have jeopardised the police’s public confidence, this has linked back to the question on why some groups may be reluctant to engage with the police, these stories are key reasons why some groups do not engage. I have then looked at what extent police have a role in maintaining community cohesion, I have touched upon points such as collaborative working with partner agencies, and what initiatives have been put together, such has Neighbourhood Watch. I have then looked at community cohesion by ways of addressing community concerns and why that’s important in building trust and confidence. </w:t>
      </w:r>
    </w:p>
    <w:p w14:paraId="1D071C25" w14:textId="77777777" w:rsidR="002970A5" w:rsidRDefault="002970A5" w:rsidP="002970A5">
      <w:pPr>
        <w:rPr>
          <w:rFonts w:eastAsia="Times New Roman" w:cstheme="minorHAnsi"/>
          <w:b/>
          <w:bCs/>
          <w:kern w:val="0"/>
          <w:lang w:eastAsia="en-GB"/>
          <w14:ligatures w14:val="none"/>
        </w:rPr>
      </w:pPr>
      <w:r w:rsidRPr="002F35C6">
        <w:rPr>
          <w:rFonts w:eastAsia="Times New Roman" w:cstheme="minorHAnsi"/>
          <w:b/>
          <w:bCs/>
          <w:kern w:val="0"/>
          <w:lang w:eastAsia="en-GB"/>
          <w14:ligatures w14:val="none"/>
        </w:rPr>
        <w:t xml:space="preserve">Word Count: </w:t>
      </w:r>
      <w:r>
        <w:rPr>
          <w:rFonts w:eastAsia="Times New Roman" w:cstheme="minorHAnsi"/>
          <w:b/>
          <w:bCs/>
          <w:kern w:val="0"/>
          <w:lang w:eastAsia="en-GB"/>
          <w14:ligatures w14:val="none"/>
        </w:rPr>
        <w:t>2014</w:t>
      </w:r>
    </w:p>
    <w:p w14:paraId="250A667A" w14:textId="77777777" w:rsidR="00CB1117" w:rsidRPr="002F35C6" w:rsidRDefault="00CB1117" w:rsidP="002970A5">
      <w:pPr>
        <w:rPr>
          <w:rFonts w:eastAsia="Times New Roman" w:cstheme="minorHAnsi"/>
          <w:b/>
          <w:bCs/>
          <w:kern w:val="0"/>
          <w:lang w:eastAsia="en-GB"/>
          <w14:ligatures w14:val="none"/>
        </w:rPr>
      </w:pPr>
    </w:p>
    <w:p w14:paraId="7085E6C2" w14:textId="1B0A1DE1" w:rsidR="002970A5" w:rsidRPr="00CB1117" w:rsidRDefault="002970A5" w:rsidP="002970A5">
      <w:pPr>
        <w:rPr>
          <w:b/>
          <w:bCs/>
        </w:rPr>
      </w:pPr>
      <w:r w:rsidRPr="00CB1117">
        <w:rPr>
          <w:b/>
          <w:bCs/>
        </w:rPr>
        <w:t>Reference list</w:t>
      </w:r>
      <w:r w:rsidR="00CB1117">
        <w:rPr>
          <w:b/>
          <w:bCs/>
        </w:rPr>
        <w:t>:</w:t>
      </w:r>
    </w:p>
    <w:p w14:paraId="5BF29F67" w14:textId="77777777" w:rsidR="002970A5" w:rsidRDefault="002970A5" w:rsidP="002970A5"/>
    <w:p w14:paraId="05DA273C" w14:textId="77777777" w:rsidR="002970A5" w:rsidRDefault="002970A5" w:rsidP="002970A5">
      <w:proofErr w:type="spellStart"/>
      <w:r>
        <w:t>Alaggia</w:t>
      </w:r>
      <w:proofErr w:type="spellEnd"/>
      <w:r>
        <w:t>, R. and Wang, S. (2020) ‘“I never told anyone until the #Metoo movement”: What can we learn from sexual abuse and sexual assault disclosures made through social media?’, Child Abuse &amp; Neglect, 103(104312).</w:t>
      </w:r>
    </w:p>
    <w:p w14:paraId="1D1FE318" w14:textId="77777777" w:rsidR="002970A5" w:rsidRDefault="002970A5" w:rsidP="002970A5"/>
    <w:p w14:paraId="6B57CF55" w14:textId="77777777" w:rsidR="002970A5" w:rsidRDefault="002970A5" w:rsidP="002970A5">
      <w:proofErr w:type="spellStart"/>
      <w:proofErr w:type="gramStart"/>
      <w:r>
        <w:t>BaMaung</w:t>
      </w:r>
      <w:proofErr w:type="spellEnd"/>
      <w:r>
        <w:t xml:space="preserve"> ,</w:t>
      </w:r>
      <w:proofErr w:type="gramEnd"/>
      <w:r>
        <w:t xml:space="preserve"> D. (2022) The impact of Wayne Couzens </w:t>
      </w:r>
      <w:proofErr w:type="spellStart"/>
      <w:r>
        <w:t>on‘Policing</w:t>
      </w:r>
      <w:proofErr w:type="spellEnd"/>
      <w:r>
        <w:t xml:space="preserve"> by Consent’ in the UK, City Security Magazine. Available at: https://citysecuritymagazine.com/police-partnerships/the-impact-of-wayne-couzens-onpolicing-by-consent-in-the-uk/ (Accessed: 25 April 2024).</w:t>
      </w:r>
    </w:p>
    <w:p w14:paraId="22B9D1E3" w14:textId="77777777" w:rsidR="002970A5" w:rsidRDefault="002970A5" w:rsidP="002970A5"/>
    <w:p w14:paraId="4DB5BB6B" w14:textId="77777777" w:rsidR="002970A5" w:rsidRDefault="002970A5" w:rsidP="002970A5">
      <w:proofErr w:type="spellStart"/>
      <w:r>
        <w:t>BaMaung</w:t>
      </w:r>
      <w:proofErr w:type="spellEnd"/>
      <w:r>
        <w:t xml:space="preserve">, D. (2021a) How do police regain trust after the murder of Sarah </w:t>
      </w:r>
      <w:proofErr w:type="gramStart"/>
      <w:r>
        <w:t>Everard?,</w:t>
      </w:r>
      <w:proofErr w:type="gramEnd"/>
      <w:r>
        <w:t xml:space="preserve"> The Conversation. Available at: https://theconversation.com/how-do-police-regain-trust-after-the-murder-of-sarah-everard-172037 (Accessed: 25 April 2024).</w:t>
      </w:r>
    </w:p>
    <w:p w14:paraId="4FE3DC6D" w14:textId="77777777" w:rsidR="002970A5" w:rsidRDefault="002970A5" w:rsidP="002970A5"/>
    <w:p w14:paraId="738C124B" w14:textId="77777777" w:rsidR="002970A5" w:rsidRDefault="002970A5" w:rsidP="002970A5">
      <w:proofErr w:type="spellStart"/>
      <w:r>
        <w:t>BaMaung</w:t>
      </w:r>
      <w:proofErr w:type="spellEnd"/>
      <w:r>
        <w:t xml:space="preserve">, D. (2021b) How do police regain trust after the murder of Sarah </w:t>
      </w:r>
      <w:proofErr w:type="gramStart"/>
      <w:r>
        <w:t>Everard?,</w:t>
      </w:r>
      <w:proofErr w:type="gramEnd"/>
      <w:r>
        <w:t xml:space="preserve"> The Conversation. Available at: https://theconversation.com/how-do-police-regain-trust-after-the-murder-of-sarah-everard-172037 (Accessed: 26 April 2024).</w:t>
      </w:r>
    </w:p>
    <w:p w14:paraId="5FA6B923" w14:textId="77777777" w:rsidR="002970A5" w:rsidRDefault="002970A5" w:rsidP="002970A5"/>
    <w:p w14:paraId="1A195127" w14:textId="77777777" w:rsidR="002970A5" w:rsidRDefault="002970A5" w:rsidP="002970A5">
      <w:r>
        <w:t>BBC (2023) Robert Peel and the Metropolitan Police - Crime and punishment in 18th- and 19th-century Britain - Edexcel - GCSE History Revision - Edexcel, BBC Bitesize. Available at: https://www.bbc.co.uk/bitesize/guides/zn9sn9q/revision/5.</w:t>
      </w:r>
    </w:p>
    <w:p w14:paraId="584B0C0D" w14:textId="77777777" w:rsidR="002970A5" w:rsidRDefault="002970A5" w:rsidP="002970A5"/>
    <w:p w14:paraId="521A221E" w14:textId="77777777" w:rsidR="002970A5" w:rsidRDefault="002970A5" w:rsidP="002970A5">
      <w:r>
        <w:t>Bell, A. and Box, D. (2019) ‘Greater Manchester Police: 43% of crimes not fully investigated’, BBC News, 23 April. Available at: https://www.bbc.co.uk/news/uk-england-manchester-47963134 (Accessed: 29 April 2024).</w:t>
      </w:r>
    </w:p>
    <w:p w14:paraId="4F9BB91B" w14:textId="77777777" w:rsidR="002970A5" w:rsidRDefault="002970A5" w:rsidP="002970A5"/>
    <w:p w14:paraId="24192357" w14:textId="77777777" w:rsidR="002970A5" w:rsidRDefault="002970A5" w:rsidP="002970A5">
      <w:r>
        <w:lastRenderedPageBreak/>
        <w:t>Brantingham, P.J., Mohler, G. and MacDonald, J. (2022) ‘Changes in Public-Police Cooperation Following the Murder of George Floyd’, PNAS Nexus, 1(5). Available at: https://doi.org/10.1093/pnasnexus/pgac189.</w:t>
      </w:r>
    </w:p>
    <w:p w14:paraId="736D94F9" w14:textId="77777777" w:rsidR="002970A5" w:rsidRDefault="002970A5" w:rsidP="002970A5"/>
    <w:p w14:paraId="4DF90287" w14:textId="77777777" w:rsidR="002970A5" w:rsidRDefault="002970A5" w:rsidP="002970A5">
      <w:r>
        <w:t xml:space="preserve">Brown, R. and Hobbs, A. (2023) </w:t>
      </w:r>
      <w:proofErr w:type="spellStart"/>
      <w:r>
        <w:t>POSTnote</w:t>
      </w:r>
      <w:proofErr w:type="spellEnd"/>
      <w:r>
        <w:t xml:space="preserve"> 693 Trust in the police Overview.</w:t>
      </w:r>
    </w:p>
    <w:p w14:paraId="64E2C870" w14:textId="77777777" w:rsidR="002970A5" w:rsidRDefault="002970A5" w:rsidP="002970A5"/>
    <w:p w14:paraId="6B3050E5" w14:textId="77777777" w:rsidR="002970A5" w:rsidRDefault="002970A5" w:rsidP="002970A5">
      <w:r>
        <w:t>Bullock, K. (2017) ‘The Police Use of Social Media: Transformation or Normalisation?’, Social Policy and Society, 17(2), pp. 245–258. Available at: https://doi.org/10.1017/s1474746417000112.</w:t>
      </w:r>
    </w:p>
    <w:p w14:paraId="379C43B9" w14:textId="77777777" w:rsidR="002970A5" w:rsidRDefault="002970A5" w:rsidP="002970A5"/>
    <w:p w14:paraId="00DEE4A8" w14:textId="77777777" w:rsidR="002970A5" w:rsidRDefault="002970A5" w:rsidP="002970A5">
      <w:r>
        <w:t>Byrne, S. (2022) THE HALLMARKS OF NEIGHBOURHOOD POLICING. Available at: https://www.psni.police.uk/sites/default/files/2022-09/The%20Hallmarks%20of%20Neighbourhood%20Policing.pdf (Accessed: 28 April 2024).</w:t>
      </w:r>
    </w:p>
    <w:p w14:paraId="01F6A959" w14:textId="77777777" w:rsidR="002970A5" w:rsidRDefault="002970A5" w:rsidP="002970A5"/>
    <w:p w14:paraId="6ECB642B" w14:textId="77777777" w:rsidR="002970A5" w:rsidRDefault="002970A5" w:rsidP="002970A5">
      <w:r>
        <w:t>CLARK, D. (2023) Crime rate England and Wales 2021, Statista. Available at: https://www.statista.com/statistics/916450/crime-rate-of-england-and-wales/ (Accessed: 12 March 2024).</w:t>
      </w:r>
    </w:p>
    <w:p w14:paraId="0BCEAABD" w14:textId="77777777" w:rsidR="002970A5" w:rsidRDefault="002970A5" w:rsidP="002970A5"/>
    <w:p w14:paraId="1278C930" w14:textId="77777777" w:rsidR="002970A5" w:rsidRDefault="002970A5" w:rsidP="002970A5">
      <w:r>
        <w:t>College Of Policing (2015) Neighbourhood Watch, College of Policing. Available at: https://www.college.police.uk/research/crime-reduction-toolkit/neighbourhood-watch (Accessed: 5 April 2024).</w:t>
      </w:r>
    </w:p>
    <w:p w14:paraId="3ECAF694" w14:textId="77777777" w:rsidR="002970A5" w:rsidRDefault="002970A5" w:rsidP="002970A5"/>
    <w:p w14:paraId="0B6251D4" w14:textId="77777777" w:rsidR="002970A5" w:rsidRDefault="002970A5" w:rsidP="002970A5">
      <w:r>
        <w:t>College of Policing (2013a) Investigation introduction, College of Policing. College of Policing. Available at: https://www.college.police.uk/app/investigation/investigation-introduction.</w:t>
      </w:r>
    </w:p>
    <w:p w14:paraId="55E9DF1F" w14:textId="77777777" w:rsidR="002970A5" w:rsidRDefault="002970A5" w:rsidP="002970A5"/>
    <w:p w14:paraId="08218F71" w14:textId="77777777" w:rsidR="002970A5" w:rsidRDefault="002970A5" w:rsidP="002970A5">
      <w:r>
        <w:t>College of Policing (2013b) Investigation Process, College of Policing. Available at: https://www.college.police.uk/app/investigation/investigation-process#golden-hour (Accessed: 12 March 2024).</w:t>
      </w:r>
    </w:p>
    <w:p w14:paraId="0A889A1A" w14:textId="77777777" w:rsidR="002970A5" w:rsidRDefault="002970A5" w:rsidP="002970A5"/>
    <w:p w14:paraId="358C85D4" w14:textId="77777777" w:rsidR="002970A5" w:rsidRDefault="002970A5" w:rsidP="002970A5">
      <w:r>
        <w:t>College of Policing (2022) Managing effective investigations. Available at: https://assets.production.copweb.aws.college.police.uk/s3fs-public/2022-12/Managing-effective-investigations.pdf (Accessed: 29 April 2024).</w:t>
      </w:r>
    </w:p>
    <w:p w14:paraId="6AF6DA33" w14:textId="77777777" w:rsidR="002970A5" w:rsidRDefault="002970A5" w:rsidP="002970A5"/>
    <w:p w14:paraId="1B1DBB9C" w14:textId="77777777" w:rsidR="002970A5" w:rsidRDefault="002970A5" w:rsidP="002970A5">
      <w:r>
        <w:t>End Violence Against Women (2021) Almost half of women have less trust in police following Sarah Everard murder, END VIOLENCE AGAINST WOMEN. Available at: https://www.endviolenceagainstwomen.org.uk/almost-half-of-women-have-less-trust-in-police-following-sarah-everard-murder/ (Accessed: 2 April 2024).</w:t>
      </w:r>
    </w:p>
    <w:p w14:paraId="5EB3047F" w14:textId="77777777" w:rsidR="002970A5" w:rsidRDefault="002970A5" w:rsidP="002970A5"/>
    <w:p w14:paraId="14C05827" w14:textId="77777777" w:rsidR="002970A5" w:rsidRDefault="002970A5" w:rsidP="002970A5">
      <w:r>
        <w:lastRenderedPageBreak/>
        <w:t>Fatih, T. and Bekir, C. (2015) ‘POLICE USE OF TECHNOLOGY TO FIGHT AGAINST CRIME’, POLICE USE OF TECHNOLOGY TO FIGHT AGAINST CRIME, 11(10), pp. 1857–7881.</w:t>
      </w:r>
    </w:p>
    <w:p w14:paraId="320285BE" w14:textId="77777777" w:rsidR="002970A5" w:rsidRDefault="002970A5" w:rsidP="002970A5"/>
    <w:p w14:paraId="25D19EFE" w14:textId="77777777" w:rsidR="002970A5" w:rsidRDefault="002970A5" w:rsidP="002970A5">
      <w:r>
        <w:t xml:space="preserve">Flint, H. (2021) Why does the media only react when victims are young, pretty and </w:t>
      </w:r>
      <w:proofErr w:type="gramStart"/>
      <w:r>
        <w:t>white?,</w:t>
      </w:r>
      <w:proofErr w:type="gramEnd"/>
      <w:r>
        <w:t xml:space="preserve"> British GQ. Available at: https://www.gq-magazine.co.uk/politics/article/violence-against-women-media (Accessed: 25 April 2024).</w:t>
      </w:r>
    </w:p>
    <w:p w14:paraId="75CD4F5C" w14:textId="77777777" w:rsidR="002970A5" w:rsidRDefault="002970A5" w:rsidP="002970A5"/>
    <w:p w14:paraId="606A7B80" w14:textId="77777777" w:rsidR="002970A5" w:rsidRDefault="002970A5" w:rsidP="002970A5">
      <w:r>
        <w:t xml:space="preserve">Gill, C. (2023) Rethinking the Role of the Community in Proactive Policing, Cambridge University Press. Edited by B. </w:t>
      </w:r>
      <w:proofErr w:type="spellStart"/>
      <w:r>
        <w:t>Hasisi</w:t>
      </w:r>
      <w:proofErr w:type="spellEnd"/>
      <w:r>
        <w:t xml:space="preserve"> et al. Cambridge: Cambridge University Press. Available at: https://www.cambridge.org/core/books/abs/future-of-evidencebased-policing/rethinking-the-role-of-the-community-in-proactive-policing/D40E5B0E5CE4266A3FEEC6A579099DAA (Accessed: 28 April 2024).</w:t>
      </w:r>
    </w:p>
    <w:p w14:paraId="7010B9BC" w14:textId="77777777" w:rsidR="002970A5" w:rsidRDefault="002970A5" w:rsidP="002970A5"/>
    <w:p w14:paraId="4CB25223" w14:textId="77777777" w:rsidR="002970A5" w:rsidRDefault="002970A5" w:rsidP="002970A5">
      <w:r>
        <w:t>GOV.UK (2021) Confidence in the local police, www.ethnicity-facts-figures.service.gov.uk. Available at: https://www.ethnicity-facts-figures.service.gov.uk/crime-justice-and-the-law/policing/confidence-in-the-local-police/latest/ (Accessed: 2 April 2024).</w:t>
      </w:r>
    </w:p>
    <w:p w14:paraId="7005F7D5" w14:textId="77777777" w:rsidR="002970A5" w:rsidRDefault="002970A5" w:rsidP="002970A5"/>
    <w:p w14:paraId="30018E88" w14:textId="77777777" w:rsidR="002970A5" w:rsidRDefault="002970A5" w:rsidP="002970A5">
      <w:r>
        <w:t>Gov.uk (2023) Police pledge to pursue any reasonable lead to solve more crime, GOV.UK. Available at: https://www.gov.uk/government/news/police-pledge-to-pursue-any-reasonable-lead-to-solve-more-crime (Accessed: 29 April 2024).</w:t>
      </w:r>
    </w:p>
    <w:p w14:paraId="46C5BD77" w14:textId="77777777" w:rsidR="002970A5" w:rsidRDefault="002970A5" w:rsidP="002970A5"/>
    <w:p w14:paraId="2B0251B4" w14:textId="77777777" w:rsidR="002970A5" w:rsidRDefault="002970A5" w:rsidP="002970A5">
      <w:r>
        <w:t>gov.uk (2011) Youth offending teams, GOV.UK. Available at: https://www.gov.uk/youth-offending-team.</w:t>
      </w:r>
    </w:p>
    <w:p w14:paraId="13052735" w14:textId="77777777" w:rsidR="002970A5" w:rsidRDefault="002970A5" w:rsidP="002970A5"/>
    <w:p w14:paraId="47BDD44D" w14:textId="77777777" w:rsidR="002970A5" w:rsidRDefault="002970A5" w:rsidP="002970A5">
      <w:r>
        <w:t>HMISFRS (2024) What we do, His Majesty’s Inspectorate of Constabulary and Fire &amp; Rescue Services. Available at: https://hmicfrs.justiceinspectorates.gov.uk/about-us/what-we-do (Accessed: 26 April 2024).</w:t>
      </w:r>
    </w:p>
    <w:p w14:paraId="588662B7" w14:textId="77777777" w:rsidR="002970A5" w:rsidRDefault="002970A5" w:rsidP="002970A5"/>
    <w:p w14:paraId="3685F108" w14:textId="77777777" w:rsidR="002970A5" w:rsidRDefault="002970A5" w:rsidP="002970A5">
      <w:r>
        <w:t xml:space="preserve">Hohl, B. (2012) </w:t>
      </w:r>
      <w:proofErr w:type="spellStart"/>
      <w:r>
        <w:t>BIROn</w:t>
      </w:r>
      <w:proofErr w:type="spellEnd"/>
      <w:r>
        <w:t xml:space="preserve"> -Birkbeck Institutional Research Online. Available at: https://eprints.bbk.ac.uk/id/eprint/5711/1/5711.pdf.</w:t>
      </w:r>
    </w:p>
    <w:p w14:paraId="4B7C7E9F" w14:textId="77777777" w:rsidR="002970A5" w:rsidRDefault="002970A5" w:rsidP="002970A5"/>
    <w:p w14:paraId="021274E1" w14:textId="77777777" w:rsidR="002970A5" w:rsidRDefault="002970A5" w:rsidP="002970A5">
      <w:r>
        <w:t>House, S. (2021) How George Floyd’s death has changed the Metropolitan Police | Sir Stephen House, The Independent. Available at: https://www.independent.co.uk/voices/george-floyd-anniversay-met-police-racism-b1852713.html (Accessed: 28 April 2024).</w:t>
      </w:r>
    </w:p>
    <w:p w14:paraId="191A8A6C" w14:textId="77777777" w:rsidR="002970A5" w:rsidRDefault="002970A5" w:rsidP="002970A5"/>
    <w:p w14:paraId="2A3D0AEF" w14:textId="77777777" w:rsidR="002970A5" w:rsidRDefault="002970A5" w:rsidP="002970A5">
      <w:r>
        <w:t>Institute for Government (2023) Performance Tracker 2023: Police, Institute for Government. Available at: https://www.instituteforgovernment.org.uk/publication/performance-tracker-</w:t>
      </w:r>
      <w:r>
        <w:lastRenderedPageBreak/>
        <w:t>2023/police#:~:text=In%20the%20period%2C%20police%20resources%20have%20been%20stretched (Accessed: 4 March 2024).</w:t>
      </w:r>
    </w:p>
    <w:p w14:paraId="02D93810" w14:textId="77777777" w:rsidR="002970A5" w:rsidRDefault="002970A5" w:rsidP="002970A5"/>
    <w:p w14:paraId="62486AFE" w14:textId="77777777" w:rsidR="002970A5" w:rsidRDefault="002970A5" w:rsidP="002970A5">
      <w:r>
        <w:t>Jackman, P.C. et al. (2020) ‘“We are fighting a tide that keeps coming against us”: a mixed method exploration of stressors in an English county police force’, Police Practice and Research, 22(1), pp. 1–19. Available at: https://doi.org/10.1080/15614263.2020.1789463.</w:t>
      </w:r>
    </w:p>
    <w:p w14:paraId="0F3D806C" w14:textId="77777777" w:rsidR="002970A5" w:rsidRDefault="002970A5" w:rsidP="002970A5"/>
    <w:p w14:paraId="45747A2A" w14:textId="77777777" w:rsidR="002970A5" w:rsidRDefault="002970A5" w:rsidP="002970A5">
      <w:proofErr w:type="spellStart"/>
      <w:r>
        <w:t>Laufs</w:t>
      </w:r>
      <w:proofErr w:type="spellEnd"/>
      <w:r>
        <w:t xml:space="preserve">, J. and </w:t>
      </w:r>
      <w:proofErr w:type="spellStart"/>
      <w:r>
        <w:t>Borrion</w:t>
      </w:r>
      <w:proofErr w:type="spellEnd"/>
      <w:r>
        <w:t>, H. (2021) ‘Technological Innovation in Policing and Crime prevention: Practitioner Perspectives from London’, International Journal of Police Science &amp; Management, 24(2), p. 146135572110640. Available at: https://doi.org/10.1177/14613557211064053.</w:t>
      </w:r>
    </w:p>
    <w:p w14:paraId="207F6950" w14:textId="77777777" w:rsidR="002970A5" w:rsidRDefault="002970A5" w:rsidP="002970A5"/>
    <w:p w14:paraId="52F7E38D" w14:textId="77777777" w:rsidR="002970A5" w:rsidRDefault="002970A5" w:rsidP="002970A5">
      <w:r>
        <w:t>Madon, N.S., Murphy, K. and Sargeant, E. (2017) ‘Promoting police legitimacy among disengaged minority groups: Does procedural justice matter more?’, Criminology &amp; Criminal Justice, 17(5), pp. 624–642. Available at: https://doi.org/10.1177/1748895817692849.</w:t>
      </w:r>
    </w:p>
    <w:p w14:paraId="0AE168A0" w14:textId="77777777" w:rsidR="002970A5" w:rsidRDefault="002970A5" w:rsidP="002970A5"/>
    <w:p w14:paraId="047771C9" w14:textId="77777777" w:rsidR="002970A5" w:rsidRDefault="002970A5" w:rsidP="002970A5">
      <w:r>
        <w:t>Milan, A. (2022) ‘“I would never ever call them if I was in trouble”: The complex question of trusting the police’, Metro, 29 March. Available at: https://metro.co.uk/2022/03/29/i-would-never-ever-call-them-the-question-of-trust-in-the-police-14567530/ (Accessed: 28 April 2024).</w:t>
      </w:r>
    </w:p>
    <w:p w14:paraId="7554CD36" w14:textId="77777777" w:rsidR="002970A5" w:rsidRDefault="002970A5" w:rsidP="002970A5"/>
    <w:p w14:paraId="51517C5D" w14:textId="77777777" w:rsidR="002970A5" w:rsidRDefault="002970A5" w:rsidP="002970A5">
      <w:r>
        <w:t>National Policing Improvement Agency (2010) Cohesion Guide Contents. Available at: https://library.college.police.uk/docs/npia/CohesionGuide.pdf (Accessed: 5 April 2024).</w:t>
      </w:r>
    </w:p>
    <w:p w14:paraId="3E1CDD6B" w14:textId="77777777" w:rsidR="002970A5" w:rsidRDefault="002970A5" w:rsidP="002970A5"/>
    <w:p w14:paraId="74671F58" w14:textId="77777777" w:rsidR="002970A5" w:rsidRDefault="002970A5" w:rsidP="002970A5">
      <w:r>
        <w:t>Neighbourhood Watch (2024) Who We Are | Neighbourhood Watch Network, www.ourwatch.org.uk. Available at: https://www.ourwatch.org.uk/about-us/who-we-are (Accessed: 5 April 2024).</w:t>
      </w:r>
    </w:p>
    <w:p w14:paraId="332A6C21" w14:textId="77777777" w:rsidR="002970A5" w:rsidRDefault="002970A5" w:rsidP="002970A5"/>
    <w:p w14:paraId="7D82FCE2" w14:textId="77777777" w:rsidR="002970A5" w:rsidRDefault="002970A5" w:rsidP="002970A5">
      <w:r>
        <w:t xml:space="preserve">Nelson, S. (2017) How </w:t>
      </w:r>
      <w:proofErr w:type="gramStart"/>
      <w:r>
        <w:t>The</w:t>
      </w:r>
      <w:proofErr w:type="gramEnd"/>
      <w:r>
        <w:t xml:space="preserve"> Crucial ‘Golden Hour’ Helped To Catch Alice Ruggles’ Killer, HuffPost UK. Available at: https://www.huffingtonpost.co.uk/entry/crucial-golden-hour-alice-ruggles-killer_uk_59df25aae4b0fdad73b2190b (Accessed: 29 April 2024).</w:t>
      </w:r>
    </w:p>
    <w:p w14:paraId="252C7492" w14:textId="77777777" w:rsidR="002970A5" w:rsidRDefault="002970A5" w:rsidP="002970A5"/>
    <w:p w14:paraId="3580D24B" w14:textId="77777777" w:rsidR="002970A5" w:rsidRDefault="002970A5" w:rsidP="002970A5">
      <w:proofErr w:type="spellStart"/>
      <w:r>
        <w:t>O’Reiley</w:t>
      </w:r>
      <w:proofErr w:type="spellEnd"/>
      <w:r>
        <w:t xml:space="preserve">, K. (2017) Calhoun: The NPS Institutional Archive </w:t>
      </w:r>
      <w:proofErr w:type="spellStart"/>
      <w:r>
        <w:t>DSpace</w:t>
      </w:r>
      <w:proofErr w:type="spellEnd"/>
      <w:r>
        <w:t xml:space="preserve"> Repository Transparency, accountability, and engagement: A recipe for building trust in policing. Available at: https://upload.wikimedia.org/wikipedia/commons/e/e3/Transparency%2C_accountability%2C_and_engagement-_A_recipe_for_building_trust_in_policing_%28IA_transparencyccou1094555511%29.pdf.</w:t>
      </w:r>
    </w:p>
    <w:p w14:paraId="2A104523" w14:textId="77777777" w:rsidR="002970A5" w:rsidRDefault="002970A5" w:rsidP="002970A5"/>
    <w:p w14:paraId="4D392AE7" w14:textId="77777777" w:rsidR="002970A5" w:rsidRDefault="002970A5" w:rsidP="002970A5">
      <w:r>
        <w:t xml:space="preserve">Office for National Statistics (2024) Trust in the police, UK: 2022 to 2023 - Office for National Statistics, www.ons.gov.uk. Available at: </w:t>
      </w:r>
      <w:r>
        <w:lastRenderedPageBreak/>
        <w:t>https://www.ons.gov.uk/peoplepopulationandcommunity/wellbeing/adhocs/1854trustinthepoliceuk2022to2023 (Accessed: 1 April 2024).</w:t>
      </w:r>
    </w:p>
    <w:p w14:paraId="252FBBEF" w14:textId="77777777" w:rsidR="002970A5" w:rsidRDefault="002970A5" w:rsidP="002970A5"/>
    <w:p w14:paraId="33497566" w14:textId="77777777" w:rsidR="002970A5" w:rsidRDefault="002970A5" w:rsidP="002970A5">
      <w:r>
        <w:t xml:space="preserve">PARRY, J. (2022) Response to the latest Police Uplift Programme Statistics | News &amp; Insights, Skills </w:t>
      </w:r>
      <w:proofErr w:type="gramStart"/>
      <w:r>
        <w:t>For</w:t>
      </w:r>
      <w:proofErr w:type="gramEnd"/>
      <w:r>
        <w:t xml:space="preserve"> Justice. Available at: https://skillsforjustice.org.uk/news-insights/response-to-the-latest-police-uplift-programme-statistics#:~:text=The%20three%20months%20to%20June%202022%20saw%20a (Accessed: 12 March 2024).</w:t>
      </w:r>
    </w:p>
    <w:p w14:paraId="24299F07" w14:textId="77777777" w:rsidR="002970A5" w:rsidRDefault="002970A5" w:rsidP="002970A5"/>
    <w:p w14:paraId="6BC68244" w14:textId="77777777" w:rsidR="002970A5" w:rsidRDefault="002970A5" w:rsidP="002970A5">
      <w:r>
        <w:t>Police Digital Services (2024) The Big Picture – Police Digital Service, Police Digital Services. Available at: https://pds.police.uk/national-policing-digital-strategy-2020/national-policing-digital-strategy-2020-2030/the-big-picture/ (Accessed: 29 April 2024).</w:t>
      </w:r>
    </w:p>
    <w:p w14:paraId="398069C8" w14:textId="77777777" w:rsidR="002970A5" w:rsidRDefault="002970A5" w:rsidP="002970A5"/>
    <w:p w14:paraId="0E66F9E5" w14:textId="77777777" w:rsidR="002970A5" w:rsidRDefault="002970A5" w:rsidP="002970A5">
      <w:r>
        <w:t>Reny, T.T. and Newman, B.J. (2021) ‘The Opinion-Mobilizing Effect of Social Protest against Police Violence: Evidence from the 2020 George Floyd Protests’, American Political Science Review, 115(4), pp. 1–9. Available at: https://doi.org/10.1017/S0003055421000460.</w:t>
      </w:r>
    </w:p>
    <w:p w14:paraId="1F8D90AC" w14:textId="77777777" w:rsidR="002970A5" w:rsidRDefault="002970A5" w:rsidP="002970A5"/>
    <w:p w14:paraId="14F3DF18" w14:textId="77777777" w:rsidR="002970A5" w:rsidRDefault="002970A5" w:rsidP="002970A5">
      <w:r>
        <w:t>Stainton, R. (2022) Criminal Investigation. S.L.: Critical Publishing Ltd.</w:t>
      </w:r>
    </w:p>
    <w:p w14:paraId="6AC24F91" w14:textId="77777777" w:rsidR="002970A5" w:rsidRDefault="002970A5" w:rsidP="002970A5"/>
    <w:p w14:paraId="3B736231" w14:textId="77777777" w:rsidR="002970A5" w:rsidRDefault="002970A5" w:rsidP="002970A5">
      <w:r>
        <w:t>The Mayor of London (2019) Community cohesion and trust in the police | London City Hall, www.london.gov.uk. Available at: https://www.london.gov.uk/who-we-are/what-london-assembly-does/questions-mayor/find-an-answer/community-cohesion-and-trust-police (Accessed: 28 April 2024).</w:t>
      </w:r>
    </w:p>
    <w:p w14:paraId="548AB696" w14:textId="77777777" w:rsidR="002970A5" w:rsidRDefault="002970A5" w:rsidP="002970A5"/>
    <w:p w14:paraId="688B6897" w14:textId="77777777" w:rsidR="002970A5" w:rsidRDefault="002970A5" w:rsidP="002970A5">
      <w:r>
        <w:t>The Metropolitan Police (2023) Home | The Met, www.met.police.uk. Available at: https://www.met.police.uk (Accessed: 12 March 2024).</w:t>
      </w:r>
    </w:p>
    <w:p w14:paraId="4738495D" w14:textId="77777777" w:rsidR="002970A5" w:rsidRDefault="002970A5" w:rsidP="002970A5"/>
    <w:p w14:paraId="55634CD3" w14:textId="77777777" w:rsidR="002970A5" w:rsidRDefault="002970A5" w:rsidP="002970A5">
      <w:r>
        <w:t xml:space="preserve">Woodland, E. (2024) What Impact Does Proactive Police-Community Engagement </w:t>
      </w:r>
      <w:proofErr w:type="gramStart"/>
      <w:r>
        <w:t>Have?,</w:t>
      </w:r>
      <w:proofErr w:type="gramEnd"/>
      <w:r>
        <w:t xml:space="preserve"> blog.govnet.co.uk. Available at: https://blog.govnet.co.uk/justice/what-impact-does-proactive-police-community-engagement-have#:~:text=Proactive%20police-community%20engagement%20involves%20addressing%20the%20root%20causes (Accessed: 5 April 2024).</w:t>
      </w:r>
    </w:p>
    <w:p w14:paraId="5D8724E6" w14:textId="77777777" w:rsidR="002970A5" w:rsidRDefault="002970A5" w:rsidP="002970A5"/>
    <w:p w14:paraId="249F7B20" w14:textId="77777777" w:rsidR="002970A5" w:rsidRDefault="002970A5" w:rsidP="002970A5">
      <w:proofErr w:type="spellStart"/>
      <w:r>
        <w:t>Yannoulatou</w:t>
      </w:r>
      <w:proofErr w:type="spellEnd"/>
      <w:r>
        <w:t xml:space="preserve">, M. and Tulloch, C. (2021) Online news framing of police and protesters: Triple case study of the London Sarah Everard vigil, the 47th Athens Polytechnic Uprising rally and the </w:t>
      </w:r>
      <w:proofErr w:type="gramStart"/>
      <w:r>
        <w:t>Barcelona street</w:t>
      </w:r>
      <w:proofErr w:type="gramEnd"/>
      <w:r>
        <w:t xml:space="preserve"> disturbances in support of rapper Pablo </w:t>
      </w:r>
      <w:proofErr w:type="spellStart"/>
      <w:r>
        <w:t>Hasél</w:t>
      </w:r>
      <w:proofErr w:type="spellEnd"/>
      <w:r>
        <w:t xml:space="preserve"> Final Project of the MA in International Studies on Media, Power and Difference, Department of Communication </w:t>
      </w:r>
      <w:proofErr w:type="spellStart"/>
      <w:r>
        <w:t>Universitat</w:t>
      </w:r>
      <w:proofErr w:type="spellEnd"/>
      <w:r>
        <w:t xml:space="preserve"> Pompeu Fabra. Available at: https://repositori.upf.edu/bitstream/handle/10230/52402/Yannoulatou_2021.pdf?sequence=1&amp;isAllowed=y (Accessed: 26 April 2024).</w:t>
      </w:r>
    </w:p>
    <w:p w14:paraId="15433FDD" w14:textId="77777777" w:rsidR="002970A5" w:rsidRDefault="002970A5" w:rsidP="002970A5"/>
    <w:p w14:paraId="1BFFE930" w14:textId="4FF5AE77" w:rsidR="002970A5" w:rsidRDefault="002970A5" w:rsidP="002970A5">
      <w:proofErr w:type="spellStart"/>
      <w:r>
        <w:t>Yesberg</w:t>
      </w:r>
      <w:proofErr w:type="spellEnd"/>
      <w:r>
        <w:t>, J., Brunton-Smith, I. and Bradford, B. (2021) ‘Police visibility, trust in police fairness, and collective efficacy: A multilevel Structural Equation Model’, European Journal of Criminology, 20(2), p. 147737082110353. Available at: https://doi.org/10.1177/14773708211035306.</w:t>
      </w:r>
    </w:p>
    <w:sectPr w:rsidR="002970A5" w:rsidSect="008B12B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4C1F2" w14:textId="77777777" w:rsidR="008B12B1" w:rsidRDefault="008B12B1">
      <w:pPr>
        <w:spacing w:after="0" w:line="240" w:lineRule="auto"/>
      </w:pPr>
      <w:r>
        <w:separator/>
      </w:r>
    </w:p>
  </w:endnote>
  <w:endnote w:type="continuationSeparator" w:id="0">
    <w:p w14:paraId="1B904E71" w14:textId="77777777" w:rsidR="008B12B1" w:rsidRDefault="008B1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886083"/>
      <w:docPartObj>
        <w:docPartGallery w:val="Page Numbers (Bottom of Page)"/>
        <w:docPartUnique/>
      </w:docPartObj>
    </w:sdtPr>
    <w:sdtEndPr>
      <w:rPr>
        <w:color w:val="7F7F7F" w:themeColor="background1" w:themeShade="7F"/>
        <w:spacing w:val="60"/>
      </w:rPr>
    </w:sdtEndPr>
    <w:sdtContent>
      <w:p w14:paraId="0605AB93" w14:textId="77777777" w:rsidR="002970A5" w:rsidRDefault="002970A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93D948" w14:textId="77777777" w:rsidR="002970A5" w:rsidRDefault="00297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ADE77" w14:textId="77777777" w:rsidR="008B12B1" w:rsidRDefault="008B12B1">
      <w:pPr>
        <w:spacing w:after="0" w:line="240" w:lineRule="auto"/>
      </w:pPr>
      <w:r>
        <w:separator/>
      </w:r>
    </w:p>
  </w:footnote>
  <w:footnote w:type="continuationSeparator" w:id="0">
    <w:p w14:paraId="17A872B8" w14:textId="77777777" w:rsidR="008B12B1" w:rsidRDefault="008B1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2A8C8" w14:textId="77777777" w:rsidR="002970A5" w:rsidRDefault="002970A5">
    <w:pPr>
      <w:pStyle w:val="Header"/>
    </w:pPr>
    <w:r>
      <w:t>Fraiser MORGAN</w:t>
    </w:r>
  </w:p>
  <w:p w14:paraId="0CC1D507" w14:textId="77777777" w:rsidR="002970A5" w:rsidRDefault="002970A5">
    <w:pPr>
      <w:pStyle w:val="Header"/>
    </w:pPr>
    <w:r>
      <w:t xml:space="preserve">Student ID: </w:t>
    </w:r>
    <w:hyperlink r:id="rId1" w:history="1">
      <w:r>
        <w:rPr>
          <w:rStyle w:val="Hyperlink"/>
          <w:rFonts w:ascii="Segoe UI" w:hAnsi="Segoe UI" w:cs="Segoe UI"/>
          <w:color w:val="28235D"/>
          <w:sz w:val="23"/>
          <w:szCs w:val="23"/>
          <w:shd w:val="clear" w:color="auto" w:fill="FFFFFF"/>
        </w:rPr>
        <w:t>2134467</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0A5"/>
    <w:rsid w:val="002970A5"/>
    <w:rsid w:val="00387CCB"/>
    <w:rsid w:val="005C504C"/>
    <w:rsid w:val="007971C6"/>
    <w:rsid w:val="007C4EA9"/>
    <w:rsid w:val="008B12B1"/>
    <w:rsid w:val="00A1252E"/>
    <w:rsid w:val="00B3657A"/>
    <w:rsid w:val="00B724FC"/>
    <w:rsid w:val="00CB1117"/>
    <w:rsid w:val="00F61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1C8D"/>
  <w15:chartTrackingRefBased/>
  <w15:docId w15:val="{EFA06F41-7DDF-4BEC-8A33-307851777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0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0A5"/>
  </w:style>
  <w:style w:type="paragraph" w:styleId="Footer">
    <w:name w:val="footer"/>
    <w:basedOn w:val="Normal"/>
    <w:link w:val="FooterChar"/>
    <w:uiPriority w:val="99"/>
    <w:unhideWhenUsed/>
    <w:rsid w:val="00297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0A5"/>
  </w:style>
  <w:style w:type="character" w:styleId="Hyperlink">
    <w:name w:val="Hyperlink"/>
    <w:basedOn w:val="DefaultParagraphFont"/>
    <w:uiPriority w:val="99"/>
    <w:unhideWhenUsed/>
    <w:rsid w:val="002970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mailto:%3213%34%346%37@%73%74%75%64%65%6e%74%2eu%77%74%73d%2e%61%63.%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12</Pages>
  <Words>5352</Words>
  <Characters>30512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Morgan,Fraiser swp8321</dc:creator>
  <cp:keywords/>
  <dc:description/>
  <cp:lastModifiedBy>Morgan,Fraiser swp8321</cp:lastModifiedBy>
  <cp:revision>3</cp:revision>
  <dcterms:created xsi:type="dcterms:W3CDTF">2024-04-29T19:02:00Z</dcterms:created>
  <dcterms:modified xsi:type="dcterms:W3CDTF">2024-04-29T19:04:00Z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2024-04-29T17:22:50Z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4ed013c9-fa5d-439b-b3b8-631ea135d30a</vt:lpwstr>
  </property>
  <property fmtid="{D5CDD505-2E9C-101B-9397-08002B2CF9AE}" pid="8" name="MSIP_Label_66cf8fe5-b7b7-4df7-b38d-1c61ac2f6639_ContentBits">
    <vt:lpwstr>0</vt:lpwstr>
  </property>
</Properties>
</file>