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E5061" w14:textId="6E506483" w:rsidR="00E21E59" w:rsidRDefault="00E21E59" w:rsidP="00AE6533">
      <w:pPr>
        <w:pStyle w:val="Nessunaspaziatura"/>
        <w:rPr>
          <w:rFonts w:asciiTheme="majorHAnsi" w:eastAsiaTheme="majorEastAsia" w:hAnsiTheme="majorHAnsi" w:cstheme="majorBidi"/>
          <w:sz w:val="72"/>
          <w:szCs w:val="72"/>
          <w:lang w:val="en-GB" w:eastAsia="en-US" w:bidi="hi-IN"/>
        </w:rPr>
      </w:pPr>
    </w:p>
    <w:p w14:paraId="29F4EA35" w14:textId="77777777" w:rsidR="00E21E59" w:rsidRDefault="00E21E59" w:rsidP="00AE6533">
      <w:pPr>
        <w:pStyle w:val="Nessunaspaziatura"/>
        <w:rPr>
          <w:rFonts w:asciiTheme="majorHAnsi" w:eastAsiaTheme="majorEastAsia" w:hAnsiTheme="majorHAnsi" w:cstheme="majorBidi"/>
          <w:sz w:val="72"/>
          <w:szCs w:val="72"/>
          <w:lang w:val="en-GB" w:eastAsia="en-US" w:bidi="hi-IN"/>
        </w:rPr>
      </w:pPr>
    </w:p>
    <w:p w14:paraId="5CD9E567" w14:textId="184104BA" w:rsidR="00E21E59"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Programme: BA in Business Management</w:t>
      </w:r>
    </w:p>
    <w:p w14:paraId="2ACD583B" w14:textId="77777777" w:rsidR="00FE01D7" w:rsidRPr="00FE01D7" w:rsidRDefault="00FE01D7" w:rsidP="00AE6533">
      <w:pPr>
        <w:pStyle w:val="Nessunaspaziatura"/>
        <w:rPr>
          <w:rFonts w:ascii="Arial" w:eastAsiaTheme="majorEastAsia" w:hAnsi="Arial" w:cs="Arial"/>
          <w:b/>
          <w:bCs/>
          <w:sz w:val="36"/>
          <w:szCs w:val="36"/>
          <w:lang w:val="en-GB" w:eastAsia="en-US" w:bidi="hi-IN"/>
        </w:rPr>
      </w:pPr>
    </w:p>
    <w:p w14:paraId="08756851" w14:textId="0D92C38B" w:rsidR="00E21E59"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Module: Project Management</w:t>
      </w:r>
    </w:p>
    <w:p w14:paraId="03B93EEA" w14:textId="77777777" w:rsidR="00FE01D7" w:rsidRPr="00FE01D7" w:rsidRDefault="00FE01D7" w:rsidP="00AE6533">
      <w:pPr>
        <w:pStyle w:val="Nessunaspaziatura"/>
        <w:rPr>
          <w:rFonts w:ascii="Arial" w:eastAsiaTheme="majorEastAsia" w:hAnsi="Arial" w:cs="Arial"/>
          <w:b/>
          <w:bCs/>
          <w:sz w:val="36"/>
          <w:szCs w:val="36"/>
          <w:lang w:val="en-GB" w:eastAsia="en-US" w:bidi="hi-IN"/>
        </w:rPr>
      </w:pPr>
    </w:p>
    <w:p w14:paraId="7045E07F" w14:textId="4947FF57" w:rsidR="00E21E59"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Module code: LCBB5005</w:t>
      </w:r>
    </w:p>
    <w:p w14:paraId="012B86DB" w14:textId="77777777" w:rsidR="00FE01D7" w:rsidRPr="00FE01D7" w:rsidRDefault="00FE01D7" w:rsidP="00AE6533">
      <w:pPr>
        <w:pStyle w:val="Nessunaspaziatura"/>
        <w:rPr>
          <w:rFonts w:ascii="Arial" w:eastAsiaTheme="majorEastAsia" w:hAnsi="Arial" w:cs="Arial"/>
          <w:b/>
          <w:bCs/>
          <w:sz w:val="36"/>
          <w:szCs w:val="36"/>
          <w:lang w:val="en-GB" w:eastAsia="en-US" w:bidi="hi-IN"/>
        </w:rPr>
      </w:pPr>
    </w:p>
    <w:p w14:paraId="3DF30A39" w14:textId="33552F1F" w:rsidR="00E21E59"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 xml:space="preserve">Lecturer: </w:t>
      </w:r>
      <w:proofErr w:type="spellStart"/>
      <w:r w:rsidR="00FE01D7" w:rsidRPr="00FE01D7">
        <w:rPr>
          <w:rFonts w:ascii="Arial" w:eastAsiaTheme="majorEastAsia" w:hAnsi="Arial" w:cs="Arial"/>
          <w:b/>
          <w:bCs/>
          <w:sz w:val="36"/>
          <w:szCs w:val="36"/>
          <w:lang w:val="en-GB" w:eastAsia="en-US" w:bidi="hi-IN"/>
        </w:rPr>
        <w:t>Faizu</w:t>
      </w:r>
      <w:proofErr w:type="spellEnd"/>
      <w:r w:rsidR="00FE01D7" w:rsidRPr="00FE01D7">
        <w:rPr>
          <w:rFonts w:ascii="Arial" w:eastAsiaTheme="majorEastAsia" w:hAnsi="Arial" w:cs="Arial"/>
          <w:b/>
          <w:bCs/>
          <w:sz w:val="36"/>
          <w:szCs w:val="36"/>
          <w:lang w:val="en-GB" w:eastAsia="en-US" w:bidi="hi-IN"/>
        </w:rPr>
        <w:t xml:space="preserve"> Edu</w:t>
      </w:r>
    </w:p>
    <w:p w14:paraId="438C70A6" w14:textId="77777777" w:rsidR="00FE01D7" w:rsidRPr="00FE01D7" w:rsidRDefault="00FE01D7" w:rsidP="00AE6533">
      <w:pPr>
        <w:pStyle w:val="Nessunaspaziatura"/>
        <w:rPr>
          <w:rFonts w:ascii="Arial" w:eastAsiaTheme="majorEastAsia" w:hAnsi="Arial" w:cs="Arial"/>
          <w:b/>
          <w:bCs/>
          <w:sz w:val="36"/>
          <w:szCs w:val="36"/>
          <w:lang w:val="en-GB" w:eastAsia="en-US" w:bidi="hi-IN"/>
        </w:rPr>
      </w:pPr>
    </w:p>
    <w:p w14:paraId="6E938535" w14:textId="0CB0C9E8" w:rsidR="00E21E59"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Assignment 1: Essay</w:t>
      </w:r>
    </w:p>
    <w:p w14:paraId="5A9310E3" w14:textId="77777777" w:rsidR="00FE01D7" w:rsidRPr="00FE01D7" w:rsidRDefault="00FE01D7" w:rsidP="00AE6533">
      <w:pPr>
        <w:pStyle w:val="Nessunaspaziatura"/>
        <w:rPr>
          <w:rFonts w:ascii="Arial" w:eastAsiaTheme="majorEastAsia" w:hAnsi="Arial" w:cs="Arial"/>
          <w:b/>
          <w:bCs/>
          <w:sz w:val="36"/>
          <w:szCs w:val="36"/>
          <w:lang w:val="en-GB" w:eastAsia="en-US" w:bidi="hi-IN"/>
        </w:rPr>
      </w:pPr>
    </w:p>
    <w:p w14:paraId="7ACBDE8F" w14:textId="0681AB02" w:rsidR="00E21E59" w:rsidRPr="00FE01D7" w:rsidRDefault="00E21E59" w:rsidP="00AE6533">
      <w:pPr>
        <w:pStyle w:val="Nessunaspaziatura"/>
        <w:rPr>
          <w:rFonts w:ascii="Arial" w:eastAsiaTheme="majorEastAsia" w:hAnsi="Arial" w:cs="Arial"/>
          <w:b/>
          <w:bCs/>
          <w:sz w:val="36"/>
          <w:szCs w:val="36"/>
          <w:lang w:val="en-GB" w:eastAsia="en-US" w:bidi="hi-IN"/>
        </w:rPr>
      </w:pPr>
      <w:r w:rsidRPr="00FE01D7">
        <w:rPr>
          <w:rFonts w:ascii="Arial" w:eastAsiaTheme="majorEastAsia" w:hAnsi="Arial" w:cs="Arial"/>
          <w:b/>
          <w:bCs/>
          <w:sz w:val="36"/>
          <w:szCs w:val="36"/>
          <w:lang w:val="en-GB" w:eastAsia="en-US" w:bidi="hi-IN"/>
        </w:rPr>
        <w:t>S</w:t>
      </w:r>
      <w:r w:rsidR="00FE01D7" w:rsidRPr="00FE01D7">
        <w:rPr>
          <w:rFonts w:ascii="Arial" w:eastAsiaTheme="majorEastAsia" w:hAnsi="Arial" w:cs="Arial"/>
          <w:b/>
          <w:bCs/>
          <w:sz w:val="36"/>
          <w:szCs w:val="36"/>
          <w:lang w:val="en-GB" w:eastAsia="en-US" w:bidi="hi-IN"/>
        </w:rPr>
        <w:t>tudent name: Tatiana Cebotari</w:t>
      </w:r>
      <w:r w:rsidR="00FE01D7">
        <w:rPr>
          <w:rFonts w:ascii="Arial" w:eastAsiaTheme="majorEastAsia" w:hAnsi="Arial" w:cs="Arial"/>
          <w:b/>
          <w:bCs/>
          <w:sz w:val="36"/>
          <w:szCs w:val="36"/>
          <w:lang w:val="en-GB" w:eastAsia="en-US" w:bidi="hi-IN"/>
        </w:rPr>
        <w:t xml:space="preserve"> (2123377)</w:t>
      </w:r>
    </w:p>
    <w:sdt>
      <w:sdtPr>
        <w:rPr>
          <w:rFonts w:asciiTheme="majorHAnsi" w:eastAsiaTheme="majorEastAsia" w:hAnsiTheme="majorHAnsi" w:cstheme="majorBidi"/>
          <w:sz w:val="72"/>
          <w:szCs w:val="72"/>
          <w:lang w:val="en-GB" w:eastAsia="en-US" w:bidi="hi-IN"/>
        </w:rPr>
        <w:id w:val="-255989274"/>
        <w:docPartObj>
          <w:docPartGallery w:val="Cover Pages"/>
          <w:docPartUnique/>
        </w:docPartObj>
      </w:sdtPr>
      <w:sdtEndPr>
        <w:rPr>
          <w:rFonts w:ascii="Times New Roman" w:eastAsiaTheme="minorHAnsi" w:hAnsi="Times New Roman" w:cs="Times New Roman"/>
          <w:b/>
          <w:bCs/>
          <w:sz w:val="24"/>
          <w:szCs w:val="24"/>
        </w:rPr>
      </w:sdtEndPr>
      <w:sdtContent>
        <w:p w14:paraId="416D68BE" w14:textId="6B960A84" w:rsidR="00AE6533" w:rsidRPr="00457102" w:rsidRDefault="00AE6533" w:rsidP="00AE6533">
          <w:pPr>
            <w:pStyle w:val="Nessunaspaziatura"/>
            <w:rPr>
              <w:rFonts w:asciiTheme="majorHAnsi" w:eastAsiaTheme="majorEastAsia" w:hAnsiTheme="majorHAnsi" w:cstheme="majorBidi"/>
              <w:sz w:val="72"/>
              <w:szCs w:val="72"/>
              <w:lang w:val="en-GB"/>
            </w:rPr>
          </w:pPr>
          <w:r w:rsidRPr="00457102">
            <w:rPr>
              <w:noProof/>
              <w:lang w:val="en-GB" w:eastAsia="en-IN"/>
            </w:rPr>
            <mc:AlternateContent>
              <mc:Choice Requires="wps">
                <w:drawing>
                  <wp:anchor distT="0" distB="0" distL="114300" distR="114300" simplePos="0" relativeHeight="251659264" behindDoc="0" locked="0" layoutInCell="0" allowOverlap="1" wp14:anchorId="135DA512" wp14:editId="298EB27E">
                    <wp:simplePos x="0" y="0"/>
                    <wp:positionH relativeFrom="page">
                      <wp:align>center</wp:align>
                    </wp:positionH>
                    <wp:positionV relativeFrom="page">
                      <wp:align>bottom</wp:align>
                    </wp:positionV>
                    <wp:extent cx="7938325"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8325"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wps:wsp>
                      </a:graphicData>
                    </a:graphic>
                    <wp14:sizeRelH relativeFrom="page">
                      <wp14:pctWidth>105000</wp14:pctWidth>
                    </wp14:sizeRelH>
                    <wp14:sizeRelV relativeFrom="topMargin">
                      <wp14:pctHeight>90000</wp14:pctHeight>
                    </wp14:sizeRelV>
                  </wp:anchor>
                </w:drawing>
              </mc:Choice>
              <mc:Fallback>
                <w:pict>
                  <v:rect w14:anchorId="4B4CBD16" id="Rectangle 2" o:spid="_x0000_s1026" style="position:absolute;margin-left:0;margin-top:0;width:625.05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" o:allowincell="f" fillcolor="#4bacc6 [3208]" strokecolor="#4f81bd [3204]">
                    <w10:wrap anchorx="page" anchory="page"/>
                  </v:rect>
                </w:pict>
              </mc:Fallback>
            </mc:AlternateContent>
          </w:r>
          <w:r w:rsidRPr="00457102">
            <w:rPr>
              <w:noProof/>
              <w:lang w:val="en-GB" w:eastAsia="en-IN"/>
            </w:rPr>
            <mc:AlternateContent>
              <mc:Choice Requires="wps">
                <w:drawing>
                  <wp:anchor distT="0" distB="0" distL="114300" distR="114300" simplePos="0" relativeHeight="251662336" behindDoc="0" locked="0" layoutInCell="0" allowOverlap="1" wp14:anchorId="0A924D5A" wp14:editId="71490794">
                    <wp:simplePos x="0" y="0"/>
                    <wp:positionH relativeFrom="leftMargin">
                      <wp:align>center</wp:align>
                    </wp:positionH>
                    <wp:positionV relativeFrom="page">
                      <wp:align>center</wp:align>
                    </wp:positionV>
                    <wp:extent cx="90805" cy="11221656"/>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1656"/>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105000</wp14:pctHeight>
                    </wp14:sizeRelV>
                  </wp:anchor>
                </w:drawing>
              </mc:Choice>
              <mc:Fallback>
                <w:pict>
                  <v:rect w14:anchorId="2BF09AC5" id="Rectangle 5" o:spid="_x0000_s1026" style="position:absolute;margin-left:0;margin-top:0;width:7.15pt;height:883.6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" o:allowincell="f" strokecolor="#4f81bd [3204]">
                    <w10:wrap anchorx="margin" anchory="page"/>
                  </v:rect>
                </w:pict>
              </mc:Fallback>
            </mc:AlternateContent>
          </w:r>
          <w:r w:rsidRPr="00457102">
            <w:rPr>
              <w:noProof/>
              <w:lang w:val="en-GB" w:eastAsia="en-IN"/>
            </w:rPr>
            <mc:AlternateContent>
              <mc:Choice Requires="wps">
                <w:drawing>
                  <wp:anchor distT="0" distB="0" distL="114300" distR="114300" simplePos="0" relativeHeight="251661312" behindDoc="0" locked="0" layoutInCell="0" allowOverlap="1" wp14:anchorId="29AE36CF" wp14:editId="440680D4">
                    <wp:simplePos x="0" y="0"/>
                    <wp:positionH relativeFrom="rightMargin">
                      <wp:align>center</wp:align>
                    </wp:positionH>
                    <wp:positionV relativeFrom="page">
                      <wp:align>center</wp:align>
                    </wp:positionV>
                    <wp:extent cx="90805" cy="11221656"/>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21656"/>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105000</wp14:pctHeight>
                    </wp14:sizeRelV>
                  </wp:anchor>
                </w:drawing>
              </mc:Choice>
              <mc:Fallback>
                <w:pict>
                  <v:rect w14:anchorId="215D6BAB" id="Rectangle 4" o:spid="_x0000_s1026" style="position:absolute;margin-left:0;margin-top:0;width:7.15pt;height:883.6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" o:allowincell="f" strokecolor="#4f81bd [3204]">
                    <w10:wrap anchorx="margin" anchory="page"/>
                  </v:rect>
                </w:pict>
              </mc:Fallback>
            </mc:AlternateContent>
          </w:r>
          <w:r w:rsidRPr="00457102">
            <w:rPr>
              <w:noProof/>
              <w:lang w:val="en-GB" w:eastAsia="en-IN"/>
            </w:rPr>
            <mc:AlternateContent>
              <mc:Choice Requires="wps">
                <w:drawing>
                  <wp:anchor distT="0" distB="0" distL="114300" distR="114300" simplePos="0" relativeHeight="251660288" behindDoc="0" locked="0" layoutInCell="0" allowOverlap="1" wp14:anchorId="1B79771F" wp14:editId="4E82F3F7">
                    <wp:simplePos x="0" y="0"/>
                    <wp:positionH relativeFrom="page">
                      <wp:align>center</wp:align>
                    </wp:positionH>
                    <wp:positionV relativeFrom="topMargin">
                      <wp:align>top</wp:align>
                    </wp:positionV>
                    <wp:extent cx="7938325"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832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wps:wsp>
                      </a:graphicData>
                    </a:graphic>
                    <wp14:sizeRelH relativeFrom="page">
                      <wp14:pctWidth>105000</wp14:pctWidth>
                    </wp14:sizeRelH>
                    <wp14:sizeRelV relativeFrom="topMargin">
                      <wp14:pctHeight>90000</wp14:pctHeight>
                    </wp14:sizeRelV>
                  </wp:anchor>
                </w:drawing>
              </mc:Choice>
              <mc:Fallback>
                <w:pict>
                  <v:rect w14:anchorId="0AF6972D" id="Rectangle 3" o:spid="_x0000_s1026" style="position:absolute;margin-left:0;margin-top:0;width:625.05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" o:allowincell="f" fillcolor="#4bacc6 [3208]" strokecolor="#4f81bd [3204]">
                    <w10:wrap anchorx="page" anchory="margin"/>
                  </v:rect>
                </w:pict>
              </mc:Fallback>
            </mc:AlternateContent>
          </w:r>
        </w:p>
        <w:p w14:paraId="70C288B2" w14:textId="77777777" w:rsidR="00AE6533" w:rsidRPr="00457102" w:rsidRDefault="00AE6533" w:rsidP="00AE6533">
          <w:pPr>
            <w:pStyle w:val="Nessunaspaziatura"/>
            <w:rPr>
              <w:rFonts w:asciiTheme="majorHAnsi" w:eastAsiaTheme="majorEastAsia" w:hAnsiTheme="majorHAnsi" w:cstheme="majorBidi"/>
              <w:sz w:val="36"/>
              <w:szCs w:val="36"/>
              <w:lang w:val="en-GB"/>
            </w:rPr>
          </w:pPr>
        </w:p>
        <w:p w14:paraId="7202FC96" w14:textId="77777777" w:rsidR="00AE6533" w:rsidRPr="00457102" w:rsidRDefault="00AE6533" w:rsidP="00AE6533">
          <w:pPr>
            <w:pStyle w:val="Nessunaspaziatura"/>
            <w:rPr>
              <w:rFonts w:asciiTheme="majorHAnsi" w:eastAsiaTheme="majorEastAsia" w:hAnsiTheme="majorHAnsi" w:cstheme="majorBidi"/>
              <w:sz w:val="36"/>
              <w:szCs w:val="36"/>
              <w:lang w:val="en-GB"/>
            </w:rPr>
          </w:pPr>
        </w:p>
        <w:p w14:paraId="77A1044B" w14:textId="77777777" w:rsidR="00AE6533" w:rsidRPr="00457102" w:rsidRDefault="00AE6533" w:rsidP="00AE6533">
          <w:pPr>
            <w:pStyle w:val="Nessunaspaziatura"/>
            <w:rPr>
              <w:lang w:val="en-GB"/>
            </w:rPr>
          </w:pPr>
        </w:p>
        <w:p w14:paraId="772EB08C" w14:textId="77777777" w:rsidR="00AE6533" w:rsidRPr="00457102" w:rsidRDefault="00AE6533" w:rsidP="00AE6533">
          <w:pPr>
            <w:pStyle w:val="Nessunaspaziatura"/>
            <w:rPr>
              <w:lang w:val="en-GB"/>
            </w:rPr>
          </w:pPr>
        </w:p>
        <w:p w14:paraId="5537DC13" w14:textId="77777777" w:rsidR="00AE6533" w:rsidRPr="00457102" w:rsidRDefault="00AE6533" w:rsidP="00AE6533">
          <w:pPr>
            <w:pStyle w:val="Nessunaspaziatura"/>
            <w:rPr>
              <w:lang w:val="en-GB"/>
            </w:rPr>
          </w:pPr>
        </w:p>
        <w:p w14:paraId="5B02B06C" w14:textId="77777777" w:rsidR="00AE6533" w:rsidRPr="00457102" w:rsidRDefault="00AE6533" w:rsidP="00AE6533"/>
        <w:p w14:paraId="1137122D" w14:textId="77777777" w:rsidR="00AE6533" w:rsidRPr="00457102" w:rsidRDefault="00AE6533" w:rsidP="00AE6533">
          <w:pPr>
            <w:rPr>
              <w:rFonts w:ascii="Times New Roman" w:hAnsi="Times New Roman" w:cs="Times New Roman"/>
              <w:b/>
              <w:bCs/>
              <w:szCs w:val="24"/>
            </w:rPr>
          </w:pPr>
          <w:r w:rsidRPr="00457102">
            <w:rPr>
              <w:rFonts w:ascii="Times New Roman" w:hAnsi="Times New Roman" w:cs="Times New Roman"/>
              <w:b/>
              <w:bCs/>
              <w:szCs w:val="24"/>
            </w:rPr>
            <w:br w:type="page"/>
          </w:r>
        </w:p>
      </w:sdtContent>
    </w:sdt>
    <w:p w14:paraId="08C11441"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lastRenderedPageBreak/>
        <w:t>Introduction</w:t>
      </w:r>
    </w:p>
    <w:p w14:paraId="7232B529"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Project planning refers to a discipline which helps in addressing how a project can be completed in a specific timeframe, usually with designated resources and defined stages (Kerzner, 2019). The planning of project is very important in every phase. The main purpose of project planning is to effectively facilitate the management of project as well as to provide clear and concise information about the project and to manage the risks associated with the project. Google is going to set up its new headquarters at King’s Cross, London which is its one billion pound project (</w:t>
      </w:r>
      <w:proofErr w:type="spellStart"/>
      <w:r w:rsidRPr="00457102">
        <w:rPr>
          <w:rFonts w:ascii="Times New Roman" w:hAnsi="Times New Roman" w:cs="Times New Roman"/>
          <w:szCs w:val="24"/>
        </w:rPr>
        <w:t>Gillespies</w:t>
      </w:r>
      <w:proofErr w:type="spellEnd"/>
      <w:r w:rsidRPr="00457102">
        <w:rPr>
          <w:rFonts w:ascii="Times New Roman" w:hAnsi="Times New Roman" w:cs="Times New Roman"/>
          <w:szCs w:val="24"/>
        </w:rPr>
        <w:t xml:space="preserve">, 2023). This headquarters building will be the first wholly designed and owned by Google. </w:t>
      </w:r>
    </w:p>
    <w:p w14:paraId="1E5CE4E6"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This essay will </w:t>
      </w:r>
      <w:proofErr w:type="spellStart"/>
      <w:r w:rsidRPr="00457102">
        <w:rPr>
          <w:rFonts w:ascii="Times New Roman" w:hAnsi="Times New Roman" w:cs="Times New Roman"/>
          <w:szCs w:val="24"/>
        </w:rPr>
        <w:t>analyze</w:t>
      </w:r>
      <w:proofErr w:type="spellEnd"/>
      <w:r w:rsidRPr="00457102">
        <w:rPr>
          <w:rFonts w:ascii="Times New Roman" w:hAnsi="Times New Roman" w:cs="Times New Roman"/>
          <w:szCs w:val="24"/>
        </w:rPr>
        <w:t xml:space="preserve"> the core elements of Google's project which include scope of the project, project timeline, as well as the budget of project. This essay will also review the potential stakeholders in the project and the risk factors associated with the project as well as the role of strategic management in a project. </w:t>
      </w:r>
    </w:p>
    <w:p w14:paraId="6CC620E5"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Scope of project</w:t>
      </w:r>
    </w:p>
    <w:p w14:paraId="07E8ED20"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The project scope is also the part of planning a project that includes defining and documenting a list of the goals of the project, costs of the project, tasks, deliverables, stakeholders and the timeline of project (</w:t>
      </w:r>
      <w:proofErr w:type="spellStart"/>
      <w:r w:rsidRPr="00457102">
        <w:rPr>
          <w:rFonts w:ascii="Times New Roman" w:hAnsi="Times New Roman" w:cs="Times New Roman"/>
          <w:szCs w:val="24"/>
        </w:rPr>
        <w:t>Aborhor</w:t>
      </w:r>
      <w:proofErr w:type="spellEnd"/>
      <w:r w:rsidRPr="00457102">
        <w:rPr>
          <w:rFonts w:ascii="Times New Roman" w:hAnsi="Times New Roman" w:cs="Times New Roman"/>
          <w:szCs w:val="24"/>
        </w:rPr>
        <w:t xml:space="preserve">, 2021). The main aim of this project is to develop an interestingness that fits the community and the scale of King's Cross. It will significantly contribute to the UK's developing knowledge-based economy. This new building is designed by Bjarke Ingels Group and Heatherwick Studio (King’s Cross, n.d.).  The costs of this project will be around 1 billion pounds. Google is aiming to complete this project by 2024 as it already making an almost a decade delay. </w:t>
      </w:r>
    </w:p>
    <w:p w14:paraId="0DDDA8E3"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Project budget</w:t>
      </w:r>
    </w:p>
    <w:p w14:paraId="0BA4D227"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work on Google's new Headquarter project starts with a significant cost of around 1 billion pounds (The New York Times Company, 2023). Company believe that its investment in the development of a striking Renzo Piano-designed building shows its constant confidence in the company in its connective and collaborative office place for employees said Ronan Harris who is the MD and vice president of Google in UK. It will cover outdoor working spaces, team pods and collaboration spaces for employees. However, the project of Google’s new headquarters in UK is still under construction. This is an 11-storey “ground scraper” plan which shows a large sports hall, a running trail which is on the rooftop and a </w:t>
      </w:r>
      <w:r w:rsidRPr="00457102">
        <w:rPr>
          <w:rFonts w:ascii="Times New Roman" w:hAnsi="Times New Roman" w:cs="Times New Roman"/>
          <w:szCs w:val="24"/>
        </w:rPr>
        <w:lastRenderedPageBreak/>
        <w:t>25-meter swimming pool (</w:t>
      </w:r>
      <w:proofErr w:type="spellStart"/>
      <w:r w:rsidRPr="00457102">
        <w:rPr>
          <w:rFonts w:ascii="Times New Roman" w:hAnsi="Times New Roman" w:cs="Times New Roman"/>
          <w:color w:val="222222"/>
          <w:szCs w:val="24"/>
          <w:shd w:val="clear" w:color="auto" w:fill="FFFFFF"/>
        </w:rPr>
        <w:t>Gillespies</w:t>
      </w:r>
      <w:proofErr w:type="spellEnd"/>
      <w:r w:rsidRPr="00457102">
        <w:rPr>
          <w:rFonts w:ascii="Times New Roman" w:hAnsi="Times New Roman" w:cs="Times New Roman"/>
          <w:color w:val="222222"/>
          <w:szCs w:val="24"/>
          <w:shd w:val="clear" w:color="auto" w:fill="FFFFFF"/>
        </w:rPr>
        <w:t>, 2023)</w:t>
      </w:r>
      <w:r w:rsidRPr="00457102">
        <w:rPr>
          <w:rFonts w:ascii="Times New Roman" w:hAnsi="Times New Roman" w:cs="Times New Roman"/>
          <w:szCs w:val="24"/>
        </w:rPr>
        <w:t xml:space="preserve">. When it completed it will be provide accommodations for up to 7000 Googlers. The plan of 1 billion pound for Google's new headquarter project in UK was drawn up by Allford Hall and was reportedly scrapped by the cofounder of Google Larry Page due to being "too boring. According to the submitted plans, this new project is intended to develop an open and wide-ranging ground plane that can be modified with time. This new eleven-story building will provide 60,400 square feet of space for offices. Now, Google has over 6,400 employees but this new office will enable company to enhance its headcount to 10000 (Guardian, 2023). It will spend 1 billion pounds on its new office building with an effort to get staff returning to workplaces. It said Harris that most of Google's employees want flexibility in their work in both work-from-home and office work. According to the report in Financial Times, there will be spaces for campfires in UK's new headquarters for employees. The building will provide more space to the company that will include spaces for collaboration as well as broad rooms for meetings to allow hybrid working. The ancillary spaces such as pool facilities, multi-use games areas, a gym and cafes will also be provided in the office accommodation. </w:t>
      </w:r>
    </w:p>
    <w:p w14:paraId="4D1ED2CC"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Project Timeline</w:t>
      </w:r>
    </w:p>
    <w:p w14:paraId="3289B187"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work on Google’s new headquarters started in 2018 but it will complete till 2024. The construction of this project has already been delayed due to the impact of pandemic. The construction workers in the UK are starting to come back to life again as well and since 2018 it has been changed. The pandemic has reshaped the practices of working in the country as well and hybrid working has emerged. When company signed the lease it was not anticipated. Many construction companies in the country stopped working due to the pandemic as a result the HQ project of Google has been delayed. The company is also not expected to move into the new building which was designed by Bjarke Ingels and Thomas Heatherwick until sometime in 2024 (Guardian, 2023). Once this project is completed, 4000 staff of company will commute to their desks there as well as also get benefitted from various amenities which include games area, running track, gym and swimming pool. Google's new headquarters project in UK is very nearly complete. The management of project time can directly impact the cost, scope and quality of a project which also makes it one of the significant components in the project planning (Thesing, Feldmann and Burchardt, 2021). Google also need to ensure time management in the project which will help them in successful completion of project on time. This will also empower their teams to complete or deliver projects on time as well and it can also help company to boost its bottom line. Company wants to return to the office </w:t>
      </w:r>
      <w:r w:rsidRPr="00457102">
        <w:rPr>
          <w:rFonts w:ascii="Times New Roman" w:hAnsi="Times New Roman" w:cs="Times New Roman"/>
          <w:szCs w:val="24"/>
        </w:rPr>
        <w:lastRenderedPageBreak/>
        <w:t xml:space="preserve">environment in the country with a large investment in its new office building that will expand its employee capacity by 50% in UK as well as refurbish the working environment in the workplace. The effective planning of time management can also enable stakeholders to understand the required time for the completion of a project so that they can feel satisfaction with their contribution (Marnewick, 2023). If it is not completed on time then it will enhance the distrust between contractor and owner, reduction in profits as well as cost and time overrun. It can also impact negatively on stakeholders such as the occurrence of legal fights, disputes and conflicts. So it is very important to manage time in the project to ensure the project completion on time as well as avoid such conflicts. </w:t>
      </w:r>
    </w:p>
    <w:p w14:paraId="676C6494"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Quality stakeholders in the project</w:t>
      </w:r>
    </w:p>
    <w:p w14:paraId="445B681E"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Stakeholders are the individuals or groups of people who can influence as well as have an interest in the success as well outcomes of the project (Lehtinen and </w:t>
      </w:r>
      <w:proofErr w:type="spellStart"/>
      <w:r w:rsidRPr="00457102">
        <w:rPr>
          <w:rFonts w:ascii="Times New Roman" w:hAnsi="Times New Roman" w:cs="Times New Roman"/>
          <w:szCs w:val="24"/>
        </w:rPr>
        <w:t>Asltonen</w:t>
      </w:r>
      <w:proofErr w:type="spellEnd"/>
      <w:r w:rsidRPr="00457102">
        <w:rPr>
          <w:rFonts w:ascii="Times New Roman" w:hAnsi="Times New Roman" w:cs="Times New Roman"/>
          <w:szCs w:val="24"/>
        </w:rPr>
        <w:t>, 2020). They also play a significant role in project planning and management because they can help in controlling resources and budget, contribute to providing unique ideas, provide expertise as well as domain knowledge and also help in mitigating risks. Stakeholders in Google's new Headquarters project in UK include Argent Group, Bjarke Ingels Group, Heatherwick Studio, the main contractor Lendlease, and Dutch company Bam Construct (</w:t>
      </w:r>
      <w:proofErr w:type="spellStart"/>
      <w:r w:rsidRPr="00457102">
        <w:rPr>
          <w:rFonts w:ascii="Times New Roman" w:hAnsi="Times New Roman" w:cs="Times New Roman"/>
          <w:color w:val="222222"/>
          <w:szCs w:val="24"/>
          <w:shd w:val="clear" w:color="auto" w:fill="FFFFFF"/>
        </w:rPr>
        <w:t>Severfield</w:t>
      </w:r>
      <w:proofErr w:type="spellEnd"/>
      <w:r w:rsidRPr="00457102">
        <w:rPr>
          <w:rFonts w:ascii="Times New Roman" w:hAnsi="Times New Roman" w:cs="Times New Roman"/>
          <w:color w:val="222222"/>
          <w:szCs w:val="24"/>
          <w:shd w:val="clear" w:color="auto" w:fill="FFFFFF"/>
        </w:rPr>
        <w:t>, 2020)</w:t>
      </w:r>
      <w:r w:rsidRPr="00457102">
        <w:rPr>
          <w:rFonts w:ascii="Times New Roman" w:hAnsi="Times New Roman" w:cs="Times New Roman"/>
          <w:szCs w:val="24"/>
        </w:rPr>
        <w:t xml:space="preserve">. Argent Group </w:t>
      </w:r>
      <w:r w:rsidR="00457102" w:rsidRPr="00457102">
        <w:rPr>
          <w:rFonts w:ascii="Times New Roman" w:hAnsi="Times New Roman" w:cs="Times New Roman"/>
          <w:szCs w:val="24"/>
        </w:rPr>
        <w:t>manages</w:t>
      </w:r>
      <w:r w:rsidRPr="00457102">
        <w:rPr>
          <w:rFonts w:ascii="Times New Roman" w:hAnsi="Times New Roman" w:cs="Times New Roman"/>
          <w:szCs w:val="24"/>
        </w:rPr>
        <w:t xml:space="preserve"> the delivery of the building on behalf of the company. Company completed its 2.4 acres of land purchase from KCCLP at King's Cross. The Argent Group feel pleased while working the Google they think that is a big opportunity to build a unique and innovative headquarters of significance and scale that both develops heroic construction on the rich tradition of King Cross as well as contributes to the </w:t>
      </w:r>
      <w:proofErr w:type="spellStart"/>
      <w:r w:rsidRPr="00457102">
        <w:rPr>
          <w:rFonts w:ascii="Times New Roman" w:hAnsi="Times New Roman" w:cs="Times New Roman"/>
          <w:szCs w:val="24"/>
        </w:rPr>
        <w:t>fulfillment</w:t>
      </w:r>
      <w:proofErr w:type="spellEnd"/>
      <w:r w:rsidRPr="00457102">
        <w:rPr>
          <w:rFonts w:ascii="Times New Roman" w:hAnsi="Times New Roman" w:cs="Times New Roman"/>
          <w:szCs w:val="24"/>
        </w:rPr>
        <w:t xml:space="preserve"> of the creation of idealistic master plan. The BIG (Bjarke Ingels Group) operates within the fields of research and development, landscape design, interior design and urbanism as well as architecture (</w:t>
      </w:r>
      <w:r w:rsidRPr="00457102">
        <w:rPr>
          <w:rFonts w:ascii="Times New Roman" w:hAnsi="Times New Roman" w:cs="Times New Roman"/>
          <w:color w:val="222222"/>
          <w:szCs w:val="24"/>
          <w:shd w:val="clear" w:color="auto" w:fill="FFFFFF"/>
        </w:rPr>
        <w:t>Bjarke Ingels, 2023)</w:t>
      </w:r>
      <w:r w:rsidRPr="00457102">
        <w:rPr>
          <w:rFonts w:ascii="Times New Roman" w:hAnsi="Times New Roman" w:cs="Times New Roman"/>
          <w:szCs w:val="24"/>
        </w:rPr>
        <w:t>. They know techniques of construction, methods of design and building codes which they provide across the world. They played a significant role in Google's new headquarters project in UK. Another significant or quality stakeholder in the project is Heatherwick Studio which designs as well as creates infrastructures, objects, master-plans and buildings (Heatherwick, 2023). They</w:t>
      </w:r>
      <w:r w:rsidR="00457102" w:rsidRPr="00457102">
        <w:rPr>
          <w:rFonts w:ascii="Times New Roman" w:hAnsi="Times New Roman" w:cs="Times New Roman"/>
          <w:szCs w:val="24"/>
        </w:rPr>
        <w:t xml:space="preserve"> are</w:t>
      </w:r>
      <w:r w:rsidRPr="00457102">
        <w:rPr>
          <w:rFonts w:ascii="Times New Roman" w:hAnsi="Times New Roman" w:cs="Times New Roman"/>
          <w:szCs w:val="24"/>
        </w:rPr>
        <w:t xml:space="preserve"> also known for their innovative and creative uses of the principles of engineering. Both Heatherwick Studio and BIG played a significant role in the designing the building of Google’s new headquarters in UK. Google's new London Headquarter project's main contractor is Lendlease which can also be named as the quality </w:t>
      </w:r>
      <w:r w:rsidRPr="00457102">
        <w:rPr>
          <w:rFonts w:ascii="Times New Roman" w:hAnsi="Times New Roman" w:cs="Times New Roman"/>
          <w:szCs w:val="24"/>
        </w:rPr>
        <w:lastRenderedPageBreak/>
        <w:t xml:space="preserve">stakeholder in this project. It would deliver the building of King’s Cross to accommodate 4000 employees to Google. </w:t>
      </w:r>
    </w:p>
    <w:p w14:paraId="01B62563"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Risk factors in the project</w:t>
      </w:r>
    </w:p>
    <w:p w14:paraId="43C4FC50" w14:textId="77777777" w:rsid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Various risk factors in the project can impact its success the project manager of Google's new London Headquarters project needs to consider and mitigate those risks to ensure the longevity, growth and success of the project. It includes budget overruns, delays in construction, technology risk, market fluctuations and skills resource risks (Alshihri, AI-</w:t>
      </w:r>
      <w:proofErr w:type="spellStart"/>
      <w:r w:rsidRPr="00457102">
        <w:rPr>
          <w:rFonts w:ascii="Times New Roman" w:hAnsi="Times New Roman" w:cs="Times New Roman"/>
          <w:szCs w:val="24"/>
        </w:rPr>
        <w:t>Gahtani</w:t>
      </w:r>
      <w:proofErr w:type="spellEnd"/>
      <w:r w:rsidRPr="00457102">
        <w:rPr>
          <w:rFonts w:ascii="Times New Roman" w:hAnsi="Times New Roman" w:cs="Times New Roman"/>
          <w:szCs w:val="24"/>
        </w:rPr>
        <w:t xml:space="preserve"> and </w:t>
      </w:r>
      <w:proofErr w:type="spellStart"/>
      <w:r w:rsidRPr="00457102">
        <w:rPr>
          <w:rFonts w:ascii="Times New Roman" w:hAnsi="Times New Roman" w:cs="Times New Roman"/>
          <w:szCs w:val="24"/>
        </w:rPr>
        <w:t>Almohsen</w:t>
      </w:r>
      <w:proofErr w:type="spellEnd"/>
      <w:r w:rsidRPr="00457102">
        <w:rPr>
          <w:rFonts w:ascii="Times New Roman" w:hAnsi="Times New Roman" w:cs="Times New Roman"/>
          <w:szCs w:val="24"/>
        </w:rPr>
        <w:t xml:space="preserve">, 2022). The cost overruns in the project are an unexpected change in budget that can enhance the overall cost of Google’s new headquarters project. It is very important for the project manager of Google's new project that to identify, prevent and manage the cost or budget of the project. It can also cause delivery delays in a project as well and it can also lead to project failure. The budget may be overrun in the project if the manager of project unable to understand the scope of project, avoiding thoroughly reading the estimates of subcontractors and sending estimates or measures before properly reviewing them (Asiedu and Adaku, 2020). The other risk that can arise in Google's new London headquarters project is a delay in project. It can be both costly and frustrating for the contractors if this project is postponed. Delays in the project can happen for multiple reasons such as shortages of labour, equipment failure, change in weather, incorrect or missing data and project conflicts and mistakes. </w:t>
      </w:r>
    </w:p>
    <w:p w14:paraId="77106F7D"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project manager of Google's new London headquarters project must set realistic timelines, have a contingency plan as well and establish clear milestones for the project to deliver project on time and to make this project successful. The other significant risk that can arise in the project is market fluctuations or economic downturn in the country. It involves risks raised from foreign exchanges, interest rates, credit risks and commodity markets. This project risk can be more difficult and unpredictable for the project manager of Google's new project to set up the new headquarters at King's Cross, London, but with the help of effective market analysis, the project manager can prevent and manage the success of their project. There is also another significant risk that can arise in this </w:t>
      </w:r>
      <w:proofErr w:type="gramStart"/>
      <w:r w:rsidRPr="00457102">
        <w:rPr>
          <w:rFonts w:ascii="Times New Roman" w:hAnsi="Times New Roman" w:cs="Times New Roman"/>
          <w:szCs w:val="24"/>
        </w:rPr>
        <w:t>project</w:t>
      </w:r>
      <w:proofErr w:type="gramEnd"/>
      <w:r w:rsidRPr="00457102">
        <w:rPr>
          <w:rFonts w:ascii="Times New Roman" w:hAnsi="Times New Roman" w:cs="Times New Roman"/>
          <w:szCs w:val="24"/>
        </w:rPr>
        <w:t xml:space="preserve"> which is skills resource risk, it is the possibility in this project that the team of project may not possess the required expertise, knowledge or skills to effectively complete this project. This risk can arise in the project due to various reasons such as availability of resources, unexpected challenges in handling technology used in the project, changes in the scope of project as well and the </w:t>
      </w:r>
      <w:r w:rsidRPr="00457102">
        <w:rPr>
          <w:rFonts w:ascii="Times New Roman" w:hAnsi="Times New Roman" w:cs="Times New Roman"/>
          <w:szCs w:val="24"/>
        </w:rPr>
        <w:lastRenderedPageBreak/>
        <w:t xml:space="preserve">turnover of significant members of team. The consequences of risks related to skilled workforce or resources can impact negatively the success of project as it can lead this project to delays in timelines of project, decreased satisfaction of stakeholders, lower quality outputs as well and increased costs. Project managers of Google's headquarters project must need to effectively identify as well as manage the risks related to skills resources to ensure the success of project. </w:t>
      </w:r>
    </w:p>
    <w:p w14:paraId="4C920ADE"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t>Role of strategic management in a project</w:t>
      </w:r>
    </w:p>
    <w:p w14:paraId="19B7B540" w14:textId="77777777" w:rsid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strategic management of project is commonly identified as a significant practice to effectively manage the project as well as systematically relate to the definition and development of the project to achieve corporate objectives and goals (Fischer, et. al., 2020). It is very important to use approaches of project management for Google in all stages of the project life cycle along with the development of strategies for their project as well as for optimization and review the progress of project. It can also be used in this project to optimize effectiveness and efficiency of this project. Effectiveness of the project means to achieve the objectives or goals of the project and efficiency focuses on enhancing the output of a project for a given level of input. Strategic management defines the overview of project as well as how the project can benefit the efficiency of the company as a whole (Kerzner, 2019). This process combines the business strategies, frameworks and methodologies of project management to drive the breakthroughs of organisation. </w:t>
      </w:r>
    </w:p>
    <w:p w14:paraId="37B1207B"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project management team of Google's new headquarters project in London will manage the different aspects of this project to support as well as align the strategies to make this project successful. It also helps in assuring that all their actions are planned and logical to contribute to the efficient or effective delivery of the project as well as to ensure the standard of the overall project. It can also enable the project managers of Google's new headquarters project to effectively align all the resources for optimum results of the project. The project managers of Google's new headquarters project in King's Cross, London can manage the structure of the project as well as facilitate the budgets of project with the help of strategic management in a project. They can also set and manage the schedule of project as well as ensure that everyone in the project team timely and effectively fulfil their duties. Overall, strategic management can help the project managers of Google to effectively manage the quality, budget and other risk factors of the project. </w:t>
      </w:r>
    </w:p>
    <w:p w14:paraId="2137EC6C" w14:textId="77777777" w:rsidR="00AE6533" w:rsidRPr="00457102" w:rsidRDefault="00AE6533" w:rsidP="00AE6533">
      <w:pPr>
        <w:rPr>
          <w:rFonts w:ascii="Times New Roman" w:hAnsi="Times New Roman" w:cs="Times New Roman"/>
          <w:b/>
          <w:bCs/>
          <w:szCs w:val="24"/>
        </w:rPr>
      </w:pPr>
      <w:r w:rsidRPr="00457102">
        <w:rPr>
          <w:rFonts w:ascii="Times New Roman" w:hAnsi="Times New Roman" w:cs="Times New Roman"/>
          <w:b/>
          <w:bCs/>
          <w:szCs w:val="24"/>
        </w:rPr>
        <w:br w:type="page"/>
      </w:r>
    </w:p>
    <w:p w14:paraId="7975A7A0"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lastRenderedPageBreak/>
        <w:t>Conclusion</w:t>
      </w:r>
    </w:p>
    <w:p w14:paraId="31AC8E67"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It can be concluded that project planning plays a significant role in identifying and achieving desired goals, delivering a good quality project, avoiding missed deadlines as well as can reducing risks in the project. Google's new headquarters project at King's Cross, London can contribute to the King's Cross developing knowledge-based economy and knowledge quarter. After completion of this project company can have potential to house 7000 employees in Google. This project started with $1 billion which involved a big building with facilities of a pool, gym, cafes, multi-use games area and centres for training and events. It also provides a running track and landscaped terraces that provide recreation space and outdoor amenities for employees. It can also be expected that this project will be complete by 2024. This project is already late, the project manager of this project needs to use effective strategies for effective time management for this project so that this project can be completed on time. If Google's new headquarters project in London cannot be completed on time then it can also enhance the distrust between contractor and owner in the project, reduction in profits as well as cost and time overrun in this project. Moreover, it can also be identified that various risks can be raised in this project including budget overruns, delays in delivery, market fluctuations and lack of skills and resources which can significantly impact the success as well as the quality of project. </w:t>
      </w:r>
    </w:p>
    <w:p w14:paraId="43DFC0D6" w14:textId="77777777" w:rsidR="00AE6533" w:rsidRPr="00457102" w:rsidRDefault="00AE6533" w:rsidP="00AE6533">
      <w:pPr>
        <w:spacing w:line="360" w:lineRule="auto"/>
        <w:jc w:val="both"/>
        <w:rPr>
          <w:rFonts w:ascii="Times New Roman" w:hAnsi="Times New Roman" w:cs="Times New Roman"/>
          <w:szCs w:val="24"/>
        </w:rPr>
      </w:pPr>
      <w:r w:rsidRPr="00457102">
        <w:rPr>
          <w:rFonts w:ascii="Times New Roman" w:hAnsi="Times New Roman" w:cs="Times New Roman"/>
          <w:szCs w:val="24"/>
        </w:rPr>
        <w:t xml:space="preserve">The project managers of Google need to effectively conduct market analysis so that they can manage the economic downturn in the country or market risks in the project. They also need to develop contingency plans to avoid delivery delays in the project. They must need to plan or review the cost analysis of the project as well as estimate the cost that can be required for the successful completion of this project.  </w:t>
      </w:r>
    </w:p>
    <w:p w14:paraId="79F5AD27" w14:textId="77777777" w:rsidR="00AE6533" w:rsidRPr="00457102" w:rsidRDefault="00AE6533" w:rsidP="00AE6533">
      <w:pPr>
        <w:rPr>
          <w:rFonts w:ascii="Times New Roman" w:hAnsi="Times New Roman" w:cs="Times New Roman"/>
          <w:b/>
          <w:bCs/>
          <w:szCs w:val="24"/>
        </w:rPr>
      </w:pPr>
      <w:r w:rsidRPr="00457102">
        <w:rPr>
          <w:rFonts w:ascii="Times New Roman" w:hAnsi="Times New Roman" w:cs="Times New Roman"/>
          <w:b/>
          <w:bCs/>
          <w:szCs w:val="24"/>
        </w:rPr>
        <w:br w:type="page"/>
      </w:r>
    </w:p>
    <w:p w14:paraId="6100A215" w14:textId="77777777" w:rsidR="00AE6533" w:rsidRPr="00457102" w:rsidRDefault="00AE6533" w:rsidP="00AE6533">
      <w:pPr>
        <w:spacing w:line="360" w:lineRule="auto"/>
        <w:jc w:val="both"/>
        <w:rPr>
          <w:rFonts w:ascii="Times New Roman" w:hAnsi="Times New Roman" w:cs="Times New Roman"/>
          <w:b/>
          <w:bCs/>
          <w:szCs w:val="24"/>
        </w:rPr>
      </w:pPr>
      <w:r w:rsidRPr="00457102">
        <w:rPr>
          <w:rFonts w:ascii="Times New Roman" w:hAnsi="Times New Roman" w:cs="Times New Roman"/>
          <w:b/>
          <w:bCs/>
          <w:szCs w:val="24"/>
        </w:rPr>
        <w:lastRenderedPageBreak/>
        <w:t>References</w:t>
      </w:r>
    </w:p>
    <w:p w14:paraId="7056F5A3" w14:textId="77777777" w:rsidR="00457102" w:rsidRPr="00457102" w:rsidRDefault="00457102" w:rsidP="00AE6533">
      <w:pPr>
        <w:spacing w:line="360" w:lineRule="auto"/>
        <w:jc w:val="both"/>
        <w:rPr>
          <w:rFonts w:ascii="Times New Roman" w:hAnsi="Times New Roman" w:cs="Times New Roman"/>
          <w:b/>
          <w:bCs/>
          <w:szCs w:val="24"/>
        </w:rPr>
      </w:pPr>
      <w:proofErr w:type="spellStart"/>
      <w:r w:rsidRPr="00457102">
        <w:rPr>
          <w:rFonts w:ascii="Times New Roman" w:hAnsi="Times New Roman" w:cs="Times New Roman"/>
          <w:color w:val="222222"/>
          <w:szCs w:val="24"/>
          <w:shd w:val="clear" w:color="auto" w:fill="FFFFFF"/>
        </w:rPr>
        <w:t>Aborhor</w:t>
      </w:r>
      <w:proofErr w:type="spellEnd"/>
      <w:r w:rsidRPr="00457102">
        <w:rPr>
          <w:rFonts w:ascii="Times New Roman" w:hAnsi="Times New Roman" w:cs="Times New Roman"/>
          <w:color w:val="222222"/>
          <w:szCs w:val="24"/>
          <w:shd w:val="clear" w:color="auto" w:fill="FFFFFF"/>
        </w:rPr>
        <w:t>, B.K., 2021. </w:t>
      </w:r>
      <w:r w:rsidRPr="00457102">
        <w:rPr>
          <w:rFonts w:ascii="Times New Roman" w:hAnsi="Times New Roman" w:cs="Times New Roman"/>
          <w:i/>
          <w:iCs/>
          <w:color w:val="222222"/>
          <w:szCs w:val="24"/>
          <w:shd w:val="clear" w:color="auto" w:fill="FFFFFF"/>
        </w:rPr>
        <w:t>The effects of scope management on project success in Construction project management</w:t>
      </w:r>
      <w:r w:rsidRPr="00457102">
        <w:rPr>
          <w:rFonts w:ascii="Times New Roman" w:hAnsi="Times New Roman" w:cs="Times New Roman"/>
          <w:color w:val="222222"/>
          <w:szCs w:val="24"/>
          <w:shd w:val="clear" w:color="auto" w:fill="FFFFFF"/>
        </w:rPr>
        <w:t> (Doctoral dissertation).</w:t>
      </w:r>
      <w:r w:rsidRPr="00457102">
        <w:rPr>
          <w:rFonts w:ascii="Times New Roman" w:hAnsi="Times New Roman" w:cs="Times New Roman"/>
          <w:szCs w:val="24"/>
        </w:rPr>
        <w:t xml:space="preserve"> </w:t>
      </w:r>
      <w:r w:rsidRPr="00457102">
        <w:rPr>
          <w:rFonts w:ascii="Times New Roman" w:hAnsi="Times New Roman" w:cs="Times New Roman"/>
          <w:color w:val="222222"/>
          <w:szCs w:val="24"/>
          <w:shd w:val="clear" w:color="auto" w:fill="FFFFFF"/>
        </w:rPr>
        <w:t>https://dspace.knust.edu.gh/bitstreams/df3620b2-ac60-48a8-9abd-e8e8348ea9ec/download</w:t>
      </w:r>
    </w:p>
    <w:p w14:paraId="531A71A3" w14:textId="77777777" w:rsidR="00457102" w:rsidRPr="00457102" w:rsidRDefault="00457102" w:rsidP="00AE6533">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Alshihri, S., Al-</w:t>
      </w:r>
      <w:proofErr w:type="spellStart"/>
      <w:r w:rsidRPr="00457102">
        <w:rPr>
          <w:rFonts w:ascii="Times New Roman" w:hAnsi="Times New Roman" w:cs="Times New Roman"/>
          <w:color w:val="222222"/>
          <w:szCs w:val="24"/>
          <w:shd w:val="clear" w:color="auto" w:fill="FFFFFF"/>
        </w:rPr>
        <w:t>Gahtani</w:t>
      </w:r>
      <w:proofErr w:type="spellEnd"/>
      <w:r w:rsidRPr="00457102">
        <w:rPr>
          <w:rFonts w:ascii="Times New Roman" w:hAnsi="Times New Roman" w:cs="Times New Roman"/>
          <w:color w:val="222222"/>
          <w:szCs w:val="24"/>
          <w:shd w:val="clear" w:color="auto" w:fill="FFFFFF"/>
        </w:rPr>
        <w:t xml:space="preserve">, K. and </w:t>
      </w:r>
      <w:proofErr w:type="spellStart"/>
      <w:r w:rsidRPr="00457102">
        <w:rPr>
          <w:rFonts w:ascii="Times New Roman" w:hAnsi="Times New Roman" w:cs="Times New Roman"/>
          <w:color w:val="222222"/>
          <w:szCs w:val="24"/>
          <w:shd w:val="clear" w:color="auto" w:fill="FFFFFF"/>
        </w:rPr>
        <w:t>Almohsen</w:t>
      </w:r>
      <w:proofErr w:type="spellEnd"/>
      <w:r w:rsidRPr="00457102">
        <w:rPr>
          <w:rFonts w:ascii="Times New Roman" w:hAnsi="Times New Roman" w:cs="Times New Roman"/>
          <w:color w:val="222222"/>
          <w:szCs w:val="24"/>
          <w:shd w:val="clear" w:color="auto" w:fill="FFFFFF"/>
        </w:rPr>
        <w:t>, A., 2022. Risk factors that lead to time and cost overruns of building projects in Saudi Arabia. </w:t>
      </w:r>
      <w:r w:rsidRPr="00457102">
        <w:rPr>
          <w:rFonts w:ascii="Times New Roman" w:hAnsi="Times New Roman" w:cs="Times New Roman"/>
          <w:i/>
          <w:iCs/>
          <w:color w:val="222222"/>
          <w:szCs w:val="24"/>
          <w:shd w:val="clear" w:color="auto" w:fill="FFFFFF"/>
        </w:rPr>
        <w:t>Buildings</w:t>
      </w:r>
      <w:r w:rsidRPr="00457102">
        <w:rPr>
          <w:rFonts w:ascii="Times New Roman" w:hAnsi="Times New Roman" w:cs="Times New Roman"/>
          <w:color w:val="222222"/>
          <w:szCs w:val="24"/>
          <w:shd w:val="clear" w:color="auto" w:fill="FFFFFF"/>
        </w:rPr>
        <w:t>, </w:t>
      </w:r>
      <w:r w:rsidRPr="00457102">
        <w:rPr>
          <w:rFonts w:ascii="Times New Roman" w:hAnsi="Times New Roman" w:cs="Times New Roman"/>
          <w:i/>
          <w:iCs/>
          <w:color w:val="222222"/>
          <w:szCs w:val="24"/>
          <w:shd w:val="clear" w:color="auto" w:fill="FFFFFF"/>
        </w:rPr>
        <w:t>12</w:t>
      </w:r>
      <w:r w:rsidRPr="00457102">
        <w:rPr>
          <w:rFonts w:ascii="Times New Roman" w:hAnsi="Times New Roman" w:cs="Times New Roman"/>
          <w:color w:val="222222"/>
          <w:szCs w:val="24"/>
          <w:shd w:val="clear" w:color="auto" w:fill="FFFFFF"/>
        </w:rPr>
        <w:t>(7), p.902.</w:t>
      </w:r>
      <w:r w:rsidRPr="00457102">
        <w:rPr>
          <w:rFonts w:ascii="Times New Roman" w:hAnsi="Times New Roman" w:cs="Times New Roman"/>
          <w:szCs w:val="24"/>
        </w:rPr>
        <w:t xml:space="preserve"> </w:t>
      </w:r>
      <w:r w:rsidRPr="00457102">
        <w:rPr>
          <w:rFonts w:ascii="Times New Roman" w:hAnsi="Times New Roman" w:cs="Times New Roman"/>
          <w:color w:val="222222"/>
          <w:szCs w:val="24"/>
          <w:shd w:val="clear" w:color="auto" w:fill="FFFFFF"/>
        </w:rPr>
        <w:t>https://www.mdpi.com/2075-5309/12/7/902</w:t>
      </w:r>
    </w:p>
    <w:p w14:paraId="38866B22" w14:textId="77777777" w:rsidR="00457102" w:rsidRPr="00457102" w:rsidRDefault="00457102" w:rsidP="00AE6533">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Asiedu, R.O. and Adaku, E., 2020. Cost overruns of public sector construction projects: a developing country perspective. </w:t>
      </w:r>
      <w:r w:rsidRPr="00457102">
        <w:rPr>
          <w:rFonts w:ascii="Times New Roman" w:hAnsi="Times New Roman" w:cs="Times New Roman"/>
          <w:i/>
          <w:iCs/>
          <w:color w:val="222222"/>
          <w:szCs w:val="24"/>
          <w:shd w:val="clear" w:color="auto" w:fill="FFFFFF"/>
        </w:rPr>
        <w:t>International Journal of Managing Projects in Business</w:t>
      </w:r>
      <w:r w:rsidRPr="00457102">
        <w:rPr>
          <w:rFonts w:ascii="Times New Roman" w:hAnsi="Times New Roman" w:cs="Times New Roman"/>
          <w:color w:val="222222"/>
          <w:szCs w:val="24"/>
          <w:shd w:val="clear" w:color="auto" w:fill="FFFFFF"/>
        </w:rPr>
        <w:t>, </w:t>
      </w:r>
      <w:r w:rsidRPr="00457102">
        <w:rPr>
          <w:rFonts w:ascii="Times New Roman" w:hAnsi="Times New Roman" w:cs="Times New Roman"/>
          <w:i/>
          <w:iCs/>
          <w:color w:val="222222"/>
          <w:szCs w:val="24"/>
          <w:shd w:val="clear" w:color="auto" w:fill="FFFFFF"/>
        </w:rPr>
        <w:t>13</w:t>
      </w:r>
      <w:r w:rsidRPr="00457102">
        <w:rPr>
          <w:rFonts w:ascii="Times New Roman" w:hAnsi="Times New Roman" w:cs="Times New Roman"/>
          <w:color w:val="222222"/>
          <w:szCs w:val="24"/>
          <w:shd w:val="clear" w:color="auto" w:fill="FFFFFF"/>
        </w:rPr>
        <w:t>(1), pp.66-84.</w:t>
      </w:r>
      <w:r w:rsidRPr="00457102">
        <w:rPr>
          <w:rFonts w:ascii="Times New Roman" w:hAnsi="Times New Roman" w:cs="Times New Roman"/>
          <w:szCs w:val="24"/>
        </w:rPr>
        <w:t xml:space="preserve"> </w:t>
      </w:r>
      <w:r w:rsidRPr="00457102">
        <w:rPr>
          <w:rFonts w:ascii="Times New Roman" w:hAnsi="Times New Roman" w:cs="Times New Roman"/>
          <w:color w:val="222222"/>
          <w:szCs w:val="24"/>
          <w:shd w:val="clear" w:color="auto" w:fill="FFFFFF"/>
        </w:rPr>
        <w:t>https://wlv.openrepository.com/bitstream/handle/2436/623519/Asiedu_et_al_Cost_Overruns_Paper_IJMPB.pdf?sequence=3</w:t>
      </w:r>
    </w:p>
    <w:p w14:paraId="17C8C6EE" w14:textId="77777777" w:rsidR="00457102" w:rsidRPr="00457102" w:rsidRDefault="00457102" w:rsidP="00AE6533">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 xml:space="preserve">Bjarke Ingels, 2023. </w:t>
      </w:r>
      <w:proofErr w:type="spellStart"/>
      <w:r w:rsidRPr="00457102">
        <w:rPr>
          <w:rFonts w:ascii="Times New Roman" w:hAnsi="Times New Roman" w:cs="Times New Roman"/>
          <w:color w:val="222222"/>
          <w:szCs w:val="24"/>
          <w:shd w:val="clear" w:color="auto" w:fill="FFFFFF"/>
        </w:rPr>
        <w:t>About.</w:t>
      </w:r>
      <w:r w:rsidRPr="00457102">
        <w:rPr>
          <w:rFonts w:ascii="Times New Roman" w:hAnsi="Times New Roman" w:cs="Times New Roman"/>
          <w:i/>
          <w:iCs/>
          <w:color w:val="222222"/>
          <w:szCs w:val="24"/>
          <w:shd w:val="clear" w:color="auto" w:fill="FFFFFF"/>
        </w:rPr>
        <w:t>big</w:t>
      </w:r>
      <w:proofErr w:type="spellEnd"/>
      <w:r w:rsidRPr="00457102">
        <w:rPr>
          <w:rFonts w:ascii="Times New Roman" w:hAnsi="Times New Roman" w:cs="Times New Roman"/>
          <w:color w:val="222222"/>
          <w:szCs w:val="24"/>
          <w:shd w:val="clear" w:color="auto" w:fill="FFFFFF"/>
        </w:rPr>
        <w:t xml:space="preserve">. [Online] Available at: https://big.dk/about [Accessed on: 5 November 2023]. </w:t>
      </w:r>
    </w:p>
    <w:p w14:paraId="0C844832" w14:textId="77777777" w:rsidR="00457102" w:rsidRPr="00457102" w:rsidRDefault="00457102" w:rsidP="00AE6533">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 xml:space="preserve">Fischer, M., Imgrund, F., </w:t>
      </w:r>
      <w:proofErr w:type="spellStart"/>
      <w:r w:rsidRPr="00457102">
        <w:rPr>
          <w:rFonts w:ascii="Times New Roman" w:hAnsi="Times New Roman" w:cs="Times New Roman"/>
          <w:color w:val="222222"/>
          <w:szCs w:val="24"/>
          <w:shd w:val="clear" w:color="auto" w:fill="FFFFFF"/>
        </w:rPr>
        <w:t>Janiesch</w:t>
      </w:r>
      <w:proofErr w:type="spellEnd"/>
      <w:r w:rsidRPr="00457102">
        <w:rPr>
          <w:rFonts w:ascii="Times New Roman" w:hAnsi="Times New Roman" w:cs="Times New Roman"/>
          <w:color w:val="222222"/>
          <w:szCs w:val="24"/>
          <w:shd w:val="clear" w:color="auto" w:fill="FFFFFF"/>
        </w:rPr>
        <w:t>, C. and Winkelmann, A., 2020. Strategy archetypes for digital transformation: Defining meta objectives using business process management. </w:t>
      </w:r>
      <w:r w:rsidRPr="00457102">
        <w:rPr>
          <w:rFonts w:ascii="Times New Roman" w:hAnsi="Times New Roman" w:cs="Times New Roman"/>
          <w:i/>
          <w:iCs/>
          <w:color w:val="222222"/>
          <w:szCs w:val="24"/>
          <w:shd w:val="clear" w:color="auto" w:fill="FFFFFF"/>
        </w:rPr>
        <w:t>Information &amp; Management</w:t>
      </w:r>
      <w:r w:rsidRPr="00457102">
        <w:rPr>
          <w:rFonts w:ascii="Times New Roman" w:hAnsi="Times New Roman" w:cs="Times New Roman"/>
          <w:color w:val="222222"/>
          <w:szCs w:val="24"/>
          <w:shd w:val="clear" w:color="auto" w:fill="FFFFFF"/>
        </w:rPr>
        <w:t>, </w:t>
      </w:r>
      <w:r w:rsidRPr="00457102">
        <w:rPr>
          <w:rFonts w:ascii="Times New Roman" w:hAnsi="Times New Roman" w:cs="Times New Roman"/>
          <w:i/>
          <w:iCs/>
          <w:color w:val="222222"/>
          <w:szCs w:val="24"/>
          <w:shd w:val="clear" w:color="auto" w:fill="FFFFFF"/>
        </w:rPr>
        <w:t>57</w:t>
      </w:r>
      <w:r w:rsidRPr="00457102">
        <w:rPr>
          <w:rFonts w:ascii="Times New Roman" w:hAnsi="Times New Roman" w:cs="Times New Roman"/>
          <w:color w:val="222222"/>
          <w:szCs w:val="24"/>
          <w:shd w:val="clear" w:color="auto" w:fill="FFFFFF"/>
        </w:rPr>
        <w:t>(5), p.103262.</w:t>
      </w:r>
      <w:r w:rsidRPr="00457102">
        <w:rPr>
          <w:rFonts w:ascii="Times New Roman" w:hAnsi="Times New Roman" w:cs="Times New Roman"/>
          <w:szCs w:val="24"/>
        </w:rPr>
        <w:t xml:space="preserve"> </w:t>
      </w:r>
      <w:r w:rsidRPr="00457102">
        <w:rPr>
          <w:rFonts w:ascii="Times New Roman" w:hAnsi="Times New Roman" w:cs="Times New Roman"/>
          <w:color w:val="222222"/>
          <w:szCs w:val="24"/>
          <w:shd w:val="clear" w:color="auto" w:fill="FFFFFF"/>
        </w:rPr>
        <w:t>https://www.sciencedirect.com/science/article/pii/S0378720618303197</w:t>
      </w:r>
    </w:p>
    <w:p w14:paraId="49D24E53" w14:textId="77777777" w:rsidR="00457102" w:rsidRPr="00457102" w:rsidRDefault="00457102" w:rsidP="00AE6533">
      <w:pPr>
        <w:spacing w:line="360" w:lineRule="auto"/>
        <w:jc w:val="both"/>
        <w:rPr>
          <w:rFonts w:ascii="Times New Roman" w:hAnsi="Times New Roman" w:cs="Times New Roman"/>
          <w:color w:val="222222"/>
          <w:szCs w:val="24"/>
          <w:shd w:val="clear" w:color="auto" w:fill="FFFFFF"/>
        </w:rPr>
      </w:pPr>
      <w:proofErr w:type="spellStart"/>
      <w:r w:rsidRPr="00457102">
        <w:rPr>
          <w:rFonts w:ascii="Times New Roman" w:hAnsi="Times New Roman" w:cs="Times New Roman"/>
          <w:color w:val="222222"/>
          <w:szCs w:val="24"/>
          <w:shd w:val="clear" w:color="auto" w:fill="FFFFFF"/>
        </w:rPr>
        <w:t>Gillespies</w:t>
      </w:r>
      <w:proofErr w:type="spellEnd"/>
      <w:r w:rsidRPr="00457102">
        <w:rPr>
          <w:rFonts w:ascii="Times New Roman" w:hAnsi="Times New Roman" w:cs="Times New Roman"/>
          <w:color w:val="222222"/>
          <w:szCs w:val="24"/>
          <w:shd w:val="clear" w:color="auto" w:fill="FFFFFF"/>
        </w:rPr>
        <w:t xml:space="preserve">, 2023. Google Headquarters King’s Cross, London, UK. </w:t>
      </w:r>
      <w:proofErr w:type="spellStart"/>
      <w:r w:rsidRPr="00457102">
        <w:rPr>
          <w:rFonts w:ascii="Times New Roman" w:hAnsi="Times New Roman" w:cs="Times New Roman"/>
          <w:i/>
          <w:iCs/>
          <w:color w:val="222222"/>
          <w:szCs w:val="24"/>
          <w:shd w:val="clear" w:color="auto" w:fill="FFFFFF"/>
        </w:rPr>
        <w:t>gillespies</w:t>
      </w:r>
      <w:proofErr w:type="spellEnd"/>
      <w:r w:rsidRPr="00457102">
        <w:rPr>
          <w:rFonts w:ascii="Times New Roman" w:hAnsi="Times New Roman" w:cs="Times New Roman"/>
          <w:color w:val="222222"/>
          <w:szCs w:val="24"/>
          <w:shd w:val="clear" w:color="auto" w:fill="FFFFFF"/>
        </w:rPr>
        <w:t xml:space="preserve">. [Online] Available at: https://www.gillespies.co.uk/projects/google-headquarters [Accessed on: 5 November 2023]. </w:t>
      </w:r>
    </w:p>
    <w:p w14:paraId="2413ADC8" w14:textId="77777777" w:rsidR="00457102" w:rsidRPr="00457102" w:rsidRDefault="00457102" w:rsidP="00457102">
      <w:pPr>
        <w:spacing w:line="360" w:lineRule="auto"/>
        <w:jc w:val="both"/>
        <w:rPr>
          <w:rFonts w:ascii="Times New Roman" w:hAnsi="Times New Roman" w:cs="Times New Roman"/>
          <w:b/>
          <w:bCs/>
        </w:rPr>
      </w:pPr>
      <w:proofErr w:type="spellStart"/>
      <w:r w:rsidRPr="00457102">
        <w:rPr>
          <w:rFonts w:ascii="Times New Roman" w:hAnsi="Times New Roman" w:cs="Times New Roman"/>
        </w:rPr>
        <w:t>Guradian</w:t>
      </w:r>
      <w:proofErr w:type="spellEnd"/>
      <w:r w:rsidRPr="00457102">
        <w:rPr>
          <w:rFonts w:ascii="Times New Roman" w:hAnsi="Times New Roman" w:cs="Times New Roman"/>
        </w:rPr>
        <w:t>, 2023. Behold London’s ‘</w:t>
      </w:r>
      <w:proofErr w:type="spellStart"/>
      <w:r w:rsidRPr="00457102">
        <w:rPr>
          <w:rFonts w:ascii="Times New Roman" w:hAnsi="Times New Roman" w:cs="Times New Roman"/>
        </w:rPr>
        <w:t>landscraper</w:t>
      </w:r>
      <w:proofErr w:type="spellEnd"/>
      <w:r w:rsidRPr="00457102">
        <w:rPr>
          <w:rFonts w:ascii="Times New Roman" w:hAnsi="Times New Roman" w:cs="Times New Roman"/>
        </w:rPr>
        <w:t xml:space="preserve">’! Google’s new UK HQ – as long as the Shard is tall. </w:t>
      </w:r>
      <w:r w:rsidRPr="00457102">
        <w:rPr>
          <w:rFonts w:ascii="Times New Roman" w:hAnsi="Times New Roman" w:cs="Times New Roman"/>
          <w:i/>
        </w:rPr>
        <w:t>The Guardian</w:t>
      </w:r>
      <w:r w:rsidRPr="00457102">
        <w:rPr>
          <w:rFonts w:ascii="Times New Roman" w:hAnsi="Times New Roman" w:cs="Times New Roman"/>
        </w:rPr>
        <w:t xml:space="preserve">. [Online] Available at: https://www.theguardian.com/business/2022/jul/01/behold-londons-landscraper-googles-new-uk-hq-as-long-as-the-shard-is-tall [Accessed on: 5 November 2023]. </w:t>
      </w:r>
    </w:p>
    <w:p w14:paraId="21FE8D27" w14:textId="77777777" w:rsidR="00457102" w:rsidRPr="00457102" w:rsidRDefault="00457102" w:rsidP="00457102">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 xml:space="preserve">Heatherwick, 2023. About. </w:t>
      </w:r>
      <w:r w:rsidRPr="00457102">
        <w:rPr>
          <w:rFonts w:ascii="Times New Roman" w:hAnsi="Times New Roman" w:cs="Times New Roman"/>
          <w:i/>
          <w:iCs/>
          <w:color w:val="222222"/>
          <w:szCs w:val="24"/>
          <w:shd w:val="clear" w:color="auto" w:fill="FFFFFF"/>
        </w:rPr>
        <w:t>Heatherwick</w:t>
      </w:r>
      <w:r w:rsidRPr="00457102">
        <w:rPr>
          <w:rFonts w:ascii="Times New Roman" w:hAnsi="Times New Roman" w:cs="Times New Roman"/>
          <w:color w:val="222222"/>
          <w:szCs w:val="24"/>
          <w:shd w:val="clear" w:color="auto" w:fill="FFFFFF"/>
        </w:rPr>
        <w:t xml:space="preserve">. [Online] Available at: https://www.heatherwick.com/studio/about/ [Accessed on: 5 November 2023]. </w:t>
      </w:r>
    </w:p>
    <w:p w14:paraId="3D79CD30" w14:textId="77777777" w:rsidR="00457102" w:rsidRPr="00457102" w:rsidRDefault="00457102" w:rsidP="00457102">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t>Kerzner, H., 2019. </w:t>
      </w:r>
      <w:r w:rsidRPr="00457102">
        <w:rPr>
          <w:rFonts w:ascii="Times New Roman" w:hAnsi="Times New Roman" w:cs="Times New Roman"/>
          <w:i/>
          <w:iCs/>
          <w:color w:val="222222"/>
          <w:szCs w:val="24"/>
          <w:shd w:val="clear" w:color="auto" w:fill="FFFFFF"/>
        </w:rPr>
        <w:t>Using the project management maturity model: strategic planning for project management</w:t>
      </w:r>
      <w:r w:rsidRPr="00457102">
        <w:rPr>
          <w:rFonts w:ascii="Times New Roman" w:hAnsi="Times New Roman" w:cs="Times New Roman"/>
          <w:color w:val="222222"/>
          <w:szCs w:val="24"/>
          <w:shd w:val="clear" w:color="auto" w:fill="FFFFFF"/>
        </w:rPr>
        <w:t>. John Wiley &amp; Sons.</w:t>
      </w:r>
    </w:p>
    <w:p w14:paraId="04C170E0" w14:textId="77777777" w:rsidR="00457102" w:rsidRPr="00457102" w:rsidRDefault="00457102" w:rsidP="00457102">
      <w:pPr>
        <w:spacing w:line="360" w:lineRule="auto"/>
        <w:jc w:val="both"/>
        <w:rPr>
          <w:rFonts w:ascii="Times New Roman" w:hAnsi="Times New Roman" w:cs="Times New Roman"/>
          <w:color w:val="222222"/>
          <w:szCs w:val="24"/>
          <w:shd w:val="clear" w:color="auto" w:fill="FFFFFF"/>
        </w:rPr>
      </w:pPr>
      <w:r w:rsidRPr="00457102">
        <w:rPr>
          <w:rFonts w:ascii="Times New Roman" w:hAnsi="Times New Roman" w:cs="Times New Roman"/>
          <w:color w:val="222222"/>
          <w:szCs w:val="24"/>
          <w:shd w:val="clear" w:color="auto" w:fill="FFFFFF"/>
        </w:rPr>
        <w:lastRenderedPageBreak/>
        <w:t xml:space="preserve">King’s Cross, n.d. Google. </w:t>
      </w:r>
      <w:proofErr w:type="spellStart"/>
      <w:r w:rsidRPr="00457102">
        <w:rPr>
          <w:rFonts w:ascii="Times New Roman" w:hAnsi="Times New Roman" w:cs="Times New Roman"/>
          <w:i/>
          <w:iCs/>
          <w:color w:val="222222"/>
          <w:szCs w:val="24"/>
          <w:shd w:val="clear" w:color="auto" w:fill="FFFFFF"/>
        </w:rPr>
        <w:t>Kingscross</w:t>
      </w:r>
      <w:proofErr w:type="spellEnd"/>
      <w:r w:rsidRPr="00457102">
        <w:rPr>
          <w:rFonts w:ascii="Times New Roman" w:hAnsi="Times New Roman" w:cs="Times New Roman"/>
          <w:color w:val="222222"/>
          <w:szCs w:val="24"/>
          <w:shd w:val="clear" w:color="auto" w:fill="FFFFFF"/>
        </w:rPr>
        <w:t xml:space="preserve">. [Online] available at: https://www.kingscross.co.uk/google [Accessed on: 5 November 2023]. </w:t>
      </w:r>
    </w:p>
    <w:p w14:paraId="0C13EAF7" w14:textId="77777777" w:rsidR="00457102" w:rsidRPr="00457102" w:rsidRDefault="00457102" w:rsidP="00457102">
      <w:pPr>
        <w:spacing w:line="360" w:lineRule="auto"/>
        <w:jc w:val="both"/>
        <w:rPr>
          <w:rFonts w:ascii="Times New Roman" w:hAnsi="Times New Roman" w:cs="Times New Roman"/>
          <w:b/>
          <w:bCs/>
        </w:rPr>
      </w:pPr>
      <w:r w:rsidRPr="00457102">
        <w:rPr>
          <w:rFonts w:ascii="Times New Roman" w:hAnsi="Times New Roman" w:cs="Times New Roman"/>
          <w:color w:val="222222"/>
          <w:shd w:val="clear" w:color="auto" w:fill="FFFFFF"/>
        </w:rPr>
        <w:t>Lehtinen, J. and Aaltonen, K., 2020. Organizing external stakeholder engagement in inter-organizational projects: Opening the black box. </w:t>
      </w:r>
      <w:r w:rsidRPr="00457102">
        <w:rPr>
          <w:rFonts w:ascii="Times New Roman" w:hAnsi="Times New Roman" w:cs="Times New Roman"/>
          <w:i/>
          <w:iCs/>
          <w:color w:val="222222"/>
          <w:shd w:val="clear" w:color="auto" w:fill="FFFFFF"/>
        </w:rPr>
        <w:t>International Journal of Project Management</w:t>
      </w:r>
      <w:r w:rsidRPr="00457102">
        <w:rPr>
          <w:rFonts w:ascii="Times New Roman" w:hAnsi="Times New Roman" w:cs="Times New Roman"/>
          <w:color w:val="222222"/>
          <w:shd w:val="clear" w:color="auto" w:fill="FFFFFF"/>
        </w:rPr>
        <w:t>, </w:t>
      </w:r>
      <w:r w:rsidRPr="00457102">
        <w:rPr>
          <w:rFonts w:ascii="Times New Roman" w:hAnsi="Times New Roman" w:cs="Times New Roman"/>
          <w:i/>
          <w:iCs/>
          <w:color w:val="222222"/>
          <w:shd w:val="clear" w:color="auto" w:fill="FFFFFF"/>
        </w:rPr>
        <w:t>38</w:t>
      </w:r>
      <w:r w:rsidRPr="00457102">
        <w:rPr>
          <w:rFonts w:ascii="Times New Roman" w:hAnsi="Times New Roman" w:cs="Times New Roman"/>
          <w:color w:val="222222"/>
          <w:shd w:val="clear" w:color="auto" w:fill="FFFFFF"/>
        </w:rPr>
        <w:t>(2), pp.85-98.</w:t>
      </w:r>
      <w:r w:rsidRPr="00457102">
        <w:rPr>
          <w:rFonts w:ascii="Times New Roman" w:hAnsi="Times New Roman" w:cs="Times New Roman"/>
        </w:rPr>
        <w:t xml:space="preserve"> </w:t>
      </w:r>
      <w:r w:rsidRPr="00457102">
        <w:rPr>
          <w:rFonts w:ascii="Times New Roman" w:hAnsi="Times New Roman" w:cs="Times New Roman"/>
          <w:color w:val="222222"/>
          <w:shd w:val="clear" w:color="auto" w:fill="FFFFFF"/>
        </w:rPr>
        <w:t xml:space="preserve">https://oulurepo.oulu.fi/bitstream/handle/10024/26096/nbnfi-fe202002044501.pdf?sequence=1 </w:t>
      </w:r>
    </w:p>
    <w:p w14:paraId="7329B1EF" w14:textId="77777777" w:rsidR="00457102" w:rsidRPr="00457102" w:rsidRDefault="00457102" w:rsidP="00457102">
      <w:pPr>
        <w:spacing w:line="360" w:lineRule="auto"/>
        <w:jc w:val="both"/>
        <w:rPr>
          <w:rFonts w:ascii="Times New Roman" w:hAnsi="Times New Roman" w:cs="Times New Roman"/>
          <w:b/>
          <w:bCs/>
        </w:rPr>
      </w:pPr>
      <w:r w:rsidRPr="00457102">
        <w:rPr>
          <w:rFonts w:ascii="Times New Roman" w:hAnsi="Times New Roman" w:cs="Times New Roman"/>
          <w:color w:val="222222"/>
          <w:shd w:val="clear" w:color="auto" w:fill="FFFFFF"/>
        </w:rPr>
        <w:t>Marnewick, C., 2023. Student experiences of project-based learning in agile project management education. </w:t>
      </w:r>
      <w:r w:rsidRPr="00457102">
        <w:rPr>
          <w:rFonts w:ascii="Times New Roman" w:hAnsi="Times New Roman" w:cs="Times New Roman"/>
          <w:i/>
          <w:iCs/>
          <w:color w:val="222222"/>
          <w:shd w:val="clear" w:color="auto" w:fill="FFFFFF"/>
        </w:rPr>
        <w:t>Project Leadership and Society</w:t>
      </w:r>
      <w:r w:rsidRPr="00457102">
        <w:rPr>
          <w:rFonts w:ascii="Times New Roman" w:hAnsi="Times New Roman" w:cs="Times New Roman"/>
          <w:color w:val="222222"/>
          <w:shd w:val="clear" w:color="auto" w:fill="FFFFFF"/>
        </w:rPr>
        <w:t>, </w:t>
      </w:r>
      <w:r w:rsidRPr="00457102">
        <w:rPr>
          <w:rFonts w:ascii="Times New Roman" w:hAnsi="Times New Roman" w:cs="Times New Roman"/>
          <w:i/>
          <w:iCs/>
          <w:color w:val="222222"/>
          <w:shd w:val="clear" w:color="auto" w:fill="FFFFFF"/>
        </w:rPr>
        <w:t>4</w:t>
      </w:r>
      <w:r w:rsidRPr="00457102">
        <w:rPr>
          <w:rFonts w:ascii="Times New Roman" w:hAnsi="Times New Roman" w:cs="Times New Roman"/>
          <w:color w:val="222222"/>
          <w:shd w:val="clear" w:color="auto" w:fill="FFFFFF"/>
        </w:rPr>
        <w:t>, p.100096.</w:t>
      </w:r>
      <w:r w:rsidRPr="00457102">
        <w:rPr>
          <w:rFonts w:ascii="Times New Roman" w:hAnsi="Times New Roman" w:cs="Times New Roman"/>
        </w:rPr>
        <w:t xml:space="preserve"> </w:t>
      </w:r>
      <w:r w:rsidRPr="00457102">
        <w:rPr>
          <w:rFonts w:ascii="Times New Roman" w:hAnsi="Times New Roman" w:cs="Times New Roman"/>
          <w:color w:val="222222"/>
          <w:shd w:val="clear" w:color="auto" w:fill="FFFFFF"/>
        </w:rPr>
        <w:t>https://www.sciencedirect.com/science/article/pii/S2666721523000170</w:t>
      </w:r>
    </w:p>
    <w:p w14:paraId="219C2479" w14:textId="77777777" w:rsidR="00457102" w:rsidRPr="00457102" w:rsidRDefault="00457102" w:rsidP="00457102">
      <w:pPr>
        <w:spacing w:line="360" w:lineRule="auto"/>
        <w:jc w:val="both"/>
        <w:rPr>
          <w:rFonts w:ascii="Times New Roman" w:hAnsi="Times New Roman" w:cs="Times New Roman"/>
          <w:szCs w:val="24"/>
        </w:rPr>
      </w:pPr>
      <w:proofErr w:type="spellStart"/>
      <w:r w:rsidRPr="00457102">
        <w:rPr>
          <w:rFonts w:ascii="Times New Roman" w:hAnsi="Times New Roman" w:cs="Times New Roman"/>
          <w:color w:val="222222"/>
          <w:szCs w:val="24"/>
          <w:shd w:val="clear" w:color="auto" w:fill="FFFFFF"/>
        </w:rPr>
        <w:t>Severfield</w:t>
      </w:r>
      <w:proofErr w:type="spellEnd"/>
      <w:r w:rsidRPr="00457102">
        <w:rPr>
          <w:rFonts w:ascii="Times New Roman" w:hAnsi="Times New Roman" w:cs="Times New Roman"/>
          <w:color w:val="222222"/>
          <w:szCs w:val="24"/>
          <w:shd w:val="clear" w:color="auto" w:fill="FFFFFF"/>
        </w:rPr>
        <w:t xml:space="preserve">, 2020. Our projects-Google headquarters, King Cross. </w:t>
      </w:r>
      <w:proofErr w:type="spellStart"/>
      <w:r w:rsidRPr="00457102">
        <w:rPr>
          <w:rFonts w:ascii="Times New Roman" w:hAnsi="Times New Roman" w:cs="Times New Roman"/>
          <w:color w:val="222222"/>
          <w:szCs w:val="24"/>
          <w:shd w:val="clear" w:color="auto" w:fill="FFFFFF"/>
        </w:rPr>
        <w:t>Severfield</w:t>
      </w:r>
      <w:proofErr w:type="spellEnd"/>
      <w:r w:rsidRPr="00457102">
        <w:rPr>
          <w:rFonts w:ascii="Times New Roman" w:hAnsi="Times New Roman" w:cs="Times New Roman"/>
          <w:color w:val="222222"/>
          <w:szCs w:val="24"/>
          <w:shd w:val="clear" w:color="auto" w:fill="FFFFFF"/>
        </w:rPr>
        <w:t>. [Online] Available at:</w:t>
      </w:r>
      <w:r w:rsidRPr="00457102">
        <w:rPr>
          <w:rFonts w:ascii="Times New Roman" w:hAnsi="Times New Roman" w:cs="Times New Roman"/>
          <w:szCs w:val="24"/>
        </w:rPr>
        <w:t xml:space="preserve"> https://severfield.annualreport2020.com/overview/our-projects/our-projects-google-headquarters,-kings-cross.html [Accessed on: 5 November 2023]. </w:t>
      </w:r>
    </w:p>
    <w:p w14:paraId="7E2FF92A" w14:textId="77777777" w:rsidR="00457102" w:rsidRPr="00457102" w:rsidRDefault="00457102" w:rsidP="00457102">
      <w:pPr>
        <w:spacing w:line="360" w:lineRule="auto"/>
        <w:jc w:val="both"/>
        <w:rPr>
          <w:rFonts w:ascii="Times New Roman" w:hAnsi="Times New Roman" w:cs="Times New Roman"/>
          <w:b/>
          <w:bCs/>
        </w:rPr>
      </w:pPr>
      <w:r w:rsidRPr="00457102">
        <w:rPr>
          <w:rFonts w:ascii="Times New Roman" w:hAnsi="Times New Roman" w:cs="Times New Roman"/>
          <w:color w:val="222222"/>
          <w:shd w:val="clear" w:color="auto" w:fill="FFFFFF"/>
        </w:rPr>
        <w:t xml:space="preserve">The New York Times Company, 2023. </w:t>
      </w:r>
      <w:r w:rsidRPr="00457102">
        <w:rPr>
          <w:rFonts w:ascii="Times New Roman" w:hAnsi="Times New Roman" w:cs="Times New Roman"/>
        </w:rPr>
        <w:t xml:space="preserve">Google pays $1 billion for a London office building. </w:t>
      </w:r>
      <w:proofErr w:type="spellStart"/>
      <w:r w:rsidRPr="00457102">
        <w:rPr>
          <w:rFonts w:ascii="Times New Roman" w:hAnsi="Times New Roman" w:cs="Times New Roman"/>
          <w:i/>
          <w:iCs/>
        </w:rPr>
        <w:t>Nytimes</w:t>
      </w:r>
      <w:proofErr w:type="spellEnd"/>
      <w:r w:rsidRPr="00457102">
        <w:rPr>
          <w:rFonts w:ascii="Times New Roman" w:hAnsi="Times New Roman" w:cs="Times New Roman"/>
        </w:rPr>
        <w:t xml:space="preserve">. [online] Available at: https://www.nytimes.com/2022/01/11/business/google-london-office.html [Accessed on: 5 November 2023]. </w:t>
      </w:r>
    </w:p>
    <w:p w14:paraId="1176BDD7" w14:textId="77777777" w:rsidR="00457102" w:rsidRPr="00E21E59" w:rsidRDefault="00457102" w:rsidP="00457102">
      <w:pPr>
        <w:spacing w:line="360" w:lineRule="auto"/>
        <w:jc w:val="both"/>
        <w:rPr>
          <w:rFonts w:ascii="Times New Roman" w:hAnsi="Times New Roman" w:cs="Times New Roman"/>
          <w:b/>
          <w:bCs/>
          <w:color w:val="222222"/>
          <w:shd w:val="clear" w:color="auto" w:fill="FFFFFF"/>
          <w:lang w:val="it-IT"/>
        </w:rPr>
      </w:pPr>
      <w:r w:rsidRPr="00457102">
        <w:rPr>
          <w:rFonts w:ascii="Times New Roman" w:hAnsi="Times New Roman" w:cs="Times New Roman"/>
          <w:color w:val="222222"/>
          <w:shd w:val="clear" w:color="auto" w:fill="FFFFFF"/>
        </w:rPr>
        <w:t>Thesing, T., Feldmann, C. and Burchardt, M., 2021. Agile versus waterfall project management: decision model for selecting the appropriate approach to a project. </w:t>
      </w:r>
      <w:proofErr w:type="spellStart"/>
      <w:r w:rsidRPr="00E21E59">
        <w:rPr>
          <w:rFonts w:ascii="Times New Roman" w:hAnsi="Times New Roman" w:cs="Times New Roman"/>
          <w:i/>
          <w:iCs/>
          <w:color w:val="222222"/>
          <w:shd w:val="clear" w:color="auto" w:fill="FFFFFF"/>
          <w:lang w:val="it-IT"/>
        </w:rPr>
        <w:t>Procedia</w:t>
      </w:r>
      <w:proofErr w:type="spellEnd"/>
      <w:r w:rsidRPr="00E21E59">
        <w:rPr>
          <w:rFonts w:ascii="Times New Roman" w:hAnsi="Times New Roman" w:cs="Times New Roman"/>
          <w:i/>
          <w:iCs/>
          <w:color w:val="222222"/>
          <w:shd w:val="clear" w:color="auto" w:fill="FFFFFF"/>
          <w:lang w:val="it-IT"/>
        </w:rPr>
        <w:t xml:space="preserve"> Computer Science</w:t>
      </w:r>
      <w:r w:rsidRPr="00E21E59">
        <w:rPr>
          <w:rFonts w:ascii="Times New Roman" w:hAnsi="Times New Roman" w:cs="Times New Roman"/>
          <w:color w:val="222222"/>
          <w:shd w:val="clear" w:color="auto" w:fill="FFFFFF"/>
          <w:lang w:val="it-IT"/>
        </w:rPr>
        <w:t>, </w:t>
      </w:r>
      <w:r w:rsidRPr="00E21E59">
        <w:rPr>
          <w:rFonts w:ascii="Times New Roman" w:hAnsi="Times New Roman" w:cs="Times New Roman"/>
          <w:i/>
          <w:iCs/>
          <w:color w:val="222222"/>
          <w:shd w:val="clear" w:color="auto" w:fill="FFFFFF"/>
          <w:lang w:val="it-IT"/>
        </w:rPr>
        <w:t>181</w:t>
      </w:r>
      <w:r w:rsidRPr="00E21E59">
        <w:rPr>
          <w:rFonts w:ascii="Times New Roman" w:hAnsi="Times New Roman" w:cs="Times New Roman"/>
          <w:color w:val="222222"/>
          <w:shd w:val="clear" w:color="auto" w:fill="FFFFFF"/>
          <w:lang w:val="it-IT"/>
        </w:rPr>
        <w:t>, pp.746-756. https://www.sciencedirect.com/science/article/pii/S1877050921002702/pdf?md5=dc8af90274c3cd59f94f4055c64519bd&amp;pid=1-s2.0-S1877050921002702-main.pdf</w:t>
      </w:r>
    </w:p>
    <w:sectPr w:rsidR="00457102" w:rsidRPr="00E21E59" w:rsidSect="00F3305F">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4CEC0" w14:textId="77777777" w:rsidR="006C6552" w:rsidRDefault="006C6552" w:rsidP="003F168D">
      <w:pPr>
        <w:spacing w:after="0" w:line="240" w:lineRule="auto"/>
      </w:pPr>
      <w:r>
        <w:separator/>
      </w:r>
    </w:p>
  </w:endnote>
  <w:endnote w:type="continuationSeparator" w:id="0">
    <w:p w14:paraId="2E740618" w14:textId="77777777" w:rsidR="006C6552" w:rsidRDefault="006C6552" w:rsidP="003F1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177715"/>
      <w:docPartObj>
        <w:docPartGallery w:val="Page Numbers (Bottom of Page)"/>
        <w:docPartUnique/>
      </w:docPartObj>
    </w:sdtPr>
    <w:sdtEndPr>
      <w:rPr>
        <w:noProof/>
      </w:rPr>
    </w:sdtEndPr>
    <w:sdtContent>
      <w:p w14:paraId="0E14A036" w14:textId="77777777" w:rsidR="003F168D" w:rsidRDefault="003F168D">
        <w:pPr>
          <w:pStyle w:val="Pidipagina"/>
          <w:jc w:val="center"/>
        </w:pPr>
        <w:r>
          <w:fldChar w:fldCharType="begin"/>
        </w:r>
        <w:r>
          <w:instrText xml:space="preserve"> PAGE   \* MERGEFORMAT </w:instrText>
        </w:r>
        <w:r>
          <w:fldChar w:fldCharType="separate"/>
        </w:r>
        <w:r w:rsidR="00457102">
          <w:rPr>
            <w:noProof/>
          </w:rPr>
          <w:t>1</w:t>
        </w:r>
        <w:r>
          <w:rPr>
            <w:noProof/>
          </w:rPr>
          <w:fldChar w:fldCharType="end"/>
        </w:r>
      </w:p>
    </w:sdtContent>
  </w:sdt>
  <w:p w14:paraId="4852EA1E" w14:textId="77777777" w:rsidR="003F168D" w:rsidRDefault="003F168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49D2" w14:textId="77777777" w:rsidR="006C6552" w:rsidRDefault="006C6552" w:rsidP="003F168D">
      <w:pPr>
        <w:spacing w:after="0" w:line="240" w:lineRule="auto"/>
      </w:pPr>
      <w:r>
        <w:separator/>
      </w:r>
    </w:p>
  </w:footnote>
  <w:footnote w:type="continuationSeparator" w:id="0">
    <w:p w14:paraId="12A339E1" w14:textId="77777777" w:rsidR="006C6552" w:rsidRDefault="006C6552" w:rsidP="003F1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A81"/>
    <w:rsid w:val="00003C0E"/>
    <w:rsid w:val="00013B32"/>
    <w:rsid w:val="000329D6"/>
    <w:rsid w:val="00040F0E"/>
    <w:rsid w:val="0006464A"/>
    <w:rsid w:val="000666C7"/>
    <w:rsid w:val="000715C0"/>
    <w:rsid w:val="000732F0"/>
    <w:rsid w:val="000771D2"/>
    <w:rsid w:val="000829AC"/>
    <w:rsid w:val="000B6715"/>
    <w:rsid w:val="00105F13"/>
    <w:rsid w:val="00113B18"/>
    <w:rsid w:val="001232F7"/>
    <w:rsid w:val="00136150"/>
    <w:rsid w:val="00161001"/>
    <w:rsid w:val="001746B4"/>
    <w:rsid w:val="0017497E"/>
    <w:rsid w:val="001A3BC9"/>
    <w:rsid w:val="001B15D9"/>
    <w:rsid w:val="001B2BED"/>
    <w:rsid w:val="001B357D"/>
    <w:rsid w:val="00202656"/>
    <w:rsid w:val="002064ED"/>
    <w:rsid w:val="0021263A"/>
    <w:rsid w:val="00221F3D"/>
    <w:rsid w:val="0022288B"/>
    <w:rsid w:val="0024736A"/>
    <w:rsid w:val="0024758C"/>
    <w:rsid w:val="00261738"/>
    <w:rsid w:val="00263771"/>
    <w:rsid w:val="00263D7D"/>
    <w:rsid w:val="0029158B"/>
    <w:rsid w:val="002D2078"/>
    <w:rsid w:val="002F412E"/>
    <w:rsid w:val="00301F35"/>
    <w:rsid w:val="003054F9"/>
    <w:rsid w:val="00311654"/>
    <w:rsid w:val="00337707"/>
    <w:rsid w:val="0034359D"/>
    <w:rsid w:val="0034751B"/>
    <w:rsid w:val="00360007"/>
    <w:rsid w:val="003B32DC"/>
    <w:rsid w:val="003C5488"/>
    <w:rsid w:val="003D38D9"/>
    <w:rsid w:val="003F168D"/>
    <w:rsid w:val="003F5000"/>
    <w:rsid w:val="00404022"/>
    <w:rsid w:val="00425892"/>
    <w:rsid w:val="004310B9"/>
    <w:rsid w:val="00456A5F"/>
    <w:rsid w:val="00457102"/>
    <w:rsid w:val="0046666B"/>
    <w:rsid w:val="004831D2"/>
    <w:rsid w:val="00486694"/>
    <w:rsid w:val="004A7603"/>
    <w:rsid w:val="004B30EA"/>
    <w:rsid w:val="004E1799"/>
    <w:rsid w:val="004F728E"/>
    <w:rsid w:val="00505217"/>
    <w:rsid w:val="00512251"/>
    <w:rsid w:val="00527A7B"/>
    <w:rsid w:val="00530EC9"/>
    <w:rsid w:val="0057461E"/>
    <w:rsid w:val="005A53BC"/>
    <w:rsid w:val="005C2912"/>
    <w:rsid w:val="005D2925"/>
    <w:rsid w:val="005D2CC5"/>
    <w:rsid w:val="005D7035"/>
    <w:rsid w:val="005F47CA"/>
    <w:rsid w:val="00690829"/>
    <w:rsid w:val="006B1770"/>
    <w:rsid w:val="006C6552"/>
    <w:rsid w:val="0071469D"/>
    <w:rsid w:val="007439A5"/>
    <w:rsid w:val="00754006"/>
    <w:rsid w:val="007701B2"/>
    <w:rsid w:val="00774A39"/>
    <w:rsid w:val="007B0AD5"/>
    <w:rsid w:val="007C32DE"/>
    <w:rsid w:val="007E104E"/>
    <w:rsid w:val="007E1339"/>
    <w:rsid w:val="007E66A5"/>
    <w:rsid w:val="007E6B0D"/>
    <w:rsid w:val="00834979"/>
    <w:rsid w:val="008357BF"/>
    <w:rsid w:val="00847DE0"/>
    <w:rsid w:val="0085016C"/>
    <w:rsid w:val="00892DB4"/>
    <w:rsid w:val="008A513C"/>
    <w:rsid w:val="008C4749"/>
    <w:rsid w:val="008C491A"/>
    <w:rsid w:val="008D335B"/>
    <w:rsid w:val="00900EAB"/>
    <w:rsid w:val="009256C0"/>
    <w:rsid w:val="00925D3F"/>
    <w:rsid w:val="00927FD6"/>
    <w:rsid w:val="0094537E"/>
    <w:rsid w:val="00951C18"/>
    <w:rsid w:val="00957269"/>
    <w:rsid w:val="00961AE9"/>
    <w:rsid w:val="00963820"/>
    <w:rsid w:val="009A2FB5"/>
    <w:rsid w:val="009B1F90"/>
    <w:rsid w:val="009C13B2"/>
    <w:rsid w:val="00A16A79"/>
    <w:rsid w:val="00A200EE"/>
    <w:rsid w:val="00A54E62"/>
    <w:rsid w:val="00A968F2"/>
    <w:rsid w:val="00AE6533"/>
    <w:rsid w:val="00AE7C93"/>
    <w:rsid w:val="00B13DC6"/>
    <w:rsid w:val="00B15ED8"/>
    <w:rsid w:val="00B3247F"/>
    <w:rsid w:val="00B32AC8"/>
    <w:rsid w:val="00B453FB"/>
    <w:rsid w:val="00B51551"/>
    <w:rsid w:val="00B66FDB"/>
    <w:rsid w:val="00BC6FF9"/>
    <w:rsid w:val="00BD0495"/>
    <w:rsid w:val="00BD55E9"/>
    <w:rsid w:val="00BD7622"/>
    <w:rsid w:val="00C21F5E"/>
    <w:rsid w:val="00C25878"/>
    <w:rsid w:val="00C65818"/>
    <w:rsid w:val="00C67ED3"/>
    <w:rsid w:val="00C73BDF"/>
    <w:rsid w:val="00C74CDC"/>
    <w:rsid w:val="00C834E3"/>
    <w:rsid w:val="00C93FC0"/>
    <w:rsid w:val="00CA4E8E"/>
    <w:rsid w:val="00CA70A6"/>
    <w:rsid w:val="00CB752D"/>
    <w:rsid w:val="00CD37E0"/>
    <w:rsid w:val="00CE3BA8"/>
    <w:rsid w:val="00D11F71"/>
    <w:rsid w:val="00D23A5D"/>
    <w:rsid w:val="00D23FC4"/>
    <w:rsid w:val="00D419E4"/>
    <w:rsid w:val="00D55039"/>
    <w:rsid w:val="00D63360"/>
    <w:rsid w:val="00D651E8"/>
    <w:rsid w:val="00D80DD9"/>
    <w:rsid w:val="00DB1C3D"/>
    <w:rsid w:val="00DE13CD"/>
    <w:rsid w:val="00DE492B"/>
    <w:rsid w:val="00E1019F"/>
    <w:rsid w:val="00E21E59"/>
    <w:rsid w:val="00E30A2D"/>
    <w:rsid w:val="00E55502"/>
    <w:rsid w:val="00E6027F"/>
    <w:rsid w:val="00E608E1"/>
    <w:rsid w:val="00EA3994"/>
    <w:rsid w:val="00EA5C5A"/>
    <w:rsid w:val="00ED799C"/>
    <w:rsid w:val="00EE6556"/>
    <w:rsid w:val="00F11A81"/>
    <w:rsid w:val="00F3305F"/>
    <w:rsid w:val="00F53091"/>
    <w:rsid w:val="00F61E7B"/>
    <w:rsid w:val="00F67090"/>
    <w:rsid w:val="00F74B49"/>
    <w:rsid w:val="00F80588"/>
    <w:rsid w:val="00F96147"/>
    <w:rsid w:val="00FC2C07"/>
    <w:rsid w:val="00FD03B8"/>
    <w:rsid w:val="00FE01D7"/>
    <w:rsid w:val="00FE2ADA"/>
    <w:rsid w:val="00FF496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F57E"/>
  <w15:docId w15:val="{21A60241-9DFB-4CC0-841B-30C2D5DBE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E6533"/>
    <w:rPr>
      <w:rFonts w:cs="Mangal"/>
      <w:sz w:val="24"/>
      <w:lang w:val="en-GB"/>
    </w:rPr>
  </w:style>
  <w:style w:type="paragraph" w:styleId="Titolo1">
    <w:name w:val="heading 1"/>
    <w:basedOn w:val="Normale"/>
    <w:next w:val="Normale"/>
    <w:link w:val="Titolo1Carattere"/>
    <w:autoRedefine/>
    <w:uiPriority w:val="9"/>
    <w:qFormat/>
    <w:rsid w:val="00D419E4"/>
    <w:pPr>
      <w:keepNext/>
      <w:keepLines/>
      <w:spacing w:before="480" w:after="0" w:line="360" w:lineRule="auto"/>
      <w:jc w:val="both"/>
      <w:outlineLvl w:val="0"/>
    </w:pPr>
    <w:rPr>
      <w:rFonts w:ascii="Arial" w:eastAsiaTheme="majorEastAsia" w:hAnsi="Arial" w:cs="Times New Roman"/>
      <w:b/>
      <w:bCs/>
      <w:color w:val="000000" w:themeColor="text1"/>
      <w:sz w:val="22"/>
      <w:szCs w:val="24"/>
    </w:rPr>
  </w:style>
  <w:style w:type="paragraph" w:styleId="Titolo2">
    <w:name w:val="heading 2"/>
    <w:basedOn w:val="Normale"/>
    <w:next w:val="Normale"/>
    <w:link w:val="Titolo2Carattere"/>
    <w:autoRedefine/>
    <w:uiPriority w:val="9"/>
    <w:unhideWhenUsed/>
    <w:qFormat/>
    <w:rsid w:val="00D419E4"/>
    <w:pPr>
      <w:keepNext/>
      <w:keepLines/>
      <w:spacing w:before="200" w:after="0"/>
      <w:outlineLvl w:val="1"/>
    </w:pPr>
    <w:rPr>
      <w:rFonts w:ascii="Arial" w:eastAsiaTheme="majorEastAsia" w:hAnsi="Arial" w:cstheme="majorBidi"/>
      <w:b/>
      <w:bCs/>
      <w:color w:val="000000" w:themeColor="text1"/>
      <w:sz w:val="22"/>
      <w:szCs w:val="26"/>
      <w:lang w:val="en-US"/>
    </w:rPr>
  </w:style>
  <w:style w:type="paragraph" w:styleId="Titolo3">
    <w:name w:val="heading 3"/>
    <w:basedOn w:val="Normale"/>
    <w:next w:val="Normale"/>
    <w:link w:val="Titolo3Carattere"/>
    <w:uiPriority w:val="9"/>
    <w:semiHidden/>
    <w:unhideWhenUsed/>
    <w:qFormat/>
    <w:rsid w:val="00456A5F"/>
    <w:pPr>
      <w:keepNext/>
      <w:keepLines/>
      <w:spacing w:before="200" w:after="0"/>
      <w:outlineLvl w:val="2"/>
    </w:pPr>
    <w:rPr>
      <w:rFonts w:ascii="Times New Roman" w:eastAsiaTheme="majorEastAsia" w:hAnsi="Times New Roman" w:cstheme="majorBidi"/>
      <w:b/>
      <w:bCs/>
      <w:color w:val="000000" w:themeColor="tex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419E4"/>
    <w:rPr>
      <w:rFonts w:ascii="Arial" w:eastAsiaTheme="majorEastAsia" w:hAnsi="Arial" w:cs="Times New Roman"/>
      <w:b/>
      <w:bCs/>
      <w:color w:val="000000" w:themeColor="text1"/>
      <w:szCs w:val="24"/>
      <w:lang w:val="en-GB"/>
    </w:rPr>
  </w:style>
  <w:style w:type="character" w:customStyle="1" w:styleId="Titolo2Carattere">
    <w:name w:val="Titolo 2 Carattere"/>
    <w:basedOn w:val="Carpredefinitoparagrafo"/>
    <w:link w:val="Titolo2"/>
    <w:uiPriority w:val="9"/>
    <w:rsid w:val="00D419E4"/>
    <w:rPr>
      <w:rFonts w:ascii="Arial" w:eastAsiaTheme="majorEastAsia" w:hAnsi="Arial" w:cstheme="majorBidi"/>
      <w:b/>
      <w:bCs/>
      <w:color w:val="000000" w:themeColor="text1"/>
      <w:szCs w:val="26"/>
      <w:lang w:val="en-US"/>
    </w:rPr>
  </w:style>
  <w:style w:type="character" w:customStyle="1" w:styleId="Titolo3Carattere">
    <w:name w:val="Titolo 3 Carattere"/>
    <w:basedOn w:val="Carpredefinitoparagrafo"/>
    <w:link w:val="Titolo3"/>
    <w:uiPriority w:val="9"/>
    <w:semiHidden/>
    <w:rsid w:val="00456A5F"/>
    <w:rPr>
      <w:rFonts w:ascii="Times New Roman" w:eastAsiaTheme="majorEastAsia" w:hAnsi="Times New Roman" w:cstheme="majorBidi"/>
      <w:b/>
      <w:bCs/>
      <w:color w:val="000000" w:themeColor="text1"/>
      <w:sz w:val="24"/>
      <w:lang w:val="en-GB"/>
    </w:rPr>
  </w:style>
  <w:style w:type="character" w:styleId="Collegamentoipertestuale">
    <w:name w:val="Hyperlink"/>
    <w:basedOn w:val="Carpredefinitoparagrafo"/>
    <w:uiPriority w:val="99"/>
    <w:unhideWhenUsed/>
    <w:rsid w:val="00E6027F"/>
    <w:rPr>
      <w:color w:val="0000FF" w:themeColor="hyperlink"/>
      <w:u w:val="single"/>
    </w:rPr>
  </w:style>
  <w:style w:type="paragraph" w:styleId="Intestazione">
    <w:name w:val="header"/>
    <w:basedOn w:val="Normale"/>
    <w:link w:val="IntestazioneCarattere"/>
    <w:uiPriority w:val="99"/>
    <w:unhideWhenUsed/>
    <w:rsid w:val="003F168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F168D"/>
    <w:rPr>
      <w:rFonts w:cs="Mangal"/>
      <w:sz w:val="24"/>
      <w:lang w:val="en-GB"/>
    </w:rPr>
  </w:style>
  <w:style w:type="paragraph" w:styleId="Pidipagina">
    <w:name w:val="footer"/>
    <w:basedOn w:val="Normale"/>
    <w:link w:val="PidipaginaCarattere"/>
    <w:uiPriority w:val="99"/>
    <w:unhideWhenUsed/>
    <w:rsid w:val="003F168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3F168D"/>
    <w:rPr>
      <w:rFonts w:cs="Mangal"/>
      <w:sz w:val="24"/>
      <w:lang w:val="en-GB"/>
    </w:rPr>
  </w:style>
  <w:style w:type="paragraph" w:styleId="Nessunaspaziatura">
    <w:name w:val="No Spacing"/>
    <w:link w:val="NessunaspaziaturaCarattere"/>
    <w:uiPriority w:val="1"/>
    <w:qFormat/>
    <w:rsid w:val="00F3305F"/>
    <w:pPr>
      <w:spacing w:after="0" w:line="240" w:lineRule="auto"/>
    </w:pPr>
    <w:rPr>
      <w:rFonts w:eastAsiaTheme="minorEastAsia"/>
      <w:szCs w:val="22"/>
      <w:lang w:val="en-US" w:eastAsia="ja-JP" w:bidi="ar-SA"/>
    </w:rPr>
  </w:style>
  <w:style w:type="character" w:customStyle="1" w:styleId="NessunaspaziaturaCarattere">
    <w:name w:val="Nessuna spaziatura Carattere"/>
    <w:basedOn w:val="Carpredefinitoparagrafo"/>
    <w:link w:val="Nessunaspaziatura"/>
    <w:uiPriority w:val="1"/>
    <w:rsid w:val="00F3305F"/>
    <w:rPr>
      <w:rFonts w:eastAsiaTheme="minorEastAsia"/>
      <w:szCs w:val="22"/>
      <w:lang w:val="en-US" w:eastAsia="ja-JP" w:bidi="ar-SA"/>
    </w:rPr>
  </w:style>
  <w:style w:type="paragraph" w:styleId="Testofumetto">
    <w:name w:val="Balloon Text"/>
    <w:basedOn w:val="Normale"/>
    <w:link w:val="TestofumettoCarattere"/>
    <w:uiPriority w:val="99"/>
    <w:semiHidden/>
    <w:unhideWhenUsed/>
    <w:rsid w:val="00F3305F"/>
    <w:pPr>
      <w:spacing w:after="0" w:line="240" w:lineRule="auto"/>
    </w:pPr>
    <w:rPr>
      <w:rFonts w:ascii="Tahoma" w:hAnsi="Tahoma"/>
      <w:sz w:val="16"/>
      <w:szCs w:val="14"/>
    </w:rPr>
  </w:style>
  <w:style w:type="character" w:customStyle="1" w:styleId="TestofumettoCarattere">
    <w:name w:val="Testo fumetto Carattere"/>
    <w:basedOn w:val="Carpredefinitoparagrafo"/>
    <w:link w:val="Testofumetto"/>
    <w:uiPriority w:val="99"/>
    <w:semiHidden/>
    <w:rsid w:val="00F3305F"/>
    <w:rPr>
      <w:rFonts w:ascii="Tahoma" w:hAnsi="Tahoma" w:cs="Mangal"/>
      <w:sz w:val="16"/>
      <w:szCs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2835</Words>
  <Characters>16161</Characters>
  <Application>Microsoft Office Word</Application>
  <DocSecurity>0</DocSecurity>
  <Lines>134</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PROJECT MANAGEMENT</vt: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ROJECT MANAGEMENT</dc:title>
  <dc:subject>Module code: LCBB5005</dc:subject>
  <dc:creator>tatiana cebotari</dc:creator>
  <cp:lastModifiedBy>tatiana cebotari</cp:lastModifiedBy>
  <cp:revision>2</cp:revision>
  <dcterms:created xsi:type="dcterms:W3CDTF">2023-11-26T16:22:00Z</dcterms:created>
  <dcterms:modified xsi:type="dcterms:W3CDTF">2023-11-26T16:22:00Z</dcterms:modified>
</cp:coreProperties>
</file>