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720BF" w14:textId="77777777" w:rsidR="00813139" w:rsidRPr="00E01B62" w:rsidRDefault="00813139" w:rsidP="00813139">
      <w:pPr>
        <w:jc w:val="center"/>
        <w:rPr>
          <w:rFonts w:asciiTheme="minorBidi" w:hAnsiTheme="minorBidi"/>
        </w:rPr>
      </w:pPr>
      <w:r w:rsidRPr="00E01B62">
        <w:rPr>
          <w:rFonts w:asciiTheme="minorBidi" w:hAnsiTheme="minorBidi"/>
          <w:noProof/>
        </w:rPr>
        <w:drawing>
          <wp:inline distT="0" distB="0" distL="0" distR="0" wp14:anchorId="640721B7" wp14:editId="392C514E">
            <wp:extent cx="610552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05525" cy="1352550"/>
                    </a:xfrm>
                    <a:prstGeom prst="rect">
                      <a:avLst/>
                    </a:prstGeom>
                    <a:noFill/>
                  </pic:spPr>
                </pic:pic>
              </a:graphicData>
            </a:graphic>
          </wp:inline>
        </w:drawing>
      </w:r>
      <w:r w:rsidRPr="00E01B62">
        <w:rPr>
          <w:rFonts w:asciiTheme="minorBidi" w:hAnsiTheme="minorBidi"/>
        </w:rPr>
        <w:fldChar w:fldCharType="begin"/>
      </w:r>
      <w:r w:rsidRPr="00E01B62">
        <w:rPr>
          <w:rFonts w:asciiTheme="minorBidi" w:hAnsiTheme="minorBidi"/>
        </w:rPr>
        <w:instrText xml:space="preserve"> INCLUDEPICTURE "C:\\Users\\AzZedin01\\Library\\Group Containers\\UBF8T346G9.ms\\WebArchiveCopyPasteTempFiles\\com.microsoft.Word\\8P2xdp3q1g646AAAAAElFTkSuQmCC" \* MERGEFORMAT </w:instrText>
      </w:r>
      <w:r w:rsidRPr="00E01B62">
        <w:rPr>
          <w:rFonts w:asciiTheme="minorBidi" w:hAnsiTheme="minorBidi"/>
        </w:rPr>
        <w:fldChar w:fldCharType="end"/>
      </w:r>
    </w:p>
    <w:p w14:paraId="640720C0" w14:textId="77777777" w:rsidR="00813139" w:rsidRPr="00E01B62" w:rsidRDefault="00813139" w:rsidP="00813139">
      <w:pPr>
        <w:jc w:val="center"/>
        <w:rPr>
          <w:rFonts w:asciiTheme="minorBidi" w:hAnsiTheme="minorBidi"/>
        </w:rPr>
      </w:pPr>
    </w:p>
    <w:p w14:paraId="640720C1" w14:textId="3C340CD1" w:rsidR="00813139" w:rsidRPr="00E01B62" w:rsidRDefault="00813139" w:rsidP="00813139">
      <w:pPr>
        <w:jc w:val="center"/>
        <w:rPr>
          <w:rFonts w:asciiTheme="minorBidi" w:hAnsiTheme="minorBidi"/>
          <w:b/>
          <w:bCs/>
          <w:sz w:val="28"/>
          <w:szCs w:val="28"/>
        </w:rPr>
      </w:pPr>
      <w:r w:rsidRPr="00E01B62">
        <w:rPr>
          <w:rFonts w:asciiTheme="minorBidi" w:hAnsiTheme="minorBidi"/>
          <w:b/>
          <w:bCs/>
          <w:sz w:val="28"/>
          <w:szCs w:val="28"/>
        </w:rPr>
        <w:t xml:space="preserve">Student Name: </w:t>
      </w:r>
      <w:r w:rsidR="00DD46C7">
        <w:rPr>
          <w:rFonts w:asciiTheme="minorBidi" w:hAnsiTheme="minorBidi"/>
          <w:b/>
          <w:bCs/>
          <w:sz w:val="28"/>
          <w:szCs w:val="28"/>
        </w:rPr>
        <w:t>Md Abdur Rahman Sayem</w:t>
      </w:r>
    </w:p>
    <w:p w14:paraId="640720C2" w14:textId="3059C785" w:rsidR="00813139" w:rsidRPr="00E01B62" w:rsidRDefault="00813139" w:rsidP="00813139">
      <w:pPr>
        <w:jc w:val="center"/>
        <w:rPr>
          <w:rFonts w:asciiTheme="minorBidi" w:hAnsiTheme="minorBidi"/>
          <w:b/>
          <w:bCs/>
          <w:sz w:val="28"/>
          <w:szCs w:val="28"/>
        </w:rPr>
      </w:pPr>
      <w:r w:rsidRPr="00E01B62">
        <w:rPr>
          <w:rFonts w:asciiTheme="minorBidi" w:hAnsiTheme="minorBidi"/>
          <w:b/>
          <w:bCs/>
          <w:sz w:val="28"/>
          <w:szCs w:val="28"/>
        </w:rPr>
        <w:t>Student ID</w:t>
      </w:r>
      <w:r w:rsidR="0066238B">
        <w:rPr>
          <w:rFonts w:asciiTheme="minorBidi" w:hAnsiTheme="minorBidi"/>
          <w:b/>
          <w:bCs/>
          <w:sz w:val="28"/>
          <w:szCs w:val="28"/>
        </w:rPr>
        <w:t>: 2503775</w:t>
      </w:r>
    </w:p>
    <w:p w14:paraId="640720C3" w14:textId="77777777" w:rsidR="00813139" w:rsidRPr="00E01B62" w:rsidRDefault="00813139" w:rsidP="00813139">
      <w:pPr>
        <w:jc w:val="center"/>
        <w:rPr>
          <w:rFonts w:asciiTheme="minorBidi" w:hAnsiTheme="minorBidi"/>
          <w:b/>
          <w:bCs/>
          <w:sz w:val="28"/>
          <w:szCs w:val="28"/>
        </w:rPr>
      </w:pPr>
    </w:p>
    <w:p w14:paraId="640720C4" w14:textId="77777777" w:rsidR="00813139" w:rsidRPr="00E01B62" w:rsidRDefault="00813139" w:rsidP="00813139">
      <w:pPr>
        <w:jc w:val="center"/>
        <w:rPr>
          <w:rFonts w:asciiTheme="minorBidi" w:hAnsiTheme="minorBidi"/>
          <w:b/>
          <w:bCs/>
          <w:sz w:val="28"/>
          <w:szCs w:val="28"/>
        </w:rPr>
      </w:pPr>
    </w:p>
    <w:p w14:paraId="640720C5" w14:textId="77777777" w:rsidR="00813139" w:rsidRPr="00E01B62" w:rsidRDefault="00813139" w:rsidP="00813139">
      <w:pPr>
        <w:jc w:val="center"/>
        <w:rPr>
          <w:rFonts w:asciiTheme="minorBidi" w:hAnsiTheme="minorBidi"/>
          <w:b/>
          <w:bCs/>
          <w:sz w:val="28"/>
          <w:szCs w:val="28"/>
        </w:rPr>
      </w:pPr>
      <w:r w:rsidRPr="00E01B62">
        <w:rPr>
          <w:rFonts w:asciiTheme="minorBidi" w:hAnsiTheme="minorBidi"/>
          <w:b/>
          <w:bCs/>
          <w:sz w:val="28"/>
          <w:szCs w:val="28"/>
        </w:rPr>
        <w:t>Module Name: International Marketing: Principles and Practices</w:t>
      </w:r>
    </w:p>
    <w:p w14:paraId="640720C6" w14:textId="77777777" w:rsidR="00813139" w:rsidRPr="00E01B62" w:rsidRDefault="00813139" w:rsidP="00813139">
      <w:pPr>
        <w:jc w:val="center"/>
        <w:rPr>
          <w:rFonts w:asciiTheme="minorBidi" w:hAnsiTheme="minorBidi"/>
          <w:b/>
          <w:bCs/>
          <w:sz w:val="28"/>
          <w:szCs w:val="28"/>
        </w:rPr>
      </w:pPr>
      <w:r w:rsidRPr="00E01B62">
        <w:rPr>
          <w:rFonts w:asciiTheme="minorBidi" w:hAnsiTheme="minorBidi"/>
          <w:b/>
          <w:bCs/>
          <w:sz w:val="28"/>
          <w:szCs w:val="28"/>
        </w:rPr>
        <w:t>Module Code:</w:t>
      </w:r>
      <w:r w:rsidRPr="00E01B62">
        <w:t xml:space="preserve"> </w:t>
      </w:r>
      <w:r w:rsidRPr="00E01B62">
        <w:rPr>
          <w:rFonts w:asciiTheme="minorBidi" w:hAnsiTheme="minorBidi"/>
          <w:b/>
          <w:bCs/>
          <w:sz w:val="28"/>
          <w:szCs w:val="28"/>
        </w:rPr>
        <w:t>LCMB7026</w:t>
      </w:r>
    </w:p>
    <w:p w14:paraId="640720C7" w14:textId="77777777" w:rsidR="00813139" w:rsidRPr="00E01B62" w:rsidRDefault="00813139" w:rsidP="00813139">
      <w:pPr>
        <w:rPr>
          <w:rFonts w:asciiTheme="minorBidi" w:hAnsiTheme="minorBidi"/>
          <w:b/>
          <w:bCs/>
          <w:sz w:val="28"/>
          <w:szCs w:val="28"/>
        </w:rPr>
      </w:pPr>
    </w:p>
    <w:p w14:paraId="640720C8" w14:textId="77777777" w:rsidR="00813139" w:rsidRPr="00E01B62" w:rsidRDefault="00813139" w:rsidP="00813139">
      <w:pPr>
        <w:jc w:val="center"/>
        <w:rPr>
          <w:rFonts w:asciiTheme="minorBidi" w:hAnsiTheme="minorBidi"/>
          <w:b/>
          <w:bCs/>
          <w:sz w:val="28"/>
          <w:szCs w:val="28"/>
        </w:rPr>
      </w:pPr>
    </w:p>
    <w:p w14:paraId="640720C9" w14:textId="5DB81D48" w:rsidR="00813139" w:rsidRPr="00E01B62" w:rsidRDefault="00813139" w:rsidP="00813139">
      <w:pPr>
        <w:jc w:val="center"/>
      </w:pPr>
      <w:r w:rsidRPr="00E01B62">
        <w:rPr>
          <w:rFonts w:asciiTheme="minorBidi" w:hAnsiTheme="minorBidi"/>
          <w:b/>
          <w:bCs/>
          <w:sz w:val="28"/>
          <w:szCs w:val="28"/>
        </w:rPr>
        <w:t>Lecturer’s Name:</w:t>
      </w:r>
      <w:r w:rsidR="0001438B">
        <w:rPr>
          <w:rFonts w:asciiTheme="minorBidi" w:hAnsiTheme="minorBidi"/>
          <w:b/>
          <w:bCs/>
          <w:sz w:val="28"/>
          <w:szCs w:val="28"/>
        </w:rPr>
        <w:t xml:space="preserve"> Tushara Ba</w:t>
      </w:r>
      <w:r w:rsidR="00084A7E">
        <w:rPr>
          <w:rFonts w:asciiTheme="minorBidi" w:hAnsiTheme="minorBidi"/>
          <w:b/>
          <w:bCs/>
          <w:sz w:val="28"/>
          <w:szCs w:val="28"/>
        </w:rPr>
        <w:t xml:space="preserve">lendran </w:t>
      </w:r>
    </w:p>
    <w:p w14:paraId="640720CA" w14:textId="77777777" w:rsidR="00C50E7E" w:rsidRDefault="00813139" w:rsidP="00813139">
      <w:pPr>
        <w:jc w:val="center"/>
        <w:rPr>
          <w:rFonts w:asciiTheme="minorBidi" w:hAnsiTheme="minorBidi"/>
          <w:b/>
          <w:bCs/>
          <w:sz w:val="28"/>
          <w:szCs w:val="28"/>
        </w:rPr>
      </w:pPr>
      <w:r w:rsidRPr="00E01B62">
        <w:rPr>
          <w:rFonts w:asciiTheme="minorBidi" w:hAnsiTheme="minorBidi"/>
          <w:b/>
          <w:bCs/>
          <w:sz w:val="28"/>
          <w:szCs w:val="28"/>
        </w:rPr>
        <w:t>Work Count: 54</w:t>
      </w:r>
      <w:r>
        <w:rPr>
          <w:rFonts w:asciiTheme="minorBidi" w:hAnsiTheme="minorBidi"/>
          <w:b/>
          <w:bCs/>
          <w:sz w:val="28"/>
          <w:szCs w:val="28"/>
        </w:rPr>
        <w:t>63</w:t>
      </w:r>
    </w:p>
    <w:p w14:paraId="640720CB" w14:textId="77777777" w:rsidR="00C50E7E" w:rsidRDefault="00C50E7E" w:rsidP="00C50E7E">
      <w:r>
        <w:br w:type="page"/>
      </w:r>
    </w:p>
    <w:sdt>
      <w:sdtPr>
        <w:rPr>
          <w:rFonts w:ascii="Arial" w:eastAsiaTheme="minorHAnsi" w:hAnsi="Arial" w:cstheme="minorBidi"/>
          <w:color w:val="auto"/>
          <w:sz w:val="24"/>
          <w:szCs w:val="22"/>
        </w:rPr>
        <w:id w:val="1716616447"/>
        <w:docPartObj>
          <w:docPartGallery w:val="Table of Contents"/>
          <w:docPartUnique/>
        </w:docPartObj>
      </w:sdtPr>
      <w:sdtEndPr>
        <w:rPr>
          <w:b/>
          <w:bCs/>
          <w:noProof/>
        </w:rPr>
      </w:sdtEndPr>
      <w:sdtContent>
        <w:p w14:paraId="640720CC" w14:textId="77777777" w:rsidR="00C50E7E" w:rsidRDefault="00C50E7E">
          <w:pPr>
            <w:pStyle w:val="TOCHeading"/>
          </w:pPr>
          <w:r>
            <w:t>Contents</w:t>
          </w:r>
        </w:p>
        <w:p w14:paraId="640720CD" w14:textId="77777777" w:rsidR="00C50E7E" w:rsidRDefault="00C50E7E">
          <w:pPr>
            <w:pStyle w:val="TOC1"/>
            <w:tabs>
              <w:tab w:val="left" w:pos="480"/>
              <w:tab w:val="right" w:leader="dot" w:pos="9350"/>
            </w:tabs>
            <w:rPr>
              <w:rFonts w:asciiTheme="minorHAnsi" w:eastAsiaTheme="minorEastAsia" w:hAnsiTheme="minorHAnsi"/>
              <w:noProof/>
              <w:sz w:val="22"/>
            </w:rPr>
          </w:pPr>
          <w:r>
            <w:fldChar w:fldCharType="begin"/>
          </w:r>
          <w:r>
            <w:instrText xml:space="preserve"> TOC \o "1-2" \h \z \u </w:instrText>
          </w:r>
          <w:r>
            <w:fldChar w:fldCharType="separate"/>
          </w:r>
          <w:hyperlink w:anchor="_Toc226117674" w:history="1">
            <w:r w:rsidRPr="008148FB">
              <w:rPr>
                <w:rStyle w:val="Hyperlink"/>
                <w:noProof/>
              </w:rPr>
              <w:t>1.</w:t>
            </w:r>
            <w:r>
              <w:rPr>
                <w:rFonts w:asciiTheme="minorHAnsi" w:eastAsiaTheme="minorEastAsia" w:hAnsiTheme="minorHAnsi"/>
                <w:noProof/>
                <w:sz w:val="22"/>
              </w:rPr>
              <w:tab/>
            </w:r>
            <w:r w:rsidRPr="008148FB">
              <w:rPr>
                <w:rStyle w:val="Hyperlink"/>
                <w:noProof/>
              </w:rPr>
              <w:t>Section 1: Report</w:t>
            </w:r>
            <w:r>
              <w:rPr>
                <w:noProof/>
                <w:webHidden/>
              </w:rPr>
              <w:tab/>
            </w:r>
            <w:r>
              <w:rPr>
                <w:noProof/>
                <w:webHidden/>
              </w:rPr>
              <w:fldChar w:fldCharType="begin"/>
            </w:r>
            <w:r>
              <w:rPr>
                <w:noProof/>
                <w:webHidden/>
              </w:rPr>
              <w:instrText xml:space="preserve"> PAGEREF _Toc226117674 \h </w:instrText>
            </w:r>
            <w:r>
              <w:rPr>
                <w:noProof/>
                <w:webHidden/>
              </w:rPr>
            </w:r>
            <w:r>
              <w:rPr>
                <w:noProof/>
                <w:webHidden/>
              </w:rPr>
              <w:fldChar w:fldCharType="separate"/>
            </w:r>
            <w:r>
              <w:rPr>
                <w:noProof/>
                <w:webHidden/>
              </w:rPr>
              <w:t>3</w:t>
            </w:r>
            <w:r>
              <w:rPr>
                <w:noProof/>
                <w:webHidden/>
              </w:rPr>
              <w:fldChar w:fldCharType="end"/>
            </w:r>
          </w:hyperlink>
        </w:p>
        <w:p w14:paraId="640720CE"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75" w:history="1">
            <w:r w:rsidRPr="008148FB">
              <w:rPr>
                <w:rStyle w:val="Hyperlink"/>
                <w:noProof/>
              </w:rPr>
              <w:t>1.1</w:t>
            </w:r>
            <w:r>
              <w:rPr>
                <w:rFonts w:asciiTheme="minorHAnsi" w:eastAsiaTheme="minorEastAsia" w:hAnsiTheme="minorHAnsi"/>
                <w:noProof/>
                <w:sz w:val="22"/>
              </w:rPr>
              <w:tab/>
            </w:r>
            <w:r w:rsidRPr="008148FB">
              <w:rPr>
                <w:rStyle w:val="Hyperlink"/>
                <w:noProof/>
              </w:rPr>
              <w:t>Introduction</w:t>
            </w:r>
            <w:r>
              <w:rPr>
                <w:noProof/>
                <w:webHidden/>
              </w:rPr>
              <w:tab/>
            </w:r>
            <w:r>
              <w:rPr>
                <w:noProof/>
                <w:webHidden/>
              </w:rPr>
              <w:fldChar w:fldCharType="begin"/>
            </w:r>
            <w:r>
              <w:rPr>
                <w:noProof/>
                <w:webHidden/>
              </w:rPr>
              <w:instrText xml:space="preserve"> PAGEREF _Toc226117675 \h </w:instrText>
            </w:r>
            <w:r>
              <w:rPr>
                <w:noProof/>
                <w:webHidden/>
              </w:rPr>
            </w:r>
            <w:r>
              <w:rPr>
                <w:noProof/>
                <w:webHidden/>
              </w:rPr>
              <w:fldChar w:fldCharType="separate"/>
            </w:r>
            <w:r>
              <w:rPr>
                <w:noProof/>
                <w:webHidden/>
              </w:rPr>
              <w:t>3</w:t>
            </w:r>
            <w:r>
              <w:rPr>
                <w:noProof/>
                <w:webHidden/>
              </w:rPr>
              <w:fldChar w:fldCharType="end"/>
            </w:r>
          </w:hyperlink>
        </w:p>
        <w:p w14:paraId="640720CF"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76" w:history="1">
            <w:r w:rsidRPr="008148FB">
              <w:rPr>
                <w:rStyle w:val="Hyperlink"/>
                <w:noProof/>
              </w:rPr>
              <w:t>1.2</w:t>
            </w:r>
            <w:r>
              <w:rPr>
                <w:rFonts w:asciiTheme="minorHAnsi" w:eastAsiaTheme="minorEastAsia" w:hAnsiTheme="minorHAnsi"/>
                <w:noProof/>
                <w:sz w:val="22"/>
              </w:rPr>
              <w:tab/>
            </w:r>
            <w:r w:rsidRPr="008148FB">
              <w:rPr>
                <w:rStyle w:val="Hyperlink"/>
                <w:noProof/>
              </w:rPr>
              <w:t>Company Overview: Zara Global Operations</w:t>
            </w:r>
            <w:r>
              <w:rPr>
                <w:noProof/>
                <w:webHidden/>
              </w:rPr>
              <w:tab/>
            </w:r>
            <w:r>
              <w:rPr>
                <w:noProof/>
                <w:webHidden/>
              </w:rPr>
              <w:fldChar w:fldCharType="begin"/>
            </w:r>
            <w:r>
              <w:rPr>
                <w:noProof/>
                <w:webHidden/>
              </w:rPr>
              <w:instrText xml:space="preserve"> PAGEREF _Toc226117676 \h </w:instrText>
            </w:r>
            <w:r>
              <w:rPr>
                <w:noProof/>
                <w:webHidden/>
              </w:rPr>
            </w:r>
            <w:r>
              <w:rPr>
                <w:noProof/>
                <w:webHidden/>
              </w:rPr>
              <w:fldChar w:fldCharType="separate"/>
            </w:r>
            <w:r>
              <w:rPr>
                <w:noProof/>
                <w:webHidden/>
              </w:rPr>
              <w:t>4</w:t>
            </w:r>
            <w:r>
              <w:rPr>
                <w:noProof/>
                <w:webHidden/>
              </w:rPr>
              <w:fldChar w:fldCharType="end"/>
            </w:r>
          </w:hyperlink>
        </w:p>
        <w:p w14:paraId="640720D0"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77" w:history="1">
            <w:r w:rsidRPr="008148FB">
              <w:rPr>
                <w:rStyle w:val="Hyperlink"/>
                <w:noProof/>
              </w:rPr>
              <w:t>1.3</w:t>
            </w:r>
            <w:r>
              <w:rPr>
                <w:rFonts w:asciiTheme="minorHAnsi" w:eastAsiaTheme="minorEastAsia" w:hAnsiTheme="minorHAnsi"/>
                <w:noProof/>
                <w:sz w:val="22"/>
              </w:rPr>
              <w:tab/>
            </w:r>
            <w:r w:rsidRPr="008148FB">
              <w:rPr>
                <w:rStyle w:val="Hyperlink"/>
                <w:noProof/>
              </w:rPr>
              <w:t>Comparative Market Analysis – PESTEL Framework</w:t>
            </w:r>
            <w:r>
              <w:rPr>
                <w:noProof/>
                <w:webHidden/>
              </w:rPr>
              <w:tab/>
            </w:r>
            <w:r>
              <w:rPr>
                <w:noProof/>
                <w:webHidden/>
              </w:rPr>
              <w:fldChar w:fldCharType="begin"/>
            </w:r>
            <w:r>
              <w:rPr>
                <w:noProof/>
                <w:webHidden/>
              </w:rPr>
              <w:instrText xml:space="preserve"> PAGEREF _Toc226117677 \h </w:instrText>
            </w:r>
            <w:r>
              <w:rPr>
                <w:noProof/>
                <w:webHidden/>
              </w:rPr>
            </w:r>
            <w:r>
              <w:rPr>
                <w:noProof/>
                <w:webHidden/>
              </w:rPr>
              <w:fldChar w:fldCharType="separate"/>
            </w:r>
            <w:r>
              <w:rPr>
                <w:noProof/>
                <w:webHidden/>
              </w:rPr>
              <w:t>5</w:t>
            </w:r>
            <w:r>
              <w:rPr>
                <w:noProof/>
                <w:webHidden/>
              </w:rPr>
              <w:fldChar w:fldCharType="end"/>
            </w:r>
          </w:hyperlink>
        </w:p>
        <w:p w14:paraId="640720D1"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78" w:history="1">
            <w:r w:rsidRPr="008148FB">
              <w:rPr>
                <w:rStyle w:val="Hyperlink"/>
                <w:noProof/>
              </w:rPr>
              <w:t>1.4</w:t>
            </w:r>
            <w:r>
              <w:rPr>
                <w:rFonts w:asciiTheme="minorHAnsi" w:eastAsiaTheme="minorEastAsia" w:hAnsiTheme="minorHAnsi"/>
                <w:noProof/>
                <w:sz w:val="22"/>
              </w:rPr>
              <w:tab/>
            </w:r>
            <w:r w:rsidRPr="008148FB">
              <w:rPr>
                <w:rStyle w:val="Hyperlink"/>
                <w:noProof/>
              </w:rPr>
              <w:t>STP Strategy Comparison</w:t>
            </w:r>
            <w:r>
              <w:rPr>
                <w:noProof/>
                <w:webHidden/>
              </w:rPr>
              <w:tab/>
            </w:r>
            <w:r>
              <w:rPr>
                <w:noProof/>
                <w:webHidden/>
              </w:rPr>
              <w:fldChar w:fldCharType="begin"/>
            </w:r>
            <w:r>
              <w:rPr>
                <w:noProof/>
                <w:webHidden/>
              </w:rPr>
              <w:instrText xml:space="preserve"> PAGEREF _Toc226117678 \h </w:instrText>
            </w:r>
            <w:r>
              <w:rPr>
                <w:noProof/>
                <w:webHidden/>
              </w:rPr>
            </w:r>
            <w:r>
              <w:rPr>
                <w:noProof/>
                <w:webHidden/>
              </w:rPr>
              <w:fldChar w:fldCharType="separate"/>
            </w:r>
            <w:r>
              <w:rPr>
                <w:noProof/>
                <w:webHidden/>
              </w:rPr>
              <w:t>15</w:t>
            </w:r>
            <w:r>
              <w:rPr>
                <w:noProof/>
                <w:webHidden/>
              </w:rPr>
              <w:fldChar w:fldCharType="end"/>
            </w:r>
          </w:hyperlink>
        </w:p>
        <w:p w14:paraId="640720D2"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79" w:history="1">
            <w:r w:rsidRPr="008148FB">
              <w:rPr>
                <w:rStyle w:val="Hyperlink"/>
                <w:noProof/>
              </w:rPr>
              <w:t>1.5</w:t>
            </w:r>
            <w:r>
              <w:rPr>
                <w:rFonts w:asciiTheme="minorHAnsi" w:eastAsiaTheme="minorEastAsia" w:hAnsiTheme="minorHAnsi"/>
                <w:noProof/>
                <w:sz w:val="22"/>
              </w:rPr>
              <w:tab/>
            </w:r>
            <w:r w:rsidRPr="008148FB">
              <w:rPr>
                <w:rStyle w:val="Hyperlink"/>
                <w:noProof/>
              </w:rPr>
              <w:t>International Marketing Mix Comparison – 7Ps</w:t>
            </w:r>
            <w:r>
              <w:rPr>
                <w:noProof/>
                <w:webHidden/>
              </w:rPr>
              <w:tab/>
            </w:r>
            <w:r>
              <w:rPr>
                <w:noProof/>
                <w:webHidden/>
              </w:rPr>
              <w:fldChar w:fldCharType="begin"/>
            </w:r>
            <w:r>
              <w:rPr>
                <w:noProof/>
                <w:webHidden/>
              </w:rPr>
              <w:instrText xml:space="preserve"> PAGEREF _Toc226117679 \h </w:instrText>
            </w:r>
            <w:r>
              <w:rPr>
                <w:noProof/>
                <w:webHidden/>
              </w:rPr>
            </w:r>
            <w:r>
              <w:rPr>
                <w:noProof/>
                <w:webHidden/>
              </w:rPr>
              <w:fldChar w:fldCharType="separate"/>
            </w:r>
            <w:r>
              <w:rPr>
                <w:noProof/>
                <w:webHidden/>
              </w:rPr>
              <w:t>18</w:t>
            </w:r>
            <w:r>
              <w:rPr>
                <w:noProof/>
                <w:webHidden/>
              </w:rPr>
              <w:fldChar w:fldCharType="end"/>
            </w:r>
          </w:hyperlink>
        </w:p>
        <w:p w14:paraId="640720D3"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80" w:history="1">
            <w:r w:rsidRPr="008148FB">
              <w:rPr>
                <w:rStyle w:val="Hyperlink"/>
                <w:noProof/>
              </w:rPr>
              <w:t>1.6</w:t>
            </w:r>
            <w:r>
              <w:rPr>
                <w:rFonts w:asciiTheme="minorHAnsi" w:eastAsiaTheme="minorEastAsia" w:hAnsiTheme="minorHAnsi"/>
                <w:noProof/>
                <w:sz w:val="22"/>
              </w:rPr>
              <w:tab/>
            </w:r>
            <w:r w:rsidRPr="008148FB">
              <w:rPr>
                <w:rStyle w:val="Hyperlink"/>
                <w:noProof/>
              </w:rPr>
              <w:t>Directional Development Strategy</w:t>
            </w:r>
            <w:r>
              <w:rPr>
                <w:noProof/>
                <w:webHidden/>
              </w:rPr>
              <w:tab/>
            </w:r>
            <w:r>
              <w:rPr>
                <w:noProof/>
                <w:webHidden/>
              </w:rPr>
              <w:fldChar w:fldCharType="begin"/>
            </w:r>
            <w:r>
              <w:rPr>
                <w:noProof/>
                <w:webHidden/>
              </w:rPr>
              <w:instrText xml:space="preserve"> PAGEREF _Toc226117680 \h </w:instrText>
            </w:r>
            <w:r>
              <w:rPr>
                <w:noProof/>
                <w:webHidden/>
              </w:rPr>
            </w:r>
            <w:r>
              <w:rPr>
                <w:noProof/>
                <w:webHidden/>
              </w:rPr>
              <w:fldChar w:fldCharType="separate"/>
            </w:r>
            <w:r>
              <w:rPr>
                <w:noProof/>
                <w:webHidden/>
              </w:rPr>
              <w:t>26</w:t>
            </w:r>
            <w:r>
              <w:rPr>
                <w:noProof/>
                <w:webHidden/>
              </w:rPr>
              <w:fldChar w:fldCharType="end"/>
            </w:r>
          </w:hyperlink>
        </w:p>
        <w:p w14:paraId="640720D4"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81" w:history="1">
            <w:r w:rsidRPr="008148FB">
              <w:rPr>
                <w:rStyle w:val="Hyperlink"/>
                <w:noProof/>
              </w:rPr>
              <w:t>1.7</w:t>
            </w:r>
            <w:r>
              <w:rPr>
                <w:rFonts w:asciiTheme="minorHAnsi" w:eastAsiaTheme="minorEastAsia" w:hAnsiTheme="minorHAnsi"/>
                <w:noProof/>
                <w:sz w:val="22"/>
              </w:rPr>
              <w:tab/>
            </w:r>
            <w:r w:rsidRPr="008148FB">
              <w:rPr>
                <w:rStyle w:val="Hyperlink"/>
                <w:noProof/>
              </w:rPr>
              <w:t>Ethical Issues</w:t>
            </w:r>
            <w:r>
              <w:rPr>
                <w:noProof/>
                <w:webHidden/>
              </w:rPr>
              <w:tab/>
            </w:r>
            <w:r>
              <w:rPr>
                <w:noProof/>
                <w:webHidden/>
              </w:rPr>
              <w:fldChar w:fldCharType="begin"/>
            </w:r>
            <w:r>
              <w:rPr>
                <w:noProof/>
                <w:webHidden/>
              </w:rPr>
              <w:instrText xml:space="preserve"> PAGEREF _Toc226117681 \h </w:instrText>
            </w:r>
            <w:r>
              <w:rPr>
                <w:noProof/>
                <w:webHidden/>
              </w:rPr>
            </w:r>
            <w:r>
              <w:rPr>
                <w:noProof/>
                <w:webHidden/>
              </w:rPr>
              <w:fldChar w:fldCharType="separate"/>
            </w:r>
            <w:r>
              <w:rPr>
                <w:noProof/>
                <w:webHidden/>
              </w:rPr>
              <w:t>27</w:t>
            </w:r>
            <w:r>
              <w:rPr>
                <w:noProof/>
                <w:webHidden/>
              </w:rPr>
              <w:fldChar w:fldCharType="end"/>
            </w:r>
          </w:hyperlink>
        </w:p>
        <w:p w14:paraId="640720D5"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82" w:history="1">
            <w:r w:rsidRPr="008148FB">
              <w:rPr>
                <w:rStyle w:val="Hyperlink"/>
                <w:noProof/>
              </w:rPr>
              <w:t>1.8</w:t>
            </w:r>
            <w:r>
              <w:rPr>
                <w:rFonts w:asciiTheme="minorHAnsi" w:eastAsiaTheme="minorEastAsia" w:hAnsiTheme="minorHAnsi"/>
                <w:noProof/>
                <w:sz w:val="22"/>
              </w:rPr>
              <w:tab/>
            </w:r>
            <w:r w:rsidRPr="008148FB">
              <w:rPr>
                <w:rStyle w:val="Hyperlink"/>
                <w:noProof/>
              </w:rPr>
              <w:t>Strategic Recommendations</w:t>
            </w:r>
            <w:r>
              <w:rPr>
                <w:noProof/>
                <w:webHidden/>
              </w:rPr>
              <w:tab/>
            </w:r>
            <w:r>
              <w:rPr>
                <w:noProof/>
                <w:webHidden/>
              </w:rPr>
              <w:fldChar w:fldCharType="begin"/>
            </w:r>
            <w:r>
              <w:rPr>
                <w:noProof/>
                <w:webHidden/>
              </w:rPr>
              <w:instrText xml:space="preserve"> PAGEREF _Toc226117682 \h </w:instrText>
            </w:r>
            <w:r>
              <w:rPr>
                <w:noProof/>
                <w:webHidden/>
              </w:rPr>
            </w:r>
            <w:r>
              <w:rPr>
                <w:noProof/>
                <w:webHidden/>
              </w:rPr>
              <w:fldChar w:fldCharType="separate"/>
            </w:r>
            <w:r>
              <w:rPr>
                <w:noProof/>
                <w:webHidden/>
              </w:rPr>
              <w:t>28</w:t>
            </w:r>
            <w:r>
              <w:rPr>
                <w:noProof/>
                <w:webHidden/>
              </w:rPr>
              <w:fldChar w:fldCharType="end"/>
            </w:r>
          </w:hyperlink>
        </w:p>
        <w:p w14:paraId="640720D6"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83" w:history="1">
            <w:r w:rsidRPr="008148FB">
              <w:rPr>
                <w:rStyle w:val="Hyperlink"/>
                <w:noProof/>
              </w:rPr>
              <w:t>1.9</w:t>
            </w:r>
            <w:r>
              <w:rPr>
                <w:rFonts w:asciiTheme="minorHAnsi" w:eastAsiaTheme="minorEastAsia" w:hAnsiTheme="minorHAnsi"/>
                <w:noProof/>
                <w:sz w:val="22"/>
              </w:rPr>
              <w:tab/>
            </w:r>
            <w:r w:rsidRPr="008148FB">
              <w:rPr>
                <w:rStyle w:val="Hyperlink"/>
                <w:noProof/>
              </w:rPr>
              <w:t>Conclusion</w:t>
            </w:r>
            <w:r>
              <w:rPr>
                <w:noProof/>
                <w:webHidden/>
              </w:rPr>
              <w:tab/>
            </w:r>
            <w:r>
              <w:rPr>
                <w:noProof/>
                <w:webHidden/>
              </w:rPr>
              <w:fldChar w:fldCharType="begin"/>
            </w:r>
            <w:r>
              <w:rPr>
                <w:noProof/>
                <w:webHidden/>
              </w:rPr>
              <w:instrText xml:space="preserve"> PAGEREF _Toc226117683 \h </w:instrText>
            </w:r>
            <w:r>
              <w:rPr>
                <w:noProof/>
                <w:webHidden/>
              </w:rPr>
            </w:r>
            <w:r>
              <w:rPr>
                <w:noProof/>
                <w:webHidden/>
              </w:rPr>
              <w:fldChar w:fldCharType="separate"/>
            </w:r>
            <w:r>
              <w:rPr>
                <w:noProof/>
                <w:webHidden/>
              </w:rPr>
              <w:t>29</w:t>
            </w:r>
            <w:r>
              <w:rPr>
                <w:noProof/>
                <w:webHidden/>
              </w:rPr>
              <w:fldChar w:fldCharType="end"/>
            </w:r>
          </w:hyperlink>
        </w:p>
        <w:p w14:paraId="640720D7" w14:textId="77777777" w:rsidR="00C50E7E" w:rsidRDefault="00C50E7E">
          <w:pPr>
            <w:pStyle w:val="TOC1"/>
            <w:tabs>
              <w:tab w:val="left" w:pos="480"/>
              <w:tab w:val="right" w:leader="dot" w:pos="9350"/>
            </w:tabs>
            <w:rPr>
              <w:rFonts w:asciiTheme="minorHAnsi" w:eastAsiaTheme="minorEastAsia" w:hAnsiTheme="minorHAnsi"/>
              <w:noProof/>
              <w:sz w:val="22"/>
            </w:rPr>
          </w:pPr>
          <w:hyperlink w:anchor="_Toc226117684" w:history="1">
            <w:r w:rsidRPr="008148FB">
              <w:rPr>
                <w:rStyle w:val="Hyperlink"/>
                <w:noProof/>
              </w:rPr>
              <w:t>2.</w:t>
            </w:r>
            <w:r>
              <w:rPr>
                <w:rFonts w:asciiTheme="minorHAnsi" w:eastAsiaTheme="minorEastAsia" w:hAnsiTheme="minorHAnsi"/>
                <w:noProof/>
                <w:sz w:val="22"/>
              </w:rPr>
              <w:tab/>
            </w:r>
            <w:r w:rsidRPr="008148FB">
              <w:rPr>
                <w:rStyle w:val="Hyperlink"/>
                <w:noProof/>
              </w:rPr>
              <w:t>Section 2: Reflective Analysis</w:t>
            </w:r>
            <w:r>
              <w:rPr>
                <w:noProof/>
                <w:webHidden/>
              </w:rPr>
              <w:tab/>
            </w:r>
            <w:r>
              <w:rPr>
                <w:noProof/>
                <w:webHidden/>
              </w:rPr>
              <w:fldChar w:fldCharType="begin"/>
            </w:r>
            <w:r>
              <w:rPr>
                <w:noProof/>
                <w:webHidden/>
              </w:rPr>
              <w:instrText xml:space="preserve"> PAGEREF _Toc226117684 \h </w:instrText>
            </w:r>
            <w:r>
              <w:rPr>
                <w:noProof/>
                <w:webHidden/>
              </w:rPr>
            </w:r>
            <w:r>
              <w:rPr>
                <w:noProof/>
                <w:webHidden/>
              </w:rPr>
              <w:fldChar w:fldCharType="separate"/>
            </w:r>
            <w:r>
              <w:rPr>
                <w:noProof/>
                <w:webHidden/>
              </w:rPr>
              <w:t>30</w:t>
            </w:r>
            <w:r>
              <w:rPr>
                <w:noProof/>
                <w:webHidden/>
              </w:rPr>
              <w:fldChar w:fldCharType="end"/>
            </w:r>
          </w:hyperlink>
        </w:p>
        <w:p w14:paraId="640720D8" w14:textId="77777777" w:rsidR="00C50E7E" w:rsidRDefault="00C50E7E">
          <w:pPr>
            <w:pStyle w:val="TOC1"/>
            <w:tabs>
              <w:tab w:val="left" w:pos="480"/>
              <w:tab w:val="right" w:leader="dot" w:pos="9350"/>
            </w:tabs>
            <w:rPr>
              <w:rFonts w:asciiTheme="minorHAnsi" w:eastAsiaTheme="minorEastAsia" w:hAnsiTheme="minorHAnsi"/>
              <w:noProof/>
              <w:sz w:val="22"/>
            </w:rPr>
          </w:pPr>
          <w:hyperlink w:anchor="_Toc226117685" w:history="1">
            <w:r w:rsidRPr="008148FB">
              <w:rPr>
                <w:rStyle w:val="Hyperlink"/>
                <w:noProof/>
              </w:rPr>
              <w:t>3.</w:t>
            </w:r>
            <w:r>
              <w:rPr>
                <w:rFonts w:asciiTheme="minorHAnsi" w:eastAsiaTheme="minorEastAsia" w:hAnsiTheme="minorHAnsi"/>
                <w:noProof/>
                <w:sz w:val="22"/>
              </w:rPr>
              <w:tab/>
            </w:r>
            <w:r w:rsidRPr="008148FB">
              <w:rPr>
                <w:rStyle w:val="Hyperlink"/>
                <w:noProof/>
              </w:rPr>
              <w:t>Reference</w:t>
            </w:r>
            <w:r>
              <w:rPr>
                <w:noProof/>
                <w:webHidden/>
              </w:rPr>
              <w:tab/>
            </w:r>
            <w:r>
              <w:rPr>
                <w:noProof/>
                <w:webHidden/>
              </w:rPr>
              <w:fldChar w:fldCharType="begin"/>
            </w:r>
            <w:r>
              <w:rPr>
                <w:noProof/>
                <w:webHidden/>
              </w:rPr>
              <w:instrText xml:space="preserve"> PAGEREF _Toc226117685 \h </w:instrText>
            </w:r>
            <w:r>
              <w:rPr>
                <w:noProof/>
                <w:webHidden/>
              </w:rPr>
            </w:r>
            <w:r>
              <w:rPr>
                <w:noProof/>
                <w:webHidden/>
              </w:rPr>
              <w:fldChar w:fldCharType="separate"/>
            </w:r>
            <w:r>
              <w:rPr>
                <w:noProof/>
                <w:webHidden/>
              </w:rPr>
              <w:t>34</w:t>
            </w:r>
            <w:r>
              <w:rPr>
                <w:noProof/>
                <w:webHidden/>
              </w:rPr>
              <w:fldChar w:fldCharType="end"/>
            </w:r>
          </w:hyperlink>
        </w:p>
        <w:p w14:paraId="640720D9" w14:textId="77777777" w:rsidR="00C50E7E" w:rsidRDefault="00C50E7E">
          <w:r>
            <w:fldChar w:fldCharType="end"/>
          </w:r>
        </w:p>
      </w:sdtContent>
    </w:sdt>
    <w:p w14:paraId="640720DA" w14:textId="77777777" w:rsidR="00813139" w:rsidRPr="00E01B62" w:rsidRDefault="00813139" w:rsidP="00C50E7E"/>
    <w:p w14:paraId="640720DB" w14:textId="77777777" w:rsidR="00BB70CD" w:rsidRDefault="00BB70CD">
      <w:pPr>
        <w:spacing w:line="259" w:lineRule="auto"/>
        <w:jc w:val="left"/>
      </w:pPr>
    </w:p>
    <w:p w14:paraId="640720DC" w14:textId="77777777" w:rsidR="00813139" w:rsidRDefault="00813139">
      <w:pPr>
        <w:spacing w:line="259" w:lineRule="auto"/>
        <w:jc w:val="left"/>
        <w:rPr>
          <w:rFonts w:eastAsiaTheme="majorEastAsia" w:cstheme="majorBidi"/>
          <w:b/>
          <w:color w:val="000000" w:themeColor="text1"/>
          <w:sz w:val="32"/>
          <w:szCs w:val="32"/>
        </w:rPr>
      </w:pPr>
      <w:r>
        <w:br w:type="page"/>
      </w:r>
    </w:p>
    <w:p w14:paraId="640720DD" w14:textId="77777777" w:rsidR="006F344B" w:rsidRPr="00813139" w:rsidRDefault="00BB70CD" w:rsidP="00BB70CD">
      <w:pPr>
        <w:pStyle w:val="Heading1"/>
        <w:numPr>
          <w:ilvl w:val="0"/>
          <w:numId w:val="1"/>
        </w:numPr>
      </w:pPr>
      <w:bookmarkStart w:id="0" w:name="_Toc226117674"/>
      <w:r w:rsidRPr="00813139">
        <w:lastRenderedPageBreak/>
        <w:t>S</w:t>
      </w:r>
      <w:r w:rsidR="00023A32" w:rsidRPr="00813139">
        <w:t>ection</w:t>
      </w:r>
      <w:r w:rsidRPr="00813139">
        <w:t xml:space="preserve"> 1: R</w:t>
      </w:r>
      <w:r w:rsidR="00023A32" w:rsidRPr="00813139">
        <w:t>eport</w:t>
      </w:r>
      <w:bookmarkEnd w:id="0"/>
    </w:p>
    <w:p w14:paraId="640720DE" w14:textId="77777777" w:rsidR="00BB70CD" w:rsidRPr="00813139" w:rsidRDefault="00BB70CD" w:rsidP="00296617">
      <w:pPr>
        <w:pStyle w:val="Heading2"/>
        <w:numPr>
          <w:ilvl w:val="1"/>
          <w:numId w:val="1"/>
        </w:numPr>
      </w:pPr>
      <w:bookmarkStart w:id="1" w:name="_Toc226117675"/>
      <w:r w:rsidRPr="00813139">
        <w:t>Introduction</w:t>
      </w:r>
      <w:bookmarkEnd w:id="1"/>
    </w:p>
    <w:p w14:paraId="640720DF" w14:textId="77777777" w:rsidR="00652B07" w:rsidRPr="00813139" w:rsidRDefault="00652B07" w:rsidP="00652B07">
      <w:r w:rsidRPr="00813139">
        <w:t>Zara is a major fashion retailer in the world with a reputation of fast-fashion, high product turnover, and quick reaction to new consumer trends (Zhang, 2024). In its internationalisation efforts, Zara has expanded to different markets that differ greatly in culture, economic growth, and consumer behaviour (Roll, 2021).</w:t>
      </w:r>
    </w:p>
    <w:p w14:paraId="640720E0" w14:textId="77777777" w:rsidR="00652B07" w:rsidRPr="00813139" w:rsidRDefault="00652B07" w:rsidP="00652B07">
      <w:r w:rsidRPr="00813139">
        <w:t>This report will look at the international marketing of Zara in its home country of Spain and in India, which is an emerging market with high growth prospects. The two nations offer a valuable contrast in a developed European market and a developing, culturally diversified economy.</w:t>
      </w:r>
    </w:p>
    <w:p w14:paraId="640720E1" w14:textId="77777777" w:rsidR="00652B07" w:rsidRPr="00813139" w:rsidRDefault="00652B07" w:rsidP="00652B07">
      <w:r w:rsidRPr="00813139">
        <w:t>This report is aimed at discussing the way Zara adjusts its marketing strategy in these opposite environments. The analysis will include a brief macro-environment analysis using PESTEL, segmentation, targeting, positioning strategy analysis, and international marketing mix (7Ps) analysis. Growth strategy, ethical issues, and future development suggestions will also be taken into account in the report.</w:t>
      </w:r>
    </w:p>
    <w:p w14:paraId="640720E2" w14:textId="77777777" w:rsidR="004A1127" w:rsidRPr="00813139" w:rsidRDefault="004A1127">
      <w:pPr>
        <w:spacing w:line="259" w:lineRule="auto"/>
        <w:jc w:val="left"/>
        <w:rPr>
          <w:rFonts w:eastAsiaTheme="majorEastAsia" w:cstheme="majorBidi"/>
          <w:b/>
          <w:color w:val="000000" w:themeColor="text1"/>
          <w:sz w:val="28"/>
          <w:szCs w:val="24"/>
        </w:rPr>
      </w:pPr>
      <w:r w:rsidRPr="00813139">
        <w:br w:type="page"/>
      </w:r>
    </w:p>
    <w:p w14:paraId="640720E3" w14:textId="77777777" w:rsidR="004B50F1" w:rsidRPr="00813139" w:rsidRDefault="004B50F1" w:rsidP="00296617">
      <w:pPr>
        <w:pStyle w:val="Heading2"/>
        <w:numPr>
          <w:ilvl w:val="1"/>
          <w:numId w:val="1"/>
        </w:numPr>
      </w:pPr>
      <w:bookmarkStart w:id="2" w:name="_Toc226117676"/>
      <w:r w:rsidRPr="00813139">
        <w:lastRenderedPageBreak/>
        <w:t>Company Overview: Zara Global Operations</w:t>
      </w:r>
      <w:bookmarkEnd w:id="2"/>
      <w:r w:rsidRPr="00813139">
        <w:t xml:space="preserve"> </w:t>
      </w:r>
    </w:p>
    <w:p w14:paraId="640720E4" w14:textId="77777777" w:rsidR="004A1127" w:rsidRPr="00813139" w:rsidRDefault="004A1127" w:rsidP="004A1127">
      <w:r w:rsidRPr="00813139">
        <w:t>Zara was established in 1975 in A Coruña, Spain, by Amancio Ortega and later became the flagship brand of Inditex, one of the largest fashion retail groups in the world (Inditex.com, 2025). Since its beginnings as a single clothing store, Zara has grown into a large global fashion brand with a reputation of selling trend-following clothing and accessories at comparatively affordable prices (Zhang, 2024).</w:t>
      </w:r>
    </w:p>
    <w:p w14:paraId="640720E5" w14:textId="77777777" w:rsidR="00A27BA0" w:rsidRPr="00813139" w:rsidRDefault="00A27BA0" w:rsidP="004A1127">
      <w:pPr>
        <w:keepNext/>
        <w:jc w:val="center"/>
      </w:pPr>
      <w:r w:rsidRPr="00813139">
        <w:rPr>
          <w:noProof/>
        </w:rPr>
        <w:drawing>
          <wp:inline distT="0" distB="0" distL="0" distR="0" wp14:anchorId="640721B9" wp14:editId="640721BA">
            <wp:extent cx="5753911" cy="3467100"/>
            <wp:effectExtent l="0" t="0" r="0" b="0"/>
            <wp:docPr id="1" name="Picture 1" descr="Amancio Ortega: Zara Founder and Spain's Wealthiest Billiona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ncio Ortega: Zara Founder and Spain's Wealthiest Billionaire"/>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9615"/>
                    <a:stretch/>
                  </pic:blipFill>
                  <pic:spPr bwMode="auto">
                    <a:xfrm>
                      <a:off x="0" y="0"/>
                      <a:ext cx="5783648" cy="3485018"/>
                    </a:xfrm>
                    <a:prstGeom prst="rect">
                      <a:avLst/>
                    </a:prstGeom>
                    <a:noFill/>
                    <a:ln>
                      <a:noFill/>
                    </a:ln>
                    <a:extLst>
                      <a:ext uri="{53640926-AAD7-44D8-BBD7-CCE9431645EC}">
                        <a14:shadowObscured xmlns:a14="http://schemas.microsoft.com/office/drawing/2010/main"/>
                      </a:ext>
                    </a:extLst>
                  </pic:spPr>
                </pic:pic>
              </a:graphicData>
            </a:graphic>
          </wp:inline>
        </w:drawing>
      </w:r>
    </w:p>
    <w:p w14:paraId="640720E6" w14:textId="77777777" w:rsidR="00A27BA0" w:rsidRPr="00813139" w:rsidRDefault="00A27BA0" w:rsidP="00A27BA0">
      <w:pPr>
        <w:pStyle w:val="Caption"/>
        <w:jc w:val="center"/>
      </w:pPr>
      <w:r w:rsidRPr="00813139">
        <w:t xml:space="preserve">Figure </w:t>
      </w:r>
      <w:fldSimple w:instr=" SEQ Figure \* ARABIC ">
        <w:r w:rsidR="00527A9D" w:rsidRPr="00813139">
          <w:rPr>
            <w:noProof/>
          </w:rPr>
          <w:t>1</w:t>
        </w:r>
      </w:fldSimple>
      <w:r w:rsidRPr="00813139">
        <w:t>: Amancio Ortega: Zara Founder. Source: Behan (2022).</w:t>
      </w:r>
    </w:p>
    <w:p w14:paraId="640720E7" w14:textId="77777777" w:rsidR="004A1127" w:rsidRPr="00813139" w:rsidRDefault="004A1127" w:rsidP="004A1127">
      <w:r w:rsidRPr="00813139">
        <w:t>Being a constituent part of the Inditex, Zara functions under a highly integrated fast-fashion business model (Roll, 2021). This model relies on the speed of design, production and distribution that enables the company to respond fast to the changing fashion trends and consumer demand. Compared to the old fashion retailers, Zara launches new collections regularly and keeps the product cycles short, which ensures customer interest and frequent visits to the shops (Roll, 2021).</w:t>
      </w:r>
    </w:p>
    <w:p w14:paraId="640720E8" w14:textId="77777777" w:rsidR="004A1127" w:rsidRPr="00813139" w:rsidRDefault="004A1127" w:rsidP="004A1127">
      <w:r w:rsidRPr="00813139">
        <w:t xml:space="preserve">Zara is represented in many international markets, both physical and digital (Li, 2021). Spain is also of great importance as the motherland of Zara since it is the place where the brand originated, it is its central location, and it constitutes a well-established retail </w:t>
      </w:r>
      <w:r w:rsidRPr="00813139">
        <w:lastRenderedPageBreak/>
        <w:t>base in Europe (Tőkés, 2022). However, India has strategic significance as a growth market because of its growing urban population, rising disposable income, and growing interest in global fashion brands (Kumar and Bakshi, 2024). In the case of Zara, a comparison between Spain and India provides a view of how the firm balances maturity in a home market with growth in an emerging market.</w:t>
      </w:r>
    </w:p>
    <w:p w14:paraId="640720E9" w14:textId="77777777" w:rsidR="00DF7B37" w:rsidRPr="00813139" w:rsidRDefault="00DF7B37" w:rsidP="00296617">
      <w:pPr>
        <w:pStyle w:val="Heading2"/>
        <w:numPr>
          <w:ilvl w:val="1"/>
          <w:numId w:val="1"/>
        </w:numPr>
      </w:pPr>
      <w:bookmarkStart w:id="3" w:name="_Toc226117677"/>
      <w:r w:rsidRPr="00813139">
        <w:t>Comparative Market Analysis – PESTEL Framework</w:t>
      </w:r>
      <w:bookmarkEnd w:id="3"/>
    </w:p>
    <w:p w14:paraId="640720EA" w14:textId="77777777" w:rsidR="004A1127" w:rsidRPr="00813139" w:rsidRDefault="004A1127" w:rsidP="004A1127">
      <w:r w:rsidRPr="00813139">
        <w:t>PESTEL Framework is a tool that measures the macro-environmental forces that affect the business activities in different markets (Hamilton and Webster, 2018).</w:t>
      </w:r>
    </w:p>
    <w:p w14:paraId="640720EB" w14:textId="77777777" w:rsidR="00296617" w:rsidRPr="00813139" w:rsidRDefault="00296617" w:rsidP="00296617">
      <w:pPr>
        <w:keepNext/>
      </w:pPr>
      <w:r w:rsidRPr="00813139">
        <w:rPr>
          <w:noProof/>
        </w:rPr>
        <w:drawing>
          <wp:inline distT="0" distB="0" distL="0" distR="0" wp14:anchorId="640721BB" wp14:editId="640721BC">
            <wp:extent cx="5944235" cy="26212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2621280"/>
                    </a:xfrm>
                    <a:prstGeom prst="rect">
                      <a:avLst/>
                    </a:prstGeom>
                    <a:noFill/>
                  </pic:spPr>
                </pic:pic>
              </a:graphicData>
            </a:graphic>
          </wp:inline>
        </w:drawing>
      </w:r>
    </w:p>
    <w:p w14:paraId="640720EC" w14:textId="77777777" w:rsidR="00DF7B37" w:rsidRPr="00813139" w:rsidRDefault="00296617" w:rsidP="00296617">
      <w:pPr>
        <w:pStyle w:val="Caption"/>
        <w:jc w:val="center"/>
      </w:pPr>
      <w:r w:rsidRPr="00813139">
        <w:t xml:space="preserve">Figure </w:t>
      </w:r>
      <w:fldSimple w:instr=" SEQ Figure \* ARABIC ">
        <w:r w:rsidR="00527A9D" w:rsidRPr="00813139">
          <w:rPr>
            <w:noProof/>
          </w:rPr>
          <w:t>2</w:t>
        </w:r>
      </w:fldSimple>
      <w:r w:rsidRPr="00813139">
        <w:t>: PESTLE Framework for external macro-environmental factors. Source: Hamilton and Webster (2018).</w:t>
      </w:r>
    </w:p>
    <w:p w14:paraId="640720ED" w14:textId="77777777" w:rsidR="00DF7B37" w:rsidRPr="00813139" w:rsidRDefault="004A1127" w:rsidP="00DF7B37">
      <w:r w:rsidRPr="00813139">
        <w:t>This part will contrast Spain and India to determine major opportunities and threats to Zara, which can serve as a basis of understanding how international marketing strategies can be modeled in various settings.</w:t>
      </w:r>
    </w:p>
    <w:p w14:paraId="640720EE" w14:textId="77777777" w:rsidR="00296617" w:rsidRPr="00813139" w:rsidRDefault="00296617" w:rsidP="004A1127">
      <w:pPr>
        <w:pStyle w:val="Heading3"/>
        <w:numPr>
          <w:ilvl w:val="2"/>
          <w:numId w:val="1"/>
        </w:numPr>
      </w:pPr>
      <w:r w:rsidRPr="00813139">
        <w:t xml:space="preserve">Political Factors </w:t>
      </w:r>
    </w:p>
    <w:p w14:paraId="640720EF" w14:textId="77777777" w:rsidR="004A1127" w:rsidRPr="00813139" w:rsidRDefault="004A1127" w:rsidP="004A1127">
      <w:r w:rsidRPr="00813139">
        <w:t xml:space="preserve">The political environment affects the international retail business of Zara differently in Spain and India. The European business environment in Spain is stable due to the influence of the EU market regulations, consistency of regulations, and relatively predictable business environments that facilitate long-term retail planning and cross-border commerce in Europe (Consilium, 2025). This gives Zara a good environment in its domestic market. India, conversely, has a more complex, reform driven policy </w:t>
      </w:r>
      <w:r w:rsidRPr="00813139">
        <w:lastRenderedPageBreak/>
        <w:t>environment. The foreign investment policies are comparatively liberal to single-brand retail, whereby up to 100 percent FDI can be made under the automatic route, but adherence requirements like sourcing requirements are also significant to international retailers (India Brand Equity Foundation, 2025). In the case of Zara, Spain is politically stable and its institutions familiar with the country, and India has potential to expand but needs further adjustment to policy, regulation, and entry conditions to retail (European Commission 2020; Government of India 2023).</w:t>
      </w:r>
    </w:p>
    <w:p w14:paraId="640720F0" w14:textId="77777777" w:rsidR="00A10F9E" w:rsidRPr="00813139" w:rsidRDefault="00A10F9E" w:rsidP="00A10F9E">
      <w:pPr>
        <w:keepNext/>
      </w:pPr>
      <w:r w:rsidRPr="00813139">
        <w:rPr>
          <w:noProof/>
        </w:rPr>
        <w:drawing>
          <wp:inline distT="0" distB="0" distL="0" distR="0" wp14:anchorId="640721BD" wp14:editId="30D876AD">
            <wp:extent cx="5954233" cy="3795713"/>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74532" cy="3808653"/>
                    </a:xfrm>
                    <a:prstGeom prst="rect">
                      <a:avLst/>
                    </a:prstGeom>
                    <a:noFill/>
                  </pic:spPr>
                </pic:pic>
              </a:graphicData>
            </a:graphic>
          </wp:inline>
        </w:drawing>
      </w:r>
    </w:p>
    <w:p w14:paraId="640720F1" w14:textId="77777777" w:rsidR="003468AA" w:rsidRPr="00813139" w:rsidRDefault="00A10F9E" w:rsidP="00A10F9E">
      <w:pPr>
        <w:pStyle w:val="Caption"/>
        <w:jc w:val="center"/>
      </w:pPr>
      <w:r w:rsidRPr="00813139">
        <w:t xml:space="preserve">Figure </w:t>
      </w:r>
      <w:fldSimple w:instr=" SEQ Figure \* ARABIC ">
        <w:r w:rsidR="00527A9D" w:rsidRPr="00813139">
          <w:rPr>
            <w:noProof/>
          </w:rPr>
          <w:t>3</w:t>
        </w:r>
      </w:fldSimple>
      <w:r w:rsidRPr="00813139">
        <w:t xml:space="preserve">: Political Comparison of Spain and India for Zara. Source: Own Contribution. </w:t>
      </w:r>
    </w:p>
    <w:p w14:paraId="640720F2" w14:textId="77777777" w:rsidR="004A1127" w:rsidRPr="00813139" w:rsidRDefault="00E05433" w:rsidP="004A1127">
      <w:pPr>
        <w:pStyle w:val="Heading3"/>
        <w:numPr>
          <w:ilvl w:val="2"/>
          <w:numId w:val="1"/>
        </w:numPr>
      </w:pPr>
      <w:r w:rsidRPr="00813139">
        <w:t>Economic Factors</w:t>
      </w:r>
    </w:p>
    <w:p w14:paraId="640720F3" w14:textId="77777777" w:rsidR="00E05433" w:rsidRPr="00813139" w:rsidRDefault="004A1127" w:rsidP="004A1127">
      <w:r w:rsidRPr="00813139">
        <w:t>Economic situations influence the market potential of Zara in Spain and India differently. Spain has a significantly higher income level, with GDP per capita of $35,326.8 in 2024, versus $2,694.7 in India and provides Spanish consumer with a higher purchasing power of discretionary spending on fashion (The World Bank Group, 2026).</w:t>
      </w:r>
    </w:p>
    <w:p w14:paraId="640720F4" w14:textId="77777777" w:rsidR="0059650C" w:rsidRPr="00813139" w:rsidRDefault="0059650C" w:rsidP="0059650C">
      <w:pPr>
        <w:keepNext/>
      </w:pPr>
      <w:r w:rsidRPr="00813139">
        <w:rPr>
          <w:noProof/>
        </w:rPr>
        <w:lastRenderedPageBreak/>
        <w:drawing>
          <wp:inline distT="0" distB="0" distL="0" distR="0" wp14:anchorId="640721BF" wp14:editId="640721C0">
            <wp:extent cx="5943600" cy="385826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858260"/>
                    </a:xfrm>
                    <a:prstGeom prst="rect">
                      <a:avLst/>
                    </a:prstGeom>
                  </pic:spPr>
                </pic:pic>
              </a:graphicData>
            </a:graphic>
          </wp:inline>
        </w:drawing>
      </w:r>
    </w:p>
    <w:p w14:paraId="640720F5" w14:textId="77777777" w:rsidR="0059650C" w:rsidRPr="00813139" w:rsidRDefault="0059650C" w:rsidP="0059650C">
      <w:pPr>
        <w:pStyle w:val="Caption"/>
        <w:jc w:val="center"/>
      </w:pPr>
      <w:r w:rsidRPr="00813139">
        <w:t xml:space="preserve">Figure </w:t>
      </w:r>
      <w:fldSimple w:instr=" SEQ Figure \* ARABIC ">
        <w:r w:rsidR="00527A9D" w:rsidRPr="00813139">
          <w:rPr>
            <w:noProof/>
          </w:rPr>
          <w:t>4</w:t>
        </w:r>
      </w:fldSimple>
      <w:r w:rsidRPr="00813139">
        <w:t>: Comparative GDP per capita</w:t>
      </w:r>
      <w:r w:rsidR="004C7BB8" w:rsidRPr="00813139">
        <w:t xml:space="preserve"> between Spain and India. </w:t>
      </w:r>
      <w:r w:rsidRPr="00813139">
        <w:t>Source: The World Bank Group (2026).</w:t>
      </w:r>
    </w:p>
    <w:p w14:paraId="640720F6" w14:textId="77777777" w:rsidR="004A1127" w:rsidRPr="00813139" w:rsidRDefault="004A1127" w:rsidP="004A1127">
      <w:r w:rsidRPr="00813139">
        <w:t>Spain thus is a more mature fashion market, and Zara will enjoy a ready market, but growth will be more predictable and modest. By comparison, India has a fast-growing consumer base, increasing urban incomes, and an increasing interest in branded clothing, but the market is more price-sensitive (Imarcgroup.com, 2026). This implies that Zara will need to strike a better balance between ambition and cost in India compared to Spain. To Zara, Spain is a stable sales base in a well-known high spending scenario, and India has potential to grow its revenue in the long term, should the brand be able to attract value-conscious yet fashion-conscious consumers (OECD, 2025; Imarcgroup.com). 2026).</w:t>
      </w:r>
    </w:p>
    <w:p w14:paraId="640720F7" w14:textId="77777777" w:rsidR="00F87298" w:rsidRPr="00813139" w:rsidRDefault="00232130" w:rsidP="00F87298">
      <w:pPr>
        <w:keepNext/>
      </w:pPr>
      <w:r w:rsidRPr="00813139">
        <w:rPr>
          <w:noProof/>
        </w:rPr>
        <w:lastRenderedPageBreak/>
        <w:drawing>
          <wp:inline distT="0" distB="0" distL="0" distR="0" wp14:anchorId="640721C1" wp14:editId="785D5D7D">
            <wp:extent cx="6123837" cy="40983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35656" cy="4106265"/>
                    </a:xfrm>
                    <a:prstGeom prst="rect">
                      <a:avLst/>
                    </a:prstGeom>
                    <a:noFill/>
                  </pic:spPr>
                </pic:pic>
              </a:graphicData>
            </a:graphic>
          </wp:inline>
        </w:drawing>
      </w:r>
    </w:p>
    <w:p w14:paraId="640720F8" w14:textId="77777777" w:rsidR="008C64CB" w:rsidRPr="00813139" w:rsidRDefault="00F87298" w:rsidP="00F87298">
      <w:pPr>
        <w:pStyle w:val="Caption"/>
        <w:jc w:val="center"/>
      </w:pPr>
      <w:r w:rsidRPr="00813139">
        <w:t xml:space="preserve">Figure </w:t>
      </w:r>
      <w:fldSimple w:instr=" SEQ Figure \* ARABIC ">
        <w:r w:rsidR="00527A9D" w:rsidRPr="00813139">
          <w:rPr>
            <w:noProof/>
          </w:rPr>
          <w:t>5</w:t>
        </w:r>
      </w:fldSimple>
      <w:r w:rsidRPr="00813139">
        <w:t xml:space="preserve">: </w:t>
      </w:r>
      <w:r w:rsidR="00232130" w:rsidRPr="00813139">
        <w:t>Economic Comparison of Spain and India for Zara. Source: Own Contribution.</w:t>
      </w:r>
    </w:p>
    <w:p w14:paraId="640720F9" w14:textId="77777777" w:rsidR="00232130" w:rsidRPr="00813139" w:rsidRDefault="00232130" w:rsidP="004A1127">
      <w:pPr>
        <w:pStyle w:val="Heading3"/>
        <w:numPr>
          <w:ilvl w:val="2"/>
          <w:numId w:val="1"/>
        </w:numPr>
      </w:pPr>
      <w:r w:rsidRPr="00813139">
        <w:t>Social a</w:t>
      </w:r>
      <w:r w:rsidR="002D3FF7" w:rsidRPr="00813139">
        <w:t>nd Cultural Factors</w:t>
      </w:r>
    </w:p>
    <w:p w14:paraId="640720FA" w14:textId="77777777" w:rsidR="004A1127" w:rsidRPr="00813139" w:rsidRDefault="004A1127" w:rsidP="004A1127">
      <w:pPr>
        <w:rPr>
          <w:color w:val="000000" w:themeColor="text1"/>
        </w:rPr>
      </w:pPr>
      <w:r w:rsidRPr="00813139">
        <w:rPr>
          <w:color w:val="000000" w:themeColor="text1"/>
        </w:rPr>
        <w:t>Cultural Dimensions model is a model that compares national cultures based on six dimensions, namely power distance, individualism, masculinity, uncertainty avoidance, long-term orientation and indulgence (Hofstede, 2001).</w:t>
      </w:r>
    </w:p>
    <w:p w14:paraId="640720FB" w14:textId="77777777" w:rsidR="00117C06" w:rsidRPr="00813139" w:rsidRDefault="00117C06" w:rsidP="004A1127">
      <w:pPr>
        <w:keepNext/>
        <w:jc w:val="center"/>
      </w:pPr>
      <w:r w:rsidRPr="00813139">
        <w:rPr>
          <w:noProof/>
        </w:rPr>
        <w:lastRenderedPageBreak/>
        <w:drawing>
          <wp:inline distT="0" distB="0" distL="0" distR="0" wp14:anchorId="640721C3" wp14:editId="640721C4">
            <wp:extent cx="5972831" cy="2705100"/>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2">
                      <a:extLst>
                        <a:ext uri="{28A0092B-C50C-407E-A947-70E740481C1C}">
                          <a14:useLocalDpi xmlns:a14="http://schemas.microsoft.com/office/drawing/2010/main" val="0"/>
                        </a:ext>
                      </a:extLst>
                    </a:blip>
                    <a:srcRect t="19415"/>
                    <a:stretch/>
                  </pic:blipFill>
                  <pic:spPr bwMode="auto">
                    <a:xfrm>
                      <a:off x="0" y="0"/>
                      <a:ext cx="5985313" cy="2710753"/>
                    </a:xfrm>
                    <a:prstGeom prst="rect">
                      <a:avLst/>
                    </a:prstGeom>
                    <a:noFill/>
                    <a:ln>
                      <a:noFill/>
                    </a:ln>
                    <a:extLst>
                      <a:ext uri="{53640926-AAD7-44D8-BBD7-CCE9431645EC}">
                        <a14:shadowObscured xmlns:a14="http://schemas.microsoft.com/office/drawing/2010/main"/>
                      </a:ext>
                    </a:extLst>
                  </pic:spPr>
                </pic:pic>
              </a:graphicData>
            </a:graphic>
          </wp:inline>
        </w:drawing>
      </w:r>
    </w:p>
    <w:p w14:paraId="640720FC" w14:textId="77777777" w:rsidR="00117C06" w:rsidRPr="00813139" w:rsidRDefault="00117C06" w:rsidP="00117C06">
      <w:pPr>
        <w:pStyle w:val="Caption"/>
        <w:jc w:val="center"/>
      </w:pPr>
      <w:r w:rsidRPr="00813139">
        <w:t xml:space="preserve">Figure </w:t>
      </w:r>
      <w:fldSimple w:instr=" SEQ Figure \* ARABIC ">
        <w:r w:rsidR="00527A9D" w:rsidRPr="00813139">
          <w:rPr>
            <w:noProof/>
          </w:rPr>
          <w:t>6</w:t>
        </w:r>
      </w:fldSimple>
      <w:r w:rsidRPr="00813139">
        <w:t>: Hofstede’s Cultural Dimensions model. Source: Hofstede (2001).</w:t>
      </w:r>
    </w:p>
    <w:p w14:paraId="640720FD" w14:textId="77777777" w:rsidR="00157451" w:rsidRPr="00813139" w:rsidRDefault="00157451" w:rsidP="00157451">
      <w:r w:rsidRPr="00813139">
        <w:t>It aids in understanding the way cultural values affect consumer attitudes and behaviour in various countries. The model can be applied to international marketing, offering a systematic approach to the market comparison and determining how cultural differences can influence the branding, communication, and purchasing patterns (Piotrowska and Piotrowski, 2023). Nevertheless, Hofstede has shortcomings. It can reduce national cultures to simplistic, portray nations as culturally homogenous, and fail to reflect regional, generational, and lifestyle variations in a society (Piotrowska and Piotrowski, 2023). It must thus be considered as a guideline and not a full description of consumer behaviour.</w:t>
      </w:r>
    </w:p>
    <w:p w14:paraId="640720FE" w14:textId="77777777" w:rsidR="00117C06" w:rsidRPr="00813139" w:rsidRDefault="00117C06" w:rsidP="00117C06">
      <w:pPr>
        <w:keepNext/>
      </w:pPr>
      <w:r w:rsidRPr="00813139">
        <w:rPr>
          <w:noProof/>
        </w:rPr>
        <w:lastRenderedPageBreak/>
        <w:drawing>
          <wp:inline distT="0" distB="0" distL="0" distR="0" wp14:anchorId="640721C5" wp14:editId="640721C6">
            <wp:extent cx="5943600" cy="333248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32480"/>
                    </a:xfrm>
                    <a:prstGeom prst="rect">
                      <a:avLst/>
                    </a:prstGeom>
                  </pic:spPr>
                </pic:pic>
              </a:graphicData>
            </a:graphic>
          </wp:inline>
        </w:drawing>
      </w:r>
    </w:p>
    <w:p w14:paraId="640720FF" w14:textId="77777777" w:rsidR="00117C06" w:rsidRPr="00813139" w:rsidRDefault="00117C06" w:rsidP="00117C06">
      <w:pPr>
        <w:pStyle w:val="Caption"/>
        <w:jc w:val="center"/>
      </w:pPr>
      <w:r w:rsidRPr="00813139">
        <w:t xml:space="preserve">Figure </w:t>
      </w:r>
      <w:fldSimple w:instr=" SEQ Figure \* ARABIC ">
        <w:r w:rsidR="00527A9D" w:rsidRPr="00813139">
          <w:rPr>
            <w:noProof/>
          </w:rPr>
          <w:t>7</w:t>
        </w:r>
      </w:fldSimple>
      <w:r w:rsidRPr="00813139">
        <w:t>: Hofstede’s cultural dimensions model for country comparison between Spain and India. Source: Theculturefactor.com (2025)</w:t>
      </w:r>
      <w:r w:rsidR="00157451" w:rsidRPr="00813139">
        <w:t>.</w:t>
      </w:r>
    </w:p>
    <w:p w14:paraId="64072100" w14:textId="77777777" w:rsidR="00157451" w:rsidRPr="00813139" w:rsidRDefault="00157451" w:rsidP="00157451">
      <w:r w:rsidRPr="00813139">
        <w:t>Social and cultural factors are of particular importance to Zara as fashion buying is strongly associated with identity, taste, and social norms. The Hofstede scores in Spain indicate more individualistic culture compared to India and it should favor more focus on personal style, self-expression, and independent fashion selection (Theculturefactor.com, 2025). Spaniards tend to be aware of European fashions and are likely to react to seasonal collections, contemporary styling, and regular product rotation (Checa et al., 2025). This fits the fast-fashion model of Zara that relies on trend awareness and frequent wardrobe changes.</w:t>
      </w:r>
    </w:p>
    <w:p w14:paraId="64072101" w14:textId="77777777" w:rsidR="00157451" w:rsidRPr="00813139" w:rsidRDefault="00157451" w:rsidP="00157451">
      <w:r w:rsidRPr="00813139">
        <w:t>India, in its turn, is less culturally homogeneous and more collectivist, being more sensitive to tradition, family pressure, and societal demands (Ghosh and Sarkar, 2024). The dressing style is influenced by modesty, weather, religion and local practices. There is also a greater festive shopping, the demand of which rises during such celebrations as Diwali, weddings, and other cultural events (Limbekar and Ingale, 2025). This means that Zara has to be more selective in offering fashionable but also locally acceptable styles in terms of fit, coverage, and design.</w:t>
      </w:r>
    </w:p>
    <w:p w14:paraId="64072102" w14:textId="77777777" w:rsidR="00157451" w:rsidRPr="00813139" w:rsidRDefault="00157451" w:rsidP="00157451">
      <w:r w:rsidRPr="00813139">
        <w:lastRenderedPageBreak/>
        <w:t>In general, these distinctions influence Zara strategy significantly. In Spain, Zara can afford to be more dependent on the usual European collections and trend-based appeal, whereas in India it must be more sensitive to cultural diversity, festive demand, and low-cost fashion tastes (Arcega-Punzalan, 2025).</w:t>
      </w:r>
    </w:p>
    <w:p w14:paraId="64072103" w14:textId="77777777" w:rsidR="009766CE" w:rsidRPr="00813139" w:rsidRDefault="009766CE" w:rsidP="009766CE">
      <w:pPr>
        <w:keepNext/>
        <w:jc w:val="center"/>
      </w:pPr>
      <w:r w:rsidRPr="00813139">
        <w:rPr>
          <w:noProof/>
        </w:rPr>
        <w:drawing>
          <wp:inline distT="0" distB="0" distL="0" distR="0" wp14:anchorId="640721C7" wp14:editId="16DEB1F2">
            <wp:extent cx="5825464" cy="4136065"/>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837757" cy="4144793"/>
                    </a:xfrm>
                    <a:prstGeom prst="rect">
                      <a:avLst/>
                    </a:prstGeom>
                    <a:noFill/>
                  </pic:spPr>
                </pic:pic>
              </a:graphicData>
            </a:graphic>
          </wp:inline>
        </w:drawing>
      </w:r>
    </w:p>
    <w:p w14:paraId="64072104" w14:textId="77777777" w:rsidR="0018316A" w:rsidRPr="00813139" w:rsidRDefault="009766CE" w:rsidP="009766CE">
      <w:pPr>
        <w:pStyle w:val="Caption"/>
        <w:jc w:val="center"/>
      </w:pPr>
      <w:r w:rsidRPr="00813139">
        <w:t xml:space="preserve">Figure </w:t>
      </w:r>
      <w:fldSimple w:instr=" SEQ Figure \* ARABIC ">
        <w:r w:rsidR="00527A9D" w:rsidRPr="00813139">
          <w:rPr>
            <w:noProof/>
          </w:rPr>
          <w:t>8</w:t>
        </w:r>
      </w:fldSimple>
      <w:r w:rsidRPr="00813139">
        <w:t>: Social and Cultural Comparison of Spain and India for Zara. Source: Own Contribution.</w:t>
      </w:r>
    </w:p>
    <w:p w14:paraId="64072105" w14:textId="77777777" w:rsidR="00157451" w:rsidRPr="00813139" w:rsidRDefault="00157451" w:rsidP="00157451">
      <w:pPr>
        <w:pStyle w:val="Heading3"/>
        <w:numPr>
          <w:ilvl w:val="2"/>
          <w:numId w:val="1"/>
        </w:numPr>
      </w:pPr>
      <w:r w:rsidRPr="00813139">
        <w:t>Technological Factors</w:t>
      </w:r>
    </w:p>
    <w:p w14:paraId="64072106" w14:textId="77777777" w:rsidR="00157451" w:rsidRPr="00813139" w:rsidRDefault="00157451" w:rsidP="00157451">
      <w:r w:rsidRPr="00813139">
        <w:t>Zara retail performance in Spain and India is influenced differently by technological development. The retail environment in Spain is digitally developed and it has developed and established e-commerce platforms and omnichannel integration (Yunita et al., 2024). Consumers require the seamless integration of online and physical stores with click-and-collect, rapid delivery, and real-time access to inventory (Khalid, 2024). This helps Zara to be efficient and convenient to the customer.</w:t>
      </w:r>
    </w:p>
    <w:p w14:paraId="64072107" w14:textId="77777777" w:rsidR="00157451" w:rsidRPr="00813139" w:rsidRDefault="00157451" w:rsidP="00157451">
      <w:r w:rsidRPr="00813139">
        <w:t xml:space="preserve">Conversely, mobile commerce and digital retail are growing at a high pace in India due to the rising usage of smartphones and the internet (Balani, 2024). E-commerce is growing </w:t>
      </w:r>
      <w:r w:rsidRPr="00813139">
        <w:lastRenderedPageBreak/>
        <w:t>rapidly, especially among younger urban buyers (Singh, 2024). In the case of Zara, it opens possibilities to access more people via digital platforms, but infrastructure and service quality may fluctuate.</w:t>
      </w:r>
    </w:p>
    <w:p w14:paraId="64072108" w14:textId="77777777" w:rsidR="00D37442" w:rsidRPr="00813139" w:rsidRDefault="00D37442" w:rsidP="00D37442">
      <w:pPr>
        <w:keepNext/>
      </w:pPr>
      <w:r w:rsidRPr="00813139">
        <w:rPr>
          <w:noProof/>
        </w:rPr>
        <w:drawing>
          <wp:inline distT="0" distB="0" distL="0" distR="0" wp14:anchorId="640721C9" wp14:editId="55AE32C6">
            <wp:extent cx="5921365" cy="3615122"/>
            <wp:effectExtent l="0" t="0" r="381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7932" cy="3631342"/>
                    </a:xfrm>
                    <a:prstGeom prst="rect">
                      <a:avLst/>
                    </a:prstGeom>
                    <a:noFill/>
                  </pic:spPr>
                </pic:pic>
              </a:graphicData>
            </a:graphic>
          </wp:inline>
        </w:drawing>
      </w:r>
    </w:p>
    <w:p w14:paraId="64072109" w14:textId="77777777" w:rsidR="00117C06" w:rsidRPr="00813139" w:rsidRDefault="00D37442" w:rsidP="00D37442">
      <w:pPr>
        <w:pStyle w:val="Caption"/>
        <w:jc w:val="center"/>
      </w:pPr>
      <w:r w:rsidRPr="00813139">
        <w:t xml:space="preserve">Figure </w:t>
      </w:r>
      <w:fldSimple w:instr=" SEQ Figure \* ARABIC ">
        <w:r w:rsidR="00527A9D" w:rsidRPr="00813139">
          <w:rPr>
            <w:noProof/>
          </w:rPr>
          <w:t>9</w:t>
        </w:r>
      </w:fldSimple>
      <w:r w:rsidRPr="00813139">
        <w:t>: Technological Comparison of Spain and India for Zara.</w:t>
      </w:r>
      <w:r w:rsidR="00BB61AE" w:rsidRPr="00813139">
        <w:t xml:space="preserve"> Source: Own Contribution.</w:t>
      </w:r>
    </w:p>
    <w:p w14:paraId="6407210A" w14:textId="77777777" w:rsidR="00BB61AE" w:rsidRPr="00813139" w:rsidRDefault="00BB61AE" w:rsidP="00157451">
      <w:pPr>
        <w:pStyle w:val="Heading3"/>
        <w:numPr>
          <w:ilvl w:val="2"/>
          <w:numId w:val="1"/>
        </w:numPr>
      </w:pPr>
      <w:r w:rsidRPr="00813139">
        <w:t xml:space="preserve">Legal Factors </w:t>
      </w:r>
    </w:p>
    <w:p w14:paraId="6407210B" w14:textId="77777777" w:rsidR="00157451" w:rsidRPr="00813139" w:rsidRDefault="00157451" w:rsidP="00157451">
      <w:r w:rsidRPr="00813139">
        <w:t>The operations of Zara are influenced by legal conditions in Spain and India in different ways. In Spain, an EU-based legal framework that addresses labour standards, consumer rights as well as product compliance facilitates retail activity. EU regulations demand that textiles be labelled in clear text and offer consumers rights to faulty products and give clarity to the industry but with heavy compliance costs to the fashion retailers (European Union 2019; Your Europe, 2025). In India, Zara has to work within the provisions of single-brand foreign investment regulations in retail where FDI is allowed but with terms of policy, such as the need to comply with the sourcing and retailing policies (Cms.law, 2026). In general, Spain has a superior legal predictability, and India has more regulatory complexity to international fashion brands.</w:t>
      </w:r>
    </w:p>
    <w:p w14:paraId="6407210C" w14:textId="77777777" w:rsidR="00FF05C0" w:rsidRPr="00813139" w:rsidRDefault="00FF05C0" w:rsidP="00FF05C0">
      <w:pPr>
        <w:keepNext/>
      </w:pPr>
      <w:r w:rsidRPr="00813139">
        <w:rPr>
          <w:noProof/>
        </w:rPr>
        <w:lastRenderedPageBreak/>
        <w:drawing>
          <wp:inline distT="0" distB="0" distL="0" distR="0" wp14:anchorId="640721CB" wp14:editId="01DB508F">
            <wp:extent cx="5826642" cy="3400208"/>
            <wp:effectExtent l="0" t="0" r="317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834214" cy="3404627"/>
                    </a:xfrm>
                    <a:prstGeom prst="rect">
                      <a:avLst/>
                    </a:prstGeom>
                    <a:noFill/>
                  </pic:spPr>
                </pic:pic>
              </a:graphicData>
            </a:graphic>
          </wp:inline>
        </w:drawing>
      </w:r>
    </w:p>
    <w:p w14:paraId="6407210D" w14:textId="77777777" w:rsidR="00FF05C0" w:rsidRPr="00813139" w:rsidRDefault="00FF05C0" w:rsidP="00FF05C0">
      <w:pPr>
        <w:pStyle w:val="Caption"/>
        <w:jc w:val="center"/>
      </w:pPr>
      <w:r w:rsidRPr="00813139">
        <w:t xml:space="preserve">Figure </w:t>
      </w:r>
      <w:fldSimple w:instr=" SEQ Figure \* ARABIC ">
        <w:r w:rsidR="00527A9D" w:rsidRPr="00813139">
          <w:rPr>
            <w:noProof/>
          </w:rPr>
          <w:t>10</w:t>
        </w:r>
      </w:fldSimple>
      <w:r w:rsidRPr="00813139">
        <w:t>: Legal Comparison of Spain and India for Zara. Source: Own Contribution.</w:t>
      </w:r>
    </w:p>
    <w:p w14:paraId="6407210E" w14:textId="77777777" w:rsidR="00157451" w:rsidRPr="00813139" w:rsidRDefault="00FF05C0" w:rsidP="00157451">
      <w:pPr>
        <w:pStyle w:val="Heading3"/>
        <w:numPr>
          <w:ilvl w:val="2"/>
          <w:numId w:val="1"/>
        </w:numPr>
      </w:pPr>
      <w:r w:rsidRPr="00813139">
        <w:t>Environmental Factors</w:t>
      </w:r>
    </w:p>
    <w:p w14:paraId="6407210F" w14:textId="77777777" w:rsidR="00FF05C0" w:rsidRPr="00813139" w:rsidRDefault="00157451" w:rsidP="00157451">
      <w:r w:rsidRPr="00813139">
        <w:t>In both Spain and India, environmental concerns are becoming more and more applicable at Zara, although in Spain the pressure is greater due to the fact that it is also part of the larger EU sustainability plan of textiles and waste minimization. The EU policy tends fashion businesses towards more circular production, improved recycling, and increased responsibility of textile waste (European Commission 2024; European Commission, 2025). In India, the environmental concern is becoming trendier especially with sustainable sourcing and packaging, but the expectations are not yet fully developed (Sai and Madduri, 2024). In the case of Zara, it translates to greater compliance pressure in Spain and earlier opportunities to position sustainability in India.</w:t>
      </w:r>
    </w:p>
    <w:p w14:paraId="64072110" w14:textId="77777777" w:rsidR="00B64FAA" w:rsidRPr="00813139" w:rsidRDefault="00B64FAA" w:rsidP="00B64FAA">
      <w:pPr>
        <w:keepNext/>
      </w:pPr>
      <w:r w:rsidRPr="00813139">
        <w:rPr>
          <w:noProof/>
        </w:rPr>
        <w:lastRenderedPageBreak/>
        <w:drawing>
          <wp:inline distT="0" distB="0" distL="0" distR="0" wp14:anchorId="640721CD" wp14:editId="3DB91EB1">
            <wp:extent cx="6017133" cy="3998029"/>
            <wp:effectExtent l="0" t="0" r="3175"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34473" cy="4009551"/>
                    </a:xfrm>
                    <a:prstGeom prst="rect">
                      <a:avLst/>
                    </a:prstGeom>
                    <a:noFill/>
                  </pic:spPr>
                </pic:pic>
              </a:graphicData>
            </a:graphic>
          </wp:inline>
        </w:drawing>
      </w:r>
    </w:p>
    <w:p w14:paraId="64072111" w14:textId="77777777" w:rsidR="00FF05C0" w:rsidRPr="00813139" w:rsidRDefault="00B64FAA" w:rsidP="00B64FAA">
      <w:pPr>
        <w:pStyle w:val="Caption"/>
        <w:jc w:val="center"/>
      </w:pPr>
      <w:r w:rsidRPr="00813139">
        <w:t xml:space="preserve">Figure </w:t>
      </w:r>
      <w:fldSimple w:instr=" SEQ Figure \* ARABIC ">
        <w:r w:rsidR="00527A9D" w:rsidRPr="00813139">
          <w:rPr>
            <w:noProof/>
          </w:rPr>
          <w:t>11</w:t>
        </w:r>
      </w:fldSimple>
      <w:r w:rsidRPr="00813139">
        <w:t xml:space="preserve">: </w:t>
      </w:r>
      <w:r w:rsidR="002B0ABD" w:rsidRPr="00813139">
        <w:t xml:space="preserve">Environmental Comparison of Spain and India for Zara. Source: Own Contribution. </w:t>
      </w:r>
    </w:p>
    <w:p w14:paraId="64072112" w14:textId="77777777" w:rsidR="007909F6" w:rsidRPr="00813139" w:rsidRDefault="007909F6">
      <w:pPr>
        <w:spacing w:line="259" w:lineRule="auto"/>
        <w:jc w:val="left"/>
      </w:pPr>
      <w:r w:rsidRPr="00813139">
        <w:br w:type="page"/>
      </w:r>
    </w:p>
    <w:p w14:paraId="64072113" w14:textId="77777777" w:rsidR="007909F6" w:rsidRPr="00813139" w:rsidRDefault="007909F6" w:rsidP="00E05EF9">
      <w:pPr>
        <w:pStyle w:val="Heading2"/>
        <w:numPr>
          <w:ilvl w:val="1"/>
          <w:numId w:val="1"/>
        </w:numPr>
      </w:pPr>
      <w:bookmarkStart w:id="4" w:name="_Toc226117678"/>
      <w:r w:rsidRPr="00813139">
        <w:lastRenderedPageBreak/>
        <w:t>STP Strategy Comparison</w:t>
      </w:r>
      <w:bookmarkEnd w:id="4"/>
    </w:p>
    <w:p w14:paraId="64072114" w14:textId="77777777" w:rsidR="00635D24" w:rsidRPr="00813139" w:rsidRDefault="00E05EF9" w:rsidP="00635D24">
      <w:pPr>
        <w:keepNext/>
      </w:pPr>
      <w:r w:rsidRPr="00813139">
        <w:rPr>
          <w:noProof/>
        </w:rPr>
        <w:drawing>
          <wp:inline distT="0" distB="0" distL="0" distR="0" wp14:anchorId="640721CF" wp14:editId="640721D0">
            <wp:extent cx="5800725" cy="4800600"/>
            <wp:effectExtent l="0" t="0" r="6667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64072115" w14:textId="77777777" w:rsidR="00E05EF9" w:rsidRPr="00813139" w:rsidRDefault="00635D24" w:rsidP="00635D24">
      <w:pPr>
        <w:pStyle w:val="Caption"/>
        <w:jc w:val="center"/>
      </w:pPr>
      <w:r w:rsidRPr="00813139">
        <w:t xml:space="preserve">Figure </w:t>
      </w:r>
      <w:fldSimple w:instr=" SEQ Figure \* ARABIC ">
        <w:r w:rsidR="00527A9D" w:rsidRPr="00813139">
          <w:rPr>
            <w:noProof/>
          </w:rPr>
          <w:t>12</w:t>
        </w:r>
      </w:fldSimple>
      <w:r w:rsidRPr="00813139">
        <w:t xml:space="preserve">: Summary of STP Comparison of Spain and India for Zara. Source: Own Contribution, </w:t>
      </w:r>
    </w:p>
    <w:p w14:paraId="64072116" w14:textId="77777777" w:rsidR="00E05EF9" w:rsidRPr="00813139" w:rsidRDefault="007909F6" w:rsidP="00E05EF9">
      <w:pPr>
        <w:pStyle w:val="Heading3"/>
        <w:numPr>
          <w:ilvl w:val="2"/>
          <w:numId w:val="1"/>
        </w:numPr>
      </w:pPr>
      <w:r w:rsidRPr="00813139">
        <w:t>Market Segmentation</w:t>
      </w:r>
    </w:p>
    <w:p w14:paraId="64072117" w14:textId="77777777" w:rsidR="00157451" w:rsidRPr="00813139" w:rsidRDefault="00157451" w:rsidP="00157451">
      <w:r w:rsidRPr="00813139">
        <w:t>In Spain and India, Zara uses a systematic segmentation strategy, but the focus differs because of the discrepancies between consumer behaviour and market maturity (Wang, 2023). Demographic segmentation in Spain is aimed at a wide audience of consumers, especially young adults and working people with steady incomes (Sarti et al., 2018). Zara is geographically widespread and spreads all over urban centres with the greatest fashion demand (Zhang, 2024). Spainish consumers are behavioural trend followers that react to seasonal collections and rapidly changing fashions (Aftab et al., 2018). Lifestyle segmentation represents an attitude of fashion-aware society in which clothes are worn as a way of self-expression and frequent change of wardrobe Checa et al., 2025).</w:t>
      </w:r>
    </w:p>
    <w:p w14:paraId="64072118" w14:textId="77777777" w:rsidR="00157451" w:rsidRPr="00813139" w:rsidRDefault="00157451" w:rsidP="00157451">
      <w:r w:rsidRPr="00813139">
        <w:lastRenderedPageBreak/>
        <w:t xml:space="preserve">In India, segmentation is on the other hand more selective. Zara targets the urban middle and upper-middle classes whose disposable income is rising demographically (Sarti et al., 2018). Geographically, it has operations that are concentrated in major metropolitan cities including Mumbai, Delhi, and Bangalore (Shukla, 2024). The behavioural segmentation emphasizes aspirational buying, in which consumers are driven by brand image and worldwide fashion trend (Aftab et al., 2018). Lifestyle segmentation is an indicator of a blend of contemporary fashion trends and traditional factors, and there is a great regional diversity (Limbekar and Ingale, 2025). </w:t>
      </w:r>
    </w:p>
    <w:p w14:paraId="64072119" w14:textId="77777777" w:rsidR="00E05EF9" w:rsidRPr="00813139" w:rsidRDefault="007909F6" w:rsidP="00E05EF9">
      <w:pPr>
        <w:pStyle w:val="Heading3"/>
        <w:numPr>
          <w:ilvl w:val="2"/>
          <w:numId w:val="1"/>
        </w:numPr>
      </w:pPr>
      <w:r w:rsidRPr="00813139">
        <w:t>Targeting Strategy</w:t>
      </w:r>
    </w:p>
    <w:p w14:paraId="6407211A" w14:textId="77777777" w:rsidR="00157451" w:rsidRPr="00813139" w:rsidRDefault="00157451" w:rsidP="00157451">
      <w:r w:rsidRPr="00813139">
        <w:t>The targeting strategy of Zara portrays explicit variations between a developed domestic market and an emerging global market. Zara in Spain focuses on young adults, working professionals, and trend-sensitive customers who are extremely fashion-oriented (Sarti et al., 2018). These are consumers who have known the brand and they want new collections regularly, low prices, and convenient access either in the physical outlets or via the internet. This means that the targeting strategy is wide-range and volume-based, concentrating on the high frequency of purchase and the number of customers (Smith, 2024).</w:t>
      </w:r>
    </w:p>
    <w:p w14:paraId="6407211B" w14:textId="77777777" w:rsidR="007909F6" w:rsidRPr="00813139" w:rsidRDefault="00157451" w:rsidP="007909F6">
      <w:r w:rsidRPr="00813139">
        <w:t>Zara is more focused in its approach in India. The brand is mainly aimed at urban middle- and upper-middle-class consumers with greater purchasing power and interest in foreign fashion (Shukla, 2024). Younger consumers constitute an important population especially those who are affected by the global trends and social media. Moreover, the mall-based shoppers and online consumers should also be prioritized because the fashion consumption in India revolves around the modern retail areas and online platforms (Darshan et al., 2024). Such a strategy is an expression of the necessity to target aspirational consumers and retain a premium image.</w:t>
      </w:r>
    </w:p>
    <w:p w14:paraId="6407211C" w14:textId="77777777" w:rsidR="00E05EF9" w:rsidRPr="00813139" w:rsidRDefault="007909F6" w:rsidP="00E05EF9">
      <w:pPr>
        <w:pStyle w:val="Heading3"/>
        <w:numPr>
          <w:ilvl w:val="2"/>
          <w:numId w:val="1"/>
        </w:numPr>
      </w:pPr>
      <w:r w:rsidRPr="00813139">
        <w:t>Brand Positioning</w:t>
      </w:r>
    </w:p>
    <w:p w14:paraId="6407211D" w14:textId="77777777" w:rsidR="00157451" w:rsidRPr="00813139" w:rsidRDefault="00157451" w:rsidP="00157451">
      <w:r w:rsidRPr="00813139">
        <w:t xml:space="preserve">The brand positioning of Zara in Spain and India is distinctly different and this is because of the market perception and consumer expectations in the two markets. In Spain, Zara is positioned as an affordable fast-fashion brand that has current styles at comparatively low costs (Zhang, 2024). Being a domestic retailer, it is a known brand to consumers, and </w:t>
      </w:r>
      <w:r w:rsidRPr="00813139">
        <w:lastRenderedPageBreak/>
        <w:t>it is a part of daily fashion consumption (Roll, 2021). The brand is linked with convenience, responsiveness to trends and frequent update of products as opposed to exclusiveness.</w:t>
      </w:r>
    </w:p>
    <w:p w14:paraId="6407211E" w14:textId="77777777" w:rsidR="00157451" w:rsidRPr="00813139" w:rsidRDefault="00157451" w:rsidP="00157451">
      <w:r w:rsidRPr="00813139">
        <w:t>In contrast, Zara holds a more aspirational position in India. It is viewed as a global brand of fashion that embodies modernity, global style, and superior quality to the local brands (Xie and Yang, 2023). Consequently, Zara has a fairly high-end position in the Indian high-street market. Its store location in high end malls, pricing, and selection of products support this perception. The brand targets consumers that are interested in the global fashion trends and ready to spend more money on a perceived status and quality (Goedertier et al., 2024).</w:t>
      </w:r>
    </w:p>
    <w:p w14:paraId="6407211F" w14:textId="77777777" w:rsidR="00B40C5C" w:rsidRPr="00813139" w:rsidRDefault="00B40C5C">
      <w:pPr>
        <w:spacing w:line="259" w:lineRule="auto"/>
        <w:jc w:val="left"/>
        <w:rPr>
          <w:rFonts w:eastAsiaTheme="majorEastAsia" w:cstheme="majorBidi"/>
          <w:b/>
          <w:color w:val="000000" w:themeColor="text1"/>
          <w:sz w:val="28"/>
          <w:szCs w:val="24"/>
        </w:rPr>
      </w:pPr>
      <w:r w:rsidRPr="00813139">
        <w:br w:type="page"/>
      </w:r>
    </w:p>
    <w:p w14:paraId="64072120" w14:textId="77777777" w:rsidR="00B40C5C" w:rsidRPr="00813139" w:rsidRDefault="00635D24" w:rsidP="00B40C5C">
      <w:pPr>
        <w:pStyle w:val="Heading2"/>
        <w:numPr>
          <w:ilvl w:val="1"/>
          <w:numId w:val="1"/>
        </w:numPr>
      </w:pPr>
      <w:bookmarkStart w:id="5" w:name="_Toc226117679"/>
      <w:r w:rsidRPr="00813139">
        <w:lastRenderedPageBreak/>
        <w:t>International Marketing Mix Comparison – 7Ps</w:t>
      </w:r>
      <w:bookmarkEnd w:id="5"/>
      <w:r w:rsidRPr="00813139">
        <w:t xml:space="preserve"> </w:t>
      </w:r>
    </w:p>
    <w:p w14:paraId="64072121" w14:textId="77777777" w:rsidR="00157451" w:rsidRPr="00813139" w:rsidRDefault="00157451" w:rsidP="00157451">
      <w:r w:rsidRPr="00813139">
        <w:t>The international marketing mix (7Ps) can offer a structure to analyse the ways in which Zara modifies its strategies in various markets. This part will compare Spain and India to assess variations in product, price, place, promotion, people, process and physical evidence and how local environments impact on marketing choices of Zara.</w:t>
      </w:r>
    </w:p>
    <w:p w14:paraId="64072122" w14:textId="77777777" w:rsidR="007115DF" w:rsidRPr="00813139" w:rsidRDefault="00635D24" w:rsidP="007115DF">
      <w:pPr>
        <w:keepNext/>
      </w:pPr>
      <w:r w:rsidRPr="00813139">
        <w:rPr>
          <w:noProof/>
        </w:rPr>
        <w:drawing>
          <wp:inline distT="0" distB="0" distL="0" distR="0" wp14:anchorId="640721D1" wp14:editId="640721D2">
            <wp:extent cx="6200140" cy="17983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200140" cy="1798320"/>
                    </a:xfrm>
                    <a:prstGeom prst="rect">
                      <a:avLst/>
                    </a:prstGeom>
                    <a:noFill/>
                  </pic:spPr>
                </pic:pic>
              </a:graphicData>
            </a:graphic>
          </wp:inline>
        </w:drawing>
      </w:r>
    </w:p>
    <w:p w14:paraId="64072123" w14:textId="77777777" w:rsidR="00635D24" w:rsidRPr="00813139" w:rsidRDefault="007115DF" w:rsidP="007115DF">
      <w:pPr>
        <w:pStyle w:val="Caption"/>
        <w:jc w:val="center"/>
      </w:pPr>
      <w:r w:rsidRPr="00813139">
        <w:t xml:space="preserve">Figure </w:t>
      </w:r>
      <w:fldSimple w:instr=" SEQ Figure \* ARABIC ">
        <w:r w:rsidR="00527A9D" w:rsidRPr="00813139">
          <w:rPr>
            <w:noProof/>
          </w:rPr>
          <w:t>13</w:t>
        </w:r>
      </w:fldSimple>
      <w:r w:rsidRPr="00813139">
        <w:t>: 7Ps marketing mix. Source: Saidani (2019).</w:t>
      </w:r>
    </w:p>
    <w:p w14:paraId="64072124" w14:textId="77777777" w:rsidR="007115DF" w:rsidRPr="00813139" w:rsidRDefault="007115DF" w:rsidP="00157451">
      <w:pPr>
        <w:pStyle w:val="Heading3"/>
        <w:numPr>
          <w:ilvl w:val="2"/>
          <w:numId w:val="1"/>
        </w:numPr>
      </w:pPr>
      <w:r w:rsidRPr="00813139">
        <w:t>Product</w:t>
      </w:r>
    </w:p>
    <w:p w14:paraId="64072125" w14:textId="77777777" w:rsidR="00157451" w:rsidRPr="00813139" w:rsidRDefault="00157451" w:rsidP="00157451">
      <w:r w:rsidRPr="00813139">
        <w:t>The product strategy of Zara in Spain and India is also different due to the way climates, cultural expectations, and local style tastes influence clothing demand. The trend-based collections that Zara constantly refreshes through its new in offer can be more depended upon in Spain (Anthony et al., 2020).</w:t>
      </w:r>
    </w:p>
    <w:p w14:paraId="64072126" w14:textId="77777777" w:rsidR="005D1E8A" w:rsidRPr="00813139" w:rsidRDefault="007115DF" w:rsidP="005D1E8A">
      <w:pPr>
        <w:keepNext/>
      </w:pPr>
      <w:r w:rsidRPr="00813139">
        <w:rPr>
          <w:noProof/>
        </w:rPr>
        <w:drawing>
          <wp:inline distT="0" distB="0" distL="0" distR="0" wp14:anchorId="640721D3" wp14:editId="640721D4">
            <wp:extent cx="6086475" cy="2695575"/>
            <wp:effectExtent l="0" t="0" r="66675"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64072127" w14:textId="77777777" w:rsidR="007115DF" w:rsidRPr="00813139" w:rsidRDefault="005D1E8A" w:rsidP="005D1E8A">
      <w:pPr>
        <w:pStyle w:val="Caption"/>
        <w:jc w:val="center"/>
      </w:pPr>
      <w:r w:rsidRPr="00813139">
        <w:t xml:space="preserve">Figure </w:t>
      </w:r>
      <w:fldSimple w:instr=" SEQ Figure \* ARABIC ">
        <w:r w:rsidR="00527A9D" w:rsidRPr="00813139">
          <w:rPr>
            <w:noProof/>
          </w:rPr>
          <w:t>14</w:t>
        </w:r>
      </w:fldSimple>
      <w:r w:rsidRPr="00813139">
        <w:t>: Zara’s seasonal categories. Source: Zara (2026)</w:t>
      </w:r>
      <w:r w:rsidR="00585885" w:rsidRPr="00813139">
        <w:t>.</w:t>
      </w:r>
    </w:p>
    <w:p w14:paraId="64072128" w14:textId="77777777" w:rsidR="00157451" w:rsidRPr="00813139" w:rsidRDefault="00157451" w:rsidP="007115DF">
      <w:r w:rsidRPr="00813139">
        <w:lastRenderedPageBreak/>
        <w:t>Its Spanish location emphasizes new clothes and accessories changing every week, as well as seasonal outfits like spring dresses, summer dresses, and linen items, with a high focus on fast fashion turnover and the renewal of the wardrobe every season (Zara, 2026).</w:t>
      </w:r>
    </w:p>
    <w:p w14:paraId="64072129" w14:textId="77777777" w:rsidR="00157451" w:rsidRPr="00813139" w:rsidRDefault="00157451" w:rsidP="007115DF">
      <w:r w:rsidRPr="00813139">
        <w:t>In India, the product mix of Zara seems to be more climate- and local wear-friendly (Basak, 2018).</w:t>
      </w:r>
    </w:p>
    <w:p w14:paraId="6407212A" w14:textId="77777777" w:rsidR="00585885" w:rsidRPr="00813139" w:rsidRDefault="005D1E8A" w:rsidP="00585885">
      <w:pPr>
        <w:keepNext/>
      </w:pPr>
      <w:r w:rsidRPr="00813139">
        <w:rPr>
          <w:noProof/>
        </w:rPr>
        <w:drawing>
          <wp:inline distT="0" distB="0" distL="0" distR="0" wp14:anchorId="640721D5" wp14:editId="640721D6">
            <wp:extent cx="5943600" cy="4381500"/>
            <wp:effectExtent l="0" t="0" r="0" b="5715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6407212B" w14:textId="77777777" w:rsidR="005D1E8A" w:rsidRPr="00813139" w:rsidRDefault="00585885" w:rsidP="00585885">
      <w:pPr>
        <w:pStyle w:val="Caption"/>
        <w:jc w:val="center"/>
      </w:pPr>
      <w:r w:rsidRPr="00813139">
        <w:t xml:space="preserve">Figure </w:t>
      </w:r>
      <w:fldSimple w:instr=" SEQ Figure \* ARABIC ">
        <w:r w:rsidR="00527A9D" w:rsidRPr="00813139">
          <w:rPr>
            <w:noProof/>
          </w:rPr>
          <w:t>15</w:t>
        </w:r>
      </w:fldSimple>
      <w:r w:rsidRPr="00813139">
        <w:t xml:space="preserve">: </w:t>
      </w:r>
      <w:r w:rsidR="009623F7" w:rsidRPr="00813139">
        <w:t xml:space="preserve">Zara India Collection. Source: </w:t>
      </w:r>
      <w:r w:rsidRPr="00813139">
        <w:t>Zara.com (2024)</w:t>
      </w:r>
      <w:r w:rsidR="009623F7" w:rsidRPr="00813139">
        <w:t>.</w:t>
      </w:r>
    </w:p>
    <w:p w14:paraId="6407212C" w14:textId="77777777" w:rsidR="00157451" w:rsidRPr="00813139" w:rsidRDefault="00157451" w:rsidP="00157451">
      <w:r w:rsidRPr="00813139">
        <w:t>The Indian platform has large linen collections like Men Linen Collection and 100% Linen Regular Fit Shirt, which are more suitable to summer weather, and the women collections include longer and loosier fits like midi dresses, maxi dresses, flowy dresses, and tunic tops that can be styled to meet more modest fashion tastes and different regional tastes (Zara.com, 2026).</w:t>
      </w:r>
    </w:p>
    <w:p w14:paraId="6407212D" w14:textId="77777777" w:rsidR="00157451" w:rsidRPr="00813139" w:rsidRDefault="00157451" w:rsidP="00157451">
      <w:r w:rsidRPr="00813139">
        <w:lastRenderedPageBreak/>
        <w:t>In general, the product approach of Zara in Spain is more focused on typical European trend cycles, but in India it is more adaptable to heat, comfort, coverage, and culturally diverse fashion preferences.</w:t>
      </w:r>
    </w:p>
    <w:p w14:paraId="6407212E" w14:textId="77777777" w:rsidR="009623F7" w:rsidRPr="00813139" w:rsidRDefault="009623F7" w:rsidP="00087F53">
      <w:pPr>
        <w:pStyle w:val="Heading3"/>
        <w:numPr>
          <w:ilvl w:val="2"/>
          <w:numId w:val="1"/>
        </w:numPr>
      </w:pPr>
      <w:r w:rsidRPr="00813139">
        <w:t>Price</w:t>
      </w:r>
    </w:p>
    <w:p w14:paraId="6407212F" w14:textId="77777777" w:rsidR="00087F53" w:rsidRPr="00813139" w:rsidRDefault="00087F53" w:rsidP="00087F53">
      <w:r w:rsidRPr="00813139">
        <w:t>Zara pricing strategy in Spain and India is different since the brand holds a dissimilar market position in both countries. In Spain, Zara is operating in a fully developed fast-fashion technology and applies rather competitive prices to attract mainstream fashion customers (Zhang, 2024). It is a well-known domestic retailer, so the prices are matched to those of the regular high-street instead of the premium exclusivity (Melisa and Ellitan, 2024). However, in India, the products of Zara have a higher relative price perception due to lower purchasing power and the perception of an international fashion label (Saraswat, 2018). As an example, Zara India has a list of tops between 2350 and 2950 and jeans between 2950, which ranks the brand above domestic alternatives in the mass-market (Zara.com, 2026). This makes Zara more perceived value and aspirational in India and pricing a competitive fast-fashion instrument in Spain. Wider disparities in income between Spain and India support this comparison.</w:t>
      </w:r>
    </w:p>
    <w:p w14:paraId="64072130" w14:textId="77777777" w:rsidR="00C6187C" w:rsidRPr="00813139" w:rsidRDefault="00C6187C" w:rsidP="00087F53">
      <w:pPr>
        <w:pStyle w:val="Heading3"/>
        <w:numPr>
          <w:ilvl w:val="2"/>
          <w:numId w:val="1"/>
        </w:numPr>
      </w:pPr>
      <w:r w:rsidRPr="00813139">
        <w:t xml:space="preserve">Place </w:t>
      </w:r>
    </w:p>
    <w:p w14:paraId="64072131" w14:textId="77777777" w:rsidR="00087F53" w:rsidRPr="00813139" w:rsidRDefault="00087F53" w:rsidP="00087F53">
      <w:r w:rsidRPr="00813139">
        <w:t>The distribution strategy of Zara indicates the retailing structures of Spain and India. In Spain, the brand enjoys a high concentration of home-market, which integrates high-street shops and online-retailing. The official store locator of Zara displays flagship stores in large shopping streets like Gran Via in Madrid and Paseo de Gracia in Barcelona, which demonstrates high visibility in the central urban retail areas (Zara, 2026).</w:t>
      </w:r>
    </w:p>
    <w:p w14:paraId="64072132" w14:textId="77777777" w:rsidR="00B26D9F" w:rsidRPr="00813139" w:rsidRDefault="00B26D9F" w:rsidP="00B26D9F">
      <w:pPr>
        <w:keepNext/>
      </w:pPr>
      <w:r w:rsidRPr="00813139">
        <w:rPr>
          <w:noProof/>
        </w:rPr>
        <w:lastRenderedPageBreak/>
        <w:drawing>
          <wp:inline distT="0" distB="0" distL="0" distR="0" wp14:anchorId="640721D7" wp14:editId="640721D8">
            <wp:extent cx="5981700" cy="2533650"/>
            <wp:effectExtent l="0" t="0" r="38100" b="0"/>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64072133" w14:textId="77777777" w:rsidR="00B26D9F" w:rsidRPr="00813139" w:rsidRDefault="00B26D9F" w:rsidP="00B26D9F">
      <w:pPr>
        <w:pStyle w:val="Caption"/>
        <w:jc w:val="center"/>
      </w:pPr>
      <w:r w:rsidRPr="00813139">
        <w:t xml:space="preserve">Figure </w:t>
      </w:r>
      <w:fldSimple w:instr=" SEQ Figure \* ARABIC ">
        <w:r w:rsidR="00527A9D" w:rsidRPr="00813139">
          <w:rPr>
            <w:noProof/>
          </w:rPr>
          <w:t>16</w:t>
        </w:r>
      </w:fldSimple>
      <w:r w:rsidRPr="00813139">
        <w:t>: Zara’s location in Spain. Source: Zara (2026).</w:t>
      </w:r>
    </w:p>
    <w:p w14:paraId="64072134" w14:textId="77777777" w:rsidR="00087F53" w:rsidRPr="00813139" w:rsidRDefault="00087F53" w:rsidP="00087F53">
      <w:r w:rsidRPr="00813139">
        <w:t>The digital platform and store network of Zara are integrating online and offline channels, providing easy access to regular shoppers (Zhang, 2024).</w:t>
      </w:r>
    </w:p>
    <w:p w14:paraId="64072135" w14:textId="77777777" w:rsidR="00087F53" w:rsidRPr="00813139" w:rsidRDefault="00087F53" w:rsidP="00087F53">
      <w:r w:rsidRPr="00813139">
        <w:t>Physical distribution Zara was more selective and concentrated in larger metropolitan markets in India, where stores often were found in premium malls and large urban shopping centers.</w:t>
      </w:r>
    </w:p>
    <w:p w14:paraId="64072136" w14:textId="77777777" w:rsidR="008C6491" w:rsidRPr="00813139" w:rsidRDefault="008C6491" w:rsidP="008C6491">
      <w:pPr>
        <w:keepNext/>
      </w:pPr>
      <w:r w:rsidRPr="00813139">
        <w:rPr>
          <w:noProof/>
        </w:rPr>
        <w:lastRenderedPageBreak/>
        <w:drawing>
          <wp:inline distT="0" distB="0" distL="0" distR="0" wp14:anchorId="640721D9" wp14:editId="640721DA">
            <wp:extent cx="5943600" cy="350583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3505835"/>
                    </a:xfrm>
                    <a:prstGeom prst="rect">
                      <a:avLst/>
                    </a:prstGeom>
                  </pic:spPr>
                </pic:pic>
              </a:graphicData>
            </a:graphic>
          </wp:inline>
        </w:drawing>
      </w:r>
    </w:p>
    <w:p w14:paraId="64072137" w14:textId="77777777" w:rsidR="008C6491" w:rsidRPr="00813139" w:rsidRDefault="008C6491" w:rsidP="008C6491">
      <w:pPr>
        <w:pStyle w:val="Caption"/>
        <w:jc w:val="center"/>
      </w:pPr>
      <w:r w:rsidRPr="00813139">
        <w:t xml:space="preserve">Figure </w:t>
      </w:r>
      <w:fldSimple w:instr=" SEQ Figure \* ARABIC ">
        <w:r w:rsidR="00527A9D" w:rsidRPr="00813139">
          <w:rPr>
            <w:noProof/>
          </w:rPr>
          <w:t>17</w:t>
        </w:r>
      </w:fldSimple>
      <w:r w:rsidRPr="00813139">
        <w:t>: Zara's location in India. Source: Zara.com (2026).</w:t>
      </w:r>
    </w:p>
    <w:p w14:paraId="64072138" w14:textId="77777777" w:rsidR="00087F53" w:rsidRPr="00813139" w:rsidRDefault="00087F53" w:rsidP="00087F53">
      <w:r w:rsidRPr="00813139">
        <w:t>India location of Zara also offers store location and online payments, which means that it has a more actively developed, however, better-controlled distribution model (Zara.com, 2026). This gives Zara the ability to be seen as premium and to reach fashion consumers in primary cities first.</w:t>
      </w:r>
    </w:p>
    <w:p w14:paraId="64072139" w14:textId="77777777" w:rsidR="00087F53" w:rsidRPr="00813139" w:rsidRDefault="008C6491" w:rsidP="00087F53">
      <w:pPr>
        <w:pStyle w:val="Heading3"/>
        <w:numPr>
          <w:ilvl w:val="2"/>
          <w:numId w:val="1"/>
        </w:numPr>
      </w:pPr>
      <w:r w:rsidRPr="00813139">
        <w:t>Promotion</w:t>
      </w:r>
    </w:p>
    <w:p w14:paraId="6407213A" w14:textId="77777777" w:rsidR="00087F53" w:rsidRPr="00813139" w:rsidRDefault="00087F53" w:rsidP="00087F53">
      <w:r w:rsidRPr="00813139">
        <w:t>The promotion approach of Zara in Spain and India is rather subtle, yet the choice of focus is different in the two markets. In Spain, Zara has depended on a lean branding, powerful visual merchandising and digital communication instead of intensive traditional advertising. According to Inditex, store and online processes are key to providing the seamless omnichannel experience needed to make Zara brand visible on its website, app, store design, and frequent digital content instead of price-driven advertising campaigns (Inditex.com, 2025).</w:t>
      </w:r>
    </w:p>
    <w:p w14:paraId="6407213B" w14:textId="77777777" w:rsidR="00087F53" w:rsidRPr="00813139" w:rsidRDefault="00087F53" w:rsidP="00087F53">
      <w:r w:rsidRPr="00813139">
        <w:t xml:space="preserve">In India, Zara has the same high-end visual image but more precisely localizes its promotion to aspirational purchase and culturally oriented moments of shopping (Wang, 2023). The digital communication of Zara India heavily focuses on the latest collection </w:t>
      </w:r>
      <w:r w:rsidRPr="00813139">
        <w:lastRenderedPageBreak/>
        <w:t>message online, and the festive-season-based campaigns have been applied to align the brand with the local celebratory events (Zara.com, 2026). As an example, Zara India advertised festive collections and a Diwali-related capsule collection on social media, which demonstrates that seasonal relevance and social media impact are more significant in this market than in Spain.</w:t>
      </w:r>
    </w:p>
    <w:p w14:paraId="6407213C" w14:textId="77777777" w:rsidR="008C6491" w:rsidRPr="00813139" w:rsidRDefault="008C6491" w:rsidP="008C6491">
      <w:pPr>
        <w:keepNext/>
      </w:pPr>
      <w:r w:rsidRPr="00813139">
        <w:rPr>
          <w:noProof/>
        </w:rPr>
        <w:drawing>
          <wp:inline distT="0" distB="0" distL="0" distR="0" wp14:anchorId="640721DB" wp14:editId="640721DC">
            <wp:extent cx="5943600" cy="3344717"/>
            <wp:effectExtent l="0" t="0" r="0" b="8255"/>
            <wp:docPr id="22" name="Picture 22" descr="Zara's Latest Capsule Collection Has An India And Diwali Conn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Zara's Latest Capsule Collection Has An India And Diwali Connect"/>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600" cy="3344717"/>
                    </a:xfrm>
                    <a:prstGeom prst="rect">
                      <a:avLst/>
                    </a:prstGeom>
                    <a:noFill/>
                    <a:ln>
                      <a:noFill/>
                    </a:ln>
                  </pic:spPr>
                </pic:pic>
              </a:graphicData>
            </a:graphic>
          </wp:inline>
        </w:drawing>
      </w:r>
    </w:p>
    <w:p w14:paraId="6407213D" w14:textId="77777777" w:rsidR="008C6491" w:rsidRPr="00813139" w:rsidRDefault="008C6491" w:rsidP="008C6491">
      <w:pPr>
        <w:pStyle w:val="Caption"/>
        <w:jc w:val="center"/>
      </w:pPr>
      <w:r w:rsidRPr="00813139">
        <w:t xml:space="preserve">Figure </w:t>
      </w:r>
      <w:fldSimple w:instr=" SEQ Figure \* ARABIC ">
        <w:r w:rsidR="00527A9D" w:rsidRPr="00813139">
          <w:rPr>
            <w:noProof/>
          </w:rPr>
          <w:t>18</w:t>
        </w:r>
      </w:fldSimple>
      <w:r w:rsidRPr="00813139">
        <w:t>: Zara's diwali capsule collection. Source: NDTV Lifestyle Desk (2024)</w:t>
      </w:r>
      <w:r w:rsidR="009E1FE4" w:rsidRPr="00813139">
        <w:t>.</w:t>
      </w:r>
    </w:p>
    <w:p w14:paraId="6407213E" w14:textId="77777777" w:rsidR="00087F53" w:rsidRPr="00813139" w:rsidRDefault="00087F53" w:rsidP="00087F53">
      <w:r w:rsidRPr="00813139">
        <w:t>Altogether, a promotion of Zara in Spain is more oriented to clean brand image and visual impression, and in India it integrates aspirational international fashion and festive timing and enhanced digital-social interaction.</w:t>
      </w:r>
    </w:p>
    <w:p w14:paraId="6407213F" w14:textId="77777777" w:rsidR="009E1FE4" w:rsidRPr="00813139" w:rsidRDefault="009E1FE4" w:rsidP="00087F53">
      <w:pPr>
        <w:pStyle w:val="Heading3"/>
        <w:numPr>
          <w:ilvl w:val="2"/>
          <w:numId w:val="1"/>
        </w:numPr>
      </w:pPr>
      <w:r w:rsidRPr="00813139">
        <w:t xml:space="preserve">People </w:t>
      </w:r>
    </w:p>
    <w:p w14:paraId="64072140" w14:textId="77777777" w:rsidR="00087F53" w:rsidRPr="00813139" w:rsidRDefault="00087F53" w:rsidP="00087F53">
      <w:r w:rsidRPr="00813139">
        <w:t>The “people” element of Zara’s marketing mix reflects how customer experience is shaped through staff behaviour and service style in Spain and India. In Spain, the service in store is more practical and efficiency oriented. Since Zara is a well-known local brand in a well-developed market, customers tend to want to independently shop with minimal staff interaction unless they require help (Aftab et al., 2018). This facilitates a quick and self-sponsored shopping process.</w:t>
      </w:r>
    </w:p>
    <w:p w14:paraId="64072141" w14:textId="77777777" w:rsidR="00087F53" w:rsidRPr="00813139" w:rsidRDefault="00087F53" w:rsidP="00087F53">
      <w:r w:rsidRPr="00813139">
        <w:lastRenderedPageBreak/>
        <w:t>Customer service in India is more focused and response-oriented, especially in high-end malls where customers might want more service in the store (Phan, 2025). The role of staff assistance can thus be more apparent in assisting customers with product selection, sizing, and service experience. This is particularly essential, since Zara is more aspirational in India than in Spain.</w:t>
      </w:r>
    </w:p>
    <w:p w14:paraId="64072142" w14:textId="77777777" w:rsidR="00087F53" w:rsidRPr="00813139" w:rsidRDefault="00087F53" w:rsidP="00087F53">
      <w:r w:rsidRPr="00813139">
        <w:t>On the whole, people strategy of Zara in Spain is based on efficient and low-intervention service, whereas in India it needs to be more personalised to meet customer expectations and strengthen the perception of premium brands.</w:t>
      </w:r>
    </w:p>
    <w:p w14:paraId="64072143" w14:textId="77777777" w:rsidR="009E1FE4" w:rsidRPr="00813139" w:rsidRDefault="009E1FE4" w:rsidP="00087F53">
      <w:pPr>
        <w:pStyle w:val="Heading3"/>
        <w:numPr>
          <w:ilvl w:val="2"/>
          <w:numId w:val="1"/>
        </w:numPr>
      </w:pPr>
      <w:r w:rsidRPr="00813139">
        <w:t xml:space="preserve">Process </w:t>
      </w:r>
    </w:p>
    <w:p w14:paraId="64072144" w14:textId="77777777" w:rsidR="00087F53" w:rsidRPr="00813139" w:rsidRDefault="00087F53" w:rsidP="00087F53">
      <w:r w:rsidRPr="00813139">
        <w:t>A key component of Zara competitive advantage is process since it relies on speed, flexibility, and efficient retail operations. Zara in Spain is backed up by high inventory turnover, effective logistics coordination, and well-developed omnichannel (Aftab et al., 2018). Both online browsing and physical shopping allow consumers to move freely, enhancing convenience and efficiency in service. This fits a mature market with rapid product turnover and effortless shopping (Rahman et al., 2025).</w:t>
      </w:r>
    </w:p>
    <w:p w14:paraId="64072145" w14:textId="77777777" w:rsidR="00087F53" w:rsidRPr="00813139" w:rsidRDefault="00087F53" w:rsidP="00087F53">
      <w:r w:rsidRPr="00813139">
        <w:t xml:space="preserve">Zara uses the same logic of fast-fashion in India but has to modify the processes according to the local shopping trends (He, 2022). Omnichannel retail is increasing, but shopping is becoming more centralized to major cities, high-end malls, and mobile-driven online platforms (Rahman et al., 2025). Consequently, service efficiency has to weigh between stock availability, delivery expectations, and selective expansion. Inventory decisions also need to reflect festive peaks and regional demand variation (Sajja et al., 2025). </w:t>
      </w:r>
    </w:p>
    <w:p w14:paraId="64072146" w14:textId="77777777" w:rsidR="007F1748" w:rsidRPr="00813139" w:rsidRDefault="00087F53" w:rsidP="00087F53">
      <w:pPr>
        <w:pStyle w:val="Heading3"/>
        <w:numPr>
          <w:ilvl w:val="2"/>
          <w:numId w:val="1"/>
        </w:numPr>
      </w:pPr>
      <w:r w:rsidRPr="00813139">
        <w:t>Physical Evidence</w:t>
      </w:r>
    </w:p>
    <w:p w14:paraId="64072147" w14:textId="77777777" w:rsidR="00087F53" w:rsidRPr="00813139" w:rsidRDefault="00087F53" w:rsidP="00087F53">
      <w:r w:rsidRPr="00813139">
        <w:t>Physical evidence is a significant component of Zara brand presentation as it determines the way customers perceive the retailer via store design, layout, and visual identity. Zara stores are part of a recognizable retail setting in Spain where Zara is established and recognized (Zhang, 2024). The stores are normally designed in minimalistic, clean and modern design that portrays the fashion oriented image of Zara as it facilitates easy shopping and frequent changes in the products (Arcega-Punzalan, 2025). This brings a uniform and reachable shopping experience to the Spanish consumers.</w:t>
      </w:r>
    </w:p>
    <w:p w14:paraId="64072148" w14:textId="77777777" w:rsidR="00087F53" w:rsidRPr="00813139" w:rsidRDefault="00087F53" w:rsidP="00087F53">
      <w:r w:rsidRPr="00813139">
        <w:lastRenderedPageBreak/>
        <w:t xml:space="preserve">Zara in India has a different visual identity but the customer experience is frequently </w:t>
      </w:r>
      <w:proofErr w:type="gramStart"/>
      <w:r w:rsidRPr="00813139">
        <w:t>more high</w:t>
      </w:r>
      <w:proofErr w:type="gramEnd"/>
      <w:r w:rsidRPr="00813139">
        <w:t xml:space="preserve"> end in tone. Most of the stores are situated within high-end malls and retail locations, which makes the brand aspirational (Zara.com, 2026). Expansive design, elegant visualization, and careful styling can make Zara a higher status fashion retailer than many domestic rivals (Xie and Yang, 2023).</w:t>
      </w:r>
    </w:p>
    <w:p w14:paraId="64072149" w14:textId="77777777" w:rsidR="00B40C5C" w:rsidRPr="00813139" w:rsidRDefault="00B40C5C">
      <w:pPr>
        <w:spacing w:line="259" w:lineRule="auto"/>
        <w:jc w:val="left"/>
        <w:rPr>
          <w:rFonts w:eastAsiaTheme="majorEastAsia" w:cstheme="majorBidi"/>
          <w:b/>
          <w:color w:val="000000" w:themeColor="text1"/>
          <w:sz w:val="28"/>
          <w:szCs w:val="24"/>
        </w:rPr>
      </w:pPr>
      <w:r w:rsidRPr="00813139">
        <w:br w:type="page"/>
      </w:r>
    </w:p>
    <w:p w14:paraId="6407214A" w14:textId="77777777" w:rsidR="003E51AC" w:rsidRPr="00813139" w:rsidRDefault="00B40C5C" w:rsidP="00B40C5C">
      <w:pPr>
        <w:pStyle w:val="Heading2"/>
        <w:numPr>
          <w:ilvl w:val="1"/>
          <w:numId w:val="1"/>
        </w:numPr>
      </w:pPr>
      <w:bookmarkStart w:id="6" w:name="_Toc226117680"/>
      <w:r w:rsidRPr="00813139">
        <w:lastRenderedPageBreak/>
        <w:t>Directional Development Strategy</w:t>
      </w:r>
      <w:bookmarkEnd w:id="6"/>
    </w:p>
    <w:p w14:paraId="6407214B" w14:textId="77777777" w:rsidR="00B40C5C" w:rsidRPr="00813139" w:rsidRDefault="003E51AC" w:rsidP="003E51AC">
      <w:r w:rsidRPr="00813139">
        <w:t>Directional development strategy describes how companies achieve growth by using new or existing products and markets. Applying the Ansoff Matrix, the growth of the Zara in India may be explained to be based on the market development and digital-driven expansion.</w:t>
      </w:r>
    </w:p>
    <w:p w14:paraId="6407214C" w14:textId="77777777" w:rsidR="00B40C5C" w:rsidRPr="00813139" w:rsidRDefault="00B40C5C" w:rsidP="00B40C5C">
      <w:pPr>
        <w:keepNext/>
        <w:jc w:val="center"/>
      </w:pPr>
      <w:r w:rsidRPr="00813139">
        <w:rPr>
          <w:noProof/>
        </w:rPr>
        <w:drawing>
          <wp:inline distT="0" distB="0" distL="0" distR="0" wp14:anchorId="640721DD" wp14:editId="640721DE">
            <wp:extent cx="5916504" cy="45434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21845" cy="4547527"/>
                    </a:xfrm>
                    <a:prstGeom prst="rect">
                      <a:avLst/>
                    </a:prstGeom>
                    <a:noFill/>
                  </pic:spPr>
                </pic:pic>
              </a:graphicData>
            </a:graphic>
          </wp:inline>
        </w:drawing>
      </w:r>
    </w:p>
    <w:p w14:paraId="6407214D" w14:textId="77777777" w:rsidR="00B40C5C" w:rsidRPr="00813139" w:rsidRDefault="00B40C5C" w:rsidP="00B40C5C">
      <w:pPr>
        <w:pStyle w:val="Caption"/>
        <w:jc w:val="center"/>
      </w:pPr>
      <w:r w:rsidRPr="00813139">
        <w:t xml:space="preserve">Figure </w:t>
      </w:r>
      <w:fldSimple w:instr=" SEQ Figure \* ARABIC ">
        <w:r w:rsidR="00527A9D" w:rsidRPr="00813139">
          <w:rPr>
            <w:noProof/>
          </w:rPr>
          <w:t>19</w:t>
        </w:r>
      </w:fldSimple>
      <w:r w:rsidRPr="00813139">
        <w:t>: Ansoff matrix for Zara - India. Source: Own Contribution.</w:t>
      </w:r>
    </w:p>
    <w:p w14:paraId="6407214E" w14:textId="77777777" w:rsidR="003E51AC" w:rsidRPr="00813139" w:rsidRDefault="003E51AC" w:rsidP="003E51AC">
      <w:r w:rsidRPr="00813139">
        <w:t>Zara has been pursuing a market expansion strategy by establishing itself in large urban cities like Mumbai, Delhi, and Bangalore (Zara.com, 2026). These cities have greater buying power and better exposure to the global fashion trends and are also characterized by a concentration of target consumers. India has much higher potential of geographical coverage and customers acquisition than Spain which is already a mature and saturated market.</w:t>
      </w:r>
    </w:p>
    <w:p w14:paraId="6407214F" w14:textId="77777777" w:rsidR="003E51AC" w:rsidRPr="00813139" w:rsidRDefault="003E51AC" w:rsidP="003E51AC">
      <w:r w:rsidRPr="00813139">
        <w:lastRenderedPageBreak/>
        <w:t>Another strategic component of Zara is the digital growth. The growing usage of smartphones and online shopping behaviour in India has promoted Zara to boost its online platform and mobile accessibility (Raj and Sharma, 2024). This helps in expanding the market beyond the physical store locations.</w:t>
      </w:r>
    </w:p>
    <w:p w14:paraId="64072150" w14:textId="77777777" w:rsidR="003E51AC" w:rsidRPr="00813139" w:rsidRDefault="003E51AC" w:rsidP="003E51AC">
      <w:r w:rsidRPr="00813139">
        <w:t>Moreover, Zara is working on a higher level of omnichannel integration, which will involve the connection between online and offline experiences, where customers can browse, order, and pick products more easily (Zhang, 2024). This is especially significant in India as the infrastructure of retailing differs with regions.</w:t>
      </w:r>
    </w:p>
    <w:p w14:paraId="64072151" w14:textId="77777777" w:rsidR="00392134" w:rsidRPr="00813139" w:rsidRDefault="003E51AC" w:rsidP="003E51AC">
      <w:pPr>
        <w:pStyle w:val="Heading2"/>
        <w:numPr>
          <w:ilvl w:val="1"/>
          <w:numId w:val="1"/>
        </w:numPr>
      </w:pPr>
      <w:bookmarkStart w:id="7" w:name="_Toc226117681"/>
      <w:r w:rsidRPr="00813139">
        <w:t>Ethical Issues</w:t>
      </w:r>
      <w:bookmarkEnd w:id="7"/>
    </w:p>
    <w:p w14:paraId="64072152" w14:textId="77777777" w:rsidR="003E51AC" w:rsidRPr="00813139" w:rsidRDefault="003E51AC" w:rsidP="003E51AC">
      <w:r w:rsidRPr="00813139">
        <w:t>Ethical marketing is the practice of being fair, honest, responsible, and respectful in any marketing practice (Uwase and Special, 2025). It implies that a company is not only supposed to pursue profit, but also to think about the effects of the decisions it makes on the consumers, workers, suppliers, and the environment in general. Ethical marketing is especially relevant in the fashion industry since the problems of sourcing, labour conditions, and sustainability are directly connected with brand reputation (Cavusoglu and Dakhli, 2016).</w:t>
      </w:r>
    </w:p>
    <w:p w14:paraId="64072153" w14:textId="77777777" w:rsidR="003E51AC" w:rsidRPr="00813139" w:rsidRDefault="003E51AC" w:rsidP="003E51AC">
      <w:r w:rsidRPr="00813139">
        <w:t>In its marketing mix, Zara portrays some positive ethical practices with an emphasis on India. First, the company has ensured that there are visible commitments towards more sustainable products and materials, which is associated with the product component of the marketing mix (Roll, 2021). More responsible ways of consuming fashion could be the provision of clothes made of recycled or less harmful materials. Second, the brand message of Zara is usually straightforward and minimal and does not imply excessive promotion strategies (Zhang, 2024). This is associated with the promotion since the brand itself often depends on the display of the product and online communication instead of false advertising messages (Chongcs et al., 2022).</w:t>
      </w:r>
    </w:p>
    <w:p w14:paraId="64072154" w14:textId="77777777" w:rsidR="003E51AC" w:rsidRPr="00813139" w:rsidRDefault="003E51AC" w:rsidP="003E51AC">
      <w:r w:rsidRPr="00813139">
        <w:t xml:space="preserve">Nonetheless, ethical issues are also significant. One of the problems is associated with individuals and labour. Being a part of the broader fast-fashion sector, Zara is also accused of not necessarily paying fair wages and safe labor conditions to workers at the global supply chain (Buchanan, 2018). This brings up the issue of maintenance of ethics </w:t>
      </w:r>
      <w:r w:rsidRPr="00813139">
        <w:lastRenderedPageBreak/>
        <w:t>in labour networks in sourcing. The second issue is the question of environmental responsibility and the fast-fashion model in particular. The turnover of products promotes a high rate of consumption and waste which can be against the sustainability agendas (Das et al., 2025).</w:t>
      </w:r>
    </w:p>
    <w:p w14:paraId="64072155" w14:textId="77777777" w:rsidR="00023A32" w:rsidRPr="00813139" w:rsidRDefault="00023A32" w:rsidP="003E51AC">
      <w:pPr>
        <w:pStyle w:val="Heading2"/>
        <w:numPr>
          <w:ilvl w:val="1"/>
          <w:numId w:val="1"/>
        </w:numPr>
      </w:pPr>
      <w:bookmarkStart w:id="8" w:name="_Toc226117682"/>
      <w:r w:rsidRPr="00813139">
        <w:t>Strategic Recommendations</w:t>
      </w:r>
      <w:bookmarkEnd w:id="8"/>
    </w:p>
    <w:p w14:paraId="64072156" w14:textId="77777777" w:rsidR="003E51AC" w:rsidRPr="00813139" w:rsidRDefault="003E51AC" w:rsidP="003E51AC">
      <w:r w:rsidRPr="00813139">
        <w:t>In order to enhance its performance in India, Zara needs to be more locally responsive and responsible in its international marketing.</w:t>
      </w:r>
    </w:p>
    <w:p w14:paraId="64072157" w14:textId="77777777" w:rsidR="003E51AC" w:rsidRPr="00813139" w:rsidRDefault="003E51AC" w:rsidP="003E51AC">
      <w:r w:rsidRPr="00813139">
        <w:t>To begin with, Zara needs to grow its range of sustainable products and make ethical sourcing more transparent. The brand has already launched ecologically friendly collections, but a higher exposure of such initiatives would enhance the trust to the brand and its credibility (Das et al., 2025). In India, where sustainability is becoming a key concern, labeling eco-friendly products and being open with the audience can distinguish Zara among the competitors and solve ethical issues associated with fast fashion (Gheorghe and Matefi, 2021).</w:t>
      </w:r>
    </w:p>
    <w:p w14:paraId="64072158" w14:textId="77777777" w:rsidR="003E51AC" w:rsidRPr="00813139" w:rsidRDefault="003E51AC" w:rsidP="003E51AC">
      <w:r w:rsidRPr="00813139">
        <w:t>Secondly, Zara must enhance the local market adjustments in product design, sizes, and assortment. The cultural taste and climate of India demand more customized products, such as low-key fashion, designs that are closer to the region, and a better approach to size (Tamta and Kamboj, 2024). This would enable Zara to be closer to a larger consumer base than it is currently operating in its urban niche and gain market penetration.</w:t>
      </w:r>
    </w:p>
    <w:p w14:paraId="64072159" w14:textId="77777777" w:rsidR="003E51AC" w:rsidRPr="00813139" w:rsidRDefault="003E51AC" w:rsidP="003E51AC">
      <w:r w:rsidRPr="00813139">
        <w:t>Thirdly, Zara ought to enhance its online marketing and multichannel. As mobile commerce expands at an alarming rate, particularly among younger consumers, the ability to invest in tailored online experiences, mobile apps, and the ability to integrate online and physical stores would make accessing and using more convenient (Almutaa, 2022). This would also facilitate the growth in non-metro locations where physical stores would have limited presence.</w:t>
      </w:r>
    </w:p>
    <w:p w14:paraId="6407215A" w14:textId="77777777" w:rsidR="00023A32" w:rsidRPr="00813139" w:rsidRDefault="00023A32">
      <w:pPr>
        <w:spacing w:line="259" w:lineRule="auto"/>
        <w:jc w:val="left"/>
        <w:rPr>
          <w:rFonts w:eastAsiaTheme="majorEastAsia" w:cstheme="majorBidi"/>
          <w:b/>
          <w:color w:val="000000" w:themeColor="text1"/>
          <w:sz w:val="28"/>
          <w:szCs w:val="24"/>
        </w:rPr>
      </w:pPr>
      <w:r w:rsidRPr="00813139">
        <w:br w:type="page"/>
      </w:r>
    </w:p>
    <w:p w14:paraId="6407215B" w14:textId="77777777" w:rsidR="00023A32" w:rsidRPr="00813139" w:rsidRDefault="00023A32" w:rsidP="003E51AC">
      <w:pPr>
        <w:pStyle w:val="Heading2"/>
        <w:numPr>
          <w:ilvl w:val="1"/>
          <w:numId w:val="1"/>
        </w:numPr>
      </w:pPr>
      <w:bookmarkStart w:id="9" w:name="_Toc226117683"/>
      <w:r w:rsidRPr="00813139">
        <w:lastRenderedPageBreak/>
        <w:t>Conclusion</w:t>
      </w:r>
      <w:bookmarkEnd w:id="9"/>
      <w:r w:rsidRPr="00813139">
        <w:t xml:space="preserve"> </w:t>
      </w:r>
    </w:p>
    <w:p w14:paraId="6407215C" w14:textId="77777777" w:rsidR="003E51AC" w:rsidRPr="00813139" w:rsidRDefault="003E51AC" w:rsidP="003E51AC">
      <w:r w:rsidRPr="00813139">
        <w:t>This report has looked at the way Zara localizes its international marketing approach in Spain and India and how there are evident differences that are influenced by the economic condition, cultural values and the maturity of the market. The PESTEL analysis revealed that Spain has a stable and established retail environment whereas India has good growth potential but should be more sensitive to the regulatory, cultural and economic environment. The STP analysis has shown that Zara appeals to the general, fashion conscious audience in Spain, but in India it is more selective with aspirational urban audience. Likewise, the comparison of the 7Ps showed that there was a very standardised approach in Spain and a more adopted strategy in India especially on the product, price and distribution.</w:t>
      </w:r>
    </w:p>
    <w:p w14:paraId="6407215D" w14:textId="77777777" w:rsidR="003E51AC" w:rsidRPr="00813139" w:rsidRDefault="003E51AC" w:rsidP="003E51AC">
      <w:r w:rsidRPr="00813139">
        <w:t>In general, the international strategy of Zara is effective in that it has a reasonable balance between global consistency and local responsiveness. Nevertheless, its success in the long term will be determined by its capacity to enhance further in India and preserve its good brand name both in India and the UK.</w:t>
      </w:r>
    </w:p>
    <w:p w14:paraId="6407215E" w14:textId="77777777" w:rsidR="00023A32" w:rsidRPr="00813139" w:rsidRDefault="00023A32">
      <w:pPr>
        <w:spacing w:line="259" w:lineRule="auto"/>
        <w:jc w:val="left"/>
      </w:pPr>
      <w:r w:rsidRPr="00813139">
        <w:br w:type="page"/>
      </w:r>
    </w:p>
    <w:p w14:paraId="6407215F" w14:textId="77777777" w:rsidR="00023A32" w:rsidRPr="00813139" w:rsidRDefault="00023A32" w:rsidP="00023A32">
      <w:pPr>
        <w:pStyle w:val="Heading1"/>
        <w:numPr>
          <w:ilvl w:val="0"/>
          <w:numId w:val="1"/>
        </w:numPr>
      </w:pPr>
      <w:bookmarkStart w:id="10" w:name="_Toc226117684"/>
      <w:r w:rsidRPr="00813139">
        <w:lastRenderedPageBreak/>
        <w:t>Section 2: Reflective Analysis</w:t>
      </w:r>
      <w:bookmarkEnd w:id="10"/>
    </w:p>
    <w:p w14:paraId="64072160" w14:textId="77777777" w:rsidR="003E51AC" w:rsidRPr="00813139" w:rsidRDefault="003E51AC" w:rsidP="003E51AC">
      <w:r w:rsidRPr="00813139">
        <w:t>The Reflective Cycle by Gibbs is a systematic framework that facilitates reflective learning by six steps, which are description, feelings, evaluation, analysis, conclusion, and action plan. I have applied this model to take a retrospective look at how I conducted research, comparison and formulation of this assignment on Zara in Spain and India in a systematic manner.</w:t>
      </w:r>
    </w:p>
    <w:p w14:paraId="64072161" w14:textId="77777777" w:rsidR="00527A9D" w:rsidRPr="00813139" w:rsidRDefault="00527A9D" w:rsidP="00527A9D">
      <w:pPr>
        <w:keepNext/>
      </w:pPr>
      <w:r w:rsidRPr="00813139">
        <w:rPr>
          <w:noProof/>
        </w:rPr>
        <w:drawing>
          <wp:inline distT="0" distB="0" distL="0" distR="0" wp14:anchorId="640721DF" wp14:editId="640721E0">
            <wp:extent cx="5924550" cy="5705475"/>
            <wp:effectExtent l="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14:paraId="64072162" w14:textId="77777777" w:rsidR="00C34DEA" w:rsidRPr="00813139" w:rsidRDefault="00527A9D" w:rsidP="00527A9D">
      <w:pPr>
        <w:pStyle w:val="Caption"/>
        <w:jc w:val="center"/>
      </w:pPr>
      <w:r w:rsidRPr="00813139">
        <w:t xml:space="preserve">Figure </w:t>
      </w:r>
      <w:fldSimple w:instr=" SEQ Figure \* ARABIC ">
        <w:r w:rsidRPr="00813139">
          <w:rPr>
            <w:noProof/>
          </w:rPr>
          <w:t>20</w:t>
        </w:r>
      </w:fldSimple>
      <w:r w:rsidRPr="00813139">
        <w:t>:</w:t>
      </w:r>
      <w:r w:rsidR="004A109D" w:rsidRPr="00813139">
        <w:t xml:space="preserve"> Gibbs’ reflective cycle for reflective analysis summary. Source: Own Contribution. </w:t>
      </w:r>
    </w:p>
    <w:p w14:paraId="64072163" w14:textId="77777777" w:rsidR="00023A32" w:rsidRPr="00813139" w:rsidRDefault="00023A32" w:rsidP="003E51AC">
      <w:pPr>
        <w:pStyle w:val="Heading3"/>
        <w:numPr>
          <w:ilvl w:val="1"/>
          <w:numId w:val="1"/>
        </w:numPr>
      </w:pPr>
      <w:r w:rsidRPr="00813139">
        <w:lastRenderedPageBreak/>
        <w:t>Description</w:t>
      </w:r>
    </w:p>
    <w:p w14:paraId="64072164" w14:textId="77777777" w:rsidR="003E51AC" w:rsidRPr="00813139" w:rsidRDefault="003E51AC" w:rsidP="003E51AC">
      <w:r w:rsidRPr="00813139">
        <w:t>In this assignment, I have analyzed the international marketing strategies of the Zara in Spain and India. I chose Zara as it is a fashion retailer that is known worldwide, and I chose Spain and India as this is the home market of Zara, and the other is one of the leading emerging economies. This rendered the comparison significant and applicable to global marketing</w:t>
      </w:r>
      <w:r w:rsidR="004A109D" w:rsidRPr="00813139">
        <w:t xml:space="preserve"> (Cavusoglu and Dakhli, 2016)</w:t>
      </w:r>
      <w:r w:rsidRPr="00813139">
        <w:t>. I applied a mixture of scholarly ideas, business data, and evidence in the market to complete the research. I structured the report according to the assessment requirements starting with PESTEL, after that with STP, 7ps, directional development strategy, ethical issues, recommendations and a conclusion.</w:t>
      </w:r>
    </w:p>
    <w:p w14:paraId="64072165" w14:textId="77777777" w:rsidR="00023A32" w:rsidRPr="00813139" w:rsidRDefault="00C34DEA" w:rsidP="003E51AC">
      <w:pPr>
        <w:pStyle w:val="Heading3"/>
        <w:numPr>
          <w:ilvl w:val="1"/>
          <w:numId w:val="1"/>
        </w:numPr>
      </w:pPr>
      <w:r w:rsidRPr="00813139">
        <w:t>Feelings</w:t>
      </w:r>
    </w:p>
    <w:p w14:paraId="64072166" w14:textId="77777777" w:rsidR="003E51AC" w:rsidRPr="00813139" w:rsidRDefault="003E51AC" w:rsidP="003E51AC">
      <w:r w:rsidRPr="00813139">
        <w:t>At the beginning, I found the assignment interesting but also demanding. I knew that Zara was an appropriate business but I was not sure how I could manage to compare Spain and India in a balanced manner. The difference between the two markets is extremely high in terms of culture, consumer behaviour and the economic conditions and therefore I knew that the comparison could not be done in a superficial way but in an in-depth manner. As I advanced, I began to have more interest in the subject as I was able to observe how the decisions in international marketing are influenced by real differences among nations. This slowly boosted my confidence, and made the task become more practical and insightful.</w:t>
      </w:r>
    </w:p>
    <w:p w14:paraId="64072167" w14:textId="77777777" w:rsidR="00023A32" w:rsidRPr="00813139" w:rsidRDefault="00C34DEA" w:rsidP="003E51AC">
      <w:pPr>
        <w:pStyle w:val="Heading3"/>
        <w:numPr>
          <w:ilvl w:val="1"/>
          <w:numId w:val="1"/>
        </w:numPr>
      </w:pPr>
      <w:r w:rsidRPr="00813139">
        <w:t>Evaluation</w:t>
      </w:r>
    </w:p>
    <w:p w14:paraId="64072168" w14:textId="77777777" w:rsidR="003E51AC" w:rsidRPr="00813139" w:rsidRDefault="003E51AC" w:rsidP="003E51AC">
      <w:r w:rsidRPr="00813139">
        <w:t>The way I organized my research was one of the areas that went well. I used the assignment brief as a guide, and it enabled me to be focused and avoid unnecessary information. I also believe I did a good job in the comparison by maintaining the relationship between Spain and India throughout the discussion and did not consider them as two distinct case studies. This enhanced the quality of analysis of the report. The second strength was that I used the existing marketing models that in turn aided me in organising my thoughts in a clear manner.</w:t>
      </w:r>
    </w:p>
    <w:p w14:paraId="64072169" w14:textId="77777777" w:rsidR="003E51AC" w:rsidRPr="00813139" w:rsidRDefault="003E51AC" w:rsidP="003E51AC">
      <w:r w:rsidRPr="00813139">
        <w:t xml:space="preserve">Nevertheless, I experienced problems as well. A limitation was the ability to identify the most applicable evidence since the information available was substantial, in particular </w:t>
      </w:r>
      <w:r w:rsidRPr="00813139">
        <w:lastRenderedPageBreak/>
        <w:t>with Zara as an international brand</w:t>
      </w:r>
      <w:r w:rsidR="004A109D" w:rsidRPr="00813139">
        <w:t xml:space="preserve"> (Saraswat, 2018)</w:t>
      </w:r>
      <w:r w:rsidRPr="00813139">
        <w:t>. It was also not easy to be brief when discussing all the sections to be covered. It was necessary to carefully edit the word count and critical depth.</w:t>
      </w:r>
    </w:p>
    <w:p w14:paraId="6407216A" w14:textId="77777777" w:rsidR="00023A32" w:rsidRPr="00813139" w:rsidRDefault="00023A32" w:rsidP="003E51AC">
      <w:pPr>
        <w:pStyle w:val="Heading3"/>
        <w:numPr>
          <w:ilvl w:val="1"/>
          <w:numId w:val="1"/>
        </w:numPr>
      </w:pPr>
      <w:r w:rsidRPr="00813139">
        <w:t xml:space="preserve">Analysis </w:t>
      </w:r>
    </w:p>
    <w:p w14:paraId="6407216B" w14:textId="77777777" w:rsidR="003E51AC" w:rsidRPr="00813139" w:rsidRDefault="003E51AC" w:rsidP="003E51AC">
      <w:r w:rsidRPr="00813139">
        <w:t>This assignment has made me realize that international marketing is much more complicated than the sale of the same products in other countries. I got to know that the consumer culture, maturity of the market, buying power and social values all play a role in determining how a company is supposed to position itself. Comparing the two countries, Spain and India, I realized that Zara cannot follow an entirely homogenous strategy. The brand will be operating in a known and an established market in Spain where people are already aware of its brand</w:t>
      </w:r>
      <w:r w:rsidR="004A109D" w:rsidRPr="00813139">
        <w:t xml:space="preserve"> (Checa et al., 2025)</w:t>
      </w:r>
      <w:r w:rsidRPr="00813139">
        <w:t>. In India, though, Zara needs to strive more to align with local demands in terms of climatic appropriateness, modesty, luxury perception, and online connectivity.</w:t>
      </w:r>
    </w:p>
    <w:p w14:paraId="6407216C" w14:textId="77777777" w:rsidR="003E51AC" w:rsidRPr="00813139" w:rsidRDefault="003E51AC" w:rsidP="003E51AC">
      <w:r w:rsidRPr="00813139">
        <w:t>Another thing that I was able to learn was the importance of marketing frameworks. PESTEL allowed me to analyze the broader business environment in a structured manner, whereas STP demonstrated me the differences in segmentation and positioning between markets. The 7Ps model was particularly useful as it related theory to the observable business practices like pricing, location of stores, promotion, and customer experience</w:t>
      </w:r>
      <w:r w:rsidR="004A109D" w:rsidRPr="00813139">
        <w:t xml:space="preserve"> (Saidani, 2019)</w:t>
      </w:r>
      <w:r w:rsidRPr="00813139">
        <w:t>. The Ansoff Matrix also enabled me to think more strategically about expanding in India.</w:t>
      </w:r>
    </w:p>
    <w:p w14:paraId="6407216D" w14:textId="77777777" w:rsidR="003E51AC" w:rsidRPr="00813139" w:rsidRDefault="003E51AC" w:rsidP="003E51AC">
      <w:r w:rsidRPr="00813139">
        <w:t>Simultaneously, I realised that there are limitations to models. They give order, yet are not the explanation of everything. Indicatively, Hofstede can be helpful in the comparison of culture, but it is not able to describe the regional diversity and the evolution of the modern consumer behaviour in its entirety</w:t>
      </w:r>
      <w:r w:rsidR="00813139" w:rsidRPr="00813139">
        <w:t xml:space="preserve"> (Piotrowska and Piotrowski, 2023)</w:t>
      </w:r>
      <w:r w:rsidRPr="00813139">
        <w:t>. This made me realize that models must aid analysis and not substitute critical thinking.</w:t>
      </w:r>
    </w:p>
    <w:p w14:paraId="6407216E" w14:textId="77777777" w:rsidR="00023A32" w:rsidRPr="00813139" w:rsidRDefault="00023A32" w:rsidP="003E51AC">
      <w:pPr>
        <w:pStyle w:val="Heading3"/>
        <w:numPr>
          <w:ilvl w:val="1"/>
          <w:numId w:val="1"/>
        </w:numPr>
      </w:pPr>
      <w:r w:rsidRPr="00813139">
        <w:t xml:space="preserve">Conclusion </w:t>
      </w:r>
    </w:p>
    <w:p w14:paraId="6407216F" w14:textId="77777777" w:rsidR="003E51AC" w:rsidRPr="00813139" w:rsidRDefault="003E51AC" w:rsidP="003E51AC">
      <w:r w:rsidRPr="00813139">
        <w:t xml:space="preserve">On the whole, this assignment helped me to enhance my knowledge about the subject matter and my academic style. Balancing global brand consistency with local market adaptation is the most important lesson I gained because successful international marketing requires such a balance to be achieved. I also got to know that good academic </w:t>
      </w:r>
      <w:r w:rsidRPr="00813139">
        <w:lastRenderedPageBreak/>
        <w:t>work takes more than just gathering information; it involves the choice of evidence that is relevant, critical application of theory, and clear comparisons. My knowledge was evolving in the areas of culture and strategy most of all. Prior to this task, my perception of fashion marketing was primarily on product, whereas now I realise how much it is influenced by consumer behaviour, social expectations and the external environment at large.</w:t>
      </w:r>
    </w:p>
    <w:p w14:paraId="64072170" w14:textId="77777777" w:rsidR="00023A32" w:rsidRPr="00813139" w:rsidRDefault="00023A32" w:rsidP="003E51AC">
      <w:pPr>
        <w:pStyle w:val="Heading3"/>
        <w:numPr>
          <w:ilvl w:val="1"/>
          <w:numId w:val="1"/>
        </w:numPr>
      </w:pPr>
      <w:r w:rsidRPr="00813139">
        <w:t xml:space="preserve">Action Plan </w:t>
      </w:r>
    </w:p>
    <w:p w14:paraId="64072171" w14:textId="77777777" w:rsidR="00813139" w:rsidRDefault="003E51AC" w:rsidP="003E51AC">
      <w:r w:rsidRPr="00813139">
        <w:t>It will enhance my future academic work because it will enable me to plan my research more effectively, be more critical when comparing sources and write more analytically. I will apply this assignment in my future career, particularly in marketing, retail, or international business, to be more culturally aware and strategic in the process, making decisions. These lessons will guide me by ensuring that I am more attentive to local market distinction, consumer behaviour and practical application of business models in considering international opportunities.</w:t>
      </w:r>
    </w:p>
    <w:p w14:paraId="64072172" w14:textId="77777777" w:rsidR="00813139" w:rsidRDefault="00813139">
      <w:pPr>
        <w:spacing w:line="259" w:lineRule="auto"/>
        <w:jc w:val="left"/>
      </w:pPr>
      <w:r>
        <w:br w:type="page"/>
      </w:r>
    </w:p>
    <w:p w14:paraId="64072173" w14:textId="77777777" w:rsidR="003E51AC" w:rsidRDefault="00813139" w:rsidP="00813139">
      <w:pPr>
        <w:pStyle w:val="Heading1"/>
        <w:numPr>
          <w:ilvl w:val="0"/>
          <w:numId w:val="1"/>
        </w:numPr>
      </w:pPr>
      <w:bookmarkStart w:id="11" w:name="_Toc226117685"/>
      <w:r>
        <w:lastRenderedPageBreak/>
        <w:t>Reference</w:t>
      </w:r>
      <w:bookmarkEnd w:id="11"/>
      <w:r>
        <w:t xml:space="preserve"> </w:t>
      </w:r>
    </w:p>
    <w:p w14:paraId="64072174" w14:textId="77777777" w:rsidR="005B5F8E" w:rsidRDefault="005B5F8E" w:rsidP="005B5F8E">
      <w:r w:rsidRPr="005A2191">
        <w:t>Aftab, M.A., Yuanjian, Q., Kabir, N. and Barua, Z. (2018). Super Responsive Supply Chain: the Case of Spanish Fast Fashion Retailer Inditex-Zara. </w:t>
      </w:r>
      <w:r w:rsidRPr="005A2191">
        <w:rPr>
          <w:i/>
          <w:iCs/>
        </w:rPr>
        <w:t>International Journal of Business and Management</w:t>
      </w:r>
      <w:r w:rsidRPr="005A2191">
        <w:t>, 13(5), pp.212–227. doi:</w:t>
      </w:r>
      <w:hyperlink r:id="rId47" w:history="1">
        <w:r w:rsidRPr="005012DD">
          <w:rPr>
            <w:rStyle w:val="Hyperlink"/>
          </w:rPr>
          <w:t>https://doi.org/10.5539/ijbm.v13n5p212</w:t>
        </w:r>
      </w:hyperlink>
      <w:r w:rsidRPr="005A2191">
        <w:t>.</w:t>
      </w:r>
    </w:p>
    <w:p w14:paraId="64072175" w14:textId="77777777" w:rsidR="005B5F8E" w:rsidRDefault="005B5F8E" w:rsidP="005B5F8E">
      <w:r w:rsidRPr="001C31CB">
        <w:t>Aftab, M.A., Yuanjian, Q., Kabir, N. and Barua, Z. (2018). Super Responsive Supply Chain: the Case of Spanish Fast Fashion Retailer Inditex-Zara. </w:t>
      </w:r>
      <w:r w:rsidRPr="001C31CB">
        <w:rPr>
          <w:i/>
          <w:iCs/>
        </w:rPr>
        <w:t>International Journal of Business and Management</w:t>
      </w:r>
      <w:r w:rsidRPr="001C31CB">
        <w:t>, 13(5), pp.212–227. doi:</w:t>
      </w:r>
      <w:hyperlink r:id="rId48" w:history="1">
        <w:r w:rsidRPr="002013DB">
          <w:rPr>
            <w:rStyle w:val="Hyperlink"/>
          </w:rPr>
          <w:t>https://doi.org/10.5539/ijbm.v13n5p212</w:t>
        </w:r>
      </w:hyperlink>
      <w:r w:rsidRPr="001C31CB">
        <w:t>.</w:t>
      </w:r>
    </w:p>
    <w:p w14:paraId="64072176" w14:textId="77777777" w:rsidR="005B5F8E" w:rsidRDefault="005B5F8E" w:rsidP="005B5F8E">
      <w:r w:rsidRPr="00A26229">
        <w:t>Almutaa, A.S.A. (2022). Mobile E-commerce: The Growing Influence of Smartphones on Online Shopping. </w:t>
      </w:r>
      <w:r w:rsidRPr="00A26229">
        <w:rPr>
          <w:i/>
          <w:iCs/>
        </w:rPr>
        <w:t>Stallion Journal for Multidisciplinary Associated Research Studies</w:t>
      </w:r>
      <w:r w:rsidRPr="00A26229">
        <w:t>, [online] 1(1), pp.146–154. doi:</w:t>
      </w:r>
      <w:hyperlink r:id="rId49" w:history="1">
        <w:r w:rsidRPr="005012DD">
          <w:rPr>
            <w:rStyle w:val="Hyperlink"/>
          </w:rPr>
          <w:t>https://doi.org/10.55544/sjmars.1.1.21</w:t>
        </w:r>
      </w:hyperlink>
      <w:r w:rsidRPr="00A26229">
        <w:t>.</w:t>
      </w:r>
    </w:p>
    <w:p w14:paraId="64072177" w14:textId="77777777" w:rsidR="005B5F8E" w:rsidRDefault="005B5F8E" w:rsidP="005B5F8E">
      <w:r w:rsidRPr="00121238">
        <w:t>Anthony, J., Román-Collado, R., Sanz-Díaz, T. and Mundaca, L. (2020). </w:t>
      </w:r>
      <w:r w:rsidRPr="00121238">
        <w:rPr>
          <w:i/>
          <w:iCs/>
        </w:rPr>
        <w:t>Collaborative Fashion Consumption in Sweden and Spain: Market, environmental and behavioural insights</w:t>
      </w:r>
      <w:r w:rsidRPr="00121238">
        <w:t xml:space="preserve">. [online] Available at: </w:t>
      </w:r>
      <w:hyperlink r:id="rId50" w:history="1">
        <w:r w:rsidRPr="005012DD">
          <w:rPr>
            <w:rStyle w:val="Hyperlink"/>
          </w:rPr>
          <w:t>https://www.researchgate.net/publication/344566937_Collaborative_Fashion_Consumption_in_Sweden_and_Spain_Market_environmental_and_behavioural_insights</w:t>
        </w:r>
      </w:hyperlink>
      <w:r w:rsidRPr="00121238">
        <w:t>.</w:t>
      </w:r>
    </w:p>
    <w:p w14:paraId="64072178" w14:textId="77777777" w:rsidR="005B5F8E" w:rsidRDefault="005B5F8E" w:rsidP="005B5F8E">
      <w:r w:rsidRPr="00C10F2B">
        <w:t>Arcega-Punzalan, C. (2025). </w:t>
      </w:r>
      <w:r w:rsidRPr="00C10F2B">
        <w:rPr>
          <w:i/>
          <w:iCs/>
        </w:rPr>
        <w:t>The Minimalist Power of Zara Advertising in a Noisy Market | AMW</w:t>
      </w:r>
      <w:r w:rsidRPr="00C10F2B">
        <w:t xml:space="preserve">. [online] Amworldgroup.com. Available at: </w:t>
      </w:r>
      <w:hyperlink r:id="rId51" w:history="1">
        <w:r w:rsidRPr="002013DB">
          <w:rPr>
            <w:rStyle w:val="Hyperlink"/>
          </w:rPr>
          <w:t>https://amworldgroup.com/blog/zara-advertising</w:t>
        </w:r>
      </w:hyperlink>
      <w:r w:rsidRPr="00C10F2B">
        <w:t>.</w:t>
      </w:r>
    </w:p>
    <w:p w14:paraId="64072179" w14:textId="77777777" w:rsidR="005B5F8E" w:rsidRDefault="005B5F8E" w:rsidP="005B5F8E">
      <w:r w:rsidRPr="00A653CA">
        <w:t>Balani, Ms.K. (2024). To Analyze E-commerce Growth of India with Respect of Rising Internet. </w:t>
      </w:r>
      <w:r w:rsidRPr="00A653CA">
        <w:rPr>
          <w:i/>
          <w:iCs/>
        </w:rPr>
        <w:t>Effulgence</w:t>
      </w:r>
      <w:r w:rsidRPr="00A653CA">
        <w:t>, 22(1), pp.48–56. doi:</w:t>
      </w:r>
      <w:hyperlink r:id="rId52" w:history="1">
        <w:r w:rsidRPr="002013DB">
          <w:rPr>
            <w:rStyle w:val="Hyperlink"/>
          </w:rPr>
          <w:t>https://doi.org/10.33601/effulgence.rdias/v22/i1/2024/48-56</w:t>
        </w:r>
      </w:hyperlink>
      <w:r w:rsidRPr="00A653CA">
        <w:t>.</w:t>
      </w:r>
    </w:p>
    <w:p w14:paraId="6407217A" w14:textId="77777777" w:rsidR="005B5F8E" w:rsidRDefault="005B5F8E" w:rsidP="005B5F8E">
      <w:r w:rsidRPr="00371D93">
        <w:t>Basak, S. (2018). </w:t>
      </w:r>
      <w:r w:rsidRPr="00371D93">
        <w:rPr>
          <w:i/>
          <w:iCs/>
        </w:rPr>
        <w:t xml:space="preserve">Zara: Study of a luxury fast fashion </w:t>
      </w:r>
      <w:proofErr w:type="gramStart"/>
      <w:r w:rsidRPr="00371D93">
        <w:rPr>
          <w:i/>
          <w:iCs/>
        </w:rPr>
        <w:t>brand ;</w:t>
      </w:r>
      <w:proofErr w:type="gramEnd"/>
      <w:r w:rsidRPr="00371D93">
        <w:rPr>
          <w:i/>
          <w:iCs/>
        </w:rPr>
        <w:t xml:space="preserve"> with respect to two different countries</w:t>
      </w:r>
      <w:r w:rsidRPr="00371D93">
        <w:t>. [online] doi:</w:t>
      </w:r>
      <w:hyperlink r:id="rId53" w:history="1">
        <w:r w:rsidRPr="005012DD">
          <w:rPr>
            <w:rStyle w:val="Hyperlink"/>
          </w:rPr>
          <w:t>https://doi.org/10.13140/RG.2.2.29717.23528</w:t>
        </w:r>
      </w:hyperlink>
      <w:r w:rsidRPr="00371D93">
        <w:t>.</w:t>
      </w:r>
    </w:p>
    <w:p w14:paraId="6407217B" w14:textId="77777777" w:rsidR="005B5F8E" w:rsidRDefault="005B5F8E" w:rsidP="005B5F8E">
      <w:r w:rsidRPr="0048248F">
        <w:t>Behan, A. (2022). </w:t>
      </w:r>
      <w:r w:rsidRPr="0048248F">
        <w:rPr>
          <w:i/>
          <w:iCs/>
        </w:rPr>
        <w:t>Amancio Ortega: Zara Founder and Spain’s Wealthiest Billionaire</w:t>
      </w:r>
      <w:r w:rsidRPr="0048248F">
        <w:t xml:space="preserve">. [online] Investopedia. Available at: </w:t>
      </w:r>
      <w:hyperlink r:id="rId54" w:history="1">
        <w:r w:rsidRPr="002013DB">
          <w:rPr>
            <w:rStyle w:val="Hyperlink"/>
          </w:rPr>
          <w:t>https://www.investopedia.com/terms/a/amancio-ortega.asp</w:t>
        </w:r>
      </w:hyperlink>
      <w:r w:rsidRPr="0048248F">
        <w:t>.</w:t>
      </w:r>
    </w:p>
    <w:p w14:paraId="6407217C" w14:textId="77777777" w:rsidR="005B5F8E" w:rsidRDefault="005B5F8E" w:rsidP="005B5F8E">
      <w:r w:rsidRPr="00F1304C">
        <w:lastRenderedPageBreak/>
        <w:t>Buchanan, D. (2018). </w:t>
      </w:r>
      <w:r w:rsidRPr="00F1304C">
        <w:rPr>
          <w:i/>
          <w:iCs/>
        </w:rPr>
        <w:t>The Zara workers’ protest shows why fast fashion should worry all of us | Daisy Buchanan</w:t>
      </w:r>
      <w:r w:rsidRPr="00F1304C">
        <w:t xml:space="preserve">. [online] the Guardian. Available at: </w:t>
      </w:r>
      <w:hyperlink r:id="rId55" w:history="1">
        <w:r w:rsidRPr="005012DD">
          <w:rPr>
            <w:rStyle w:val="Hyperlink"/>
          </w:rPr>
          <w:t>https://www.theguardian.com/commentisfree/2017/nov/08/zara-workers-protest-fast-fashion-worry-all-of-us</w:t>
        </w:r>
      </w:hyperlink>
      <w:r w:rsidRPr="00F1304C">
        <w:t>.</w:t>
      </w:r>
    </w:p>
    <w:p w14:paraId="6407217D" w14:textId="77777777" w:rsidR="005B5F8E" w:rsidRDefault="005B5F8E" w:rsidP="005B5F8E">
      <w:r w:rsidRPr="00F1304C">
        <w:t>Cavusoglu, L. and Dakhli, M. (2016). The Impact of Ethical Concerns on Fashion Consumerism: A Review. </w:t>
      </w:r>
      <w:r w:rsidRPr="00F1304C">
        <w:rPr>
          <w:i/>
          <w:iCs/>
        </w:rPr>
        <w:t>Markets, Globalization &amp; Development Review: The Official Journal of the International Society of Markets and Development</w:t>
      </w:r>
      <w:r w:rsidRPr="00F1304C">
        <w:t>, [online] 1(2). doi:</w:t>
      </w:r>
      <w:hyperlink r:id="rId56" w:history="1">
        <w:r w:rsidRPr="005012DD">
          <w:rPr>
            <w:rStyle w:val="Hyperlink"/>
          </w:rPr>
          <w:t>https://doi.org/10.23860/mgdr-2016-01-02-05</w:t>
        </w:r>
      </w:hyperlink>
      <w:r w:rsidRPr="00F1304C">
        <w:t>.</w:t>
      </w:r>
    </w:p>
    <w:p w14:paraId="6407217E" w14:textId="77777777" w:rsidR="005B5F8E" w:rsidRDefault="005B5F8E" w:rsidP="005B5F8E">
      <w:r w:rsidRPr="00C10F2B">
        <w:t>Checa, C., SanMiguel, P., Torregrosa, M. and Sánchez-Blanco, C. (2025). </w:t>
      </w:r>
      <w:r w:rsidRPr="00C10F2B">
        <w:rPr>
          <w:i/>
          <w:iCs/>
        </w:rPr>
        <w:t>The Co-Branding Phenomenon in Fashion Brands: An Approach to the Perception of Spanish Consumers</w:t>
      </w:r>
      <w:r w:rsidRPr="00C10F2B">
        <w:t>. [online] doi:</w:t>
      </w:r>
      <w:hyperlink r:id="rId57" w:history="1">
        <w:r w:rsidRPr="002013DB">
          <w:rPr>
            <w:rStyle w:val="Hyperlink"/>
          </w:rPr>
          <w:t>https://doi.org/10.1007/978-3-031-99481-4_9</w:t>
        </w:r>
      </w:hyperlink>
      <w:r w:rsidRPr="00C10F2B">
        <w:t>.</w:t>
      </w:r>
    </w:p>
    <w:p w14:paraId="6407217F" w14:textId="77777777" w:rsidR="005B5F8E" w:rsidRDefault="005B5F8E" w:rsidP="005B5F8E">
      <w:r w:rsidRPr="00F1304C">
        <w:t>Chongcs, J., Hassan, R. and Shahrani, S. (2022). The Relationship Between the Marketing Promotions and The Demand of Customers to Buy Products from The Hypermarket. [online] Vol.7, pp.13–25. doi:</w:t>
      </w:r>
      <w:hyperlink r:id="rId58" w:history="1">
        <w:r w:rsidRPr="005012DD">
          <w:rPr>
            <w:rStyle w:val="Hyperlink"/>
          </w:rPr>
          <w:t>https://doi.org/10.21058/gjecs.2022.72002</w:t>
        </w:r>
      </w:hyperlink>
      <w:r w:rsidRPr="00F1304C">
        <w:t>.</w:t>
      </w:r>
    </w:p>
    <w:p w14:paraId="64072180" w14:textId="77777777" w:rsidR="005B5F8E" w:rsidRDefault="005B5F8E" w:rsidP="005B5F8E">
      <w:r w:rsidRPr="00BE1BFB">
        <w:t>Cms.law. (2026). </w:t>
      </w:r>
      <w:r w:rsidRPr="00BE1BFB">
        <w:rPr>
          <w:i/>
          <w:iCs/>
        </w:rPr>
        <w:t>India opens up to foreign ownership of single brand retailers</w:t>
      </w:r>
      <w:r w:rsidRPr="00BE1BFB">
        <w:t xml:space="preserve">. [online] Available at: </w:t>
      </w:r>
      <w:hyperlink r:id="rId59" w:history="1">
        <w:r w:rsidRPr="002013DB">
          <w:rPr>
            <w:rStyle w:val="Hyperlink"/>
          </w:rPr>
          <w:t>https://cms.law/en/gbr/legal-updates/india-opens-up-to-foreign-ownership-of-single-brand-retailers</w:t>
        </w:r>
      </w:hyperlink>
      <w:r>
        <w:t>.</w:t>
      </w:r>
    </w:p>
    <w:p w14:paraId="64072181" w14:textId="77777777" w:rsidR="005B5F8E" w:rsidRDefault="005B5F8E" w:rsidP="005B5F8E">
      <w:r w:rsidRPr="00223717">
        <w:t>Consilium. (2025). </w:t>
      </w:r>
      <w:r w:rsidRPr="00223717">
        <w:rPr>
          <w:i/>
          <w:iCs/>
        </w:rPr>
        <w:t>Benefits of adopting the euro</w:t>
      </w:r>
      <w:r w:rsidRPr="00223717">
        <w:t xml:space="preserve">. [online] Available at: </w:t>
      </w:r>
      <w:hyperlink r:id="rId60" w:history="1">
        <w:r w:rsidRPr="002013DB">
          <w:rPr>
            <w:rStyle w:val="Hyperlink"/>
          </w:rPr>
          <w:t>https://www.consilium.europa.eu/en/policies/benefits-of-adopting-the-euro/</w:t>
        </w:r>
      </w:hyperlink>
      <w:r w:rsidRPr="00223717">
        <w:t>.</w:t>
      </w:r>
    </w:p>
    <w:p w14:paraId="64072182" w14:textId="77777777" w:rsidR="005B5F8E" w:rsidRDefault="005B5F8E" w:rsidP="005B5F8E">
      <w:r w:rsidRPr="00F2660E">
        <w:t>Darshan, D., Soni, A., Godara, A., Rangani, Y., Dhupper, M., Chauhan, R. and Maseleno, A. (2024). The Impact of Social Media on Youth Fashion Consumption: Trends, Influencers, and Ethical Shifts. </w:t>
      </w:r>
      <w:r w:rsidRPr="00F2660E">
        <w:rPr>
          <w:i/>
          <w:iCs/>
        </w:rPr>
        <w:t>Greenation International Journal of Law and Social Sciences</w:t>
      </w:r>
      <w:r w:rsidRPr="00F2660E">
        <w:t>, [online] 2(4), pp.298–307. doi:</w:t>
      </w:r>
      <w:hyperlink r:id="rId61" w:history="1">
        <w:r w:rsidRPr="002013DB">
          <w:rPr>
            <w:rStyle w:val="Hyperlink"/>
          </w:rPr>
          <w:t>https://doi.org/10.38035/gijlss.v2i4.312</w:t>
        </w:r>
      </w:hyperlink>
      <w:r w:rsidRPr="00F2660E">
        <w:t>.</w:t>
      </w:r>
    </w:p>
    <w:p w14:paraId="64072183" w14:textId="77777777" w:rsidR="005B5F8E" w:rsidRDefault="005B5F8E" w:rsidP="005B5F8E">
      <w:r w:rsidRPr="00F1304C">
        <w:t>Das, S., Karmakar, S., Olubiyi, T.O. and Behera, S.K. (2025). The Social and Environmental Impact of Fast Fashion. </w:t>
      </w:r>
      <w:r w:rsidRPr="00F1304C">
        <w:rPr>
          <w:i/>
          <w:iCs/>
        </w:rPr>
        <w:t>Advances in Business Strategy and Competitive Advantage</w:t>
      </w:r>
      <w:r w:rsidRPr="00F1304C">
        <w:t>, pp.311–330. doi:</w:t>
      </w:r>
      <w:hyperlink r:id="rId62" w:history="1">
        <w:r w:rsidRPr="005012DD">
          <w:rPr>
            <w:rStyle w:val="Hyperlink"/>
          </w:rPr>
          <w:t>https://doi.org/10.4018/979-8-3693-7853-3.ch012</w:t>
        </w:r>
      </w:hyperlink>
      <w:r w:rsidRPr="00F1304C">
        <w:t>.</w:t>
      </w:r>
    </w:p>
    <w:p w14:paraId="64072184" w14:textId="77777777" w:rsidR="005B5F8E" w:rsidRDefault="005B5F8E" w:rsidP="005B5F8E">
      <w:r w:rsidRPr="00223717">
        <w:t>European Commission (2020)</w:t>
      </w:r>
      <w:r>
        <w:t>.</w:t>
      </w:r>
      <w:r w:rsidRPr="00223717">
        <w:t xml:space="preserve"> </w:t>
      </w:r>
      <w:r w:rsidRPr="00223717">
        <w:rPr>
          <w:i/>
          <w:iCs/>
        </w:rPr>
        <w:t>Impact assessment report on the European single market</w:t>
      </w:r>
      <w:r w:rsidRPr="00223717">
        <w:t>.</w:t>
      </w:r>
      <w:r>
        <w:t xml:space="preserve"> </w:t>
      </w:r>
      <w:r w:rsidRPr="00223717">
        <w:t xml:space="preserve">[online] Available at: </w:t>
      </w:r>
      <w:r>
        <w:t xml:space="preserve"> </w:t>
      </w:r>
      <w:hyperlink r:id="rId63" w:history="1">
        <w:r w:rsidRPr="002013DB">
          <w:rPr>
            <w:rStyle w:val="Hyperlink"/>
          </w:rPr>
          <w:t>https://single-market-</w:t>
        </w:r>
        <w:r w:rsidRPr="002013DB">
          <w:rPr>
            <w:rStyle w:val="Hyperlink"/>
          </w:rPr>
          <w:lastRenderedPageBreak/>
          <w:t>economy.ec.europa.eu/document/download/ef967653-d886-4c14-a68a-65ea6ef25bce_en?filename=Impact+assessment+report.pdf</w:t>
        </w:r>
      </w:hyperlink>
      <w:r>
        <w:t>.</w:t>
      </w:r>
    </w:p>
    <w:p w14:paraId="64072185" w14:textId="77777777" w:rsidR="005B5F8E" w:rsidRDefault="005B5F8E" w:rsidP="005B5F8E">
      <w:r w:rsidRPr="007840A9">
        <w:t>European Commission (2024). </w:t>
      </w:r>
      <w:r w:rsidRPr="007840A9">
        <w:rPr>
          <w:i/>
          <w:iCs/>
        </w:rPr>
        <w:t>Sustainable and Circular Textiles Strategy</w:t>
      </w:r>
      <w:r w:rsidRPr="007840A9">
        <w:t xml:space="preserve">. [online] Energy, Climate change, Environment. Available at: </w:t>
      </w:r>
      <w:hyperlink r:id="rId64" w:history="1">
        <w:r w:rsidRPr="002013DB">
          <w:rPr>
            <w:rStyle w:val="Hyperlink"/>
          </w:rPr>
          <w:t>https://environment.ec.europa.eu/strategy/textiles-strategy_en</w:t>
        </w:r>
      </w:hyperlink>
      <w:r w:rsidRPr="007840A9">
        <w:t>.</w:t>
      </w:r>
    </w:p>
    <w:p w14:paraId="64072186" w14:textId="77777777" w:rsidR="005B5F8E" w:rsidRDefault="005B5F8E" w:rsidP="005B5F8E">
      <w:r w:rsidRPr="007840A9">
        <w:t>European Commission (2025). </w:t>
      </w:r>
      <w:r w:rsidRPr="007840A9">
        <w:rPr>
          <w:i/>
          <w:iCs/>
        </w:rPr>
        <w:t>Waste Framework Directive</w:t>
      </w:r>
      <w:r w:rsidRPr="007840A9">
        <w:t xml:space="preserve">. [online] Energy, Climate change, Environment. Available at: </w:t>
      </w:r>
      <w:hyperlink r:id="rId65" w:history="1">
        <w:r w:rsidRPr="002013DB">
          <w:rPr>
            <w:rStyle w:val="Hyperlink"/>
          </w:rPr>
          <w:t>https://environment.ec.europa.eu/topics/waste-and-recycling/waste-framework-directive_en</w:t>
        </w:r>
      </w:hyperlink>
      <w:r w:rsidRPr="007840A9">
        <w:t>.</w:t>
      </w:r>
    </w:p>
    <w:p w14:paraId="64072187" w14:textId="77777777" w:rsidR="005B5F8E" w:rsidRDefault="005B5F8E" w:rsidP="005B5F8E">
      <w:r w:rsidRPr="00BE1BFB">
        <w:t>European Union (2019). </w:t>
      </w:r>
      <w:r w:rsidRPr="00BE1BFB">
        <w:rPr>
          <w:i/>
          <w:iCs/>
        </w:rPr>
        <w:t>Consumer guarantees</w:t>
      </w:r>
      <w:r w:rsidRPr="00BE1BFB">
        <w:t xml:space="preserve">. [online] Your Europe - Business. Available at: </w:t>
      </w:r>
      <w:hyperlink r:id="rId66" w:history="1">
        <w:r w:rsidRPr="002013DB">
          <w:rPr>
            <w:rStyle w:val="Hyperlink"/>
          </w:rPr>
          <w:t>https://europa.eu/youreurope/business/dealing-with-customers/consumer-contracts-guarantees/consumer-guarantees/index_en.htm</w:t>
        </w:r>
      </w:hyperlink>
      <w:r w:rsidRPr="00BE1BFB">
        <w:t>.</w:t>
      </w:r>
    </w:p>
    <w:p w14:paraId="64072188" w14:textId="77777777" w:rsidR="005B5F8E" w:rsidRDefault="005B5F8E" w:rsidP="005B5F8E">
      <w:r w:rsidRPr="00A26229">
        <w:t>Gheorghe, C.A. and Matefi, R. (2021). Sustainability and Transparency—Necessary Conditions for the Transition from Fast to Slow Fashion: Zara Join Life Collection’s Analysis. </w:t>
      </w:r>
      <w:r w:rsidRPr="00A26229">
        <w:rPr>
          <w:i/>
          <w:iCs/>
        </w:rPr>
        <w:t>Sustainability</w:t>
      </w:r>
      <w:r w:rsidRPr="00A26229">
        <w:t>, 13(19), pp.1–16. doi:</w:t>
      </w:r>
      <w:hyperlink r:id="rId67" w:history="1">
        <w:r w:rsidRPr="005012DD">
          <w:rPr>
            <w:rStyle w:val="Hyperlink"/>
          </w:rPr>
          <w:t>https://doi.org/10.3390/su131911013</w:t>
        </w:r>
      </w:hyperlink>
      <w:r w:rsidRPr="00A26229">
        <w:t>.</w:t>
      </w:r>
    </w:p>
    <w:p w14:paraId="64072189" w14:textId="77777777" w:rsidR="005B5F8E" w:rsidRDefault="005B5F8E" w:rsidP="005B5F8E">
      <w:r w:rsidRPr="00B67F6E">
        <w:t>Ghosh, A. and Sarkar, R. (2024). </w:t>
      </w:r>
      <w:r w:rsidRPr="00B67F6E">
        <w:rPr>
          <w:i/>
          <w:iCs/>
        </w:rPr>
        <w:t>SOCIETY AND CULTURE IN INDIA: THEMES AND PERSPECTIVES</w:t>
      </w:r>
      <w:r w:rsidRPr="00B67F6E">
        <w:t>. [online] </w:t>
      </w:r>
      <w:r w:rsidRPr="00B67F6E">
        <w:rPr>
          <w:i/>
          <w:iCs/>
        </w:rPr>
        <w:t>ResearchGate</w:t>
      </w:r>
      <w:r w:rsidRPr="00B67F6E">
        <w:t xml:space="preserve">. Redshine Publication. Available at: </w:t>
      </w:r>
      <w:hyperlink r:id="rId68" w:history="1">
        <w:r w:rsidRPr="002013DB">
          <w:rPr>
            <w:rStyle w:val="Hyperlink"/>
          </w:rPr>
          <w:t>https://www.researchgate.net/publication/381316639_SOCIETY_AND_CULTURE_IN_INDIA_THEMES_AND_PERSPECTIVES?enrichId=rgreq-3caabf33c3c0536d04ff2acfe202cc07-XXX&amp;enrichSource=Y292ZXJQYWdlOzM4MTMxNjYzOTtBUzoxMTQzMTI4MTI1MTIxNTEwOUAxNzE4MTM1MDYzNDc5&amp;el=1_x_2&amp;_esc=publicationCoverPdf</w:t>
        </w:r>
      </w:hyperlink>
      <w:r w:rsidRPr="00B67F6E">
        <w:t>.</w:t>
      </w:r>
    </w:p>
    <w:p w14:paraId="6407218A" w14:textId="77777777" w:rsidR="005B5F8E" w:rsidRDefault="005B5F8E" w:rsidP="005B5F8E">
      <w:r w:rsidRPr="00F2660E">
        <w:t>Goedertier, F., Weijters, B. and Van den Bergh, J. (2024). Are Consumers Equally Willing to Pay More for Brands That Aim for Sustainability, Positive Societal Contribution, and Inclusivity as for Brands That Are Perceived as Exclusive? Generational, Gender, and Country Differences. </w:t>
      </w:r>
      <w:r w:rsidRPr="00F2660E">
        <w:rPr>
          <w:i/>
          <w:iCs/>
        </w:rPr>
        <w:t>Sustainability</w:t>
      </w:r>
      <w:r w:rsidRPr="00F2660E">
        <w:t>, [online] 16(9), p.3879. doi:</w:t>
      </w:r>
      <w:hyperlink r:id="rId69" w:history="1">
        <w:r w:rsidRPr="002013DB">
          <w:rPr>
            <w:rStyle w:val="Hyperlink"/>
          </w:rPr>
          <w:t>https://doi.org/10.3390/su16093879</w:t>
        </w:r>
      </w:hyperlink>
      <w:r w:rsidRPr="00F2660E">
        <w:t>.</w:t>
      </w:r>
    </w:p>
    <w:p w14:paraId="6407218B" w14:textId="77777777" w:rsidR="005B5F8E" w:rsidRDefault="005B5F8E" w:rsidP="005B5F8E">
      <w:r w:rsidRPr="00223717">
        <w:t>Government of India (2023)</w:t>
      </w:r>
      <w:r>
        <w:t>.</w:t>
      </w:r>
      <w:r w:rsidRPr="00223717">
        <w:t xml:space="preserve"> Foreign Direct Investment (FDI) Policy for single-brand retail trading.</w:t>
      </w:r>
      <w:r>
        <w:t xml:space="preserve"> </w:t>
      </w:r>
      <w:r w:rsidRPr="00223717">
        <w:t xml:space="preserve">Available at: </w:t>
      </w:r>
      <w:hyperlink r:id="rId70" w:history="1">
        <w:r w:rsidRPr="002013DB">
          <w:rPr>
            <w:rStyle w:val="Hyperlink"/>
          </w:rPr>
          <w:t>https://www.dpiit.gov.in/static/uploads/2026/03/863a5fef349d79a1bba316c4b51eaacb.pdf</w:t>
        </w:r>
      </w:hyperlink>
      <w:r>
        <w:t>.</w:t>
      </w:r>
    </w:p>
    <w:p w14:paraId="6407218C" w14:textId="77777777" w:rsidR="005B5F8E" w:rsidRDefault="005B5F8E" w:rsidP="005B5F8E">
      <w:r w:rsidRPr="00391CBE">
        <w:t>Hamilton, L. and Webster, P. (2018). </w:t>
      </w:r>
      <w:r w:rsidRPr="00391CBE">
        <w:rPr>
          <w:i/>
          <w:iCs/>
        </w:rPr>
        <w:t>The international business environment</w:t>
      </w:r>
      <w:r w:rsidRPr="00391CBE">
        <w:t>. 4th ed. Oxford: Oxford University Press.</w:t>
      </w:r>
    </w:p>
    <w:p w14:paraId="6407218D" w14:textId="77777777" w:rsidR="005B5F8E" w:rsidRDefault="005B5F8E" w:rsidP="005B5F8E">
      <w:r w:rsidRPr="002E51B4">
        <w:t>He, H. (2022). Fast Fashion Supply Chain Issues in the New Marketing Environment: Zara. </w:t>
      </w:r>
      <w:r w:rsidRPr="002E51B4">
        <w:rPr>
          <w:i/>
          <w:iCs/>
        </w:rPr>
        <w:t>BCP Business &amp; Management</w:t>
      </w:r>
      <w:r w:rsidRPr="002E51B4">
        <w:t>, 34(4), pp.1023–1030. doi:</w:t>
      </w:r>
      <w:hyperlink r:id="rId71" w:history="1">
        <w:r w:rsidRPr="005012DD">
          <w:rPr>
            <w:rStyle w:val="Hyperlink"/>
          </w:rPr>
          <w:t>https://doi.org/10.54691/bcpbm.v34i.3134</w:t>
        </w:r>
      </w:hyperlink>
      <w:r w:rsidRPr="002E51B4">
        <w:t>.</w:t>
      </w:r>
    </w:p>
    <w:p w14:paraId="6407218E" w14:textId="77777777" w:rsidR="005B5F8E" w:rsidRDefault="005B5F8E" w:rsidP="005B5F8E">
      <w:r w:rsidRPr="00B67F6E">
        <w:t>Hofstede, G. (2001). </w:t>
      </w:r>
      <w:r w:rsidRPr="00B67F6E">
        <w:rPr>
          <w:i/>
          <w:iCs/>
        </w:rPr>
        <w:t>Culture’s consequences: Comparing values, behaviors, institutions, and organizations across nations</w:t>
      </w:r>
      <w:r w:rsidRPr="00B67F6E">
        <w:t>. 2nd ed. SAGE Publications.</w:t>
      </w:r>
    </w:p>
    <w:p w14:paraId="6407218F" w14:textId="77777777" w:rsidR="005B5F8E" w:rsidRDefault="005B5F8E" w:rsidP="005B5F8E">
      <w:r w:rsidRPr="001E75E7">
        <w:t>Imarcgroup.com. (2026). </w:t>
      </w:r>
      <w:r w:rsidRPr="001E75E7">
        <w:rPr>
          <w:i/>
          <w:iCs/>
        </w:rPr>
        <w:t>India Apparel Market Size, Share, Trends and Forecast by Category, End Use, Distribution Channel, and Region, 2026-2034</w:t>
      </w:r>
      <w:r w:rsidRPr="001E75E7">
        <w:t xml:space="preserve">. [online] Available at: </w:t>
      </w:r>
      <w:hyperlink r:id="rId72" w:history="1">
        <w:r w:rsidRPr="002013DB">
          <w:rPr>
            <w:rStyle w:val="Hyperlink"/>
          </w:rPr>
          <w:t>https://www.imarcgroup.com/india-apparel-market/</w:t>
        </w:r>
      </w:hyperlink>
      <w:r>
        <w:t>.</w:t>
      </w:r>
    </w:p>
    <w:p w14:paraId="64072190" w14:textId="77777777" w:rsidR="005B5F8E" w:rsidRDefault="005B5F8E" w:rsidP="005B5F8E">
      <w:r w:rsidRPr="00223717">
        <w:t>India Brand Equity Foundation. (2025). </w:t>
      </w:r>
      <w:r w:rsidRPr="00223717">
        <w:rPr>
          <w:i/>
          <w:iCs/>
        </w:rPr>
        <w:t>Investment in India | Market Trends, Sectors &amp; Opportunities</w:t>
      </w:r>
      <w:r w:rsidRPr="00223717">
        <w:t xml:space="preserve">. [online] Available at: </w:t>
      </w:r>
      <w:hyperlink r:id="rId73" w:history="1">
        <w:r w:rsidRPr="002013DB">
          <w:rPr>
            <w:rStyle w:val="Hyperlink"/>
          </w:rPr>
          <w:t>https://www.ibef.org/economy/investments</w:t>
        </w:r>
      </w:hyperlink>
      <w:r>
        <w:t>.</w:t>
      </w:r>
    </w:p>
    <w:p w14:paraId="64072191" w14:textId="77777777" w:rsidR="005B5F8E" w:rsidRDefault="005B5F8E" w:rsidP="005B5F8E">
      <w:r w:rsidRPr="005A2191">
        <w:t>Inditex.com. (2025). </w:t>
      </w:r>
      <w:r w:rsidRPr="005A2191">
        <w:rPr>
          <w:i/>
          <w:iCs/>
        </w:rPr>
        <w:t>INDITEX | FY2025 Results</w:t>
      </w:r>
      <w:r w:rsidRPr="005A2191">
        <w:t xml:space="preserve">. [online] Available at: </w:t>
      </w:r>
      <w:hyperlink r:id="rId74" w:history="1">
        <w:r w:rsidRPr="005012DD">
          <w:rPr>
            <w:rStyle w:val="Hyperlink"/>
          </w:rPr>
          <w:t>https://www.inditex.com/itxcomweb/gp/en/press/news-detail/b870d5ec-6b7e-491d-b38e-340cd69036df/fy2025-results</w:t>
        </w:r>
      </w:hyperlink>
      <w:r w:rsidRPr="005A2191">
        <w:t>.</w:t>
      </w:r>
    </w:p>
    <w:p w14:paraId="64072192" w14:textId="77777777" w:rsidR="005B5F8E" w:rsidRDefault="005B5F8E" w:rsidP="005B5F8E">
      <w:r>
        <w:t>Inditex.com. (2025</w:t>
      </w:r>
      <w:r w:rsidRPr="0048248F">
        <w:t>). </w:t>
      </w:r>
      <w:r w:rsidRPr="0048248F">
        <w:rPr>
          <w:i/>
          <w:iCs/>
        </w:rPr>
        <w:t>INDITEX | History</w:t>
      </w:r>
      <w:r w:rsidRPr="0048248F">
        <w:t xml:space="preserve">. [online] Available at: </w:t>
      </w:r>
      <w:hyperlink r:id="rId75" w:history="1">
        <w:r w:rsidRPr="002013DB">
          <w:rPr>
            <w:rStyle w:val="Hyperlink"/>
          </w:rPr>
          <w:t>https://www.inditex.com/itxcomweb/bf/en/group/history</w:t>
        </w:r>
      </w:hyperlink>
      <w:r w:rsidRPr="0048248F">
        <w:t>.</w:t>
      </w:r>
    </w:p>
    <w:p w14:paraId="64072193" w14:textId="77777777" w:rsidR="005B5F8E" w:rsidRDefault="005B5F8E" w:rsidP="005B5F8E">
      <w:r w:rsidRPr="00A653CA">
        <w:t>Khalid, B. (2024). Evaluating customer perspectives on omnichannel shopping satisfaction in the fashion retail sector. </w:t>
      </w:r>
      <w:r w:rsidRPr="00A653CA">
        <w:rPr>
          <w:i/>
          <w:iCs/>
        </w:rPr>
        <w:t>Heliyon</w:t>
      </w:r>
      <w:r w:rsidRPr="00A653CA">
        <w:t>, 10(16), pp.e36027–e36027. doi:</w:t>
      </w:r>
      <w:hyperlink r:id="rId76" w:history="1">
        <w:r w:rsidRPr="002013DB">
          <w:rPr>
            <w:rStyle w:val="Hyperlink"/>
          </w:rPr>
          <w:t>https://doi.org/10.1016/j.heliyon.2024.e36027</w:t>
        </w:r>
      </w:hyperlink>
      <w:r w:rsidRPr="00A653CA">
        <w:t>.</w:t>
      </w:r>
    </w:p>
    <w:p w14:paraId="64072194" w14:textId="77777777" w:rsidR="005B5F8E" w:rsidRDefault="005B5F8E" w:rsidP="005B5F8E">
      <w:r w:rsidRPr="0015376D">
        <w:t>Kumar, S. and Bakshi, S. (2024). An analysis of the Indian retail market: Growth challenges, opportunities, and forecast to 2027. </w:t>
      </w:r>
      <w:r w:rsidRPr="0015376D">
        <w:rPr>
          <w:i/>
          <w:iCs/>
        </w:rPr>
        <w:t>Journal of Commerce, Management, and Tourism Studies</w:t>
      </w:r>
      <w:r w:rsidRPr="0015376D">
        <w:t>, 3(3), pp.134–142. doi:</w:t>
      </w:r>
      <w:hyperlink r:id="rId77" w:history="1">
        <w:r w:rsidRPr="002013DB">
          <w:rPr>
            <w:rStyle w:val="Hyperlink"/>
          </w:rPr>
          <w:t>https://doi.org/10.58881/jcmts.v3i3.190</w:t>
        </w:r>
      </w:hyperlink>
      <w:r w:rsidRPr="0015376D">
        <w:t>.</w:t>
      </w:r>
    </w:p>
    <w:p w14:paraId="64072195" w14:textId="77777777" w:rsidR="005B5F8E" w:rsidRDefault="005B5F8E" w:rsidP="005B5F8E">
      <w:r w:rsidRPr="0015376D">
        <w:lastRenderedPageBreak/>
        <w:t>Li, Y. (2021). </w:t>
      </w:r>
      <w:r w:rsidRPr="0015376D">
        <w:rPr>
          <w:i/>
          <w:iCs/>
        </w:rPr>
        <w:t>How Should Zara Optimize Its Marketing Strategies to Cater to the Needs of New Generations – Gen Z and Millennials</w:t>
      </w:r>
      <w:r w:rsidRPr="0015376D">
        <w:t>. [online] www.atlantis-press.com. doi:</w:t>
      </w:r>
      <w:hyperlink r:id="rId78" w:history="1">
        <w:r w:rsidRPr="002013DB">
          <w:rPr>
            <w:rStyle w:val="Hyperlink"/>
          </w:rPr>
          <w:t>https://doi.org/10.2991/aebmr.k.210917.048</w:t>
        </w:r>
      </w:hyperlink>
      <w:r w:rsidRPr="0015376D">
        <w:t>.</w:t>
      </w:r>
    </w:p>
    <w:p w14:paraId="64072196" w14:textId="77777777" w:rsidR="005B5F8E" w:rsidRDefault="005B5F8E" w:rsidP="005B5F8E">
      <w:r w:rsidRPr="00B67F6E">
        <w:t>Limbekar, D. and Ingale, D.K. (2025). The Impact of Festival Advertising on Consumer: A Special Reference to Diwali. </w:t>
      </w:r>
      <w:r w:rsidRPr="00B67F6E">
        <w:rPr>
          <w:i/>
          <w:iCs/>
        </w:rPr>
        <w:t>Journal of Dance &amp; Music</w:t>
      </w:r>
      <w:r w:rsidRPr="00B67F6E">
        <w:t xml:space="preserve">, [online] 13(1). Available at: </w:t>
      </w:r>
      <w:hyperlink r:id="rId79" w:history="1">
        <w:r w:rsidRPr="002013DB">
          <w:rPr>
            <w:rStyle w:val="Hyperlink"/>
          </w:rPr>
          <w:t>https://naadnartan.in/wp-content/uploads/2025/03/Deepali-M.-Limbekar.pdf</w:t>
        </w:r>
      </w:hyperlink>
      <w:r>
        <w:t>.</w:t>
      </w:r>
    </w:p>
    <w:p w14:paraId="64072197" w14:textId="77777777" w:rsidR="005B5F8E" w:rsidRDefault="005B5F8E" w:rsidP="005B5F8E">
      <w:r w:rsidRPr="00371D93">
        <w:t>Melisa, W. and Ellitan, L. (2024). </w:t>
      </w:r>
      <w:r w:rsidRPr="00371D93">
        <w:rPr>
          <w:i/>
          <w:iCs/>
        </w:rPr>
        <w:t>Supply Chain Mastery: A Blueprint for Success in the Zara Fashion Industry</w:t>
      </w:r>
      <w:r w:rsidRPr="00371D93">
        <w:t xml:space="preserve">. [online] ResearchGate. Available at: </w:t>
      </w:r>
      <w:hyperlink r:id="rId80" w:history="1">
        <w:r w:rsidRPr="005012DD">
          <w:rPr>
            <w:rStyle w:val="Hyperlink"/>
          </w:rPr>
          <w:t>https://www.researchgate.net/publication/377565220_Supply_Chain_Mastery_A_Blueprint_for_Success_in_the_Zara_Fashion_Industry</w:t>
        </w:r>
      </w:hyperlink>
      <w:r w:rsidRPr="00371D93">
        <w:t>.</w:t>
      </w:r>
    </w:p>
    <w:p w14:paraId="64072198" w14:textId="77777777" w:rsidR="005B5F8E" w:rsidRDefault="005B5F8E" w:rsidP="005B5F8E">
      <w:r w:rsidRPr="005A2191">
        <w:t>NDTV Lifestyle Desk (2024). </w:t>
      </w:r>
      <w:r w:rsidRPr="005A2191">
        <w:rPr>
          <w:i/>
          <w:iCs/>
        </w:rPr>
        <w:t xml:space="preserve">Zara’s Latest Capsule Collection Has </w:t>
      </w:r>
      <w:proofErr w:type="gramStart"/>
      <w:r w:rsidRPr="005A2191">
        <w:rPr>
          <w:i/>
          <w:iCs/>
        </w:rPr>
        <w:t>An</w:t>
      </w:r>
      <w:proofErr w:type="gramEnd"/>
      <w:r w:rsidRPr="005A2191">
        <w:rPr>
          <w:i/>
          <w:iCs/>
        </w:rPr>
        <w:t xml:space="preserve"> India </w:t>
      </w:r>
      <w:proofErr w:type="gramStart"/>
      <w:r w:rsidRPr="005A2191">
        <w:rPr>
          <w:i/>
          <w:iCs/>
        </w:rPr>
        <w:t>And</w:t>
      </w:r>
      <w:proofErr w:type="gramEnd"/>
      <w:r w:rsidRPr="005A2191">
        <w:rPr>
          <w:i/>
          <w:iCs/>
        </w:rPr>
        <w:t xml:space="preserve"> Diwali Connect</w:t>
      </w:r>
      <w:r w:rsidRPr="005A2191">
        <w:t xml:space="preserve">. [online] www.ndtv.com. Available at: </w:t>
      </w:r>
      <w:hyperlink r:id="rId81" w:history="1">
        <w:r w:rsidRPr="005012DD">
          <w:rPr>
            <w:rStyle w:val="Hyperlink"/>
          </w:rPr>
          <w:t>https://www.ndtv.com/lifestyle/zara-collaborates-with-indian-artist-jayesh-sachdev-to-introduce-diwali-capsule-collection-6801221</w:t>
        </w:r>
      </w:hyperlink>
      <w:r w:rsidRPr="005A2191">
        <w:t>.</w:t>
      </w:r>
    </w:p>
    <w:p w14:paraId="64072199" w14:textId="77777777" w:rsidR="005B5F8E" w:rsidRDefault="005B5F8E" w:rsidP="005B5F8E">
      <w:r w:rsidRPr="0042541D">
        <w:t>OECD. (2025). </w:t>
      </w:r>
      <w:r w:rsidRPr="0042541D">
        <w:rPr>
          <w:i/>
          <w:iCs/>
        </w:rPr>
        <w:t>Sustaining growth and achieving fiscal sustainability: OECD Economic Surveys: Spain 2025</w:t>
      </w:r>
      <w:r w:rsidRPr="0042541D">
        <w:t xml:space="preserve">. [online] Available at: </w:t>
      </w:r>
      <w:hyperlink r:id="rId82" w:history="1">
        <w:r w:rsidRPr="002013DB">
          <w:rPr>
            <w:rStyle w:val="Hyperlink"/>
          </w:rPr>
          <w:t>https://www.oecd.org/en/publications/oecd-economic-surveys-spain-2025_abc5c435-en/full-report/sustaining-growth-and-achieving-fiscal-sustainability_ab211a46.html</w:t>
        </w:r>
      </w:hyperlink>
      <w:r w:rsidRPr="0042541D">
        <w:t>.</w:t>
      </w:r>
    </w:p>
    <w:p w14:paraId="6407219A" w14:textId="77777777" w:rsidR="005B5F8E" w:rsidRDefault="005B5F8E" w:rsidP="005B5F8E">
      <w:r w:rsidRPr="005A2191">
        <w:t>Phan, C. (2025). </w:t>
      </w:r>
      <w:r w:rsidRPr="005A2191">
        <w:rPr>
          <w:i/>
          <w:iCs/>
        </w:rPr>
        <w:t>How In-Store Duration Affects Purchase Behavior: An Exploratory Observation With Multi-Factor Analysis and Operational Recommendations</w:t>
      </w:r>
      <w:r w:rsidRPr="005A2191">
        <w:t>. [online] doi:</w:t>
      </w:r>
      <w:hyperlink r:id="rId83" w:history="1">
        <w:r w:rsidRPr="005012DD">
          <w:rPr>
            <w:rStyle w:val="Hyperlink"/>
          </w:rPr>
          <w:t>https://doi.org/10.13140/RG.2.2.14271.21927</w:t>
        </w:r>
      </w:hyperlink>
      <w:r w:rsidRPr="005A2191">
        <w:t>.</w:t>
      </w:r>
    </w:p>
    <w:p w14:paraId="6407219B" w14:textId="77777777" w:rsidR="005B5F8E" w:rsidRDefault="005B5F8E" w:rsidP="005B5F8E">
      <w:r w:rsidRPr="00B67F6E">
        <w:t>Piotrowska, M.Z. and Piotrowski, J. (2023). Hofstede’s Cultural Dimensions Theory. </w:t>
      </w:r>
      <w:r w:rsidRPr="00B67F6E">
        <w:rPr>
          <w:i/>
          <w:iCs/>
        </w:rPr>
        <w:t>Encyclopedia of Sexual Psychology and Behavior</w:t>
      </w:r>
      <w:r w:rsidRPr="00B67F6E">
        <w:t>, [online] 1(1), pp.1–4. doi:</w:t>
      </w:r>
      <w:hyperlink r:id="rId84" w:history="1">
        <w:r w:rsidRPr="002013DB">
          <w:rPr>
            <w:rStyle w:val="Hyperlink"/>
          </w:rPr>
          <w:t>https://doi.org/10.1007/978-3-031-08956-5_1124-1</w:t>
        </w:r>
      </w:hyperlink>
      <w:r w:rsidRPr="00B67F6E">
        <w:t>.</w:t>
      </w:r>
    </w:p>
    <w:p w14:paraId="6407219C" w14:textId="77777777" w:rsidR="005B5F8E" w:rsidRDefault="005B5F8E" w:rsidP="005B5F8E">
      <w:r w:rsidRPr="005A2191">
        <w:t>Rahman, S.M., Carlson, J., Gudergan, S.P., Wetzels, M. and Grewal, D. (2025). How do omnichannel customer experiences affect customer engagement? Theory and empirical validation. </w:t>
      </w:r>
      <w:r w:rsidRPr="005A2191">
        <w:rPr>
          <w:i/>
          <w:iCs/>
        </w:rPr>
        <w:t>Journal of Business Research</w:t>
      </w:r>
      <w:r w:rsidRPr="005A2191">
        <w:t>, [online] 189, p.115196. doi:</w:t>
      </w:r>
      <w:hyperlink r:id="rId85" w:history="1">
        <w:r w:rsidRPr="005012DD">
          <w:rPr>
            <w:rStyle w:val="Hyperlink"/>
          </w:rPr>
          <w:t>https://doi.org/10.1016/j.jbusres.2025.115196</w:t>
        </w:r>
      </w:hyperlink>
      <w:r w:rsidRPr="005A2191">
        <w:t>.</w:t>
      </w:r>
    </w:p>
    <w:p w14:paraId="6407219D" w14:textId="77777777" w:rsidR="005B5F8E" w:rsidRDefault="005B5F8E" w:rsidP="005B5F8E">
      <w:r w:rsidRPr="00290445">
        <w:lastRenderedPageBreak/>
        <w:t>Raj, A. and Sharma, A. (2024). IMPACT OF DIGITAL LITERACY AND MOBILE ACCESSIBILITY ON ONLINE SHOPPING BEHAVIOUR FOR CONSUMER GOODS IN GREATER NOIDA. </w:t>
      </w:r>
      <w:r w:rsidRPr="00290445">
        <w:rPr>
          <w:i/>
          <w:iCs/>
        </w:rPr>
        <w:t>ShodhKosh: Journal of Visual and Performing Arts</w:t>
      </w:r>
      <w:r w:rsidRPr="00290445">
        <w:t>, 5(6). doi:</w:t>
      </w:r>
      <w:hyperlink r:id="rId86" w:history="1">
        <w:r w:rsidRPr="005012DD">
          <w:rPr>
            <w:rStyle w:val="Hyperlink"/>
          </w:rPr>
          <w:t>https://doi.org/10.29121/shodhkosh.v5.i6.2024.6117</w:t>
        </w:r>
      </w:hyperlink>
      <w:r w:rsidRPr="00290445">
        <w:t>.</w:t>
      </w:r>
    </w:p>
    <w:p w14:paraId="6407219E" w14:textId="77777777" w:rsidR="005B5F8E" w:rsidRDefault="005B5F8E" w:rsidP="005B5F8E">
      <w:r w:rsidRPr="00B83F4C">
        <w:t>Roll, M. (2021). </w:t>
      </w:r>
      <w:r w:rsidRPr="00B83F4C">
        <w:rPr>
          <w:i/>
          <w:iCs/>
        </w:rPr>
        <w:t>The secret of Zara’s success: A culture of customer co-creation</w:t>
      </w:r>
      <w:r w:rsidRPr="00B83F4C">
        <w:t xml:space="preserve">. [online] Martin Roll. Available at: </w:t>
      </w:r>
      <w:hyperlink r:id="rId87" w:history="1">
        <w:r w:rsidRPr="002013DB">
          <w:rPr>
            <w:rStyle w:val="Hyperlink"/>
          </w:rPr>
          <w:t>https://martinroll.com/resources/articles/strategy/the-secret-of-zaras-success-a-culture-of-customer-co-creation/</w:t>
        </w:r>
      </w:hyperlink>
      <w:r w:rsidRPr="00B83F4C">
        <w:t>.</w:t>
      </w:r>
    </w:p>
    <w:p w14:paraId="6407219F" w14:textId="77777777" w:rsidR="005B5F8E" w:rsidRDefault="005B5F8E" w:rsidP="005B5F8E">
      <w:r w:rsidRPr="007840A9">
        <w:t>Sai, N. and Madduri, C.U. (2024). THE INFLUENCE OF ENVIRONMENTALLY SUSTAINABLE PACKAGING ON INDIAN CONSUMER PERCEPTIONS OF PRODUCT QUALITY. </w:t>
      </w:r>
      <w:r w:rsidRPr="007840A9">
        <w:rPr>
          <w:i/>
          <w:iCs/>
        </w:rPr>
        <w:t>THE INFLUENCE OF ENVIRONMENTALLY SUSTAINABLE PACKAGING ON INDIAN CONSUMER PERCEPTIONS OF PRODUCT QUALITY</w:t>
      </w:r>
      <w:r w:rsidRPr="007840A9">
        <w:t xml:space="preserve">. [online] Available at: </w:t>
      </w:r>
      <w:hyperlink r:id="rId88" w:history="1">
        <w:r w:rsidRPr="002013DB">
          <w:rPr>
            <w:rStyle w:val="Hyperlink"/>
          </w:rPr>
          <w:t>https://www.researchgate.net/publication/387517829_THE_INFLUENCE_OF_ENVIRONMENTALLY_SUSTAINABLE_PACKAGING_ON_INDIAN_CONSUMER_PERCEPTIONS_OF_PRODUCT_QUALITY</w:t>
        </w:r>
      </w:hyperlink>
      <w:r w:rsidRPr="007840A9">
        <w:t>.</w:t>
      </w:r>
    </w:p>
    <w:p w14:paraId="640721A0" w14:textId="77777777" w:rsidR="005B5F8E" w:rsidRDefault="005B5F8E" w:rsidP="005B5F8E">
      <w:r w:rsidRPr="00121238">
        <w:t xml:space="preserve">Saidani, B. (2019). Marketing Mix-7Ps: the Effect on Customer Satisfaction. </w:t>
      </w:r>
      <w:r w:rsidRPr="00121238">
        <w:rPr>
          <w:i/>
          <w:iCs/>
        </w:rPr>
        <w:t>Jurnal Pendidikan Ekonomi Dan Bisnis (JPEB)</w:t>
      </w:r>
      <w:r w:rsidRPr="00121238">
        <w:t>, 7(1), pp.81–94. doi:</w:t>
      </w:r>
      <w:hyperlink r:id="rId89" w:history="1">
        <w:r w:rsidRPr="005012DD">
          <w:rPr>
            <w:rStyle w:val="Hyperlink"/>
          </w:rPr>
          <w:t>https://doi.org/10.21009/JPEB.007.1.7</w:t>
        </w:r>
      </w:hyperlink>
      <w:r w:rsidRPr="00121238">
        <w:t>.</w:t>
      </w:r>
    </w:p>
    <w:p w14:paraId="640721A1" w14:textId="77777777" w:rsidR="005B5F8E" w:rsidRDefault="005B5F8E" w:rsidP="005B5F8E">
      <w:r w:rsidRPr="002E51B4">
        <w:t>Sajja, G.S., Addula, S.R., Meesala, M.K. and Ravipati, P. (2025). Optimizing Inventory Management through AI-driven Demand Forecasting for Improved Supply Chain Responsiveness and Accuracy. </w:t>
      </w:r>
      <w:r w:rsidRPr="002E51B4">
        <w:rPr>
          <w:i/>
          <w:iCs/>
        </w:rPr>
        <w:t>AIP Conference Proceedings</w:t>
      </w:r>
      <w:r w:rsidRPr="002E51B4">
        <w:t>, [online] 3306(1), p.050003. doi:</w:t>
      </w:r>
      <w:hyperlink r:id="rId90" w:history="1">
        <w:r w:rsidRPr="005012DD">
          <w:rPr>
            <w:rStyle w:val="Hyperlink"/>
          </w:rPr>
          <w:t>https://doi.org/10.1063/5.0275697</w:t>
        </w:r>
      </w:hyperlink>
      <w:r w:rsidRPr="002E51B4">
        <w:t>.</w:t>
      </w:r>
    </w:p>
    <w:p w14:paraId="640721A2" w14:textId="77777777" w:rsidR="005B5F8E" w:rsidRDefault="005B5F8E" w:rsidP="005B5F8E">
      <w:r w:rsidRPr="00ED0080">
        <w:t>Saraswat, S. (2018). Strategies v/s Consumer Perception of Brand Zara - India. </w:t>
      </w:r>
      <w:r w:rsidRPr="00ED0080">
        <w:rPr>
          <w:i/>
          <w:iCs/>
        </w:rPr>
        <w:t>IITM Journal of Management and IT</w:t>
      </w:r>
      <w:r w:rsidRPr="00ED0080">
        <w:t>, pp.68–80. doi:</w:t>
      </w:r>
      <w:hyperlink r:id="rId91" w:history="1">
        <w:r w:rsidRPr="005012DD">
          <w:rPr>
            <w:rStyle w:val="Hyperlink"/>
          </w:rPr>
          <w:t>https://doi.org/10.65301/iitm.2018.9.2.512</w:t>
        </w:r>
      </w:hyperlink>
      <w:r w:rsidRPr="00ED0080">
        <w:t>.</w:t>
      </w:r>
    </w:p>
    <w:p w14:paraId="640721A3" w14:textId="77777777" w:rsidR="005B5F8E" w:rsidRDefault="005B5F8E" w:rsidP="005B5F8E">
      <w:r w:rsidRPr="001C31CB">
        <w:t>Sarti, S., Darnall, N. and Testa, F. (2018). Market segmentation of consumers based on their actual sustainability and health-related purchases. </w:t>
      </w:r>
      <w:r w:rsidRPr="001C31CB">
        <w:rPr>
          <w:i/>
          <w:iCs/>
        </w:rPr>
        <w:t>Journal of Cleaner Production</w:t>
      </w:r>
      <w:r w:rsidRPr="001C31CB">
        <w:t>, 192, pp.270–280. doi:</w:t>
      </w:r>
      <w:hyperlink r:id="rId92" w:history="1">
        <w:r w:rsidRPr="002013DB">
          <w:rPr>
            <w:rStyle w:val="Hyperlink"/>
          </w:rPr>
          <w:t>https://doi.org/10.1016/j.jclepro.2018.04.188</w:t>
        </w:r>
      </w:hyperlink>
      <w:r w:rsidRPr="001C31CB">
        <w:t>.</w:t>
      </w:r>
    </w:p>
    <w:p w14:paraId="640721A4" w14:textId="77777777" w:rsidR="005B5F8E" w:rsidRDefault="005B5F8E" w:rsidP="005B5F8E">
      <w:r w:rsidRPr="001C31CB">
        <w:lastRenderedPageBreak/>
        <w:t>Shukla, A. (2024). </w:t>
      </w:r>
      <w:r w:rsidRPr="001C31CB">
        <w:rPr>
          <w:i/>
          <w:iCs/>
        </w:rPr>
        <w:t>How Ratan Tata started India’s romance with Zara</w:t>
      </w:r>
      <w:r w:rsidRPr="001C31CB">
        <w:t xml:space="preserve">. [online] The Times of India. Available at: </w:t>
      </w:r>
      <w:hyperlink r:id="rId93" w:history="1">
        <w:r w:rsidRPr="002013DB">
          <w:rPr>
            <w:rStyle w:val="Hyperlink"/>
          </w:rPr>
          <w:t>https://timesofindia.indiatimes.com/life-style/fashion/buzz/how-ratan-tata-started-indias-romance-with-zara/articleshow/114105630.cms</w:t>
        </w:r>
      </w:hyperlink>
      <w:r w:rsidRPr="001C31CB">
        <w:t>.</w:t>
      </w:r>
    </w:p>
    <w:p w14:paraId="640721A5" w14:textId="77777777" w:rsidR="005B5F8E" w:rsidRDefault="005B5F8E" w:rsidP="005B5F8E">
      <w:r w:rsidRPr="00A653CA">
        <w:t>Singh, R. (2024). The Impact of Quick Commerce on Consumer Behavior and Economic Trends in India: A Systematic Review. </w:t>
      </w:r>
      <w:r w:rsidRPr="00A653CA">
        <w:rPr>
          <w:i/>
          <w:iCs/>
        </w:rPr>
        <w:t>International Journal of Social Science and Economic Research</w:t>
      </w:r>
      <w:r w:rsidRPr="00A653CA">
        <w:t>, [online] 09(08), pp.2859–2874. doi:</w:t>
      </w:r>
      <w:hyperlink r:id="rId94" w:history="1">
        <w:r w:rsidRPr="002013DB">
          <w:rPr>
            <w:rStyle w:val="Hyperlink"/>
          </w:rPr>
          <w:t>https://doi.org/10.46609/ijsser.2024.v09i08.020</w:t>
        </w:r>
      </w:hyperlink>
      <w:r w:rsidRPr="00A653CA">
        <w:t>.</w:t>
      </w:r>
    </w:p>
    <w:p w14:paraId="640721A6" w14:textId="77777777" w:rsidR="005B5F8E" w:rsidRDefault="005B5F8E" w:rsidP="005B5F8E">
      <w:r w:rsidRPr="00F2660E">
        <w:t>Smith, D. (2024). </w:t>
      </w:r>
      <w:r w:rsidRPr="00F2660E">
        <w:rPr>
          <w:i/>
          <w:iCs/>
        </w:rPr>
        <w:t>Is fast fashion fast enough to keep up with consumers? | Mintel</w:t>
      </w:r>
      <w:r w:rsidRPr="00F2660E">
        <w:t xml:space="preserve">. [online] Mintel. Available at: </w:t>
      </w:r>
      <w:hyperlink r:id="rId95" w:history="1">
        <w:r w:rsidRPr="002013DB">
          <w:rPr>
            <w:rStyle w:val="Hyperlink"/>
          </w:rPr>
          <w:t>https://www.mintel.com/insights/consumer-research/is-fast-fashion-fast-enough-to-keep-up-with-consumers/</w:t>
        </w:r>
      </w:hyperlink>
      <w:r w:rsidRPr="00F2660E">
        <w:t>.</w:t>
      </w:r>
    </w:p>
    <w:p w14:paraId="640721A7" w14:textId="77777777" w:rsidR="005B5F8E" w:rsidRDefault="005B5F8E" w:rsidP="005B5F8E">
      <w:r w:rsidRPr="00A26229">
        <w:t>Tamta, M. and Kamboj, A. (2024). Cultural Influences on Consumption: Insights from India. pp.87–99. doi:</w:t>
      </w:r>
      <w:hyperlink r:id="rId96" w:history="1">
        <w:r w:rsidRPr="005012DD">
          <w:rPr>
            <w:rStyle w:val="Hyperlink"/>
          </w:rPr>
          <w:t>https://doi.org/10.1007/978-981-97-6577-5_5</w:t>
        </w:r>
      </w:hyperlink>
      <w:r w:rsidRPr="00A26229">
        <w:t>.</w:t>
      </w:r>
    </w:p>
    <w:p w14:paraId="640721A8" w14:textId="77777777" w:rsidR="005B5F8E" w:rsidRDefault="005B5F8E" w:rsidP="005B5F8E">
      <w:r w:rsidRPr="00F34355">
        <w:t>The World Bank Group (2026). </w:t>
      </w:r>
      <w:r w:rsidRPr="00F34355">
        <w:rPr>
          <w:i/>
          <w:iCs/>
        </w:rPr>
        <w:t>GDP per capita (current US$) - Spain, India</w:t>
      </w:r>
      <w:r w:rsidRPr="00F34355">
        <w:t xml:space="preserve">. [online] World Bank Open Data. Available at: </w:t>
      </w:r>
      <w:hyperlink r:id="rId97" w:history="1">
        <w:r w:rsidRPr="002013DB">
          <w:rPr>
            <w:rStyle w:val="Hyperlink"/>
          </w:rPr>
          <w:t>https://data.worldbank.org/indicator/NY.GDP.PCAP.CD?locations=ES-IN</w:t>
        </w:r>
      </w:hyperlink>
      <w:r w:rsidRPr="00F34355">
        <w:t>.</w:t>
      </w:r>
    </w:p>
    <w:p w14:paraId="640721A9" w14:textId="77777777" w:rsidR="005B5F8E" w:rsidRDefault="005B5F8E" w:rsidP="005B5F8E">
      <w:r w:rsidRPr="00B67F6E">
        <w:t>Theculturefactor.com. (2025). </w:t>
      </w:r>
      <w:r w:rsidRPr="00B67F6E">
        <w:rPr>
          <w:i/>
          <w:iCs/>
        </w:rPr>
        <w:t>Country comparison tool</w:t>
      </w:r>
      <w:r w:rsidRPr="00B67F6E">
        <w:t xml:space="preserve">. [online] Available at: </w:t>
      </w:r>
      <w:hyperlink r:id="rId98" w:history="1">
        <w:r w:rsidRPr="002013DB">
          <w:rPr>
            <w:rStyle w:val="Hyperlink"/>
          </w:rPr>
          <w:t>https://www.theculturefactor.com/country-comparison-tool?countries=india%2Cspain</w:t>
        </w:r>
      </w:hyperlink>
      <w:r w:rsidRPr="00B67F6E">
        <w:t>.</w:t>
      </w:r>
    </w:p>
    <w:p w14:paraId="640721AA" w14:textId="77777777" w:rsidR="005B5F8E" w:rsidRDefault="005B5F8E" w:rsidP="005B5F8E">
      <w:r w:rsidRPr="0015376D">
        <w:t>Tőkés, G.E. (2022). The digital brand identity of fast-fashion brand zara. A case study. </w:t>
      </w:r>
      <w:r w:rsidRPr="0015376D">
        <w:rPr>
          <w:i/>
          <w:iCs/>
        </w:rPr>
        <w:t>Acta Universitatis Sapientiae, Social Analysis</w:t>
      </w:r>
      <w:r w:rsidRPr="0015376D">
        <w:t>, 12(1), pp.131–154.</w:t>
      </w:r>
    </w:p>
    <w:p w14:paraId="640721AB" w14:textId="77777777" w:rsidR="005B5F8E" w:rsidRDefault="005B5F8E" w:rsidP="005B5F8E">
      <w:r w:rsidRPr="00F1304C">
        <w:t>Uwase, M. and Special, K. (2025). The Role of Ethics in Marketing Strategies. [online] 11(1), pp.8–15. doi:</w:t>
      </w:r>
      <w:hyperlink r:id="rId99" w:history="1">
        <w:r w:rsidRPr="005012DD">
          <w:rPr>
            <w:rStyle w:val="Hyperlink"/>
          </w:rPr>
          <w:t>https://doi.org/10.59298/INOSRHSS/2025/111.815</w:t>
        </w:r>
      </w:hyperlink>
      <w:r w:rsidRPr="00F1304C">
        <w:t>.</w:t>
      </w:r>
    </w:p>
    <w:p w14:paraId="640721AC" w14:textId="77777777" w:rsidR="005B5F8E" w:rsidRDefault="005B5F8E" w:rsidP="005B5F8E">
      <w:r w:rsidRPr="001C31CB">
        <w:t>Wang, J. (2023). Research on Zaras Social Media Marketing Strategy in the Context of New Media. </w:t>
      </w:r>
      <w:r w:rsidRPr="001C31CB">
        <w:rPr>
          <w:i/>
          <w:iCs/>
        </w:rPr>
        <w:t>Advances in Economics Management and Political Sciences</w:t>
      </w:r>
      <w:r w:rsidRPr="001C31CB">
        <w:t>, [online] 56(1), pp.131–138. doi:</w:t>
      </w:r>
      <w:hyperlink r:id="rId100" w:history="1">
        <w:r w:rsidRPr="002013DB">
          <w:rPr>
            <w:rStyle w:val="Hyperlink"/>
          </w:rPr>
          <w:t>https://doi.org/10.54254/2754-1169/56/20231088</w:t>
        </w:r>
      </w:hyperlink>
      <w:r w:rsidRPr="001C31CB">
        <w:t>.</w:t>
      </w:r>
    </w:p>
    <w:p w14:paraId="640721AD" w14:textId="77777777" w:rsidR="005B5F8E" w:rsidRDefault="005B5F8E" w:rsidP="005B5F8E">
      <w:r w:rsidRPr="00F2660E">
        <w:t>Xie, Y. and Yang, Q. (2023). Comparative Analysis of Marketing Strategies of Fast Fashion Brands ZARA and H&amp;M. </w:t>
      </w:r>
      <w:r w:rsidRPr="00F2660E">
        <w:rPr>
          <w:i/>
          <w:iCs/>
        </w:rPr>
        <w:t>BCP Business &amp; Management</w:t>
      </w:r>
      <w:r w:rsidRPr="00F2660E">
        <w:t>, [online] 39(1), pp.318–324. doi:</w:t>
      </w:r>
      <w:hyperlink r:id="rId101" w:history="1">
        <w:r w:rsidRPr="002013DB">
          <w:rPr>
            <w:rStyle w:val="Hyperlink"/>
          </w:rPr>
          <w:t>https://doi.org/10.54691/bcpbm.v39i.4162</w:t>
        </w:r>
      </w:hyperlink>
      <w:r w:rsidRPr="00F2660E">
        <w:t>.</w:t>
      </w:r>
    </w:p>
    <w:p w14:paraId="640721AE" w14:textId="77777777" w:rsidR="005B5F8E" w:rsidRDefault="005B5F8E" w:rsidP="005B5F8E">
      <w:r w:rsidRPr="00BE1BFB">
        <w:lastRenderedPageBreak/>
        <w:t>Your Europe (2025). </w:t>
      </w:r>
      <w:r w:rsidRPr="00BE1BFB">
        <w:rPr>
          <w:i/>
          <w:iCs/>
        </w:rPr>
        <w:t>Textile Label</w:t>
      </w:r>
      <w:r w:rsidRPr="00BE1BFB">
        <w:t xml:space="preserve">. [online] Your Europe - Business. Available at: </w:t>
      </w:r>
      <w:hyperlink r:id="rId102" w:history="1">
        <w:r w:rsidRPr="002013DB">
          <w:rPr>
            <w:rStyle w:val="Hyperlink"/>
          </w:rPr>
          <w:t>https://europa.eu/youreurope/business/product-requirements/labels-markings/textile-label/index_en.htm</w:t>
        </w:r>
      </w:hyperlink>
      <w:r w:rsidRPr="00BE1BFB">
        <w:t>.</w:t>
      </w:r>
    </w:p>
    <w:p w14:paraId="640721AF" w14:textId="77777777" w:rsidR="005B5F8E" w:rsidRDefault="005B5F8E" w:rsidP="005B5F8E">
      <w:r w:rsidRPr="00A653CA">
        <w:t>Yunita, D., Adam, M., Wahab, Z., Andriana, I. and Nailis, W. (2024). Omni-channel strategy in the digital retail environment. </w:t>
      </w:r>
      <w:r w:rsidRPr="00A653CA">
        <w:rPr>
          <w:i/>
          <w:iCs/>
        </w:rPr>
        <w:t>IntechOpen eBooks</w:t>
      </w:r>
      <w:r w:rsidRPr="00A653CA">
        <w:t>. doi:</w:t>
      </w:r>
      <w:hyperlink r:id="rId103" w:history="1">
        <w:r w:rsidRPr="002013DB">
          <w:rPr>
            <w:rStyle w:val="Hyperlink"/>
          </w:rPr>
          <w:t>https://doi.org/10.5772/intechopen.1005112</w:t>
        </w:r>
      </w:hyperlink>
      <w:r w:rsidRPr="00A653CA">
        <w:t>.</w:t>
      </w:r>
    </w:p>
    <w:p w14:paraId="640721B0" w14:textId="77777777" w:rsidR="005B5F8E" w:rsidRDefault="005B5F8E" w:rsidP="005B5F8E">
      <w:r w:rsidRPr="00121238">
        <w:t>Zara (20</w:t>
      </w:r>
      <w:r>
        <w:t>26</w:t>
      </w:r>
      <w:r w:rsidRPr="00121238">
        <w:t>). </w:t>
      </w:r>
      <w:r w:rsidRPr="00121238">
        <w:rPr>
          <w:i/>
          <w:iCs/>
        </w:rPr>
        <w:t>ZARA Spain - Official website</w:t>
      </w:r>
      <w:r w:rsidRPr="00121238">
        <w:t xml:space="preserve">. [online] Zara.com. Available at: </w:t>
      </w:r>
      <w:hyperlink r:id="rId104" w:history="1">
        <w:r w:rsidRPr="005012DD">
          <w:rPr>
            <w:rStyle w:val="Hyperlink"/>
          </w:rPr>
          <w:t>https://www.zara.com/es/en/</w:t>
        </w:r>
      </w:hyperlink>
      <w:r w:rsidRPr="00121238">
        <w:t>.</w:t>
      </w:r>
    </w:p>
    <w:p w14:paraId="640721B1" w14:textId="77777777" w:rsidR="005B5F8E" w:rsidRDefault="005B5F8E" w:rsidP="005B5F8E">
      <w:r>
        <w:t>Zara.com (2026</w:t>
      </w:r>
      <w:r w:rsidRPr="00DA1631">
        <w:t>). </w:t>
      </w:r>
      <w:r w:rsidRPr="00DA1631">
        <w:rPr>
          <w:i/>
          <w:iCs/>
        </w:rPr>
        <w:t>Search engine | ZARA India</w:t>
      </w:r>
      <w:r w:rsidRPr="00DA1631">
        <w:t xml:space="preserve">. [online] Zara.com. Available at: </w:t>
      </w:r>
      <w:hyperlink r:id="rId105" w:history="1">
        <w:r w:rsidRPr="005012DD">
          <w:rPr>
            <w:rStyle w:val="Hyperlink"/>
          </w:rPr>
          <w:t>https://www.zara.com/in/en/search/home</w:t>
        </w:r>
      </w:hyperlink>
      <w:r>
        <w:t>.</w:t>
      </w:r>
    </w:p>
    <w:p w14:paraId="640721B2" w14:textId="77777777" w:rsidR="005B5F8E" w:rsidRDefault="005B5F8E" w:rsidP="005B5F8E">
      <w:r w:rsidRPr="001C31CB">
        <w:t>Zhang, E. (2024). Behind Zara’s success: An analysis of brand marketing and management in fast fashion. </w:t>
      </w:r>
      <w:r w:rsidRPr="001C31CB">
        <w:rPr>
          <w:i/>
          <w:iCs/>
        </w:rPr>
        <w:t>SHS Web of Conferences</w:t>
      </w:r>
      <w:r w:rsidRPr="001C31CB">
        <w:t>, [online] 199(1), p.02005. doi:</w:t>
      </w:r>
      <w:hyperlink r:id="rId106" w:history="1">
        <w:r w:rsidRPr="002013DB">
          <w:rPr>
            <w:rStyle w:val="Hyperlink"/>
          </w:rPr>
          <w:t>https://doi.org/10.1051/shsconf/202419902005</w:t>
        </w:r>
      </w:hyperlink>
      <w:r w:rsidRPr="001C31CB">
        <w:t>.</w:t>
      </w:r>
    </w:p>
    <w:p w14:paraId="640721B3" w14:textId="77777777" w:rsidR="005B5F8E" w:rsidRPr="005B5F8E" w:rsidRDefault="005B5F8E" w:rsidP="005B5F8E"/>
    <w:p w14:paraId="640721B4" w14:textId="77777777" w:rsidR="00813139" w:rsidRPr="00813139" w:rsidRDefault="00813139" w:rsidP="00813139"/>
    <w:p w14:paraId="640721B5" w14:textId="77777777" w:rsidR="00813139" w:rsidRPr="00813139" w:rsidRDefault="00813139" w:rsidP="00813139"/>
    <w:p w14:paraId="640721B6" w14:textId="77777777" w:rsidR="003E51AC" w:rsidRPr="007115DF" w:rsidRDefault="003E51AC"/>
    <w:sectPr w:rsidR="003E51AC" w:rsidRPr="007115D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12522D"/>
    <w:multiLevelType w:val="multilevel"/>
    <w:tmpl w:val="C30C5B6A"/>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2014449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0345"/>
    <w:rsid w:val="0001438B"/>
    <w:rsid w:val="00020323"/>
    <w:rsid w:val="00023A32"/>
    <w:rsid w:val="00084A7E"/>
    <w:rsid w:val="00087F53"/>
    <w:rsid w:val="000F7178"/>
    <w:rsid w:val="00117C06"/>
    <w:rsid w:val="00157451"/>
    <w:rsid w:val="0018316A"/>
    <w:rsid w:val="001A4B7E"/>
    <w:rsid w:val="00225170"/>
    <w:rsid w:val="00232130"/>
    <w:rsid w:val="00296617"/>
    <w:rsid w:val="002B0ABD"/>
    <w:rsid w:val="002D3FF7"/>
    <w:rsid w:val="003468AA"/>
    <w:rsid w:val="00392134"/>
    <w:rsid w:val="003E51AC"/>
    <w:rsid w:val="004A109D"/>
    <w:rsid w:val="004A1127"/>
    <w:rsid w:val="004B50F1"/>
    <w:rsid w:val="004C7BB8"/>
    <w:rsid w:val="00527A9D"/>
    <w:rsid w:val="00557A8B"/>
    <w:rsid w:val="00585885"/>
    <w:rsid w:val="0059650C"/>
    <w:rsid w:val="005B5F8E"/>
    <w:rsid w:val="005D1E8A"/>
    <w:rsid w:val="00635D24"/>
    <w:rsid w:val="00652B07"/>
    <w:rsid w:val="0066238B"/>
    <w:rsid w:val="00680345"/>
    <w:rsid w:val="006B1AEC"/>
    <w:rsid w:val="006F344B"/>
    <w:rsid w:val="007115DF"/>
    <w:rsid w:val="007909F6"/>
    <w:rsid w:val="007F1748"/>
    <w:rsid w:val="00813139"/>
    <w:rsid w:val="008B7B03"/>
    <w:rsid w:val="008C6491"/>
    <w:rsid w:val="008C64CB"/>
    <w:rsid w:val="009623F7"/>
    <w:rsid w:val="009766CE"/>
    <w:rsid w:val="009E1FE4"/>
    <w:rsid w:val="00A10F9E"/>
    <w:rsid w:val="00A27BA0"/>
    <w:rsid w:val="00B26D9F"/>
    <w:rsid w:val="00B40C5C"/>
    <w:rsid w:val="00B62DD4"/>
    <w:rsid w:val="00B64FAA"/>
    <w:rsid w:val="00BB61AE"/>
    <w:rsid w:val="00BB70CD"/>
    <w:rsid w:val="00C34DEA"/>
    <w:rsid w:val="00C50E7E"/>
    <w:rsid w:val="00C6187C"/>
    <w:rsid w:val="00D22952"/>
    <w:rsid w:val="00D37442"/>
    <w:rsid w:val="00DD46C7"/>
    <w:rsid w:val="00DF7B37"/>
    <w:rsid w:val="00E05433"/>
    <w:rsid w:val="00E05EF9"/>
    <w:rsid w:val="00E51C57"/>
    <w:rsid w:val="00F87298"/>
    <w:rsid w:val="00FC47FE"/>
    <w:rsid w:val="00FF05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720BF"/>
  <w15:chartTrackingRefBased/>
  <w15:docId w15:val="{811E6004-B74A-4F33-AA94-D731BEE30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32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29661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Heading3"/>
    <w:next w:val="Normal"/>
    <w:link w:val="Heading2Char"/>
    <w:autoRedefine/>
    <w:uiPriority w:val="9"/>
    <w:unhideWhenUsed/>
    <w:qFormat/>
    <w:rsid w:val="00E05433"/>
    <w:pPr>
      <w:outlineLvl w:val="1"/>
    </w:pPr>
    <w:rPr>
      <w:sz w:val="28"/>
    </w:rPr>
  </w:style>
  <w:style w:type="paragraph" w:styleId="Heading3">
    <w:name w:val="heading 3"/>
    <w:basedOn w:val="Normal"/>
    <w:next w:val="Normal"/>
    <w:link w:val="Heading3Char"/>
    <w:uiPriority w:val="9"/>
    <w:unhideWhenUsed/>
    <w:qFormat/>
    <w:rsid w:val="00296617"/>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617"/>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E05433"/>
    <w:rPr>
      <w:rFonts w:ascii="Arial" w:eastAsiaTheme="majorEastAsia" w:hAnsi="Arial" w:cstheme="majorBidi"/>
      <w:b/>
      <w:color w:val="000000" w:themeColor="text1"/>
      <w:sz w:val="28"/>
      <w:szCs w:val="24"/>
    </w:rPr>
  </w:style>
  <w:style w:type="paragraph" w:styleId="ListParagraph">
    <w:name w:val="List Paragraph"/>
    <w:basedOn w:val="Normal"/>
    <w:uiPriority w:val="34"/>
    <w:qFormat/>
    <w:rsid w:val="00BB70CD"/>
    <w:pPr>
      <w:ind w:left="720"/>
      <w:contextualSpacing/>
    </w:pPr>
  </w:style>
  <w:style w:type="paragraph" w:styleId="Caption">
    <w:name w:val="caption"/>
    <w:basedOn w:val="Normal"/>
    <w:next w:val="Normal"/>
    <w:uiPriority w:val="35"/>
    <w:unhideWhenUsed/>
    <w:qFormat/>
    <w:rsid w:val="00A27BA0"/>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296617"/>
    <w:rPr>
      <w:rFonts w:ascii="Arial" w:eastAsiaTheme="majorEastAsia" w:hAnsi="Arial" w:cstheme="majorBidi"/>
      <w:b/>
      <w:color w:val="000000" w:themeColor="text1"/>
      <w:sz w:val="24"/>
      <w:szCs w:val="24"/>
    </w:rPr>
  </w:style>
  <w:style w:type="character" w:styleId="Hyperlink">
    <w:name w:val="Hyperlink"/>
    <w:basedOn w:val="DefaultParagraphFont"/>
    <w:uiPriority w:val="99"/>
    <w:unhideWhenUsed/>
    <w:rsid w:val="005B5F8E"/>
    <w:rPr>
      <w:color w:val="0563C1" w:themeColor="hyperlink"/>
      <w:u w:val="single"/>
    </w:rPr>
  </w:style>
  <w:style w:type="paragraph" w:styleId="TOCHeading">
    <w:name w:val="TOC Heading"/>
    <w:basedOn w:val="Heading1"/>
    <w:next w:val="Normal"/>
    <w:uiPriority w:val="39"/>
    <w:unhideWhenUsed/>
    <w:qFormat/>
    <w:rsid w:val="00C50E7E"/>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50E7E"/>
    <w:pPr>
      <w:spacing w:after="100"/>
    </w:pPr>
  </w:style>
  <w:style w:type="paragraph" w:styleId="TOC2">
    <w:name w:val="toc 2"/>
    <w:basedOn w:val="Normal"/>
    <w:next w:val="Normal"/>
    <w:autoRedefine/>
    <w:uiPriority w:val="39"/>
    <w:unhideWhenUsed/>
    <w:rsid w:val="00C50E7E"/>
    <w:pPr>
      <w:spacing w:after="100"/>
      <w:ind w:left="240"/>
    </w:pPr>
  </w:style>
  <w:style w:type="paragraph" w:styleId="TOC3">
    <w:name w:val="toc 3"/>
    <w:basedOn w:val="Normal"/>
    <w:next w:val="Normal"/>
    <w:autoRedefine/>
    <w:uiPriority w:val="39"/>
    <w:unhideWhenUsed/>
    <w:rsid w:val="00C50E7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5215245">
      <w:bodyDiv w:val="1"/>
      <w:marLeft w:val="0"/>
      <w:marRight w:val="0"/>
      <w:marTop w:val="0"/>
      <w:marBottom w:val="0"/>
      <w:divBdr>
        <w:top w:val="none" w:sz="0" w:space="0" w:color="auto"/>
        <w:left w:val="none" w:sz="0" w:space="0" w:color="auto"/>
        <w:bottom w:val="none" w:sz="0" w:space="0" w:color="auto"/>
        <w:right w:val="none" w:sz="0" w:space="0" w:color="auto"/>
      </w:divBdr>
    </w:div>
    <w:div w:id="1160345789">
      <w:bodyDiv w:val="1"/>
      <w:marLeft w:val="0"/>
      <w:marRight w:val="0"/>
      <w:marTop w:val="0"/>
      <w:marBottom w:val="0"/>
      <w:divBdr>
        <w:top w:val="none" w:sz="0" w:space="0" w:color="auto"/>
        <w:left w:val="none" w:sz="0" w:space="0" w:color="auto"/>
        <w:bottom w:val="none" w:sz="0" w:space="0" w:color="auto"/>
        <w:right w:val="none" w:sz="0" w:space="0" w:color="auto"/>
      </w:divBdr>
    </w:div>
    <w:div w:id="183364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2.xml"/><Relationship Id="rId21" Type="http://schemas.openxmlformats.org/officeDocument/2006/relationships/diagramColors" Target="diagrams/colors1.xml"/><Relationship Id="rId42" Type="http://schemas.openxmlformats.org/officeDocument/2006/relationships/diagramData" Target="diagrams/data5.xml"/><Relationship Id="rId47" Type="http://schemas.openxmlformats.org/officeDocument/2006/relationships/hyperlink" Target="https://doi.org/10.5539/ijbm.v13n5p212" TargetMode="External"/><Relationship Id="rId63" Type="http://schemas.openxmlformats.org/officeDocument/2006/relationships/hyperlink" Target="https://single-market-economy.ec.europa.eu/document/download/ef967653-d886-4c14-a68a-65ea6ef25bce_en?filename=Impact+assessment+report.pdf" TargetMode="External"/><Relationship Id="rId68" Type="http://schemas.openxmlformats.org/officeDocument/2006/relationships/hyperlink" Target="https://www.researchgate.net/publication/381316639_SOCIETY_AND_CULTURE_IN_INDIA_THEMES_AND_PERSPECTIVES?enrichId=rgreq-3caabf33c3c0536d04ff2acfe202cc07-XXX&amp;enrichSource=Y292ZXJQYWdlOzM4MTMxNjYzOTtBUzoxMTQzMTI4MTI1MTIxNTEwOUAxNzE4MTM1MDYzNDc5&amp;el=1_x_2&amp;_esc=publicationCoverPdf" TargetMode="External"/><Relationship Id="rId84" Type="http://schemas.openxmlformats.org/officeDocument/2006/relationships/hyperlink" Target="https://doi.org/10.1007/978-3-031-08956-5_1124-1" TargetMode="External"/><Relationship Id="rId89" Type="http://schemas.openxmlformats.org/officeDocument/2006/relationships/hyperlink" Target="https://doi.org/10.21009/JPEB.007.1.7" TargetMode="External"/><Relationship Id="rId16" Type="http://schemas.openxmlformats.org/officeDocument/2006/relationships/image" Target="media/image11.png"/><Relationship Id="rId107" Type="http://schemas.openxmlformats.org/officeDocument/2006/relationships/fontTable" Target="fontTable.xml"/><Relationship Id="rId11" Type="http://schemas.openxmlformats.org/officeDocument/2006/relationships/image" Target="media/image6.png"/><Relationship Id="rId32" Type="http://schemas.openxmlformats.org/officeDocument/2006/relationships/diagramColors" Target="diagrams/colors3.xml"/><Relationship Id="rId37" Type="http://schemas.openxmlformats.org/officeDocument/2006/relationships/diagramColors" Target="diagrams/colors4.xml"/><Relationship Id="rId53" Type="http://schemas.openxmlformats.org/officeDocument/2006/relationships/hyperlink" Target="https://doi.org/10.13140/RG.2.2.29717.23528" TargetMode="External"/><Relationship Id="rId58" Type="http://schemas.openxmlformats.org/officeDocument/2006/relationships/hyperlink" Target="https://doi.org/10.21058/gjecs.2022.72002" TargetMode="External"/><Relationship Id="rId74" Type="http://schemas.openxmlformats.org/officeDocument/2006/relationships/hyperlink" Target="https://www.inditex.com/itxcomweb/gp/en/press/news-detail/b870d5ec-6b7e-491d-b38e-340cd69036df/fy2025-results" TargetMode="External"/><Relationship Id="rId79" Type="http://schemas.openxmlformats.org/officeDocument/2006/relationships/hyperlink" Target="https://naadnartan.in/wp-content/uploads/2025/03/Deepali-M.-Limbekar.pdf" TargetMode="External"/><Relationship Id="rId102" Type="http://schemas.openxmlformats.org/officeDocument/2006/relationships/hyperlink" Target="https://europa.eu/youreurope/business/product-requirements/labels-markings/textile-label/index_en.htm" TargetMode="External"/><Relationship Id="rId5" Type="http://schemas.openxmlformats.org/officeDocument/2006/relationships/webSettings" Target="webSettings.xml"/><Relationship Id="rId90" Type="http://schemas.openxmlformats.org/officeDocument/2006/relationships/hyperlink" Target="https://doi.org/10.1063/5.0275697" TargetMode="External"/><Relationship Id="rId95" Type="http://schemas.openxmlformats.org/officeDocument/2006/relationships/hyperlink" Target="https://www.mintel.com/insights/consumer-research/is-fast-fashion-fast-enough-to-keep-up-with-consumers/" TargetMode="External"/><Relationship Id="rId22" Type="http://schemas.microsoft.com/office/2007/relationships/diagramDrawing" Target="diagrams/drawing1.xml"/><Relationship Id="rId27" Type="http://schemas.openxmlformats.org/officeDocument/2006/relationships/diagramColors" Target="diagrams/colors2.xml"/><Relationship Id="rId43" Type="http://schemas.openxmlformats.org/officeDocument/2006/relationships/diagramLayout" Target="diagrams/layout5.xml"/><Relationship Id="rId48" Type="http://schemas.openxmlformats.org/officeDocument/2006/relationships/hyperlink" Target="https://doi.org/10.5539/ijbm.v13n5p212" TargetMode="External"/><Relationship Id="rId64" Type="http://schemas.openxmlformats.org/officeDocument/2006/relationships/hyperlink" Target="https://environment.ec.europa.eu/strategy/textiles-strategy_en" TargetMode="External"/><Relationship Id="rId69" Type="http://schemas.openxmlformats.org/officeDocument/2006/relationships/hyperlink" Target="https://doi.org/10.3390/su16093879" TargetMode="External"/><Relationship Id="rId80" Type="http://schemas.openxmlformats.org/officeDocument/2006/relationships/hyperlink" Target="https://www.researchgate.net/publication/377565220_Supply_Chain_Mastery_A_Blueprint_for_Success_in_the_Zara_Fashion_Industry" TargetMode="External"/><Relationship Id="rId85" Type="http://schemas.openxmlformats.org/officeDocument/2006/relationships/hyperlink" Target="https://doi.org/10.1016/j.jbusres.2025.115196" TargetMode="External"/><Relationship Id="rId12" Type="http://schemas.openxmlformats.org/officeDocument/2006/relationships/image" Target="media/image7.png"/><Relationship Id="rId17" Type="http://schemas.openxmlformats.org/officeDocument/2006/relationships/image" Target="media/image12.png"/><Relationship Id="rId33" Type="http://schemas.microsoft.com/office/2007/relationships/diagramDrawing" Target="diagrams/drawing3.xml"/><Relationship Id="rId38" Type="http://schemas.microsoft.com/office/2007/relationships/diagramDrawing" Target="diagrams/drawing4.xml"/><Relationship Id="rId59" Type="http://schemas.openxmlformats.org/officeDocument/2006/relationships/hyperlink" Target="https://cms.law/en/gbr/legal-updates/india-opens-up-to-foreign-ownership-of-single-brand-retailers" TargetMode="External"/><Relationship Id="rId103" Type="http://schemas.openxmlformats.org/officeDocument/2006/relationships/hyperlink" Target="https://doi.org/10.5772/intechopen.1005112" TargetMode="External"/><Relationship Id="rId108" Type="http://schemas.openxmlformats.org/officeDocument/2006/relationships/theme" Target="theme/theme1.xml"/><Relationship Id="rId20" Type="http://schemas.openxmlformats.org/officeDocument/2006/relationships/diagramQuickStyle" Target="diagrams/quickStyle1.xml"/><Relationship Id="rId41" Type="http://schemas.openxmlformats.org/officeDocument/2006/relationships/image" Target="media/image26.png"/><Relationship Id="rId54" Type="http://schemas.openxmlformats.org/officeDocument/2006/relationships/hyperlink" Target="https://www.investopedia.com/terms/a/amancio-ortega.asp" TargetMode="External"/><Relationship Id="rId62" Type="http://schemas.openxmlformats.org/officeDocument/2006/relationships/hyperlink" Target="https://doi.org/10.4018/979-8-3693-7853-3.ch012" TargetMode="External"/><Relationship Id="rId70" Type="http://schemas.openxmlformats.org/officeDocument/2006/relationships/hyperlink" Target="https://www.dpiit.gov.in/static/uploads/2026/03/863a5fef349d79a1bba316c4b51eaacb.pdf" TargetMode="External"/><Relationship Id="rId75" Type="http://schemas.openxmlformats.org/officeDocument/2006/relationships/hyperlink" Target="https://www.inditex.com/itxcomweb/bf/en/group/history" TargetMode="External"/><Relationship Id="rId83" Type="http://schemas.openxmlformats.org/officeDocument/2006/relationships/hyperlink" Target="https://doi.org/10.13140/RG.2.2.14271.21927" TargetMode="External"/><Relationship Id="rId88" Type="http://schemas.openxmlformats.org/officeDocument/2006/relationships/hyperlink" Target="https://www.researchgate.net/publication/387517829_THE_INFLUENCE_OF_ENVIRONMENTALLY_SUSTAINABLE_PACKAGING_ON_INDIAN_CONSUMER_PERCEPTIONS_OF_PRODUCT_QUALITY" TargetMode="External"/><Relationship Id="rId91" Type="http://schemas.openxmlformats.org/officeDocument/2006/relationships/hyperlink" Target="https://doi.org/10.65301/iitm.2018.9.2.512" TargetMode="External"/><Relationship Id="rId96" Type="http://schemas.openxmlformats.org/officeDocument/2006/relationships/hyperlink" Target="https://doi.org/10.1007/978-981-97-6577-5_5"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5.png"/><Relationship Id="rId28" Type="http://schemas.microsoft.com/office/2007/relationships/diagramDrawing" Target="diagrams/drawing2.xml"/><Relationship Id="rId36" Type="http://schemas.openxmlformats.org/officeDocument/2006/relationships/diagramQuickStyle" Target="diagrams/quickStyle4.xml"/><Relationship Id="rId49" Type="http://schemas.openxmlformats.org/officeDocument/2006/relationships/hyperlink" Target="https://doi.org/10.55544/sjmars.1.1.21" TargetMode="External"/><Relationship Id="rId57" Type="http://schemas.openxmlformats.org/officeDocument/2006/relationships/hyperlink" Target="https://doi.org/10.1007/978-3-031-99481-4_9" TargetMode="External"/><Relationship Id="rId106" Type="http://schemas.openxmlformats.org/officeDocument/2006/relationships/hyperlink" Target="https://doi.org/10.1051/shsconf/202419902005" TargetMode="External"/><Relationship Id="rId10" Type="http://schemas.openxmlformats.org/officeDocument/2006/relationships/image" Target="media/image5.png"/><Relationship Id="rId31" Type="http://schemas.openxmlformats.org/officeDocument/2006/relationships/diagramQuickStyle" Target="diagrams/quickStyle3.xml"/><Relationship Id="rId44" Type="http://schemas.openxmlformats.org/officeDocument/2006/relationships/diagramQuickStyle" Target="diagrams/quickStyle5.xml"/><Relationship Id="rId52" Type="http://schemas.openxmlformats.org/officeDocument/2006/relationships/hyperlink" Target="https://doi.org/10.33601/effulgence.rdias/v22/i1/2024/48-56" TargetMode="External"/><Relationship Id="rId60" Type="http://schemas.openxmlformats.org/officeDocument/2006/relationships/hyperlink" Target="https://www.consilium.europa.eu/en/policies/benefits-of-adopting-the-euro/" TargetMode="External"/><Relationship Id="rId65" Type="http://schemas.openxmlformats.org/officeDocument/2006/relationships/hyperlink" Target="https://environment.ec.europa.eu/topics/waste-and-recycling/waste-framework-directive_en" TargetMode="External"/><Relationship Id="rId73" Type="http://schemas.openxmlformats.org/officeDocument/2006/relationships/hyperlink" Target="https://www.ibef.org/economy/investments" TargetMode="External"/><Relationship Id="rId78" Type="http://schemas.openxmlformats.org/officeDocument/2006/relationships/hyperlink" Target="https://doi.org/10.2991/aebmr.k.210917.048" TargetMode="External"/><Relationship Id="rId81" Type="http://schemas.openxmlformats.org/officeDocument/2006/relationships/hyperlink" Target="https://www.ndtv.com/lifestyle/zara-collaborates-with-indian-artist-jayesh-sachdev-to-introduce-diwali-capsule-collection-6801221" TargetMode="External"/><Relationship Id="rId86" Type="http://schemas.openxmlformats.org/officeDocument/2006/relationships/hyperlink" Target="https://doi.org/10.29121/shodhkosh.v5.i6.2024.6117" TargetMode="External"/><Relationship Id="rId94" Type="http://schemas.openxmlformats.org/officeDocument/2006/relationships/hyperlink" Target="https://doi.org/10.46609/ijsser.2024.v09i08.020" TargetMode="External"/><Relationship Id="rId99" Type="http://schemas.openxmlformats.org/officeDocument/2006/relationships/hyperlink" Target="https://doi.org/10.59298/INOSRHSS/2025/111.815" TargetMode="External"/><Relationship Id="rId101" Type="http://schemas.openxmlformats.org/officeDocument/2006/relationships/hyperlink" Target="https://doi.org/10.54691/bcpbm.v39i.4162"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diagramData" Target="diagrams/data1.xml"/><Relationship Id="rId39" Type="http://schemas.openxmlformats.org/officeDocument/2006/relationships/image" Target="media/image24.png"/><Relationship Id="rId34" Type="http://schemas.openxmlformats.org/officeDocument/2006/relationships/diagramData" Target="diagrams/data4.xml"/><Relationship Id="rId50" Type="http://schemas.openxmlformats.org/officeDocument/2006/relationships/hyperlink" Target="https://www.researchgate.net/publication/344566937_Collaborative_Fashion_Consumption_in_Sweden_and_Spain_Market_environmental_and_behavioural_insights" TargetMode="External"/><Relationship Id="rId55" Type="http://schemas.openxmlformats.org/officeDocument/2006/relationships/hyperlink" Target="https://www.theguardian.com/commentisfree/2017/nov/08/zara-workers-protest-fast-fashion-worry-all-of-us" TargetMode="External"/><Relationship Id="rId76" Type="http://schemas.openxmlformats.org/officeDocument/2006/relationships/hyperlink" Target="https://doi.org/10.1016/j.heliyon.2024.e36027" TargetMode="External"/><Relationship Id="rId97" Type="http://schemas.openxmlformats.org/officeDocument/2006/relationships/hyperlink" Target="https://data.worldbank.org/indicator/NY.GDP.PCAP.CD?locations=ES-IN" TargetMode="External"/><Relationship Id="rId104" Type="http://schemas.openxmlformats.org/officeDocument/2006/relationships/hyperlink" Target="https://www.zara.com/es/en/" TargetMode="External"/><Relationship Id="rId7" Type="http://schemas.openxmlformats.org/officeDocument/2006/relationships/image" Target="media/image2.png"/><Relationship Id="rId71" Type="http://schemas.openxmlformats.org/officeDocument/2006/relationships/hyperlink" Target="https://doi.org/10.54691/bcpbm.v34i.3134" TargetMode="External"/><Relationship Id="rId92" Type="http://schemas.openxmlformats.org/officeDocument/2006/relationships/hyperlink" Target="https://doi.org/10.1016/j.jclepro.2018.04.188" TargetMode="External"/><Relationship Id="rId2" Type="http://schemas.openxmlformats.org/officeDocument/2006/relationships/numbering" Target="numbering.xml"/><Relationship Id="rId29" Type="http://schemas.openxmlformats.org/officeDocument/2006/relationships/diagramData" Target="diagrams/data3.xml"/><Relationship Id="rId24" Type="http://schemas.openxmlformats.org/officeDocument/2006/relationships/diagramData" Target="diagrams/data2.xml"/><Relationship Id="rId40" Type="http://schemas.openxmlformats.org/officeDocument/2006/relationships/image" Target="media/image25.jpeg"/><Relationship Id="rId45" Type="http://schemas.openxmlformats.org/officeDocument/2006/relationships/diagramColors" Target="diagrams/colors5.xml"/><Relationship Id="rId66" Type="http://schemas.openxmlformats.org/officeDocument/2006/relationships/hyperlink" Target="https://europa.eu/youreurope/business/dealing-with-customers/consumer-contracts-guarantees/consumer-guarantees/index_en.htm" TargetMode="External"/><Relationship Id="rId87" Type="http://schemas.openxmlformats.org/officeDocument/2006/relationships/hyperlink" Target="https://martinroll.com/resources/articles/strategy/the-secret-of-zaras-success-a-culture-of-customer-co-creation/" TargetMode="External"/><Relationship Id="rId61" Type="http://schemas.openxmlformats.org/officeDocument/2006/relationships/hyperlink" Target="https://doi.org/10.38035/gijlss.v2i4.312" TargetMode="External"/><Relationship Id="rId82" Type="http://schemas.openxmlformats.org/officeDocument/2006/relationships/hyperlink" Target="https://www.oecd.org/en/publications/oecd-economic-surveys-spain-2025_abc5c435-en/full-report/sustaining-growth-and-achieving-fiscal-sustainability_ab211a46.html" TargetMode="External"/><Relationship Id="rId19" Type="http://schemas.openxmlformats.org/officeDocument/2006/relationships/diagramLayout" Target="diagrams/layout1.xml"/><Relationship Id="rId14" Type="http://schemas.openxmlformats.org/officeDocument/2006/relationships/image" Target="media/image9.png"/><Relationship Id="rId30" Type="http://schemas.openxmlformats.org/officeDocument/2006/relationships/diagramLayout" Target="diagrams/layout3.xml"/><Relationship Id="rId35" Type="http://schemas.openxmlformats.org/officeDocument/2006/relationships/diagramLayout" Target="diagrams/layout4.xml"/><Relationship Id="rId56" Type="http://schemas.openxmlformats.org/officeDocument/2006/relationships/hyperlink" Target="https://doi.org/10.23860/mgdr-2016-01-02-05" TargetMode="External"/><Relationship Id="rId77" Type="http://schemas.openxmlformats.org/officeDocument/2006/relationships/hyperlink" Target="https://doi.org/10.58881/jcmts.v3i3.190" TargetMode="External"/><Relationship Id="rId100" Type="http://schemas.openxmlformats.org/officeDocument/2006/relationships/hyperlink" Target="https://doi.org/10.54254/2754-1169/56/20231088" TargetMode="External"/><Relationship Id="rId105" Type="http://schemas.openxmlformats.org/officeDocument/2006/relationships/hyperlink" Target="https://www.zara.com/in/en/search/home" TargetMode="External"/><Relationship Id="rId8" Type="http://schemas.openxmlformats.org/officeDocument/2006/relationships/image" Target="media/image3.png"/><Relationship Id="rId51" Type="http://schemas.openxmlformats.org/officeDocument/2006/relationships/hyperlink" Target="https://amworldgroup.com/blog/zara-advertising" TargetMode="External"/><Relationship Id="rId72" Type="http://schemas.openxmlformats.org/officeDocument/2006/relationships/hyperlink" Target="https://www.imarcgroup.com/india-apparel-market/" TargetMode="External"/><Relationship Id="rId93" Type="http://schemas.openxmlformats.org/officeDocument/2006/relationships/hyperlink" Target="https://timesofindia.indiatimes.com/life-style/fashion/buzz/how-ratan-tata-started-indias-romance-with-zara/articleshow/114105630.cms" TargetMode="External"/><Relationship Id="rId98" Type="http://schemas.openxmlformats.org/officeDocument/2006/relationships/hyperlink" Target="https://www.theculturefactor.com/country-comparison-tool?countries=india%2Cspain" TargetMode="External"/><Relationship Id="rId3" Type="http://schemas.openxmlformats.org/officeDocument/2006/relationships/styles" Target="styles.xml"/><Relationship Id="rId25" Type="http://schemas.openxmlformats.org/officeDocument/2006/relationships/diagramLayout" Target="diagrams/layout2.xml"/><Relationship Id="rId46" Type="http://schemas.microsoft.com/office/2007/relationships/diagramDrawing" Target="diagrams/drawing5.xml"/><Relationship Id="rId67" Type="http://schemas.openxmlformats.org/officeDocument/2006/relationships/hyperlink" Target="https://doi.org/10.3390/su131911013" TargetMode="External"/></Relationships>
</file>

<file path=word/diagrams/_rels/data1.xml.rels><?xml version="1.0" encoding="UTF-8" standalone="yes"?>
<Relationships xmlns="http://schemas.openxmlformats.org/package/2006/relationships"><Relationship Id="rId2" Type="http://schemas.openxmlformats.org/officeDocument/2006/relationships/image" Target="../media/image14.png"/><Relationship Id="rId1" Type="http://schemas.openxmlformats.org/officeDocument/2006/relationships/image" Target="../media/image13.png"/></Relationships>
</file>

<file path=word/diagrams/_rels/data2.xml.rels><?xml version="1.0" encoding="UTF-8" standalone="yes"?>
<Relationships xmlns="http://schemas.openxmlformats.org/package/2006/relationships"><Relationship Id="rId2" Type="http://schemas.openxmlformats.org/officeDocument/2006/relationships/image" Target="../media/image17.png"/><Relationship Id="rId1" Type="http://schemas.openxmlformats.org/officeDocument/2006/relationships/image" Target="../media/image16.png"/></Relationships>
</file>

<file path=word/diagrams/_rels/data3.xml.rels><?xml version="1.0" encoding="UTF-8" standalone="yes"?>
<Relationships xmlns="http://schemas.openxmlformats.org/package/2006/relationships"><Relationship Id="rId3" Type="http://schemas.openxmlformats.org/officeDocument/2006/relationships/image" Target="../media/image20.png"/><Relationship Id="rId2" Type="http://schemas.openxmlformats.org/officeDocument/2006/relationships/image" Target="../media/image19.png"/><Relationship Id="rId1" Type="http://schemas.openxmlformats.org/officeDocument/2006/relationships/image" Target="../media/image18.png"/><Relationship Id="rId4" Type="http://schemas.openxmlformats.org/officeDocument/2006/relationships/image" Target="../media/image21.png"/></Relationships>
</file>

<file path=word/diagrams/_rels/data4.xml.rels><?xml version="1.0" encoding="UTF-8" standalone="yes"?>
<Relationships xmlns="http://schemas.openxmlformats.org/package/2006/relationships"><Relationship Id="rId2" Type="http://schemas.openxmlformats.org/officeDocument/2006/relationships/image" Target="../media/image23.png"/><Relationship Id="rId1" Type="http://schemas.openxmlformats.org/officeDocument/2006/relationships/image" Target="../media/image22.png"/></Relationships>
</file>

<file path=word/diagrams/_rels/drawing1.xml.rels><?xml version="1.0" encoding="UTF-8" standalone="yes"?>
<Relationships xmlns="http://schemas.openxmlformats.org/package/2006/relationships"><Relationship Id="rId2" Type="http://schemas.openxmlformats.org/officeDocument/2006/relationships/image" Target="../media/image14.png"/><Relationship Id="rId1" Type="http://schemas.openxmlformats.org/officeDocument/2006/relationships/image" Target="../media/image13.png"/></Relationships>
</file>

<file path=word/diagrams/_rels/drawing2.xml.rels><?xml version="1.0" encoding="UTF-8" standalone="yes"?>
<Relationships xmlns="http://schemas.openxmlformats.org/package/2006/relationships"><Relationship Id="rId2" Type="http://schemas.openxmlformats.org/officeDocument/2006/relationships/image" Target="../media/image17.png"/><Relationship Id="rId1" Type="http://schemas.openxmlformats.org/officeDocument/2006/relationships/image" Target="../media/image16.png"/></Relationships>
</file>

<file path=word/diagrams/_rels/drawing3.xml.rels><?xml version="1.0" encoding="UTF-8" standalone="yes"?>
<Relationships xmlns="http://schemas.openxmlformats.org/package/2006/relationships"><Relationship Id="rId3" Type="http://schemas.openxmlformats.org/officeDocument/2006/relationships/image" Target="../media/image20.png"/><Relationship Id="rId2" Type="http://schemas.openxmlformats.org/officeDocument/2006/relationships/image" Target="../media/image19.png"/><Relationship Id="rId1" Type="http://schemas.openxmlformats.org/officeDocument/2006/relationships/image" Target="../media/image18.png"/><Relationship Id="rId4" Type="http://schemas.openxmlformats.org/officeDocument/2006/relationships/image" Target="../media/image21.png"/></Relationships>
</file>

<file path=word/diagrams/_rels/drawing4.xml.rels><?xml version="1.0" encoding="UTF-8" standalone="yes"?>
<Relationships xmlns="http://schemas.openxmlformats.org/package/2006/relationships"><Relationship Id="rId2" Type="http://schemas.openxmlformats.org/officeDocument/2006/relationships/image" Target="../media/image23.png"/><Relationship Id="rId1" Type="http://schemas.openxmlformats.org/officeDocument/2006/relationships/image" Target="../media/image22.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D441722-36B0-401A-915C-F745081610DB}" type="doc">
      <dgm:prSet loTypeId="urn:microsoft.com/office/officeart/2005/8/layout/hierarchy3" loCatId="hierarchy" qsTypeId="urn:microsoft.com/office/officeart/2005/8/quickstyle/simple1" qsCatId="simple" csTypeId="urn:microsoft.com/office/officeart/2005/8/colors/colorful2" csCatId="colorful" phldr="1"/>
      <dgm:spPr/>
      <dgm:t>
        <a:bodyPr/>
        <a:lstStyle/>
        <a:p>
          <a:endParaRPr lang="en-US"/>
        </a:p>
      </dgm:t>
    </dgm:pt>
    <dgm:pt modelId="{70B7818B-5FE5-43C3-B27E-E259001CD623}">
      <dgm:prSet phldrT="[Text]" custT="1"/>
      <dgm:spPr/>
      <dgm:t>
        <a:bodyPr/>
        <a:lstStyle/>
        <a:p>
          <a:r>
            <a:rPr lang="en-US" sz="2400">
              <a:latin typeface="Arial" panose="020B0604020202020204" pitchFamily="34" charset="0"/>
              <a:cs typeface="Arial" panose="020B0604020202020204" pitchFamily="34" charset="0"/>
            </a:rPr>
            <a:t>STP Element</a:t>
          </a:r>
        </a:p>
      </dgm:t>
    </dgm:pt>
    <dgm:pt modelId="{1783EFBB-8013-4015-8DB0-0026D7D54BBF}" type="parTrans" cxnId="{6455EA73-7B37-4B8E-B353-0ED18E10C592}">
      <dgm:prSet/>
      <dgm:spPr/>
      <dgm:t>
        <a:bodyPr/>
        <a:lstStyle/>
        <a:p>
          <a:endParaRPr lang="en-US" sz="2000">
            <a:latin typeface="Arial" panose="020B0604020202020204" pitchFamily="34" charset="0"/>
            <a:cs typeface="Arial" panose="020B0604020202020204" pitchFamily="34" charset="0"/>
          </a:endParaRPr>
        </a:p>
      </dgm:t>
    </dgm:pt>
    <dgm:pt modelId="{FAFC70CF-EC69-4B78-B1DE-69818E839330}" type="sibTrans" cxnId="{6455EA73-7B37-4B8E-B353-0ED18E10C592}">
      <dgm:prSet/>
      <dgm:spPr/>
      <dgm:t>
        <a:bodyPr/>
        <a:lstStyle/>
        <a:p>
          <a:endParaRPr lang="en-US" sz="2000">
            <a:latin typeface="Arial" panose="020B0604020202020204" pitchFamily="34" charset="0"/>
            <a:cs typeface="Arial" panose="020B0604020202020204" pitchFamily="34" charset="0"/>
          </a:endParaRPr>
        </a:p>
      </dgm:t>
    </dgm:pt>
    <dgm:pt modelId="{9E831EA4-1964-4051-94DD-346D73C2234B}">
      <dgm:prSet phldrT="[Text]" custT="1"/>
      <dgm:spPr/>
      <dgm:t>
        <a:bodyPr/>
        <a:lstStyle/>
        <a:p>
          <a:r>
            <a:rPr lang="en-US" sz="1400" b="1">
              <a:latin typeface="Arial" panose="020B0604020202020204" pitchFamily="34" charset="0"/>
              <a:cs typeface="Arial" panose="020B0604020202020204" pitchFamily="34" charset="0"/>
            </a:rPr>
            <a:t>Segmentation</a:t>
          </a:r>
        </a:p>
      </dgm:t>
    </dgm:pt>
    <dgm:pt modelId="{00D1C241-CAB8-436B-926F-CF03BDF16A1A}" type="parTrans" cxnId="{802E546C-B517-4E4E-B33A-2C4C2BC5EF66}">
      <dgm:prSet/>
      <dgm:spPr/>
      <dgm:t>
        <a:bodyPr/>
        <a:lstStyle/>
        <a:p>
          <a:endParaRPr lang="en-US" sz="2000">
            <a:latin typeface="Arial" panose="020B0604020202020204" pitchFamily="34" charset="0"/>
            <a:cs typeface="Arial" panose="020B0604020202020204" pitchFamily="34" charset="0"/>
          </a:endParaRPr>
        </a:p>
      </dgm:t>
    </dgm:pt>
    <dgm:pt modelId="{8C24C69F-F732-4643-BB64-74FC5BF5B420}" type="sibTrans" cxnId="{802E546C-B517-4E4E-B33A-2C4C2BC5EF66}">
      <dgm:prSet/>
      <dgm:spPr/>
      <dgm:t>
        <a:bodyPr/>
        <a:lstStyle/>
        <a:p>
          <a:endParaRPr lang="en-US" sz="2000">
            <a:latin typeface="Arial" panose="020B0604020202020204" pitchFamily="34" charset="0"/>
            <a:cs typeface="Arial" panose="020B0604020202020204" pitchFamily="34" charset="0"/>
          </a:endParaRPr>
        </a:p>
      </dgm:t>
    </dgm:pt>
    <dgm:pt modelId="{17BC2548-6605-4F23-A6E0-C7F52C054171}">
      <dgm:prSet phldrT="[Text]" custT="1"/>
      <dgm:spPr/>
      <dgm:t>
        <a:bodyPr/>
        <a:lstStyle/>
        <a:p>
          <a:r>
            <a:rPr lang="en-US" sz="1400" b="1">
              <a:latin typeface="Arial" panose="020B0604020202020204" pitchFamily="34" charset="0"/>
              <a:cs typeface="Arial" panose="020B0604020202020204" pitchFamily="34" charset="0"/>
            </a:rPr>
            <a:t>Targeting</a:t>
          </a:r>
        </a:p>
      </dgm:t>
    </dgm:pt>
    <dgm:pt modelId="{186014D5-5C6D-4AAD-9834-6C2DD38C9C3B}" type="parTrans" cxnId="{DCF5C3A9-718B-419F-845E-C0F6619A4544}">
      <dgm:prSet/>
      <dgm:spPr/>
      <dgm:t>
        <a:bodyPr/>
        <a:lstStyle/>
        <a:p>
          <a:endParaRPr lang="en-US" sz="2000">
            <a:latin typeface="Arial" panose="020B0604020202020204" pitchFamily="34" charset="0"/>
            <a:cs typeface="Arial" panose="020B0604020202020204" pitchFamily="34" charset="0"/>
          </a:endParaRPr>
        </a:p>
      </dgm:t>
    </dgm:pt>
    <dgm:pt modelId="{4F264AAA-AC9E-48EF-9290-56B4478983C5}" type="sibTrans" cxnId="{DCF5C3A9-718B-419F-845E-C0F6619A4544}">
      <dgm:prSet/>
      <dgm:spPr/>
      <dgm:t>
        <a:bodyPr/>
        <a:lstStyle/>
        <a:p>
          <a:endParaRPr lang="en-US" sz="2000">
            <a:latin typeface="Arial" panose="020B0604020202020204" pitchFamily="34" charset="0"/>
            <a:cs typeface="Arial" panose="020B0604020202020204" pitchFamily="34" charset="0"/>
          </a:endParaRPr>
        </a:p>
      </dgm:t>
    </dgm:pt>
    <dgm:pt modelId="{1DFB474F-4D8B-4FD5-B8C6-4F8ED515980A}">
      <dgm:prSet phldrT="[Text]" custT="1"/>
      <dgm:spPr>
        <a:blipFill rotWithShape="0">
          <a:blip xmlns:r="http://schemas.openxmlformats.org/officeDocument/2006/relationships" r:embed="rId1"/>
          <a:stretch>
            <a:fillRect/>
          </a:stretch>
        </a:blipFill>
      </dgm:spPr>
      <dgm:t>
        <a:bodyPr/>
        <a:lstStyle/>
        <a:p>
          <a:endParaRPr lang="en-US" sz="2400">
            <a:latin typeface="Arial" panose="020B0604020202020204" pitchFamily="34" charset="0"/>
            <a:cs typeface="Arial" panose="020B0604020202020204" pitchFamily="34" charset="0"/>
          </a:endParaRPr>
        </a:p>
      </dgm:t>
    </dgm:pt>
    <dgm:pt modelId="{89EDD8E0-BA24-4182-B9D1-4D10C776C459}" type="parTrans" cxnId="{B4AD4061-BCCC-4845-8DA8-E219A8DA937B}">
      <dgm:prSet/>
      <dgm:spPr/>
      <dgm:t>
        <a:bodyPr/>
        <a:lstStyle/>
        <a:p>
          <a:endParaRPr lang="en-US" sz="2000">
            <a:latin typeface="Arial" panose="020B0604020202020204" pitchFamily="34" charset="0"/>
            <a:cs typeface="Arial" panose="020B0604020202020204" pitchFamily="34" charset="0"/>
          </a:endParaRPr>
        </a:p>
      </dgm:t>
    </dgm:pt>
    <dgm:pt modelId="{72141242-0A95-46B1-96B2-8460A7928D1A}" type="sibTrans" cxnId="{B4AD4061-BCCC-4845-8DA8-E219A8DA937B}">
      <dgm:prSet/>
      <dgm:spPr/>
      <dgm:t>
        <a:bodyPr/>
        <a:lstStyle/>
        <a:p>
          <a:endParaRPr lang="en-US" sz="2000">
            <a:latin typeface="Arial" panose="020B0604020202020204" pitchFamily="34" charset="0"/>
            <a:cs typeface="Arial" panose="020B0604020202020204" pitchFamily="34" charset="0"/>
          </a:endParaRPr>
        </a:p>
      </dgm:t>
    </dgm:pt>
    <dgm:pt modelId="{6D38977C-AA07-4463-BA79-33B915994F9C}">
      <dgm:prSet phldrT="[Text]" custT="1"/>
      <dgm:spPr/>
      <dgm:t>
        <a:bodyPr/>
        <a:lstStyle/>
        <a:p>
          <a:pPr algn="l"/>
          <a:r>
            <a:rPr lang="en-US" sz="900">
              <a:latin typeface="Arial" panose="020B0604020202020204" pitchFamily="34" charset="0"/>
              <a:cs typeface="Arial" panose="020B0604020202020204" pitchFamily="34" charset="0"/>
            </a:rPr>
            <a:t>Broad urban segmentation focused on fashion-conscious consumers, frequent trend shoppers, and working adults</a:t>
          </a:r>
        </a:p>
      </dgm:t>
    </dgm:pt>
    <dgm:pt modelId="{211A821B-B82D-4D60-96BC-661E16B99E4E}" type="parTrans" cxnId="{C9C6729F-7E6B-4249-8C77-CA6D36B291A4}">
      <dgm:prSet/>
      <dgm:spPr/>
      <dgm:t>
        <a:bodyPr/>
        <a:lstStyle/>
        <a:p>
          <a:endParaRPr lang="en-US" sz="2000">
            <a:latin typeface="Arial" panose="020B0604020202020204" pitchFamily="34" charset="0"/>
            <a:cs typeface="Arial" panose="020B0604020202020204" pitchFamily="34" charset="0"/>
          </a:endParaRPr>
        </a:p>
      </dgm:t>
    </dgm:pt>
    <dgm:pt modelId="{42D3573A-F904-4C41-9DE9-716B71F5A0EE}" type="sibTrans" cxnId="{C9C6729F-7E6B-4249-8C77-CA6D36B291A4}">
      <dgm:prSet/>
      <dgm:spPr/>
      <dgm:t>
        <a:bodyPr/>
        <a:lstStyle/>
        <a:p>
          <a:endParaRPr lang="en-US" sz="2000">
            <a:latin typeface="Arial" panose="020B0604020202020204" pitchFamily="34" charset="0"/>
            <a:cs typeface="Arial" panose="020B0604020202020204" pitchFamily="34" charset="0"/>
          </a:endParaRPr>
        </a:p>
      </dgm:t>
    </dgm:pt>
    <dgm:pt modelId="{AE4950AE-8FF2-4FD6-9249-67F8536CD36F}">
      <dgm:prSet phldrT="[Text]" custT="1"/>
      <dgm:spPr/>
      <dgm:t>
        <a:bodyPr/>
        <a:lstStyle/>
        <a:p>
          <a:pPr algn="l"/>
          <a:r>
            <a:rPr lang="en-US" sz="900">
              <a:latin typeface="Arial" panose="020B0604020202020204" pitchFamily="34" charset="0"/>
              <a:cs typeface="Arial" panose="020B0604020202020204" pitchFamily="34" charset="0"/>
            </a:rPr>
            <a:t>More selective urban segmentation centred on middle- and upper-middle-class consumers with aspirational buying behaviour and regional variation.</a:t>
          </a:r>
        </a:p>
      </dgm:t>
    </dgm:pt>
    <dgm:pt modelId="{BB9685BE-BFE9-4E36-8819-22995EA112EE}" type="parTrans" cxnId="{4595D799-69D9-4C11-80CE-61C8690DE822}">
      <dgm:prSet/>
      <dgm:spPr/>
      <dgm:t>
        <a:bodyPr/>
        <a:lstStyle/>
        <a:p>
          <a:endParaRPr lang="en-US" sz="2000">
            <a:latin typeface="Arial" panose="020B0604020202020204" pitchFamily="34" charset="0"/>
            <a:cs typeface="Arial" panose="020B0604020202020204" pitchFamily="34" charset="0"/>
          </a:endParaRPr>
        </a:p>
      </dgm:t>
    </dgm:pt>
    <dgm:pt modelId="{3092B4EE-460A-4496-93C5-1D27E29EBF82}" type="sibTrans" cxnId="{4595D799-69D9-4C11-80CE-61C8690DE822}">
      <dgm:prSet/>
      <dgm:spPr/>
      <dgm:t>
        <a:bodyPr/>
        <a:lstStyle/>
        <a:p>
          <a:endParaRPr lang="en-US" sz="2000">
            <a:latin typeface="Arial" panose="020B0604020202020204" pitchFamily="34" charset="0"/>
            <a:cs typeface="Arial" panose="020B0604020202020204" pitchFamily="34" charset="0"/>
          </a:endParaRPr>
        </a:p>
      </dgm:t>
    </dgm:pt>
    <dgm:pt modelId="{0448AE6D-A595-4A1C-AC25-514CD01080B4}">
      <dgm:prSet phldrT="[Text]" custT="1"/>
      <dgm:spPr>
        <a:blipFill rotWithShape="0">
          <a:blip xmlns:r="http://schemas.openxmlformats.org/officeDocument/2006/relationships" r:embed="rId2"/>
          <a:stretch>
            <a:fillRect/>
          </a:stretch>
        </a:blipFill>
      </dgm:spPr>
      <dgm:t>
        <a:bodyPr/>
        <a:lstStyle/>
        <a:p>
          <a:endParaRPr lang="en-US" sz="2400">
            <a:latin typeface="Arial" panose="020B0604020202020204" pitchFamily="34" charset="0"/>
            <a:cs typeface="Arial" panose="020B0604020202020204" pitchFamily="34" charset="0"/>
          </a:endParaRPr>
        </a:p>
      </dgm:t>
    </dgm:pt>
    <dgm:pt modelId="{55E4F84E-70F1-4DC2-8216-FE0596A6CE70}" type="parTrans" cxnId="{EE4BED1A-A96D-4D0A-9A94-17953DE0B46C}">
      <dgm:prSet/>
      <dgm:spPr/>
      <dgm:t>
        <a:bodyPr/>
        <a:lstStyle/>
        <a:p>
          <a:endParaRPr lang="en-US" sz="2000">
            <a:latin typeface="Arial" panose="020B0604020202020204" pitchFamily="34" charset="0"/>
            <a:cs typeface="Arial" panose="020B0604020202020204" pitchFamily="34" charset="0"/>
          </a:endParaRPr>
        </a:p>
      </dgm:t>
    </dgm:pt>
    <dgm:pt modelId="{2F985EB1-63DA-4230-8CFF-93E1CCB0162F}" type="sibTrans" cxnId="{EE4BED1A-A96D-4D0A-9A94-17953DE0B46C}">
      <dgm:prSet/>
      <dgm:spPr/>
      <dgm:t>
        <a:bodyPr/>
        <a:lstStyle/>
        <a:p>
          <a:endParaRPr lang="en-US" sz="2000">
            <a:latin typeface="Arial" panose="020B0604020202020204" pitchFamily="34" charset="0"/>
            <a:cs typeface="Arial" panose="020B0604020202020204" pitchFamily="34" charset="0"/>
          </a:endParaRPr>
        </a:p>
      </dgm:t>
    </dgm:pt>
    <dgm:pt modelId="{8C6DB33A-126B-4812-9EC0-361F22886B64}">
      <dgm:prSet phldrT="[Text]" custT="1"/>
      <dgm:spPr/>
      <dgm:t>
        <a:bodyPr/>
        <a:lstStyle/>
        <a:p>
          <a:r>
            <a:rPr lang="en-US" sz="1400" b="1">
              <a:latin typeface="Arial" panose="020B0604020202020204" pitchFamily="34" charset="0"/>
              <a:cs typeface="Arial" panose="020B0604020202020204" pitchFamily="34" charset="0"/>
            </a:rPr>
            <a:t>Positioning</a:t>
          </a:r>
        </a:p>
      </dgm:t>
    </dgm:pt>
    <dgm:pt modelId="{8651650F-FD2A-4B3B-A5B2-F0D386CCCC81}" type="parTrans" cxnId="{66328630-50C0-4301-89C6-BF34C1E1577E}">
      <dgm:prSet/>
      <dgm:spPr/>
      <dgm:t>
        <a:bodyPr/>
        <a:lstStyle/>
        <a:p>
          <a:endParaRPr lang="en-US" sz="2000">
            <a:latin typeface="Arial" panose="020B0604020202020204" pitchFamily="34" charset="0"/>
            <a:cs typeface="Arial" panose="020B0604020202020204" pitchFamily="34" charset="0"/>
          </a:endParaRPr>
        </a:p>
      </dgm:t>
    </dgm:pt>
    <dgm:pt modelId="{0B07E001-46AA-4206-9A85-281368CE6B38}" type="sibTrans" cxnId="{66328630-50C0-4301-89C6-BF34C1E1577E}">
      <dgm:prSet/>
      <dgm:spPr/>
      <dgm:t>
        <a:bodyPr/>
        <a:lstStyle/>
        <a:p>
          <a:endParaRPr lang="en-US" sz="2000">
            <a:latin typeface="Arial" panose="020B0604020202020204" pitchFamily="34" charset="0"/>
            <a:cs typeface="Arial" panose="020B0604020202020204" pitchFamily="34" charset="0"/>
          </a:endParaRPr>
        </a:p>
      </dgm:t>
    </dgm:pt>
    <dgm:pt modelId="{CE453F12-BEE8-435D-8C23-781C2B88A478}">
      <dgm:prSet phldrT="[Text]" custT="1"/>
      <dgm:spPr/>
      <dgm:t>
        <a:bodyPr/>
        <a:lstStyle/>
        <a:p>
          <a:pPr algn="l"/>
          <a:r>
            <a:rPr lang="en-US" sz="900">
              <a:latin typeface="Arial" panose="020B0604020202020204" pitchFamily="34" charset="0"/>
              <a:cs typeface="Arial" panose="020B0604020202020204" pitchFamily="34" charset="0"/>
            </a:rPr>
            <a:t>Young adults, working professionals, and shoppers who regularly follow new fashion trends</a:t>
          </a:r>
          <a:r>
            <a:rPr lang="en-US" sz="800">
              <a:latin typeface="Arial" panose="020B0604020202020204" pitchFamily="34" charset="0"/>
              <a:cs typeface="Arial" panose="020B0604020202020204" pitchFamily="34" charset="0"/>
            </a:rPr>
            <a:t>.</a:t>
          </a:r>
        </a:p>
      </dgm:t>
    </dgm:pt>
    <dgm:pt modelId="{55222A50-5F27-4D29-99F2-D82CFBBDF46E}" type="parTrans" cxnId="{B5BC7C82-1EB7-450B-BB6C-56FAA0A38ED8}">
      <dgm:prSet/>
      <dgm:spPr/>
      <dgm:t>
        <a:bodyPr/>
        <a:lstStyle/>
        <a:p>
          <a:endParaRPr lang="en-US" sz="2000">
            <a:latin typeface="Arial" panose="020B0604020202020204" pitchFamily="34" charset="0"/>
            <a:cs typeface="Arial" panose="020B0604020202020204" pitchFamily="34" charset="0"/>
          </a:endParaRPr>
        </a:p>
      </dgm:t>
    </dgm:pt>
    <dgm:pt modelId="{37BA19BA-55EB-4533-8502-996BE90EE492}" type="sibTrans" cxnId="{B5BC7C82-1EB7-450B-BB6C-56FAA0A38ED8}">
      <dgm:prSet/>
      <dgm:spPr/>
      <dgm:t>
        <a:bodyPr/>
        <a:lstStyle/>
        <a:p>
          <a:endParaRPr lang="en-US" sz="2000">
            <a:latin typeface="Arial" panose="020B0604020202020204" pitchFamily="34" charset="0"/>
            <a:cs typeface="Arial" panose="020B0604020202020204" pitchFamily="34" charset="0"/>
          </a:endParaRPr>
        </a:p>
      </dgm:t>
    </dgm:pt>
    <dgm:pt modelId="{E19978D2-F8B1-441A-8B2C-162872BE4EE4}">
      <dgm:prSet phldrT="[Text]" custT="1"/>
      <dgm:spPr/>
      <dgm:t>
        <a:bodyPr/>
        <a:lstStyle/>
        <a:p>
          <a:pPr algn="l"/>
          <a:r>
            <a:rPr lang="en-US" sz="900">
              <a:latin typeface="Arial" panose="020B0604020202020204" pitchFamily="34" charset="0"/>
              <a:cs typeface="Arial" panose="020B0604020202020204" pitchFamily="34" charset="0"/>
            </a:rPr>
            <a:t>Urban younger consumers, mall shoppers, digital buyers, and higher-income fashion-oriented customers.</a:t>
          </a:r>
        </a:p>
      </dgm:t>
    </dgm:pt>
    <dgm:pt modelId="{EF618E4D-65E5-4339-8586-7CD7E607669D}" type="parTrans" cxnId="{613D049F-4B8E-4F2F-97DC-CCD08F59E77A}">
      <dgm:prSet/>
      <dgm:spPr/>
      <dgm:t>
        <a:bodyPr/>
        <a:lstStyle/>
        <a:p>
          <a:endParaRPr lang="en-US" sz="2000">
            <a:latin typeface="Arial" panose="020B0604020202020204" pitchFamily="34" charset="0"/>
            <a:cs typeface="Arial" panose="020B0604020202020204" pitchFamily="34" charset="0"/>
          </a:endParaRPr>
        </a:p>
      </dgm:t>
    </dgm:pt>
    <dgm:pt modelId="{572C34BD-BDE1-4856-A762-CF146444226A}" type="sibTrans" cxnId="{613D049F-4B8E-4F2F-97DC-CCD08F59E77A}">
      <dgm:prSet/>
      <dgm:spPr/>
      <dgm:t>
        <a:bodyPr/>
        <a:lstStyle/>
        <a:p>
          <a:endParaRPr lang="en-US" sz="2000">
            <a:latin typeface="Arial" panose="020B0604020202020204" pitchFamily="34" charset="0"/>
            <a:cs typeface="Arial" panose="020B0604020202020204" pitchFamily="34" charset="0"/>
          </a:endParaRPr>
        </a:p>
      </dgm:t>
    </dgm:pt>
    <dgm:pt modelId="{92587BAA-3866-4415-8E3D-5599C8044AE5}">
      <dgm:prSet phldrT="[Text]" custT="1"/>
      <dgm:spPr/>
      <dgm:t>
        <a:bodyPr/>
        <a:lstStyle/>
        <a:p>
          <a:pPr algn="l"/>
          <a:r>
            <a:rPr lang="en-US" sz="900">
              <a:latin typeface="Arial" panose="020B0604020202020204" pitchFamily="34" charset="0"/>
              <a:cs typeface="Arial" panose="020B0604020202020204" pitchFamily="34" charset="0"/>
            </a:rPr>
            <a:t>Accessible fast-fashion retailer that is fashionable, familiar, and part of everyday clothing consumption.</a:t>
          </a:r>
        </a:p>
      </dgm:t>
    </dgm:pt>
    <dgm:pt modelId="{E20A675B-9B8C-4C30-A5C6-9A59FFDBCC76}" type="parTrans" cxnId="{1A72C54A-EA5E-4287-9A6A-F6354EBCCFDB}">
      <dgm:prSet/>
      <dgm:spPr/>
      <dgm:t>
        <a:bodyPr/>
        <a:lstStyle/>
        <a:p>
          <a:endParaRPr lang="en-US" sz="2000">
            <a:latin typeface="Arial" panose="020B0604020202020204" pitchFamily="34" charset="0"/>
            <a:cs typeface="Arial" panose="020B0604020202020204" pitchFamily="34" charset="0"/>
          </a:endParaRPr>
        </a:p>
      </dgm:t>
    </dgm:pt>
    <dgm:pt modelId="{90F70C4C-D2C0-41C6-8AB0-DF3D11743792}" type="sibTrans" cxnId="{1A72C54A-EA5E-4287-9A6A-F6354EBCCFDB}">
      <dgm:prSet/>
      <dgm:spPr/>
      <dgm:t>
        <a:bodyPr/>
        <a:lstStyle/>
        <a:p>
          <a:endParaRPr lang="en-US" sz="2000">
            <a:latin typeface="Arial" panose="020B0604020202020204" pitchFamily="34" charset="0"/>
            <a:cs typeface="Arial" panose="020B0604020202020204" pitchFamily="34" charset="0"/>
          </a:endParaRPr>
        </a:p>
      </dgm:t>
    </dgm:pt>
    <dgm:pt modelId="{9ED65A8F-0D4B-4B11-A69E-34546B981992}">
      <dgm:prSet phldrT="[Text]" custT="1"/>
      <dgm:spPr/>
      <dgm:t>
        <a:bodyPr/>
        <a:lstStyle/>
        <a:p>
          <a:pPr algn="l"/>
          <a:r>
            <a:rPr lang="en-US" sz="900">
              <a:latin typeface="Arial" panose="020B0604020202020204" pitchFamily="34" charset="0"/>
              <a:cs typeface="Arial" panose="020B0604020202020204" pitchFamily="34" charset="0"/>
            </a:rPr>
            <a:t>International fashion brand positioned as aspirational, modern, and relatively premium within the high-street market.</a:t>
          </a:r>
        </a:p>
      </dgm:t>
    </dgm:pt>
    <dgm:pt modelId="{8DFAAF36-4BF8-4AEC-B953-59F48F0A96C1}" type="parTrans" cxnId="{5F1DD262-AF96-4D6C-90CA-90DA8D264982}">
      <dgm:prSet/>
      <dgm:spPr/>
      <dgm:t>
        <a:bodyPr/>
        <a:lstStyle/>
        <a:p>
          <a:endParaRPr lang="en-US" sz="2000">
            <a:latin typeface="Arial" panose="020B0604020202020204" pitchFamily="34" charset="0"/>
            <a:cs typeface="Arial" panose="020B0604020202020204" pitchFamily="34" charset="0"/>
          </a:endParaRPr>
        </a:p>
      </dgm:t>
    </dgm:pt>
    <dgm:pt modelId="{C50384E1-089A-47D8-B60C-FA4B0987D92F}" type="sibTrans" cxnId="{5F1DD262-AF96-4D6C-90CA-90DA8D264982}">
      <dgm:prSet/>
      <dgm:spPr/>
      <dgm:t>
        <a:bodyPr/>
        <a:lstStyle/>
        <a:p>
          <a:endParaRPr lang="en-US" sz="2000">
            <a:latin typeface="Arial" panose="020B0604020202020204" pitchFamily="34" charset="0"/>
            <a:cs typeface="Arial" panose="020B0604020202020204" pitchFamily="34" charset="0"/>
          </a:endParaRPr>
        </a:p>
      </dgm:t>
    </dgm:pt>
    <dgm:pt modelId="{01A3532A-2717-4BB1-BD69-FCD706819CCC}" type="pres">
      <dgm:prSet presAssocID="{7D441722-36B0-401A-915C-F745081610DB}" presName="diagram" presStyleCnt="0">
        <dgm:presLayoutVars>
          <dgm:chPref val="1"/>
          <dgm:dir/>
          <dgm:animOne val="branch"/>
          <dgm:animLvl val="lvl"/>
          <dgm:resizeHandles/>
        </dgm:presLayoutVars>
      </dgm:prSet>
      <dgm:spPr/>
    </dgm:pt>
    <dgm:pt modelId="{E561B60D-6BC7-471F-891C-4413E4ACFFA1}" type="pres">
      <dgm:prSet presAssocID="{70B7818B-5FE5-43C3-B27E-E259001CD623}" presName="root" presStyleCnt="0"/>
      <dgm:spPr/>
    </dgm:pt>
    <dgm:pt modelId="{AE9017DF-6A01-4C87-B1A1-E689D790195D}" type="pres">
      <dgm:prSet presAssocID="{70B7818B-5FE5-43C3-B27E-E259001CD623}" presName="rootComposite" presStyleCnt="0"/>
      <dgm:spPr/>
    </dgm:pt>
    <dgm:pt modelId="{B333685D-3864-41E2-981C-F8411D8D0BAE}" type="pres">
      <dgm:prSet presAssocID="{70B7818B-5FE5-43C3-B27E-E259001CD623}" presName="rootText" presStyleLbl="node1" presStyleIdx="0" presStyleCnt="3" custScaleY="129585"/>
      <dgm:spPr/>
    </dgm:pt>
    <dgm:pt modelId="{68B52053-EEA9-4530-B91C-645FB5632171}" type="pres">
      <dgm:prSet presAssocID="{70B7818B-5FE5-43C3-B27E-E259001CD623}" presName="rootConnector" presStyleLbl="node1" presStyleIdx="0" presStyleCnt="3"/>
      <dgm:spPr/>
    </dgm:pt>
    <dgm:pt modelId="{4B9F20E9-935C-4F14-B21E-C1673E0DBE2E}" type="pres">
      <dgm:prSet presAssocID="{70B7818B-5FE5-43C3-B27E-E259001CD623}" presName="childShape" presStyleCnt="0"/>
      <dgm:spPr/>
    </dgm:pt>
    <dgm:pt modelId="{5902EF70-1F33-4702-BC65-1DFCB01AD101}" type="pres">
      <dgm:prSet presAssocID="{00D1C241-CAB8-436B-926F-CF03BDF16A1A}" presName="Name13" presStyleLbl="parChTrans1D2" presStyleIdx="0" presStyleCnt="9"/>
      <dgm:spPr/>
    </dgm:pt>
    <dgm:pt modelId="{A5296AF6-C63F-4827-B455-684191777F30}" type="pres">
      <dgm:prSet presAssocID="{9E831EA4-1964-4051-94DD-346D73C2234B}" presName="childText" presStyleLbl="bgAcc1" presStyleIdx="0" presStyleCnt="9">
        <dgm:presLayoutVars>
          <dgm:bulletEnabled val="1"/>
        </dgm:presLayoutVars>
      </dgm:prSet>
      <dgm:spPr/>
    </dgm:pt>
    <dgm:pt modelId="{0A336B6A-951C-4A79-9405-8F2211DE5612}" type="pres">
      <dgm:prSet presAssocID="{186014D5-5C6D-4AAD-9834-6C2DD38C9C3B}" presName="Name13" presStyleLbl="parChTrans1D2" presStyleIdx="1" presStyleCnt="9"/>
      <dgm:spPr/>
    </dgm:pt>
    <dgm:pt modelId="{7E845F21-A2BC-45B5-B1C5-611AE49868D1}" type="pres">
      <dgm:prSet presAssocID="{17BC2548-6605-4F23-A6E0-C7F52C054171}" presName="childText" presStyleLbl="bgAcc1" presStyleIdx="1" presStyleCnt="9">
        <dgm:presLayoutVars>
          <dgm:bulletEnabled val="1"/>
        </dgm:presLayoutVars>
      </dgm:prSet>
      <dgm:spPr/>
    </dgm:pt>
    <dgm:pt modelId="{4C096390-2E67-4E90-B035-E8C7615E5188}" type="pres">
      <dgm:prSet presAssocID="{8651650F-FD2A-4B3B-A5B2-F0D386CCCC81}" presName="Name13" presStyleLbl="parChTrans1D2" presStyleIdx="2" presStyleCnt="9"/>
      <dgm:spPr/>
    </dgm:pt>
    <dgm:pt modelId="{176CDCD7-5589-48B4-9748-EFE975620705}" type="pres">
      <dgm:prSet presAssocID="{8C6DB33A-126B-4812-9EC0-361F22886B64}" presName="childText" presStyleLbl="bgAcc1" presStyleIdx="2" presStyleCnt="9">
        <dgm:presLayoutVars>
          <dgm:bulletEnabled val="1"/>
        </dgm:presLayoutVars>
      </dgm:prSet>
      <dgm:spPr/>
    </dgm:pt>
    <dgm:pt modelId="{2B6C5399-2048-40D1-9A83-C76DF0BC8F1F}" type="pres">
      <dgm:prSet presAssocID="{1DFB474F-4D8B-4FD5-B8C6-4F8ED515980A}" presName="root" presStyleCnt="0"/>
      <dgm:spPr/>
    </dgm:pt>
    <dgm:pt modelId="{63D7B131-4DB1-4636-98B5-7458B4DC7C87}" type="pres">
      <dgm:prSet presAssocID="{1DFB474F-4D8B-4FD5-B8C6-4F8ED515980A}" presName="rootComposite" presStyleCnt="0"/>
      <dgm:spPr/>
    </dgm:pt>
    <dgm:pt modelId="{7F4296BB-E3FB-453F-9C95-B30A0484716B}" type="pres">
      <dgm:prSet presAssocID="{1DFB474F-4D8B-4FD5-B8C6-4F8ED515980A}" presName="rootText" presStyleLbl="node1" presStyleIdx="1" presStyleCnt="3" custScaleY="129585"/>
      <dgm:spPr/>
    </dgm:pt>
    <dgm:pt modelId="{320711ED-CF66-430B-B7A8-6591F070ABFA}" type="pres">
      <dgm:prSet presAssocID="{1DFB474F-4D8B-4FD5-B8C6-4F8ED515980A}" presName="rootConnector" presStyleLbl="node1" presStyleIdx="1" presStyleCnt="3"/>
      <dgm:spPr/>
    </dgm:pt>
    <dgm:pt modelId="{FF431E75-A653-4D1A-A641-9240B20BE5DE}" type="pres">
      <dgm:prSet presAssocID="{1DFB474F-4D8B-4FD5-B8C6-4F8ED515980A}" presName="childShape" presStyleCnt="0"/>
      <dgm:spPr/>
    </dgm:pt>
    <dgm:pt modelId="{B3DE62DB-2EA6-4EDF-9081-36B5DFBCCAFC}" type="pres">
      <dgm:prSet presAssocID="{211A821B-B82D-4D60-96BC-661E16B99E4E}" presName="Name13" presStyleLbl="parChTrans1D2" presStyleIdx="3" presStyleCnt="9"/>
      <dgm:spPr/>
    </dgm:pt>
    <dgm:pt modelId="{4A474EBC-06F1-47BC-97A2-DB07E31BAEBF}" type="pres">
      <dgm:prSet presAssocID="{6D38977C-AA07-4463-BA79-33B915994F9C}" presName="childText" presStyleLbl="bgAcc1" presStyleIdx="3" presStyleCnt="9">
        <dgm:presLayoutVars>
          <dgm:bulletEnabled val="1"/>
        </dgm:presLayoutVars>
      </dgm:prSet>
      <dgm:spPr/>
    </dgm:pt>
    <dgm:pt modelId="{8EE402D6-F1D7-42FF-B988-4D8253368F15}" type="pres">
      <dgm:prSet presAssocID="{55222A50-5F27-4D29-99F2-D82CFBBDF46E}" presName="Name13" presStyleLbl="parChTrans1D2" presStyleIdx="4" presStyleCnt="9"/>
      <dgm:spPr/>
    </dgm:pt>
    <dgm:pt modelId="{21CC1FD4-ADB4-4379-8544-97049A0A5FF7}" type="pres">
      <dgm:prSet presAssocID="{CE453F12-BEE8-435D-8C23-781C2B88A478}" presName="childText" presStyleLbl="bgAcc1" presStyleIdx="4" presStyleCnt="9">
        <dgm:presLayoutVars>
          <dgm:bulletEnabled val="1"/>
        </dgm:presLayoutVars>
      </dgm:prSet>
      <dgm:spPr/>
    </dgm:pt>
    <dgm:pt modelId="{9B6E90C7-8B4A-4D22-AA20-5C8400CA462E}" type="pres">
      <dgm:prSet presAssocID="{E20A675B-9B8C-4C30-A5C6-9A59FFDBCC76}" presName="Name13" presStyleLbl="parChTrans1D2" presStyleIdx="5" presStyleCnt="9"/>
      <dgm:spPr/>
    </dgm:pt>
    <dgm:pt modelId="{D38DB630-E189-4EFF-BAD4-364D9F6B753D}" type="pres">
      <dgm:prSet presAssocID="{92587BAA-3866-4415-8E3D-5599C8044AE5}" presName="childText" presStyleLbl="bgAcc1" presStyleIdx="5" presStyleCnt="9">
        <dgm:presLayoutVars>
          <dgm:bulletEnabled val="1"/>
        </dgm:presLayoutVars>
      </dgm:prSet>
      <dgm:spPr/>
    </dgm:pt>
    <dgm:pt modelId="{37CF8FF8-5967-4163-A3A7-AD84908CBE1B}" type="pres">
      <dgm:prSet presAssocID="{0448AE6D-A595-4A1C-AC25-514CD01080B4}" presName="root" presStyleCnt="0"/>
      <dgm:spPr/>
    </dgm:pt>
    <dgm:pt modelId="{66945E4D-62AE-499B-A858-6E3CECCF59D1}" type="pres">
      <dgm:prSet presAssocID="{0448AE6D-A595-4A1C-AC25-514CD01080B4}" presName="rootComposite" presStyleCnt="0"/>
      <dgm:spPr/>
    </dgm:pt>
    <dgm:pt modelId="{4EC8EA43-94D5-4E5C-AB24-211C908A1A2F}" type="pres">
      <dgm:prSet presAssocID="{0448AE6D-A595-4A1C-AC25-514CD01080B4}" presName="rootText" presStyleLbl="node1" presStyleIdx="2" presStyleCnt="3" custScaleY="129585"/>
      <dgm:spPr/>
    </dgm:pt>
    <dgm:pt modelId="{1C119EF2-95FB-451F-BCBD-8DD6622CFC8E}" type="pres">
      <dgm:prSet presAssocID="{0448AE6D-A595-4A1C-AC25-514CD01080B4}" presName="rootConnector" presStyleLbl="node1" presStyleIdx="2" presStyleCnt="3"/>
      <dgm:spPr/>
    </dgm:pt>
    <dgm:pt modelId="{3EE6FF8B-1A09-4440-B07D-19F31A2F281D}" type="pres">
      <dgm:prSet presAssocID="{0448AE6D-A595-4A1C-AC25-514CD01080B4}" presName="childShape" presStyleCnt="0"/>
      <dgm:spPr/>
    </dgm:pt>
    <dgm:pt modelId="{B2342B8D-82DA-4C16-B073-055B26F85151}" type="pres">
      <dgm:prSet presAssocID="{BB9685BE-BFE9-4E36-8819-22995EA112EE}" presName="Name13" presStyleLbl="parChTrans1D2" presStyleIdx="6" presStyleCnt="9"/>
      <dgm:spPr/>
    </dgm:pt>
    <dgm:pt modelId="{886921CE-C6FE-49E1-8D2C-EB75BEDF27B2}" type="pres">
      <dgm:prSet presAssocID="{AE4950AE-8FF2-4FD6-9249-67F8536CD36F}" presName="childText" presStyleLbl="bgAcc1" presStyleIdx="6" presStyleCnt="9">
        <dgm:presLayoutVars>
          <dgm:bulletEnabled val="1"/>
        </dgm:presLayoutVars>
      </dgm:prSet>
      <dgm:spPr/>
    </dgm:pt>
    <dgm:pt modelId="{14296A8A-0250-45FC-BF2C-6AD8B0FA417E}" type="pres">
      <dgm:prSet presAssocID="{EF618E4D-65E5-4339-8586-7CD7E607669D}" presName="Name13" presStyleLbl="parChTrans1D2" presStyleIdx="7" presStyleCnt="9"/>
      <dgm:spPr/>
    </dgm:pt>
    <dgm:pt modelId="{99A7F70C-22A7-4BC9-93F7-42FEF0EFEA2B}" type="pres">
      <dgm:prSet presAssocID="{E19978D2-F8B1-441A-8B2C-162872BE4EE4}" presName="childText" presStyleLbl="bgAcc1" presStyleIdx="7" presStyleCnt="9">
        <dgm:presLayoutVars>
          <dgm:bulletEnabled val="1"/>
        </dgm:presLayoutVars>
      </dgm:prSet>
      <dgm:spPr/>
    </dgm:pt>
    <dgm:pt modelId="{E25F7A60-421F-4DA4-A88C-9F1E41D0ED5F}" type="pres">
      <dgm:prSet presAssocID="{8DFAAF36-4BF8-4AEC-B953-59F48F0A96C1}" presName="Name13" presStyleLbl="parChTrans1D2" presStyleIdx="8" presStyleCnt="9"/>
      <dgm:spPr/>
    </dgm:pt>
    <dgm:pt modelId="{4506F454-15D0-45F0-8C3F-9F0339CC36CB}" type="pres">
      <dgm:prSet presAssocID="{9ED65A8F-0D4B-4B11-A69E-34546B981992}" presName="childText" presStyleLbl="bgAcc1" presStyleIdx="8" presStyleCnt="9">
        <dgm:presLayoutVars>
          <dgm:bulletEnabled val="1"/>
        </dgm:presLayoutVars>
      </dgm:prSet>
      <dgm:spPr/>
    </dgm:pt>
  </dgm:ptLst>
  <dgm:cxnLst>
    <dgm:cxn modelId="{F27EC103-6E5B-433D-9F72-0389272C0624}" type="presOf" srcId="{55222A50-5F27-4D29-99F2-D82CFBBDF46E}" destId="{8EE402D6-F1D7-42FF-B988-4D8253368F15}" srcOrd="0" destOrd="0" presId="urn:microsoft.com/office/officeart/2005/8/layout/hierarchy3"/>
    <dgm:cxn modelId="{67A76D1A-7E6A-448D-B90A-56CD7F26F70F}" type="presOf" srcId="{E19978D2-F8B1-441A-8B2C-162872BE4EE4}" destId="{99A7F70C-22A7-4BC9-93F7-42FEF0EFEA2B}" srcOrd="0" destOrd="0" presId="urn:microsoft.com/office/officeart/2005/8/layout/hierarchy3"/>
    <dgm:cxn modelId="{EE4BED1A-A96D-4D0A-9A94-17953DE0B46C}" srcId="{7D441722-36B0-401A-915C-F745081610DB}" destId="{0448AE6D-A595-4A1C-AC25-514CD01080B4}" srcOrd="2" destOrd="0" parTransId="{55E4F84E-70F1-4DC2-8216-FE0596A6CE70}" sibTransId="{2F985EB1-63DA-4230-8CFF-93E1CCB0162F}"/>
    <dgm:cxn modelId="{66328630-50C0-4301-89C6-BF34C1E1577E}" srcId="{70B7818B-5FE5-43C3-B27E-E259001CD623}" destId="{8C6DB33A-126B-4812-9EC0-361F22886B64}" srcOrd="2" destOrd="0" parTransId="{8651650F-FD2A-4B3B-A5B2-F0D386CCCC81}" sibTransId="{0B07E001-46AA-4206-9A85-281368CE6B38}"/>
    <dgm:cxn modelId="{74C47A34-3A4F-4F12-9AC0-F1C546DF6922}" type="presOf" srcId="{9E831EA4-1964-4051-94DD-346D73C2234B}" destId="{A5296AF6-C63F-4827-B455-684191777F30}" srcOrd="0" destOrd="0" presId="urn:microsoft.com/office/officeart/2005/8/layout/hierarchy3"/>
    <dgm:cxn modelId="{6EB0A835-AA74-4468-BEBE-CA3C32BBCC7A}" type="presOf" srcId="{0448AE6D-A595-4A1C-AC25-514CD01080B4}" destId="{1C119EF2-95FB-451F-BCBD-8DD6622CFC8E}" srcOrd="1" destOrd="0" presId="urn:microsoft.com/office/officeart/2005/8/layout/hierarchy3"/>
    <dgm:cxn modelId="{38F88A40-906A-4CE5-8E92-DFE20611F522}" type="presOf" srcId="{EF618E4D-65E5-4339-8586-7CD7E607669D}" destId="{14296A8A-0250-45FC-BF2C-6AD8B0FA417E}" srcOrd="0" destOrd="0" presId="urn:microsoft.com/office/officeart/2005/8/layout/hierarchy3"/>
    <dgm:cxn modelId="{46828260-1E11-4BB7-996E-4E5A2BA9C694}" type="presOf" srcId="{8651650F-FD2A-4B3B-A5B2-F0D386CCCC81}" destId="{4C096390-2E67-4E90-B035-E8C7615E5188}" srcOrd="0" destOrd="0" presId="urn:microsoft.com/office/officeart/2005/8/layout/hierarchy3"/>
    <dgm:cxn modelId="{B4AD4061-BCCC-4845-8DA8-E219A8DA937B}" srcId="{7D441722-36B0-401A-915C-F745081610DB}" destId="{1DFB474F-4D8B-4FD5-B8C6-4F8ED515980A}" srcOrd="1" destOrd="0" parTransId="{89EDD8E0-BA24-4182-B9D1-4D10C776C459}" sibTransId="{72141242-0A95-46B1-96B2-8460A7928D1A}"/>
    <dgm:cxn modelId="{5F1DD262-AF96-4D6C-90CA-90DA8D264982}" srcId="{0448AE6D-A595-4A1C-AC25-514CD01080B4}" destId="{9ED65A8F-0D4B-4B11-A69E-34546B981992}" srcOrd="2" destOrd="0" parTransId="{8DFAAF36-4BF8-4AEC-B953-59F48F0A96C1}" sibTransId="{C50384E1-089A-47D8-B60C-FA4B0987D92F}"/>
    <dgm:cxn modelId="{C988DC42-E12C-4DAA-AF38-E4DF3D7589E4}" type="presOf" srcId="{CE453F12-BEE8-435D-8C23-781C2B88A478}" destId="{21CC1FD4-ADB4-4379-8544-97049A0A5FF7}" srcOrd="0" destOrd="0" presId="urn:microsoft.com/office/officeart/2005/8/layout/hierarchy3"/>
    <dgm:cxn modelId="{5370534A-5D05-4227-9F3B-B4EF43997443}" type="presOf" srcId="{70B7818B-5FE5-43C3-B27E-E259001CD623}" destId="{68B52053-EEA9-4530-B91C-645FB5632171}" srcOrd="1" destOrd="0" presId="urn:microsoft.com/office/officeart/2005/8/layout/hierarchy3"/>
    <dgm:cxn modelId="{1A72C54A-EA5E-4287-9A6A-F6354EBCCFDB}" srcId="{1DFB474F-4D8B-4FD5-B8C6-4F8ED515980A}" destId="{92587BAA-3866-4415-8E3D-5599C8044AE5}" srcOrd="2" destOrd="0" parTransId="{E20A675B-9B8C-4C30-A5C6-9A59FFDBCC76}" sibTransId="{90F70C4C-D2C0-41C6-8AB0-DF3D11743792}"/>
    <dgm:cxn modelId="{802E546C-B517-4E4E-B33A-2C4C2BC5EF66}" srcId="{70B7818B-5FE5-43C3-B27E-E259001CD623}" destId="{9E831EA4-1964-4051-94DD-346D73C2234B}" srcOrd="0" destOrd="0" parTransId="{00D1C241-CAB8-436B-926F-CF03BDF16A1A}" sibTransId="{8C24C69F-F732-4643-BB64-74FC5BF5B420}"/>
    <dgm:cxn modelId="{8137C151-F73D-4F6A-BC1D-C604A57B71B2}" type="presOf" srcId="{0448AE6D-A595-4A1C-AC25-514CD01080B4}" destId="{4EC8EA43-94D5-4E5C-AB24-211C908A1A2F}" srcOrd="0" destOrd="0" presId="urn:microsoft.com/office/officeart/2005/8/layout/hierarchy3"/>
    <dgm:cxn modelId="{6455EA73-7B37-4B8E-B353-0ED18E10C592}" srcId="{7D441722-36B0-401A-915C-F745081610DB}" destId="{70B7818B-5FE5-43C3-B27E-E259001CD623}" srcOrd="0" destOrd="0" parTransId="{1783EFBB-8013-4015-8DB0-0026D7D54BBF}" sibTransId="{FAFC70CF-EC69-4B78-B1DE-69818E839330}"/>
    <dgm:cxn modelId="{6100C274-C737-44CE-BF1D-EF3870A38DAF}" type="presOf" srcId="{7D441722-36B0-401A-915C-F745081610DB}" destId="{01A3532A-2717-4BB1-BD69-FCD706819CCC}" srcOrd="0" destOrd="0" presId="urn:microsoft.com/office/officeart/2005/8/layout/hierarchy3"/>
    <dgm:cxn modelId="{C2CA3755-EA65-4C4D-82D7-01241A57832B}" type="presOf" srcId="{17BC2548-6605-4F23-A6E0-C7F52C054171}" destId="{7E845F21-A2BC-45B5-B1C5-611AE49868D1}" srcOrd="0" destOrd="0" presId="urn:microsoft.com/office/officeart/2005/8/layout/hierarchy3"/>
    <dgm:cxn modelId="{B0746776-A1B6-48E6-B0B6-C105C5772DA3}" type="presOf" srcId="{AE4950AE-8FF2-4FD6-9249-67F8536CD36F}" destId="{886921CE-C6FE-49E1-8D2C-EB75BEDF27B2}" srcOrd="0" destOrd="0" presId="urn:microsoft.com/office/officeart/2005/8/layout/hierarchy3"/>
    <dgm:cxn modelId="{1C45F856-0123-4B9C-BB3D-61BC13DC0EE9}" type="presOf" srcId="{1DFB474F-4D8B-4FD5-B8C6-4F8ED515980A}" destId="{7F4296BB-E3FB-453F-9C95-B30A0484716B}" srcOrd="0" destOrd="0" presId="urn:microsoft.com/office/officeart/2005/8/layout/hierarchy3"/>
    <dgm:cxn modelId="{B5BC7C82-1EB7-450B-BB6C-56FAA0A38ED8}" srcId="{1DFB474F-4D8B-4FD5-B8C6-4F8ED515980A}" destId="{CE453F12-BEE8-435D-8C23-781C2B88A478}" srcOrd="1" destOrd="0" parTransId="{55222A50-5F27-4D29-99F2-D82CFBBDF46E}" sibTransId="{37BA19BA-55EB-4533-8502-996BE90EE492}"/>
    <dgm:cxn modelId="{DEE28D8E-2FBE-432F-AEA8-8339B90AD8C6}" type="presOf" srcId="{BB9685BE-BFE9-4E36-8819-22995EA112EE}" destId="{B2342B8D-82DA-4C16-B073-055B26F85151}" srcOrd="0" destOrd="0" presId="urn:microsoft.com/office/officeart/2005/8/layout/hierarchy3"/>
    <dgm:cxn modelId="{DF76CA97-E364-42B5-BAD6-8EAF880F7E07}" type="presOf" srcId="{92587BAA-3866-4415-8E3D-5599C8044AE5}" destId="{D38DB630-E189-4EFF-BAD4-364D9F6B753D}" srcOrd="0" destOrd="0" presId="urn:microsoft.com/office/officeart/2005/8/layout/hierarchy3"/>
    <dgm:cxn modelId="{4595D799-69D9-4C11-80CE-61C8690DE822}" srcId="{0448AE6D-A595-4A1C-AC25-514CD01080B4}" destId="{AE4950AE-8FF2-4FD6-9249-67F8536CD36F}" srcOrd="0" destOrd="0" parTransId="{BB9685BE-BFE9-4E36-8819-22995EA112EE}" sibTransId="{3092B4EE-460A-4496-93C5-1D27E29EBF82}"/>
    <dgm:cxn modelId="{434E089E-62B4-4244-98BE-712F1D8141E2}" type="presOf" srcId="{8C6DB33A-126B-4812-9EC0-361F22886B64}" destId="{176CDCD7-5589-48B4-9748-EFE975620705}" srcOrd="0" destOrd="0" presId="urn:microsoft.com/office/officeart/2005/8/layout/hierarchy3"/>
    <dgm:cxn modelId="{613D049F-4B8E-4F2F-97DC-CCD08F59E77A}" srcId="{0448AE6D-A595-4A1C-AC25-514CD01080B4}" destId="{E19978D2-F8B1-441A-8B2C-162872BE4EE4}" srcOrd="1" destOrd="0" parTransId="{EF618E4D-65E5-4339-8586-7CD7E607669D}" sibTransId="{572C34BD-BDE1-4856-A762-CF146444226A}"/>
    <dgm:cxn modelId="{C9C6729F-7E6B-4249-8C77-CA6D36B291A4}" srcId="{1DFB474F-4D8B-4FD5-B8C6-4F8ED515980A}" destId="{6D38977C-AA07-4463-BA79-33B915994F9C}" srcOrd="0" destOrd="0" parTransId="{211A821B-B82D-4D60-96BC-661E16B99E4E}" sibTransId="{42D3573A-F904-4C41-9DE9-716B71F5A0EE}"/>
    <dgm:cxn modelId="{DCF5C3A9-718B-419F-845E-C0F6619A4544}" srcId="{70B7818B-5FE5-43C3-B27E-E259001CD623}" destId="{17BC2548-6605-4F23-A6E0-C7F52C054171}" srcOrd="1" destOrd="0" parTransId="{186014D5-5C6D-4AAD-9834-6C2DD38C9C3B}" sibTransId="{4F264AAA-AC9E-48EF-9290-56B4478983C5}"/>
    <dgm:cxn modelId="{9ED15BAD-8508-44A1-8685-038E90527F48}" type="presOf" srcId="{E20A675B-9B8C-4C30-A5C6-9A59FFDBCC76}" destId="{9B6E90C7-8B4A-4D22-AA20-5C8400CA462E}" srcOrd="0" destOrd="0" presId="urn:microsoft.com/office/officeart/2005/8/layout/hierarchy3"/>
    <dgm:cxn modelId="{304FF9B7-0DDA-4D42-9BF1-C4C9DA5A485E}" type="presOf" srcId="{6D38977C-AA07-4463-BA79-33B915994F9C}" destId="{4A474EBC-06F1-47BC-97A2-DB07E31BAEBF}" srcOrd="0" destOrd="0" presId="urn:microsoft.com/office/officeart/2005/8/layout/hierarchy3"/>
    <dgm:cxn modelId="{455AAAC3-C013-4439-B9DD-489420E9A1A8}" type="presOf" srcId="{211A821B-B82D-4D60-96BC-661E16B99E4E}" destId="{B3DE62DB-2EA6-4EDF-9081-36B5DFBCCAFC}" srcOrd="0" destOrd="0" presId="urn:microsoft.com/office/officeart/2005/8/layout/hierarchy3"/>
    <dgm:cxn modelId="{0BEBDBE5-C317-4190-A780-A05E7531DD53}" type="presOf" srcId="{9ED65A8F-0D4B-4B11-A69E-34546B981992}" destId="{4506F454-15D0-45F0-8C3F-9F0339CC36CB}" srcOrd="0" destOrd="0" presId="urn:microsoft.com/office/officeart/2005/8/layout/hierarchy3"/>
    <dgm:cxn modelId="{B5D98CE7-90B3-4B36-B58E-13DA620FF340}" type="presOf" srcId="{70B7818B-5FE5-43C3-B27E-E259001CD623}" destId="{B333685D-3864-41E2-981C-F8411D8D0BAE}" srcOrd="0" destOrd="0" presId="urn:microsoft.com/office/officeart/2005/8/layout/hierarchy3"/>
    <dgm:cxn modelId="{A9E46BEB-879D-4EF4-B7B9-FDC90DF5E7E0}" type="presOf" srcId="{8DFAAF36-4BF8-4AEC-B953-59F48F0A96C1}" destId="{E25F7A60-421F-4DA4-A88C-9F1E41D0ED5F}" srcOrd="0" destOrd="0" presId="urn:microsoft.com/office/officeart/2005/8/layout/hierarchy3"/>
    <dgm:cxn modelId="{12EE34EE-7F2F-4A40-87B9-74D2CAB14193}" type="presOf" srcId="{00D1C241-CAB8-436B-926F-CF03BDF16A1A}" destId="{5902EF70-1F33-4702-BC65-1DFCB01AD101}" srcOrd="0" destOrd="0" presId="urn:microsoft.com/office/officeart/2005/8/layout/hierarchy3"/>
    <dgm:cxn modelId="{294FF6F9-6CD7-41DF-8AB7-6A2FE2DFD612}" type="presOf" srcId="{186014D5-5C6D-4AAD-9834-6C2DD38C9C3B}" destId="{0A336B6A-951C-4A79-9405-8F2211DE5612}" srcOrd="0" destOrd="0" presId="urn:microsoft.com/office/officeart/2005/8/layout/hierarchy3"/>
    <dgm:cxn modelId="{8CA448FA-AE92-4B15-B30D-242A01AC12A8}" type="presOf" srcId="{1DFB474F-4D8B-4FD5-B8C6-4F8ED515980A}" destId="{320711ED-CF66-430B-B7A8-6591F070ABFA}" srcOrd="1" destOrd="0" presId="urn:microsoft.com/office/officeart/2005/8/layout/hierarchy3"/>
    <dgm:cxn modelId="{6731FC10-085B-4EB2-8CBF-228095020804}" type="presParOf" srcId="{01A3532A-2717-4BB1-BD69-FCD706819CCC}" destId="{E561B60D-6BC7-471F-891C-4413E4ACFFA1}" srcOrd="0" destOrd="0" presId="urn:microsoft.com/office/officeart/2005/8/layout/hierarchy3"/>
    <dgm:cxn modelId="{5978561C-3084-41FB-A723-F5AEA91857D3}" type="presParOf" srcId="{E561B60D-6BC7-471F-891C-4413E4ACFFA1}" destId="{AE9017DF-6A01-4C87-B1A1-E689D790195D}" srcOrd="0" destOrd="0" presId="urn:microsoft.com/office/officeart/2005/8/layout/hierarchy3"/>
    <dgm:cxn modelId="{232021B6-2BD7-4C00-B818-67DF0866D27F}" type="presParOf" srcId="{AE9017DF-6A01-4C87-B1A1-E689D790195D}" destId="{B333685D-3864-41E2-981C-F8411D8D0BAE}" srcOrd="0" destOrd="0" presId="urn:microsoft.com/office/officeart/2005/8/layout/hierarchy3"/>
    <dgm:cxn modelId="{123BBCB2-7CFC-461D-9703-D48951838F69}" type="presParOf" srcId="{AE9017DF-6A01-4C87-B1A1-E689D790195D}" destId="{68B52053-EEA9-4530-B91C-645FB5632171}" srcOrd="1" destOrd="0" presId="urn:microsoft.com/office/officeart/2005/8/layout/hierarchy3"/>
    <dgm:cxn modelId="{56418394-2235-4939-B0A9-EEB95466A56D}" type="presParOf" srcId="{E561B60D-6BC7-471F-891C-4413E4ACFFA1}" destId="{4B9F20E9-935C-4F14-B21E-C1673E0DBE2E}" srcOrd="1" destOrd="0" presId="urn:microsoft.com/office/officeart/2005/8/layout/hierarchy3"/>
    <dgm:cxn modelId="{0A0AA829-E343-4B0E-AD09-1103EAA8D6DD}" type="presParOf" srcId="{4B9F20E9-935C-4F14-B21E-C1673E0DBE2E}" destId="{5902EF70-1F33-4702-BC65-1DFCB01AD101}" srcOrd="0" destOrd="0" presId="urn:microsoft.com/office/officeart/2005/8/layout/hierarchy3"/>
    <dgm:cxn modelId="{FE68C405-9228-467F-BF20-40D0D2D57E45}" type="presParOf" srcId="{4B9F20E9-935C-4F14-B21E-C1673E0DBE2E}" destId="{A5296AF6-C63F-4827-B455-684191777F30}" srcOrd="1" destOrd="0" presId="urn:microsoft.com/office/officeart/2005/8/layout/hierarchy3"/>
    <dgm:cxn modelId="{FC36FFEF-2FB9-4065-917A-60405D5D2FDA}" type="presParOf" srcId="{4B9F20E9-935C-4F14-B21E-C1673E0DBE2E}" destId="{0A336B6A-951C-4A79-9405-8F2211DE5612}" srcOrd="2" destOrd="0" presId="urn:microsoft.com/office/officeart/2005/8/layout/hierarchy3"/>
    <dgm:cxn modelId="{2FDD7170-C836-459F-A609-760D9C1A2428}" type="presParOf" srcId="{4B9F20E9-935C-4F14-B21E-C1673E0DBE2E}" destId="{7E845F21-A2BC-45B5-B1C5-611AE49868D1}" srcOrd="3" destOrd="0" presId="urn:microsoft.com/office/officeart/2005/8/layout/hierarchy3"/>
    <dgm:cxn modelId="{20CCB388-5ADF-44C4-9BDA-0AE531AF9889}" type="presParOf" srcId="{4B9F20E9-935C-4F14-B21E-C1673E0DBE2E}" destId="{4C096390-2E67-4E90-B035-E8C7615E5188}" srcOrd="4" destOrd="0" presId="urn:microsoft.com/office/officeart/2005/8/layout/hierarchy3"/>
    <dgm:cxn modelId="{FA15EFA7-2B61-4E3E-AF4A-6A05F27FA184}" type="presParOf" srcId="{4B9F20E9-935C-4F14-B21E-C1673E0DBE2E}" destId="{176CDCD7-5589-48B4-9748-EFE975620705}" srcOrd="5" destOrd="0" presId="urn:microsoft.com/office/officeart/2005/8/layout/hierarchy3"/>
    <dgm:cxn modelId="{BC596C24-AB87-402B-894E-17C1584FF183}" type="presParOf" srcId="{01A3532A-2717-4BB1-BD69-FCD706819CCC}" destId="{2B6C5399-2048-40D1-9A83-C76DF0BC8F1F}" srcOrd="1" destOrd="0" presId="urn:microsoft.com/office/officeart/2005/8/layout/hierarchy3"/>
    <dgm:cxn modelId="{38115463-668A-4828-9B04-7EC2DADBEA17}" type="presParOf" srcId="{2B6C5399-2048-40D1-9A83-C76DF0BC8F1F}" destId="{63D7B131-4DB1-4636-98B5-7458B4DC7C87}" srcOrd="0" destOrd="0" presId="urn:microsoft.com/office/officeart/2005/8/layout/hierarchy3"/>
    <dgm:cxn modelId="{87270D19-F557-4148-AFA3-CB88F4C084F8}" type="presParOf" srcId="{63D7B131-4DB1-4636-98B5-7458B4DC7C87}" destId="{7F4296BB-E3FB-453F-9C95-B30A0484716B}" srcOrd="0" destOrd="0" presId="urn:microsoft.com/office/officeart/2005/8/layout/hierarchy3"/>
    <dgm:cxn modelId="{4A985CB7-380B-4AF6-B8FB-733B17D72AA5}" type="presParOf" srcId="{63D7B131-4DB1-4636-98B5-7458B4DC7C87}" destId="{320711ED-CF66-430B-B7A8-6591F070ABFA}" srcOrd="1" destOrd="0" presId="urn:microsoft.com/office/officeart/2005/8/layout/hierarchy3"/>
    <dgm:cxn modelId="{9D649127-5B87-454B-8EC7-9B66C2F7E111}" type="presParOf" srcId="{2B6C5399-2048-40D1-9A83-C76DF0BC8F1F}" destId="{FF431E75-A653-4D1A-A641-9240B20BE5DE}" srcOrd="1" destOrd="0" presId="urn:microsoft.com/office/officeart/2005/8/layout/hierarchy3"/>
    <dgm:cxn modelId="{31D7980B-0909-42D5-B7EE-847A4E3B5905}" type="presParOf" srcId="{FF431E75-A653-4D1A-A641-9240B20BE5DE}" destId="{B3DE62DB-2EA6-4EDF-9081-36B5DFBCCAFC}" srcOrd="0" destOrd="0" presId="urn:microsoft.com/office/officeart/2005/8/layout/hierarchy3"/>
    <dgm:cxn modelId="{A18C4CA9-E4A7-4171-A456-5FE2C0D8F7D4}" type="presParOf" srcId="{FF431E75-A653-4D1A-A641-9240B20BE5DE}" destId="{4A474EBC-06F1-47BC-97A2-DB07E31BAEBF}" srcOrd="1" destOrd="0" presId="urn:microsoft.com/office/officeart/2005/8/layout/hierarchy3"/>
    <dgm:cxn modelId="{D69E72BB-2091-4CE7-9B4C-0EB746ACA99E}" type="presParOf" srcId="{FF431E75-A653-4D1A-A641-9240B20BE5DE}" destId="{8EE402D6-F1D7-42FF-B988-4D8253368F15}" srcOrd="2" destOrd="0" presId="urn:microsoft.com/office/officeart/2005/8/layout/hierarchy3"/>
    <dgm:cxn modelId="{A89D6528-83B2-474A-8DF3-316474919FD7}" type="presParOf" srcId="{FF431E75-A653-4D1A-A641-9240B20BE5DE}" destId="{21CC1FD4-ADB4-4379-8544-97049A0A5FF7}" srcOrd="3" destOrd="0" presId="urn:microsoft.com/office/officeart/2005/8/layout/hierarchy3"/>
    <dgm:cxn modelId="{762299D8-EF50-4CB3-BC63-07025AF77553}" type="presParOf" srcId="{FF431E75-A653-4D1A-A641-9240B20BE5DE}" destId="{9B6E90C7-8B4A-4D22-AA20-5C8400CA462E}" srcOrd="4" destOrd="0" presId="urn:microsoft.com/office/officeart/2005/8/layout/hierarchy3"/>
    <dgm:cxn modelId="{A43B2769-FE3A-43A8-A6EC-0BA7FEEA4055}" type="presParOf" srcId="{FF431E75-A653-4D1A-A641-9240B20BE5DE}" destId="{D38DB630-E189-4EFF-BAD4-364D9F6B753D}" srcOrd="5" destOrd="0" presId="urn:microsoft.com/office/officeart/2005/8/layout/hierarchy3"/>
    <dgm:cxn modelId="{C122EC7F-BCF8-46EE-AED8-B458876246F3}" type="presParOf" srcId="{01A3532A-2717-4BB1-BD69-FCD706819CCC}" destId="{37CF8FF8-5967-4163-A3A7-AD84908CBE1B}" srcOrd="2" destOrd="0" presId="urn:microsoft.com/office/officeart/2005/8/layout/hierarchy3"/>
    <dgm:cxn modelId="{2CDA4D0E-9B11-4890-A401-E59C4924E36C}" type="presParOf" srcId="{37CF8FF8-5967-4163-A3A7-AD84908CBE1B}" destId="{66945E4D-62AE-499B-A858-6E3CECCF59D1}" srcOrd="0" destOrd="0" presId="urn:microsoft.com/office/officeart/2005/8/layout/hierarchy3"/>
    <dgm:cxn modelId="{BF56E71F-A406-4FC7-9A67-8DC77AC85C27}" type="presParOf" srcId="{66945E4D-62AE-499B-A858-6E3CECCF59D1}" destId="{4EC8EA43-94D5-4E5C-AB24-211C908A1A2F}" srcOrd="0" destOrd="0" presId="urn:microsoft.com/office/officeart/2005/8/layout/hierarchy3"/>
    <dgm:cxn modelId="{217C6C31-F334-4912-91C0-68C38C744F58}" type="presParOf" srcId="{66945E4D-62AE-499B-A858-6E3CECCF59D1}" destId="{1C119EF2-95FB-451F-BCBD-8DD6622CFC8E}" srcOrd="1" destOrd="0" presId="urn:microsoft.com/office/officeart/2005/8/layout/hierarchy3"/>
    <dgm:cxn modelId="{BA607B52-E61B-4439-B026-E42538F9159B}" type="presParOf" srcId="{37CF8FF8-5967-4163-A3A7-AD84908CBE1B}" destId="{3EE6FF8B-1A09-4440-B07D-19F31A2F281D}" srcOrd="1" destOrd="0" presId="urn:microsoft.com/office/officeart/2005/8/layout/hierarchy3"/>
    <dgm:cxn modelId="{6287CAA8-D7F5-41D4-BDA3-99D1E5D19806}" type="presParOf" srcId="{3EE6FF8B-1A09-4440-B07D-19F31A2F281D}" destId="{B2342B8D-82DA-4C16-B073-055B26F85151}" srcOrd="0" destOrd="0" presId="urn:microsoft.com/office/officeart/2005/8/layout/hierarchy3"/>
    <dgm:cxn modelId="{8870362F-8816-4EDE-8E58-4B07068B09CD}" type="presParOf" srcId="{3EE6FF8B-1A09-4440-B07D-19F31A2F281D}" destId="{886921CE-C6FE-49E1-8D2C-EB75BEDF27B2}" srcOrd="1" destOrd="0" presId="urn:microsoft.com/office/officeart/2005/8/layout/hierarchy3"/>
    <dgm:cxn modelId="{E44FAFA1-FC13-459E-A8DC-4C8C69069012}" type="presParOf" srcId="{3EE6FF8B-1A09-4440-B07D-19F31A2F281D}" destId="{14296A8A-0250-45FC-BF2C-6AD8B0FA417E}" srcOrd="2" destOrd="0" presId="urn:microsoft.com/office/officeart/2005/8/layout/hierarchy3"/>
    <dgm:cxn modelId="{1E0AC5D8-6E77-4F62-8802-B75B400B9FFA}" type="presParOf" srcId="{3EE6FF8B-1A09-4440-B07D-19F31A2F281D}" destId="{99A7F70C-22A7-4BC9-93F7-42FEF0EFEA2B}" srcOrd="3" destOrd="0" presId="urn:microsoft.com/office/officeart/2005/8/layout/hierarchy3"/>
    <dgm:cxn modelId="{C237ED1E-ADE0-4B8C-9AF6-B2E8A6AC4F01}" type="presParOf" srcId="{3EE6FF8B-1A09-4440-B07D-19F31A2F281D}" destId="{E25F7A60-421F-4DA4-A88C-9F1E41D0ED5F}" srcOrd="4" destOrd="0" presId="urn:microsoft.com/office/officeart/2005/8/layout/hierarchy3"/>
    <dgm:cxn modelId="{0ED69F70-5B70-46FE-B273-A23326DAC4C4}" type="presParOf" srcId="{3EE6FF8B-1A09-4440-B07D-19F31A2F281D}" destId="{4506F454-15D0-45F0-8C3F-9F0339CC36CB}" srcOrd="5" destOrd="0" presId="urn:microsoft.com/office/officeart/2005/8/layout/hierarchy3"/>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3E29084-4608-45C7-A8A2-11B4EE95F973}" type="doc">
      <dgm:prSet loTypeId="urn:microsoft.com/office/officeart/2008/layout/BendingPictureCaption" loCatId="picture" qsTypeId="urn:microsoft.com/office/officeart/2005/8/quickstyle/simple1" qsCatId="simple" csTypeId="urn:microsoft.com/office/officeart/2005/8/colors/colorful3" csCatId="colorful" phldr="1"/>
      <dgm:spPr/>
      <dgm:t>
        <a:bodyPr/>
        <a:lstStyle/>
        <a:p>
          <a:endParaRPr lang="en-US"/>
        </a:p>
      </dgm:t>
    </dgm:pt>
    <dgm:pt modelId="{62DEAC63-C9F4-437E-90E0-F6774D6DD0AE}">
      <dgm:prSet phldrT="[Text]"/>
      <dgm:spPr/>
      <dgm:t>
        <a:bodyPr/>
        <a:lstStyle/>
        <a:p>
          <a:r>
            <a:rPr lang="en-US">
              <a:latin typeface="Arial" panose="020B0604020202020204" pitchFamily="34" charset="0"/>
              <a:cs typeface="Arial" panose="020B0604020202020204" pitchFamily="34" charset="0"/>
            </a:rPr>
            <a:t>Summar collection for women </a:t>
          </a:r>
        </a:p>
      </dgm:t>
    </dgm:pt>
    <dgm:pt modelId="{FFE2B3D5-5DEB-4CD8-9BDB-CB759756ABF9}" type="parTrans" cxnId="{9C9BA052-3FE0-48F6-A037-DC11B299316B}">
      <dgm:prSet/>
      <dgm:spPr/>
      <dgm:t>
        <a:bodyPr/>
        <a:lstStyle/>
        <a:p>
          <a:endParaRPr lang="en-US">
            <a:latin typeface="Arial" panose="020B0604020202020204" pitchFamily="34" charset="0"/>
            <a:cs typeface="Arial" panose="020B0604020202020204" pitchFamily="34" charset="0"/>
          </a:endParaRPr>
        </a:p>
      </dgm:t>
    </dgm:pt>
    <dgm:pt modelId="{E6E23EC6-C2E9-41E4-A18B-991C87D32CCE}" type="sibTrans" cxnId="{9C9BA052-3FE0-48F6-A037-DC11B299316B}">
      <dgm:prSet/>
      <dgm:spPr/>
      <dgm:t>
        <a:bodyPr/>
        <a:lstStyle/>
        <a:p>
          <a:endParaRPr lang="en-US">
            <a:latin typeface="Arial" panose="020B0604020202020204" pitchFamily="34" charset="0"/>
            <a:cs typeface="Arial" panose="020B0604020202020204" pitchFamily="34" charset="0"/>
          </a:endParaRPr>
        </a:p>
      </dgm:t>
    </dgm:pt>
    <dgm:pt modelId="{FD739FC8-8EC0-49EA-A4CB-EDCB377104EB}">
      <dgm:prSet phldrT="[Text]"/>
      <dgm:spPr/>
      <dgm:t>
        <a:bodyPr/>
        <a:lstStyle/>
        <a:p>
          <a:r>
            <a:rPr lang="en-US">
              <a:latin typeface="Arial" panose="020B0604020202020204" pitchFamily="34" charset="0"/>
              <a:cs typeface="Arial" panose="020B0604020202020204" pitchFamily="34" charset="0"/>
            </a:rPr>
            <a:t>Spring collection for women </a:t>
          </a:r>
        </a:p>
      </dgm:t>
    </dgm:pt>
    <dgm:pt modelId="{07E551E3-9F04-4685-8CD8-CF6060E50732}" type="parTrans" cxnId="{EC592B93-270F-46ED-9748-D3E7C8E56FB4}">
      <dgm:prSet/>
      <dgm:spPr/>
      <dgm:t>
        <a:bodyPr/>
        <a:lstStyle/>
        <a:p>
          <a:endParaRPr lang="en-US">
            <a:latin typeface="Arial" panose="020B0604020202020204" pitchFamily="34" charset="0"/>
            <a:cs typeface="Arial" panose="020B0604020202020204" pitchFamily="34" charset="0"/>
          </a:endParaRPr>
        </a:p>
      </dgm:t>
    </dgm:pt>
    <dgm:pt modelId="{18D4BD54-602D-49F6-97BD-8C3C65686A5E}" type="sibTrans" cxnId="{EC592B93-270F-46ED-9748-D3E7C8E56FB4}">
      <dgm:prSet/>
      <dgm:spPr/>
      <dgm:t>
        <a:bodyPr/>
        <a:lstStyle/>
        <a:p>
          <a:endParaRPr lang="en-US">
            <a:latin typeface="Arial" panose="020B0604020202020204" pitchFamily="34" charset="0"/>
            <a:cs typeface="Arial" panose="020B0604020202020204" pitchFamily="34" charset="0"/>
          </a:endParaRPr>
        </a:p>
      </dgm:t>
    </dgm:pt>
    <dgm:pt modelId="{0860A864-F59D-46F2-B151-6EA12D85597D}" type="pres">
      <dgm:prSet presAssocID="{93E29084-4608-45C7-A8A2-11B4EE95F973}" presName="diagram" presStyleCnt="0">
        <dgm:presLayoutVars>
          <dgm:dir/>
        </dgm:presLayoutVars>
      </dgm:prSet>
      <dgm:spPr/>
    </dgm:pt>
    <dgm:pt modelId="{E5916298-0552-4B5C-BCF9-CB89F74AB4EE}" type="pres">
      <dgm:prSet presAssocID="{62DEAC63-C9F4-437E-90E0-F6774D6DD0AE}" presName="composite" presStyleCnt="0"/>
      <dgm:spPr/>
    </dgm:pt>
    <dgm:pt modelId="{85A41B4F-6E51-4A5D-8DD2-BB97FE7FDF03}" type="pres">
      <dgm:prSet presAssocID="{62DEAC63-C9F4-437E-90E0-F6774D6DD0AE}" presName="Image" presStyleLbl="bgShp" presStyleIdx="0" presStyleCnt="2"/>
      <dgm:spPr>
        <a:blipFill rotWithShape="1">
          <a:blip xmlns:r="http://schemas.openxmlformats.org/officeDocument/2006/relationships" r:embed="rId1"/>
          <a:stretch>
            <a:fillRect/>
          </a:stretch>
        </a:blipFill>
      </dgm:spPr>
    </dgm:pt>
    <dgm:pt modelId="{35EC96AD-C532-462B-86BF-915AF5F0D94B}" type="pres">
      <dgm:prSet presAssocID="{62DEAC63-C9F4-437E-90E0-F6774D6DD0AE}" presName="Parent" presStyleLbl="node0" presStyleIdx="0" presStyleCnt="2">
        <dgm:presLayoutVars>
          <dgm:bulletEnabled val="1"/>
        </dgm:presLayoutVars>
      </dgm:prSet>
      <dgm:spPr/>
    </dgm:pt>
    <dgm:pt modelId="{BE18DFDE-D6FE-4352-8E06-063B4E634161}" type="pres">
      <dgm:prSet presAssocID="{E6E23EC6-C2E9-41E4-A18B-991C87D32CCE}" presName="sibTrans" presStyleCnt="0"/>
      <dgm:spPr/>
    </dgm:pt>
    <dgm:pt modelId="{80B96AF1-9388-4743-92CE-CDDF7706D920}" type="pres">
      <dgm:prSet presAssocID="{FD739FC8-8EC0-49EA-A4CB-EDCB377104EB}" presName="composite" presStyleCnt="0"/>
      <dgm:spPr/>
    </dgm:pt>
    <dgm:pt modelId="{ABEA860C-CCBE-498C-991E-453CA54F3053}" type="pres">
      <dgm:prSet presAssocID="{FD739FC8-8EC0-49EA-A4CB-EDCB377104EB}" presName="Image" presStyleLbl="bgShp" presStyleIdx="1" presStyleCnt="2"/>
      <dgm:spPr>
        <a:blipFill rotWithShape="1">
          <a:blip xmlns:r="http://schemas.openxmlformats.org/officeDocument/2006/relationships" r:embed="rId2"/>
          <a:stretch>
            <a:fillRect/>
          </a:stretch>
        </a:blipFill>
      </dgm:spPr>
    </dgm:pt>
    <dgm:pt modelId="{06AD8C80-AF01-4407-BD70-A4FBD24BCB63}" type="pres">
      <dgm:prSet presAssocID="{FD739FC8-8EC0-49EA-A4CB-EDCB377104EB}" presName="Parent" presStyleLbl="node0" presStyleIdx="1" presStyleCnt="2">
        <dgm:presLayoutVars>
          <dgm:bulletEnabled val="1"/>
        </dgm:presLayoutVars>
      </dgm:prSet>
      <dgm:spPr/>
    </dgm:pt>
  </dgm:ptLst>
  <dgm:cxnLst>
    <dgm:cxn modelId="{29E9FE60-ED3E-49BE-9A7E-4D12AE511E4D}" type="presOf" srcId="{93E29084-4608-45C7-A8A2-11B4EE95F973}" destId="{0860A864-F59D-46F2-B151-6EA12D85597D}" srcOrd="0" destOrd="0" presId="urn:microsoft.com/office/officeart/2008/layout/BendingPictureCaption"/>
    <dgm:cxn modelId="{9C9BA052-3FE0-48F6-A037-DC11B299316B}" srcId="{93E29084-4608-45C7-A8A2-11B4EE95F973}" destId="{62DEAC63-C9F4-437E-90E0-F6774D6DD0AE}" srcOrd="0" destOrd="0" parTransId="{FFE2B3D5-5DEB-4CD8-9BDB-CB759756ABF9}" sibTransId="{E6E23EC6-C2E9-41E4-A18B-991C87D32CCE}"/>
    <dgm:cxn modelId="{EC592B93-270F-46ED-9748-D3E7C8E56FB4}" srcId="{93E29084-4608-45C7-A8A2-11B4EE95F973}" destId="{FD739FC8-8EC0-49EA-A4CB-EDCB377104EB}" srcOrd="1" destOrd="0" parTransId="{07E551E3-9F04-4685-8CD8-CF6060E50732}" sibTransId="{18D4BD54-602D-49F6-97BD-8C3C65686A5E}"/>
    <dgm:cxn modelId="{2700EBD5-B05B-48F2-8962-15FDD7B9FA4D}" type="presOf" srcId="{FD739FC8-8EC0-49EA-A4CB-EDCB377104EB}" destId="{06AD8C80-AF01-4407-BD70-A4FBD24BCB63}" srcOrd="0" destOrd="0" presId="urn:microsoft.com/office/officeart/2008/layout/BendingPictureCaption"/>
    <dgm:cxn modelId="{E4B500E4-8EA2-4D17-A024-552EFED6EF07}" type="presOf" srcId="{62DEAC63-C9F4-437E-90E0-F6774D6DD0AE}" destId="{35EC96AD-C532-462B-86BF-915AF5F0D94B}" srcOrd="0" destOrd="0" presId="urn:microsoft.com/office/officeart/2008/layout/BendingPictureCaption"/>
    <dgm:cxn modelId="{7113E862-5420-470E-B2EC-ED1AB98AF74F}" type="presParOf" srcId="{0860A864-F59D-46F2-B151-6EA12D85597D}" destId="{E5916298-0552-4B5C-BCF9-CB89F74AB4EE}" srcOrd="0" destOrd="0" presId="urn:microsoft.com/office/officeart/2008/layout/BendingPictureCaption"/>
    <dgm:cxn modelId="{902CC238-41A9-438A-B2A7-37EC0247F350}" type="presParOf" srcId="{E5916298-0552-4B5C-BCF9-CB89F74AB4EE}" destId="{85A41B4F-6E51-4A5D-8DD2-BB97FE7FDF03}" srcOrd="0" destOrd="0" presId="urn:microsoft.com/office/officeart/2008/layout/BendingPictureCaption"/>
    <dgm:cxn modelId="{25C0894A-36A1-4666-8E04-75ADD0740958}" type="presParOf" srcId="{E5916298-0552-4B5C-BCF9-CB89F74AB4EE}" destId="{35EC96AD-C532-462B-86BF-915AF5F0D94B}" srcOrd="1" destOrd="0" presId="urn:microsoft.com/office/officeart/2008/layout/BendingPictureCaption"/>
    <dgm:cxn modelId="{CE3E3457-E872-440B-B1A2-DA434D8C3049}" type="presParOf" srcId="{0860A864-F59D-46F2-B151-6EA12D85597D}" destId="{BE18DFDE-D6FE-4352-8E06-063B4E634161}" srcOrd="1" destOrd="0" presId="urn:microsoft.com/office/officeart/2008/layout/BendingPictureCaption"/>
    <dgm:cxn modelId="{69FC879D-C982-4EFD-8287-F2F6CD65E714}" type="presParOf" srcId="{0860A864-F59D-46F2-B151-6EA12D85597D}" destId="{80B96AF1-9388-4743-92CE-CDDF7706D920}" srcOrd="2" destOrd="0" presId="urn:microsoft.com/office/officeart/2008/layout/BendingPictureCaption"/>
    <dgm:cxn modelId="{BA85232F-F4AB-44A5-AB43-85BB04D416B1}" type="presParOf" srcId="{80B96AF1-9388-4743-92CE-CDDF7706D920}" destId="{ABEA860C-CCBE-498C-991E-453CA54F3053}" srcOrd="0" destOrd="0" presId="urn:microsoft.com/office/officeart/2008/layout/BendingPictureCaption"/>
    <dgm:cxn modelId="{09B9A87D-4885-4BB3-BD39-0AC69DF06EF4}" type="presParOf" srcId="{80B96AF1-9388-4743-92CE-CDDF7706D920}" destId="{06AD8C80-AF01-4407-BD70-A4FBD24BCB63}" srcOrd="1" destOrd="0" presId="urn:microsoft.com/office/officeart/2008/layout/BendingPictureCaption"/>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3E29084-4608-45C7-A8A2-11B4EE95F973}" type="doc">
      <dgm:prSet loTypeId="urn:microsoft.com/office/officeart/2008/layout/BendingPictureCaption" loCatId="picture" qsTypeId="urn:microsoft.com/office/officeart/2005/8/quickstyle/simple1" qsCatId="simple" csTypeId="urn:microsoft.com/office/officeart/2005/8/colors/colorful3" csCatId="colorful" phldr="1"/>
      <dgm:spPr/>
      <dgm:t>
        <a:bodyPr/>
        <a:lstStyle/>
        <a:p>
          <a:endParaRPr lang="en-US"/>
        </a:p>
      </dgm:t>
    </dgm:pt>
    <dgm:pt modelId="{62DEAC63-C9F4-437E-90E0-F6774D6DD0AE}">
      <dgm:prSet phldrT="[Text]"/>
      <dgm:spPr/>
      <dgm:t>
        <a:bodyPr/>
        <a:lstStyle/>
        <a:p>
          <a:r>
            <a:rPr lang="en-US">
              <a:latin typeface="Arial" panose="020B0604020202020204" pitchFamily="34" charset="0"/>
              <a:cs typeface="Arial" panose="020B0604020202020204" pitchFamily="34" charset="0"/>
            </a:rPr>
            <a:t>Men’s linen collection</a:t>
          </a:r>
        </a:p>
      </dgm:t>
    </dgm:pt>
    <dgm:pt modelId="{FFE2B3D5-5DEB-4CD8-9BDB-CB759756ABF9}" type="parTrans" cxnId="{9C9BA052-3FE0-48F6-A037-DC11B299316B}">
      <dgm:prSet/>
      <dgm:spPr/>
      <dgm:t>
        <a:bodyPr/>
        <a:lstStyle/>
        <a:p>
          <a:endParaRPr lang="en-US">
            <a:latin typeface="Arial" panose="020B0604020202020204" pitchFamily="34" charset="0"/>
            <a:cs typeface="Arial" panose="020B0604020202020204" pitchFamily="34" charset="0"/>
          </a:endParaRPr>
        </a:p>
      </dgm:t>
    </dgm:pt>
    <dgm:pt modelId="{E6E23EC6-C2E9-41E4-A18B-991C87D32CCE}" type="sibTrans" cxnId="{9C9BA052-3FE0-48F6-A037-DC11B299316B}">
      <dgm:prSet/>
      <dgm:spPr/>
      <dgm:t>
        <a:bodyPr/>
        <a:lstStyle/>
        <a:p>
          <a:endParaRPr lang="en-US">
            <a:latin typeface="Arial" panose="020B0604020202020204" pitchFamily="34" charset="0"/>
            <a:cs typeface="Arial" panose="020B0604020202020204" pitchFamily="34" charset="0"/>
          </a:endParaRPr>
        </a:p>
      </dgm:t>
    </dgm:pt>
    <dgm:pt modelId="{FD739FC8-8EC0-49EA-A4CB-EDCB377104EB}">
      <dgm:prSet phldrT="[Text]"/>
      <dgm:spPr/>
      <dgm:t>
        <a:bodyPr/>
        <a:lstStyle/>
        <a:p>
          <a:r>
            <a:rPr lang="en-US">
              <a:latin typeface="Arial" panose="020B0604020202020204" pitchFamily="34" charset="0"/>
              <a:cs typeface="Arial" panose="020B0604020202020204" pitchFamily="34" charset="0"/>
            </a:rPr>
            <a:t>Men’s 100% linen regular fit shirt</a:t>
          </a:r>
        </a:p>
      </dgm:t>
    </dgm:pt>
    <dgm:pt modelId="{07E551E3-9F04-4685-8CD8-CF6060E50732}" type="parTrans" cxnId="{EC592B93-270F-46ED-9748-D3E7C8E56FB4}">
      <dgm:prSet/>
      <dgm:spPr/>
      <dgm:t>
        <a:bodyPr/>
        <a:lstStyle/>
        <a:p>
          <a:endParaRPr lang="en-US">
            <a:latin typeface="Arial" panose="020B0604020202020204" pitchFamily="34" charset="0"/>
            <a:cs typeface="Arial" panose="020B0604020202020204" pitchFamily="34" charset="0"/>
          </a:endParaRPr>
        </a:p>
      </dgm:t>
    </dgm:pt>
    <dgm:pt modelId="{18D4BD54-602D-49F6-97BD-8C3C65686A5E}" type="sibTrans" cxnId="{EC592B93-270F-46ED-9748-D3E7C8E56FB4}">
      <dgm:prSet/>
      <dgm:spPr/>
      <dgm:t>
        <a:bodyPr/>
        <a:lstStyle/>
        <a:p>
          <a:endParaRPr lang="en-US">
            <a:latin typeface="Arial" panose="020B0604020202020204" pitchFamily="34" charset="0"/>
            <a:cs typeface="Arial" panose="020B0604020202020204" pitchFamily="34" charset="0"/>
          </a:endParaRPr>
        </a:p>
      </dgm:t>
    </dgm:pt>
    <dgm:pt modelId="{B04E7E51-6720-4030-974B-BF96045314F1}">
      <dgm:prSet phldrT="[Text]"/>
      <dgm:spPr/>
      <dgm:t>
        <a:bodyPr/>
        <a:lstStyle/>
        <a:p>
          <a:r>
            <a:rPr lang="en-US">
              <a:latin typeface="Arial" panose="020B0604020202020204" pitchFamily="34" charset="0"/>
              <a:cs typeface="Arial" panose="020B0604020202020204" pitchFamily="34" charset="0"/>
            </a:rPr>
            <a:t>Women's midi dresses</a:t>
          </a:r>
        </a:p>
      </dgm:t>
    </dgm:pt>
    <dgm:pt modelId="{4E1F5B8C-2A90-40CD-BAB5-08B2AB00BB07}" type="parTrans" cxnId="{9DA2067A-F93D-4B10-BA80-AE97316E6D1F}">
      <dgm:prSet/>
      <dgm:spPr/>
      <dgm:t>
        <a:bodyPr/>
        <a:lstStyle/>
        <a:p>
          <a:endParaRPr lang="en-US"/>
        </a:p>
      </dgm:t>
    </dgm:pt>
    <dgm:pt modelId="{52B4401E-F7F4-4FF4-8B56-2F98E12699A4}" type="sibTrans" cxnId="{9DA2067A-F93D-4B10-BA80-AE97316E6D1F}">
      <dgm:prSet/>
      <dgm:spPr/>
      <dgm:t>
        <a:bodyPr/>
        <a:lstStyle/>
        <a:p>
          <a:endParaRPr lang="en-US"/>
        </a:p>
      </dgm:t>
    </dgm:pt>
    <dgm:pt modelId="{AE657988-B6E2-4BB8-B59B-D3C1CD5EC37C}">
      <dgm:prSet phldrT="[Text]"/>
      <dgm:spPr/>
      <dgm:t>
        <a:bodyPr/>
        <a:lstStyle/>
        <a:p>
          <a:r>
            <a:rPr lang="en-US">
              <a:latin typeface="Arial" panose="020B0604020202020204" pitchFamily="34" charset="0"/>
              <a:cs typeface="Arial" panose="020B0604020202020204" pitchFamily="34" charset="0"/>
            </a:rPr>
            <a:t>Women's maxi dresses</a:t>
          </a:r>
        </a:p>
      </dgm:t>
    </dgm:pt>
    <dgm:pt modelId="{485A94C6-1BAF-4B02-BCA3-5096E6C8D2E6}" type="parTrans" cxnId="{6CABAE5D-FA80-4BAC-9362-CCA392185A5D}">
      <dgm:prSet/>
      <dgm:spPr/>
      <dgm:t>
        <a:bodyPr/>
        <a:lstStyle/>
        <a:p>
          <a:endParaRPr lang="en-US"/>
        </a:p>
      </dgm:t>
    </dgm:pt>
    <dgm:pt modelId="{B99898D1-3313-4C9B-A974-1289B8B756D6}" type="sibTrans" cxnId="{6CABAE5D-FA80-4BAC-9362-CCA392185A5D}">
      <dgm:prSet/>
      <dgm:spPr/>
      <dgm:t>
        <a:bodyPr/>
        <a:lstStyle/>
        <a:p>
          <a:endParaRPr lang="en-US"/>
        </a:p>
      </dgm:t>
    </dgm:pt>
    <dgm:pt modelId="{0860A864-F59D-46F2-B151-6EA12D85597D}" type="pres">
      <dgm:prSet presAssocID="{93E29084-4608-45C7-A8A2-11B4EE95F973}" presName="diagram" presStyleCnt="0">
        <dgm:presLayoutVars>
          <dgm:dir/>
        </dgm:presLayoutVars>
      </dgm:prSet>
      <dgm:spPr/>
    </dgm:pt>
    <dgm:pt modelId="{E5916298-0552-4B5C-BCF9-CB89F74AB4EE}" type="pres">
      <dgm:prSet presAssocID="{62DEAC63-C9F4-437E-90E0-F6774D6DD0AE}" presName="composite" presStyleCnt="0"/>
      <dgm:spPr/>
    </dgm:pt>
    <dgm:pt modelId="{85A41B4F-6E51-4A5D-8DD2-BB97FE7FDF03}" type="pres">
      <dgm:prSet presAssocID="{62DEAC63-C9F4-437E-90E0-F6774D6DD0AE}" presName="Image" presStyleLbl="bgShp" presStyleIdx="0" presStyleCnt="4"/>
      <dgm:spPr>
        <a:blipFill rotWithShape="1">
          <a:blip xmlns:r="http://schemas.openxmlformats.org/officeDocument/2006/relationships" r:embed="rId1"/>
          <a:stretch>
            <a:fillRect/>
          </a:stretch>
        </a:blipFill>
      </dgm:spPr>
    </dgm:pt>
    <dgm:pt modelId="{35EC96AD-C532-462B-86BF-915AF5F0D94B}" type="pres">
      <dgm:prSet presAssocID="{62DEAC63-C9F4-437E-90E0-F6774D6DD0AE}" presName="Parent" presStyleLbl="node0" presStyleIdx="0" presStyleCnt="4">
        <dgm:presLayoutVars>
          <dgm:bulletEnabled val="1"/>
        </dgm:presLayoutVars>
      </dgm:prSet>
      <dgm:spPr/>
    </dgm:pt>
    <dgm:pt modelId="{BE18DFDE-D6FE-4352-8E06-063B4E634161}" type="pres">
      <dgm:prSet presAssocID="{E6E23EC6-C2E9-41E4-A18B-991C87D32CCE}" presName="sibTrans" presStyleCnt="0"/>
      <dgm:spPr/>
    </dgm:pt>
    <dgm:pt modelId="{80B96AF1-9388-4743-92CE-CDDF7706D920}" type="pres">
      <dgm:prSet presAssocID="{FD739FC8-8EC0-49EA-A4CB-EDCB377104EB}" presName="composite" presStyleCnt="0"/>
      <dgm:spPr/>
    </dgm:pt>
    <dgm:pt modelId="{ABEA860C-CCBE-498C-991E-453CA54F3053}" type="pres">
      <dgm:prSet presAssocID="{FD739FC8-8EC0-49EA-A4CB-EDCB377104EB}" presName="Image" presStyleLbl="bgShp" presStyleIdx="1" presStyleCnt="4"/>
      <dgm:spPr>
        <a:blipFill rotWithShape="1">
          <a:blip xmlns:r="http://schemas.openxmlformats.org/officeDocument/2006/relationships" r:embed="rId2"/>
          <a:stretch>
            <a:fillRect/>
          </a:stretch>
        </a:blipFill>
      </dgm:spPr>
    </dgm:pt>
    <dgm:pt modelId="{06AD8C80-AF01-4407-BD70-A4FBD24BCB63}" type="pres">
      <dgm:prSet presAssocID="{FD739FC8-8EC0-49EA-A4CB-EDCB377104EB}" presName="Parent" presStyleLbl="node0" presStyleIdx="1" presStyleCnt="4">
        <dgm:presLayoutVars>
          <dgm:bulletEnabled val="1"/>
        </dgm:presLayoutVars>
      </dgm:prSet>
      <dgm:spPr/>
    </dgm:pt>
    <dgm:pt modelId="{D775538E-F389-4794-8117-A55F66C413B1}" type="pres">
      <dgm:prSet presAssocID="{18D4BD54-602D-49F6-97BD-8C3C65686A5E}" presName="sibTrans" presStyleCnt="0"/>
      <dgm:spPr/>
    </dgm:pt>
    <dgm:pt modelId="{7C495282-7653-4CE5-A500-CAA2C6427FBA}" type="pres">
      <dgm:prSet presAssocID="{B04E7E51-6720-4030-974B-BF96045314F1}" presName="composite" presStyleCnt="0"/>
      <dgm:spPr/>
    </dgm:pt>
    <dgm:pt modelId="{C53F20B4-B7E5-4FFF-B20F-A6DB057B043B}" type="pres">
      <dgm:prSet presAssocID="{B04E7E51-6720-4030-974B-BF96045314F1}" presName="Image" presStyleLbl="bgShp" presStyleIdx="2" presStyleCnt="4"/>
      <dgm:spPr>
        <a:blipFill rotWithShape="1">
          <a:blip xmlns:r="http://schemas.openxmlformats.org/officeDocument/2006/relationships" r:embed="rId3"/>
          <a:stretch>
            <a:fillRect/>
          </a:stretch>
        </a:blipFill>
      </dgm:spPr>
    </dgm:pt>
    <dgm:pt modelId="{16C58A24-8837-4F87-A2E4-2E5DAA66A4B7}" type="pres">
      <dgm:prSet presAssocID="{B04E7E51-6720-4030-974B-BF96045314F1}" presName="Parent" presStyleLbl="node0" presStyleIdx="2" presStyleCnt="4">
        <dgm:presLayoutVars>
          <dgm:bulletEnabled val="1"/>
        </dgm:presLayoutVars>
      </dgm:prSet>
      <dgm:spPr/>
    </dgm:pt>
    <dgm:pt modelId="{612F6EBF-DE08-4C4C-A1C4-ACD9CC72C130}" type="pres">
      <dgm:prSet presAssocID="{52B4401E-F7F4-4FF4-8B56-2F98E12699A4}" presName="sibTrans" presStyleCnt="0"/>
      <dgm:spPr/>
    </dgm:pt>
    <dgm:pt modelId="{10A11D93-EB21-4E8E-BB0E-8F95069A04B7}" type="pres">
      <dgm:prSet presAssocID="{AE657988-B6E2-4BB8-B59B-D3C1CD5EC37C}" presName="composite" presStyleCnt="0"/>
      <dgm:spPr/>
    </dgm:pt>
    <dgm:pt modelId="{F502E496-F128-489D-802C-BD470B518CFA}" type="pres">
      <dgm:prSet presAssocID="{AE657988-B6E2-4BB8-B59B-D3C1CD5EC37C}" presName="Image" presStyleLbl="bgShp" presStyleIdx="3" presStyleCnt="4"/>
      <dgm:spPr>
        <a:blipFill rotWithShape="1">
          <a:blip xmlns:r="http://schemas.openxmlformats.org/officeDocument/2006/relationships" r:embed="rId4"/>
          <a:stretch>
            <a:fillRect/>
          </a:stretch>
        </a:blipFill>
      </dgm:spPr>
    </dgm:pt>
    <dgm:pt modelId="{427F36A7-6072-4597-AB85-279A589B8782}" type="pres">
      <dgm:prSet presAssocID="{AE657988-B6E2-4BB8-B59B-D3C1CD5EC37C}" presName="Parent" presStyleLbl="node0" presStyleIdx="3" presStyleCnt="4">
        <dgm:presLayoutVars>
          <dgm:bulletEnabled val="1"/>
        </dgm:presLayoutVars>
      </dgm:prSet>
      <dgm:spPr/>
    </dgm:pt>
  </dgm:ptLst>
  <dgm:cxnLst>
    <dgm:cxn modelId="{D22A2B0E-E2C6-43AA-B8D0-67E00CFF74CE}" type="presOf" srcId="{B04E7E51-6720-4030-974B-BF96045314F1}" destId="{16C58A24-8837-4F87-A2E4-2E5DAA66A4B7}" srcOrd="0" destOrd="0" presId="urn:microsoft.com/office/officeart/2008/layout/BendingPictureCaption"/>
    <dgm:cxn modelId="{FDAC9D3B-F3DE-4127-BDBF-004BD99C22BC}" type="presOf" srcId="{FD739FC8-8EC0-49EA-A4CB-EDCB377104EB}" destId="{06AD8C80-AF01-4407-BD70-A4FBD24BCB63}" srcOrd="0" destOrd="0" presId="urn:microsoft.com/office/officeart/2008/layout/BendingPictureCaption"/>
    <dgm:cxn modelId="{6CABAE5D-FA80-4BAC-9362-CCA392185A5D}" srcId="{93E29084-4608-45C7-A8A2-11B4EE95F973}" destId="{AE657988-B6E2-4BB8-B59B-D3C1CD5EC37C}" srcOrd="3" destOrd="0" parTransId="{485A94C6-1BAF-4B02-BCA3-5096E6C8D2E6}" sibTransId="{B99898D1-3313-4C9B-A974-1289B8B756D6}"/>
    <dgm:cxn modelId="{9C9BA052-3FE0-48F6-A037-DC11B299316B}" srcId="{93E29084-4608-45C7-A8A2-11B4EE95F973}" destId="{62DEAC63-C9F4-437E-90E0-F6774D6DD0AE}" srcOrd="0" destOrd="0" parTransId="{FFE2B3D5-5DEB-4CD8-9BDB-CB759756ABF9}" sibTransId="{E6E23EC6-C2E9-41E4-A18B-991C87D32CCE}"/>
    <dgm:cxn modelId="{9DA2067A-F93D-4B10-BA80-AE97316E6D1F}" srcId="{93E29084-4608-45C7-A8A2-11B4EE95F973}" destId="{B04E7E51-6720-4030-974B-BF96045314F1}" srcOrd="2" destOrd="0" parTransId="{4E1F5B8C-2A90-40CD-BAB5-08B2AB00BB07}" sibTransId="{52B4401E-F7F4-4FF4-8B56-2F98E12699A4}"/>
    <dgm:cxn modelId="{DF00B98F-2761-476A-9142-438E75194886}" type="presOf" srcId="{62DEAC63-C9F4-437E-90E0-F6774D6DD0AE}" destId="{35EC96AD-C532-462B-86BF-915AF5F0D94B}" srcOrd="0" destOrd="0" presId="urn:microsoft.com/office/officeart/2008/layout/BendingPictureCaption"/>
    <dgm:cxn modelId="{EC592B93-270F-46ED-9748-D3E7C8E56FB4}" srcId="{93E29084-4608-45C7-A8A2-11B4EE95F973}" destId="{FD739FC8-8EC0-49EA-A4CB-EDCB377104EB}" srcOrd="1" destOrd="0" parTransId="{07E551E3-9F04-4685-8CD8-CF6060E50732}" sibTransId="{18D4BD54-602D-49F6-97BD-8C3C65686A5E}"/>
    <dgm:cxn modelId="{60FEFAAC-1637-43E8-92EC-57304E9B9000}" type="presOf" srcId="{AE657988-B6E2-4BB8-B59B-D3C1CD5EC37C}" destId="{427F36A7-6072-4597-AB85-279A589B8782}" srcOrd="0" destOrd="0" presId="urn:microsoft.com/office/officeart/2008/layout/BendingPictureCaption"/>
    <dgm:cxn modelId="{14630AF3-CE97-4497-9D40-6EFC45EEBBAD}" type="presOf" srcId="{93E29084-4608-45C7-A8A2-11B4EE95F973}" destId="{0860A864-F59D-46F2-B151-6EA12D85597D}" srcOrd="0" destOrd="0" presId="urn:microsoft.com/office/officeart/2008/layout/BendingPictureCaption"/>
    <dgm:cxn modelId="{3E1FCE04-0C49-4FFD-A5DE-12B05851D6AB}" type="presParOf" srcId="{0860A864-F59D-46F2-B151-6EA12D85597D}" destId="{E5916298-0552-4B5C-BCF9-CB89F74AB4EE}" srcOrd="0" destOrd="0" presId="urn:microsoft.com/office/officeart/2008/layout/BendingPictureCaption"/>
    <dgm:cxn modelId="{95D087D7-F24B-4699-ADFD-F9878632BE63}" type="presParOf" srcId="{E5916298-0552-4B5C-BCF9-CB89F74AB4EE}" destId="{85A41B4F-6E51-4A5D-8DD2-BB97FE7FDF03}" srcOrd="0" destOrd="0" presId="urn:microsoft.com/office/officeart/2008/layout/BendingPictureCaption"/>
    <dgm:cxn modelId="{15C23937-BA8C-4102-8D3A-69A71359E7B2}" type="presParOf" srcId="{E5916298-0552-4B5C-BCF9-CB89F74AB4EE}" destId="{35EC96AD-C532-462B-86BF-915AF5F0D94B}" srcOrd="1" destOrd="0" presId="urn:microsoft.com/office/officeart/2008/layout/BendingPictureCaption"/>
    <dgm:cxn modelId="{DF9B375C-54F4-428C-BF94-7783059B85F7}" type="presParOf" srcId="{0860A864-F59D-46F2-B151-6EA12D85597D}" destId="{BE18DFDE-D6FE-4352-8E06-063B4E634161}" srcOrd="1" destOrd="0" presId="urn:microsoft.com/office/officeart/2008/layout/BendingPictureCaption"/>
    <dgm:cxn modelId="{44BFC024-5756-499E-B717-871F9ED97454}" type="presParOf" srcId="{0860A864-F59D-46F2-B151-6EA12D85597D}" destId="{80B96AF1-9388-4743-92CE-CDDF7706D920}" srcOrd="2" destOrd="0" presId="urn:microsoft.com/office/officeart/2008/layout/BendingPictureCaption"/>
    <dgm:cxn modelId="{9F8308E0-88ED-4AFB-A55D-F91A2E5AEC8B}" type="presParOf" srcId="{80B96AF1-9388-4743-92CE-CDDF7706D920}" destId="{ABEA860C-CCBE-498C-991E-453CA54F3053}" srcOrd="0" destOrd="0" presId="urn:microsoft.com/office/officeart/2008/layout/BendingPictureCaption"/>
    <dgm:cxn modelId="{558DB129-B26C-4730-9BC9-B665961BA42B}" type="presParOf" srcId="{80B96AF1-9388-4743-92CE-CDDF7706D920}" destId="{06AD8C80-AF01-4407-BD70-A4FBD24BCB63}" srcOrd="1" destOrd="0" presId="urn:microsoft.com/office/officeart/2008/layout/BendingPictureCaption"/>
    <dgm:cxn modelId="{1E27F0CB-868C-48C1-82D3-83090EBC143D}" type="presParOf" srcId="{0860A864-F59D-46F2-B151-6EA12D85597D}" destId="{D775538E-F389-4794-8117-A55F66C413B1}" srcOrd="3" destOrd="0" presId="urn:microsoft.com/office/officeart/2008/layout/BendingPictureCaption"/>
    <dgm:cxn modelId="{5E8603DB-80C5-4A2F-A1BA-A3607D7068A5}" type="presParOf" srcId="{0860A864-F59D-46F2-B151-6EA12D85597D}" destId="{7C495282-7653-4CE5-A500-CAA2C6427FBA}" srcOrd="4" destOrd="0" presId="urn:microsoft.com/office/officeart/2008/layout/BendingPictureCaption"/>
    <dgm:cxn modelId="{CEB4DB7E-9AAF-4F03-881B-06132BDFA6F5}" type="presParOf" srcId="{7C495282-7653-4CE5-A500-CAA2C6427FBA}" destId="{C53F20B4-B7E5-4FFF-B20F-A6DB057B043B}" srcOrd="0" destOrd="0" presId="urn:microsoft.com/office/officeart/2008/layout/BendingPictureCaption"/>
    <dgm:cxn modelId="{6D451500-C6B1-420B-A2A9-835C9500A13C}" type="presParOf" srcId="{7C495282-7653-4CE5-A500-CAA2C6427FBA}" destId="{16C58A24-8837-4F87-A2E4-2E5DAA66A4B7}" srcOrd="1" destOrd="0" presId="urn:microsoft.com/office/officeart/2008/layout/BendingPictureCaption"/>
    <dgm:cxn modelId="{39D7714F-3091-483C-A5AC-D2CDABF79D5F}" type="presParOf" srcId="{0860A864-F59D-46F2-B151-6EA12D85597D}" destId="{612F6EBF-DE08-4C4C-A1C4-ACD9CC72C130}" srcOrd="5" destOrd="0" presId="urn:microsoft.com/office/officeart/2008/layout/BendingPictureCaption"/>
    <dgm:cxn modelId="{766DEEB2-998D-4117-B86E-6A3A85A73920}" type="presParOf" srcId="{0860A864-F59D-46F2-B151-6EA12D85597D}" destId="{10A11D93-EB21-4E8E-BB0E-8F95069A04B7}" srcOrd="6" destOrd="0" presId="urn:microsoft.com/office/officeart/2008/layout/BendingPictureCaption"/>
    <dgm:cxn modelId="{A6C7AA2B-2E85-4ECF-9712-FA041F5B13F5}" type="presParOf" srcId="{10A11D93-EB21-4E8E-BB0E-8F95069A04B7}" destId="{F502E496-F128-489D-802C-BD470B518CFA}" srcOrd="0" destOrd="0" presId="urn:microsoft.com/office/officeart/2008/layout/BendingPictureCaption"/>
    <dgm:cxn modelId="{45D3C2EF-6CE4-4A8D-8F62-DB6D72021143}" type="presParOf" srcId="{10A11D93-EB21-4E8E-BB0E-8F95069A04B7}" destId="{427F36A7-6072-4597-AB85-279A589B8782}" srcOrd="1" destOrd="0" presId="urn:microsoft.com/office/officeart/2008/layout/BendingPictureCaption"/>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1CCBA25-BB3D-4CAE-8CD0-1E9BE1B89382}" type="doc">
      <dgm:prSet loTypeId="urn:microsoft.com/office/officeart/2008/layout/BendingPictureSemiTransparentText" loCatId="picture" qsTypeId="urn:microsoft.com/office/officeart/2005/8/quickstyle/simple1" qsCatId="simple" csTypeId="urn:microsoft.com/office/officeart/2005/8/colors/accent1_2" csCatId="accent1" phldr="1"/>
      <dgm:spPr/>
      <dgm:t>
        <a:bodyPr/>
        <a:lstStyle/>
        <a:p>
          <a:endParaRPr lang="en-US"/>
        </a:p>
      </dgm:t>
    </dgm:pt>
    <dgm:pt modelId="{0979C046-903F-4146-B4C9-27FBBAA2B14E}">
      <dgm:prSet phldrT="[Text]"/>
      <dgm:spPr/>
      <dgm:t>
        <a:bodyPr/>
        <a:lstStyle/>
        <a:p>
          <a:r>
            <a:rPr lang="en-US"/>
            <a:t>Gran Vía, Madrid </a:t>
          </a:r>
        </a:p>
      </dgm:t>
    </dgm:pt>
    <dgm:pt modelId="{99FE9D2C-66BA-478D-8EE7-5E15C8313394}" type="parTrans" cxnId="{25DD1414-F08C-4412-8D01-03E9A29F6C05}">
      <dgm:prSet/>
      <dgm:spPr/>
      <dgm:t>
        <a:bodyPr/>
        <a:lstStyle/>
        <a:p>
          <a:endParaRPr lang="en-US"/>
        </a:p>
      </dgm:t>
    </dgm:pt>
    <dgm:pt modelId="{48D0E67A-0EF6-485F-A283-3A1C8C421BB5}" type="sibTrans" cxnId="{25DD1414-F08C-4412-8D01-03E9A29F6C05}">
      <dgm:prSet/>
      <dgm:spPr/>
      <dgm:t>
        <a:bodyPr/>
        <a:lstStyle/>
        <a:p>
          <a:endParaRPr lang="en-US"/>
        </a:p>
      </dgm:t>
    </dgm:pt>
    <dgm:pt modelId="{9271E312-3BCC-4F01-8F74-821A16694985}">
      <dgm:prSet phldrT="[Text]"/>
      <dgm:spPr/>
      <dgm:t>
        <a:bodyPr/>
        <a:lstStyle/>
        <a:p>
          <a:r>
            <a:rPr lang="en-US"/>
            <a:t>Paseo de Gracia, Barcelona</a:t>
          </a:r>
        </a:p>
      </dgm:t>
    </dgm:pt>
    <dgm:pt modelId="{6C9DF926-7A1B-4E5E-B06F-CAB582103EF3}" type="parTrans" cxnId="{2129E1B6-44EA-4517-95E3-68359E733707}">
      <dgm:prSet/>
      <dgm:spPr/>
      <dgm:t>
        <a:bodyPr/>
        <a:lstStyle/>
        <a:p>
          <a:endParaRPr lang="en-US"/>
        </a:p>
      </dgm:t>
    </dgm:pt>
    <dgm:pt modelId="{DD6A1883-D6F6-48AE-8812-B897F39669F6}" type="sibTrans" cxnId="{2129E1B6-44EA-4517-95E3-68359E733707}">
      <dgm:prSet/>
      <dgm:spPr/>
      <dgm:t>
        <a:bodyPr/>
        <a:lstStyle/>
        <a:p>
          <a:endParaRPr lang="en-US"/>
        </a:p>
      </dgm:t>
    </dgm:pt>
    <dgm:pt modelId="{8F3D0AD7-0FC5-4571-9BEF-8AE47BEC60D0}" type="pres">
      <dgm:prSet presAssocID="{01CCBA25-BB3D-4CAE-8CD0-1E9BE1B89382}" presName="Name0" presStyleCnt="0">
        <dgm:presLayoutVars>
          <dgm:dir/>
          <dgm:resizeHandles val="exact"/>
        </dgm:presLayoutVars>
      </dgm:prSet>
      <dgm:spPr/>
    </dgm:pt>
    <dgm:pt modelId="{63DC949C-7C90-4CF0-9DA0-5382C7866059}" type="pres">
      <dgm:prSet presAssocID="{0979C046-903F-4146-B4C9-27FBBAA2B14E}" presName="composite" presStyleCnt="0"/>
      <dgm:spPr/>
    </dgm:pt>
    <dgm:pt modelId="{D575BE78-2DFF-41F8-AE16-D4547DBA38AC}" type="pres">
      <dgm:prSet presAssocID="{0979C046-903F-4146-B4C9-27FBBAA2B14E}" presName="rect1" presStyleLbl="bgShp" presStyleIdx="0" presStyleCnt="2"/>
      <dgm:spPr>
        <a:blipFill rotWithShape="1">
          <a:blip xmlns:r="http://schemas.openxmlformats.org/officeDocument/2006/relationships" r:embed="rId1"/>
          <a:stretch>
            <a:fillRect/>
          </a:stretch>
        </a:blipFill>
      </dgm:spPr>
    </dgm:pt>
    <dgm:pt modelId="{4D4FB4FA-6CC7-4975-92E1-0FC7637D5A6E}" type="pres">
      <dgm:prSet presAssocID="{0979C046-903F-4146-B4C9-27FBBAA2B14E}" presName="rect2" presStyleLbl="trBgShp" presStyleIdx="0" presStyleCnt="2">
        <dgm:presLayoutVars>
          <dgm:bulletEnabled val="1"/>
        </dgm:presLayoutVars>
      </dgm:prSet>
      <dgm:spPr/>
    </dgm:pt>
    <dgm:pt modelId="{89186A28-0C61-47E5-8EB9-0AE63504464C}" type="pres">
      <dgm:prSet presAssocID="{48D0E67A-0EF6-485F-A283-3A1C8C421BB5}" presName="sibTrans" presStyleCnt="0"/>
      <dgm:spPr/>
    </dgm:pt>
    <dgm:pt modelId="{0DE78BD7-7C20-48C9-9B3B-5805BA167852}" type="pres">
      <dgm:prSet presAssocID="{9271E312-3BCC-4F01-8F74-821A16694985}" presName="composite" presStyleCnt="0"/>
      <dgm:spPr/>
    </dgm:pt>
    <dgm:pt modelId="{41BD6E92-EE49-48F7-935F-AC7BAE3DDF62}" type="pres">
      <dgm:prSet presAssocID="{9271E312-3BCC-4F01-8F74-821A16694985}" presName="rect1" presStyleLbl="bgShp" presStyleIdx="1" presStyleCnt="2"/>
      <dgm:spPr>
        <a:blipFill rotWithShape="1">
          <a:blip xmlns:r="http://schemas.openxmlformats.org/officeDocument/2006/relationships" r:embed="rId2"/>
          <a:stretch>
            <a:fillRect/>
          </a:stretch>
        </a:blipFill>
      </dgm:spPr>
    </dgm:pt>
    <dgm:pt modelId="{6660335C-0FCA-4CF9-98ED-03AA059D8EE9}" type="pres">
      <dgm:prSet presAssocID="{9271E312-3BCC-4F01-8F74-821A16694985}" presName="rect2" presStyleLbl="trBgShp" presStyleIdx="1" presStyleCnt="2">
        <dgm:presLayoutVars>
          <dgm:bulletEnabled val="1"/>
        </dgm:presLayoutVars>
      </dgm:prSet>
      <dgm:spPr/>
    </dgm:pt>
  </dgm:ptLst>
  <dgm:cxnLst>
    <dgm:cxn modelId="{25DD1414-F08C-4412-8D01-03E9A29F6C05}" srcId="{01CCBA25-BB3D-4CAE-8CD0-1E9BE1B89382}" destId="{0979C046-903F-4146-B4C9-27FBBAA2B14E}" srcOrd="0" destOrd="0" parTransId="{99FE9D2C-66BA-478D-8EE7-5E15C8313394}" sibTransId="{48D0E67A-0EF6-485F-A283-3A1C8C421BB5}"/>
    <dgm:cxn modelId="{07BAFC33-8217-40DE-87A9-7E42569D436B}" type="presOf" srcId="{01CCBA25-BB3D-4CAE-8CD0-1E9BE1B89382}" destId="{8F3D0AD7-0FC5-4571-9BEF-8AE47BEC60D0}" srcOrd="0" destOrd="0" presId="urn:microsoft.com/office/officeart/2008/layout/BendingPictureSemiTransparentText"/>
    <dgm:cxn modelId="{B5D04387-E06C-4066-933E-9EC22239DF43}" type="presOf" srcId="{0979C046-903F-4146-B4C9-27FBBAA2B14E}" destId="{4D4FB4FA-6CC7-4975-92E1-0FC7637D5A6E}" srcOrd="0" destOrd="0" presId="urn:microsoft.com/office/officeart/2008/layout/BendingPictureSemiTransparentText"/>
    <dgm:cxn modelId="{3538748A-A581-47E8-B886-7D3CEA4492D6}" type="presOf" srcId="{9271E312-3BCC-4F01-8F74-821A16694985}" destId="{6660335C-0FCA-4CF9-98ED-03AA059D8EE9}" srcOrd="0" destOrd="0" presId="urn:microsoft.com/office/officeart/2008/layout/BendingPictureSemiTransparentText"/>
    <dgm:cxn modelId="{2129E1B6-44EA-4517-95E3-68359E733707}" srcId="{01CCBA25-BB3D-4CAE-8CD0-1E9BE1B89382}" destId="{9271E312-3BCC-4F01-8F74-821A16694985}" srcOrd="1" destOrd="0" parTransId="{6C9DF926-7A1B-4E5E-B06F-CAB582103EF3}" sibTransId="{DD6A1883-D6F6-48AE-8812-B897F39669F6}"/>
    <dgm:cxn modelId="{FEC9C05D-3919-49D0-8B01-E90A7256B74F}" type="presParOf" srcId="{8F3D0AD7-0FC5-4571-9BEF-8AE47BEC60D0}" destId="{63DC949C-7C90-4CF0-9DA0-5382C7866059}" srcOrd="0" destOrd="0" presId="urn:microsoft.com/office/officeart/2008/layout/BendingPictureSemiTransparentText"/>
    <dgm:cxn modelId="{369337D5-6D9C-47EC-B521-DF57E2F33198}" type="presParOf" srcId="{63DC949C-7C90-4CF0-9DA0-5382C7866059}" destId="{D575BE78-2DFF-41F8-AE16-D4547DBA38AC}" srcOrd="0" destOrd="0" presId="urn:microsoft.com/office/officeart/2008/layout/BendingPictureSemiTransparentText"/>
    <dgm:cxn modelId="{1D858A28-8C08-4D33-B735-22314F4B4265}" type="presParOf" srcId="{63DC949C-7C90-4CF0-9DA0-5382C7866059}" destId="{4D4FB4FA-6CC7-4975-92E1-0FC7637D5A6E}" srcOrd="1" destOrd="0" presId="urn:microsoft.com/office/officeart/2008/layout/BendingPictureSemiTransparentText"/>
    <dgm:cxn modelId="{A4708E76-D7B5-4910-A248-754610D125FE}" type="presParOf" srcId="{8F3D0AD7-0FC5-4571-9BEF-8AE47BEC60D0}" destId="{89186A28-0C61-47E5-8EB9-0AE63504464C}" srcOrd="1" destOrd="0" presId="urn:microsoft.com/office/officeart/2008/layout/BendingPictureSemiTransparentText"/>
    <dgm:cxn modelId="{AA859232-9773-47E9-B6C7-D9A3B76B9F77}" type="presParOf" srcId="{8F3D0AD7-0FC5-4571-9BEF-8AE47BEC60D0}" destId="{0DE78BD7-7C20-48C9-9B3B-5805BA167852}" srcOrd="2" destOrd="0" presId="urn:microsoft.com/office/officeart/2008/layout/BendingPictureSemiTransparentText"/>
    <dgm:cxn modelId="{A561E64E-51D6-46F7-B17C-CB1A9BE067D1}" type="presParOf" srcId="{0DE78BD7-7C20-48C9-9B3B-5805BA167852}" destId="{41BD6E92-EE49-48F7-935F-AC7BAE3DDF62}" srcOrd="0" destOrd="0" presId="urn:microsoft.com/office/officeart/2008/layout/BendingPictureSemiTransparentText"/>
    <dgm:cxn modelId="{13E979EC-7FF7-4FCF-A364-654A957C96BA}" type="presParOf" srcId="{0DE78BD7-7C20-48C9-9B3B-5805BA167852}" destId="{6660335C-0FCA-4CF9-98ED-03AA059D8EE9}" srcOrd="1" destOrd="0" presId="urn:microsoft.com/office/officeart/2008/layout/BendingPictureSemiTransparentText"/>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AE12E76F-6105-4FE6-BDDF-0C3BAEE48C6E}" type="doc">
      <dgm:prSet loTypeId="urn:microsoft.com/office/officeart/2005/8/layout/cycle3" loCatId="cycle" qsTypeId="urn:microsoft.com/office/officeart/2005/8/quickstyle/simple1" qsCatId="simple" csTypeId="urn:microsoft.com/office/officeart/2005/8/colors/colorful1" csCatId="colorful" phldr="1"/>
      <dgm:spPr/>
      <dgm:t>
        <a:bodyPr/>
        <a:lstStyle/>
        <a:p>
          <a:endParaRPr lang="en-US"/>
        </a:p>
      </dgm:t>
    </dgm:pt>
    <dgm:pt modelId="{D42B11B9-261A-4A74-AA41-D60055E4AF46}">
      <dgm:prSet phldrT="[Text]"/>
      <dgm:spPr/>
      <dgm:t>
        <a:bodyPr/>
        <a:lstStyle/>
        <a:p>
          <a:r>
            <a:rPr lang="en-US">
              <a:latin typeface="Arial" panose="020B0604020202020204" pitchFamily="34" charset="0"/>
              <a:cs typeface="Arial" panose="020B0604020202020204" pitchFamily="34" charset="0"/>
            </a:rPr>
            <a:t>Description</a:t>
          </a:r>
        </a:p>
      </dgm:t>
    </dgm:pt>
    <dgm:pt modelId="{D0C4E267-0855-4432-8B44-FE087B614EB3}" type="parTrans" cxnId="{E2F88D5E-DA2C-40B0-AABB-3EBD43B010E6}">
      <dgm:prSet/>
      <dgm:spPr/>
      <dgm:t>
        <a:bodyPr/>
        <a:lstStyle/>
        <a:p>
          <a:endParaRPr lang="en-US">
            <a:latin typeface="Arial" panose="020B0604020202020204" pitchFamily="34" charset="0"/>
            <a:cs typeface="Arial" panose="020B0604020202020204" pitchFamily="34" charset="0"/>
          </a:endParaRPr>
        </a:p>
      </dgm:t>
    </dgm:pt>
    <dgm:pt modelId="{B65EFC3A-B905-47CC-8DFE-E761D3BD2D24}" type="sibTrans" cxnId="{E2F88D5E-DA2C-40B0-AABB-3EBD43B010E6}">
      <dgm:prSet/>
      <dgm:spPr/>
      <dgm:t>
        <a:bodyPr/>
        <a:lstStyle/>
        <a:p>
          <a:endParaRPr lang="en-US">
            <a:latin typeface="Arial" panose="020B0604020202020204" pitchFamily="34" charset="0"/>
            <a:cs typeface="Arial" panose="020B0604020202020204" pitchFamily="34" charset="0"/>
          </a:endParaRPr>
        </a:p>
      </dgm:t>
    </dgm:pt>
    <dgm:pt modelId="{7984D3F6-28DE-47F5-8C96-5F952DA1C129}">
      <dgm:prSet phldrT="[Text]"/>
      <dgm:spPr/>
      <dgm:t>
        <a:bodyPr/>
        <a:lstStyle/>
        <a:p>
          <a:r>
            <a:rPr lang="en-US">
              <a:latin typeface="Arial" panose="020B0604020202020204" pitchFamily="34" charset="0"/>
              <a:cs typeface="Arial" panose="020B0604020202020204" pitchFamily="34" charset="0"/>
            </a:rPr>
            <a:t>Feelings</a:t>
          </a:r>
        </a:p>
      </dgm:t>
    </dgm:pt>
    <dgm:pt modelId="{69A2C42F-FAF6-4509-BF18-563787511E9B}" type="parTrans" cxnId="{2EED12F8-3CC4-47A9-9B18-9EE77965884A}">
      <dgm:prSet/>
      <dgm:spPr/>
      <dgm:t>
        <a:bodyPr/>
        <a:lstStyle/>
        <a:p>
          <a:endParaRPr lang="en-US">
            <a:latin typeface="Arial" panose="020B0604020202020204" pitchFamily="34" charset="0"/>
            <a:cs typeface="Arial" panose="020B0604020202020204" pitchFamily="34" charset="0"/>
          </a:endParaRPr>
        </a:p>
      </dgm:t>
    </dgm:pt>
    <dgm:pt modelId="{99B5F729-C2B7-4BFA-BF8A-FD6FD52E16C4}" type="sibTrans" cxnId="{2EED12F8-3CC4-47A9-9B18-9EE77965884A}">
      <dgm:prSet/>
      <dgm:spPr/>
      <dgm:t>
        <a:bodyPr/>
        <a:lstStyle/>
        <a:p>
          <a:endParaRPr lang="en-US">
            <a:latin typeface="Arial" panose="020B0604020202020204" pitchFamily="34" charset="0"/>
            <a:cs typeface="Arial" panose="020B0604020202020204" pitchFamily="34" charset="0"/>
          </a:endParaRPr>
        </a:p>
      </dgm:t>
    </dgm:pt>
    <dgm:pt modelId="{6F564ADA-3F75-4FD6-A162-239999E88770}">
      <dgm:prSet phldrT="[Text]"/>
      <dgm:spPr/>
      <dgm:t>
        <a:bodyPr/>
        <a:lstStyle/>
        <a:p>
          <a:r>
            <a:rPr lang="en-US">
              <a:latin typeface="Arial" panose="020B0604020202020204" pitchFamily="34" charset="0"/>
              <a:cs typeface="Arial" panose="020B0604020202020204" pitchFamily="34" charset="0"/>
            </a:rPr>
            <a:t>Evaluation</a:t>
          </a:r>
        </a:p>
      </dgm:t>
    </dgm:pt>
    <dgm:pt modelId="{01439F27-AF0A-4E04-A5D4-5048087EF063}" type="parTrans" cxnId="{942DD487-0F5D-44B7-AC07-C053D1B214C7}">
      <dgm:prSet/>
      <dgm:spPr/>
      <dgm:t>
        <a:bodyPr/>
        <a:lstStyle/>
        <a:p>
          <a:endParaRPr lang="en-US">
            <a:latin typeface="Arial" panose="020B0604020202020204" pitchFamily="34" charset="0"/>
            <a:cs typeface="Arial" panose="020B0604020202020204" pitchFamily="34" charset="0"/>
          </a:endParaRPr>
        </a:p>
      </dgm:t>
    </dgm:pt>
    <dgm:pt modelId="{953B5295-C148-4504-912E-4D1C297D94CD}" type="sibTrans" cxnId="{942DD487-0F5D-44B7-AC07-C053D1B214C7}">
      <dgm:prSet/>
      <dgm:spPr/>
      <dgm:t>
        <a:bodyPr/>
        <a:lstStyle/>
        <a:p>
          <a:endParaRPr lang="en-US">
            <a:latin typeface="Arial" panose="020B0604020202020204" pitchFamily="34" charset="0"/>
            <a:cs typeface="Arial" panose="020B0604020202020204" pitchFamily="34" charset="0"/>
          </a:endParaRPr>
        </a:p>
      </dgm:t>
    </dgm:pt>
    <dgm:pt modelId="{BEA70198-C6F4-482E-A0C6-1AE07AC07EAF}">
      <dgm:prSet phldrT="[Text]"/>
      <dgm:spPr/>
      <dgm:t>
        <a:bodyPr/>
        <a:lstStyle/>
        <a:p>
          <a:r>
            <a:rPr lang="en-US">
              <a:latin typeface="Arial" panose="020B0604020202020204" pitchFamily="34" charset="0"/>
              <a:cs typeface="Arial" panose="020B0604020202020204" pitchFamily="34" charset="0"/>
            </a:rPr>
            <a:t>Analysis</a:t>
          </a:r>
        </a:p>
      </dgm:t>
    </dgm:pt>
    <dgm:pt modelId="{2DACB6B9-94B1-44E6-A2E1-5DE121EC6C5D}" type="parTrans" cxnId="{9C2C48EE-8F39-4CAC-89D9-E47B8AE580BB}">
      <dgm:prSet/>
      <dgm:spPr/>
      <dgm:t>
        <a:bodyPr/>
        <a:lstStyle/>
        <a:p>
          <a:endParaRPr lang="en-US">
            <a:latin typeface="Arial" panose="020B0604020202020204" pitchFamily="34" charset="0"/>
            <a:cs typeface="Arial" panose="020B0604020202020204" pitchFamily="34" charset="0"/>
          </a:endParaRPr>
        </a:p>
      </dgm:t>
    </dgm:pt>
    <dgm:pt modelId="{626FA8EB-C9F9-4E94-911D-F33715597779}" type="sibTrans" cxnId="{9C2C48EE-8F39-4CAC-89D9-E47B8AE580BB}">
      <dgm:prSet/>
      <dgm:spPr/>
      <dgm:t>
        <a:bodyPr/>
        <a:lstStyle/>
        <a:p>
          <a:endParaRPr lang="en-US">
            <a:latin typeface="Arial" panose="020B0604020202020204" pitchFamily="34" charset="0"/>
            <a:cs typeface="Arial" panose="020B0604020202020204" pitchFamily="34" charset="0"/>
          </a:endParaRPr>
        </a:p>
      </dgm:t>
    </dgm:pt>
    <dgm:pt modelId="{50361E04-7DBE-41D2-845B-172E284C16E8}">
      <dgm:prSet phldrT="[Text]"/>
      <dgm:spPr/>
      <dgm:t>
        <a:bodyPr/>
        <a:lstStyle/>
        <a:p>
          <a:r>
            <a:rPr lang="en-US">
              <a:latin typeface="Arial" panose="020B0604020202020204" pitchFamily="34" charset="0"/>
              <a:cs typeface="Arial" panose="020B0604020202020204" pitchFamily="34" charset="0"/>
            </a:rPr>
            <a:t>Action Plan</a:t>
          </a:r>
        </a:p>
      </dgm:t>
    </dgm:pt>
    <dgm:pt modelId="{41D66E50-98C8-477C-BBED-71A7AEEFEB2B}" type="parTrans" cxnId="{5A720093-8698-407B-8F4D-5BA86EFCC1B9}">
      <dgm:prSet/>
      <dgm:spPr/>
      <dgm:t>
        <a:bodyPr/>
        <a:lstStyle/>
        <a:p>
          <a:endParaRPr lang="en-US">
            <a:latin typeface="Arial" panose="020B0604020202020204" pitchFamily="34" charset="0"/>
            <a:cs typeface="Arial" panose="020B0604020202020204" pitchFamily="34" charset="0"/>
          </a:endParaRPr>
        </a:p>
      </dgm:t>
    </dgm:pt>
    <dgm:pt modelId="{9DC4CD29-77F7-49F5-AFC4-B91BA4DF887C}" type="sibTrans" cxnId="{5A720093-8698-407B-8F4D-5BA86EFCC1B9}">
      <dgm:prSet/>
      <dgm:spPr/>
      <dgm:t>
        <a:bodyPr/>
        <a:lstStyle/>
        <a:p>
          <a:endParaRPr lang="en-US">
            <a:latin typeface="Arial" panose="020B0604020202020204" pitchFamily="34" charset="0"/>
            <a:cs typeface="Arial" panose="020B0604020202020204" pitchFamily="34" charset="0"/>
          </a:endParaRPr>
        </a:p>
      </dgm:t>
    </dgm:pt>
    <dgm:pt modelId="{B88B9882-34FC-4731-B029-A92B75FD57CA}">
      <dgm:prSet phldrT="[Text]"/>
      <dgm:spPr/>
      <dgm:t>
        <a:bodyPr/>
        <a:lstStyle/>
        <a:p>
          <a:r>
            <a:rPr lang="en-US">
              <a:latin typeface="Arial" panose="020B0604020202020204" pitchFamily="34" charset="0"/>
              <a:cs typeface="Arial" panose="020B0604020202020204" pitchFamily="34" charset="0"/>
            </a:rPr>
            <a:t>I analysed Zara’s international marketing strategy in Spain and India by using PESTEL, STP, 7Ps, Ansoff Matrix, and ethical evaluation. I selected these markets because they offered a strong comparison between Zara’s home market and an important emerging market.</a:t>
          </a:r>
        </a:p>
      </dgm:t>
    </dgm:pt>
    <dgm:pt modelId="{AED2A421-5B2F-4BF3-BDA7-1F58381D535A}" type="parTrans" cxnId="{A8C90932-F591-4484-B0DE-75622520EDEA}">
      <dgm:prSet/>
      <dgm:spPr/>
      <dgm:t>
        <a:bodyPr/>
        <a:lstStyle/>
        <a:p>
          <a:endParaRPr lang="en-US">
            <a:latin typeface="Arial" panose="020B0604020202020204" pitchFamily="34" charset="0"/>
            <a:cs typeface="Arial" panose="020B0604020202020204" pitchFamily="34" charset="0"/>
          </a:endParaRPr>
        </a:p>
      </dgm:t>
    </dgm:pt>
    <dgm:pt modelId="{8C6AB66A-FF71-47AC-837D-88BB2B84D6D5}" type="sibTrans" cxnId="{A8C90932-F591-4484-B0DE-75622520EDEA}">
      <dgm:prSet/>
      <dgm:spPr/>
      <dgm:t>
        <a:bodyPr/>
        <a:lstStyle/>
        <a:p>
          <a:endParaRPr lang="en-US">
            <a:latin typeface="Arial" panose="020B0604020202020204" pitchFamily="34" charset="0"/>
            <a:cs typeface="Arial" panose="020B0604020202020204" pitchFamily="34" charset="0"/>
          </a:endParaRPr>
        </a:p>
      </dgm:t>
    </dgm:pt>
    <dgm:pt modelId="{ACFAD995-4A74-4E33-9C08-FFC05EF77CFA}">
      <dgm:prSet phldrT="[Text]"/>
      <dgm:spPr/>
      <dgm:t>
        <a:bodyPr/>
        <a:lstStyle/>
        <a:p>
          <a:r>
            <a:rPr lang="en-US">
              <a:latin typeface="Arial" panose="020B0604020202020204" pitchFamily="34" charset="0"/>
              <a:cs typeface="Arial" panose="020B0604020202020204" pitchFamily="34" charset="0"/>
            </a:rPr>
            <a:t>At first, I found the task interesting but challenging. I was unsure about comparing two very different markets in a balanced way, but I became more confident as my research developed and the frameworks helped me organise the report.</a:t>
          </a:r>
        </a:p>
      </dgm:t>
    </dgm:pt>
    <dgm:pt modelId="{834AC9C9-6E34-468B-8649-3B4B235BB557}" type="parTrans" cxnId="{9C10BD40-5853-41E0-A48E-9D54B69241EC}">
      <dgm:prSet/>
      <dgm:spPr/>
      <dgm:t>
        <a:bodyPr/>
        <a:lstStyle/>
        <a:p>
          <a:endParaRPr lang="en-US">
            <a:latin typeface="Arial" panose="020B0604020202020204" pitchFamily="34" charset="0"/>
            <a:cs typeface="Arial" panose="020B0604020202020204" pitchFamily="34" charset="0"/>
          </a:endParaRPr>
        </a:p>
      </dgm:t>
    </dgm:pt>
    <dgm:pt modelId="{EE9D6B1A-5B45-49AB-9EF4-E909AE38BE32}" type="sibTrans" cxnId="{9C10BD40-5853-41E0-A48E-9D54B69241EC}">
      <dgm:prSet/>
      <dgm:spPr/>
      <dgm:t>
        <a:bodyPr/>
        <a:lstStyle/>
        <a:p>
          <a:endParaRPr lang="en-US">
            <a:latin typeface="Arial" panose="020B0604020202020204" pitchFamily="34" charset="0"/>
            <a:cs typeface="Arial" panose="020B0604020202020204" pitchFamily="34" charset="0"/>
          </a:endParaRPr>
        </a:p>
      </dgm:t>
    </dgm:pt>
    <dgm:pt modelId="{2A4D792C-1CC4-47F8-A0FA-B874C9F5AC83}">
      <dgm:prSet phldrT="[Text]"/>
      <dgm:spPr/>
      <dgm:t>
        <a:bodyPr/>
        <a:lstStyle/>
        <a:p>
          <a:r>
            <a:rPr lang="en-US">
              <a:latin typeface="Arial" panose="020B0604020202020204" pitchFamily="34" charset="0"/>
              <a:cs typeface="Arial" panose="020B0604020202020204" pitchFamily="34" charset="0"/>
            </a:rPr>
            <a:t>A key strength of my work was the clear structure and use of comparison throughout the report. However, I found source selection, word control, and maintaining critical depth difficult, especially when trying to avoid being too descriptive.</a:t>
          </a:r>
        </a:p>
      </dgm:t>
    </dgm:pt>
    <dgm:pt modelId="{60ADB7AA-E86D-4FB5-AC5D-3E5445E7A098}" type="parTrans" cxnId="{6B4F7B7D-BB2C-4D32-B808-D6E79E3EDA94}">
      <dgm:prSet/>
      <dgm:spPr/>
      <dgm:t>
        <a:bodyPr/>
        <a:lstStyle/>
        <a:p>
          <a:endParaRPr lang="en-US">
            <a:latin typeface="Arial" panose="020B0604020202020204" pitchFamily="34" charset="0"/>
            <a:cs typeface="Arial" panose="020B0604020202020204" pitchFamily="34" charset="0"/>
          </a:endParaRPr>
        </a:p>
      </dgm:t>
    </dgm:pt>
    <dgm:pt modelId="{02AD933E-1A4C-42DA-92CF-35D6AC99DF35}" type="sibTrans" cxnId="{6B4F7B7D-BB2C-4D32-B808-D6E79E3EDA94}">
      <dgm:prSet/>
      <dgm:spPr/>
      <dgm:t>
        <a:bodyPr/>
        <a:lstStyle/>
        <a:p>
          <a:endParaRPr lang="en-US">
            <a:latin typeface="Arial" panose="020B0604020202020204" pitchFamily="34" charset="0"/>
            <a:cs typeface="Arial" panose="020B0604020202020204" pitchFamily="34" charset="0"/>
          </a:endParaRPr>
        </a:p>
      </dgm:t>
    </dgm:pt>
    <dgm:pt modelId="{D2B6D6D3-3C08-4D48-8432-849917597E55}">
      <dgm:prSet phldrT="[Text]"/>
      <dgm:spPr/>
      <dgm:t>
        <a:bodyPr/>
        <a:lstStyle/>
        <a:p>
          <a:r>
            <a:rPr lang="en-US">
              <a:latin typeface="Arial" panose="020B0604020202020204" pitchFamily="34" charset="0"/>
              <a:cs typeface="Arial" panose="020B0604020202020204" pitchFamily="34" charset="0"/>
            </a:rPr>
            <a:t>I learned that international marketing requires a balance between global consistency and local adaptation. I also understood how culture, market maturity, and consumer behaviour influence Zara’s strategy, and how frameworks support analysis but should not replace critical thinking.</a:t>
          </a:r>
        </a:p>
      </dgm:t>
    </dgm:pt>
    <dgm:pt modelId="{7CDABF48-4837-4BA4-92E8-2E2118BBEBB6}" type="parTrans" cxnId="{3C23E136-5567-425C-B07B-3A815F9622D0}">
      <dgm:prSet/>
      <dgm:spPr/>
      <dgm:t>
        <a:bodyPr/>
        <a:lstStyle/>
        <a:p>
          <a:endParaRPr lang="en-US">
            <a:latin typeface="Arial" panose="020B0604020202020204" pitchFamily="34" charset="0"/>
            <a:cs typeface="Arial" panose="020B0604020202020204" pitchFamily="34" charset="0"/>
          </a:endParaRPr>
        </a:p>
      </dgm:t>
    </dgm:pt>
    <dgm:pt modelId="{89D07ACB-6F19-4C93-97B9-236FAAFCB94C}" type="sibTrans" cxnId="{3C23E136-5567-425C-B07B-3A815F9622D0}">
      <dgm:prSet/>
      <dgm:spPr/>
      <dgm:t>
        <a:bodyPr/>
        <a:lstStyle/>
        <a:p>
          <a:endParaRPr lang="en-US">
            <a:latin typeface="Arial" panose="020B0604020202020204" pitchFamily="34" charset="0"/>
            <a:cs typeface="Arial" panose="020B0604020202020204" pitchFamily="34" charset="0"/>
          </a:endParaRPr>
        </a:p>
      </dgm:t>
    </dgm:pt>
    <dgm:pt modelId="{F1D1E0DC-5297-47D5-93C3-F7A0150816DF}">
      <dgm:prSet phldrT="[Text]"/>
      <dgm:spPr/>
      <dgm:t>
        <a:bodyPr/>
        <a:lstStyle/>
        <a:p>
          <a:r>
            <a:rPr lang="en-US">
              <a:latin typeface="Arial" panose="020B0604020202020204" pitchFamily="34" charset="0"/>
              <a:cs typeface="Arial" panose="020B0604020202020204" pitchFamily="34" charset="0"/>
            </a:rPr>
            <a:t>Conclusion</a:t>
          </a:r>
        </a:p>
      </dgm:t>
    </dgm:pt>
    <dgm:pt modelId="{F30E7793-5D9F-44E0-A967-8844B1CC8607}" type="parTrans" cxnId="{2CD852F4-C383-4A81-9150-C3DD342902CB}">
      <dgm:prSet/>
      <dgm:spPr/>
      <dgm:t>
        <a:bodyPr/>
        <a:lstStyle/>
        <a:p>
          <a:endParaRPr lang="en-US">
            <a:latin typeface="Arial" panose="020B0604020202020204" pitchFamily="34" charset="0"/>
            <a:cs typeface="Arial" panose="020B0604020202020204" pitchFamily="34" charset="0"/>
          </a:endParaRPr>
        </a:p>
      </dgm:t>
    </dgm:pt>
    <dgm:pt modelId="{FB7529C1-0F6B-47DE-9699-6A4FE80A931A}" type="sibTrans" cxnId="{2CD852F4-C383-4A81-9150-C3DD342902CB}">
      <dgm:prSet/>
      <dgm:spPr/>
      <dgm:t>
        <a:bodyPr/>
        <a:lstStyle/>
        <a:p>
          <a:endParaRPr lang="en-US">
            <a:latin typeface="Arial" panose="020B0604020202020204" pitchFamily="34" charset="0"/>
            <a:cs typeface="Arial" panose="020B0604020202020204" pitchFamily="34" charset="0"/>
          </a:endParaRPr>
        </a:p>
      </dgm:t>
    </dgm:pt>
    <dgm:pt modelId="{1AEF3F4A-92F5-4790-B0B5-297646A06299}">
      <dgm:prSet phldrT="[Text]"/>
      <dgm:spPr/>
      <dgm:t>
        <a:bodyPr/>
        <a:lstStyle/>
        <a:p>
          <a:r>
            <a:rPr lang="en-US">
              <a:latin typeface="Arial" panose="020B0604020202020204" pitchFamily="34" charset="0"/>
              <a:cs typeface="Arial" panose="020B0604020202020204" pitchFamily="34" charset="0"/>
            </a:rPr>
            <a:t>This assignment improved my understanding of international fashion marketing and strengthened my ability to apply theory to real business situations. I realised that effective analysis depends on relevant evidence, cultural awareness, and clear comparison.</a:t>
          </a:r>
        </a:p>
      </dgm:t>
    </dgm:pt>
    <dgm:pt modelId="{40640AC4-4F50-4CD5-9D17-21FE6088578E}" type="parTrans" cxnId="{F272ACAD-CAFB-4D3F-9BCF-8C1B555BFE61}">
      <dgm:prSet/>
      <dgm:spPr/>
      <dgm:t>
        <a:bodyPr/>
        <a:lstStyle/>
        <a:p>
          <a:endParaRPr lang="en-US">
            <a:latin typeface="Arial" panose="020B0604020202020204" pitchFamily="34" charset="0"/>
            <a:cs typeface="Arial" panose="020B0604020202020204" pitchFamily="34" charset="0"/>
          </a:endParaRPr>
        </a:p>
      </dgm:t>
    </dgm:pt>
    <dgm:pt modelId="{21CD1CFD-890E-422C-A816-4B64B488D0FA}" type="sibTrans" cxnId="{F272ACAD-CAFB-4D3F-9BCF-8C1B555BFE61}">
      <dgm:prSet/>
      <dgm:spPr/>
      <dgm:t>
        <a:bodyPr/>
        <a:lstStyle/>
        <a:p>
          <a:endParaRPr lang="en-US">
            <a:latin typeface="Arial" panose="020B0604020202020204" pitchFamily="34" charset="0"/>
            <a:cs typeface="Arial" panose="020B0604020202020204" pitchFamily="34" charset="0"/>
          </a:endParaRPr>
        </a:p>
      </dgm:t>
    </dgm:pt>
    <dgm:pt modelId="{DBAC2501-6B37-48C1-B0B6-B3BE714232BF}">
      <dgm:prSet phldrT="[Text]"/>
      <dgm:spPr/>
      <dgm:t>
        <a:bodyPr/>
        <a:lstStyle/>
        <a:p>
          <a:r>
            <a:rPr lang="en-US">
              <a:latin typeface="Arial" panose="020B0604020202020204" pitchFamily="34" charset="0"/>
              <a:cs typeface="Arial" panose="020B0604020202020204" pitchFamily="34" charset="0"/>
            </a:rPr>
            <a:t>In future, I will improve my critical writing, research efficiency, and use of evidence. I will also apply these lessons in academic work and future careers in marketing, retail, or international business.</a:t>
          </a:r>
        </a:p>
      </dgm:t>
    </dgm:pt>
    <dgm:pt modelId="{34E292A0-90FD-428E-8051-61D6F3025A5B}" type="parTrans" cxnId="{28D01358-A4E8-472D-9A64-4401439DA5B5}">
      <dgm:prSet/>
      <dgm:spPr/>
      <dgm:t>
        <a:bodyPr/>
        <a:lstStyle/>
        <a:p>
          <a:endParaRPr lang="en-US">
            <a:latin typeface="Arial" panose="020B0604020202020204" pitchFamily="34" charset="0"/>
            <a:cs typeface="Arial" panose="020B0604020202020204" pitchFamily="34" charset="0"/>
          </a:endParaRPr>
        </a:p>
      </dgm:t>
    </dgm:pt>
    <dgm:pt modelId="{68179707-FBBB-4317-A8FB-FC50E8400135}" type="sibTrans" cxnId="{28D01358-A4E8-472D-9A64-4401439DA5B5}">
      <dgm:prSet/>
      <dgm:spPr/>
      <dgm:t>
        <a:bodyPr/>
        <a:lstStyle/>
        <a:p>
          <a:endParaRPr lang="en-US">
            <a:latin typeface="Arial" panose="020B0604020202020204" pitchFamily="34" charset="0"/>
            <a:cs typeface="Arial" panose="020B0604020202020204" pitchFamily="34" charset="0"/>
          </a:endParaRPr>
        </a:p>
      </dgm:t>
    </dgm:pt>
    <dgm:pt modelId="{3372C1B0-60B1-468F-A271-AA44735D2CF7}" type="pres">
      <dgm:prSet presAssocID="{AE12E76F-6105-4FE6-BDDF-0C3BAEE48C6E}" presName="Name0" presStyleCnt="0">
        <dgm:presLayoutVars>
          <dgm:dir/>
          <dgm:resizeHandles val="exact"/>
        </dgm:presLayoutVars>
      </dgm:prSet>
      <dgm:spPr/>
    </dgm:pt>
    <dgm:pt modelId="{714AF1C2-D682-418B-A125-BF343857F9C4}" type="pres">
      <dgm:prSet presAssocID="{AE12E76F-6105-4FE6-BDDF-0C3BAEE48C6E}" presName="cycle" presStyleCnt="0"/>
      <dgm:spPr/>
    </dgm:pt>
    <dgm:pt modelId="{2F7FF783-F4C1-4773-9623-0AB4BD9F8605}" type="pres">
      <dgm:prSet presAssocID="{D42B11B9-261A-4A74-AA41-D60055E4AF46}" presName="nodeFirstNode" presStyleLbl="node1" presStyleIdx="0" presStyleCnt="6">
        <dgm:presLayoutVars>
          <dgm:bulletEnabled val="1"/>
        </dgm:presLayoutVars>
      </dgm:prSet>
      <dgm:spPr/>
    </dgm:pt>
    <dgm:pt modelId="{97BABAB7-D277-47D2-8372-20A78DB08C28}" type="pres">
      <dgm:prSet presAssocID="{B65EFC3A-B905-47CC-8DFE-E761D3BD2D24}" presName="sibTransFirstNode" presStyleLbl="bgShp" presStyleIdx="0" presStyleCnt="1"/>
      <dgm:spPr/>
    </dgm:pt>
    <dgm:pt modelId="{067AC349-3BFC-424E-90B6-908E40FD3526}" type="pres">
      <dgm:prSet presAssocID="{7984D3F6-28DE-47F5-8C96-5F952DA1C129}" presName="nodeFollowingNodes" presStyleLbl="node1" presStyleIdx="1" presStyleCnt="6">
        <dgm:presLayoutVars>
          <dgm:bulletEnabled val="1"/>
        </dgm:presLayoutVars>
      </dgm:prSet>
      <dgm:spPr/>
    </dgm:pt>
    <dgm:pt modelId="{E4E220DE-8F8E-406A-AA5F-D5CE88AB54EA}" type="pres">
      <dgm:prSet presAssocID="{6F564ADA-3F75-4FD6-A162-239999E88770}" presName="nodeFollowingNodes" presStyleLbl="node1" presStyleIdx="2" presStyleCnt="6">
        <dgm:presLayoutVars>
          <dgm:bulletEnabled val="1"/>
        </dgm:presLayoutVars>
      </dgm:prSet>
      <dgm:spPr/>
    </dgm:pt>
    <dgm:pt modelId="{519B9CCC-53A4-47C4-8405-A2310DCE53EB}" type="pres">
      <dgm:prSet presAssocID="{BEA70198-C6F4-482E-A0C6-1AE07AC07EAF}" presName="nodeFollowingNodes" presStyleLbl="node1" presStyleIdx="3" presStyleCnt="6">
        <dgm:presLayoutVars>
          <dgm:bulletEnabled val="1"/>
        </dgm:presLayoutVars>
      </dgm:prSet>
      <dgm:spPr/>
    </dgm:pt>
    <dgm:pt modelId="{28A2D627-8A44-4EB0-8F45-17D96475D623}" type="pres">
      <dgm:prSet presAssocID="{F1D1E0DC-5297-47D5-93C3-F7A0150816DF}" presName="nodeFollowingNodes" presStyleLbl="node1" presStyleIdx="4" presStyleCnt="6">
        <dgm:presLayoutVars>
          <dgm:bulletEnabled val="1"/>
        </dgm:presLayoutVars>
      </dgm:prSet>
      <dgm:spPr/>
    </dgm:pt>
    <dgm:pt modelId="{A3591731-8CD3-43A9-865E-FAD85842447F}" type="pres">
      <dgm:prSet presAssocID="{50361E04-7DBE-41D2-845B-172E284C16E8}" presName="nodeFollowingNodes" presStyleLbl="node1" presStyleIdx="5" presStyleCnt="6">
        <dgm:presLayoutVars>
          <dgm:bulletEnabled val="1"/>
        </dgm:presLayoutVars>
      </dgm:prSet>
      <dgm:spPr/>
    </dgm:pt>
  </dgm:ptLst>
  <dgm:cxnLst>
    <dgm:cxn modelId="{FB5C681D-930E-4BE7-8902-7E315F5A1665}" type="presOf" srcId="{DBAC2501-6B37-48C1-B0B6-B3BE714232BF}" destId="{A3591731-8CD3-43A9-865E-FAD85842447F}" srcOrd="0" destOrd="1" presId="urn:microsoft.com/office/officeart/2005/8/layout/cycle3"/>
    <dgm:cxn modelId="{AB9B5224-9D06-4D8D-8DE4-E724C8814C94}" type="presOf" srcId="{D42B11B9-261A-4A74-AA41-D60055E4AF46}" destId="{2F7FF783-F4C1-4773-9623-0AB4BD9F8605}" srcOrd="0" destOrd="0" presId="urn:microsoft.com/office/officeart/2005/8/layout/cycle3"/>
    <dgm:cxn modelId="{A8C90932-F591-4484-B0DE-75622520EDEA}" srcId="{D42B11B9-261A-4A74-AA41-D60055E4AF46}" destId="{B88B9882-34FC-4731-B029-A92B75FD57CA}" srcOrd="0" destOrd="0" parTransId="{AED2A421-5B2F-4BF3-BDA7-1F58381D535A}" sibTransId="{8C6AB66A-FF71-47AC-837D-88BB2B84D6D5}"/>
    <dgm:cxn modelId="{3C23E136-5567-425C-B07B-3A815F9622D0}" srcId="{BEA70198-C6F4-482E-A0C6-1AE07AC07EAF}" destId="{D2B6D6D3-3C08-4D48-8432-849917597E55}" srcOrd="0" destOrd="0" parTransId="{7CDABF48-4837-4BA4-92E8-2E2118BBEBB6}" sibTransId="{89D07ACB-6F19-4C93-97B9-236FAAFCB94C}"/>
    <dgm:cxn modelId="{9C10BD40-5853-41E0-A48E-9D54B69241EC}" srcId="{7984D3F6-28DE-47F5-8C96-5F952DA1C129}" destId="{ACFAD995-4A74-4E33-9C08-FFC05EF77CFA}" srcOrd="0" destOrd="0" parTransId="{834AC9C9-6E34-468B-8649-3B4B235BB557}" sibTransId="{EE9D6B1A-5B45-49AB-9EF4-E909AE38BE32}"/>
    <dgm:cxn modelId="{E2F88D5E-DA2C-40B0-AABB-3EBD43B010E6}" srcId="{AE12E76F-6105-4FE6-BDDF-0C3BAEE48C6E}" destId="{D42B11B9-261A-4A74-AA41-D60055E4AF46}" srcOrd="0" destOrd="0" parTransId="{D0C4E267-0855-4432-8B44-FE087B614EB3}" sibTransId="{B65EFC3A-B905-47CC-8DFE-E761D3BD2D24}"/>
    <dgm:cxn modelId="{C0438F5F-D9AD-4153-A65C-E255DD7012D4}" type="presOf" srcId="{D2B6D6D3-3C08-4D48-8432-849917597E55}" destId="{519B9CCC-53A4-47C4-8405-A2310DCE53EB}" srcOrd="0" destOrd="1" presId="urn:microsoft.com/office/officeart/2005/8/layout/cycle3"/>
    <dgm:cxn modelId="{CF539A60-5E30-445E-A6D5-BA5DC572EA47}" type="presOf" srcId="{B65EFC3A-B905-47CC-8DFE-E761D3BD2D24}" destId="{97BABAB7-D277-47D2-8372-20A78DB08C28}" srcOrd="0" destOrd="0" presId="urn:microsoft.com/office/officeart/2005/8/layout/cycle3"/>
    <dgm:cxn modelId="{28D01358-A4E8-472D-9A64-4401439DA5B5}" srcId="{50361E04-7DBE-41D2-845B-172E284C16E8}" destId="{DBAC2501-6B37-48C1-B0B6-B3BE714232BF}" srcOrd="0" destOrd="0" parTransId="{34E292A0-90FD-428E-8051-61D6F3025A5B}" sibTransId="{68179707-FBBB-4317-A8FB-FC50E8400135}"/>
    <dgm:cxn modelId="{413A6378-6A77-4275-91BA-9BD0ECF10907}" type="presOf" srcId="{B88B9882-34FC-4731-B029-A92B75FD57CA}" destId="{2F7FF783-F4C1-4773-9623-0AB4BD9F8605}" srcOrd="0" destOrd="1" presId="urn:microsoft.com/office/officeart/2005/8/layout/cycle3"/>
    <dgm:cxn modelId="{6B4F7B7D-BB2C-4D32-B808-D6E79E3EDA94}" srcId="{6F564ADA-3F75-4FD6-A162-239999E88770}" destId="{2A4D792C-1CC4-47F8-A0FA-B874C9F5AC83}" srcOrd="0" destOrd="0" parTransId="{60ADB7AA-E86D-4FB5-AC5D-3E5445E7A098}" sibTransId="{02AD933E-1A4C-42DA-92CF-35D6AC99DF35}"/>
    <dgm:cxn modelId="{942DD487-0F5D-44B7-AC07-C053D1B214C7}" srcId="{AE12E76F-6105-4FE6-BDDF-0C3BAEE48C6E}" destId="{6F564ADA-3F75-4FD6-A162-239999E88770}" srcOrd="2" destOrd="0" parTransId="{01439F27-AF0A-4E04-A5D4-5048087EF063}" sibTransId="{953B5295-C148-4504-912E-4D1C297D94CD}"/>
    <dgm:cxn modelId="{5A720093-8698-407B-8F4D-5BA86EFCC1B9}" srcId="{AE12E76F-6105-4FE6-BDDF-0C3BAEE48C6E}" destId="{50361E04-7DBE-41D2-845B-172E284C16E8}" srcOrd="5" destOrd="0" parTransId="{41D66E50-98C8-477C-BBED-71A7AEEFEB2B}" sibTransId="{9DC4CD29-77F7-49F5-AFC4-B91BA4DF887C}"/>
    <dgm:cxn modelId="{86ECDD9C-2F95-4DF4-94D1-8CA0B059A6DA}" type="presOf" srcId="{1AEF3F4A-92F5-4790-B0B5-297646A06299}" destId="{28A2D627-8A44-4EB0-8F45-17D96475D623}" srcOrd="0" destOrd="1" presId="urn:microsoft.com/office/officeart/2005/8/layout/cycle3"/>
    <dgm:cxn modelId="{A45EE2A1-26BC-4B32-9FD9-028AF2B4A22B}" type="presOf" srcId="{2A4D792C-1CC4-47F8-A0FA-B874C9F5AC83}" destId="{E4E220DE-8F8E-406A-AA5F-D5CE88AB54EA}" srcOrd="0" destOrd="1" presId="urn:microsoft.com/office/officeart/2005/8/layout/cycle3"/>
    <dgm:cxn modelId="{68B8ABA9-5791-4C3D-BF33-9D866231A007}" type="presOf" srcId="{50361E04-7DBE-41D2-845B-172E284C16E8}" destId="{A3591731-8CD3-43A9-865E-FAD85842447F}" srcOrd="0" destOrd="0" presId="urn:microsoft.com/office/officeart/2005/8/layout/cycle3"/>
    <dgm:cxn modelId="{F272ACAD-CAFB-4D3F-9BCF-8C1B555BFE61}" srcId="{F1D1E0DC-5297-47D5-93C3-F7A0150816DF}" destId="{1AEF3F4A-92F5-4790-B0B5-297646A06299}" srcOrd="0" destOrd="0" parTransId="{40640AC4-4F50-4CD5-9D17-21FE6088578E}" sibTransId="{21CD1CFD-890E-422C-A816-4B64B488D0FA}"/>
    <dgm:cxn modelId="{F23D4AC8-1C83-45A3-8FF2-4948A6899E9F}" type="presOf" srcId="{ACFAD995-4A74-4E33-9C08-FFC05EF77CFA}" destId="{067AC349-3BFC-424E-90B6-908E40FD3526}" srcOrd="0" destOrd="1" presId="urn:microsoft.com/office/officeart/2005/8/layout/cycle3"/>
    <dgm:cxn modelId="{A00201CD-7E07-4CFE-B67E-36EF4316182A}" type="presOf" srcId="{6F564ADA-3F75-4FD6-A162-239999E88770}" destId="{E4E220DE-8F8E-406A-AA5F-D5CE88AB54EA}" srcOrd="0" destOrd="0" presId="urn:microsoft.com/office/officeart/2005/8/layout/cycle3"/>
    <dgm:cxn modelId="{25CE9DEB-E2A7-421F-8E98-A5C6A772E418}" type="presOf" srcId="{AE12E76F-6105-4FE6-BDDF-0C3BAEE48C6E}" destId="{3372C1B0-60B1-468F-A271-AA44735D2CF7}" srcOrd="0" destOrd="0" presId="urn:microsoft.com/office/officeart/2005/8/layout/cycle3"/>
    <dgm:cxn modelId="{9C2C48EE-8F39-4CAC-89D9-E47B8AE580BB}" srcId="{AE12E76F-6105-4FE6-BDDF-0C3BAEE48C6E}" destId="{BEA70198-C6F4-482E-A0C6-1AE07AC07EAF}" srcOrd="3" destOrd="0" parTransId="{2DACB6B9-94B1-44E6-A2E1-5DE121EC6C5D}" sibTransId="{626FA8EB-C9F9-4E94-911D-F33715597779}"/>
    <dgm:cxn modelId="{C70B7DF2-4F54-420D-B1FB-6BD7EB675447}" type="presOf" srcId="{F1D1E0DC-5297-47D5-93C3-F7A0150816DF}" destId="{28A2D627-8A44-4EB0-8F45-17D96475D623}" srcOrd="0" destOrd="0" presId="urn:microsoft.com/office/officeart/2005/8/layout/cycle3"/>
    <dgm:cxn modelId="{2CD852F4-C383-4A81-9150-C3DD342902CB}" srcId="{AE12E76F-6105-4FE6-BDDF-0C3BAEE48C6E}" destId="{F1D1E0DC-5297-47D5-93C3-F7A0150816DF}" srcOrd="4" destOrd="0" parTransId="{F30E7793-5D9F-44E0-A967-8844B1CC8607}" sibTransId="{FB7529C1-0F6B-47DE-9699-6A4FE80A931A}"/>
    <dgm:cxn modelId="{2EED12F8-3CC4-47A9-9B18-9EE77965884A}" srcId="{AE12E76F-6105-4FE6-BDDF-0C3BAEE48C6E}" destId="{7984D3F6-28DE-47F5-8C96-5F952DA1C129}" srcOrd="1" destOrd="0" parTransId="{69A2C42F-FAF6-4509-BF18-563787511E9B}" sibTransId="{99B5F729-C2B7-4BFA-BF8A-FD6FD52E16C4}"/>
    <dgm:cxn modelId="{18E706FB-7F0F-4BC0-B8BC-0733585D81E1}" type="presOf" srcId="{7984D3F6-28DE-47F5-8C96-5F952DA1C129}" destId="{067AC349-3BFC-424E-90B6-908E40FD3526}" srcOrd="0" destOrd="0" presId="urn:microsoft.com/office/officeart/2005/8/layout/cycle3"/>
    <dgm:cxn modelId="{A350EDFF-32B3-4803-9D34-33DFAA4E83B7}" type="presOf" srcId="{BEA70198-C6F4-482E-A0C6-1AE07AC07EAF}" destId="{519B9CCC-53A4-47C4-8405-A2310DCE53EB}" srcOrd="0" destOrd="0" presId="urn:microsoft.com/office/officeart/2005/8/layout/cycle3"/>
    <dgm:cxn modelId="{370F3577-6ECA-4826-B213-B9B30497A905}" type="presParOf" srcId="{3372C1B0-60B1-468F-A271-AA44735D2CF7}" destId="{714AF1C2-D682-418B-A125-BF343857F9C4}" srcOrd="0" destOrd="0" presId="urn:microsoft.com/office/officeart/2005/8/layout/cycle3"/>
    <dgm:cxn modelId="{F60523CE-79F9-4510-8CEF-D41B581DB00F}" type="presParOf" srcId="{714AF1C2-D682-418B-A125-BF343857F9C4}" destId="{2F7FF783-F4C1-4773-9623-0AB4BD9F8605}" srcOrd="0" destOrd="0" presId="urn:microsoft.com/office/officeart/2005/8/layout/cycle3"/>
    <dgm:cxn modelId="{0B19CF29-5CD1-47F8-9757-D7B667B61810}" type="presParOf" srcId="{714AF1C2-D682-418B-A125-BF343857F9C4}" destId="{97BABAB7-D277-47D2-8372-20A78DB08C28}" srcOrd="1" destOrd="0" presId="urn:microsoft.com/office/officeart/2005/8/layout/cycle3"/>
    <dgm:cxn modelId="{92FDC705-75E2-453C-8942-2F4F5CB92E1C}" type="presParOf" srcId="{714AF1C2-D682-418B-A125-BF343857F9C4}" destId="{067AC349-3BFC-424E-90B6-908E40FD3526}" srcOrd="2" destOrd="0" presId="urn:microsoft.com/office/officeart/2005/8/layout/cycle3"/>
    <dgm:cxn modelId="{903DF5D3-2F69-42BD-9250-D57173402ACC}" type="presParOf" srcId="{714AF1C2-D682-418B-A125-BF343857F9C4}" destId="{E4E220DE-8F8E-406A-AA5F-D5CE88AB54EA}" srcOrd="3" destOrd="0" presId="urn:microsoft.com/office/officeart/2005/8/layout/cycle3"/>
    <dgm:cxn modelId="{E5EBBA18-C1C6-4604-A43C-07E94E334F13}" type="presParOf" srcId="{714AF1C2-D682-418B-A125-BF343857F9C4}" destId="{519B9CCC-53A4-47C4-8405-A2310DCE53EB}" srcOrd="4" destOrd="0" presId="urn:microsoft.com/office/officeart/2005/8/layout/cycle3"/>
    <dgm:cxn modelId="{709AF76A-B158-4F9A-AD3D-D032AF8E05E4}" type="presParOf" srcId="{714AF1C2-D682-418B-A125-BF343857F9C4}" destId="{28A2D627-8A44-4EB0-8F45-17D96475D623}" srcOrd="5" destOrd="0" presId="urn:microsoft.com/office/officeart/2005/8/layout/cycle3"/>
    <dgm:cxn modelId="{50AA03D7-44EA-431F-B7F7-BE66CDC2EAE9}" type="presParOf" srcId="{714AF1C2-D682-418B-A125-BF343857F9C4}" destId="{A3591731-8CD3-43A9-865E-FAD85842447F}" srcOrd="6" destOrd="0" presId="urn:microsoft.com/office/officeart/2005/8/layout/cycle3"/>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33685D-3864-41E2-981C-F8411D8D0BAE}">
      <dsp:nvSpPr>
        <dsp:cNvPr id="0" name=""/>
        <dsp:cNvSpPr/>
      </dsp:nvSpPr>
      <dsp:spPr>
        <a:xfrm>
          <a:off x="708" y="310125"/>
          <a:ext cx="1656945" cy="1073576"/>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30480" rIns="45720" bIns="30480" numCol="1" spcCol="1270" anchor="ctr" anchorCtr="0">
          <a:noAutofit/>
        </a:bodyPr>
        <a:lstStyle/>
        <a:p>
          <a:pPr marL="0" lvl="0" indent="0" algn="ctr" defTabSz="1066800">
            <a:lnSpc>
              <a:spcPct val="90000"/>
            </a:lnSpc>
            <a:spcBef>
              <a:spcPct val="0"/>
            </a:spcBef>
            <a:spcAft>
              <a:spcPct val="35000"/>
            </a:spcAft>
            <a:buNone/>
          </a:pPr>
          <a:r>
            <a:rPr lang="en-US" sz="2400" kern="1200">
              <a:latin typeface="Arial" panose="020B0604020202020204" pitchFamily="34" charset="0"/>
              <a:cs typeface="Arial" panose="020B0604020202020204" pitchFamily="34" charset="0"/>
            </a:rPr>
            <a:t>STP Element</a:t>
          </a:r>
        </a:p>
      </dsp:txBody>
      <dsp:txXfrm>
        <a:off x="32152" y="341569"/>
        <a:ext cx="1594057" cy="1010688"/>
      </dsp:txXfrm>
    </dsp:sp>
    <dsp:sp modelId="{5902EF70-1F33-4702-BC65-1DFCB01AD101}">
      <dsp:nvSpPr>
        <dsp:cNvPr id="0" name=""/>
        <dsp:cNvSpPr/>
      </dsp:nvSpPr>
      <dsp:spPr>
        <a:xfrm>
          <a:off x="166402" y="1383701"/>
          <a:ext cx="165694" cy="621354"/>
        </a:xfrm>
        <a:custGeom>
          <a:avLst/>
          <a:gdLst/>
          <a:ahLst/>
          <a:cxnLst/>
          <a:rect l="0" t="0" r="0" b="0"/>
          <a:pathLst>
            <a:path>
              <a:moveTo>
                <a:pt x="0" y="0"/>
              </a:moveTo>
              <a:lnTo>
                <a:pt x="0" y="621354"/>
              </a:lnTo>
              <a:lnTo>
                <a:pt x="165694" y="62135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296AF6-C63F-4827-B455-684191777F30}">
      <dsp:nvSpPr>
        <dsp:cNvPr id="0" name=""/>
        <dsp:cNvSpPr/>
      </dsp:nvSpPr>
      <dsp:spPr>
        <a:xfrm>
          <a:off x="332097" y="1590820"/>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17780" rIns="2667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Segmentation</a:t>
          </a:r>
        </a:p>
      </dsp:txBody>
      <dsp:txXfrm>
        <a:off x="356362" y="1615085"/>
        <a:ext cx="1277026" cy="779942"/>
      </dsp:txXfrm>
    </dsp:sp>
    <dsp:sp modelId="{0A336B6A-951C-4A79-9405-8F2211DE5612}">
      <dsp:nvSpPr>
        <dsp:cNvPr id="0" name=""/>
        <dsp:cNvSpPr/>
      </dsp:nvSpPr>
      <dsp:spPr>
        <a:xfrm>
          <a:off x="166402" y="1383701"/>
          <a:ext cx="165694" cy="1656945"/>
        </a:xfrm>
        <a:custGeom>
          <a:avLst/>
          <a:gdLst/>
          <a:ahLst/>
          <a:cxnLst/>
          <a:rect l="0" t="0" r="0" b="0"/>
          <a:pathLst>
            <a:path>
              <a:moveTo>
                <a:pt x="0" y="0"/>
              </a:moveTo>
              <a:lnTo>
                <a:pt x="0" y="1656945"/>
              </a:lnTo>
              <a:lnTo>
                <a:pt x="165694" y="165694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845F21-A2BC-45B5-B1C5-611AE49868D1}">
      <dsp:nvSpPr>
        <dsp:cNvPr id="0" name=""/>
        <dsp:cNvSpPr/>
      </dsp:nvSpPr>
      <dsp:spPr>
        <a:xfrm>
          <a:off x="332097" y="2626410"/>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181920"/>
              <a:satOff val="-10491"/>
              <a:lumOff val="107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17780" rIns="2667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Targeting</a:t>
          </a:r>
        </a:p>
      </dsp:txBody>
      <dsp:txXfrm>
        <a:off x="356362" y="2650675"/>
        <a:ext cx="1277026" cy="779942"/>
      </dsp:txXfrm>
    </dsp:sp>
    <dsp:sp modelId="{4C096390-2E67-4E90-B035-E8C7615E5188}">
      <dsp:nvSpPr>
        <dsp:cNvPr id="0" name=""/>
        <dsp:cNvSpPr/>
      </dsp:nvSpPr>
      <dsp:spPr>
        <a:xfrm>
          <a:off x="166402" y="1383701"/>
          <a:ext cx="165694" cy="2692536"/>
        </a:xfrm>
        <a:custGeom>
          <a:avLst/>
          <a:gdLst/>
          <a:ahLst/>
          <a:cxnLst/>
          <a:rect l="0" t="0" r="0" b="0"/>
          <a:pathLst>
            <a:path>
              <a:moveTo>
                <a:pt x="0" y="0"/>
              </a:moveTo>
              <a:lnTo>
                <a:pt x="0" y="2692536"/>
              </a:lnTo>
              <a:lnTo>
                <a:pt x="165694" y="2692536"/>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6CDCD7-5589-48B4-9748-EFE975620705}">
      <dsp:nvSpPr>
        <dsp:cNvPr id="0" name=""/>
        <dsp:cNvSpPr/>
      </dsp:nvSpPr>
      <dsp:spPr>
        <a:xfrm>
          <a:off x="332097" y="3662001"/>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363841"/>
              <a:satOff val="-20982"/>
              <a:lumOff val="215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17780" rIns="2667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Positioning</a:t>
          </a:r>
        </a:p>
      </dsp:txBody>
      <dsp:txXfrm>
        <a:off x="356362" y="3686266"/>
        <a:ext cx="1277026" cy="779942"/>
      </dsp:txXfrm>
    </dsp:sp>
    <dsp:sp modelId="{7F4296BB-E3FB-453F-9C95-B30A0484716B}">
      <dsp:nvSpPr>
        <dsp:cNvPr id="0" name=""/>
        <dsp:cNvSpPr/>
      </dsp:nvSpPr>
      <dsp:spPr>
        <a:xfrm>
          <a:off x="2071889" y="310125"/>
          <a:ext cx="1656945" cy="1073576"/>
        </a:xfrm>
        <a:prstGeom prst="roundRect">
          <a:avLst>
            <a:gd name="adj" fmla="val 10000"/>
          </a:avLst>
        </a:prstGeom>
        <a:blipFill rotWithShape="0">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30480" rIns="45720" bIns="30480" numCol="1" spcCol="1270" anchor="ctr" anchorCtr="0">
          <a:noAutofit/>
        </a:bodyPr>
        <a:lstStyle/>
        <a:p>
          <a:pPr marL="0" lvl="0" indent="0" algn="ctr" defTabSz="1066800">
            <a:lnSpc>
              <a:spcPct val="90000"/>
            </a:lnSpc>
            <a:spcBef>
              <a:spcPct val="0"/>
            </a:spcBef>
            <a:spcAft>
              <a:spcPct val="35000"/>
            </a:spcAft>
            <a:buNone/>
          </a:pPr>
          <a:endParaRPr lang="en-US" sz="2400" kern="1200">
            <a:latin typeface="Arial" panose="020B0604020202020204" pitchFamily="34" charset="0"/>
            <a:cs typeface="Arial" panose="020B0604020202020204" pitchFamily="34" charset="0"/>
          </a:endParaRPr>
        </a:p>
      </dsp:txBody>
      <dsp:txXfrm>
        <a:off x="2103333" y="341569"/>
        <a:ext cx="1594057" cy="1010688"/>
      </dsp:txXfrm>
    </dsp:sp>
    <dsp:sp modelId="{B3DE62DB-2EA6-4EDF-9081-36B5DFBCCAFC}">
      <dsp:nvSpPr>
        <dsp:cNvPr id="0" name=""/>
        <dsp:cNvSpPr/>
      </dsp:nvSpPr>
      <dsp:spPr>
        <a:xfrm>
          <a:off x="2237584" y="1383701"/>
          <a:ext cx="165694" cy="621354"/>
        </a:xfrm>
        <a:custGeom>
          <a:avLst/>
          <a:gdLst/>
          <a:ahLst/>
          <a:cxnLst/>
          <a:rect l="0" t="0" r="0" b="0"/>
          <a:pathLst>
            <a:path>
              <a:moveTo>
                <a:pt x="0" y="0"/>
              </a:moveTo>
              <a:lnTo>
                <a:pt x="0" y="621354"/>
              </a:lnTo>
              <a:lnTo>
                <a:pt x="165694" y="62135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474EBC-06F1-47BC-97A2-DB07E31BAEBF}">
      <dsp:nvSpPr>
        <dsp:cNvPr id="0" name=""/>
        <dsp:cNvSpPr/>
      </dsp:nvSpPr>
      <dsp:spPr>
        <a:xfrm>
          <a:off x="2403278" y="1590820"/>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545761"/>
              <a:satOff val="-31473"/>
              <a:lumOff val="323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Broad urban segmentation focused on fashion-conscious consumers, frequent trend shoppers, and working adults</a:t>
          </a:r>
        </a:p>
      </dsp:txBody>
      <dsp:txXfrm>
        <a:off x="2427543" y="1615085"/>
        <a:ext cx="1277026" cy="779942"/>
      </dsp:txXfrm>
    </dsp:sp>
    <dsp:sp modelId="{8EE402D6-F1D7-42FF-B988-4D8253368F15}">
      <dsp:nvSpPr>
        <dsp:cNvPr id="0" name=""/>
        <dsp:cNvSpPr/>
      </dsp:nvSpPr>
      <dsp:spPr>
        <a:xfrm>
          <a:off x="2237584" y="1383701"/>
          <a:ext cx="165694" cy="1656945"/>
        </a:xfrm>
        <a:custGeom>
          <a:avLst/>
          <a:gdLst/>
          <a:ahLst/>
          <a:cxnLst/>
          <a:rect l="0" t="0" r="0" b="0"/>
          <a:pathLst>
            <a:path>
              <a:moveTo>
                <a:pt x="0" y="0"/>
              </a:moveTo>
              <a:lnTo>
                <a:pt x="0" y="1656945"/>
              </a:lnTo>
              <a:lnTo>
                <a:pt x="165694" y="165694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CC1FD4-ADB4-4379-8544-97049A0A5FF7}">
      <dsp:nvSpPr>
        <dsp:cNvPr id="0" name=""/>
        <dsp:cNvSpPr/>
      </dsp:nvSpPr>
      <dsp:spPr>
        <a:xfrm>
          <a:off x="2403278" y="2626410"/>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Young adults, working professionals, and shoppers who regularly follow new fashion trends</a:t>
          </a:r>
          <a:r>
            <a:rPr lang="en-US" sz="800" kern="1200">
              <a:latin typeface="Arial" panose="020B0604020202020204" pitchFamily="34" charset="0"/>
              <a:cs typeface="Arial" panose="020B0604020202020204" pitchFamily="34" charset="0"/>
            </a:rPr>
            <a:t>.</a:t>
          </a:r>
        </a:p>
      </dsp:txBody>
      <dsp:txXfrm>
        <a:off x="2427543" y="2650675"/>
        <a:ext cx="1277026" cy="779942"/>
      </dsp:txXfrm>
    </dsp:sp>
    <dsp:sp modelId="{9B6E90C7-8B4A-4D22-AA20-5C8400CA462E}">
      <dsp:nvSpPr>
        <dsp:cNvPr id="0" name=""/>
        <dsp:cNvSpPr/>
      </dsp:nvSpPr>
      <dsp:spPr>
        <a:xfrm>
          <a:off x="2237584" y="1383701"/>
          <a:ext cx="165694" cy="2692536"/>
        </a:xfrm>
        <a:custGeom>
          <a:avLst/>
          <a:gdLst/>
          <a:ahLst/>
          <a:cxnLst/>
          <a:rect l="0" t="0" r="0" b="0"/>
          <a:pathLst>
            <a:path>
              <a:moveTo>
                <a:pt x="0" y="0"/>
              </a:moveTo>
              <a:lnTo>
                <a:pt x="0" y="2692536"/>
              </a:lnTo>
              <a:lnTo>
                <a:pt x="165694" y="2692536"/>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8DB630-E189-4EFF-BAD4-364D9F6B753D}">
      <dsp:nvSpPr>
        <dsp:cNvPr id="0" name=""/>
        <dsp:cNvSpPr/>
      </dsp:nvSpPr>
      <dsp:spPr>
        <a:xfrm>
          <a:off x="2403278" y="3662001"/>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909602"/>
              <a:satOff val="-52455"/>
              <a:lumOff val="539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Accessible fast-fashion retailer that is fashionable, familiar, and part of everyday clothing consumption.</a:t>
          </a:r>
        </a:p>
      </dsp:txBody>
      <dsp:txXfrm>
        <a:off x="2427543" y="3686266"/>
        <a:ext cx="1277026" cy="779942"/>
      </dsp:txXfrm>
    </dsp:sp>
    <dsp:sp modelId="{4EC8EA43-94D5-4E5C-AB24-211C908A1A2F}">
      <dsp:nvSpPr>
        <dsp:cNvPr id="0" name=""/>
        <dsp:cNvSpPr/>
      </dsp:nvSpPr>
      <dsp:spPr>
        <a:xfrm>
          <a:off x="4143071" y="310125"/>
          <a:ext cx="1656945" cy="1073576"/>
        </a:xfrm>
        <a:prstGeom prst="roundRect">
          <a:avLst>
            <a:gd name="adj" fmla="val 10000"/>
          </a:avLst>
        </a:prstGeom>
        <a:blipFill rotWithShape="0">
          <a:blip xmlns:r="http://schemas.openxmlformats.org/officeDocument/2006/relationships" r:embed="rId2"/>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30480" rIns="45720" bIns="30480" numCol="1" spcCol="1270" anchor="ctr" anchorCtr="0">
          <a:noAutofit/>
        </a:bodyPr>
        <a:lstStyle/>
        <a:p>
          <a:pPr marL="0" lvl="0" indent="0" algn="ctr" defTabSz="1066800">
            <a:lnSpc>
              <a:spcPct val="90000"/>
            </a:lnSpc>
            <a:spcBef>
              <a:spcPct val="0"/>
            </a:spcBef>
            <a:spcAft>
              <a:spcPct val="35000"/>
            </a:spcAft>
            <a:buNone/>
          </a:pPr>
          <a:endParaRPr lang="en-US" sz="2400" kern="1200">
            <a:latin typeface="Arial" panose="020B0604020202020204" pitchFamily="34" charset="0"/>
            <a:cs typeface="Arial" panose="020B0604020202020204" pitchFamily="34" charset="0"/>
          </a:endParaRPr>
        </a:p>
      </dsp:txBody>
      <dsp:txXfrm>
        <a:off x="4174515" y="341569"/>
        <a:ext cx="1594057" cy="1010688"/>
      </dsp:txXfrm>
    </dsp:sp>
    <dsp:sp modelId="{B2342B8D-82DA-4C16-B073-055B26F85151}">
      <dsp:nvSpPr>
        <dsp:cNvPr id="0" name=""/>
        <dsp:cNvSpPr/>
      </dsp:nvSpPr>
      <dsp:spPr>
        <a:xfrm>
          <a:off x="4308766" y="1383701"/>
          <a:ext cx="165694" cy="621354"/>
        </a:xfrm>
        <a:custGeom>
          <a:avLst/>
          <a:gdLst/>
          <a:ahLst/>
          <a:cxnLst/>
          <a:rect l="0" t="0" r="0" b="0"/>
          <a:pathLst>
            <a:path>
              <a:moveTo>
                <a:pt x="0" y="0"/>
              </a:moveTo>
              <a:lnTo>
                <a:pt x="0" y="621354"/>
              </a:lnTo>
              <a:lnTo>
                <a:pt x="165694" y="62135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6921CE-C6FE-49E1-8D2C-EB75BEDF27B2}">
      <dsp:nvSpPr>
        <dsp:cNvPr id="0" name=""/>
        <dsp:cNvSpPr/>
      </dsp:nvSpPr>
      <dsp:spPr>
        <a:xfrm>
          <a:off x="4474460" y="1590820"/>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1091522"/>
              <a:satOff val="-62946"/>
              <a:lumOff val="647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More selective urban segmentation centred on middle- and upper-middle-class consumers with aspirational buying behaviour and regional variation.</a:t>
          </a:r>
        </a:p>
      </dsp:txBody>
      <dsp:txXfrm>
        <a:off x="4498725" y="1615085"/>
        <a:ext cx="1277026" cy="779942"/>
      </dsp:txXfrm>
    </dsp:sp>
    <dsp:sp modelId="{14296A8A-0250-45FC-BF2C-6AD8B0FA417E}">
      <dsp:nvSpPr>
        <dsp:cNvPr id="0" name=""/>
        <dsp:cNvSpPr/>
      </dsp:nvSpPr>
      <dsp:spPr>
        <a:xfrm>
          <a:off x="4308766" y="1383701"/>
          <a:ext cx="165694" cy="1656945"/>
        </a:xfrm>
        <a:custGeom>
          <a:avLst/>
          <a:gdLst/>
          <a:ahLst/>
          <a:cxnLst/>
          <a:rect l="0" t="0" r="0" b="0"/>
          <a:pathLst>
            <a:path>
              <a:moveTo>
                <a:pt x="0" y="0"/>
              </a:moveTo>
              <a:lnTo>
                <a:pt x="0" y="1656945"/>
              </a:lnTo>
              <a:lnTo>
                <a:pt x="165694" y="165694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A7F70C-22A7-4BC9-93F7-42FEF0EFEA2B}">
      <dsp:nvSpPr>
        <dsp:cNvPr id="0" name=""/>
        <dsp:cNvSpPr/>
      </dsp:nvSpPr>
      <dsp:spPr>
        <a:xfrm>
          <a:off x="4474460" y="2626410"/>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1273443"/>
              <a:satOff val="-73437"/>
              <a:lumOff val="754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Urban younger consumers, mall shoppers, digital buyers, and higher-income fashion-oriented customers.</a:t>
          </a:r>
        </a:p>
      </dsp:txBody>
      <dsp:txXfrm>
        <a:off x="4498725" y="2650675"/>
        <a:ext cx="1277026" cy="779942"/>
      </dsp:txXfrm>
    </dsp:sp>
    <dsp:sp modelId="{E25F7A60-421F-4DA4-A88C-9F1E41D0ED5F}">
      <dsp:nvSpPr>
        <dsp:cNvPr id="0" name=""/>
        <dsp:cNvSpPr/>
      </dsp:nvSpPr>
      <dsp:spPr>
        <a:xfrm>
          <a:off x="4308766" y="1383701"/>
          <a:ext cx="165694" cy="2692536"/>
        </a:xfrm>
        <a:custGeom>
          <a:avLst/>
          <a:gdLst/>
          <a:ahLst/>
          <a:cxnLst/>
          <a:rect l="0" t="0" r="0" b="0"/>
          <a:pathLst>
            <a:path>
              <a:moveTo>
                <a:pt x="0" y="0"/>
              </a:moveTo>
              <a:lnTo>
                <a:pt x="0" y="2692536"/>
              </a:lnTo>
              <a:lnTo>
                <a:pt x="165694" y="2692536"/>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06F454-15D0-45F0-8C3F-9F0339CC36CB}">
      <dsp:nvSpPr>
        <dsp:cNvPr id="0" name=""/>
        <dsp:cNvSpPr/>
      </dsp:nvSpPr>
      <dsp:spPr>
        <a:xfrm>
          <a:off x="4474460" y="3662001"/>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International fashion brand positioned as aspirational, modern, and relatively premium within the high-street market.</a:t>
          </a:r>
        </a:p>
      </dsp:txBody>
      <dsp:txXfrm>
        <a:off x="4498725" y="3686266"/>
        <a:ext cx="1277026" cy="7799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A41B4F-6E51-4A5D-8DD2-BB97FE7FDF03}">
      <dsp:nvSpPr>
        <dsp:cNvPr id="0" name=""/>
        <dsp:cNvSpPr/>
      </dsp:nvSpPr>
      <dsp:spPr>
        <a:xfrm>
          <a:off x="1784" y="279034"/>
          <a:ext cx="2632125" cy="1945131"/>
        </a:xfrm>
        <a:prstGeom prst="rect">
          <a:avLst/>
        </a:prstGeom>
        <a:blipFill rotWithShape="1">
          <a:blip xmlns:r="http://schemas.openxmlformats.org/officeDocument/2006/relationships" r:embed="rId1"/>
          <a:stretch>
            <a:fillRect/>
          </a:stretch>
        </a:blipFill>
        <a:ln>
          <a:noFill/>
        </a:ln>
        <a:effectLst/>
      </dsp:spPr>
      <dsp:style>
        <a:lnRef idx="0">
          <a:scrgbClr r="0" g="0" b="0"/>
        </a:lnRef>
        <a:fillRef idx="1">
          <a:scrgbClr r="0" g="0" b="0"/>
        </a:fillRef>
        <a:effectRef idx="0">
          <a:scrgbClr r="0" g="0" b="0"/>
        </a:effectRef>
        <a:fontRef idx="minor"/>
      </dsp:style>
    </dsp:sp>
    <dsp:sp modelId="{35EC96AD-C532-462B-86BF-915AF5F0D94B}">
      <dsp:nvSpPr>
        <dsp:cNvPr id="0" name=""/>
        <dsp:cNvSpPr/>
      </dsp:nvSpPr>
      <dsp:spPr>
        <a:xfrm>
          <a:off x="533809" y="1871476"/>
          <a:ext cx="2268108" cy="545064"/>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5000"/>
            </a:spcAft>
            <a:buNone/>
          </a:pPr>
          <a:r>
            <a:rPr lang="en-US" sz="1800" kern="1200">
              <a:latin typeface="Arial" panose="020B0604020202020204" pitchFamily="34" charset="0"/>
              <a:cs typeface="Arial" panose="020B0604020202020204" pitchFamily="34" charset="0"/>
            </a:rPr>
            <a:t>Summar collection for women </a:t>
          </a:r>
        </a:p>
      </dsp:txBody>
      <dsp:txXfrm>
        <a:off x="533809" y="1871476"/>
        <a:ext cx="2268108" cy="545064"/>
      </dsp:txXfrm>
    </dsp:sp>
    <dsp:sp modelId="{ABEA860C-CCBE-498C-991E-453CA54F3053}">
      <dsp:nvSpPr>
        <dsp:cNvPr id="0" name=""/>
        <dsp:cNvSpPr/>
      </dsp:nvSpPr>
      <dsp:spPr>
        <a:xfrm>
          <a:off x="3284556" y="279034"/>
          <a:ext cx="2632125" cy="1945131"/>
        </a:xfrm>
        <a:prstGeom prst="rect">
          <a:avLst/>
        </a:prstGeom>
        <a:blipFill rotWithShape="1">
          <a:blip xmlns:r="http://schemas.openxmlformats.org/officeDocument/2006/relationships" r:embed="rId2"/>
          <a:stretch>
            <a:fillRect/>
          </a:stretch>
        </a:blipFill>
        <a:ln>
          <a:noFill/>
        </a:ln>
        <a:effectLst/>
      </dsp:spPr>
      <dsp:style>
        <a:lnRef idx="0">
          <a:scrgbClr r="0" g="0" b="0"/>
        </a:lnRef>
        <a:fillRef idx="1">
          <a:scrgbClr r="0" g="0" b="0"/>
        </a:fillRef>
        <a:effectRef idx="0">
          <a:scrgbClr r="0" g="0" b="0"/>
        </a:effectRef>
        <a:fontRef idx="minor"/>
      </dsp:style>
    </dsp:sp>
    <dsp:sp modelId="{06AD8C80-AF01-4407-BD70-A4FBD24BCB63}">
      <dsp:nvSpPr>
        <dsp:cNvPr id="0" name=""/>
        <dsp:cNvSpPr/>
      </dsp:nvSpPr>
      <dsp:spPr>
        <a:xfrm>
          <a:off x="3816582" y="1871476"/>
          <a:ext cx="2268108" cy="545064"/>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5000"/>
            </a:spcAft>
            <a:buNone/>
          </a:pPr>
          <a:r>
            <a:rPr lang="en-US" sz="1800" kern="1200">
              <a:latin typeface="Arial" panose="020B0604020202020204" pitchFamily="34" charset="0"/>
              <a:cs typeface="Arial" panose="020B0604020202020204" pitchFamily="34" charset="0"/>
            </a:rPr>
            <a:t>Spring collection for women </a:t>
          </a:r>
        </a:p>
      </dsp:txBody>
      <dsp:txXfrm>
        <a:off x="3816582" y="1871476"/>
        <a:ext cx="2268108" cy="54506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A41B4F-6E51-4A5D-8DD2-BB97FE7FDF03}">
      <dsp:nvSpPr>
        <dsp:cNvPr id="0" name=""/>
        <dsp:cNvSpPr/>
      </dsp:nvSpPr>
      <dsp:spPr>
        <a:xfrm>
          <a:off x="147877" y="6955"/>
          <a:ext cx="2523815" cy="1865089"/>
        </a:xfrm>
        <a:prstGeom prst="rect">
          <a:avLst/>
        </a:prstGeom>
        <a:blipFill rotWithShape="1">
          <a:blip xmlns:r="http://schemas.openxmlformats.org/officeDocument/2006/relationships" r:embed="rId1"/>
          <a:stretch>
            <a:fillRect/>
          </a:stretch>
        </a:blipFill>
        <a:ln>
          <a:noFill/>
        </a:ln>
        <a:effectLst/>
      </dsp:spPr>
      <dsp:style>
        <a:lnRef idx="0">
          <a:scrgbClr r="0" g="0" b="0"/>
        </a:lnRef>
        <a:fillRef idx="1">
          <a:scrgbClr r="0" g="0" b="0"/>
        </a:fillRef>
        <a:effectRef idx="0">
          <a:scrgbClr r="0" g="0" b="0"/>
        </a:effectRef>
        <a:fontRef idx="minor"/>
      </dsp:style>
    </dsp:sp>
    <dsp:sp modelId="{35EC96AD-C532-462B-86BF-915AF5F0D94B}">
      <dsp:nvSpPr>
        <dsp:cNvPr id="0" name=""/>
        <dsp:cNvSpPr/>
      </dsp:nvSpPr>
      <dsp:spPr>
        <a:xfrm>
          <a:off x="658010" y="1533869"/>
          <a:ext cx="2174776" cy="52263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5000"/>
            </a:spcAft>
            <a:buNone/>
          </a:pPr>
          <a:r>
            <a:rPr lang="en-US" sz="1700" kern="1200">
              <a:latin typeface="Arial" panose="020B0604020202020204" pitchFamily="34" charset="0"/>
              <a:cs typeface="Arial" panose="020B0604020202020204" pitchFamily="34" charset="0"/>
            </a:rPr>
            <a:t>Men’s linen collection</a:t>
          </a:r>
        </a:p>
      </dsp:txBody>
      <dsp:txXfrm>
        <a:off x="658010" y="1533869"/>
        <a:ext cx="2174776" cy="522635"/>
      </dsp:txXfrm>
    </dsp:sp>
    <dsp:sp modelId="{ABEA860C-CCBE-498C-991E-453CA54F3053}">
      <dsp:nvSpPr>
        <dsp:cNvPr id="0" name=""/>
        <dsp:cNvSpPr/>
      </dsp:nvSpPr>
      <dsp:spPr>
        <a:xfrm>
          <a:off x="3110812" y="6955"/>
          <a:ext cx="2523815" cy="1865089"/>
        </a:xfrm>
        <a:prstGeom prst="rect">
          <a:avLst/>
        </a:prstGeom>
        <a:blipFill rotWithShape="1">
          <a:blip xmlns:r="http://schemas.openxmlformats.org/officeDocument/2006/relationships" r:embed="rId2"/>
          <a:stretch>
            <a:fillRect/>
          </a:stretch>
        </a:blipFill>
        <a:ln>
          <a:noFill/>
        </a:ln>
        <a:effectLst/>
      </dsp:spPr>
      <dsp:style>
        <a:lnRef idx="0">
          <a:scrgbClr r="0" g="0" b="0"/>
        </a:lnRef>
        <a:fillRef idx="1">
          <a:scrgbClr r="0" g="0" b="0"/>
        </a:fillRef>
        <a:effectRef idx="0">
          <a:scrgbClr r="0" g="0" b="0"/>
        </a:effectRef>
        <a:fontRef idx="minor"/>
      </dsp:style>
    </dsp:sp>
    <dsp:sp modelId="{06AD8C80-AF01-4407-BD70-A4FBD24BCB63}">
      <dsp:nvSpPr>
        <dsp:cNvPr id="0" name=""/>
        <dsp:cNvSpPr/>
      </dsp:nvSpPr>
      <dsp:spPr>
        <a:xfrm>
          <a:off x="3620945" y="1533869"/>
          <a:ext cx="2174776" cy="52263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5000"/>
            </a:spcAft>
            <a:buNone/>
          </a:pPr>
          <a:r>
            <a:rPr lang="en-US" sz="1700" kern="1200">
              <a:latin typeface="Arial" panose="020B0604020202020204" pitchFamily="34" charset="0"/>
              <a:cs typeface="Arial" panose="020B0604020202020204" pitchFamily="34" charset="0"/>
            </a:rPr>
            <a:t>Men’s 100% linen regular fit shirt</a:t>
          </a:r>
        </a:p>
      </dsp:txBody>
      <dsp:txXfrm>
        <a:off x="3620945" y="1533869"/>
        <a:ext cx="2174776" cy="522635"/>
      </dsp:txXfrm>
    </dsp:sp>
    <dsp:sp modelId="{C53F20B4-B7E5-4FFF-B20F-A6DB057B043B}">
      <dsp:nvSpPr>
        <dsp:cNvPr id="0" name=""/>
        <dsp:cNvSpPr/>
      </dsp:nvSpPr>
      <dsp:spPr>
        <a:xfrm>
          <a:off x="147877" y="2324995"/>
          <a:ext cx="2523815" cy="1865089"/>
        </a:xfrm>
        <a:prstGeom prst="rect">
          <a:avLst/>
        </a:prstGeom>
        <a:blipFill rotWithShape="1">
          <a:blip xmlns:r="http://schemas.openxmlformats.org/officeDocument/2006/relationships" r:embed="rId3"/>
          <a:stretch>
            <a:fillRect/>
          </a:stretch>
        </a:blipFill>
        <a:ln>
          <a:noFill/>
        </a:ln>
        <a:effectLst/>
      </dsp:spPr>
      <dsp:style>
        <a:lnRef idx="0">
          <a:scrgbClr r="0" g="0" b="0"/>
        </a:lnRef>
        <a:fillRef idx="1">
          <a:scrgbClr r="0" g="0" b="0"/>
        </a:fillRef>
        <a:effectRef idx="0">
          <a:scrgbClr r="0" g="0" b="0"/>
        </a:effectRef>
        <a:fontRef idx="minor"/>
      </dsp:style>
    </dsp:sp>
    <dsp:sp modelId="{16C58A24-8837-4F87-A2E4-2E5DAA66A4B7}">
      <dsp:nvSpPr>
        <dsp:cNvPr id="0" name=""/>
        <dsp:cNvSpPr/>
      </dsp:nvSpPr>
      <dsp:spPr>
        <a:xfrm>
          <a:off x="658010" y="3851909"/>
          <a:ext cx="2174776" cy="52263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5000"/>
            </a:spcAft>
            <a:buNone/>
          </a:pPr>
          <a:r>
            <a:rPr lang="en-US" sz="1700" kern="1200">
              <a:latin typeface="Arial" panose="020B0604020202020204" pitchFamily="34" charset="0"/>
              <a:cs typeface="Arial" panose="020B0604020202020204" pitchFamily="34" charset="0"/>
            </a:rPr>
            <a:t>Women's midi dresses</a:t>
          </a:r>
        </a:p>
      </dsp:txBody>
      <dsp:txXfrm>
        <a:off x="658010" y="3851909"/>
        <a:ext cx="2174776" cy="522635"/>
      </dsp:txXfrm>
    </dsp:sp>
    <dsp:sp modelId="{F502E496-F128-489D-802C-BD470B518CFA}">
      <dsp:nvSpPr>
        <dsp:cNvPr id="0" name=""/>
        <dsp:cNvSpPr/>
      </dsp:nvSpPr>
      <dsp:spPr>
        <a:xfrm>
          <a:off x="3110812" y="2324995"/>
          <a:ext cx="2523815" cy="1865089"/>
        </a:xfrm>
        <a:prstGeom prst="rect">
          <a:avLst/>
        </a:prstGeom>
        <a:blipFill rotWithShape="1">
          <a:blip xmlns:r="http://schemas.openxmlformats.org/officeDocument/2006/relationships" r:embed="rId4"/>
          <a:stretch>
            <a:fillRect/>
          </a:stretch>
        </a:blipFill>
        <a:ln>
          <a:noFill/>
        </a:ln>
        <a:effectLst/>
      </dsp:spPr>
      <dsp:style>
        <a:lnRef idx="0">
          <a:scrgbClr r="0" g="0" b="0"/>
        </a:lnRef>
        <a:fillRef idx="1">
          <a:scrgbClr r="0" g="0" b="0"/>
        </a:fillRef>
        <a:effectRef idx="0">
          <a:scrgbClr r="0" g="0" b="0"/>
        </a:effectRef>
        <a:fontRef idx="minor"/>
      </dsp:style>
    </dsp:sp>
    <dsp:sp modelId="{427F36A7-6072-4597-AB85-279A589B8782}">
      <dsp:nvSpPr>
        <dsp:cNvPr id="0" name=""/>
        <dsp:cNvSpPr/>
      </dsp:nvSpPr>
      <dsp:spPr>
        <a:xfrm>
          <a:off x="3620945" y="3851909"/>
          <a:ext cx="2174776" cy="52263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5000"/>
            </a:spcAft>
            <a:buNone/>
          </a:pPr>
          <a:r>
            <a:rPr lang="en-US" sz="1700" kern="1200">
              <a:latin typeface="Arial" panose="020B0604020202020204" pitchFamily="34" charset="0"/>
              <a:cs typeface="Arial" panose="020B0604020202020204" pitchFamily="34" charset="0"/>
            </a:rPr>
            <a:t>Women's maxi dresses</a:t>
          </a:r>
        </a:p>
      </dsp:txBody>
      <dsp:txXfrm>
        <a:off x="3620945" y="3851909"/>
        <a:ext cx="2174776" cy="52263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75BE78-2DFF-41F8-AE16-D4547DBA38AC}">
      <dsp:nvSpPr>
        <dsp:cNvPr id="0" name=""/>
        <dsp:cNvSpPr/>
      </dsp:nvSpPr>
      <dsp:spPr>
        <a:xfrm>
          <a:off x="2412" y="48248"/>
          <a:ext cx="2843427" cy="2437153"/>
        </a:xfrm>
        <a:prstGeom prst="rect">
          <a:avLst/>
        </a:prstGeom>
        <a:blipFill rotWithShape="1">
          <a:blip xmlns:r="http://schemas.openxmlformats.org/officeDocument/2006/relationships" r:embed="rId1"/>
          <a:stretch>
            <a:fillRect/>
          </a:stretch>
        </a:blipFill>
        <a:ln>
          <a:noFill/>
        </a:ln>
        <a:effectLst/>
      </dsp:spPr>
      <dsp:style>
        <a:lnRef idx="0">
          <a:scrgbClr r="0" g="0" b="0"/>
        </a:lnRef>
        <a:fillRef idx="1">
          <a:scrgbClr r="0" g="0" b="0"/>
        </a:fillRef>
        <a:effectRef idx="0">
          <a:scrgbClr r="0" g="0" b="0"/>
        </a:effectRef>
        <a:fontRef idx="minor"/>
      </dsp:style>
    </dsp:sp>
    <dsp:sp modelId="{4D4FB4FA-6CC7-4975-92E1-0FC7637D5A6E}">
      <dsp:nvSpPr>
        <dsp:cNvPr id="0" name=""/>
        <dsp:cNvSpPr/>
      </dsp:nvSpPr>
      <dsp:spPr>
        <a:xfrm>
          <a:off x="2412" y="1754255"/>
          <a:ext cx="2843427" cy="584916"/>
        </a:xfrm>
        <a:prstGeom prst="rect">
          <a:avLst/>
        </a:prstGeom>
        <a:solidFill>
          <a:schemeClr val="accent1">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8260" tIns="48260" rIns="48260" bIns="48260" numCol="1" spcCol="1270" anchor="ctr" anchorCtr="0">
          <a:noAutofit/>
        </a:bodyPr>
        <a:lstStyle/>
        <a:p>
          <a:pPr marL="0" lvl="0" indent="0" algn="ctr" defTabSz="844550">
            <a:lnSpc>
              <a:spcPct val="90000"/>
            </a:lnSpc>
            <a:spcBef>
              <a:spcPct val="0"/>
            </a:spcBef>
            <a:spcAft>
              <a:spcPct val="35000"/>
            </a:spcAft>
            <a:buNone/>
          </a:pPr>
          <a:r>
            <a:rPr lang="en-US" sz="1900" kern="1200"/>
            <a:t>Gran Vía, Madrid </a:t>
          </a:r>
        </a:p>
      </dsp:txBody>
      <dsp:txXfrm>
        <a:off x="2412" y="1754255"/>
        <a:ext cx="2843427" cy="584916"/>
      </dsp:txXfrm>
    </dsp:sp>
    <dsp:sp modelId="{41BD6E92-EE49-48F7-935F-AC7BAE3DDF62}">
      <dsp:nvSpPr>
        <dsp:cNvPr id="0" name=""/>
        <dsp:cNvSpPr/>
      </dsp:nvSpPr>
      <dsp:spPr>
        <a:xfrm>
          <a:off x="3135860" y="48248"/>
          <a:ext cx="2843427" cy="2437153"/>
        </a:xfrm>
        <a:prstGeom prst="rect">
          <a:avLst/>
        </a:prstGeom>
        <a:blipFill rotWithShape="1">
          <a:blip xmlns:r="http://schemas.openxmlformats.org/officeDocument/2006/relationships" r:embed="rId2"/>
          <a:stretch>
            <a:fillRect/>
          </a:stretch>
        </a:blipFill>
        <a:ln>
          <a:noFill/>
        </a:ln>
        <a:effectLst/>
      </dsp:spPr>
      <dsp:style>
        <a:lnRef idx="0">
          <a:scrgbClr r="0" g="0" b="0"/>
        </a:lnRef>
        <a:fillRef idx="1">
          <a:scrgbClr r="0" g="0" b="0"/>
        </a:fillRef>
        <a:effectRef idx="0">
          <a:scrgbClr r="0" g="0" b="0"/>
        </a:effectRef>
        <a:fontRef idx="minor"/>
      </dsp:style>
    </dsp:sp>
    <dsp:sp modelId="{6660335C-0FCA-4CF9-98ED-03AA059D8EE9}">
      <dsp:nvSpPr>
        <dsp:cNvPr id="0" name=""/>
        <dsp:cNvSpPr/>
      </dsp:nvSpPr>
      <dsp:spPr>
        <a:xfrm>
          <a:off x="3135860" y="1754255"/>
          <a:ext cx="2843427" cy="584916"/>
        </a:xfrm>
        <a:prstGeom prst="rect">
          <a:avLst/>
        </a:prstGeom>
        <a:solidFill>
          <a:schemeClr val="accent1">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8260" tIns="48260" rIns="48260" bIns="48260" numCol="1" spcCol="1270" anchor="ctr" anchorCtr="0">
          <a:noAutofit/>
        </a:bodyPr>
        <a:lstStyle/>
        <a:p>
          <a:pPr marL="0" lvl="0" indent="0" algn="ctr" defTabSz="844550">
            <a:lnSpc>
              <a:spcPct val="90000"/>
            </a:lnSpc>
            <a:spcBef>
              <a:spcPct val="0"/>
            </a:spcBef>
            <a:spcAft>
              <a:spcPct val="35000"/>
            </a:spcAft>
            <a:buNone/>
          </a:pPr>
          <a:r>
            <a:rPr lang="en-US" sz="1900" kern="1200"/>
            <a:t>Paseo de Gracia, Barcelona</a:t>
          </a:r>
        </a:p>
      </dsp:txBody>
      <dsp:txXfrm>
        <a:off x="3135860" y="1754255"/>
        <a:ext cx="2843427" cy="58491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BABAB7-D277-47D2-8372-20A78DB08C28}">
      <dsp:nvSpPr>
        <dsp:cNvPr id="0" name=""/>
        <dsp:cNvSpPr/>
      </dsp:nvSpPr>
      <dsp:spPr>
        <a:xfrm>
          <a:off x="205389" y="96298"/>
          <a:ext cx="5513770" cy="5513770"/>
        </a:xfrm>
        <a:prstGeom prst="circularArrow">
          <a:avLst>
            <a:gd name="adj1" fmla="val 5274"/>
            <a:gd name="adj2" fmla="val 312630"/>
            <a:gd name="adj3" fmla="val 14268588"/>
            <a:gd name="adj4" fmla="val 17103384"/>
            <a:gd name="adj5" fmla="val 547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F7FF783-F4C1-4773-9623-0AB4BD9F8605}">
      <dsp:nvSpPr>
        <dsp:cNvPr id="0" name=""/>
        <dsp:cNvSpPr/>
      </dsp:nvSpPr>
      <dsp:spPr>
        <a:xfrm>
          <a:off x="1938207" y="103880"/>
          <a:ext cx="2048135" cy="1024067"/>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Description</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I analysed Zara’s international marketing strategy in Spain and India by using PESTEL, STP, 7Ps, Ansoff Matrix, and ethical evaluation. I selected these markets because they offered a strong comparison between Zara’s home market and an important emerging market.</a:t>
          </a:r>
        </a:p>
      </dsp:txBody>
      <dsp:txXfrm>
        <a:off x="1988198" y="153871"/>
        <a:ext cx="1948153" cy="924085"/>
      </dsp:txXfrm>
    </dsp:sp>
    <dsp:sp modelId="{067AC349-3BFC-424E-90B6-908E40FD3526}">
      <dsp:nvSpPr>
        <dsp:cNvPr id="0" name=""/>
        <dsp:cNvSpPr/>
      </dsp:nvSpPr>
      <dsp:spPr>
        <a:xfrm>
          <a:off x="3875353" y="1222291"/>
          <a:ext cx="2048135" cy="1024067"/>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Feelings</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At first, I found the task interesting but challenging. I was unsure about comparing two very different markets in a balanced way, but I became more confident as my research developed and the frameworks helped me organise the report.</a:t>
          </a:r>
        </a:p>
      </dsp:txBody>
      <dsp:txXfrm>
        <a:off x="3925344" y="1272282"/>
        <a:ext cx="1948153" cy="924085"/>
      </dsp:txXfrm>
    </dsp:sp>
    <dsp:sp modelId="{E4E220DE-8F8E-406A-AA5F-D5CE88AB54EA}">
      <dsp:nvSpPr>
        <dsp:cNvPr id="0" name=""/>
        <dsp:cNvSpPr/>
      </dsp:nvSpPr>
      <dsp:spPr>
        <a:xfrm>
          <a:off x="3875353" y="3459115"/>
          <a:ext cx="2048135" cy="1024067"/>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Evaluation</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A key strength of my work was the clear structure and use of comparison throughout the report. However, I found source selection, word control, and maintaining critical depth difficult, especially when trying to avoid being too descriptive.</a:t>
          </a:r>
        </a:p>
      </dsp:txBody>
      <dsp:txXfrm>
        <a:off x="3925344" y="3509106"/>
        <a:ext cx="1948153" cy="924085"/>
      </dsp:txXfrm>
    </dsp:sp>
    <dsp:sp modelId="{519B9CCC-53A4-47C4-8405-A2310DCE53EB}">
      <dsp:nvSpPr>
        <dsp:cNvPr id="0" name=""/>
        <dsp:cNvSpPr/>
      </dsp:nvSpPr>
      <dsp:spPr>
        <a:xfrm>
          <a:off x="1938207" y="4577527"/>
          <a:ext cx="2048135" cy="1024067"/>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Analysis</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I learned that international marketing requires a balance between global consistency and local adaptation. I also understood how culture, market maturity, and consumer behaviour influence Zara’s strategy, and how frameworks support analysis but should not replace critical thinking.</a:t>
          </a:r>
        </a:p>
      </dsp:txBody>
      <dsp:txXfrm>
        <a:off x="1988198" y="4627518"/>
        <a:ext cx="1948153" cy="924085"/>
      </dsp:txXfrm>
    </dsp:sp>
    <dsp:sp modelId="{28A2D627-8A44-4EB0-8F45-17D96475D623}">
      <dsp:nvSpPr>
        <dsp:cNvPr id="0" name=""/>
        <dsp:cNvSpPr/>
      </dsp:nvSpPr>
      <dsp:spPr>
        <a:xfrm>
          <a:off x="1061" y="3459115"/>
          <a:ext cx="2048135" cy="1024067"/>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Conclusion</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This assignment improved my understanding of international fashion marketing and strengthened my ability to apply theory to real business situations. I realised that effective analysis depends on relevant evidence, cultural awareness, and clear comparison.</a:t>
          </a:r>
        </a:p>
      </dsp:txBody>
      <dsp:txXfrm>
        <a:off x="51052" y="3509106"/>
        <a:ext cx="1948153" cy="924085"/>
      </dsp:txXfrm>
    </dsp:sp>
    <dsp:sp modelId="{A3591731-8CD3-43A9-865E-FAD85842447F}">
      <dsp:nvSpPr>
        <dsp:cNvPr id="0" name=""/>
        <dsp:cNvSpPr/>
      </dsp:nvSpPr>
      <dsp:spPr>
        <a:xfrm>
          <a:off x="1061" y="1222291"/>
          <a:ext cx="2048135" cy="1024067"/>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Action Plan</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In future, I will improve my critical writing, research efficiency, and use of evidence. I will also apply these lessons in academic work and future careers in marketing, retail, or international business.</a:t>
          </a:r>
        </a:p>
      </dsp:txBody>
      <dsp:txXfrm>
        <a:off x="51052" y="1272282"/>
        <a:ext cx="1948153" cy="92408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BendingPictureCaption">
  <dgm:title val=""/>
  <dgm:desc val=""/>
  <dgm:catLst>
    <dgm:cat type="picture" pri="6000"/>
    <dgm:cat type="pictureconvert" pri="6000"/>
  </dgm:catLst>
  <dgm:sampData>
    <dgm:dataModel>
      <dgm:ptLst>
        <dgm:pt modelId="0" type="doc"/>
        <dgm:pt modelId="1">
          <dgm:prSet phldr="1"/>
        </dgm:pt>
        <dgm:pt modelId="2">
          <dgm:prSet phldr="1"/>
        </dgm:pt>
      </dgm:ptLst>
      <dgm:cxnLst>
        <dgm:cxn modelId="7" srcId="0" destId="1" srcOrd="0" destOrd="0"/>
        <dgm:cxn modelId="8" srcId="0" destId="2" srcOrd="1"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diagram">
    <dgm:varLst>
      <dgm:dir/>
    </dgm:varLst>
    <dgm:choose name="Name0">
      <dgm:if name="Name1" func="var" arg="dir" op="equ" val="norm">
        <dgm:alg type="snake">
          <dgm:param type="off" val="ctr"/>
        </dgm:alg>
      </dgm:if>
      <dgm:else name="Name2">
        <dgm:alg type="snake">
          <dgm:param type="grDir" val="tR"/>
          <dgm:param type="off" val="c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alg type="composite">
          <dgm:param type="ar" val="1.31"/>
        </dgm:alg>
        <dgm:shape xmlns:r="http://schemas.openxmlformats.org/officeDocument/2006/relationships" r:blip="">
          <dgm:adjLst/>
        </dgm:shape>
        <dgm:choose name="Name3">
          <dgm:if name="Name4" func="var" arg="dir" op="equ" val="norm">
            <dgm:constrLst>
              <dgm:constr type="l" for="ch" forName="Image" refType="w" fact="0"/>
              <dgm:constr type="t" for="ch" forName="Image" refType="h" fact="0"/>
              <dgm:constr type="w" for="ch" forName="Image" refType="w" fact="0.94"/>
              <dgm:constr type="h" for="ch" forName="Image" refType="h" fact="0.91"/>
              <dgm:constr type="l" for="ch" forName="Parent" refType="w" fact="0.19"/>
              <dgm:constr type="t" for="ch" forName="Parent" refType="h" fact="0.745"/>
              <dgm:constr type="w" for="ch" forName="Parent" refType="w" fact="0.81"/>
              <dgm:constr type="h" for="ch" forName="Parent" refType="h" fact="0.255"/>
            </dgm:constrLst>
          </dgm:if>
          <dgm:else name="Name5">
            <dgm:constrLst>
              <dgm:constr type="l" for="ch" forName="Image" refType="w" fact="0.06"/>
              <dgm:constr type="t" for="ch" forName="Image" refType="h" fact="0"/>
              <dgm:constr type="w" for="ch" forName="Image" refType="w" fact="0.94"/>
              <dgm:constr type="h" for="ch" forName="Image" refType="h" fact="0.91"/>
              <dgm:constr type="l" for="ch" forName="Parent" refType="w" fact="0"/>
              <dgm:constr type="t" for="ch" forName="Parent" refType="h" fact="0.745"/>
              <dgm:constr type="w" for="ch" forName="Parent" refType="w" fact="0.81"/>
              <dgm:constr type="h" for="ch" forName="Parent" refType="h" fact="0.255"/>
            </dgm:constrLst>
          </dgm:else>
        </dgm:choose>
        <dgm:layoutNode name="Image" styleLbl="bgShp">
          <dgm:alg type="sp"/>
          <dgm:shape xmlns:r="http://schemas.openxmlformats.org/officeDocument/2006/relationships" type="rect" r:blip="" blipPhldr="1">
            <dgm:adjLst/>
          </dgm:shape>
          <dgm:presOf/>
        </dgm:layoutNode>
        <dgm:layoutNode name="Parent" styleLbl="node0">
          <dgm:varLst>
            <dgm:bulletEnabled val="1"/>
          </dgm:varLst>
          <dgm:alg type="tx">
            <dgm:param type="txAnchorVertCh" val="mid"/>
            <dgm:param type="shpTxRTLAlignCh" val="r"/>
            <dgm:param type="lnSpAfParP" val="5"/>
          </dgm:alg>
          <dgm:shape xmlns:r="http://schemas.openxmlformats.org/officeDocument/2006/relationships" type="rect" r:blip="">
            <dgm:adjLst/>
          </dgm:shape>
          <dgm:presOf axis="desOr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BendingPictureCaption">
  <dgm:title val=""/>
  <dgm:desc val=""/>
  <dgm:catLst>
    <dgm:cat type="picture" pri="6000"/>
    <dgm:cat type="pictureconvert" pri="6000"/>
  </dgm:catLst>
  <dgm:sampData>
    <dgm:dataModel>
      <dgm:ptLst>
        <dgm:pt modelId="0" type="doc"/>
        <dgm:pt modelId="1">
          <dgm:prSet phldr="1"/>
        </dgm:pt>
        <dgm:pt modelId="2">
          <dgm:prSet phldr="1"/>
        </dgm:pt>
      </dgm:ptLst>
      <dgm:cxnLst>
        <dgm:cxn modelId="7" srcId="0" destId="1" srcOrd="0" destOrd="0"/>
        <dgm:cxn modelId="8" srcId="0" destId="2" srcOrd="1"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diagram">
    <dgm:varLst>
      <dgm:dir/>
    </dgm:varLst>
    <dgm:choose name="Name0">
      <dgm:if name="Name1" func="var" arg="dir" op="equ" val="norm">
        <dgm:alg type="snake">
          <dgm:param type="off" val="ctr"/>
        </dgm:alg>
      </dgm:if>
      <dgm:else name="Name2">
        <dgm:alg type="snake">
          <dgm:param type="grDir" val="tR"/>
          <dgm:param type="off" val="c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alg type="composite">
          <dgm:param type="ar" val="1.31"/>
        </dgm:alg>
        <dgm:shape xmlns:r="http://schemas.openxmlformats.org/officeDocument/2006/relationships" r:blip="">
          <dgm:adjLst/>
        </dgm:shape>
        <dgm:choose name="Name3">
          <dgm:if name="Name4" func="var" arg="dir" op="equ" val="norm">
            <dgm:constrLst>
              <dgm:constr type="l" for="ch" forName="Image" refType="w" fact="0"/>
              <dgm:constr type="t" for="ch" forName="Image" refType="h" fact="0"/>
              <dgm:constr type="w" for="ch" forName="Image" refType="w" fact="0.94"/>
              <dgm:constr type="h" for="ch" forName="Image" refType="h" fact="0.91"/>
              <dgm:constr type="l" for="ch" forName="Parent" refType="w" fact="0.19"/>
              <dgm:constr type="t" for="ch" forName="Parent" refType="h" fact="0.745"/>
              <dgm:constr type="w" for="ch" forName="Parent" refType="w" fact="0.81"/>
              <dgm:constr type="h" for="ch" forName="Parent" refType="h" fact="0.255"/>
            </dgm:constrLst>
          </dgm:if>
          <dgm:else name="Name5">
            <dgm:constrLst>
              <dgm:constr type="l" for="ch" forName="Image" refType="w" fact="0.06"/>
              <dgm:constr type="t" for="ch" forName="Image" refType="h" fact="0"/>
              <dgm:constr type="w" for="ch" forName="Image" refType="w" fact="0.94"/>
              <dgm:constr type="h" for="ch" forName="Image" refType="h" fact="0.91"/>
              <dgm:constr type="l" for="ch" forName="Parent" refType="w" fact="0"/>
              <dgm:constr type="t" for="ch" forName="Parent" refType="h" fact="0.745"/>
              <dgm:constr type="w" for="ch" forName="Parent" refType="w" fact="0.81"/>
              <dgm:constr type="h" for="ch" forName="Parent" refType="h" fact="0.255"/>
            </dgm:constrLst>
          </dgm:else>
        </dgm:choose>
        <dgm:layoutNode name="Image" styleLbl="bgShp">
          <dgm:alg type="sp"/>
          <dgm:shape xmlns:r="http://schemas.openxmlformats.org/officeDocument/2006/relationships" type="rect" r:blip="" blipPhldr="1">
            <dgm:adjLst/>
          </dgm:shape>
          <dgm:presOf/>
        </dgm:layoutNode>
        <dgm:layoutNode name="Parent" styleLbl="node0">
          <dgm:varLst>
            <dgm:bulletEnabled val="1"/>
          </dgm:varLst>
          <dgm:alg type="tx">
            <dgm:param type="txAnchorVertCh" val="mid"/>
            <dgm:param type="shpTxRTLAlignCh" val="r"/>
            <dgm:param type="lnSpAfParP" val="5"/>
          </dgm:alg>
          <dgm:shape xmlns:r="http://schemas.openxmlformats.org/officeDocument/2006/relationships" type="rect" r:blip="">
            <dgm:adjLst/>
          </dgm:shape>
          <dgm:presOf axis="desOr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BendingPictureSemiTransparentText">
  <dgm:title val=""/>
  <dgm:desc val=""/>
  <dgm:catLst>
    <dgm:cat type="picture" pri="7000"/>
    <dgm:cat type="pictureconvert" pri="70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h" fact="1.19"/>
      <dgm:constr type="h" for="ch" forName="composite" refType="h"/>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alg type="composite">
          <dgm:param type="ar" val="1.1667"/>
        </dgm:alg>
        <dgm:shape xmlns:r="http://schemas.openxmlformats.org/officeDocument/2006/relationships" r:blip="">
          <dgm:adjLst/>
        </dgm:shape>
        <dgm:constrLst>
          <dgm:constr type="l" for="ch" forName="rect1" refType="w" fact="0"/>
          <dgm:constr type="t" for="ch" forName="rect1" refType="h" fact="0"/>
          <dgm:constr type="w" for="ch" forName="rect1" refType="w"/>
          <dgm:constr type="h" for="ch" forName="rect1" refType="h"/>
          <dgm:constr type="l" for="ch" forName="rect2" refType="w" fact="0"/>
          <dgm:constr type="t" for="ch" forName="rect2" refType="h" fact="0.7"/>
          <dgm:constr type="w" for="ch" forName="rect2" refType="w"/>
          <dgm:constr type="h" for="ch" forName="rect2" refType="h" fact="0.24"/>
        </dgm:constrLst>
        <dgm:layoutNode name="rect1" styleLbl="bgShp">
          <dgm:alg type="sp"/>
          <dgm:shape xmlns:r="http://schemas.openxmlformats.org/officeDocument/2006/relationships" type="rect" r:blip="" blipPhldr="1">
            <dgm:adjLst/>
          </dgm:shape>
          <dgm:presOf/>
        </dgm:layoutNode>
        <dgm:layoutNode name="rect2" styleLbl="trBgShp">
          <dgm:varLst>
            <dgm:bulletEnabled val="1"/>
          </dgm:varLst>
          <dgm:alg type="tx">
            <dgm:param type="txAnchorVertCh" val="mid"/>
          </dgm:alg>
          <dgm:shape xmlns:r="http://schemas.openxmlformats.org/officeDocument/2006/relationships" type="rect" r:blip="">
            <dgm:adjLst/>
          </dgm:shape>
          <dgm:presOf axis="desOrSelf" ptType="nod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C98DCF-D2F4-4B74-A8E5-79A51B308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958</TotalTime>
  <Pages>41</Pages>
  <Words>8526</Words>
  <Characters>48602</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I T P</dc:creator>
  <cp:keywords/>
  <dc:description/>
  <cp:lastModifiedBy>Md Sayem</cp:lastModifiedBy>
  <cp:revision>18</cp:revision>
  <dcterms:created xsi:type="dcterms:W3CDTF">2026-04-01T10:41:00Z</dcterms:created>
  <dcterms:modified xsi:type="dcterms:W3CDTF">2026-04-12T17:11:00Z</dcterms:modified>
</cp:coreProperties>
</file>