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50C6AB" w:rsidP="393DD995" w:rsidRDefault="6650C6AB" w14:paraId="10A6A940" w14:textId="0CCC582D">
      <w:pPr>
        <w:rPr>
          <w:u w:val="single"/>
        </w:rPr>
      </w:pPr>
      <w:r w:rsidRPr="393DD995" w:rsidR="6650C6AB">
        <w:rPr>
          <w:u w:val="single"/>
        </w:rPr>
        <w:t>TASK A</w:t>
      </w:r>
    </w:p>
    <w:p w:rsidR="6650C6AB" w:rsidP="393DD995" w:rsidRDefault="6650C6AB" w14:paraId="3D75DE0A" w14:textId="6C0F0CDD">
      <w:pPr>
        <w:pStyle w:val="Normal"/>
        <w:rPr>
          <w:u w:val="none"/>
        </w:rPr>
      </w:pPr>
      <w:r w:rsidR="6650C6AB">
        <w:rPr>
          <w:u w:val="none"/>
        </w:rPr>
        <w:t>Participating in sports among underprivileged individuals presents numerous difficulties that restrict the advantages of physical activity and discourage participation. These challenges can be classified as internal, that which are natural for the communities themselves, and as external, those pertaining to the operations of sports development agencies and the surroundings. Sports development projects in these regions must be effectively designed and implemented depending on a knowledge of these obstacles.</w:t>
      </w:r>
    </w:p>
    <w:p w:rsidR="6650C6AB" w:rsidP="393DD995" w:rsidRDefault="6650C6AB" w14:paraId="203DFF78" w14:textId="686BEAD5">
      <w:pPr>
        <w:pStyle w:val="Normal"/>
      </w:pPr>
      <w:r w:rsidR="6650C6AB">
        <w:rPr>
          <w:u w:val="none"/>
        </w:rPr>
        <w:t xml:space="preserve"> </w:t>
      </w:r>
    </w:p>
    <w:p w:rsidR="6650C6AB" w:rsidP="393DD995" w:rsidRDefault="6650C6AB" w14:paraId="1BB42E38" w14:textId="2FED3A5A">
      <w:pPr>
        <w:pStyle w:val="Normal"/>
        <w:rPr>
          <w:u w:val="single"/>
        </w:rPr>
      </w:pPr>
      <w:r w:rsidRPr="393DD995" w:rsidR="6650C6AB">
        <w:rPr>
          <w:u w:val="single"/>
        </w:rPr>
        <w:t>Challenges Within Personalism</w:t>
      </w:r>
    </w:p>
    <w:p w:rsidR="6650C6AB" w:rsidP="393DD995" w:rsidRDefault="6650C6AB" w14:paraId="3A88F59E" w14:textId="3C8EFE8E">
      <w:pPr>
        <w:pStyle w:val="Normal"/>
      </w:pPr>
      <w:r w:rsidR="6650C6AB">
        <w:rPr>
          <w:u w:val="none"/>
        </w:rPr>
        <w:t xml:space="preserve"> </w:t>
      </w:r>
    </w:p>
    <w:p w:rsidR="6650C6AB" w:rsidP="393DD995" w:rsidRDefault="6650C6AB" w14:paraId="533C6D5A" w14:textId="0F00445C">
      <w:pPr>
        <w:pStyle w:val="Normal"/>
        <w:rPr>
          <w:u w:val="single"/>
        </w:rPr>
      </w:pPr>
      <w:r w:rsidRPr="393DD995" w:rsidR="6650C6AB">
        <w:rPr>
          <w:u w:val="single"/>
        </w:rPr>
        <w:t>Financial Restrainers</w:t>
      </w:r>
      <w:r w:rsidRPr="393DD995" w:rsidR="291D4057">
        <w:rPr>
          <w:u w:val="single"/>
        </w:rPr>
        <w:t xml:space="preserve"> </w:t>
      </w:r>
    </w:p>
    <w:p w:rsidR="6650C6AB" w:rsidP="393DD995" w:rsidRDefault="6650C6AB" w14:paraId="5233FF3D" w14:textId="777DDFAE">
      <w:pPr>
        <w:pStyle w:val="Normal"/>
      </w:pPr>
      <w:r w:rsidR="6650C6AB">
        <w:rPr>
          <w:u w:val="none"/>
        </w:rPr>
        <w:t>Lack of extra income is one of the biggest internal difficulties experienced by people living in underdeveloped regions. Sports participation expenses including registration fees, equipment, uniforms, and transportation can be extravagant. The lowest income households have on average just £3.21 weekly for active sports expenses, which makes participation financially burdensome (Sport England, 2020).</w:t>
      </w:r>
    </w:p>
    <w:p w:rsidR="6650C6AB" w:rsidP="393DD995" w:rsidRDefault="6650C6AB" w14:paraId="003A3437" w14:textId="50B5EAF4">
      <w:pPr>
        <w:pStyle w:val="Normal"/>
      </w:pPr>
      <w:r w:rsidR="6650C6AB">
        <w:rPr>
          <w:u w:val="none"/>
        </w:rPr>
        <w:t>People from lower socioeconomic levels are more prone to suffer psychological and physical health problems that could affect their sports participation. Health disparities can reduce the capacity of community members to engage in physical activities, therefore affecting participation rates (Sport England, 2020).</w:t>
      </w:r>
    </w:p>
    <w:p w:rsidR="6650C6AB" w:rsidP="393DD995" w:rsidRDefault="6650C6AB" w14:paraId="4B220EFE" w14:textId="218576BB">
      <w:pPr>
        <w:pStyle w:val="Normal"/>
        <w:rPr>
          <w:u w:val="single"/>
        </w:rPr>
      </w:pPr>
      <w:r w:rsidRPr="393DD995" w:rsidR="6650C6AB">
        <w:rPr>
          <w:u w:val="single"/>
        </w:rPr>
        <w:t>Cultural and Social Issues</w:t>
      </w:r>
    </w:p>
    <w:p w:rsidR="6650C6AB" w:rsidP="393DD995" w:rsidRDefault="6650C6AB" w14:paraId="4D234594" w14:textId="41B91494">
      <w:pPr>
        <w:pStyle w:val="Normal"/>
      </w:pPr>
      <w:r w:rsidR="6650C6AB">
        <w:rPr>
          <w:u w:val="none"/>
        </w:rPr>
        <w:t>Cultural norms and impressions might affect sports participation. Some could view physical activity as a "white, middle-class, male domain," which would discourage participation (Sporting Equals, 2022). Moreover, worries about personal safety—especially among women—may restrict involvement in outdoor or nighttime events (Sport England, 2020).</w:t>
      </w:r>
    </w:p>
    <w:p w:rsidR="6650C6AB" w:rsidP="393DD995" w:rsidRDefault="6650C6AB" w14:paraId="3334146D" w14:textId="207BC4B3">
      <w:pPr>
        <w:pStyle w:val="Normal"/>
        <w:rPr>
          <w:u w:val="single"/>
        </w:rPr>
      </w:pPr>
      <w:r w:rsidRPr="393DD995" w:rsidR="6650C6AB">
        <w:rPr>
          <w:u w:val="single"/>
        </w:rPr>
        <w:t>Inadequate Motivation and Awareness</w:t>
      </w:r>
    </w:p>
    <w:p w:rsidR="6650C6AB" w:rsidP="393DD995" w:rsidRDefault="6650C6AB" w14:paraId="6AA176F9" w14:textId="1D24FB7B">
      <w:pPr>
        <w:pStyle w:val="Normal"/>
      </w:pPr>
      <w:r w:rsidR="6650C6AB">
        <w:rPr>
          <w:u w:val="none"/>
        </w:rPr>
        <w:t>Lack of information about present sports programs and their associated advantages could limit participation. Lack of motivation to join or failing to consider sports as relevant or accessible to their life could come from insufficient promotion and community involvement (PlaygroundStars, 2024).</w:t>
      </w:r>
    </w:p>
    <w:p w:rsidR="6650C6AB" w:rsidP="393DD995" w:rsidRDefault="6650C6AB" w14:paraId="0FF32286" w14:textId="6960B5E0">
      <w:pPr>
        <w:pStyle w:val="Normal"/>
        <w:rPr>
          <w:u w:val="single"/>
        </w:rPr>
      </w:pPr>
      <w:r w:rsidRPr="393DD995" w:rsidR="6650C6AB">
        <w:rPr>
          <w:u w:val="single"/>
        </w:rPr>
        <w:t>Outside challenges</w:t>
      </w:r>
    </w:p>
    <w:p w:rsidR="6650C6AB" w:rsidP="393DD995" w:rsidRDefault="6650C6AB" w14:paraId="6D95F37E" w14:textId="48C79107">
      <w:pPr>
        <w:pStyle w:val="Normal"/>
      </w:pPr>
      <w:r w:rsidR="6650C6AB">
        <w:rPr>
          <w:u w:val="none"/>
        </w:rPr>
        <w:t xml:space="preserve"> </w:t>
      </w:r>
    </w:p>
    <w:p w:rsidR="6650C6AB" w:rsidP="393DD995" w:rsidRDefault="6650C6AB" w14:paraId="5BC277A5" w14:textId="287EA087">
      <w:pPr>
        <w:pStyle w:val="Normal"/>
        <w:rPr>
          <w:u w:val="single"/>
        </w:rPr>
      </w:pPr>
      <w:r w:rsidRPr="393DD995" w:rsidR="6650C6AB">
        <w:rPr>
          <w:u w:val="single"/>
        </w:rPr>
        <w:t>Restricted Access to Facilities</w:t>
      </w:r>
    </w:p>
    <w:p w:rsidR="6650C6AB" w:rsidP="393DD995" w:rsidRDefault="6650C6AB" w14:paraId="04472E61" w14:textId="340DD96B">
      <w:pPr>
        <w:pStyle w:val="Normal"/>
      </w:pPr>
      <w:r w:rsidR="6650C6AB">
        <w:rPr>
          <w:u w:val="none"/>
        </w:rPr>
        <w:t xml:space="preserve">One important outside obstacle is the absence of easily available sports facilities in </w:t>
      </w:r>
      <w:r w:rsidR="6650C6AB">
        <w:rPr>
          <w:u w:val="none"/>
        </w:rPr>
        <w:t>poor areas</w:t>
      </w:r>
      <w:r w:rsidR="6650C6AB">
        <w:rPr>
          <w:u w:val="none"/>
        </w:rPr>
        <w:t xml:space="preserve">. Many community sports </w:t>
      </w:r>
      <w:r w:rsidR="39431882">
        <w:rPr>
          <w:u w:val="none"/>
        </w:rPr>
        <w:t>organizations</w:t>
      </w:r>
      <w:r w:rsidR="6650C6AB">
        <w:rPr>
          <w:u w:val="none"/>
        </w:rPr>
        <w:t xml:space="preserve"> lack </w:t>
      </w:r>
      <w:r w:rsidR="1A0960C5">
        <w:rPr>
          <w:u w:val="none"/>
        </w:rPr>
        <w:t>service</w:t>
      </w:r>
      <w:r w:rsidR="6650C6AB">
        <w:rPr>
          <w:u w:val="none"/>
        </w:rPr>
        <w:t xml:space="preserve">; 68% of them claim that they find it more difficult to </w:t>
      </w:r>
      <w:r w:rsidR="6650C6AB">
        <w:rPr>
          <w:u w:val="none"/>
        </w:rPr>
        <w:t>acquire</w:t>
      </w:r>
      <w:r w:rsidR="6650C6AB">
        <w:rPr>
          <w:u w:val="none"/>
        </w:rPr>
        <w:t xml:space="preserve"> such facilities since the outbreak. Smaller companies with limited resources suffer especially from this problem, which lowers the chances for local involvement in underdeveloped areas (Sported, 2022).</w:t>
      </w:r>
    </w:p>
    <w:p w:rsidR="6650C6AB" w:rsidP="393DD995" w:rsidRDefault="6650C6AB" w14:paraId="61A8173B" w14:textId="131B38A9">
      <w:pPr>
        <w:pStyle w:val="Normal"/>
        <w:rPr>
          <w:u w:val="single"/>
        </w:rPr>
      </w:pPr>
      <w:r w:rsidRPr="393DD995" w:rsidR="6650C6AB">
        <w:rPr>
          <w:u w:val="single"/>
        </w:rPr>
        <w:t>More Spending for Involvement</w:t>
      </w:r>
    </w:p>
    <w:p w:rsidR="6650C6AB" w:rsidP="393DD995" w:rsidRDefault="6650C6AB" w14:paraId="207D1EE8" w14:textId="70CFB914">
      <w:pPr>
        <w:pStyle w:val="Normal"/>
        <w:rPr>
          <w:u w:val="none"/>
        </w:rPr>
      </w:pPr>
      <w:r w:rsidR="6650C6AB">
        <w:rPr>
          <w:u w:val="none"/>
        </w:rPr>
        <w:t xml:space="preserve">Participating in sports has financial </w:t>
      </w:r>
      <w:r w:rsidR="48AFBB62">
        <w:rPr>
          <w:u w:val="none"/>
        </w:rPr>
        <w:t>aftermath</w:t>
      </w:r>
      <w:r w:rsidR="6650C6AB">
        <w:rPr>
          <w:u w:val="none"/>
        </w:rPr>
        <w:t xml:space="preserve"> that transcend personal limitations to involve social concerns. Rising travel expenses, equipment, and enrolment have resulted in variations across households with varying incomes that </w:t>
      </w:r>
      <w:r w:rsidR="6650C6AB">
        <w:rPr>
          <w:u w:val="none"/>
        </w:rPr>
        <w:t>make sports</w:t>
      </w:r>
      <w:r w:rsidR="6650C6AB">
        <w:rPr>
          <w:u w:val="none"/>
        </w:rPr>
        <w:t xml:space="preserve"> less accessible to persons from underprivileged groups </w:t>
      </w:r>
      <w:r w:rsidR="6650C6AB">
        <w:rPr>
          <w:u w:val="none"/>
        </w:rPr>
        <w:t>( Parents.com</w:t>
      </w:r>
      <w:r w:rsidR="6650C6AB">
        <w:rPr>
          <w:u w:val="none"/>
        </w:rPr>
        <w:t>, 2025).</w:t>
      </w:r>
    </w:p>
    <w:p w:rsidR="6650C6AB" w:rsidP="393DD995" w:rsidRDefault="6650C6AB" w14:paraId="205E69A3" w14:textId="43341A64">
      <w:pPr>
        <w:pStyle w:val="Normal"/>
        <w:rPr>
          <w:u w:val="single"/>
        </w:rPr>
      </w:pPr>
      <w:r w:rsidRPr="393DD995" w:rsidR="6650C6AB">
        <w:rPr>
          <w:u w:val="single"/>
        </w:rPr>
        <w:t>Lack of Funding and Resources</w:t>
      </w:r>
    </w:p>
    <w:p w:rsidR="6650C6AB" w:rsidP="393DD995" w:rsidRDefault="6650C6AB" w14:paraId="24BF71FC" w14:textId="6A73BD21">
      <w:pPr>
        <w:pStyle w:val="Normal"/>
      </w:pPr>
      <w:r w:rsidR="6650C6AB">
        <w:rPr>
          <w:u w:val="none"/>
        </w:rPr>
        <w:t>Regular effort to obtain sufficient finances by sports development agencies hinders their potential to implement programs in disadvantaged regions. In the absence of enough financial backing, these groups find it challenging to offer fairly priced and conveniently accessible sports options, therefore exacerbating participation obstacles (PlaygroundStars, 2024).</w:t>
      </w:r>
    </w:p>
    <w:p w:rsidR="6650C6AB" w:rsidP="393DD995" w:rsidRDefault="6650C6AB" w14:paraId="0541E92F" w14:textId="4CCBA430">
      <w:pPr>
        <w:pStyle w:val="Normal"/>
        <w:rPr>
          <w:u w:val="single"/>
        </w:rPr>
      </w:pPr>
      <w:r w:rsidRPr="393DD995" w:rsidR="6650C6AB">
        <w:rPr>
          <w:u w:val="single"/>
        </w:rPr>
        <w:t>Structural Challenges and Policy Guidelines</w:t>
      </w:r>
    </w:p>
    <w:p w:rsidR="6650C6AB" w:rsidP="393DD995" w:rsidRDefault="6650C6AB" w14:paraId="59787F12" w14:textId="1DD7E036">
      <w:pPr>
        <w:pStyle w:val="Normal"/>
      </w:pPr>
      <w:r w:rsidR="6650C6AB">
        <w:rPr>
          <w:u w:val="none"/>
        </w:rPr>
        <w:t>Policy decisions and structural issues can also affect sports involvement. Particularly impacting lower-income homes, the disappearance of local recreational leagues replaced by costly travel teams has decreased access to fairly priced young sports options ( Parents.com, 2025). The insufficient financing for community sports infrastructure can restrict the opportunities for involvement (Sporting, 2022).</w:t>
      </w:r>
    </w:p>
    <w:p w:rsidR="6650C6AB" w:rsidP="393DD995" w:rsidRDefault="6650C6AB" w14:paraId="39D713BF" w14:textId="6CD3AD7F">
      <w:pPr>
        <w:pStyle w:val="Normal"/>
      </w:pPr>
      <w:r w:rsidR="6650C6AB">
        <w:rPr>
          <w:u w:val="none"/>
        </w:rPr>
        <w:t>Problems affecting sports development agencies</w:t>
      </w:r>
    </w:p>
    <w:p w:rsidR="6650C6AB" w:rsidP="393DD995" w:rsidRDefault="6650C6AB" w14:paraId="651A53D7" w14:textId="03D0EFCE">
      <w:pPr>
        <w:pStyle w:val="Normal"/>
        <w:rPr>
          <w:u w:val="none"/>
        </w:rPr>
      </w:pPr>
      <w:r w:rsidR="6650C6AB">
        <w:rPr>
          <w:u w:val="none"/>
        </w:rPr>
        <w:t xml:space="preserve"> </w:t>
      </w:r>
      <w:r w:rsidR="472A1BBC">
        <w:rPr>
          <w:u w:val="none"/>
        </w:rPr>
        <w:t>Organizing</w:t>
      </w:r>
      <w:r w:rsidR="6650C6AB">
        <w:rPr>
          <w:u w:val="none"/>
        </w:rPr>
        <w:t xml:space="preserve"> sports development projects in underdeveloped regions exposes </w:t>
      </w:r>
      <w:r w:rsidR="2F97D697">
        <w:rPr>
          <w:u w:val="none"/>
        </w:rPr>
        <w:t>organizations</w:t>
      </w:r>
      <w:r w:rsidR="6650C6AB">
        <w:rPr>
          <w:u w:val="none"/>
        </w:rPr>
        <w:t xml:space="preserve"> with both internal and external difficulties</w:t>
      </w:r>
      <w:r w:rsidR="3D12DFE2">
        <w:rPr>
          <w:u w:val="none"/>
        </w:rPr>
        <w:t>, such as a lack of funding</w:t>
      </w:r>
      <w:r w:rsidR="3E7F1116">
        <w:rPr>
          <w:u w:val="none"/>
        </w:rPr>
        <w:t>, a lack of volunteers</w:t>
      </w:r>
    </w:p>
    <w:p w:rsidR="6650C6AB" w:rsidP="393DD995" w:rsidRDefault="6650C6AB" w14:paraId="38C3AD4A" w14:textId="76C2D067">
      <w:pPr>
        <w:pStyle w:val="Normal"/>
      </w:pPr>
      <w:r w:rsidR="6650C6AB">
        <w:rPr>
          <w:u w:val="none"/>
        </w:rPr>
        <w:t xml:space="preserve"> </w:t>
      </w:r>
    </w:p>
    <w:p w:rsidR="6650C6AB" w:rsidP="393DD995" w:rsidRDefault="6650C6AB" w14:paraId="0AF54C2A" w14:textId="106A74EE">
      <w:pPr>
        <w:pStyle w:val="Normal"/>
        <w:rPr>
          <w:u w:val="single"/>
        </w:rPr>
      </w:pPr>
      <w:r w:rsidRPr="393DD995" w:rsidR="6650C6AB">
        <w:rPr>
          <w:u w:val="single"/>
        </w:rPr>
        <w:t>Knowledge of Public Needs</w:t>
      </w:r>
    </w:p>
    <w:p w:rsidR="6650C6AB" w:rsidP="393DD995" w:rsidRDefault="6650C6AB" w14:paraId="37BAEE62" w14:textId="0760E948">
      <w:pPr>
        <w:pStyle w:val="Normal"/>
      </w:pPr>
      <w:r w:rsidR="6650C6AB">
        <w:rPr>
          <w:u w:val="none"/>
        </w:rPr>
        <w:t xml:space="preserve">Companies </w:t>
      </w:r>
      <w:r w:rsidR="6650C6AB">
        <w:rPr>
          <w:u w:val="none"/>
        </w:rPr>
        <w:t>have to</w:t>
      </w:r>
      <w:r w:rsidR="6650C6AB">
        <w:rPr>
          <w:u w:val="none"/>
        </w:rPr>
        <w:t xml:space="preserve"> budget time and money to completely grasp the </w:t>
      </w:r>
      <w:r w:rsidR="0F0EF81A">
        <w:rPr>
          <w:u w:val="none"/>
        </w:rPr>
        <w:t>requirements</w:t>
      </w:r>
      <w:r w:rsidR="6650C6AB">
        <w:rPr>
          <w:u w:val="none"/>
        </w:rPr>
        <w:t xml:space="preserve"> and difficulties of the regions they wish to help. This entails interacting with locals, undertaking needs studies, and tailoring activities to meet cultural norms and tastes (Club Matters, 2022).</w:t>
      </w:r>
    </w:p>
    <w:p w:rsidR="393DD995" w:rsidP="393DD995" w:rsidRDefault="393DD995" w14:paraId="1C967130" w14:textId="35D7B11C">
      <w:pPr>
        <w:pStyle w:val="Normal"/>
        <w:rPr>
          <w:u w:val="none"/>
        </w:rPr>
      </w:pPr>
    </w:p>
    <w:p w:rsidR="393DD995" w:rsidP="393DD995" w:rsidRDefault="393DD995" w14:paraId="78DE51B3" w14:textId="7EAC6796">
      <w:pPr>
        <w:pStyle w:val="Normal"/>
        <w:rPr>
          <w:u w:val="none"/>
        </w:rPr>
      </w:pPr>
    </w:p>
    <w:p w:rsidR="393DD995" w:rsidP="393DD995" w:rsidRDefault="393DD995" w14:paraId="45071D05" w14:textId="52FE06C4">
      <w:pPr>
        <w:pStyle w:val="Normal"/>
        <w:rPr>
          <w:u w:val="none"/>
        </w:rPr>
      </w:pPr>
    </w:p>
    <w:p w:rsidR="6650C6AB" w:rsidP="393DD995" w:rsidRDefault="6650C6AB" w14:paraId="5821DB99" w14:textId="246E6F96">
      <w:pPr>
        <w:pStyle w:val="Normal"/>
        <w:rPr>
          <w:u w:val="single"/>
        </w:rPr>
      </w:pPr>
      <w:r w:rsidRPr="393DD995" w:rsidR="6650C6AB">
        <w:rPr>
          <w:u w:val="single"/>
        </w:rPr>
        <w:t>Growing Bonds and Confidence</w:t>
      </w:r>
    </w:p>
    <w:p w:rsidR="6650C6AB" w:rsidP="393DD995" w:rsidRDefault="6650C6AB" w14:paraId="189AE37C" w14:textId="4BB429F7">
      <w:pPr>
        <w:pStyle w:val="Normal"/>
      </w:pPr>
      <w:r w:rsidR="6650C6AB">
        <w:rPr>
          <w:u w:val="none"/>
        </w:rPr>
        <w:t xml:space="preserve">It is </w:t>
      </w:r>
      <w:r w:rsidR="6650C6AB">
        <w:rPr>
          <w:u w:val="none"/>
        </w:rPr>
        <w:t>rather essential</w:t>
      </w:r>
      <w:r w:rsidR="6650C6AB">
        <w:rPr>
          <w:u w:val="none"/>
        </w:rPr>
        <w:t xml:space="preserve"> to inspire confidence among poor people. Past bad encounters or impressions of outside businesses could cause suspicion. </w:t>
      </w:r>
      <w:r w:rsidR="601916A5">
        <w:rPr>
          <w:u w:val="none"/>
        </w:rPr>
        <w:t>Organizations</w:t>
      </w:r>
      <w:r w:rsidR="6650C6AB">
        <w:rPr>
          <w:u w:val="none"/>
        </w:rPr>
        <w:t xml:space="preserve"> must collaborate with members and community leaders to </w:t>
      </w:r>
      <w:r w:rsidR="6650C6AB">
        <w:rPr>
          <w:u w:val="none"/>
        </w:rPr>
        <w:t>establish</w:t>
      </w:r>
      <w:r w:rsidR="6650C6AB">
        <w:rPr>
          <w:u w:val="none"/>
        </w:rPr>
        <w:t xml:space="preserve"> credibility and guarantee that projects are motivated by the local community (</w:t>
      </w:r>
      <w:r w:rsidR="6650C6AB">
        <w:rPr>
          <w:u w:val="none"/>
        </w:rPr>
        <w:t>PlaygroundStars</w:t>
      </w:r>
      <w:r w:rsidR="6650C6AB">
        <w:rPr>
          <w:u w:val="none"/>
        </w:rPr>
        <w:t>, 2024.).</w:t>
      </w:r>
    </w:p>
    <w:p w:rsidR="393DD995" w:rsidP="393DD995" w:rsidRDefault="393DD995" w14:paraId="63269FC6" w14:textId="4E3C9F35">
      <w:pPr>
        <w:pStyle w:val="Normal"/>
        <w:rPr>
          <w:u w:val="single"/>
        </w:rPr>
      </w:pPr>
    </w:p>
    <w:p w:rsidR="6650C6AB" w:rsidP="393DD995" w:rsidRDefault="6650C6AB" w14:paraId="76DA1C8E" w14:textId="1B630A1B">
      <w:pPr>
        <w:pStyle w:val="Normal"/>
        <w:rPr>
          <w:u w:val="single"/>
        </w:rPr>
      </w:pPr>
      <w:r w:rsidRPr="393DD995" w:rsidR="6650C6AB">
        <w:rPr>
          <w:u w:val="single"/>
        </w:rPr>
        <w:t>Ensuring Environmental Support</w:t>
      </w:r>
    </w:p>
    <w:p w:rsidR="6650C6AB" w:rsidP="393DD995" w:rsidRDefault="6650C6AB" w14:paraId="37495204" w14:textId="7CE2DE61">
      <w:pPr>
        <w:pStyle w:val="Normal"/>
      </w:pPr>
      <w:r w:rsidR="6650C6AB">
        <w:rPr>
          <w:u w:val="none"/>
        </w:rPr>
        <w:t>Financial sustainability is one of top priorities. Usually dependent on grants, donations, or government backing, companies have to handle difficult financial circumstances that could be contradictory. Maintaining continual profitability (Sported, 2022) calls for stressing impact and finding several funding sources.</w:t>
      </w:r>
    </w:p>
    <w:p w:rsidR="6650C6AB" w:rsidP="393DD995" w:rsidRDefault="6650C6AB" w14:paraId="34702524" w14:textId="3FF3DB37">
      <w:pPr>
        <w:pStyle w:val="Normal"/>
        <w:rPr>
          <w:u w:val="single"/>
        </w:rPr>
      </w:pPr>
      <w:r w:rsidRPr="393DD995" w:rsidR="6650C6AB">
        <w:rPr>
          <w:u w:val="single"/>
        </w:rPr>
        <w:t xml:space="preserve">limited resources and </w:t>
      </w:r>
      <w:r w:rsidRPr="393DD995" w:rsidR="6650C6AB">
        <w:rPr>
          <w:u w:val="single"/>
        </w:rPr>
        <w:t>capacity</w:t>
      </w:r>
    </w:p>
    <w:p w:rsidR="6650C6AB" w:rsidP="393DD995" w:rsidRDefault="6650C6AB" w14:paraId="189BE69D" w14:textId="698918DC">
      <w:pPr>
        <w:pStyle w:val="Normal"/>
      </w:pPr>
      <w:r w:rsidR="6650C6AB">
        <w:rPr>
          <w:u w:val="none"/>
        </w:rPr>
        <w:t>Insufficient resources and manpower could make companies less able to implement effective projects. Reducing these issues will need funding staff development, volunteer recruiting, and teamwork (Club Matters, 2022).</w:t>
      </w:r>
    </w:p>
    <w:p w:rsidR="6650C6AB" w:rsidP="393DD995" w:rsidRDefault="6650C6AB" w14:paraId="0602BC9B" w14:textId="25A4AB04">
      <w:pPr>
        <w:pStyle w:val="Normal"/>
        <w:rPr>
          <w:u w:val="single"/>
        </w:rPr>
      </w:pPr>
      <w:r w:rsidRPr="393DD995" w:rsidR="6650C6AB">
        <w:rPr>
          <w:u w:val="single"/>
        </w:rPr>
        <w:t>Solving Administrative and Policy Obstacles</w:t>
      </w:r>
    </w:p>
    <w:p w:rsidR="6650C6AB" w:rsidP="393DD995" w:rsidRDefault="6650C6AB" w14:paraId="3616452B" w14:textId="1C174B81">
      <w:pPr>
        <w:pStyle w:val="Normal"/>
      </w:pPr>
      <w:r w:rsidR="6650C6AB">
        <w:rPr>
          <w:u w:val="none"/>
        </w:rPr>
        <w:t>Many times, bureaucratic obstacles—such as understanding of local legislation, permit acquisition, or regulatory compliance—that could obstruct or complicate program execution surface within companies. Establishing advantageous conditions for sports development (Sporting, 2022) requires interaction and legislative collaboration.</w:t>
      </w:r>
    </w:p>
    <w:p w:rsidR="393DD995" w:rsidP="393DD995" w:rsidRDefault="393DD995" w14:paraId="29325180" w14:textId="05BE1E43">
      <w:pPr>
        <w:pStyle w:val="Normal"/>
        <w:rPr>
          <w:u w:val="none"/>
        </w:rPr>
      </w:pPr>
    </w:p>
    <w:p w:rsidR="6650C6AB" w:rsidP="393DD995" w:rsidRDefault="6650C6AB" w14:paraId="3E6CF2DD" w14:textId="7CCD8942">
      <w:pPr>
        <w:pStyle w:val="Normal"/>
        <w:rPr>
          <w:u w:val="single"/>
        </w:rPr>
      </w:pPr>
      <w:r w:rsidRPr="393DD995" w:rsidR="6650C6AB">
        <w:rPr>
          <w:u w:val="single"/>
        </w:rPr>
        <w:t xml:space="preserve">Strategies for </w:t>
      </w:r>
      <w:r w:rsidRPr="393DD995" w:rsidR="21B546A9">
        <w:rPr>
          <w:u w:val="single"/>
        </w:rPr>
        <w:t>Bounding</w:t>
      </w:r>
      <w:r w:rsidRPr="393DD995" w:rsidR="6650C6AB">
        <w:rPr>
          <w:u w:val="single"/>
        </w:rPr>
        <w:t xml:space="preserve"> Difficulties</w:t>
      </w:r>
    </w:p>
    <w:p w:rsidR="6650C6AB" w:rsidP="393DD995" w:rsidRDefault="6650C6AB" w14:paraId="169D91BC" w14:textId="412F387E">
      <w:pPr>
        <w:pStyle w:val="Normal"/>
        <w:rPr>
          <w:u w:val="single"/>
        </w:rPr>
      </w:pPr>
      <w:r w:rsidR="6650C6AB">
        <w:rPr>
          <w:u w:val="none"/>
        </w:rPr>
        <w:t xml:space="preserve"> </w:t>
      </w:r>
      <w:r w:rsidRPr="393DD995" w:rsidR="6650C6AB">
        <w:rPr>
          <w:u w:val="single"/>
        </w:rPr>
        <w:t>The following strategies are proposed to raise sports engagement among underprivileged groups:</w:t>
      </w:r>
    </w:p>
    <w:p w:rsidR="6650C6AB" w:rsidP="393DD995" w:rsidRDefault="6650C6AB" w14:paraId="104AD534" w14:textId="5A5FF85D">
      <w:pPr>
        <w:pStyle w:val="Normal"/>
      </w:pPr>
      <w:r w:rsidR="6650C6AB">
        <w:rPr>
          <w:u w:val="none"/>
        </w:rPr>
        <w:t xml:space="preserve"> </w:t>
      </w:r>
    </w:p>
    <w:p w:rsidR="6650C6AB" w:rsidP="393DD995" w:rsidRDefault="6650C6AB" w14:paraId="0690AD53" w14:textId="73B0F3B4">
      <w:pPr>
        <w:pStyle w:val="Normal"/>
        <w:rPr>
          <w:u w:val="single"/>
        </w:rPr>
      </w:pPr>
      <w:r w:rsidRPr="393DD995" w:rsidR="6650C6AB">
        <w:rPr>
          <w:u w:val="single"/>
        </w:rPr>
        <w:t>Grant and Financial Support for</w:t>
      </w:r>
    </w:p>
    <w:p w:rsidR="6650C6AB" w:rsidP="393DD995" w:rsidRDefault="6650C6AB" w14:paraId="43226405" w14:textId="2898DD73">
      <w:pPr>
        <w:pStyle w:val="Normal"/>
      </w:pPr>
      <w:r w:rsidR="6650C6AB">
        <w:rPr>
          <w:u w:val="none"/>
        </w:rPr>
        <w:t>Using grants, vouchers, or subsidies helps members' financial load be reduced. Giving families vouchers to cover registration and participation expenses, for instance, will enable sports to be more easily available (Herald Sun, 2024).</w:t>
      </w:r>
    </w:p>
    <w:p w:rsidR="6650C6AB" w:rsidP="393DD995" w:rsidRDefault="6650C6AB" w14:paraId="5EE66293" w14:textId="76EBE4F9">
      <w:pPr>
        <w:pStyle w:val="Normal"/>
        <w:rPr>
          <w:u w:val="single"/>
        </w:rPr>
      </w:pPr>
      <w:r w:rsidRPr="393DD995" w:rsidR="6650C6AB">
        <w:rPr>
          <w:u w:val="single"/>
        </w:rPr>
        <w:t>Group Design and community Involvement</w:t>
      </w:r>
    </w:p>
    <w:p w:rsidR="6650C6AB" w:rsidP="393DD995" w:rsidRDefault="6650C6AB" w14:paraId="67A2CB32" w14:textId="78809EA4">
      <w:pPr>
        <w:pStyle w:val="Normal"/>
      </w:pPr>
      <w:r w:rsidR="6650C6AB">
        <w:rPr>
          <w:u w:val="none"/>
        </w:rPr>
        <w:t>Including local people in the preparation and execution of sporting events guarantees cultural relevance and fit with local demands. This participatory technique increases accountability and increases the possibility of continuous participation (PlaygroundStars, 2024).</w:t>
      </w:r>
    </w:p>
    <w:p w:rsidR="393DD995" w:rsidP="393DD995" w:rsidRDefault="393DD995" w14:paraId="5E321FFE" w14:textId="6880BCB7">
      <w:pPr>
        <w:pStyle w:val="Normal"/>
        <w:rPr>
          <w:u w:val="none"/>
        </w:rPr>
      </w:pPr>
    </w:p>
    <w:p w:rsidR="6650C6AB" w:rsidP="393DD995" w:rsidRDefault="6650C6AB" w14:paraId="29BB4663" w14:textId="59046EA6">
      <w:pPr>
        <w:pStyle w:val="Normal"/>
        <w:rPr>
          <w:u w:val="single"/>
        </w:rPr>
      </w:pPr>
      <w:r w:rsidRPr="393DD995" w:rsidR="6650C6AB">
        <w:rPr>
          <w:u w:val="single"/>
        </w:rPr>
        <w:t xml:space="preserve">Cooperation and </w:t>
      </w:r>
      <w:r w:rsidRPr="393DD995" w:rsidR="6650C6AB">
        <w:rPr>
          <w:u w:val="single"/>
        </w:rPr>
        <w:t>Allieships</w:t>
      </w:r>
    </w:p>
    <w:p w:rsidR="6650C6AB" w:rsidP="393DD995" w:rsidRDefault="6650C6AB" w14:paraId="6B9F2E30" w14:textId="25E26841">
      <w:pPr>
        <w:pStyle w:val="Normal"/>
        <w:rPr>
          <w:u w:val="none"/>
        </w:rPr>
      </w:pPr>
      <w:r w:rsidR="6650C6AB">
        <w:rPr>
          <w:u w:val="none"/>
        </w:rPr>
        <w:t xml:space="preserve">Working with local businesses, community </w:t>
      </w:r>
      <w:r w:rsidR="6650C6AB">
        <w:rPr>
          <w:u w:val="none"/>
        </w:rPr>
        <w:t>organisations</w:t>
      </w:r>
      <w:r w:rsidR="6650C6AB">
        <w:rPr>
          <w:u w:val="none"/>
        </w:rPr>
        <w:t>, and academic institutions helps one to combine resources and increase outreach. By using school buildings outside of work hours, one can contribute to address the scarcity of readily accessible sports facilities (Sport and Recreation Alliance, 2015).</w:t>
      </w:r>
    </w:p>
    <w:p w:rsidR="393DD995" w:rsidP="393DD995" w:rsidRDefault="393DD995" w14:paraId="54A7B6EA" w14:textId="7E9B2C49">
      <w:pPr>
        <w:pStyle w:val="Normal"/>
        <w:rPr>
          <w:u w:val="none"/>
        </w:rPr>
      </w:pPr>
    </w:p>
    <w:p w:rsidR="441D6824" w:rsidP="393DD995" w:rsidRDefault="441D6824" w14:paraId="273DF219" w14:textId="50DDED00">
      <w:pPr>
        <w:pStyle w:val="Normal"/>
        <w:rPr>
          <w:u w:val="single"/>
        </w:rPr>
      </w:pPr>
      <w:r w:rsidRPr="393DD995" w:rsidR="441D6824">
        <w:rPr>
          <w:u w:val="single"/>
        </w:rPr>
        <w:t>Conclusion</w:t>
      </w:r>
    </w:p>
    <w:p w:rsidR="48683A91" w:rsidP="393DD995" w:rsidRDefault="48683A91" w14:paraId="5440E126" w14:textId="40344951">
      <w:pPr>
        <w:pStyle w:val="Normal"/>
        <w:rPr>
          <w:u w:val="none"/>
        </w:rPr>
      </w:pPr>
      <w:r w:rsidR="48683A91">
        <w:rPr>
          <w:u w:val="none"/>
        </w:rPr>
        <w:t>The obstacles faced by disadvantaged individuals in participating in sports are varied and encompass both internal and external factors. The primary factors contributing to these features are a lack of passion, limited access to facilities, financial restraints, cultural and societal perspectives, and the perceived low levels of sports participation in disadvantaged groups. The systematic factors of insufficient funding, increasing participation fees, and structural regulatory constraints elucidate the exacerbation of these disparities and the hindrance to the development of inclusive and accessible sports programs.</w:t>
      </w:r>
    </w:p>
    <w:p w:rsidR="48683A91" w:rsidP="393DD995" w:rsidRDefault="48683A91" w14:paraId="02D90250" w14:textId="797D99E4">
      <w:pPr>
        <w:pStyle w:val="Normal"/>
      </w:pPr>
      <w:r w:rsidR="48683A91">
        <w:rPr>
          <w:u w:val="none"/>
        </w:rPr>
        <w:t xml:space="preserve"> </w:t>
      </w:r>
    </w:p>
    <w:p w:rsidR="48683A91" w:rsidP="393DD995" w:rsidRDefault="48683A91" w14:paraId="07252174" w14:textId="5EEEDF19">
      <w:pPr>
        <w:pStyle w:val="Normal"/>
      </w:pPr>
      <w:r w:rsidR="48683A91">
        <w:rPr>
          <w:u w:val="none"/>
        </w:rPr>
        <w:t>These issues can be efficiently resolved by implementing targeted initiatives that reduce financial obligations, enhance community engagement, and promote collaboration among key stakeholders. Grants, vouchers, and subsidies offer financial aid for individuals covering sports-related expenses, thereby delivering immediate relief. Furthermore, via effective community engagement activities, enhancing knowledge and motivation facilitates the development of participation and transformation in cultural attitudes on the integration of sports. Utilising existing facilities such as community centres and schools will enhance accessibility and help mitigate the facility deficit by generating additional possibilities for engagement.</w:t>
      </w:r>
    </w:p>
    <w:p w:rsidR="48683A91" w:rsidP="393DD995" w:rsidRDefault="48683A91" w14:paraId="57189E6F" w14:textId="733F53F5">
      <w:pPr>
        <w:pStyle w:val="Normal"/>
      </w:pPr>
      <w:r w:rsidR="48683A91">
        <w:rPr>
          <w:u w:val="none"/>
        </w:rPr>
        <w:t xml:space="preserve"> </w:t>
      </w:r>
    </w:p>
    <w:p w:rsidR="48683A91" w:rsidP="393DD995" w:rsidRDefault="48683A91" w14:paraId="1DCF4B8D" w14:textId="3F415990">
      <w:pPr>
        <w:pStyle w:val="Normal"/>
      </w:pPr>
      <w:r w:rsidR="48683A91">
        <w:rPr>
          <w:u w:val="none"/>
        </w:rPr>
        <w:t>In addition to individual initiatives, institutional improvements within sports development groups and policy guidelines are needed. Businesses in underdeveloped regions must cultivate confidence and trust by engaging directly with the local community, conducting needs assessments, and ensuring their operations are culturally pertinent. The long-term viability of a program relies on enhancing financial sustainability through diverse financing sources, including governmental assistance, corporate sponsorships, and philanthropic donations. Minimising administrative obstacles and streamlining processes will facilitate the execution and growth of initiatives aimed at successful implementation.</w:t>
      </w:r>
    </w:p>
    <w:p w:rsidR="48683A91" w:rsidP="393DD995" w:rsidRDefault="48683A91" w14:paraId="193D0FF5" w14:textId="28497AED">
      <w:pPr>
        <w:pStyle w:val="Normal"/>
      </w:pPr>
      <w:r w:rsidR="48683A91">
        <w:rPr>
          <w:u w:val="none"/>
        </w:rPr>
        <w:t xml:space="preserve"> </w:t>
      </w:r>
    </w:p>
    <w:p w:rsidR="48683A91" w:rsidP="393DD995" w:rsidRDefault="48683A91" w14:paraId="370A1088" w14:textId="64B831C6">
      <w:pPr>
        <w:pStyle w:val="Normal"/>
      </w:pPr>
      <w:r w:rsidR="48683A91">
        <w:rPr>
          <w:u w:val="none"/>
        </w:rPr>
        <w:t>The success of these projects typically relies on a comprehensive, coordinated plan involving academic institutions, non-profit groups, government agencies, and corporate partners. Sports may transform into a more egalitarian and accessible avenue for physical activity, personal development, and community cohesion by comprehensively addressing financial, social, and infrastructural challenges. Future study should examine the long-term impacts of these interventions on overall well-being and participation rates in underdeveloped regions, thereby ensuring that programs and policies evolve to meet emerging demands. Sports development may significantly improve social fairness and promote more engaged communities via sustained efforts and targeted expenditures.</w:t>
      </w:r>
    </w:p>
    <w:p w:rsidR="393DD995" w:rsidP="393DD995" w:rsidRDefault="393DD995" w14:paraId="776EF9A8" w14:textId="41192E44">
      <w:pPr>
        <w:pStyle w:val="Normal"/>
        <w:rPr>
          <w:u w:val="none"/>
        </w:rPr>
      </w:pPr>
    </w:p>
    <w:p w:rsidR="17E1C4B8" w:rsidP="393DD995" w:rsidRDefault="17E1C4B8" w14:paraId="3AB3FFEA" w14:textId="060BDD34">
      <w:pPr>
        <w:pStyle w:val="Normal"/>
        <w:rPr>
          <w:u w:val="single"/>
        </w:rPr>
      </w:pPr>
      <w:r w:rsidRPr="393DD995" w:rsidR="17E1C4B8">
        <w:rPr>
          <w:u w:val="single"/>
        </w:rPr>
        <w:t xml:space="preserve">Reference list </w:t>
      </w:r>
    </w:p>
    <w:p w:rsidR="17E1C4B8" w:rsidP="393DD995" w:rsidRDefault="17E1C4B8" w14:paraId="091041C0" w14:textId="2910B7F9">
      <w:pPr>
        <w:pStyle w:val="Normal"/>
        <w:rPr>
          <w:u w:val="none"/>
        </w:rPr>
      </w:pPr>
      <w:r w:rsidR="17E1C4B8">
        <w:rPr>
          <w:u w:val="none"/>
        </w:rPr>
        <w:t xml:space="preserve">-Playgroundstars (2024), barriers to sports participation and community engagement </w:t>
      </w:r>
      <w:r w:rsidR="17E1C4B8">
        <w:rPr>
          <w:u w:val="none"/>
        </w:rPr>
        <w:t>strategies</w:t>
      </w:r>
      <w:r w:rsidR="17E1C4B8">
        <w:rPr>
          <w:u w:val="none"/>
        </w:rPr>
        <w:t xml:space="preserve">. </w:t>
      </w:r>
    </w:p>
    <w:p w:rsidR="17E1C4B8" w:rsidP="393DD995" w:rsidRDefault="17E1C4B8" w14:paraId="62E494F0" w14:textId="1C7F9F41">
      <w:pPr>
        <w:pStyle w:val="Normal"/>
        <w:rPr>
          <w:u w:val="none"/>
        </w:rPr>
      </w:pPr>
      <w:r w:rsidR="17E1C4B8">
        <w:rPr>
          <w:u w:val="none"/>
        </w:rPr>
        <w:t>-</w:t>
      </w:r>
      <w:r w:rsidR="433D63FB">
        <w:rPr>
          <w:u w:val="none"/>
        </w:rPr>
        <w:t>S</w:t>
      </w:r>
      <w:r w:rsidR="17E1C4B8">
        <w:rPr>
          <w:u w:val="none"/>
        </w:rPr>
        <w:t>port England (2020), socioeconomic disparities in sports participation.</w:t>
      </w:r>
    </w:p>
    <w:p w:rsidR="17E1C4B8" w:rsidP="393DD995" w:rsidRDefault="17E1C4B8" w14:paraId="328C2493" w14:textId="68251B62">
      <w:pPr>
        <w:pStyle w:val="Normal"/>
        <w:rPr>
          <w:u w:val="none"/>
        </w:rPr>
      </w:pPr>
      <w:r w:rsidR="17E1C4B8">
        <w:rPr>
          <w:u w:val="none"/>
        </w:rPr>
        <w:t>-</w:t>
      </w:r>
      <w:r w:rsidR="4BB3C4B1">
        <w:rPr>
          <w:u w:val="none"/>
        </w:rPr>
        <w:t>S</w:t>
      </w:r>
      <w:r w:rsidR="17E1C4B8">
        <w:rPr>
          <w:u w:val="none"/>
        </w:rPr>
        <w:t xml:space="preserve">porting equals (2022), cultural </w:t>
      </w:r>
      <w:r w:rsidR="17E1C4B8">
        <w:rPr>
          <w:u w:val="none"/>
        </w:rPr>
        <w:t>perceptions</w:t>
      </w:r>
      <w:r w:rsidR="17E1C4B8">
        <w:rPr>
          <w:u w:val="none"/>
        </w:rPr>
        <w:t xml:space="preserve"> and legislative support for sport development. </w:t>
      </w:r>
    </w:p>
    <w:p w:rsidR="17E1C4B8" w:rsidP="393DD995" w:rsidRDefault="17E1C4B8" w14:paraId="4AD45CB3" w14:textId="217BEB58">
      <w:pPr>
        <w:pStyle w:val="Normal"/>
        <w:rPr>
          <w:u w:val="none"/>
        </w:rPr>
      </w:pPr>
      <w:r w:rsidR="17E1C4B8">
        <w:rPr>
          <w:u w:val="none"/>
        </w:rPr>
        <w:t>-</w:t>
      </w:r>
      <w:r w:rsidR="47B6BB84">
        <w:rPr>
          <w:u w:val="none"/>
        </w:rPr>
        <w:t>H</w:t>
      </w:r>
      <w:r w:rsidR="17E1C4B8">
        <w:rPr>
          <w:u w:val="none"/>
        </w:rPr>
        <w:t>erald sun (2024), financial support strategies for sports participation.</w:t>
      </w:r>
    </w:p>
    <w:p w:rsidR="17E1C4B8" w:rsidP="393DD995" w:rsidRDefault="17E1C4B8" w14:paraId="0B52F909" w14:textId="04274A1D">
      <w:pPr>
        <w:pStyle w:val="Normal"/>
        <w:rPr>
          <w:u w:val="none"/>
        </w:rPr>
      </w:pPr>
      <w:r w:rsidR="17E1C4B8">
        <w:rPr>
          <w:u w:val="none"/>
        </w:rPr>
        <w:t>-</w:t>
      </w:r>
      <w:r w:rsidR="2F24CA6E">
        <w:rPr>
          <w:u w:val="none"/>
        </w:rPr>
        <w:t>S</w:t>
      </w:r>
      <w:r w:rsidR="17E1C4B8">
        <w:rPr>
          <w:u w:val="none"/>
        </w:rPr>
        <w:t xml:space="preserve">port and recreation alliance (2015), </w:t>
      </w:r>
      <w:r w:rsidR="17E1C4B8">
        <w:rPr>
          <w:u w:val="none"/>
        </w:rPr>
        <w:t>utilizing</w:t>
      </w:r>
      <w:r w:rsidR="17E1C4B8">
        <w:rPr>
          <w:u w:val="none"/>
        </w:rPr>
        <w:t xml:space="preserve"> school facilities for community sports. </w:t>
      </w:r>
    </w:p>
    <w:p w:rsidR="435138C5" w:rsidP="393DD995" w:rsidRDefault="435138C5" w14:paraId="6D69E394" w14:textId="5A6CDD18">
      <w:pPr>
        <w:pStyle w:val="Normal"/>
        <w:rPr>
          <w:u w:val="none"/>
        </w:rPr>
      </w:pPr>
      <w:r w:rsidR="435138C5">
        <w:rPr>
          <w:u w:val="none"/>
        </w:rPr>
        <w:t>-</w:t>
      </w:r>
      <w:r w:rsidR="6326F030">
        <w:rPr>
          <w:u w:val="none"/>
        </w:rPr>
        <w:t>C</w:t>
      </w:r>
      <w:r w:rsidR="435138C5">
        <w:rPr>
          <w:u w:val="none"/>
        </w:rPr>
        <w:t>lub</w:t>
      </w:r>
      <w:r w:rsidR="435138C5">
        <w:rPr>
          <w:u w:val="none"/>
        </w:rPr>
        <w:t xml:space="preserve"> matters (2022), understanding community needs in sports development.</w:t>
      </w:r>
    </w:p>
    <w:p w:rsidR="393DD995" w:rsidP="393DD995" w:rsidRDefault="393DD995" w14:paraId="57A2E882" w14:textId="0054F6B6">
      <w:pPr>
        <w:pStyle w:val="Normal"/>
        <w:rPr>
          <w:u w:val="none"/>
        </w:rPr>
      </w:pPr>
    </w:p>
    <w:p w:rsidR="393DD995" w:rsidP="393DD995" w:rsidRDefault="393DD995" w14:paraId="25F43F74" w14:textId="31F02A81">
      <w:pPr>
        <w:pStyle w:val="Normal"/>
        <w:rPr>
          <w:u w:val="none"/>
        </w:rPr>
      </w:pPr>
    </w:p>
    <w:p w:rsidR="393DD995" w:rsidP="393DD995" w:rsidRDefault="393DD995" w14:paraId="48200DF0" w14:textId="26747781">
      <w:pPr>
        <w:pStyle w:val="Normal"/>
        <w:rPr>
          <w:u w:val="none"/>
        </w:rPr>
      </w:pPr>
    </w:p>
    <w:p w:rsidR="393DD995" w:rsidP="393DD995" w:rsidRDefault="393DD995" w14:paraId="6452DC44" w14:textId="11F44C42">
      <w:pPr>
        <w:pStyle w:val="Normal"/>
        <w:rPr>
          <w:u w:val="none"/>
        </w:rPr>
      </w:pPr>
    </w:p>
    <w:p w:rsidR="393DD995" w:rsidP="393DD995" w:rsidRDefault="393DD995" w14:paraId="7EE07CD6" w14:textId="4053CA97">
      <w:pPr>
        <w:pStyle w:val="Normal"/>
        <w:rPr>
          <w:u w:val="none"/>
        </w:rPr>
      </w:pPr>
    </w:p>
    <w:p w:rsidR="393DD995" w:rsidP="393DD995" w:rsidRDefault="393DD995" w14:paraId="38638450" w14:textId="6741BDA2">
      <w:pPr>
        <w:pStyle w:val="Normal"/>
        <w:rPr>
          <w:u w:val="none"/>
        </w:rPr>
      </w:pPr>
    </w:p>
    <w:p w:rsidR="393DD995" w:rsidP="393DD995" w:rsidRDefault="393DD995" w14:paraId="4A0E7532" w14:textId="44817DF5">
      <w:pPr>
        <w:pStyle w:val="Normal"/>
        <w:rPr>
          <w:u w:val="none"/>
        </w:rPr>
      </w:pPr>
    </w:p>
    <w:p w:rsidR="393DD995" w:rsidP="393DD995" w:rsidRDefault="393DD995" w14:paraId="0324A3FD" w14:textId="5A6906D2">
      <w:pPr>
        <w:pStyle w:val="Normal"/>
        <w:rPr>
          <w:u w:val="none"/>
        </w:rPr>
      </w:pPr>
    </w:p>
    <w:p w:rsidR="393DD995" w:rsidP="393DD995" w:rsidRDefault="393DD995" w14:paraId="2F7F6A4D" w14:textId="2C3BC63F">
      <w:pPr>
        <w:pStyle w:val="Normal"/>
        <w:rPr>
          <w:u w:val="none"/>
        </w:rPr>
      </w:pPr>
    </w:p>
    <w:p w:rsidR="393DD995" w:rsidP="393DD995" w:rsidRDefault="393DD995" w14:paraId="33EEA4B3" w14:textId="7CF99E85">
      <w:pPr>
        <w:pStyle w:val="Normal"/>
        <w:rPr>
          <w:u w:val="none"/>
        </w:rPr>
      </w:pPr>
    </w:p>
    <w:p w:rsidR="393DD995" w:rsidP="393DD995" w:rsidRDefault="393DD995" w14:paraId="501ACAC2" w14:textId="0FEFEEAC">
      <w:pPr>
        <w:pStyle w:val="Normal"/>
        <w:rPr>
          <w:u w:val="none"/>
        </w:rPr>
      </w:pPr>
    </w:p>
    <w:p w:rsidR="393DD995" w:rsidP="393DD995" w:rsidRDefault="393DD995" w14:paraId="2EA3B4C2" w14:textId="39C99D83">
      <w:pPr>
        <w:pStyle w:val="Normal"/>
        <w:rPr>
          <w:u w:val="none"/>
        </w:rPr>
      </w:pPr>
    </w:p>
    <w:p w:rsidR="393DD995" w:rsidP="393DD995" w:rsidRDefault="393DD995" w14:paraId="13768454" w14:textId="75840DFC">
      <w:pPr>
        <w:pStyle w:val="Normal"/>
        <w:rPr>
          <w:u w:val="none"/>
        </w:rPr>
      </w:pPr>
    </w:p>
    <w:p w:rsidR="393DD995" w:rsidP="393DD995" w:rsidRDefault="393DD995" w14:paraId="2FB4CA48" w14:textId="5B04ECFF">
      <w:pPr>
        <w:pStyle w:val="Normal"/>
        <w:rPr>
          <w:u w:val="none"/>
        </w:rPr>
      </w:pPr>
    </w:p>
    <w:p w:rsidR="0D8BF88B" w:rsidP="393DD995" w:rsidRDefault="0D8BF88B" w14:paraId="45831E81" w14:textId="561D6FC7">
      <w:pPr>
        <w:pStyle w:val="Normal"/>
        <w:rPr>
          <w:u w:val="none"/>
        </w:rPr>
      </w:pPr>
      <w:r w:rsidR="0D8BF88B">
        <w:rPr>
          <w:u w:val="none"/>
        </w:rPr>
        <w:t>TASK B</w:t>
      </w:r>
    </w:p>
    <w:p w:rsidR="0D8BF88B" w:rsidRDefault="0D8BF88B" w14:paraId="4D133C2C" w14:textId="1FC16616">
      <w:pPr>
        <w:rPr>
          <w:u w:val="none"/>
        </w:rPr>
      </w:pPr>
      <w:r w:rsidR="0D8BF88B">
        <w:drawing>
          <wp:inline wp14:editId="6C59E7A0" wp14:anchorId="72089005">
            <wp:extent cx="5943600" cy="6276975"/>
            <wp:effectExtent l="0" t="0" r="0" b="0"/>
            <wp:docPr id="496811295" name="" title=""/>
            <wp:cNvGraphicFramePr>
              <a:graphicFrameLocks noChangeAspect="1"/>
            </wp:cNvGraphicFramePr>
            <a:graphic>
              <a:graphicData uri="http://schemas.openxmlformats.org/drawingml/2006/picture">
                <pic:pic>
                  <pic:nvPicPr>
                    <pic:cNvPr id="0" name=""/>
                    <pic:cNvPicPr/>
                  </pic:nvPicPr>
                  <pic:blipFill>
                    <a:blip r:embed="R1ae29901de434bdc">
                      <a:extLst>
                        <a:ext xmlns:a="http://schemas.openxmlformats.org/drawingml/2006/main" uri="{28A0092B-C50C-407E-A947-70E740481C1C}">
                          <a14:useLocalDpi val="0"/>
                        </a:ext>
                      </a:extLst>
                    </a:blip>
                    <a:stretch>
                      <a:fillRect/>
                    </a:stretch>
                  </pic:blipFill>
                  <pic:spPr>
                    <a:xfrm>
                      <a:off x="0" y="0"/>
                      <a:ext cx="5943600" cy="6276975"/>
                    </a:xfrm>
                    <a:prstGeom prst="rect">
                      <a:avLst/>
                    </a:prstGeom>
                  </pic:spPr>
                </pic:pic>
              </a:graphicData>
            </a:graphic>
          </wp:inline>
        </w:drawing>
      </w:r>
    </w:p>
    <w:p w:rsidR="393DD995" w:rsidRDefault="393DD995" w14:paraId="32DFB5C0" w14:textId="5832E16B"/>
    <w:p w:rsidR="393DD995" w:rsidRDefault="393DD995" w14:paraId="3F0D24E5" w14:textId="49AC8A90"/>
    <w:p w:rsidR="393DD995" w:rsidRDefault="393DD995" w14:paraId="62A34BAB" w14:textId="52C07249"/>
    <w:p w:rsidR="393DD995" w:rsidRDefault="393DD995" w14:paraId="5F0FCF3B" w14:textId="43C9A557"/>
    <w:p w:rsidR="416DFA0A" w:rsidRDefault="416DFA0A" w14:paraId="61FD8952" w14:textId="55FB4756">
      <w:r w:rsidR="416DFA0A">
        <w:drawing>
          <wp:inline wp14:editId="6C57509A" wp14:anchorId="2F4BBF1E">
            <wp:extent cx="6657975" cy="6810375"/>
            <wp:effectExtent l="0" t="0" r="0" b="0"/>
            <wp:docPr id="1789355079" name="" title=""/>
            <wp:cNvGraphicFramePr>
              <a:graphicFrameLocks noChangeAspect="1"/>
            </wp:cNvGraphicFramePr>
            <a:graphic>
              <a:graphicData uri="http://schemas.openxmlformats.org/drawingml/2006/picture">
                <pic:pic>
                  <pic:nvPicPr>
                    <pic:cNvPr id="0" name=""/>
                    <pic:cNvPicPr/>
                  </pic:nvPicPr>
                  <pic:blipFill>
                    <a:blip r:embed="R360b1578857347f2">
                      <a:extLst>
                        <a:ext xmlns:a="http://schemas.openxmlformats.org/drawingml/2006/main" uri="{28A0092B-C50C-407E-A947-70E740481C1C}">
                          <a14:useLocalDpi val="0"/>
                        </a:ext>
                      </a:extLst>
                    </a:blip>
                    <a:stretch>
                      <a:fillRect/>
                    </a:stretch>
                  </pic:blipFill>
                  <pic:spPr>
                    <a:xfrm>
                      <a:off x="0" y="0"/>
                      <a:ext cx="6657975" cy="6810375"/>
                    </a:xfrm>
                    <a:prstGeom prst="rect">
                      <a:avLst/>
                    </a:prstGeom>
                  </pic:spPr>
                </pic:pic>
              </a:graphicData>
            </a:graphic>
          </wp:inline>
        </w:drawing>
      </w:r>
    </w:p>
    <w:p w:rsidR="393DD995" w:rsidRDefault="393DD995" w14:paraId="399D2CE1" w14:textId="48633CC0"/>
    <w:p w:rsidR="393DD995" w:rsidRDefault="393DD995" w14:paraId="04E80BCB" w14:textId="5626F0BF"/>
    <w:p w:rsidR="393DD995" w:rsidRDefault="393DD995" w14:paraId="05CED969" w14:textId="281DA1AE"/>
    <w:p w:rsidR="393DD995" w:rsidRDefault="393DD995" w14:paraId="3B82A11E" w14:textId="6C644A39"/>
    <w:p w:rsidR="393DD995" w:rsidRDefault="393DD995" w14:paraId="6619E540" w14:textId="17E25F62"/>
    <w:p w:rsidR="393DD995" w:rsidRDefault="393DD995" w14:paraId="2A5E39D6" w14:textId="189727FE"/>
    <w:p w:rsidR="393DD995" w:rsidRDefault="393DD995" w14:paraId="7B46A85F" w14:textId="41183538"/>
    <w:p w:rsidR="416DFA0A" w:rsidRDefault="416DFA0A" w14:paraId="39B54AE4" w14:textId="28061E09">
      <w:r w:rsidR="416DFA0A">
        <w:drawing>
          <wp:inline wp14:editId="47FE096F" wp14:anchorId="5D80AFB1">
            <wp:extent cx="6238875" cy="4257675"/>
            <wp:effectExtent l="0" t="0" r="0" b="0"/>
            <wp:docPr id="1488126755" name="" title=""/>
            <wp:cNvGraphicFramePr>
              <a:graphicFrameLocks noChangeAspect="1"/>
            </wp:cNvGraphicFramePr>
            <a:graphic>
              <a:graphicData uri="http://schemas.openxmlformats.org/drawingml/2006/picture">
                <pic:pic>
                  <pic:nvPicPr>
                    <pic:cNvPr id="0" name=""/>
                    <pic:cNvPicPr/>
                  </pic:nvPicPr>
                  <pic:blipFill>
                    <a:blip r:embed="R4198d64bbb594e13">
                      <a:extLst>
                        <a:ext xmlns:a="http://schemas.openxmlformats.org/drawingml/2006/main" uri="{28A0092B-C50C-407E-A947-70E740481C1C}">
                          <a14:useLocalDpi val="0"/>
                        </a:ext>
                      </a:extLst>
                    </a:blip>
                    <a:stretch>
                      <a:fillRect/>
                    </a:stretch>
                  </pic:blipFill>
                  <pic:spPr>
                    <a:xfrm>
                      <a:off x="0" y="0"/>
                      <a:ext cx="6238875" cy="4257675"/>
                    </a:xfrm>
                    <a:prstGeom prst="rect">
                      <a:avLst/>
                    </a:prstGeom>
                  </pic:spPr>
                </pic:pic>
              </a:graphicData>
            </a:graphic>
          </wp:inline>
        </w:drawing>
      </w:r>
    </w:p>
    <w:p w:rsidR="393DD995" w:rsidRDefault="393DD995" w14:paraId="43A36EFB" w14:textId="6E113BD1"/>
    <w:p w:rsidR="393DD995" w:rsidRDefault="393DD995" w14:paraId="056A1074" w14:textId="099D2A06"/>
    <w:p w:rsidR="393DD995" w:rsidRDefault="393DD995" w14:paraId="6F3720ED" w14:textId="6977A945"/>
    <w:p w:rsidR="393DD995" w:rsidRDefault="393DD995" w14:paraId="6511897D" w14:textId="298DDFD6"/>
    <w:p w:rsidR="393DD995" w:rsidRDefault="393DD995" w14:paraId="0D42BD6E" w14:textId="3192B6DD"/>
    <w:p w:rsidR="393DD995" w:rsidRDefault="393DD995" w14:paraId="47E1821A" w14:textId="0EFC33BD"/>
    <w:p w:rsidR="393DD995" w:rsidRDefault="393DD995" w14:paraId="2937B6D6" w14:textId="27F8D5D2"/>
    <w:p w:rsidR="393DD995" w:rsidRDefault="393DD995" w14:paraId="4D5541A0" w14:textId="12D52340"/>
    <w:p w:rsidR="393DD995" w:rsidRDefault="393DD995" w14:paraId="19CF8645" w14:textId="5AAE81D7"/>
    <w:p w:rsidR="393DD995" w:rsidRDefault="393DD995" w14:paraId="35D00CB5" w14:textId="7921F83F"/>
    <w:p w:rsidR="393DD995" w:rsidRDefault="393DD995" w14:paraId="55D74896" w14:textId="65A85961"/>
    <w:p w:rsidR="393DD995" w:rsidRDefault="393DD995" w14:paraId="08EA1924" w14:textId="21522523"/>
    <w:p w:rsidR="416DFA0A" w:rsidRDefault="416DFA0A" w14:paraId="2EA6FB07" w14:textId="1BE557B4">
      <w:r w:rsidR="416DFA0A">
        <w:drawing>
          <wp:inline wp14:editId="2FE653C0" wp14:anchorId="2C9F693E">
            <wp:extent cx="6267450" cy="5248274"/>
            <wp:effectExtent l="0" t="0" r="0" b="0"/>
            <wp:docPr id="1103012738" name="" title=""/>
            <wp:cNvGraphicFramePr>
              <a:graphicFrameLocks noChangeAspect="1"/>
            </wp:cNvGraphicFramePr>
            <a:graphic>
              <a:graphicData uri="http://schemas.openxmlformats.org/drawingml/2006/picture">
                <pic:pic>
                  <pic:nvPicPr>
                    <pic:cNvPr id="0" name=""/>
                    <pic:cNvPicPr/>
                  </pic:nvPicPr>
                  <pic:blipFill>
                    <a:blip r:embed="Rf87354f4a95641f5">
                      <a:extLst>
                        <a:ext xmlns:a="http://schemas.openxmlformats.org/drawingml/2006/main" uri="{28A0092B-C50C-407E-A947-70E740481C1C}">
                          <a14:useLocalDpi val="0"/>
                        </a:ext>
                      </a:extLst>
                    </a:blip>
                    <a:stretch>
                      <a:fillRect/>
                    </a:stretch>
                  </pic:blipFill>
                  <pic:spPr>
                    <a:xfrm>
                      <a:off x="0" y="0"/>
                      <a:ext cx="6267450" cy="5248274"/>
                    </a:xfrm>
                    <a:prstGeom prst="rect">
                      <a:avLst/>
                    </a:prstGeom>
                  </pic:spPr>
                </pic:pic>
              </a:graphicData>
            </a:graphic>
          </wp:inline>
        </w:drawing>
      </w:r>
    </w:p>
    <w:p w:rsidR="393DD995" w:rsidRDefault="393DD995" w14:paraId="782979E9" w14:textId="18D7B84F"/>
    <w:p w:rsidR="393DD995" w:rsidRDefault="393DD995" w14:paraId="6F164221" w14:textId="23D369C0"/>
    <w:p w:rsidR="393DD995" w:rsidRDefault="393DD995" w14:paraId="0133CC2B" w14:textId="263B7B56"/>
    <w:p w:rsidR="393DD995" w:rsidRDefault="393DD995" w14:paraId="5383547F" w14:textId="03F721B3"/>
    <w:p w:rsidR="393DD995" w:rsidRDefault="393DD995" w14:paraId="2A3FCBC1" w14:textId="7E1618CC"/>
    <w:p w:rsidR="393DD995" w:rsidRDefault="393DD995" w14:paraId="7AB382CA" w14:textId="55F80CFD"/>
    <w:p w:rsidR="393DD995" w:rsidRDefault="393DD995" w14:paraId="5B4122FF" w14:textId="10ACD62A"/>
    <w:p w:rsidR="393DD995" w:rsidRDefault="393DD995" w14:paraId="4129B73D" w14:textId="3A9064D9"/>
    <w:p w:rsidR="393DD995" w:rsidRDefault="393DD995" w14:paraId="3B1024F7" w14:textId="5E0F2D78"/>
    <w:p w:rsidR="393DD995" w:rsidRDefault="393DD995" w14:paraId="532774EF" w14:textId="37DC6156"/>
    <w:p w:rsidR="393DD995" w:rsidRDefault="393DD995" w14:paraId="5FFE58A3" w14:textId="625D9B8D"/>
    <w:p w:rsidR="393DD995" w:rsidRDefault="393DD995" w14:paraId="5865103C" w14:textId="08A3E88B"/>
    <w:p w:rsidR="393DD995" w:rsidRDefault="393DD995" w14:paraId="6F94C753" w14:textId="69E68E05"/>
    <w:p w:rsidR="393DD995" w:rsidRDefault="393DD995" w14:paraId="6085DF2C" w14:textId="0A5F0756"/>
    <w:p w:rsidR="393DD995" w:rsidRDefault="393DD995" w14:paraId="5A6866D5" w14:textId="5A331F53"/>
    <w:p w:rsidR="393DD995" w:rsidRDefault="393DD995" w14:paraId="3E949ACC" w14:textId="0C860908"/>
    <w:p w:rsidR="393DD995" w:rsidRDefault="393DD995" w14:paraId="61FD9BC1" w14:textId="649F7C8F"/>
    <w:p w:rsidR="393DD995" w:rsidRDefault="393DD995" w14:paraId="1E7ACA19" w14:textId="5F76EA7F"/>
    <w:p w:rsidR="393DD995" w:rsidRDefault="393DD995" w14:paraId="683FCDA4" w14:textId="5962948D"/>
    <w:p w:rsidR="393DD995" w:rsidRDefault="393DD995" w14:paraId="35AB638B" w14:textId="6D7A2A8C"/>
    <w:p w:rsidR="393DD995" w:rsidRDefault="393DD995" w14:paraId="04D1BBA4" w14:textId="4B98F684"/>
    <w:p w:rsidR="393DD995" w:rsidRDefault="393DD995" w14:paraId="0D3406C3" w14:textId="09ECF834"/>
    <w:p w:rsidR="393DD995" w:rsidRDefault="393DD995" w14:paraId="62451285" w14:textId="2363D830"/>
    <w:p w:rsidR="393DD995" w:rsidRDefault="393DD995" w14:paraId="433021C2" w14:textId="7B32755D"/>
    <w:p w:rsidR="393DD995" w:rsidRDefault="393DD995" w14:paraId="146CC6E6" w14:textId="0D3A68F3"/>
    <w:p w:rsidR="393DD995" w:rsidRDefault="393DD995" w14:paraId="1926F6FF" w14:textId="5EACF257"/>
    <w:p w:rsidR="393DD995" w:rsidRDefault="393DD995" w14:paraId="72CDA892" w14:textId="79628AE5"/>
    <w:p w:rsidR="393DD995" w:rsidRDefault="393DD995" w14:paraId="2322152F" w14:textId="639FF024"/>
    <w:p w:rsidR="393DD995" w:rsidRDefault="393DD995" w14:paraId="3A487561" w14:textId="2808FE28"/>
    <w:p w:rsidR="393DD995" w:rsidRDefault="393DD995" w14:paraId="50C34BED" w14:textId="6D3EA8C1"/>
    <w:p w:rsidR="393DD995" w:rsidRDefault="393DD995" w14:paraId="33D9A2EA" w14:textId="1530236C"/>
    <w:p w:rsidR="393DD995" w:rsidRDefault="393DD995" w14:paraId="025ED2AD" w14:textId="441FF6AA"/>
    <w:p w:rsidR="393DD995" w:rsidRDefault="393DD995" w14:paraId="2C7BA531" w14:textId="3CF8ACCF"/>
    <w:p w:rsidR="393DD995" w:rsidRDefault="393DD995" w14:paraId="6A47A58A" w14:textId="4F667477"/>
    <w:p w:rsidR="393DD995" w:rsidRDefault="393DD995" w14:paraId="09672CC6" w14:textId="36DDF6B1"/>
    <w:p w:rsidR="393DD995" w:rsidRDefault="393DD995" w14:paraId="73AEF315" w14:textId="427DF38D"/>
    <w:p w:rsidR="393DD995" w:rsidRDefault="393DD995" w14:paraId="2623E71F" w14:textId="7B22E441"/>
    <w:p w:rsidR="393DD995" w:rsidRDefault="393DD995" w14:paraId="1287CBA1" w14:textId="6EE287D0"/>
    <w:p w:rsidR="393DD995" w:rsidRDefault="393DD995" w14:paraId="366EEB6D" w14:textId="274D5D0C"/>
    <w:p w:rsidR="393DD995" w:rsidRDefault="393DD995" w14:paraId="23992EA7" w14:textId="513E037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15949"/>
    <w:rsid w:val="00135371"/>
    <w:rsid w:val="05263800"/>
    <w:rsid w:val="08C14EE9"/>
    <w:rsid w:val="09D10B52"/>
    <w:rsid w:val="0A25AF75"/>
    <w:rsid w:val="0D8BF88B"/>
    <w:rsid w:val="0F0EF81A"/>
    <w:rsid w:val="123BE875"/>
    <w:rsid w:val="178CB703"/>
    <w:rsid w:val="17E1C4B8"/>
    <w:rsid w:val="1A0960C5"/>
    <w:rsid w:val="21B546A9"/>
    <w:rsid w:val="22F2088B"/>
    <w:rsid w:val="257B35AA"/>
    <w:rsid w:val="25BF09B6"/>
    <w:rsid w:val="2731DD94"/>
    <w:rsid w:val="2843797C"/>
    <w:rsid w:val="291D4057"/>
    <w:rsid w:val="29D4A028"/>
    <w:rsid w:val="2AC55195"/>
    <w:rsid w:val="2EBF7A2D"/>
    <w:rsid w:val="2F24CA6E"/>
    <w:rsid w:val="2F97D697"/>
    <w:rsid w:val="30012E27"/>
    <w:rsid w:val="30D96F30"/>
    <w:rsid w:val="316CB6AF"/>
    <w:rsid w:val="3305F9AB"/>
    <w:rsid w:val="330CD44B"/>
    <w:rsid w:val="342C920E"/>
    <w:rsid w:val="34A0000E"/>
    <w:rsid w:val="36514FBB"/>
    <w:rsid w:val="393DD995"/>
    <w:rsid w:val="39431882"/>
    <w:rsid w:val="3D12DFE2"/>
    <w:rsid w:val="3E7F1116"/>
    <w:rsid w:val="416DFA0A"/>
    <w:rsid w:val="42F53578"/>
    <w:rsid w:val="433D63FB"/>
    <w:rsid w:val="435138C5"/>
    <w:rsid w:val="441D6824"/>
    <w:rsid w:val="46C6CC66"/>
    <w:rsid w:val="472A1BBC"/>
    <w:rsid w:val="47B6BB84"/>
    <w:rsid w:val="48683A91"/>
    <w:rsid w:val="48AFBB62"/>
    <w:rsid w:val="499F2E27"/>
    <w:rsid w:val="49A589D5"/>
    <w:rsid w:val="4B6FB3B6"/>
    <w:rsid w:val="4BB3C4B1"/>
    <w:rsid w:val="51F89CD0"/>
    <w:rsid w:val="53041484"/>
    <w:rsid w:val="5484F7D1"/>
    <w:rsid w:val="593ED45C"/>
    <w:rsid w:val="601107F9"/>
    <w:rsid w:val="601916A5"/>
    <w:rsid w:val="6326F030"/>
    <w:rsid w:val="63A46B73"/>
    <w:rsid w:val="65F77D4C"/>
    <w:rsid w:val="6650C6AB"/>
    <w:rsid w:val="68C07B8A"/>
    <w:rsid w:val="6A215949"/>
    <w:rsid w:val="6C0F0164"/>
    <w:rsid w:val="6F1CFADF"/>
    <w:rsid w:val="76F2B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15949"/>
  <w15:chartTrackingRefBased/>
  <w15:docId w15:val="{DCA086DB-53D3-4C54-98E9-B7632C1145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ae29901de434bdc" /><Relationship Type="http://schemas.openxmlformats.org/officeDocument/2006/relationships/image" Target="/media/image2.png" Id="R360b1578857347f2" /><Relationship Type="http://schemas.openxmlformats.org/officeDocument/2006/relationships/image" Target="/media/image3.png" Id="R4198d64bbb594e13" /><Relationship Type="http://schemas.openxmlformats.org/officeDocument/2006/relationships/image" Target="/media/image4.png" Id="Rf87354f4a95641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2025-03-12T18:18:41.1941294Z</dcterms:created>
  <dcterms:modified xsi:type="dcterms:W3CDTF">2025-03-14T14:40:13.0346206Z</dcterms:modified>
  <dc:creator>Harri Byles (1912229)</dc:creator>
  <lastModifiedBy>Harri Byles (1912229)</lastModifiedBy>
</coreProperties>
</file>