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C34C4" w14:textId="2CBFE053" w:rsidR="00644E28" w:rsidRPr="00942C2A" w:rsidRDefault="00644E28" w:rsidP="009D7B46">
      <w:pPr>
        <w:spacing w:line="360" w:lineRule="auto"/>
        <w:jc w:val="both"/>
        <w:rPr>
          <w:rFonts w:ascii="Arial" w:hAnsi="Arial" w:cs="Arial"/>
          <w:b/>
          <w:bCs/>
          <w:sz w:val="24"/>
          <w:szCs w:val="24"/>
        </w:rPr>
      </w:pPr>
      <w:r w:rsidRPr="00942C2A">
        <w:rPr>
          <w:rFonts w:ascii="Arial" w:hAnsi="Arial" w:cs="Arial"/>
          <w:b/>
          <w:bCs/>
          <w:sz w:val="24"/>
          <w:szCs w:val="24"/>
        </w:rPr>
        <w:t xml:space="preserve">Element 1 – Reflective Models. </w:t>
      </w:r>
    </w:p>
    <w:p w14:paraId="1717C665" w14:textId="3B75495C" w:rsidR="00962841" w:rsidRPr="009D7B46" w:rsidRDefault="00B73D0E" w:rsidP="009D7B46">
      <w:pPr>
        <w:spacing w:line="360" w:lineRule="auto"/>
        <w:jc w:val="both"/>
        <w:rPr>
          <w:rFonts w:ascii="Arial" w:hAnsi="Arial" w:cs="Arial"/>
          <w:sz w:val="24"/>
          <w:szCs w:val="24"/>
        </w:rPr>
      </w:pPr>
      <w:r w:rsidRPr="009D7B46">
        <w:rPr>
          <w:rFonts w:ascii="Arial" w:hAnsi="Arial" w:cs="Arial"/>
          <w:sz w:val="24"/>
          <w:szCs w:val="24"/>
        </w:rPr>
        <w:t xml:space="preserve">To </w:t>
      </w:r>
      <w:r w:rsidR="00B13116" w:rsidRPr="009D7B46">
        <w:rPr>
          <w:rFonts w:ascii="Arial" w:hAnsi="Arial" w:cs="Arial"/>
          <w:sz w:val="24"/>
          <w:szCs w:val="24"/>
        </w:rPr>
        <w:t>reflect upon individual practice effectively and in depth, various method</w:t>
      </w:r>
      <w:r w:rsidR="003C7675" w:rsidRPr="009D7B46">
        <w:rPr>
          <w:rFonts w:ascii="Arial" w:hAnsi="Arial" w:cs="Arial"/>
          <w:sz w:val="24"/>
          <w:szCs w:val="24"/>
        </w:rPr>
        <w:t>s</w:t>
      </w:r>
      <w:r w:rsidR="00B13116" w:rsidRPr="009D7B46">
        <w:rPr>
          <w:rFonts w:ascii="Arial" w:hAnsi="Arial" w:cs="Arial"/>
          <w:sz w:val="24"/>
          <w:szCs w:val="24"/>
        </w:rPr>
        <w:t xml:space="preserve"> and models can be used. </w:t>
      </w:r>
      <w:r w:rsidR="009E7851" w:rsidRPr="009D7B46">
        <w:rPr>
          <w:rFonts w:ascii="Arial" w:hAnsi="Arial" w:cs="Arial"/>
          <w:sz w:val="24"/>
          <w:szCs w:val="24"/>
        </w:rPr>
        <w:t>According to Jasper (2003</w:t>
      </w:r>
      <w:r w:rsidR="00C45198" w:rsidRPr="009D7B46">
        <w:rPr>
          <w:rFonts w:ascii="Arial" w:hAnsi="Arial" w:cs="Arial"/>
          <w:sz w:val="24"/>
          <w:szCs w:val="24"/>
        </w:rPr>
        <w:t>, p.1</w:t>
      </w:r>
      <w:r w:rsidR="009E7851" w:rsidRPr="009D7B46">
        <w:rPr>
          <w:rFonts w:ascii="Arial" w:hAnsi="Arial" w:cs="Arial"/>
          <w:sz w:val="24"/>
          <w:szCs w:val="24"/>
        </w:rPr>
        <w:t xml:space="preserve">) </w:t>
      </w:r>
      <w:r w:rsidR="00C45198" w:rsidRPr="009D7B46">
        <w:rPr>
          <w:rFonts w:ascii="Arial" w:hAnsi="Arial" w:cs="Arial"/>
          <w:sz w:val="24"/>
          <w:szCs w:val="24"/>
        </w:rPr>
        <w:t xml:space="preserve">reflection is one of the most proficient ways </w:t>
      </w:r>
      <w:r w:rsidR="00B6598E">
        <w:rPr>
          <w:rFonts w:ascii="Arial" w:hAnsi="Arial" w:cs="Arial"/>
          <w:sz w:val="24"/>
          <w:szCs w:val="24"/>
        </w:rPr>
        <w:t xml:space="preserve">to </w:t>
      </w:r>
      <w:r w:rsidR="00C45198" w:rsidRPr="009D7B46">
        <w:rPr>
          <w:rFonts w:ascii="Arial" w:hAnsi="Arial" w:cs="Arial"/>
          <w:sz w:val="24"/>
          <w:szCs w:val="24"/>
        </w:rPr>
        <w:t>learn from</w:t>
      </w:r>
      <w:r w:rsidR="00B6598E">
        <w:rPr>
          <w:rFonts w:ascii="Arial" w:hAnsi="Arial" w:cs="Arial"/>
          <w:sz w:val="24"/>
          <w:szCs w:val="24"/>
        </w:rPr>
        <w:t xml:space="preserve"> </w:t>
      </w:r>
      <w:r w:rsidR="00C45198" w:rsidRPr="009D7B46">
        <w:rPr>
          <w:rFonts w:ascii="Arial" w:hAnsi="Arial" w:cs="Arial"/>
          <w:sz w:val="24"/>
          <w:szCs w:val="24"/>
        </w:rPr>
        <w:t>individual experiences, learning from self-reflection and link</w:t>
      </w:r>
      <w:r w:rsidR="006C295D">
        <w:rPr>
          <w:rFonts w:ascii="Arial" w:hAnsi="Arial" w:cs="Arial"/>
          <w:sz w:val="24"/>
          <w:szCs w:val="24"/>
        </w:rPr>
        <w:t xml:space="preserve">ing individual </w:t>
      </w:r>
      <w:r w:rsidR="00C45198" w:rsidRPr="009D7B46">
        <w:rPr>
          <w:rFonts w:ascii="Arial" w:hAnsi="Arial" w:cs="Arial"/>
          <w:sz w:val="24"/>
          <w:szCs w:val="24"/>
        </w:rPr>
        <w:t xml:space="preserve">practice to theories. </w:t>
      </w:r>
      <w:r w:rsidR="00B86715" w:rsidRPr="009D7B46">
        <w:rPr>
          <w:rFonts w:ascii="Arial" w:hAnsi="Arial" w:cs="Arial"/>
          <w:sz w:val="24"/>
          <w:szCs w:val="24"/>
        </w:rPr>
        <w:t>As stated b</w:t>
      </w:r>
      <w:r w:rsidR="000C3C56" w:rsidRPr="009D7B46">
        <w:rPr>
          <w:rFonts w:ascii="Arial" w:hAnsi="Arial" w:cs="Arial"/>
          <w:sz w:val="24"/>
          <w:szCs w:val="24"/>
        </w:rPr>
        <w:t>y Johns</w:t>
      </w:r>
      <w:r w:rsidR="00B86715" w:rsidRPr="009D7B46">
        <w:rPr>
          <w:rFonts w:ascii="Arial" w:hAnsi="Arial" w:cs="Arial"/>
          <w:sz w:val="24"/>
          <w:szCs w:val="24"/>
        </w:rPr>
        <w:t xml:space="preserve"> (</w:t>
      </w:r>
      <w:r w:rsidR="000C3C56" w:rsidRPr="009D7B46">
        <w:rPr>
          <w:rFonts w:ascii="Arial" w:hAnsi="Arial" w:cs="Arial"/>
          <w:sz w:val="24"/>
          <w:szCs w:val="24"/>
        </w:rPr>
        <w:t>2017, p.2)</w:t>
      </w:r>
      <w:r w:rsidR="00B86715" w:rsidRPr="009D7B46">
        <w:rPr>
          <w:rFonts w:ascii="Arial" w:hAnsi="Arial" w:cs="Arial"/>
          <w:sz w:val="24"/>
          <w:szCs w:val="24"/>
        </w:rPr>
        <w:t xml:space="preserve"> reflection is a requirement </w:t>
      </w:r>
      <w:r w:rsidR="008C1710" w:rsidRPr="009D7B46">
        <w:rPr>
          <w:rFonts w:ascii="Arial" w:hAnsi="Arial" w:cs="Arial"/>
          <w:sz w:val="24"/>
          <w:szCs w:val="24"/>
        </w:rPr>
        <w:t>in</w:t>
      </w:r>
      <w:r w:rsidR="00B86715" w:rsidRPr="009D7B46">
        <w:rPr>
          <w:rFonts w:ascii="Arial" w:hAnsi="Arial" w:cs="Arial"/>
          <w:sz w:val="24"/>
          <w:szCs w:val="24"/>
        </w:rPr>
        <w:t xml:space="preserve"> education and </w:t>
      </w:r>
      <w:r w:rsidR="004C406B">
        <w:rPr>
          <w:rFonts w:ascii="Arial" w:hAnsi="Arial" w:cs="Arial"/>
          <w:sz w:val="24"/>
          <w:szCs w:val="24"/>
        </w:rPr>
        <w:t>involves</w:t>
      </w:r>
      <w:r w:rsidR="00B86715" w:rsidRPr="009D7B46">
        <w:rPr>
          <w:rFonts w:ascii="Arial" w:hAnsi="Arial" w:cs="Arial"/>
          <w:sz w:val="24"/>
          <w:szCs w:val="24"/>
        </w:rPr>
        <w:t xml:space="preserve"> in depth consideration and</w:t>
      </w:r>
      <w:r w:rsidR="004C406B">
        <w:rPr>
          <w:rFonts w:ascii="Arial" w:hAnsi="Arial" w:cs="Arial"/>
          <w:sz w:val="24"/>
          <w:szCs w:val="24"/>
        </w:rPr>
        <w:t xml:space="preserve"> </w:t>
      </w:r>
      <w:r w:rsidR="00B86715" w:rsidRPr="009D7B46">
        <w:rPr>
          <w:rFonts w:ascii="Arial" w:hAnsi="Arial" w:cs="Arial"/>
          <w:sz w:val="24"/>
          <w:szCs w:val="24"/>
        </w:rPr>
        <w:t>self-awareness about how a person acts or feels.</w:t>
      </w:r>
      <w:r w:rsidR="00E20643" w:rsidRPr="009D7B46">
        <w:rPr>
          <w:rFonts w:ascii="Arial" w:hAnsi="Arial" w:cs="Arial"/>
          <w:sz w:val="24"/>
          <w:szCs w:val="24"/>
        </w:rPr>
        <w:t xml:space="preserve"> </w:t>
      </w:r>
      <w:r w:rsidR="00834DAC" w:rsidRPr="009D7B46">
        <w:rPr>
          <w:rFonts w:ascii="Arial" w:hAnsi="Arial" w:cs="Arial"/>
          <w:sz w:val="24"/>
          <w:szCs w:val="24"/>
        </w:rPr>
        <w:t>Bleach (</w:t>
      </w:r>
      <w:r w:rsidR="007473EF" w:rsidRPr="009D7B46">
        <w:rPr>
          <w:rFonts w:ascii="Arial" w:hAnsi="Arial" w:cs="Arial"/>
          <w:sz w:val="24"/>
          <w:szCs w:val="24"/>
        </w:rPr>
        <w:t xml:space="preserve">2014) </w:t>
      </w:r>
      <w:r w:rsidR="00E5635B" w:rsidRPr="009D7B46">
        <w:rPr>
          <w:rFonts w:ascii="Arial" w:hAnsi="Arial" w:cs="Arial"/>
          <w:sz w:val="24"/>
          <w:szCs w:val="24"/>
        </w:rPr>
        <w:t xml:space="preserve">states to </w:t>
      </w:r>
      <w:r w:rsidR="00CA69EE" w:rsidRPr="009D7B46">
        <w:rPr>
          <w:rFonts w:ascii="Arial" w:hAnsi="Arial" w:cs="Arial"/>
          <w:sz w:val="24"/>
          <w:szCs w:val="24"/>
        </w:rPr>
        <w:t xml:space="preserve">create </w:t>
      </w:r>
      <w:r w:rsidR="000A061E" w:rsidRPr="009D7B46">
        <w:rPr>
          <w:rFonts w:ascii="Arial" w:hAnsi="Arial" w:cs="Arial"/>
          <w:sz w:val="24"/>
          <w:szCs w:val="24"/>
        </w:rPr>
        <w:t xml:space="preserve">the highest standards of </w:t>
      </w:r>
      <w:r w:rsidR="00625AB9" w:rsidRPr="009D7B46">
        <w:rPr>
          <w:rFonts w:ascii="Arial" w:hAnsi="Arial" w:cs="Arial"/>
          <w:sz w:val="24"/>
          <w:szCs w:val="24"/>
        </w:rPr>
        <w:t>care within early years education and care,</w:t>
      </w:r>
      <w:r w:rsidR="00CA69EE" w:rsidRPr="009D7B46">
        <w:rPr>
          <w:rFonts w:ascii="Arial" w:hAnsi="Arial" w:cs="Arial"/>
          <w:sz w:val="24"/>
          <w:szCs w:val="24"/>
        </w:rPr>
        <w:t xml:space="preserve"> </w:t>
      </w:r>
      <w:r w:rsidR="00625AB9" w:rsidRPr="009D7B46">
        <w:rPr>
          <w:rFonts w:ascii="Arial" w:hAnsi="Arial" w:cs="Arial"/>
          <w:sz w:val="24"/>
          <w:szCs w:val="24"/>
        </w:rPr>
        <w:t xml:space="preserve">reflective practice is </w:t>
      </w:r>
      <w:r w:rsidR="00561506" w:rsidRPr="009D7B46">
        <w:rPr>
          <w:rFonts w:ascii="Arial" w:hAnsi="Arial" w:cs="Arial"/>
          <w:sz w:val="24"/>
          <w:szCs w:val="24"/>
        </w:rPr>
        <w:t>fundamental</w:t>
      </w:r>
      <w:r w:rsidR="00625AB9" w:rsidRPr="009D7B46">
        <w:rPr>
          <w:rFonts w:ascii="Arial" w:hAnsi="Arial" w:cs="Arial"/>
          <w:sz w:val="24"/>
          <w:szCs w:val="24"/>
        </w:rPr>
        <w:t xml:space="preserve"> to </w:t>
      </w:r>
      <w:r w:rsidR="00A67D7D" w:rsidRPr="009D7B46">
        <w:rPr>
          <w:rFonts w:ascii="Arial" w:hAnsi="Arial" w:cs="Arial"/>
          <w:sz w:val="24"/>
          <w:szCs w:val="24"/>
        </w:rPr>
        <w:t>professional development</w:t>
      </w:r>
      <w:r w:rsidR="00561506" w:rsidRPr="009D7B46">
        <w:rPr>
          <w:rFonts w:ascii="Arial" w:hAnsi="Arial" w:cs="Arial"/>
          <w:sz w:val="24"/>
          <w:szCs w:val="24"/>
        </w:rPr>
        <w:t xml:space="preserve">. </w:t>
      </w:r>
      <w:r w:rsidR="007C6321" w:rsidRPr="009D7B46">
        <w:rPr>
          <w:rFonts w:ascii="Arial" w:hAnsi="Arial" w:cs="Arial"/>
          <w:sz w:val="24"/>
          <w:szCs w:val="24"/>
        </w:rPr>
        <w:t xml:space="preserve">Thompson and Thompson (2008, cited in </w:t>
      </w:r>
      <w:proofErr w:type="spellStart"/>
      <w:r w:rsidR="0016751C" w:rsidRPr="009D7B46">
        <w:rPr>
          <w:rFonts w:ascii="Arial" w:hAnsi="Arial" w:cs="Arial"/>
          <w:sz w:val="24"/>
          <w:szCs w:val="24"/>
        </w:rPr>
        <w:t>Bassott</w:t>
      </w:r>
      <w:proofErr w:type="spellEnd"/>
      <w:r w:rsidR="0016751C" w:rsidRPr="009D7B46">
        <w:rPr>
          <w:rFonts w:ascii="Arial" w:hAnsi="Arial" w:cs="Arial"/>
          <w:sz w:val="24"/>
          <w:szCs w:val="24"/>
        </w:rPr>
        <w:t>, 201</w:t>
      </w:r>
      <w:r w:rsidR="00387EE2">
        <w:rPr>
          <w:rFonts w:ascii="Arial" w:hAnsi="Arial" w:cs="Arial"/>
          <w:sz w:val="24"/>
          <w:szCs w:val="24"/>
        </w:rPr>
        <w:t>6</w:t>
      </w:r>
      <w:r w:rsidR="0016751C" w:rsidRPr="009D7B46">
        <w:rPr>
          <w:rFonts w:ascii="Arial" w:hAnsi="Arial" w:cs="Arial"/>
          <w:sz w:val="24"/>
          <w:szCs w:val="24"/>
        </w:rPr>
        <w:t xml:space="preserve">, p.2) explain that reflection means applying </w:t>
      </w:r>
      <w:r w:rsidR="00DE4423" w:rsidRPr="009D7B46">
        <w:rPr>
          <w:rFonts w:ascii="Arial" w:hAnsi="Arial" w:cs="Arial"/>
          <w:sz w:val="24"/>
          <w:szCs w:val="24"/>
        </w:rPr>
        <w:t>knowledge of theories to professional practice.</w:t>
      </w:r>
    </w:p>
    <w:p w14:paraId="6BBA2EE0" w14:textId="1D3EE8E6" w:rsidR="00B76438" w:rsidRPr="009D7B46" w:rsidRDefault="00580134" w:rsidP="009D7B46">
      <w:pPr>
        <w:spacing w:line="360" w:lineRule="auto"/>
        <w:jc w:val="both"/>
        <w:rPr>
          <w:rFonts w:ascii="Arial" w:hAnsi="Arial" w:cs="Arial"/>
          <w:sz w:val="24"/>
          <w:szCs w:val="24"/>
        </w:rPr>
      </w:pPr>
      <w:r w:rsidRPr="009D7B46">
        <w:rPr>
          <w:rFonts w:ascii="Arial" w:hAnsi="Arial" w:cs="Arial"/>
          <w:sz w:val="24"/>
          <w:szCs w:val="24"/>
        </w:rPr>
        <w:t xml:space="preserve">One model of reflection that is used </w:t>
      </w:r>
      <w:r w:rsidR="00F4187C" w:rsidRPr="009D7B46">
        <w:rPr>
          <w:rFonts w:ascii="Arial" w:hAnsi="Arial" w:cs="Arial"/>
          <w:sz w:val="24"/>
          <w:szCs w:val="24"/>
        </w:rPr>
        <w:t xml:space="preserve">is De Bono’s (1992) </w:t>
      </w:r>
      <w:r w:rsidR="00C16770" w:rsidRPr="009D7B46">
        <w:rPr>
          <w:rFonts w:ascii="Arial" w:hAnsi="Arial" w:cs="Arial"/>
          <w:sz w:val="24"/>
          <w:szCs w:val="24"/>
        </w:rPr>
        <w:t>Six Thinking Hats Model which he designed</w:t>
      </w:r>
      <w:r w:rsidR="000B3ECB" w:rsidRPr="009D7B46">
        <w:rPr>
          <w:rFonts w:ascii="Arial" w:hAnsi="Arial" w:cs="Arial"/>
          <w:sz w:val="24"/>
          <w:szCs w:val="24"/>
        </w:rPr>
        <w:t xml:space="preserve"> as a metaphor and </w:t>
      </w:r>
      <w:r w:rsidR="00615666" w:rsidRPr="009D7B46">
        <w:rPr>
          <w:rFonts w:ascii="Arial" w:hAnsi="Arial" w:cs="Arial"/>
          <w:sz w:val="24"/>
          <w:szCs w:val="24"/>
        </w:rPr>
        <w:t xml:space="preserve">consists of individuals wearing </w:t>
      </w:r>
      <w:r w:rsidR="00495278" w:rsidRPr="009D7B46">
        <w:rPr>
          <w:rFonts w:ascii="Arial" w:hAnsi="Arial" w:cs="Arial"/>
          <w:sz w:val="24"/>
          <w:szCs w:val="24"/>
        </w:rPr>
        <w:t>different hat</w:t>
      </w:r>
      <w:r w:rsidR="00615666" w:rsidRPr="009D7B46">
        <w:rPr>
          <w:rFonts w:ascii="Arial" w:hAnsi="Arial" w:cs="Arial"/>
          <w:sz w:val="24"/>
          <w:szCs w:val="24"/>
        </w:rPr>
        <w:t>s</w:t>
      </w:r>
      <w:r w:rsidR="00495278" w:rsidRPr="009D7B46">
        <w:rPr>
          <w:rFonts w:ascii="Arial" w:hAnsi="Arial" w:cs="Arial"/>
          <w:sz w:val="24"/>
          <w:szCs w:val="24"/>
        </w:rPr>
        <w:t xml:space="preserve"> during a</w:t>
      </w:r>
      <w:r w:rsidR="00A20865" w:rsidRPr="009D7B46">
        <w:rPr>
          <w:rFonts w:ascii="Arial" w:hAnsi="Arial" w:cs="Arial"/>
          <w:sz w:val="24"/>
          <w:szCs w:val="24"/>
        </w:rPr>
        <w:t xml:space="preserve"> </w:t>
      </w:r>
      <w:r w:rsidR="00495278" w:rsidRPr="009D7B46">
        <w:rPr>
          <w:rFonts w:ascii="Arial" w:hAnsi="Arial" w:cs="Arial"/>
          <w:sz w:val="24"/>
          <w:szCs w:val="24"/>
        </w:rPr>
        <w:t>different stage of reflection and to take that hat off once the</w:t>
      </w:r>
      <w:r w:rsidR="00105369" w:rsidRPr="009D7B46">
        <w:rPr>
          <w:rFonts w:ascii="Arial" w:hAnsi="Arial" w:cs="Arial"/>
          <w:sz w:val="24"/>
          <w:szCs w:val="24"/>
        </w:rPr>
        <w:t xml:space="preserve">y have finished, enabling </w:t>
      </w:r>
      <w:r w:rsidR="000C0CFC" w:rsidRPr="009D7B46">
        <w:rPr>
          <w:rFonts w:ascii="Arial" w:hAnsi="Arial" w:cs="Arial"/>
          <w:sz w:val="24"/>
          <w:szCs w:val="24"/>
        </w:rPr>
        <w:t>progression to a</w:t>
      </w:r>
      <w:r w:rsidR="00105369" w:rsidRPr="009D7B46">
        <w:rPr>
          <w:rFonts w:ascii="Arial" w:hAnsi="Arial" w:cs="Arial"/>
          <w:sz w:val="24"/>
          <w:szCs w:val="24"/>
        </w:rPr>
        <w:t xml:space="preserve"> different reflection stage (</w:t>
      </w:r>
      <w:proofErr w:type="spellStart"/>
      <w:r w:rsidR="00416116" w:rsidRPr="009D7B46">
        <w:rPr>
          <w:rFonts w:ascii="Arial" w:hAnsi="Arial" w:cs="Arial"/>
          <w:sz w:val="24"/>
          <w:szCs w:val="24"/>
        </w:rPr>
        <w:t>Kivunja</w:t>
      </w:r>
      <w:proofErr w:type="spellEnd"/>
      <w:r w:rsidR="00416116" w:rsidRPr="009D7B46">
        <w:rPr>
          <w:rFonts w:ascii="Arial" w:hAnsi="Arial" w:cs="Arial"/>
          <w:sz w:val="24"/>
          <w:szCs w:val="24"/>
        </w:rPr>
        <w:t xml:space="preserve">, 2015). </w:t>
      </w:r>
      <w:r w:rsidR="00C414DF" w:rsidRPr="009D7B46">
        <w:rPr>
          <w:rFonts w:ascii="Arial" w:hAnsi="Arial" w:cs="Arial"/>
          <w:sz w:val="24"/>
          <w:szCs w:val="24"/>
        </w:rPr>
        <w:t xml:space="preserve">Each </w:t>
      </w:r>
      <w:r w:rsidR="00497141" w:rsidRPr="009D7B46">
        <w:rPr>
          <w:rFonts w:ascii="Arial" w:hAnsi="Arial" w:cs="Arial"/>
          <w:sz w:val="24"/>
          <w:szCs w:val="24"/>
        </w:rPr>
        <w:t xml:space="preserve">hat worn has a different colour and relates to a different </w:t>
      </w:r>
      <w:r w:rsidR="00935E6D" w:rsidRPr="009D7B46">
        <w:rPr>
          <w:rFonts w:ascii="Arial" w:hAnsi="Arial" w:cs="Arial"/>
          <w:sz w:val="24"/>
          <w:szCs w:val="24"/>
        </w:rPr>
        <w:t>aspect of reflection</w:t>
      </w:r>
      <w:r w:rsidR="002F6910" w:rsidRPr="009D7B46">
        <w:rPr>
          <w:rFonts w:ascii="Arial" w:hAnsi="Arial" w:cs="Arial"/>
          <w:sz w:val="24"/>
          <w:szCs w:val="24"/>
        </w:rPr>
        <w:t xml:space="preserve"> and allows individuals to approach </w:t>
      </w:r>
      <w:r w:rsidR="00B12E64" w:rsidRPr="009D7B46">
        <w:rPr>
          <w:rFonts w:ascii="Arial" w:hAnsi="Arial" w:cs="Arial"/>
          <w:sz w:val="24"/>
          <w:szCs w:val="24"/>
        </w:rPr>
        <w:t>reflection from various angles (Southampton University, date unknown).</w:t>
      </w:r>
      <w:r w:rsidR="00395EE2" w:rsidRPr="009D7B46">
        <w:rPr>
          <w:rFonts w:ascii="Arial" w:hAnsi="Arial" w:cs="Arial"/>
          <w:sz w:val="24"/>
          <w:szCs w:val="24"/>
        </w:rPr>
        <w:t xml:space="preserve"> </w:t>
      </w:r>
      <w:proofErr w:type="spellStart"/>
      <w:r w:rsidR="00B76438" w:rsidRPr="009D7B46">
        <w:rPr>
          <w:rFonts w:ascii="Arial" w:hAnsi="Arial" w:cs="Arial"/>
          <w:sz w:val="24"/>
          <w:szCs w:val="24"/>
        </w:rPr>
        <w:t>Serrat</w:t>
      </w:r>
      <w:proofErr w:type="spellEnd"/>
      <w:r w:rsidR="00B76438" w:rsidRPr="009D7B46">
        <w:rPr>
          <w:rFonts w:ascii="Arial" w:hAnsi="Arial" w:cs="Arial"/>
          <w:sz w:val="24"/>
          <w:szCs w:val="24"/>
        </w:rPr>
        <w:t xml:space="preserve"> (2017) </w:t>
      </w:r>
      <w:r w:rsidR="00CE1874" w:rsidRPr="009D7B46">
        <w:rPr>
          <w:rFonts w:ascii="Arial" w:hAnsi="Arial" w:cs="Arial"/>
          <w:sz w:val="24"/>
          <w:szCs w:val="24"/>
        </w:rPr>
        <w:t xml:space="preserve">explains the hats reflective properties which range from gathering information, </w:t>
      </w:r>
      <w:r w:rsidR="00D00063" w:rsidRPr="009D7B46">
        <w:rPr>
          <w:rFonts w:ascii="Arial" w:hAnsi="Arial" w:cs="Arial"/>
          <w:sz w:val="24"/>
          <w:szCs w:val="24"/>
        </w:rPr>
        <w:t>emotions</w:t>
      </w:r>
      <w:r w:rsidR="0015260E" w:rsidRPr="009D7B46">
        <w:rPr>
          <w:rFonts w:ascii="Arial" w:hAnsi="Arial" w:cs="Arial"/>
          <w:sz w:val="24"/>
          <w:szCs w:val="24"/>
        </w:rPr>
        <w:t>, critical judgement</w:t>
      </w:r>
      <w:r w:rsidR="00D00063" w:rsidRPr="009D7B46">
        <w:rPr>
          <w:rFonts w:ascii="Arial" w:hAnsi="Arial" w:cs="Arial"/>
          <w:sz w:val="24"/>
          <w:szCs w:val="24"/>
        </w:rPr>
        <w:t xml:space="preserve"> or controlling problems and creating solutions.</w:t>
      </w:r>
    </w:p>
    <w:p w14:paraId="393E2886" w14:textId="362604CF" w:rsidR="00F92434" w:rsidRPr="009D7B46" w:rsidRDefault="00970E1B" w:rsidP="009D7B46">
      <w:pPr>
        <w:spacing w:line="360" w:lineRule="auto"/>
        <w:jc w:val="both"/>
        <w:rPr>
          <w:rFonts w:ascii="Arial" w:hAnsi="Arial" w:cs="Arial"/>
          <w:sz w:val="24"/>
          <w:szCs w:val="24"/>
        </w:rPr>
      </w:pPr>
      <w:r w:rsidRPr="009D7B46">
        <w:rPr>
          <w:rFonts w:ascii="Arial" w:hAnsi="Arial" w:cs="Arial"/>
          <w:sz w:val="24"/>
          <w:szCs w:val="24"/>
        </w:rPr>
        <w:t xml:space="preserve">The six hats reflective model allows individuals to look at their problems </w:t>
      </w:r>
      <w:r w:rsidR="000C654B" w:rsidRPr="009D7B46">
        <w:rPr>
          <w:rFonts w:ascii="Arial" w:hAnsi="Arial" w:cs="Arial"/>
          <w:sz w:val="24"/>
          <w:szCs w:val="24"/>
        </w:rPr>
        <w:t xml:space="preserve">with </w:t>
      </w:r>
      <w:r w:rsidR="00BE2802" w:rsidRPr="009D7B46">
        <w:rPr>
          <w:rFonts w:ascii="Arial" w:hAnsi="Arial" w:cs="Arial"/>
          <w:sz w:val="24"/>
          <w:szCs w:val="24"/>
        </w:rPr>
        <w:t>various</w:t>
      </w:r>
      <w:r w:rsidR="000C654B" w:rsidRPr="009D7B46">
        <w:rPr>
          <w:rFonts w:ascii="Arial" w:hAnsi="Arial" w:cs="Arial"/>
          <w:sz w:val="24"/>
          <w:szCs w:val="24"/>
        </w:rPr>
        <w:t xml:space="preserve"> techniques </w:t>
      </w:r>
      <w:r w:rsidR="00BE2802" w:rsidRPr="009D7B46">
        <w:rPr>
          <w:rFonts w:ascii="Arial" w:hAnsi="Arial" w:cs="Arial"/>
          <w:sz w:val="24"/>
          <w:szCs w:val="24"/>
        </w:rPr>
        <w:t>and to solve them</w:t>
      </w:r>
      <w:r w:rsidR="00D12DB0">
        <w:rPr>
          <w:rFonts w:ascii="Arial" w:hAnsi="Arial" w:cs="Arial"/>
          <w:sz w:val="24"/>
          <w:szCs w:val="24"/>
        </w:rPr>
        <w:t xml:space="preserve"> </w:t>
      </w:r>
      <w:r w:rsidR="00BE2802" w:rsidRPr="009D7B46">
        <w:rPr>
          <w:rFonts w:ascii="Arial" w:hAnsi="Arial" w:cs="Arial"/>
          <w:sz w:val="24"/>
          <w:szCs w:val="24"/>
        </w:rPr>
        <w:t>using different approaches</w:t>
      </w:r>
      <w:r w:rsidR="00562AE5" w:rsidRPr="009D7B46">
        <w:rPr>
          <w:rFonts w:ascii="Arial" w:hAnsi="Arial" w:cs="Arial"/>
          <w:sz w:val="24"/>
          <w:szCs w:val="24"/>
        </w:rPr>
        <w:t xml:space="preserve"> (Litmos Heroes 2014)</w:t>
      </w:r>
      <w:r w:rsidR="0095608B" w:rsidRPr="009D7B46">
        <w:rPr>
          <w:rFonts w:ascii="Arial" w:hAnsi="Arial" w:cs="Arial"/>
          <w:sz w:val="24"/>
          <w:szCs w:val="24"/>
        </w:rPr>
        <w:t xml:space="preserve">, which as </w:t>
      </w:r>
      <w:r w:rsidR="00E74386" w:rsidRPr="009D7B46">
        <w:rPr>
          <w:rFonts w:ascii="Arial" w:hAnsi="Arial" w:cs="Arial"/>
          <w:sz w:val="24"/>
          <w:szCs w:val="24"/>
        </w:rPr>
        <w:t xml:space="preserve">Appleby </w:t>
      </w:r>
      <w:r w:rsidR="0095608B" w:rsidRPr="009D7B46">
        <w:rPr>
          <w:rFonts w:ascii="Arial" w:hAnsi="Arial" w:cs="Arial"/>
          <w:sz w:val="24"/>
          <w:szCs w:val="24"/>
        </w:rPr>
        <w:t>(</w:t>
      </w:r>
      <w:r w:rsidR="0091583A" w:rsidRPr="009D7B46">
        <w:rPr>
          <w:rFonts w:ascii="Arial" w:hAnsi="Arial" w:cs="Arial"/>
          <w:sz w:val="24"/>
          <w:szCs w:val="24"/>
        </w:rPr>
        <w:t>2009</w:t>
      </w:r>
      <w:r w:rsidR="009E08FD">
        <w:rPr>
          <w:rFonts w:ascii="Arial" w:hAnsi="Arial" w:cs="Arial"/>
          <w:sz w:val="24"/>
          <w:szCs w:val="24"/>
        </w:rPr>
        <w:t xml:space="preserve"> cited in Reed and Canning, 2009</w:t>
      </w:r>
      <w:r w:rsidR="0091583A" w:rsidRPr="009D7B46">
        <w:rPr>
          <w:rFonts w:ascii="Arial" w:hAnsi="Arial" w:cs="Arial"/>
          <w:sz w:val="24"/>
          <w:szCs w:val="24"/>
        </w:rPr>
        <w:t>, p.8</w:t>
      </w:r>
      <w:r w:rsidR="0095608B" w:rsidRPr="009D7B46">
        <w:rPr>
          <w:rFonts w:ascii="Arial" w:hAnsi="Arial" w:cs="Arial"/>
          <w:sz w:val="24"/>
          <w:szCs w:val="24"/>
        </w:rPr>
        <w:t xml:space="preserve">) explains is </w:t>
      </w:r>
      <w:r w:rsidR="00C97881" w:rsidRPr="009D7B46">
        <w:rPr>
          <w:rFonts w:ascii="Arial" w:hAnsi="Arial" w:cs="Arial"/>
          <w:sz w:val="24"/>
          <w:szCs w:val="24"/>
        </w:rPr>
        <w:t xml:space="preserve">an essential role for all practitioners. </w:t>
      </w:r>
      <w:r w:rsidR="00831344" w:rsidRPr="009D7B46">
        <w:rPr>
          <w:rFonts w:ascii="Arial" w:hAnsi="Arial" w:cs="Arial"/>
          <w:sz w:val="24"/>
          <w:szCs w:val="24"/>
        </w:rPr>
        <w:t>Appleby</w:t>
      </w:r>
      <w:r w:rsidR="006B13B9" w:rsidRPr="009D7B46">
        <w:rPr>
          <w:rFonts w:ascii="Arial" w:hAnsi="Arial" w:cs="Arial"/>
          <w:sz w:val="24"/>
          <w:szCs w:val="24"/>
        </w:rPr>
        <w:t xml:space="preserve"> (</w:t>
      </w:r>
      <w:r w:rsidR="0091583A" w:rsidRPr="009D7B46">
        <w:rPr>
          <w:rFonts w:ascii="Arial" w:hAnsi="Arial" w:cs="Arial"/>
          <w:sz w:val="24"/>
          <w:szCs w:val="24"/>
        </w:rPr>
        <w:t>2009</w:t>
      </w:r>
      <w:r w:rsidR="009E08FD">
        <w:rPr>
          <w:rFonts w:ascii="Arial" w:hAnsi="Arial" w:cs="Arial"/>
          <w:sz w:val="24"/>
          <w:szCs w:val="24"/>
        </w:rPr>
        <w:t xml:space="preserve"> cited in Reed and Canning 2008</w:t>
      </w:r>
      <w:r w:rsidR="0091583A" w:rsidRPr="009D7B46">
        <w:rPr>
          <w:rFonts w:ascii="Arial" w:hAnsi="Arial" w:cs="Arial"/>
          <w:sz w:val="24"/>
          <w:szCs w:val="24"/>
        </w:rPr>
        <w:t>, p.8</w:t>
      </w:r>
      <w:r w:rsidR="00C97881" w:rsidRPr="009D7B46">
        <w:rPr>
          <w:rFonts w:ascii="Arial" w:hAnsi="Arial" w:cs="Arial"/>
          <w:sz w:val="24"/>
          <w:szCs w:val="24"/>
        </w:rPr>
        <w:t xml:space="preserve">) adds that </w:t>
      </w:r>
      <w:r w:rsidR="00435D3B" w:rsidRPr="009D7B46">
        <w:rPr>
          <w:rFonts w:ascii="Arial" w:hAnsi="Arial" w:cs="Arial"/>
          <w:sz w:val="24"/>
          <w:szCs w:val="24"/>
        </w:rPr>
        <w:t xml:space="preserve">having the ability to reflect and think critically </w:t>
      </w:r>
      <w:r w:rsidR="00DE282F" w:rsidRPr="009D7B46">
        <w:rPr>
          <w:rFonts w:ascii="Arial" w:hAnsi="Arial" w:cs="Arial"/>
          <w:sz w:val="24"/>
          <w:szCs w:val="24"/>
        </w:rPr>
        <w:t xml:space="preserve">in various ways </w:t>
      </w:r>
      <w:r w:rsidR="00435D3B" w:rsidRPr="009D7B46">
        <w:rPr>
          <w:rFonts w:ascii="Arial" w:hAnsi="Arial" w:cs="Arial"/>
          <w:sz w:val="24"/>
          <w:szCs w:val="24"/>
        </w:rPr>
        <w:t>about individual practice</w:t>
      </w:r>
      <w:r w:rsidR="00EB316B" w:rsidRPr="009D7B46">
        <w:rPr>
          <w:rFonts w:ascii="Arial" w:hAnsi="Arial" w:cs="Arial"/>
          <w:sz w:val="24"/>
          <w:szCs w:val="24"/>
        </w:rPr>
        <w:t>,</w:t>
      </w:r>
      <w:r w:rsidR="00435D3B" w:rsidRPr="009D7B46">
        <w:rPr>
          <w:rFonts w:ascii="Arial" w:hAnsi="Arial" w:cs="Arial"/>
          <w:sz w:val="24"/>
          <w:szCs w:val="24"/>
        </w:rPr>
        <w:t xml:space="preserve"> </w:t>
      </w:r>
      <w:r w:rsidR="001D64D0" w:rsidRPr="009D7B46">
        <w:rPr>
          <w:rFonts w:ascii="Arial" w:hAnsi="Arial" w:cs="Arial"/>
          <w:sz w:val="24"/>
          <w:szCs w:val="24"/>
        </w:rPr>
        <w:t>aids in the confidence and motivatio</w:t>
      </w:r>
      <w:r w:rsidR="002C687F" w:rsidRPr="009D7B46">
        <w:rPr>
          <w:rFonts w:ascii="Arial" w:hAnsi="Arial" w:cs="Arial"/>
          <w:sz w:val="24"/>
          <w:szCs w:val="24"/>
        </w:rPr>
        <w:t xml:space="preserve">n developed when constantly self-assessing </w:t>
      </w:r>
      <w:r w:rsidR="00EB316B" w:rsidRPr="009D7B46">
        <w:rPr>
          <w:rFonts w:ascii="Arial" w:hAnsi="Arial" w:cs="Arial"/>
          <w:sz w:val="24"/>
          <w:szCs w:val="24"/>
        </w:rPr>
        <w:t xml:space="preserve">and reflecting on practice. </w:t>
      </w:r>
      <w:r w:rsidR="00B8090F" w:rsidRPr="009D7B46">
        <w:rPr>
          <w:rFonts w:ascii="Arial" w:hAnsi="Arial" w:cs="Arial"/>
          <w:sz w:val="24"/>
          <w:szCs w:val="24"/>
        </w:rPr>
        <w:t>As De Bono (</w:t>
      </w:r>
      <w:r w:rsidR="00381D06" w:rsidRPr="009D7B46">
        <w:rPr>
          <w:rFonts w:ascii="Arial" w:hAnsi="Arial" w:cs="Arial"/>
          <w:sz w:val="24"/>
          <w:szCs w:val="24"/>
        </w:rPr>
        <w:t>2017</w:t>
      </w:r>
      <w:r w:rsidR="00B8090F" w:rsidRPr="009D7B46">
        <w:rPr>
          <w:rFonts w:ascii="Arial" w:hAnsi="Arial" w:cs="Arial"/>
          <w:sz w:val="24"/>
          <w:szCs w:val="24"/>
        </w:rPr>
        <w:t xml:space="preserve">) explains, </w:t>
      </w:r>
      <w:r w:rsidR="00D72C54" w:rsidRPr="009D7B46">
        <w:rPr>
          <w:rFonts w:ascii="Arial" w:hAnsi="Arial" w:cs="Arial"/>
          <w:sz w:val="24"/>
          <w:szCs w:val="24"/>
        </w:rPr>
        <w:t>the model of the six hats reflection allows individuals to see certain points of view at different stages</w:t>
      </w:r>
      <w:r w:rsidR="00B0511B" w:rsidRPr="009D7B46">
        <w:rPr>
          <w:rFonts w:ascii="Arial" w:hAnsi="Arial" w:cs="Arial"/>
          <w:sz w:val="24"/>
          <w:szCs w:val="24"/>
        </w:rPr>
        <w:t>, allowing the brain to separate different types of thinking</w:t>
      </w:r>
      <w:r w:rsidR="00E96B73" w:rsidRPr="009D7B46">
        <w:rPr>
          <w:rFonts w:ascii="Arial" w:hAnsi="Arial" w:cs="Arial"/>
          <w:sz w:val="24"/>
          <w:szCs w:val="24"/>
        </w:rPr>
        <w:t xml:space="preserve"> such as logical, </w:t>
      </w:r>
      <w:r w:rsidR="004A42FB" w:rsidRPr="009D7B46">
        <w:rPr>
          <w:rFonts w:ascii="Arial" w:hAnsi="Arial" w:cs="Arial"/>
          <w:sz w:val="24"/>
          <w:szCs w:val="24"/>
        </w:rPr>
        <w:t>judgemental,</w:t>
      </w:r>
      <w:r w:rsidR="00E96B73" w:rsidRPr="009D7B46">
        <w:rPr>
          <w:rFonts w:ascii="Arial" w:hAnsi="Arial" w:cs="Arial"/>
          <w:sz w:val="24"/>
          <w:szCs w:val="24"/>
        </w:rPr>
        <w:t xml:space="preserve"> or creative thinking</w:t>
      </w:r>
      <w:r w:rsidR="00B0511B" w:rsidRPr="009D7B46">
        <w:rPr>
          <w:rFonts w:ascii="Arial" w:hAnsi="Arial" w:cs="Arial"/>
          <w:sz w:val="24"/>
          <w:szCs w:val="24"/>
        </w:rPr>
        <w:t xml:space="preserve"> </w:t>
      </w:r>
      <w:r w:rsidR="00C66026" w:rsidRPr="009D7B46">
        <w:rPr>
          <w:rFonts w:ascii="Arial" w:hAnsi="Arial" w:cs="Arial"/>
          <w:sz w:val="24"/>
          <w:szCs w:val="24"/>
        </w:rPr>
        <w:t>and to follow sensitisation</w:t>
      </w:r>
      <w:r w:rsidR="00E711DA" w:rsidRPr="009D7B46">
        <w:rPr>
          <w:rFonts w:ascii="Arial" w:hAnsi="Arial" w:cs="Arial"/>
          <w:sz w:val="24"/>
          <w:szCs w:val="24"/>
        </w:rPr>
        <w:t>, meaning one directi</w:t>
      </w:r>
      <w:r w:rsidR="009231D9" w:rsidRPr="009D7B46">
        <w:rPr>
          <w:rFonts w:ascii="Arial" w:hAnsi="Arial" w:cs="Arial"/>
          <w:sz w:val="24"/>
          <w:szCs w:val="24"/>
        </w:rPr>
        <w:t>on</w:t>
      </w:r>
      <w:r w:rsidR="00E711DA" w:rsidRPr="009D7B46">
        <w:rPr>
          <w:rFonts w:ascii="Arial" w:hAnsi="Arial" w:cs="Arial"/>
          <w:sz w:val="24"/>
          <w:szCs w:val="24"/>
        </w:rPr>
        <w:t xml:space="preserve"> of thinking at a time</w:t>
      </w:r>
      <w:r w:rsidR="004A42FB" w:rsidRPr="009D7B46">
        <w:rPr>
          <w:rFonts w:ascii="Arial" w:hAnsi="Arial" w:cs="Arial"/>
          <w:sz w:val="24"/>
          <w:szCs w:val="24"/>
        </w:rPr>
        <w:t xml:space="preserve">. </w:t>
      </w:r>
      <w:r w:rsidR="009231D9" w:rsidRPr="009D7B46">
        <w:rPr>
          <w:rFonts w:ascii="Arial" w:hAnsi="Arial" w:cs="Arial"/>
          <w:sz w:val="24"/>
          <w:szCs w:val="24"/>
        </w:rPr>
        <w:t>P</w:t>
      </w:r>
      <w:r w:rsidR="008F244D" w:rsidRPr="009D7B46">
        <w:rPr>
          <w:rFonts w:ascii="Arial" w:hAnsi="Arial" w:cs="Arial"/>
          <w:sz w:val="24"/>
          <w:szCs w:val="24"/>
        </w:rPr>
        <w:t xml:space="preserve">ractitioners </w:t>
      </w:r>
      <w:r w:rsidR="009231D9" w:rsidRPr="009D7B46">
        <w:rPr>
          <w:rFonts w:ascii="Arial" w:hAnsi="Arial" w:cs="Arial"/>
          <w:sz w:val="24"/>
          <w:szCs w:val="24"/>
        </w:rPr>
        <w:t>can</w:t>
      </w:r>
      <w:r w:rsidR="008F244D" w:rsidRPr="009D7B46">
        <w:rPr>
          <w:rFonts w:ascii="Arial" w:hAnsi="Arial" w:cs="Arial"/>
          <w:sz w:val="24"/>
          <w:szCs w:val="24"/>
        </w:rPr>
        <w:t xml:space="preserve"> </w:t>
      </w:r>
      <w:r w:rsidR="00F2046E" w:rsidRPr="009D7B46">
        <w:rPr>
          <w:rFonts w:ascii="Arial" w:hAnsi="Arial" w:cs="Arial"/>
          <w:sz w:val="24"/>
          <w:szCs w:val="24"/>
        </w:rPr>
        <w:t xml:space="preserve">see all perspectives </w:t>
      </w:r>
      <w:r w:rsidR="00F324E7" w:rsidRPr="009D7B46">
        <w:rPr>
          <w:rFonts w:ascii="Arial" w:hAnsi="Arial" w:cs="Arial"/>
          <w:sz w:val="24"/>
          <w:szCs w:val="24"/>
        </w:rPr>
        <w:t>within self-assessment and self-evaluation</w:t>
      </w:r>
      <w:r w:rsidR="005938B4" w:rsidRPr="009D7B46">
        <w:rPr>
          <w:rFonts w:ascii="Arial" w:hAnsi="Arial" w:cs="Arial"/>
          <w:sz w:val="24"/>
          <w:szCs w:val="24"/>
        </w:rPr>
        <w:t xml:space="preserve">, </w:t>
      </w:r>
      <w:r w:rsidR="00723DA8" w:rsidRPr="009D7B46">
        <w:rPr>
          <w:rFonts w:ascii="Arial" w:hAnsi="Arial" w:cs="Arial"/>
          <w:sz w:val="24"/>
          <w:szCs w:val="24"/>
        </w:rPr>
        <w:t>encouraging a deep level of thinking and therefore allow</w:t>
      </w:r>
      <w:r w:rsidR="003D43C9" w:rsidRPr="009D7B46">
        <w:rPr>
          <w:rFonts w:ascii="Arial" w:hAnsi="Arial" w:cs="Arial"/>
          <w:sz w:val="24"/>
          <w:szCs w:val="24"/>
        </w:rPr>
        <w:t>ing</w:t>
      </w:r>
      <w:r w:rsidR="00723DA8" w:rsidRPr="009D7B46">
        <w:rPr>
          <w:rFonts w:ascii="Arial" w:hAnsi="Arial" w:cs="Arial"/>
          <w:sz w:val="24"/>
          <w:szCs w:val="24"/>
        </w:rPr>
        <w:t xml:space="preserve"> improvements </w:t>
      </w:r>
      <w:r w:rsidR="003D43C9" w:rsidRPr="009D7B46">
        <w:rPr>
          <w:rFonts w:ascii="Arial" w:hAnsi="Arial" w:cs="Arial"/>
          <w:sz w:val="24"/>
          <w:szCs w:val="24"/>
        </w:rPr>
        <w:t xml:space="preserve">and </w:t>
      </w:r>
      <w:r w:rsidR="00BE6852" w:rsidRPr="009D7B46">
        <w:rPr>
          <w:rFonts w:ascii="Arial" w:hAnsi="Arial" w:cs="Arial"/>
          <w:sz w:val="24"/>
          <w:szCs w:val="24"/>
        </w:rPr>
        <w:t>encourag</w:t>
      </w:r>
      <w:r w:rsidR="003D43C9" w:rsidRPr="009D7B46">
        <w:rPr>
          <w:rFonts w:ascii="Arial" w:hAnsi="Arial" w:cs="Arial"/>
          <w:sz w:val="24"/>
          <w:szCs w:val="24"/>
        </w:rPr>
        <w:t>ing</w:t>
      </w:r>
      <w:r w:rsidR="00BE6852" w:rsidRPr="009D7B46">
        <w:rPr>
          <w:rFonts w:ascii="Arial" w:hAnsi="Arial" w:cs="Arial"/>
          <w:sz w:val="24"/>
          <w:szCs w:val="24"/>
        </w:rPr>
        <w:t xml:space="preserve"> </w:t>
      </w:r>
      <w:r w:rsidR="00BE6852" w:rsidRPr="009D7B46">
        <w:rPr>
          <w:rFonts w:ascii="Arial" w:hAnsi="Arial" w:cs="Arial"/>
          <w:sz w:val="24"/>
          <w:szCs w:val="24"/>
        </w:rPr>
        <w:lastRenderedPageBreak/>
        <w:t>behaviours and attitudes to be altered</w:t>
      </w:r>
      <w:r w:rsidR="00DF50FB" w:rsidRPr="009D7B46">
        <w:rPr>
          <w:rFonts w:ascii="Arial" w:hAnsi="Arial" w:cs="Arial"/>
          <w:sz w:val="24"/>
          <w:szCs w:val="24"/>
        </w:rPr>
        <w:t xml:space="preserve"> </w:t>
      </w:r>
      <w:r w:rsidR="00BE6852" w:rsidRPr="009D7B46">
        <w:rPr>
          <w:rFonts w:ascii="Arial" w:hAnsi="Arial" w:cs="Arial"/>
          <w:sz w:val="24"/>
          <w:szCs w:val="24"/>
        </w:rPr>
        <w:t>(</w:t>
      </w:r>
      <w:r w:rsidR="00387959" w:rsidRPr="009D7B46">
        <w:rPr>
          <w:rFonts w:ascii="Arial" w:hAnsi="Arial" w:cs="Arial"/>
          <w:sz w:val="24"/>
          <w:szCs w:val="24"/>
        </w:rPr>
        <w:t xml:space="preserve">Bertram and Owen, 2007). </w:t>
      </w:r>
      <w:r w:rsidR="001E1907" w:rsidRPr="009D7B46">
        <w:rPr>
          <w:rFonts w:ascii="Arial" w:hAnsi="Arial" w:cs="Arial"/>
          <w:sz w:val="24"/>
          <w:szCs w:val="24"/>
        </w:rPr>
        <w:t>The key consideration in being able to improve and aid in childre</w:t>
      </w:r>
      <w:r w:rsidR="00F84F74" w:rsidRPr="009D7B46">
        <w:rPr>
          <w:rFonts w:ascii="Arial" w:hAnsi="Arial" w:cs="Arial"/>
          <w:sz w:val="24"/>
          <w:szCs w:val="24"/>
        </w:rPr>
        <w:t>n’s education and care is a reflective practitioner, one who constantly</w:t>
      </w:r>
      <w:r w:rsidR="00340506" w:rsidRPr="009D7B46">
        <w:rPr>
          <w:rFonts w:ascii="Arial" w:hAnsi="Arial" w:cs="Arial"/>
          <w:sz w:val="24"/>
          <w:szCs w:val="24"/>
        </w:rPr>
        <w:t xml:space="preserve"> aims</w:t>
      </w:r>
      <w:r w:rsidR="00F84F74" w:rsidRPr="009D7B46">
        <w:rPr>
          <w:rFonts w:ascii="Arial" w:hAnsi="Arial" w:cs="Arial"/>
          <w:sz w:val="24"/>
          <w:szCs w:val="24"/>
        </w:rPr>
        <w:t xml:space="preserve"> to imp</w:t>
      </w:r>
      <w:r w:rsidR="00F97A85" w:rsidRPr="009D7B46">
        <w:rPr>
          <w:rFonts w:ascii="Arial" w:hAnsi="Arial" w:cs="Arial"/>
          <w:sz w:val="24"/>
          <w:szCs w:val="24"/>
        </w:rPr>
        <w:t xml:space="preserve">rove the quality of their work and their </w:t>
      </w:r>
      <w:r w:rsidR="004603BA" w:rsidRPr="009D7B46">
        <w:rPr>
          <w:rFonts w:ascii="Arial" w:hAnsi="Arial" w:cs="Arial"/>
          <w:sz w:val="24"/>
          <w:szCs w:val="24"/>
        </w:rPr>
        <w:t>direction of improvement</w:t>
      </w:r>
      <w:r w:rsidR="00643D58" w:rsidRPr="009D7B46">
        <w:rPr>
          <w:rFonts w:ascii="Arial" w:hAnsi="Arial" w:cs="Arial"/>
          <w:sz w:val="24"/>
          <w:szCs w:val="24"/>
        </w:rPr>
        <w:t xml:space="preserve">, as suggested by Bertram and Owen (2007). </w:t>
      </w:r>
      <w:r w:rsidR="00E75F06" w:rsidRPr="009D7B46">
        <w:rPr>
          <w:rFonts w:ascii="Arial" w:hAnsi="Arial" w:cs="Arial"/>
          <w:sz w:val="24"/>
          <w:szCs w:val="24"/>
        </w:rPr>
        <w:t xml:space="preserve">Through using the six hats reflection model, </w:t>
      </w:r>
      <w:r w:rsidR="003D2D8A" w:rsidRPr="009D7B46">
        <w:rPr>
          <w:rFonts w:ascii="Arial" w:hAnsi="Arial" w:cs="Arial"/>
          <w:sz w:val="24"/>
          <w:szCs w:val="24"/>
        </w:rPr>
        <w:t xml:space="preserve">practitioners can constantly improve their decision making </w:t>
      </w:r>
      <w:r w:rsidR="00D63A00" w:rsidRPr="009D7B46">
        <w:rPr>
          <w:rFonts w:ascii="Arial" w:hAnsi="Arial" w:cs="Arial"/>
          <w:sz w:val="24"/>
          <w:szCs w:val="24"/>
        </w:rPr>
        <w:t>regarding</w:t>
      </w:r>
      <w:r w:rsidR="003D2D8A" w:rsidRPr="009D7B46">
        <w:rPr>
          <w:rFonts w:ascii="Arial" w:hAnsi="Arial" w:cs="Arial"/>
          <w:sz w:val="24"/>
          <w:szCs w:val="24"/>
        </w:rPr>
        <w:t xml:space="preserve"> their work and practitioner abilities, </w:t>
      </w:r>
      <w:r w:rsidR="00CB344E" w:rsidRPr="009D7B46">
        <w:rPr>
          <w:rFonts w:ascii="Arial" w:hAnsi="Arial" w:cs="Arial"/>
          <w:sz w:val="24"/>
          <w:szCs w:val="24"/>
        </w:rPr>
        <w:t>using various directions of thinking to be able to fully engage their thoughts in</w:t>
      </w:r>
      <w:r w:rsidR="00A77460" w:rsidRPr="009D7B46">
        <w:rPr>
          <w:rFonts w:ascii="Arial" w:hAnsi="Arial" w:cs="Arial"/>
          <w:sz w:val="24"/>
          <w:szCs w:val="24"/>
        </w:rPr>
        <w:t>to</w:t>
      </w:r>
      <w:r w:rsidR="00CB344E" w:rsidRPr="009D7B46">
        <w:rPr>
          <w:rFonts w:ascii="Arial" w:hAnsi="Arial" w:cs="Arial"/>
          <w:sz w:val="24"/>
          <w:szCs w:val="24"/>
        </w:rPr>
        <w:t xml:space="preserve"> </w:t>
      </w:r>
      <w:r w:rsidR="003D136F" w:rsidRPr="009D7B46">
        <w:rPr>
          <w:rFonts w:ascii="Arial" w:hAnsi="Arial" w:cs="Arial"/>
          <w:sz w:val="24"/>
          <w:szCs w:val="24"/>
        </w:rPr>
        <w:t>each perspective (</w:t>
      </w:r>
      <w:r w:rsidR="009F48EF" w:rsidRPr="009D7B46">
        <w:rPr>
          <w:rFonts w:ascii="Arial" w:hAnsi="Arial" w:cs="Arial"/>
          <w:sz w:val="24"/>
          <w:szCs w:val="24"/>
        </w:rPr>
        <w:t>Optima Training</w:t>
      </w:r>
      <w:r w:rsidR="00F115C3" w:rsidRPr="009D7B46">
        <w:rPr>
          <w:rFonts w:ascii="Arial" w:hAnsi="Arial" w:cs="Arial"/>
          <w:sz w:val="24"/>
          <w:szCs w:val="24"/>
        </w:rPr>
        <w:t xml:space="preserve"> Limited</w:t>
      </w:r>
      <w:r w:rsidR="009F48EF" w:rsidRPr="009D7B46">
        <w:rPr>
          <w:rFonts w:ascii="Arial" w:hAnsi="Arial" w:cs="Arial"/>
          <w:sz w:val="24"/>
          <w:szCs w:val="24"/>
        </w:rPr>
        <w:t xml:space="preserve">, 2015). </w:t>
      </w:r>
      <w:r w:rsidR="00354592" w:rsidRPr="009D7B46">
        <w:rPr>
          <w:rFonts w:ascii="Arial" w:hAnsi="Arial" w:cs="Arial"/>
          <w:sz w:val="24"/>
          <w:szCs w:val="24"/>
        </w:rPr>
        <w:t xml:space="preserve">This type of reflection model uses critical, </w:t>
      </w:r>
      <w:r w:rsidR="00101641" w:rsidRPr="009D7B46">
        <w:rPr>
          <w:rFonts w:ascii="Arial" w:hAnsi="Arial" w:cs="Arial"/>
          <w:sz w:val="24"/>
          <w:szCs w:val="24"/>
        </w:rPr>
        <w:t xml:space="preserve">specific </w:t>
      </w:r>
      <w:r w:rsidR="00354592" w:rsidRPr="009D7B46">
        <w:rPr>
          <w:rFonts w:ascii="Arial" w:hAnsi="Arial" w:cs="Arial"/>
          <w:sz w:val="24"/>
          <w:szCs w:val="24"/>
        </w:rPr>
        <w:t>thinking</w:t>
      </w:r>
      <w:r w:rsidR="00101641" w:rsidRPr="009D7B46">
        <w:rPr>
          <w:rFonts w:ascii="Arial" w:hAnsi="Arial" w:cs="Arial"/>
          <w:sz w:val="24"/>
          <w:szCs w:val="24"/>
        </w:rPr>
        <w:t xml:space="preserve"> which as </w:t>
      </w:r>
      <w:r w:rsidR="007E76D5" w:rsidRPr="009D7B46">
        <w:rPr>
          <w:rFonts w:ascii="Arial" w:hAnsi="Arial" w:cs="Arial"/>
          <w:sz w:val="24"/>
          <w:szCs w:val="24"/>
        </w:rPr>
        <w:t>Bradford University Mission Statement</w:t>
      </w:r>
      <w:r w:rsidR="00682A0A" w:rsidRPr="009D7B46">
        <w:rPr>
          <w:rFonts w:ascii="Arial" w:hAnsi="Arial" w:cs="Arial"/>
          <w:sz w:val="24"/>
          <w:szCs w:val="24"/>
        </w:rPr>
        <w:t xml:space="preserve"> (no date, cited in Moon, 2008</w:t>
      </w:r>
      <w:r w:rsidR="00405DCA" w:rsidRPr="009D7B46">
        <w:rPr>
          <w:rFonts w:ascii="Arial" w:hAnsi="Arial" w:cs="Arial"/>
          <w:sz w:val="24"/>
          <w:szCs w:val="24"/>
        </w:rPr>
        <w:t xml:space="preserve">, p.7) suggests, </w:t>
      </w:r>
      <w:r w:rsidR="00680690" w:rsidRPr="009D7B46">
        <w:rPr>
          <w:rFonts w:ascii="Arial" w:hAnsi="Arial" w:cs="Arial"/>
          <w:sz w:val="24"/>
          <w:szCs w:val="24"/>
        </w:rPr>
        <w:t xml:space="preserve">helps practitioners in early years settings apply their knowledge. </w:t>
      </w:r>
      <w:r w:rsidR="002F09D0" w:rsidRPr="009D7B46">
        <w:rPr>
          <w:rFonts w:ascii="Arial" w:hAnsi="Arial" w:cs="Arial"/>
          <w:sz w:val="24"/>
          <w:szCs w:val="24"/>
        </w:rPr>
        <w:t>However, this reflective model can be time consuming due to the</w:t>
      </w:r>
      <w:r w:rsidR="001A66FC" w:rsidRPr="009D7B46">
        <w:rPr>
          <w:rFonts w:ascii="Arial" w:hAnsi="Arial" w:cs="Arial"/>
          <w:sz w:val="24"/>
          <w:szCs w:val="24"/>
        </w:rPr>
        <w:t xml:space="preserve"> different</w:t>
      </w:r>
      <w:r w:rsidR="00BF05A5" w:rsidRPr="009D7B46">
        <w:rPr>
          <w:rFonts w:ascii="Arial" w:hAnsi="Arial" w:cs="Arial"/>
          <w:sz w:val="24"/>
          <w:szCs w:val="24"/>
        </w:rPr>
        <w:t xml:space="preserve"> </w:t>
      </w:r>
      <w:r w:rsidR="001A66FC" w:rsidRPr="009D7B46">
        <w:rPr>
          <w:rFonts w:ascii="Arial" w:hAnsi="Arial" w:cs="Arial"/>
          <w:sz w:val="24"/>
          <w:szCs w:val="24"/>
        </w:rPr>
        <w:t>techniques used</w:t>
      </w:r>
      <w:r w:rsidR="00BF05A5" w:rsidRPr="009D7B46">
        <w:rPr>
          <w:rFonts w:ascii="Arial" w:hAnsi="Arial" w:cs="Arial"/>
          <w:sz w:val="24"/>
          <w:szCs w:val="24"/>
        </w:rPr>
        <w:t>,</w:t>
      </w:r>
      <w:r w:rsidR="0058397E">
        <w:rPr>
          <w:rFonts w:ascii="Arial" w:hAnsi="Arial" w:cs="Arial"/>
          <w:sz w:val="24"/>
          <w:szCs w:val="24"/>
        </w:rPr>
        <w:t xml:space="preserve"> </w:t>
      </w:r>
      <w:proofErr w:type="spellStart"/>
      <w:r w:rsidR="002F09D0" w:rsidRPr="009D7B46">
        <w:rPr>
          <w:rFonts w:ascii="Arial" w:hAnsi="Arial" w:cs="Arial"/>
          <w:sz w:val="24"/>
          <w:szCs w:val="24"/>
        </w:rPr>
        <w:t>Bassott</w:t>
      </w:r>
      <w:proofErr w:type="spellEnd"/>
      <w:r w:rsidR="002F09D0" w:rsidRPr="009D7B46">
        <w:rPr>
          <w:rFonts w:ascii="Arial" w:hAnsi="Arial" w:cs="Arial"/>
          <w:sz w:val="24"/>
          <w:szCs w:val="24"/>
        </w:rPr>
        <w:t xml:space="preserve"> (201</w:t>
      </w:r>
      <w:r w:rsidR="009D4203">
        <w:rPr>
          <w:rFonts w:ascii="Arial" w:hAnsi="Arial" w:cs="Arial"/>
          <w:sz w:val="24"/>
          <w:szCs w:val="24"/>
        </w:rPr>
        <w:t>6</w:t>
      </w:r>
      <w:r w:rsidR="002F09D0" w:rsidRPr="009D7B46">
        <w:rPr>
          <w:rFonts w:ascii="Arial" w:hAnsi="Arial" w:cs="Arial"/>
          <w:sz w:val="24"/>
          <w:szCs w:val="24"/>
        </w:rPr>
        <w:t xml:space="preserve">, p.2) </w:t>
      </w:r>
      <w:r w:rsidR="001A66FC" w:rsidRPr="009D7B46">
        <w:rPr>
          <w:rFonts w:ascii="Arial" w:hAnsi="Arial" w:cs="Arial"/>
          <w:sz w:val="24"/>
          <w:szCs w:val="24"/>
        </w:rPr>
        <w:t>explains, for practitioners a</w:t>
      </w:r>
      <w:r w:rsidR="00BF05A5" w:rsidRPr="009D7B46">
        <w:rPr>
          <w:rFonts w:ascii="Arial" w:hAnsi="Arial" w:cs="Arial"/>
          <w:sz w:val="24"/>
          <w:szCs w:val="24"/>
        </w:rPr>
        <w:t>t</w:t>
      </w:r>
      <w:r w:rsidR="001A66FC" w:rsidRPr="009D7B46">
        <w:rPr>
          <w:rFonts w:ascii="Arial" w:hAnsi="Arial" w:cs="Arial"/>
          <w:sz w:val="24"/>
          <w:szCs w:val="24"/>
        </w:rPr>
        <w:t xml:space="preserve"> times, spending time </w:t>
      </w:r>
      <w:r w:rsidR="00A150F1" w:rsidRPr="009D7B46">
        <w:rPr>
          <w:rFonts w:ascii="Arial" w:hAnsi="Arial" w:cs="Arial"/>
          <w:sz w:val="24"/>
          <w:szCs w:val="24"/>
        </w:rPr>
        <w:t>thinking and analysing oneself is something that does not seem so attainable alongside a busy schedule.</w:t>
      </w:r>
      <w:r w:rsidR="00642772">
        <w:rPr>
          <w:rFonts w:ascii="Arial" w:hAnsi="Arial" w:cs="Arial"/>
          <w:sz w:val="24"/>
          <w:szCs w:val="24"/>
        </w:rPr>
        <w:t xml:space="preserve"> </w:t>
      </w:r>
      <w:proofErr w:type="spellStart"/>
      <w:r w:rsidR="00765F0E" w:rsidRPr="009D7B46">
        <w:rPr>
          <w:rFonts w:ascii="Arial" w:hAnsi="Arial" w:cs="Arial"/>
          <w:sz w:val="24"/>
          <w:szCs w:val="24"/>
        </w:rPr>
        <w:t>Bass</w:t>
      </w:r>
      <w:r w:rsidR="007E5B31" w:rsidRPr="009D7B46">
        <w:rPr>
          <w:rFonts w:ascii="Arial" w:hAnsi="Arial" w:cs="Arial"/>
          <w:sz w:val="24"/>
          <w:szCs w:val="24"/>
        </w:rPr>
        <w:t>ott</w:t>
      </w:r>
      <w:proofErr w:type="spellEnd"/>
      <w:r w:rsidR="007E5B31" w:rsidRPr="009D7B46">
        <w:rPr>
          <w:rFonts w:ascii="Arial" w:hAnsi="Arial" w:cs="Arial"/>
          <w:sz w:val="24"/>
          <w:szCs w:val="24"/>
        </w:rPr>
        <w:t xml:space="preserve"> (201</w:t>
      </w:r>
      <w:r w:rsidR="009D4203">
        <w:rPr>
          <w:rFonts w:ascii="Arial" w:hAnsi="Arial" w:cs="Arial"/>
          <w:sz w:val="24"/>
          <w:szCs w:val="24"/>
        </w:rPr>
        <w:t>6</w:t>
      </w:r>
      <w:r w:rsidR="007E5B31" w:rsidRPr="009D7B46">
        <w:rPr>
          <w:rFonts w:ascii="Arial" w:hAnsi="Arial" w:cs="Arial"/>
          <w:sz w:val="24"/>
          <w:szCs w:val="24"/>
        </w:rPr>
        <w:t xml:space="preserve">, p.3) and </w:t>
      </w:r>
      <w:r w:rsidR="0053175A" w:rsidRPr="009D7B46">
        <w:rPr>
          <w:rFonts w:ascii="Arial" w:hAnsi="Arial" w:cs="Arial"/>
          <w:sz w:val="24"/>
          <w:szCs w:val="24"/>
        </w:rPr>
        <w:t xml:space="preserve">Dennison (2009) </w:t>
      </w:r>
      <w:r w:rsidR="008232DF" w:rsidRPr="009D7B46">
        <w:rPr>
          <w:rFonts w:ascii="Arial" w:hAnsi="Arial" w:cs="Arial"/>
          <w:sz w:val="24"/>
          <w:szCs w:val="24"/>
        </w:rPr>
        <w:t xml:space="preserve">suggest that models of reflection are sometimes over </w:t>
      </w:r>
      <w:r w:rsidR="00B140C7" w:rsidRPr="009D7B46">
        <w:rPr>
          <w:rFonts w:ascii="Arial" w:hAnsi="Arial" w:cs="Arial"/>
          <w:sz w:val="24"/>
          <w:szCs w:val="24"/>
        </w:rPr>
        <w:t>complicate</w:t>
      </w:r>
      <w:r w:rsidR="00613A1A" w:rsidRPr="009D7B46">
        <w:rPr>
          <w:rFonts w:ascii="Arial" w:hAnsi="Arial" w:cs="Arial"/>
          <w:sz w:val="24"/>
          <w:szCs w:val="24"/>
        </w:rPr>
        <w:t>d as</w:t>
      </w:r>
      <w:r w:rsidR="003B21FB" w:rsidRPr="009D7B46">
        <w:rPr>
          <w:rFonts w:ascii="Arial" w:hAnsi="Arial" w:cs="Arial"/>
          <w:sz w:val="24"/>
          <w:szCs w:val="24"/>
        </w:rPr>
        <w:t xml:space="preserve"> thinking does not always occur in sequences</w:t>
      </w:r>
      <w:r w:rsidR="00613A1A" w:rsidRPr="009D7B46">
        <w:rPr>
          <w:rFonts w:ascii="Arial" w:hAnsi="Arial" w:cs="Arial"/>
          <w:sz w:val="24"/>
          <w:szCs w:val="24"/>
        </w:rPr>
        <w:t>,</w:t>
      </w:r>
      <w:r w:rsidR="003B21FB" w:rsidRPr="009D7B46">
        <w:rPr>
          <w:rFonts w:ascii="Arial" w:hAnsi="Arial" w:cs="Arial"/>
          <w:sz w:val="24"/>
          <w:szCs w:val="24"/>
        </w:rPr>
        <w:t xml:space="preserve"> </w:t>
      </w:r>
      <w:r w:rsidR="001C4D7B" w:rsidRPr="009D7B46">
        <w:rPr>
          <w:rFonts w:ascii="Arial" w:hAnsi="Arial" w:cs="Arial"/>
          <w:sz w:val="24"/>
          <w:szCs w:val="24"/>
        </w:rPr>
        <w:t>so it is not a realistic process of reflection.</w:t>
      </w:r>
    </w:p>
    <w:p w14:paraId="21B8B303" w14:textId="233A5359" w:rsidR="008B6202" w:rsidRPr="009D7B46" w:rsidRDefault="008B6202" w:rsidP="009D7B46">
      <w:pPr>
        <w:spacing w:line="360" w:lineRule="auto"/>
        <w:jc w:val="both"/>
        <w:rPr>
          <w:rFonts w:ascii="Arial" w:hAnsi="Arial" w:cs="Arial"/>
          <w:sz w:val="24"/>
          <w:szCs w:val="24"/>
        </w:rPr>
      </w:pPr>
      <w:r w:rsidRPr="009D7B46">
        <w:rPr>
          <w:rFonts w:ascii="Arial" w:hAnsi="Arial" w:cs="Arial"/>
          <w:sz w:val="24"/>
          <w:szCs w:val="24"/>
        </w:rPr>
        <w:t xml:space="preserve">Another reflective </w:t>
      </w:r>
      <w:r w:rsidR="00672A3D" w:rsidRPr="009D7B46">
        <w:rPr>
          <w:rFonts w:ascii="Arial" w:hAnsi="Arial" w:cs="Arial"/>
          <w:sz w:val="24"/>
          <w:szCs w:val="24"/>
        </w:rPr>
        <w:t xml:space="preserve">model </w:t>
      </w:r>
      <w:r w:rsidR="0021759D" w:rsidRPr="009D7B46">
        <w:rPr>
          <w:rFonts w:ascii="Arial" w:hAnsi="Arial" w:cs="Arial"/>
          <w:sz w:val="24"/>
          <w:szCs w:val="24"/>
        </w:rPr>
        <w:t>is that of Schö</w:t>
      </w:r>
      <w:r w:rsidR="00B263EF" w:rsidRPr="009D7B46">
        <w:rPr>
          <w:rFonts w:ascii="Arial" w:hAnsi="Arial" w:cs="Arial"/>
          <w:sz w:val="24"/>
          <w:szCs w:val="24"/>
        </w:rPr>
        <w:t xml:space="preserve">n (1991) </w:t>
      </w:r>
      <w:r w:rsidR="00B3698E" w:rsidRPr="009D7B46">
        <w:rPr>
          <w:rFonts w:ascii="Arial" w:hAnsi="Arial" w:cs="Arial"/>
          <w:sz w:val="24"/>
          <w:szCs w:val="24"/>
        </w:rPr>
        <w:t xml:space="preserve">who explained </w:t>
      </w:r>
      <w:r w:rsidR="007926E6" w:rsidRPr="009D7B46">
        <w:rPr>
          <w:rFonts w:ascii="Arial" w:hAnsi="Arial" w:cs="Arial"/>
          <w:sz w:val="24"/>
          <w:szCs w:val="24"/>
        </w:rPr>
        <w:t xml:space="preserve">how reflection differs </w:t>
      </w:r>
      <w:r w:rsidR="009D2483" w:rsidRPr="009D7B46">
        <w:rPr>
          <w:rFonts w:ascii="Arial" w:hAnsi="Arial" w:cs="Arial"/>
          <w:sz w:val="24"/>
          <w:szCs w:val="24"/>
        </w:rPr>
        <w:t>based on reflection in-action and reflection on-action</w:t>
      </w:r>
      <w:r w:rsidR="007703F6" w:rsidRPr="009D7B46">
        <w:rPr>
          <w:rFonts w:ascii="Arial" w:hAnsi="Arial" w:cs="Arial"/>
          <w:sz w:val="24"/>
          <w:szCs w:val="24"/>
        </w:rPr>
        <w:t xml:space="preserve">. </w:t>
      </w:r>
      <w:r w:rsidR="00D41FDA" w:rsidRPr="009D7B46">
        <w:rPr>
          <w:rFonts w:ascii="Arial" w:hAnsi="Arial" w:cs="Arial"/>
          <w:sz w:val="24"/>
          <w:szCs w:val="24"/>
        </w:rPr>
        <w:t xml:space="preserve">As Cambridge </w:t>
      </w:r>
      <w:r w:rsidR="0066093C" w:rsidRPr="009D7B46">
        <w:rPr>
          <w:rFonts w:ascii="Arial" w:hAnsi="Arial" w:cs="Arial"/>
          <w:sz w:val="24"/>
          <w:szCs w:val="24"/>
        </w:rPr>
        <w:t>Internationa</w:t>
      </w:r>
      <w:r w:rsidR="00221CB8">
        <w:rPr>
          <w:rFonts w:ascii="Arial" w:hAnsi="Arial" w:cs="Arial"/>
          <w:sz w:val="24"/>
          <w:szCs w:val="24"/>
        </w:rPr>
        <w:t xml:space="preserve">l </w:t>
      </w:r>
      <w:r w:rsidR="0066093C" w:rsidRPr="009D7B46">
        <w:rPr>
          <w:rFonts w:ascii="Arial" w:hAnsi="Arial" w:cs="Arial"/>
          <w:sz w:val="24"/>
          <w:szCs w:val="24"/>
        </w:rPr>
        <w:t xml:space="preserve">(2020) states, </w:t>
      </w:r>
      <w:r w:rsidR="006D6F41" w:rsidRPr="009D7B46">
        <w:rPr>
          <w:rFonts w:ascii="Arial" w:hAnsi="Arial" w:cs="Arial"/>
          <w:sz w:val="24"/>
          <w:szCs w:val="24"/>
        </w:rPr>
        <w:t xml:space="preserve">reflection in-action </w:t>
      </w:r>
      <w:r w:rsidR="00221CB8">
        <w:rPr>
          <w:rFonts w:ascii="Arial" w:hAnsi="Arial" w:cs="Arial"/>
          <w:sz w:val="24"/>
          <w:szCs w:val="24"/>
        </w:rPr>
        <w:t xml:space="preserve">is </w:t>
      </w:r>
      <w:r w:rsidR="00B402CF" w:rsidRPr="009D7B46">
        <w:rPr>
          <w:rFonts w:ascii="Arial" w:hAnsi="Arial" w:cs="Arial"/>
          <w:sz w:val="24"/>
          <w:szCs w:val="24"/>
        </w:rPr>
        <w:t>reflection</w:t>
      </w:r>
      <w:r w:rsidR="00221CB8">
        <w:rPr>
          <w:rFonts w:ascii="Arial" w:hAnsi="Arial" w:cs="Arial"/>
          <w:sz w:val="24"/>
          <w:szCs w:val="24"/>
        </w:rPr>
        <w:t xml:space="preserve"> </w:t>
      </w:r>
      <w:r w:rsidR="00B402CF" w:rsidRPr="009D7B46">
        <w:rPr>
          <w:rFonts w:ascii="Arial" w:hAnsi="Arial" w:cs="Arial"/>
          <w:sz w:val="24"/>
          <w:szCs w:val="24"/>
        </w:rPr>
        <w:t xml:space="preserve">when something happens, </w:t>
      </w:r>
      <w:r w:rsidR="002D427E" w:rsidRPr="009D7B46">
        <w:rPr>
          <w:rFonts w:ascii="Arial" w:hAnsi="Arial" w:cs="Arial"/>
          <w:sz w:val="24"/>
          <w:szCs w:val="24"/>
        </w:rPr>
        <w:t>reflect</w:t>
      </w:r>
      <w:r w:rsidR="00221CB8">
        <w:rPr>
          <w:rFonts w:ascii="Arial" w:hAnsi="Arial" w:cs="Arial"/>
          <w:sz w:val="24"/>
          <w:szCs w:val="24"/>
        </w:rPr>
        <w:t>ing</w:t>
      </w:r>
      <w:r w:rsidR="002D427E" w:rsidRPr="009D7B46">
        <w:rPr>
          <w:rFonts w:ascii="Arial" w:hAnsi="Arial" w:cs="Arial"/>
          <w:sz w:val="24"/>
          <w:szCs w:val="24"/>
        </w:rPr>
        <w:t xml:space="preserve"> on situations</w:t>
      </w:r>
      <w:r w:rsidR="00566ABD" w:rsidRPr="009D7B46">
        <w:rPr>
          <w:rFonts w:ascii="Arial" w:hAnsi="Arial" w:cs="Arial"/>
          <w:sz w:val="24"/>
          <w:szCs w:val="24"/>
        </w:rPr>
        <w:t xml:space="preserve"> at present time rather than after</w:t>
      </w:r>
      <w:r w:rsidR="003D3FC3" w:rsidRPr="009D7B46">
        <w:rPr>
          <w:rFonts w:ascii="Arial" w:hAnsi="Arial" w:cs="Arial"/>
          <w:sz w:val="24"/>
          <w:szCs w:val="24"/>
        </w:rPr>
        <w:t xml:space="preserve">, </w:t>
      </w:r>
      <w:r w:rsidR="00566ABD" w:rsidRPr="009D7B46">
        <w:rPr>
          <w:rFonts w:ascii="Arial" w:hAnsi="Arial" w:cs="Arial"/>
          <w:sz w:val="24"/>
          <w:szCs w:val="24"/>
        </w:rPr>
        <w:t>react</w:t>
      </w:r>
      <w:r w:rsidR="003D3FC3" w:rsidRPr="009D7B46">
        <w:rPr>
          <w:rFonts w:ascii="Arial" w:hAnsi="Arial" w:cs="Arial"/>
          <w:sz w:val="24"/>
          <w:szCs w:val="24"/>
        </w:rPr>
        <w:t>ing</w:t>
      </w:r>
      <w:r w:rsidR="00566ABD" w:rsidRPr="009D7B46">
        <w:rPr>
          <w:rFonts w:ascii="Arial" w:hAnsi="Arial" w:cs="Arial"/>
          <w:sz w:val="24"/>
          <w:szCs w:val="24"/>
        </w:rPr>
        <w:t xml:space="preserve"> and </w:t>
      </w:r>
      <w:r w:rsidR="001C66DE" w:rsidRPr="009D7B46">
        <w:rPr>
          <w:rFonts w:ascii="Arial" w:hAnsi="Arial" w:cs="Arial"/>
          <w:sz w:val="24"/>
          <w:szCs w:val="24"/>
        </w:rPr>
        <w:t>respond</w:t>
      </w:r>
      <w:r w:rsidR="003D3FC3" w:rsidRPr="009D7B46">
        <w:rPr>
          <w:rFonts w:ascii="Arial" w:hAnsi="Arial" w:cs="Arial"/>
          <w:sz w:val="24"/>
          <w:szCs w:val="24"/>
        </w:rPr>
        <w:t>ing</w:t>
      </w:r>
      <w:r w:rsidR="001C66DE" w:rsidRPr="009D7B46">
        <w:rPr>
          <w:rFonts w:ascii="Arial" w:hAnsi="Arial" w:cs="Arial"/>
          <w:sz w:val="24"/>
          <w:szCs w:val="24"/>
        </w:rPr>
        <w:t xml:space="preserve"> accordingly</w:t>
      </w:r>
      <w:r w:rsidR="000F2EFB" w:rsidRPr="009D7B46">
        <w:rPr>
          <w:rFonts w:ascii="Arial" w:hAnsi="Arial" w:cs="Arial"/>
          <w:sz w:val="24"/>
          <w:szCs w:val="24"/>
        </w:rPr>
        <w:t>, moment-to-moment</w:t>
      </w:r>
      <w:r w:rsidR="001C66DE" w:rsidRPr="009D7B46">
        <w:rPr>
          <w:rFonts w:ascii="Arial" w:hAnsi="Arial" w:cs="Arial"/>
          <w:sz w:val="24"/>
          <w:szCs w:val="24"/>
        </w:rPr>
        <w:t xml:space="preserve">. </w:t>
      </w:r>
      <w:r w:rsidR="00415EFE" w:rsidRPr="009D7B46">
        <w:rPr>
          <w:rFonts w:ascii="Arial" w:hAnsi="Arial" w:cs="Arial"/>
          <w:sz w:val="24"/>
          <w:szCs w:val="24"/>
        </w:rPr>
        <w:t>Furthermore, Moyles (</w:t>
      </w:r>
      <w:r w:rsidR="00346C71" w:rsidRPr="009D7B46">
        <w:rPr>
          <w:rFonts w:ascii="Arial" w:hAnsi="Arial" w:cs="Arial"/>
          <w:sz w:val="24"/>
          <w:szCs w:val="24"/>
        </w:rPr>
        <w:t>2010</w:t>
      </w:r>
      <w:r w:rsidR="00566CA1" w:rsidRPr="009D7B46">
        <w:rPr>
          <w:rFonts w:ascii="Arial" w:hAnsi="Arial" w:cs="Arial"/>
          <w:sz w:val="24"/>
          <w:szCs w:val="24"/>
        </w:rPr>
        <w:t>, p. 18</w:t>
      </w:r>
      <w:r w:rsidR="008875FD" w:rsidRPr="009D7B46">
        <w:rPr>
          <w:rFonts w:ascii="Arial" w:hAnsi="Arial" w:cs="Arial"/>
          <w:sz w:val="24"/>
          <w:szCs w:val="24"/>
        </w:rPr>
        <w:t xml:space="preserve">) explains that reflection on-action </w:t>
      </w:r>
      <w:r w:rsidR="00541074" w:rsidRPr="009D7B46">
        <w:rPr>
          <w:rFonts w:ascii="Arial" w:hAnsi="Arial" w:cs="Arial"/>
          <w:sz w:val="24"/>
          <w:szCs w:val="24"/>
        </w:rPr>
        <w:t xml:space="preserve">is done </w:t>
      </w:r>
      <w:r w:rsidR="008366A7" w:rsidRPr="009D7B46">
        <w:rPr>
          <w:rFonts w:ascii="Arial" w:hAnsi="Arial" w:cs="Arial"/>
          <w:sz w:val="24"/>
          <w:szCs w:val="24"/>
        </w:rPr>
        <w:t>after,</w:t>
      </w:r>
      <w:r w:rsidR="00541074" w:rsidRPr="009D7B46">
        <w:rPr>
          <w:rFonts w:ascii="Arial" w:hAnsi="Arial" w:cs="Arial"/>
          <w:sz w:val="24"/>
          <w:szCs w:val="24"/>
        </w:rPr>
        <w:t xml:space="preserve"> where the individual </w:t>
      </w:r>
      <w:r w:rsidR="00BA0C3D">
        <w:rPr>
          <w:rFonts w:ascii="Arial" w:hAnsi="Arial" w:cs="Arial"/>
          <w:sz w:val="24"/>
          <w:szCs w:val="24"/>
        </w:rPr>
        <w:t>sees</w:t>
      </w:r>
      <w:r w:rsidR="005861DB">
        <w:rPr>
          <w:rFonts w:ascii="Arial" w:hAnsi="Arial" w:cs="Arial"/>
          <w:sz w:val="24"/>
          <w:szCs w:val="24"/>
        </w:rPr>
        <w:t xml:space="preserve"> </w:t>
      </w:r>
      <w:r w:rsidR="00566CA1" w:rsidRPr="009D7B46">
        <w:rPr>
          <w:rFonts w:ascii="Arial" w:hAnsi="Arial" w:cs="Arial"/>
          <w:sz w:val="24"/>
          <w:szCs w:val="24"/>
        </w:rPr>
        <w:t xml:space="preserve">the reflection from a different perspective after a situation has occurred. </w:t>
      </w:r>
      <w:r w:rsidR="0041328E" w:rsidRPr="009D7B46">
        <w:rPr>
          <w:rFonts w:ascii="Arial" w:hAnsi="Arial" w:cs="Arial"/>
          <w:sz w:val="24"/>
          <w:szCs w:val="24"/>
        </w:rPr>
        <w:t>Considering the different reflection views,</w:t>
      </w:r>
      <w:r w:rsidR="009B7C7E" w:rsidRPr="009D7B46">
        <w:rPr>
          <w:rFonts w:ascii="Arial" w:hAnsi="Arial" w:cs="Arial"/>
          <w:sz w:val="24"/>
          <w:szCs w:val="24"/>
        </w:rPr>
        <w:t xml:space="preserve"> </w:t>
      </w:r>
      <w:r w:rsidR="003A096F" w:rsidRPr="009D7B46">
        <w:rPr>
          <w:rFonts w:ascii="Arial" w:hAnsi="Arial" w:cs="Arial"/>
          <w:sz w:val="24"/>
          <w:szCs w:val="24"/>
        </w:rPr>
        <w:t>we can see that this type of reflective model allows practitioners to again, just as De Bono’s model, reflect</w:t>
      </w:r>
      <w:r w:rsidR="00C577F3" w:rsidRPr="009D7B46">
        <w:rPr>
          <w:rFonts w:ascii="Arial" w:hAnsi="Arial" w:cs="Arial"/>
          <w:sz w:val="24"/>
          <w:szCs w:val="24"/>
        </w:rPr>
        <w:t xml:space="preserve"> </w:t>
      </w:r>
      <w:r w:rsidR="003A096F" w:rsidRPr="009D7B46">
        <w:rPr>
          <w:rFonts w:ascii="Arial" w:hAnsi="Arial" w:cs="Arial"/>
          <w:sz w:val="24"/>
          <w:szCs w:val="24"/>
        </w:rPr>
        <w:t>on oneself from different perspectives</w:t>
      </w:r>
      <w:r w:rsidR="00F35FD8" w:rsidRPr="009D7B46">
        <w:rPr>
          <w:rFonts w:ascii="Arial" w:hAnsi="Arial" w:cs="Arial"/>
          <w:sz w:val="24"/>
          <w:szCs w:val="24"/>
        </w:rPr>
        <w:t>, both involving the opportunity to analyse and reanalyse</w:t>
      </w:r>
      <w:r w:rsidR="00935B78" w:rsidRPr="009D7B46">
        <w:rPr>
          <w:rFonts w:ascii="Arial" w:hAnsi="Arial" w:cs="Arial"/>
          <w:sz w:val="24"/>
          <w:szCs w:val="24"/>
        </w:rPr>
        <w:t xml:space="preserve"> practice during and after experiences</w:t>
      </w:r>
      <w:r w:rsidR="00300292" w:rsidRPr="009D7B46">
        <w:rPr>
          <w:rFonts w:ascii="Arial" w:hAnsi="Arial" w:cs="Arial"/>
          <w:sz w:val="24"/>
          <w:szCs w:val="24"/>
        </w:rPr>
        <w:t xml:space="preserve"> (</w:t>
      </w:r>
      <w:proofErr w:type="spellStart"/>
      <w:r w:rsidR="00300292" w:rsidRPr="009D7B46">
        <w:rPr>
          <w:rFonts w:ascii="Arial" w:hAnsi="Arial" w:cs="Arial"/>
          <w:sz w:val="24"/>
          <w:szCs w:val="24"/>
        </w:rPr>
        <w:t>Dallos</w:t>
      </w:r>
      <w:proofErr w:type="spellEnd"/>
      <w:r w:rsidR="00300292" w:rsidRPr="009D7B46">
        <w:rPr>
          <w:rFonts w:ascii="Arial" w:hAnsi="Arial" w:cs="Arial"/>
          <w:sz w:val="24"/>
          <w:szCs w:val="24"/>
        </w:rPr>
        <w:t xml:space="preserve"> and </w:t>
      </w:r>
      <w:proofErr w:type="spellStart"/>
      <w:r w:rsidR="00300292" w:rsidRPr="009D7B46">
        <w:rPr>
          <w:rFonts w:ascii="Arial" w:hAnsi="Arial" w:cs="Arial"/>
          <w:sz w:val="24"/>
          <w:szCs w:val="24"/>
        </w:rPr>
        <w:t>Stedmon</w:t>
      </w:r>
      <w:proofErr w:type="spellEnd"/>
      <w:r w:rsidR="00300292" w:rsidRPr="009D7B46">
        <w:rPr>
          <w:rFonts w:ascii="Arial" w:hAnsi="Arial" w:cs="Arial"/>
          <w:sz w:val="24"/>
          <w:szCs w:val="24"/>
        </w:rPr>
        <w:t>, date unknown</w:t>
      </w:r>
      <w:r w:rsidR="004B5B92" w:rsidRPr="009D7B46">
        <w:rPr>
          <w:rFonts w:ascii="Arial" w:hAnsi="Arial" w:cs="Arial"/>
          <w:sz w:val="24"/>
          <w:szCs w:val="24"/>
        </w:rPr>
        <w:t>, p.4</w:t>
      </w:r>
      <w:r w:rsidR="00300292" w:rsidRPr="009D7B46">
        <w:rPr>
          <w:rFonts w:ascii="Arial" w:hAnsi="Arial" w:cs="Arial"/>
          <w:sz w:val="24"/>
          <w:szCs w:val="24"/>
        </w:rPr>
        <w:t>)</w:t>
      </w:r>
      <w:r w:rsidR="003A096F" w:rsidRPr="009D7B46">
        <w:rPr>
          <w:rFonts w:ascii="Arial" w:hAnsi="Arial" w:cs="Arial"/>
          <w:sz w:val="24"/>
          <w:szCs w:val="24"/>
        </w:rPr>
        <w:t xml:space="preserve">. However, </w:t>
      </w:r>
      <w:r w:rsidR="0041686C" w:rsidRPr="009D7B46">
        <w:rPr>
          <w:rFonts w:ascii="Arial" w:hAnsi="Arial" w:cs="Arial"/>
          <w:sz w:val="24"/>
          <w:szCs w:val="24"/>
        </w:rPr>
        <w:t>Schön’s (1991) model does not include as many steps or procedures to follow as De Bono’s</w:t>
      </w:r>
      <w:r w:rsidR="0026041A" w:rsidRPr="009D7B46">
        <w:rPr>
          <w:rFonts w:ascii="Arial" w:hAnsi="Arial" w:cs="Arial"/>
          <w:sz w:val="24"/>
          <w:szCs w:val="24"/>
        </w:rPr>
        <w:t xml:space="preserve">. </w:t>
      </w:r>
      <w:r w:rsidR="00846213" w:rsidRPr="009D7B46">
        <w:rPr>
          <w:rFonts w:ascii="Arial" w:hAnsi="Arial" w:cs="Arial"/>
          <w:sz w:val="24"/>
          <w:szCs w:val="24"/>
        </w:rPr>
        <w:t xml:space="preserve">Schön’s model of reflection </w:t>
      </w:r>
      <w:r w:rsidR="00EB1433" w:rsidRPr="009D7B46">
        <w:rPr>
          <w:rFonts w:ascii="Arial" w:hAnsi="Arial" w:cs="Arial"/>
          <w:sz w:val="24"/>
          <w:szCs w:val="24"/>
        </w:rPr>
        <w:t>allows practitioners to take on different perspectives and to use the brain in different ways</w:t>
      </w:r>
      <w:r w:rsidR="00822E67" w:rsidRPr="009D7B46">
        <w:rPr>
          <w:rFonts w:ascii="Arial" w:hAnsi="Arial" w:cs="Arial"/>
          <w:sz w:val="24"/>
          <w:szCs w:val="24"/>
        </w:rPr>
        <w:t xml:space="preserve">, an example being that during in-action reflection, practitioners </w:t>
      </w:r>
      <w:r w:rsidR="008E230D" w:rsidRPr="009D7B46">
        <w:rPr>
          <w:rFonts w:ascii="Arial" w:hAnsi="Arial" w:cs="Arial"/>
          <w:sz w:val="24"/>
          <w:szCs w:val="24"/>
        </w:rPr>
        <w:t xml:space="preserve">use </w:t>
      </w:r>
      <w:r w:rsidR="00ED2BFD" w:rsidRPr="009D7B46">
        <w:rPr>
          <w:rFonts w:ascii="Arial" w:hAnsi="Arial" w:cs="Arial"/>
          <w:sz w:val="24"/>
          <w:szCs w:val="24"/>
        </w:rPr>
        <w:t xml:space="preserve">their instincts </w:t>
      </w:r>
      <w:r w:rsidR="00304DBD" w:rsidRPr="009D7B46">
        <w:rPr>
          <w:rFonts w:ascii="Arial" w:hAnsi="Arial" w:cs="Arial"/>
          <w:sz w:val="24"/>
          <w:szCs w:val="24"/>
        </w:rPr>
        <w:t xml:space="preserve">in real time, having to essentially do their own research </w:t>
      </w:r>
      <w:r w:rsidR="004B750E" w:rsidRPr="009D7B46">
        <w:rPr>
          <w:rFonts w:ascii="Arial" w:hAnsi="Arial" w:cs="Arial"/>
          <w:sz w:val="24"/>
          <w:szCs w:val="24"/>
        </w:rPr>
        <w:t xml:space="preserve">in that moment and reflect on the scenario as it unfolds and act appropriately, using their own decision making and problem solving skills whilst aiding in their knowledge and professional development </w:t>
      </w:r>
      <w:r w:rsidR="004B750E" w:rsidRPr="009D7B46">
        <w:rPr>
          <w:rFonts w:ascii="Arial" w:hAnsi="Arial" w:cs="Arial"/>
          <w:sz w:val="24"/>
          <w:szCs w:val="24"/>
        </w:rPr>
        <w:lastRenderedPageBreak/>
        <w:t>(</w:t>
      </w:r>
      <w:r w:rsidR="00F84BCE" w:rsidRPr="009D7B46">
        <w:rPr>
          <w:rFonts w:ascii="Arial" w:hAnsi="Arial" w:cs="Arial"/>
          <w:sz w:val="24"/>
          <w:szCs w:val="24"/>
        </w:rPr>
        <w:t xml:space="preserve">Patterson and Chapman, 2013). </w:t>
      </w:r>
      <w:r w:rsidR="006340B2" w:rsidRPr="009D7B46">
        <w:rPr>
          <w:rFonts w:ascii="Arial" w:hAnsi="Arial" w:cs="Arial"/>
          <w:sz w:val="24"/>
          <w:szCs w:val="24"/>
        </w:rPr>
        <w:t xml:space="preserve">Reflection on-action </w:t>
      </w:r>
      <w:r w:rsidR="00705BAF" w:rsidRPr="009D7B46">
        <w:rPr>
          <w:rFonts w:ascii="Arial" w:hAnsi="Arial" w:cs="Arial"/>
          <w:sz w:val="24"/>
          <w:szCs w:val="24"/>
        </w:rPr>
        <w:t xml:space="preserve">occurs after an event has taken place, </w:t>
      </w:r>
      <w:r w:rsidR="002C31D0" w:rsidRPr="009D7B46">
        <w:rPr>
          <w:rFonts w:ascii="Arial" w:hAnsi="Arial" w:cs="Arial"/>
          <w:sz w:val="24"/>
          <w:szCs w:val="24"/>
        </w:rPr>
        <w:t>allowing practitioners</w:t>
      </w:r>
      <w:r w:rsidR="00553532" w:rsidRPr="009D7B46">
        <w:rPr>
          <w:rFonts w:ascii="Arial" w:hAnsi="Arial" w:cs="Arial"/>
          <w:sz w:val="24"/>
          <w:szCs w:val="24"/>
        </w:rPr>
        <w:t xml:space="preserve"> </w:t>
      </w:r>
      <w:r w:rsidR="002C31D0" w:rsidRPr="009D7B46">
        <w:rPr>
          <w:rFonts w:ascii="Arial" w:hAnsi="Arial" w:cs="Arial"/>
          <w:sz w:val="24"/>
          <w:szCs w:val="24"/>
        </w:rPr>
        <w:t>time to think about what happened</w:t>
      </w:r>
      <w:r w:rsidR="00B219DD" w:rsidRPr="009D7B46">
        <w:rPr>
          <w:rFonts w:ascii="Arial" w:hAnsi="Arial" w:cs="Arial"/>
          <w:sz w:val="24"/>
          <w:szCs w:val="24"/>
        </w:rPr>
        <w:t xml:space="preserve">, how it was dealt with and how the situation could be </w:t>
      </w:r>
      <w:r w:rsidR="006D00E7" w:rsidRPr="009D7B46">
        <w:rPr>
          <w:rFonts w:ascii="Arial" w:hAnsi="Arial" w:cs="Arial"/>
          <w:sz w:val="24"/>
          <w:szCs w:val="24"/>
        </w:rPr>
        <w:t xml:space="preserve">changed for a different outcome in the future (Patterson and Chapman, 2013). </w:t>
      </w:r>
      <w:r w:rsidR="00A92021" w:rsidRPr="009D7B46">
        <w:rPr>
          <w:rFonts w:ascii="Arial" w:hAnsi="Arial" w:cs="Arial"/>
          <w:sz w:val="24"/>
          <w:szCs w:val="24"/>
        </w:rPr>
        <w:t xml:space="preserve">Using reflection on-action allows a </w:t>
      </w:r>
      <w:r w:rsidR="000D14CD" w:rsidRPr="009D7B46">
        <w:rPr>
          <w:rFonts w:ascii="Arial" w:hAnsi="Arial" w:cs="Arial"/>
          <w:sz w:val="24"/>
          <w:szCs w:val="24"/>
        </w:rPr>
        <w:t>practitioner’s</w:t>
      </w:r>
      <w:r w:rsidR="00A92021" w:rsidRPr="009D7B46">
        <w:rPr>
          <w:rFonts w:ascii="Arial" w:hAnsi="Arial" w:cs="Arial"/>
          <w:sz w:val="24"/>
          <w:szCs w:val="24"/>
        </w:rPr>
        <w:t xml:space="preserve"> experience to aid in their own knowledge</w:t>
      </w:r>
      <w:r w:rsidR="00920733" w:rsidRPr="009D7B46">
        <w:rPr>
          <w:rFonts w:ascii="Arial" w:hAnsi="Arial" w:cs="Arial"/>
          <w:sz w:val="24"/>
          <w:szCs w:val="24"/>
        </w:rPr>
        <w:t>, influencing the way</w:t>
      </w:r>
      <w:r w:rsidR="00901116" w:rsidRPr="009D7B46">
        <w:rPr>
          <w:rFonts w:ascii="Arial" w:hAnsi="Arial" w:cs="Arial"/>
          <w:sz w:val="24"/>
          <w:szCs w:val="24"/>
        </w:rPr>
        <w:t xml:space="preserve"> </w:t>
      </w:r>
      <w:r w:rsidR="00920733" w:rsidRPr="009D7B46">
        <w:rPr>
          <w:rFonts w:ascii="Arial" w:hAnsi="Arial" w:cs="Arial"/>
          <w:sz w:val="24"/>
          <w:szCs w:val="24"/>
        </w:rPr>
        <w:t>they work in the future, where-as reflection in-action allows practitioners to</w:t>
      </w:r>
      <w:r w:rsidR="001771EB" w:rsidRPr="009D7B46">
        <w:rPr>
          <w:rFonts w:ascii="Arial" w:hAnsi="Arial" w:cs="Arial"/>
          <w:sz w:val="24"/>
          <w:szCs w:val="24"/>
        </w:rPr>
        <w:t xml:space="preserve"> use </w:t>
      </w:r>
      <w:r w:rsidR="00920733" w:rsidRPr="009D7B46">
        <w:rPr>
          <w:rFonts w:ascii="Arial" w:hAnsi="Arial" w:cs="Arial"/>
          <w:sz w:val="24"/>
          <w:szCs w:val="24"/>
        </w:rPr>
        <w:t xml:space="preserve">their own thinking </w:t>
      </w:r>
      <w:r w:rsidR="00AB4731" w:rsidRPr="009D7B46">
        <w:rPr>
          <w:rFonts w:ascii="Arial" w:hAnsi="Arial" w:cs="Arial"/>
          <w:sz w:val="24"/>
          <w:szCs w:val="24"/>
        </w:rPr>
        <w:t xml:space="preserve">abilities to determine their course of action within that moment. </w:t>
      </w:r>
      <w:r w:rsidR="00BD15A2" w:rsidRPr="009D7B46">
        <w:rPr>
          <w:rFonts w:ascii="Arial" w:hAnsi="Arial" w:cs="Arial"/>
          <w:sz w:val="24"/>
          <w:szCs w:val="24"/>
        </w:rPr>
        <w:t xml:space="preserve">Although Schön’s reflective model is </w:t>
      </w:r>
      <w:r w:rsidR="00DE0579" w:rsidRPr="009D7B46">
        <w:rPr>
          <w:rFonts w:ascii="Arial" w:hAnsi="Arial" w:cs="Arial"/>
          <w:sz w:val="24"/>
          <w:szCs w:val="24"/>
        </w:rPr>
        <w:t xml:space="preserve">less complicated than that of De Bono, it is argued that </w:t>
      </w:r>
      <w:r w:rsidR="008F507D" w:rsidRPr="009D7B46">
        <w:rPr>
          <w:rFonts w:ascii="Arial" w:hAnsi="Arial" w:cs="Arial"/>
          <w:sz w:val="24"/>
          <w:szCs w:val="24"/>
        </w:rPr>
        <w:t xml:space="preserve">an individual may not be able to </w:t>
      </w:r>
      <w:r w:rsidR="007D34CC" w:rsidRPr="009D7B46">
        <w:rPr>
          <w:rFonts w:ascii="Arial" w:hAnsi="Arial" w:cs="Arial"/>
          <w:sz w:val="24"/>
          <w:szCs w:val="24"/>
        </w:rPr>
        <w:t>always put theory into use during in-action reflection</w:t>
      </w:r>
      <w:r w:rsidR="00C32204" w:rsidRPr="009D7B46">
        <w:rPr>
          <w:rFonts w:ascii="Arial" w:hAnsi="Arial" w:cs="Arial"/>
          <w:sz w:val="24"/>
          <w:szCs w:val="24"/>
        </w:rPr>
        <w:t xml:space="preserve"> and that it is difficult to always portray exactly what someone wants to in a specific moment, </w:t>
      </w:r>
      <w:r w:rsidR="00922618" w:rsidRPr="009D7B46">
        <w:rPr>
          <w:rFonts w:ascii="Arial" w:hAnsi="Arial" w:cs="Arial"/>
          <w:sz w:val="24"/>
          <w:szCs w:val="24"/>
        </w:rPr>
        <w:t>meaning that a practitioner might want to use their instincts during in-action reflection,</w:t>
      </w:r>
      <w:r w:rsidR="008847BB">
        <w:rPr>
          <w:rFonts w:ascii="Arial" w:hAnsi="Arial" w:cs="Arial"/>
          <w:sz w:val="24"/>
          <w:szCs w:val="24"/>
        </w:rPr>
        <w:t xml:space="preserve"> </w:t>
      </w:r>
      <w:r w:rsidR="000C2D41">
        <w:rPr>
          <w:rFonts w:ascii="Arial" w:hAnsi="Arial" w:cs="Arial"/>
          <w:sz w:val="24"/>
          <w:szCs w:val="24"/>
        </w:rPr>
        <w:t>but it might not be possible</w:t>
      </w:r>
      <w:r w:rsidR="00CA7D3F" w:rsidRPr="009D7B46">
        <w:rPr>
          <w:rFonts w:ascii="Arial" w:hAnsi="Arial" w:cs="Arial"/>
          <w:sz w:val="24"/>
          <w:szCs w:val="24"/>
        </w:rPr>
        <w:t xml:space="preserve"> (Newman, 1999). </w:t>
      </w:r>
    </w:p>
    <w:p w14:paraId="577E9624" w14:textId="2713CDEF" w:rsidR="00B302A5" w:rsidRDefault="007F74E2" w:rsidP="009D7B46">
      <w:pPr>
        <w:spacing w:line="360" w:lineRule="auto"/>
        <w:jc w:val="both"/>
        <w:rPr>
          <w:rFonts w:ascii="Arial" w:hAnsi="Arial" w:cs="Arial"/>
          <w:sz w:val="24"/>
          <w:szCs w:val="24"/>
        </w:rPr>
      </w:pPr>
      <w:r w:rsidRPr="009D7B46">
        <w:rPr>
          <w:rFonts w:ascii="Arial" w:hAnsi="Arial" w:cs="Arial"/>
          <w:sz w:val="24"/>
          <w:szCs w:val="24"/>
        </w:rPr>
        <w:t>Therefore, by l</w:t>
      </w:r>
      <w:r w:rsidR="00527AEC" w:rsidRPr="009D7B46">
        <w:rPr>
          <w:rFonts w:ascii="Arial" w:hAnsi="Arial" w:cs="Arial"/>
          <w:sz w:val="24"/>
          <w:szCs w:val="24"/>
        </w:rPr>
        <w:t xml:space="preserve">ooking at these reflective models it is understood why </w:t>
      </w:r>
      <w:r w:rsidR="00172DA1" w:rsidRPr="009D7B46">
        <w:rPr>
          <w:rFonts w:ascii="Arial" w:hAnsi="Arial" w:cs="Arial"/>
          <w:sz w:val="24"/>
          <w:szCs w:val="24"/>
        </w:rPr>
        <w:t xml:space="preserve">they help practitioners </w:t>
      </w:r>
      <w:r w:rsidR="004079A5" w:rsidRPr="009D7B46">
        <w:rPr>
          <w:rFonts w:ascii="Arial" w:hAnsi="Arial" w:cs="Arial"/>
          <w:sz w:val="24"/>
          <w:szCs w:val="24"/>
        </w:rPr>
        <w:t>to reflect</w:t>
      </w:r>
      <w:r w:rsidR="00A07025" w:rsidRPr="009D7B46">
        <w:rPr>
          <w:rFonts w:ascii="Arial" w:hAnsi="Arial" w:cs="Arial"/>
          <w:sz w:val="24"/>
          <w:szCs w:val="24"/>
        </w:rPr>
        <w:t xml:space="preserve"> </w:t>
      </w:r>
      <w:r w:rsidR="0049637C" w:rsidRPr="009D7B46">
        <w:rPr>
          <w:rFonts w:ascii="Arial" w:hAnsi="Arial" w:cs="Arial"/>
          <w:sz w:val="24"/>
          <w:szCs w:val="24"/>
        </w:rPr>
        <w:t xml:space="preserve">by using structure, </w:t>
      </w:r>
      <w:r w:rsidR="00026F4E" w:rsidRPr="009D7B46">
        <w:rPr>
          <w:rFonts w:ascii="Arial" w:hAnsi="Arial" w:cs="Arial"/>
          <w:sz w:val="24"/>
          <w:szCs w:val="24"/>
        </w:rPr>
        <w:t xml:space="preserve">as Dewey </w:t>
      </w:r>
      <w:r w:rsidR="002912FF" w:rsidRPr="009D7B46">
        <w:rPr>
          <w:rFonts w:ascii="Arial" w:hAnsi="Arial" w:cs="Arial"/>
          <w:sz w:val="24"/>
          <w:szCs w:val="24"/>
        </w:rPr>
        <w:t xml:space="preserve">states </w:t>
      </w:r>
      <w:r w:rsidR="00D52F74" w:rsidRPr="009D7B46">
        <w:rPr>
          <w:rFonts w:ascii="Arial" w:hAnsi="Arial" w:cs="Arial"/>
          <w:sz w:val="24"/>
          <w:szCs w:val="24"/>
        </w:rPr>
        <w:t xml:space="preserve">creates </w:t>
      </w:r>
      <w:r w:rsidR="005F48E1" w:rsidRPr="009D7B46">
        <w:rPr>
          <w:rFonts w:ascii="Arial" w:hAnsi="Arial" w:cs="Arial"/>
          <w:sz w:val="24"/>
          <w:szCs w:val="24"/>
        </w:rPr>
        <w:t>a purpose for their reflection</w:t>
      </w:r>
      <w:r w:rsidR="00B90B4A" w:rsidRPr="009D7B46">
        <w:rPr>
          <w:rFonts w:ascii="Arial" w:hAnsi="Arial" w:cs="Arial"/>
          <w:sz w:val="24"/>
          <w:szCs w:val="24"/>
        </w:rPr>
        <w:t xml:space="preserve">, prompting their thoughts and therefore improving their reflective </w:t>
      </w:r>
      <w:r w:rsidR="00625970" w:rsidRPr="009D7B46">
        <w:rPr>
          <w:rFonts w:ascii="Arial" w:hAnsi="Arial" w:cs="Arial"/>
          <w:sz w:val="24"/>
          <w:szCs w:val="24"/>
        </w:rPr>
        <w:t>practice and their abilities as a practitioner</w:t>
      </w:r>
      <w:r w:rsidR="00B91B7F" w:rsidRPr="009D7B46">
        <w:rPr>
          <w:rFonts w:ascii="Arial" w:hAnsi="Arial" w:cs="Arial"/>
          <w:sz w:val="24"/>
          <w:szCs w:val="24"/>
        </w:rPr>
        <w:t xml:space="preserve"> (Grant et. al, 2</w:t>
      </w:r>
      <w:r w:rsidR="00FA3C93" w:rsidRPr="009D7B46">
        <w:rPr>
          <w:rFonts w:ascii="Arial" w:hAnsi="Arial" w:cs="Arial"/>
          <w:sz w:val="24"/>
          <w:szCs w:val="24"/>
        </w:rPr>
        <w:t>017</w:t>
      </w:r>
      <w:r w:rsidR="00B91B7F" w:rsidRPr="009D7B46">
        <w:rPr>
          <w:rFonts w:ascii="Arial" w:hAnsi="Arial" w:cs="Arial"/>
          <w:sz w:val="24"/>
          <w:szCs w:val="24"/>
        </w:rPr>
        <w:t>, p.15</w:t>
      </w:r>
      <w:r w:rsidR="00FA3C93" w:rsidRPr="009D7B46">
        <w:rPr>
          <w:rFonts w:ascii="Arial" w:hAnsi="Arial" w:cs="Arial"/>
          <w:sz w:val="24"/>
          <w:szCs w:val="24"/>
        </w:rPr>
        <w:t>)</w:t>
      </w:r>
      <w:r w:rsidR="00D52F74" w:rsidRPr="009D7B46">
        <w:rPr>
          <w:rFonts w:ascii="Arial" w:hAnsi="Arial" w:cs="Arial"/>
          <w:sz w:val="24"/>
          <w:szCs w:val="24"/>
        </w:rPr>
        <w:t>.</w:t>
      </w:r>
      <w:r w:rsidR="00B91B7F" w:rsidRPr="009D7B46">
        <w:rPr>
          <w:rFonts w:ascii="Arial" w:hAnsi="Arial" w:cs="Arial"/>
          <w:sz w:val="24"/>
          <w:szCs w:val="24"/>
        </w:rPr>
        <w:t xml:space="preserve"> </w:t>
      </w:r>
      <w:r w:rsidR="000D248E" w:rsidRPr="009D7B46">
        <w:rPr>
          <w:rFonts w:ascii="Arial" w:hAnsi="Arial" w:cs="Arial"/>
          <w:sz w:val="24"/>
          <w:szCs w:val="24"/>
        </w:rPr>
        <w:t>Wild and Street (2013</w:t>
      </w:r>
      <w:r w:rsidR="00D5068A" w:rsidRPr="009D7B46">
        <w:rPr>
          <w:rFonts w:ascii="Arial" w:hAnsi="Arial" w:cs="Arial"/>
          <w:sz w:val="24"/>
          <w:szCs w:val="24"/>
        </w:rPr>
        <w:t xml:space="preserve">) </w:t>
      </w:r>
      <w:r w:rsidR="00D52F74" w:rsidRPr="009D7B46">
        <w:rPr>
          <w:rFonts w:ascii="Arial" w:hAnsi="Arial" w:cs="Arial"/>
          <w:sz w:val="24"/>
          <w:szCs w:val="24"/>
        </w:rPr>
        <w:t>and</w:t>
      </w:r>
      <w:r w:rsidR="005B5B94" w:rsidRPr="009D7B46">
        <w:rPr>
          <w:rFonts w:ascii="Arial" w:hAnsi="Arial" w:cs="Arial"/>
          <w:sz w:val="24"/>
          <w:szCs w:val="24"/>
        </w:rPr>
        <w:t xml:space="preserve"> </w:t>
      </w:r>
      <w:r w:rsidR="004F5029" w:rsidRPr="009D7B46">
        <w:rPr>
          <w:rFonts w:ascii="Arial" w:hAnsi="Arial" w:cs="Arial"/>
          <w:sz w:val="24"/>
          <w:szCs w:val="24"/>
        </w:rPr>
        <w:t>Brock</w:t>
      </w:r>
      <w:r w:rsidR="00DC20E9">
        <w:rPr>
          <w:rFonts w:ascii="Arial" w:hAnsi="Arial" w:cs="Arial"/>
          <w:sz w:val="24"/>
          <w:szCs w:val="24"/>
        </w:rPr>
        <w:t xml:space="preserve"> et.al</w:t>
      </w:r>
      <w:r w:rsidR="004F5029" w:rsidRPr="009D7B46">
        <w:rPr>
          <w:rFonts w:ascii="Arial" w:hAnsi="Arial" w:cs="Arial"/>
          <w:sz w:val="24"/>
          <w:szCs w:val="24"/>
        </w:rPr>
        <w:t xml:space="preserve"> (</w:t>
      </w:r>
      <w:r w:rsidR="0051517F" w:rsidRPr="009D7B46">
        <w:rPr>
          <w:rFonts w:ascii="Arial" w:hAnsi="Arial" w:cs="Arial"/>
          <w:sz w:val="24"/>
          <w:szCs w:val="24"/>
        </w:rPr>
        <w:t>2009, p.58</w:t>
      </w:r>
      <w:r w:rsidR="004F5029" w:rsidRPr="009D7B46">
        <w:rPr>
          <w:rFonts w:ascii="Arial" w:hAnsi="Arial" w:cs="Arial"/>
          <w:sz w:val="24"/>
          <w:szCs w:val="24"/>
        </w:rPr>
        <w:t xml:space="preserve">) </w:t>
      </w:r>
      <w:r w:rsidR="00721845" w:rsidRPr="009D7B46">
        <w:rPr>
          <w:rFonts w:ascii="Arial" w:hAnsi="Arial" w:cs="Arial"/>
          <w:sz w:val="24"/>
          <w:szCs w:val="24"/>
        </w:rPr>
        <w:t>explain reflection</w:t>
      </w:r>
      <w:r w:rsidR="00D4759E" w:rsidRPr="009D7B46">
        <w:rPr>
          <w:rFonts w:ascii="Arial" w:hAnsi="Arial" w:cs="Arial"/>
          <w:sz w:val="24"/>
          <w:szCs w:val="24"/>
        </w:rPr>
        <w:t xml:space="preserve"> for practitioners</w:t>
      </w:r>
      <w:r w:rsidR="00914E98" w:rsidRPr="009D7B46">
        <w:rPr>
          <w:rFonts w:ascii="Arial" w:hAnsi="Arial" w:cs="Arial"/>
          <w:sz w:val="24"/>
          <w:szCs w:val="24"/>
        </w:rPr>
        <w:t xml:space="preserve"> allows </w:t>
      </w:r>
      <w:r w:rsidR="00721845" w:rsidRPr="009D7B46">
        <w:rPr>
          <w:rFonts w:ascii="Arial" w:hAnsi="Arial" w:cs="Arial"/>
          <w:sz w:val="24"/>
          <w:szCs w:val="24"/>
        </w:rPr>
        <w:t>exami</w:t>
      </w:r>
      <w:r w:rsidR="00914E98" w:rsidRPr="009D7B46">
        <w:rPr>
          <w:rFonts w:ascii="Arial" w:hAnsi="Arial" w:cs="Arial"/>
          <w:sz w:val="24"/>
          <w:szCs w:val="24"/>
        </w:rPr>
        <w:t>nation</w:t>
      </w:r>
      <w:r w:rsidR="00A76C60" w:rsidRPr="009D7B46">
        <w:rPr>
          <w:rFonts w:ascii="Arial" w:hAnsi="Arial" w:cs="Arial"/>
          <w:sz w:val="24"/>
          <w:szCs w:val="24"/>
        </w:rPr>
        <w:t xml:space="preserve"> and evaluat</w:t>
      </w:r>
      <w:r w:rsidR="00914E98" w:rsidRPr="009D7B46">
        <w:rPr>
          <w:rFonts w:ascii="Arial" w:hAnsi="Arial" w:cs="Arial"/>
          <w:sz w:val="24"/>
          <w:szCs w:val="24"/>
        </w:rPr>
        <w:t>ion of</w:t>
      </w:r>
      <w:r w:rsidR="00A76C60" w:rsidRPr="009D7B46">
        <w:rPr>
          <w:rFonts w:ascii="Arial" w:hAnsi="Arial" w:cs="Arial"/>
          <w:sz w:val="24"/>
          <w:szCs w:val="24"/>
        </w:rPr>
        <w:t xml:space="preserve"> their role</w:t>
      </w:r>
      <w:r w:rsidR="006F2A86" w:rsidRPr="009D7B46">
        <w:rPr>
          <w:rFonts w:ascii="Arial" w:hAnsi="Arial" w:cs="Arial"/>
          <w:sz w:val="24"/>
          <w:szCs w:val="24"/>
        </w:rPr>
        <w:t xml:space="preserve">, </w:t>
      </w:r>
      <w:r w:rsidR="00040899" w:rsidRPr="009D7B46">
        <w:rPr>
          <w:rFonts w:ascii="Arial" w:hAnsi="Arial" w:cs="Arial"/>
          <w:sz w:val="24"/>
          <w:szCs w:val="24"/>
        </w:rPr>
        <w:t>enabling them to understand and consider ways to constantly improve the support they provide for children</w:t>
      </w:r>
      <w:r w:rsidR="00B53248" w:rsidRPr="009D7B46">
        <w:rPr>
          <w:rFonts w:ascii="Arial" w:hAnsi="Arial" w:cs="Arial"/>
          <w:sz w:val="24"/>
          <w:szCs w:val="24"/>
        </w:rPr>
        <w:t xml:space="preserve"> and increase their control</w:t>
      </w:r>
      <w:r w:rsidR="00D85611" w:rsidRPr="009D7B46">
        <w:rPr>
          <w:rFonts w:ascii="Arial" w:hAnsi="Arial" w:cs="Arial"/>
          <w:sz w:val="24"/>
          <w:szCs w:val="24"/>
        </w:rPr>
        <w:t xml:space="preserve">, therefore using these types of reflective models allows practitioners to reflect on their own practice in depth and with structure, </w:t>
      </w:r>
      <w:r w:rsidR="00A07C1D" w:rsidRPr="009D7B46">
        <w:rPr>
          <w:rFonts w:ascii="Arial" w:hAnsi="Arial" w:cs="Arial"/>
          <w:sz w:val="24"/>
          <w:szCs w:val="24"/>
        </w:rPr>
        <w:t xml:space="preserve">enabling thoughts to be directed </w:t>
      </w:r>
      <w:r w:rsidR="00DF77BF" w:rsidRPr="009D7B46">
        <w:rPr>
          <w:rFonts w:ascii="Arial" w:hAnsi="Arial" w:cs="Arial"/>
          <w:sz w:val="24"/>
          <w:szCs w:val="24"/>
        </w:rPr>
        <w:t xml:space="preserve">by different techniques and to solve problems with different approaches. </w:t>
      </w:r>
      <w:r w:rsidR="00FA6071" w:rsidRPr="009D7B46">
        <w:rPr>
          <w:rFonts w:ascii="Arial" w:hAnsi="Arial" w:cs="Arial"/>
          <w:sz w:val="24"/>
          <w:szCs w:val="24"/>
        </w:rPr>
        <w:t>Reflection comes from experience and learning</w:t>
      </w:r>
      <w:r w:rsidR="00D130CB" w:rsidRPr="009D7B46">
        <w:rPr>
          <w:rFonts w:ascii="Arial" w:hAnsi="Arial" w:cs="Arial"/>
          <w:sz w:val="24"/>
          <w:szCs w:val="24"/>
        </w:rPr>
        <w:t>, as</w:t>
      </w:r>
      <w:r w:rsidR="007263B2" w:rsidRPr="009D7B46">
        <w:rPr>
          <w:rFonts w:ascii="Arial" w:hAnsi="Arial" w:cs="Arial"/>
          <w:sz w:val="24"/>
          <w:szCs w:val="24"/>
        </w:rPr>
        <w:t xml:space="preserve"> </w:t>
      </w:r>
      <w:r w:rsidR="009E553D" w:rsidRPr="009E553D">
        <w:rPr>
          <w:rFonts w:ascii="Arial" w:hAnsi="Arial" w:cs="Arial"/>
          <w:sz w:val="24"/>
          <w:szCs w:val="24"/>
        </w:rPr>
        <w:t>Hébert</w:t>
      </w:r>
      <w:r w:rsidR="007263B2" w:rsidRPr="009D7B46">
        <w:rPr>
          <w:rFonts w:ascii="Arial" w:hAnsi="Arial" w:cs="Arial"/>
          <w:sz w:val="24"/>
          <w:szCs w:val="24"/>
        </w:rPr>
        <w:t xml:space="preserve"> (2015)</w:t>
      </w:r>
      <w:r w:rsidR="00CA39FF" w:rsidRPr="009D7B46">
        <w:rPr>
          <w:rFonts w:ascii="Arial" w:hAnsi="Arial" w:cs="Arial"/>
          <w:sz w:val="24"/>
          <w:szCs w:val="24"/>
        </w:rPr>
        <w:t xml:space="preserve"> explains</w:t>
      </w:r>
      <w:r w:rsidR="0091667A">
        <w:rPr>
          <w:rFonts w:ascii="Arial" w:hAnsi="Arial" w:cs="Arial"/>
          <w:sz w:val="24"/>
          <w:szCs w:val="24"/>
        </w:rPr>
        <w:t xml:space="preserve"> </w:t>
      </w:r>
      <w:r w:rsidR="00783FFD" w:rsidRPr="009D7B46">
        <w:rPr>
          <w:rFonts w:ascii="Arial" w:hAnsi="Arial" w:cs="Arial"/>
          <w:sz w:val="24"/>
          <w:szCs w:val="24"/>
        </w:rPr>
        <w:t xml:space="preserve">reflection involves </w:t>
      </w:r>
      <w:r w:rsidR="00A036BE" w:rsidRPr="009D7B46">
        <w:rPr>
          <w:rFonts w:ascii="Arial" w:hAnsi="Arial" w:cs="Arial"/>
          <w:sz w:val="24"/>
          <w:szCs w:val="24"/>
        </w:rPr>
        <w:t>a cycle of action-reflection-action</w:t>
      </w:r>
      <w:r w:rsidR="006D5745" w:rsidRPr="009D7B46">
        <w:rPr>
          <w:rFonts w:ascii="Arial" w:hAnsi="Arial" w:cs="Arial"/>
          <w:sz w:val="24"/>
          <w:szCs w:val="24"/>
        </w:rPr>
        <w:t xml:space="preserve"> which </w:t>
      </w:r>
      <w:r w:rsidR="00963653" w:rsidRPr="009D7B46">
        <w:rPr>
          <w:rFonts w:ascii="Arial" w:hAnsi="Arial" w:cs="Arial"/>
          <w:sz w:val="24"/>
          <w:szCs w:val="24"/>
        </w:rPr>
        <w:t xml:space="preserve">is apparent in these types of reflective models, each </w:t>
      </w:r>
      <w:r w:rsidR="0091667A">
        <w:rPr>
          <w:rFonts w:ascii="Arial" w:hAnsi="Arial" w:cs="Arial"/>
          <w:sz w:val="24"/>
          <w:szCs w:val="24"/>
        </w:rPr>
        <w:t xml:space="preserve">one </w:t>
      </w:r>
      <w:r w:rsidR="00963653" w:rsidRPr="009D7B46">
        <w:rPr>
          <w:rFonts w:ascii="Arial" w:hAnsi="Arial" w:cs="Arial"/>
          <w:sz w:val="24"/>
          <w:szCs w:val="24"/>
        </w:rPr>
        <w:t>allow</w:t>
      </w:r>
      <w:r w:rsidR="0091667A">
        <w:rPr>
          <w:rFonts w:ascii="Arial" w:hAnsi="Arial" w:cs="Arial"/>
          <w:sz w:val="24"/>
          <w:szCs w:val="24"/>
        </w:rPr>
        <w:t>ing</w:t>
      </w:r>
      <w:r w:rsidR="00963653" w:rsidRPr="009D7B46">
        <w:rPr>
          <w:rFonts w:ascii="Arial" w:hAnsi="Arial" w:cs="Arial"/>
          <w:sz w:val="24"/>
          <w:szCs w:val="24"/>
        </w:rPr>
        <w:t xml:space="preserve"> individuals to </w:t>
      </w:r>
      <w:proofErr w:type="gramStart"/>
      <w:r w:rsidR="004E0824" w:rsidRPr="009D7B46">
        <w:rPr>
          <w:rFonts w:ascii="Arial" w:hAnsi="Arial" w:cs="Arial"/>
          <w:sz w:val="24"/>
          <w:szCs w:val="24"/>
        </w:rPr>
        <w:t>take action</w:t>
      </w:r>
      <w:proofErr w:type="gramEnd"/>
      <w:r w:rsidR="004E0824" w:rsidRPr="009D7B46">
        <w:rPr>
          <w:rFonts w:ascii="Arial" w:hAnsi="Arial" w:cs="Arial"/>
          <w:sz w:val="24"/>
          <w:szCs w:val="24"/>
        </w:rPr>
        <w:t>, reflect on what has been done and to change</w:t>
      </w:r>
      <w:r w:rsidR="00DA023C" w:rsidRPr="009D7B46">
        <w:rPr>
          <w:rFonts w:ascii="Arial" w:hAnsi="Arial" w:cs="Arial"/>
          <w:sz w:val="24"/>
          <w:szCs w:val="24"/>
        </w:rPr>
        <w:t xml:space="preserve"> </w:t>
      </w:r>
      <w:r w:rsidR="004E0824" w:rsidRPr="009D7B46">
        <w:rPr>
          <w:rFonts w:ascii="Arial" w:hAnsi="Arial" w:cs="Arial"/>
          <w:sz w:val="24"/>
          <w:szCs w:val="24"/>
        </w:rPr>
        <w:t xml:space="preserve">ideas of future practice. </w:t>
      </w:r>
    </w:p>
    <w:p w14:paraId="67A4E0EC" w14:textId="353676C3" w:rsidR="0073429A" w:rsidRDefault="0073429A" w:rsidP="009D7B46">
      <w:pPr>
        <w:spacing w:line="360" w:lineRule="auto"/>
        <w:jc w:val="both"/>
        <w:rPr>
          <w:rFonts w:ascii="Arial" w:hAnsi="Arial" w:cs="Arial"/>
          <w:sz w:val="24"/>
          <w:szCs w:val="24"/>
        </w:rPr>
      </w:pPr>
    </w:p>
    <w:p w14:paraId="0576F554" w14:textId="77777777" w:rsidR="0073429A" w:rsidRDefault="0073429A">
      <w:pPr>
        <w:rPr>
          <w:rFonts w:ascii="Arial" w:hAnsi="Arial" w:cs="Arial"/>
          <w:sz w:val="24"/>
          <w:szCs w:val="24"/>
        </w:rPr>
      </w:pPr>
      <w:r>
        <w:rPr>
          <w:rFonts w:ascii="Arial" w:hAnsi="Arial" w:cs="Arial"/>
          <w:sz w:val="24"/>
          <w:szCs w:val="24"/>
        </w:rPr>
        <w:br w:type="page"/>
      </w:r>
    </w:p>
    <w:p w14:paraId="24C4046E" w14:textId="2AA32D94" w:rsidR="0073429A" w:rsidRDefault="00392234" w:rsidP="0073429A">
      <w:r>
        <w:rPr>
          <w:noProof/>
        </w:rPr>
        <w:lastRenderedPageBreak/>
        <mc:AlternateContent>
          <mc:Choice Requires="wps">
            <w:drawing>
              <wp:anchor distT="45720" distB="45720" distL="114300" distR="114300" simplePos="0" relativeHeight="251674624" behindDoc="0" locked="0" layoutInCell="1" allowOverlap="1" wp14:anchorId="6B20E9D8" wp14:editId="588933C0">
                <wp:simplePos x="0" y="0"/>
                <wp:positionH relativeFrom="page">
                  <wp:posOffset>5581015</wp:posOffset>
                </wp:positionH>
                <wp:positionV relativeFrom="paragraph">
                  <wp:posOffset>5568950</wp:posOffset>
                </wp:positionV>
                <wp:extent cx="723900" cy="771525"/>
                <wp:effectExtent l="0" t="0" r="0" b="952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771525"/>
                        </a:xfrm>
                        <a:prstGeom prst="rect">
                          <a:avLst/>
                        </a:prstGeom>
                        <a:noFill/>
                        <a:ln w="3175">
                          <a:noFill/>
                          <a:headEnd/>
                          <a:tailEnd/>
                        </a:ln>
                      </wps:spPr>
                      <wps:style>
                        <a:lnRef idx="2">
                          <a:schemeClr val="accent1"/>
                        </a:lnRef>
                        <a:fillRef idx="1">
                          <a:schemeClr val="lt1"/>
                        </a:fillRef>
                        <a:effectRef idx="0">
                          <a:schemeClr val="accent1"/>
                        </a:effectRef>
                        <a:fontRef idx="minor">
                          <a:schemeClr val="dk1"/>
                        </a:fontRef>
                      </wps:style>
                      <wps:txbx>
                        <w:txbxContent>
                          <w:p w14:paraId="5AE4D5BD" w14:textId="51184089" w:rsidR="009E0B6E" w:rsidRPr="000C0AC9" w:rsidRDefault="009E0B6E" w:rsidP="0073429A">
                            <w:pPr>
                              <w:jc w:val="both"/>
                              <w:rPr>
                                <w:rFonts w:ascii="Arial" w:hAnsi="Arial" w:cs="Arial"/>
                                <w:sz w:val="14"/>
                                <w:szCs w:val="14"/>
                              </w:rPr>
                            </w:pPr>
                            <w:r>
                              <w:rPr>
                                <w:rFonts w:ascii="Arial" w:hAnsi="Arial" w:cs="Arial"/>
                                <w:sz w:val="14"/>
                                <w:szCs w:val="14"/>
                              </w:rPr>
                              <w:t xml:space="preserve">Source: Cambridge </w:t>
                            </w:r>
                            <w:r w:rsidR="00392234">
                              <w:rPr>
                                <w:rFonts w:ascii="Arial" w:hAnsi="Arial" w:cs="Arial"/>
                                <w:sz w:val="14"/>
                                <w:szCs w:val="14"/>
                              </w:rPr>
                              <w:t xml:space="preserve">International </w:t>
                            </w:r>
                            <w:r>
                              <w:rPr>
                                <w:rFonts w:ascii="Arial" w:hAnsi="Arial" w:cs="Arial"/>
                                <w:sz w:val="14"/>
                                <w:szCs w:val="14"/>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20E9D8" id="_x0000_t202" coordsize="21600,21600" o:spt="202" path="m,l,21600r21600,l21600,xe">
                <v:stroke joinstyle="miter"/>
                <v:path gradientshapeok="t" o:connecttype="rect"/>
              </v:shapetype>
              <v:shape id="Text Box 2" o:spid="_x0000_s1026" type="#_x0000_t202" style="position:absolute;margin-left:439.45pt;margin-top:438.5pt;width:57pt;height:60.75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" filled="f" stroked="f" strokeweight=".25pt">
                <v:textbox>
                  <w:txbxContent>
                    <w:p w14:paraId="5AE4D5BD" w14:textId="51184089" w:rsidR="009E0B6E" w:rsidRPr="000C0AC9" w:rsidRDefault="009E0B6E" w:rsidP="0073429A">
                      <w:pPr>
                        <w:jc w:val="both"/>
                        <w:rPr>
                          <w:rFonts w:ascii="Arial" w:hAnsi="Arial" w:cs="Arial"/>
                          <w:sz w:val="14"/>
                          <w:szCs w:val="14"/>
                        </w:rPr>
                      </w:pPr>
                      <w:r>
                        <w:rPr>
                          <w:rFonts w:ascii="Arial" w:hAnsi="Arial" w:cs="Arial"/>
                          <w:sz w:val="14"/>
                          <w:szCs w:val="14"/>
                        </w:rPr>
                        <w:t xml:space="preserve">Source: Cambridge </w:t>
                      </w:r>
                      <w:r w:rsidR="00392234">
                        <w:rPr>
                          <w:rFonts w:ascii="Arial" w:hAnsi="Arial" w:cs="Arial"/>
                          <w:sz w:val="14"/>
                          <w:szCs w:val="14"/>
                        </w:rPr>
                        <w:t xml:space="preserve">International </w:t>
                      </w:r>
                      <w:r>
                        <w:rPr>
                          <w:rFonts w:ascii="Arial" w:hAnsi="Arial" w:cs="Arial"/>
                          <w:sz w:val="14"/>
                          <w:szCs w:val="14"/>
                        </w:rPr>
                        <w:t>(2020)</w:t>
                      </w:r>
                    </w:p>
                  </w:txbxContent>
                </v:textbox>
                <w10:wrap type="square" anchorx="page"/>
              </v:shape>
            </w:pict>
          </mc:Fallback>
        </mc:AlternateContent>
      </w:r>
      <w:r w:rsidR="009C5068">
        <w:rPr>
          <w:noProof/>
        </w:rPr>
        <w:drawing>
          <wp:anchor distT="0" distB="0" distL="114300" distR="114300" simplePos="0" relativeHeight="251671552" behindDoc="1" locked="0" layoutInCell="1" allowOverlap="1" wp14:anchorId="44A657C7" wp14:editId="486A1064">
            <wp:simplePos x="0" y="0"/>
            <wp:positionH relativeFrom="page">
              <wp:posOffset>5856605</wp:posOffset>
            </wp:positionH>
            <wp:positionV relativeFrom="paragraph">
              <wp:posOffset>4581052</wp:posOffset>
            </wp:positionV>
            <wp:extent cx="1464310" cy="1902460"/>
            <wp:effectExtent l="0" t="0" r="2540" b="2540"/>
            <wp:wrapTight wrapText="bothSides">
              <wp:wrapPolygon edited="0">
                <wp:start x="10116" y="0"/>
                <wp:lineTo x="7025" y="216"/>
                <wp:lineTo x="5901" y="1730"/>
                <wp:lineTo x="6463" y="3461"/>
                <wp:lineTo x="0" y="4109"/>
                <wp:lineTo x="0" y="4975"/>
                <wp:lineTo x="7868" y="13842"/>
                <wp:lineTo x="8430" y="18385"/>
                <wp:lineTo x="8992" y="20764"/>
                <wp:lineTo x="10116" y="21413"/>
                <wp:lineTo x="12645" y="21413"/>
                <wp:lineTo x="13488" y="20764"/>
                <wp:lineTo x="13769" y="17952"/>
                <wp:lineTo x="13488" y="13842"/>
                <wp:lineTo x="21356" y="4975"/>
                <wp:lineTo x="21356" y="4109"/>
                <wp:lineTo x="16860" y="3461"/>
                <wp:lineTo x="18265" y="2379"/>
                <wp:lineTo x="18265" y="1081"/>
                <wp:lineTo x="16860" y="0"/>
                <wp:lineTo x="10116" y="0"/>
              </wp:wrapPolygon>
            </wp:wrapTight>
            <wp:docPr id="11" name="Picture 11"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4310" cy="1902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429A">
        <w:rPr>
          <w:noProof/>
        </w:rPr>
        <mc:AlternateContent>
          <mc:Choice Requires="wps">
            <w:drawing>
              <wp:anchor distT="0" distB="0" distL="114300" distR="114300" simplePos="0" relativeHeight="251670528" behindDoc="1" locked="0" layoutInCell="1" allowOverlap="1" wp14:anchorId="3CB5914D" wp14:editId="1C940008">
                <wp:simplePos x="0" y="0"/>
                <wp:positionH relativeFrom="column">
                  <wp:posOffset>-831850</wp:posOffset>
                </wp:positionH>
                <wp:positionV relativeFrom="margin">
                  <wp:posOffset>3942080</wp:posOffset>
                </wp:positionV>
                <wp:extent cx="4084955" cy="2790190"/>
                <wp:effectExtent l="0" t="0" r="10795" b="10160"/>
                <wp:wrapSquare wrapText="bothSides"/>
                <wp:docPr id="10" name="Rectangle: Rounded Corners 10"/>
                <wp:cNvGraphicFramePr/>
                <a:graphic xmlns:a="http://schemas.openxmlformats.org/drawingml/2006/main">
                  <a:graphicData uri="http://schemas.microsoft.com/office/word/2010/wordprocessingShape">
                    <wps:wsp>
                      <wps:cNvSpPr/>
                      <wps:spPr>
                        <a:xfrm>
                          <a:off x="0" y="0"/>
                          <a:ext cx="4084955" cy="279019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C7A0B7" w14:textId="77777777" w:rsidR="009E0B6E" w:rsidRPr="00D71D26" w:rsidRDefault="009E0B6E" w:rsidP="0073429A">
                            <w:pPr>
                              <w:rPr>
                                <w:rFonts w:ascii="Arial" w:hAnsi="Arial" w:cs="Arial"/>
                                <w:b/>
                                <w:bCs/>
                                <w:color w:val="591200" w:themeColor="accent6" w:themeShade="80"/>
                                <w:sz w:val="17"/>
                                <w:szCs w:val="17"/>
                              </w:rPr>
                            </w:pPr>
                            <w:r w:rsidRPr="00D71D26">
                              <w:rPr>
                                <w:rFonts w:ascii="Arial" w:hAnsi="Arial" w:cs="Arial"/>
                                <w:b/>
                                <w:bCs/>
                                <w:color w:val="591200" w:themeColor="accent6" w:themeShade="80"/>
                                <w:sz w:val="17"/>
                                <w:szCs w:val="17"/>
                              </w:rPr>
                              <w:t>SKILLS, VALUES AND KNOWLEDGE</w:t>
                            </w:r>
                          </w:p>
                          <w:p w14:paraId="316D4B92" w14:textId="10761889" w:rsidR="009E0B6E" w:rsidRPr="00D71D26" w:rsidRDefault="009E0B6E" w:rsidP="0073429A">
                            <w:pPr>
                              <w:rPr>
                                <w:rFonts w:ascii="Arial" w:hAnsi="Arial" w:cs="Arial"/>
                                <w:b/>
                                <w:bCs/>
                                <w:color w:val="591200" w:themeColor="accent6" w:themeShade="80"/>
                                <w:sz w:val="17"/>
                                <w:szCs w:val="17"/>
                              </w:rPr>
                            </w:pPr>
                            <w:r w:rsidRPr="00D71D26">
                              <w:rPr>
                                <w:rFonts w:ascii="Arial" w:hAnsi="Arial" w:cs="Arial"/>
                                <w:b/>
                                <w:bCs/>
                                <w:color w:val="591200" w:themeColor="accent6" w:themeShade="80"/>
                                <w:sz w:val="17"/>
                                <w:szCs w:val="17"/>
                              </w:rPr>
                              <w:t>Reflection enables practitioners to be active participants in their own research and learning, requiring exploration of skills, values and knowledge (Hayes</w:t>
                            </w:r>
                            <w:r w:rsidR="00520219">
                              <w:rPr>
                                <w:rFonts w:ascii="Arial" w:hAnsi="Arial" w:cs="Arial"/>
                                <w:b/>
                                <w:bCs/>
                                <w:color w:val="591200" w:themeColor="accent6" w:themeShade="80"/>
                                <w:sz w:val="17"/>
                                <w:szCs w:val="17"/>
                              </w:rPr>
                              <w:t xml:space="preserve"> </w:t>
                            </w:r>
                            <w:r w:rsidRPr="00D71D26">
                              <w:rPr>
                                <w:rFonts w:ascii="Arial" w:hAnsi="Arial" w:cs="Arial"/>
                                <w:b/>
                                <w:bCs/>
                                <w:color w:val="591200" w:themeColor="accent6" w:themeShade="80"/>
                                <w:sz w:val="17"/>
                                <w:szCs w:val="17"/>
                              </w:rPr>
                              <w:t>et al</w:t>
                            </w:r>
                            <w:r w:rsidR="001012A8">
                              <w:rPr>
                                <w:rFonts w:ascii="Arial" w:hAnsi="Arial" w:cs="Arial"/>
                                <w:b/>
                                <w:bCs/>
                                <w:color w:val="591200" w:themeColor="accent6" w:themeShade="80"/>
                                <w:sz w:val="17"/>
                                <w:szCs w:val="17"/>
                              </w:rPr>
                              <w:t>.</w:t>
                            </w:r>
                            <w:r w:rsidRPr="00D71D26">
                              <w:rPr>
                                <w:rFonts w:ascii="Arial" w:hAnsi="Arial" w:cs="Arial"/>
                                <w:b/>
                                <w:bCs/>
                                <w:color w:val="591200" w:themeColor="accent6" w:themeShade="80"/>
                                <w:sz w:val="17"/>
                                <w:szCs w:val="17"/>
                              </w:rPr>
                              <w:t xml:space="preserve"> 2017). </w:t>
                            </w:r>
                            <w:proofErr w:type="spellStart"/>
                            <w:r w:rsidRPr="00D71D26">
                              <w:rPr>
                                <w:rFonts w:ascii="Arial" w:hAnsi="Arial" w:cs="Arial"/>
                                <w:b/>
                                <w:bCs/>
                                <w:color w:val="591200" w:themeColor="accent6" w:themeShade="80"/>
                                <w:sz w:val="17"/>
                                <w:szCs w:val="17"/>
                              </w:rPr>
                              <w:t>Koshey</w:t>
                            </w:r>
                            <w:proofErr w:type="spellEnd"/>
                            <w:r w:rsidRPr="00D71D26">
                              <w:rPr>
                                <w:rFonts w:ascii="Arial" w:hAnsi="Arial" w:cs="Arial"/>
                                <w:b/>
                                <w:bCs/>
                                <w:color w:val="591200" w:themeColor="accent6" w:themeShade="80"/>
                                <w:sz w:val="17"/>
                                <w:szCs w:val="17"/>
                              </w:rPr>
                              <w:t xml:space="preserve"> et al (2017) explains that reflecting on practice allows practitioners to focus on their skills and abilities regarding the pedagogical approach in early years education, considering their own personal values and understanding how they aid in children’s learning. In addition, Hallett (2012, p.2) states that effective reflection on individuals’ values and skills creates more opportunities to shape and develop better practice and provisions in the early years sector, allowing them to lead using their developed knowledge by putting reflection into practice.  </w:t>
                            </w:r>
                            <w:r w:rsidRPr="00D71D26">
                              <w:rPr>
                                <w:rFonts w:ascii="Arial" w:hAnsi="Arial" w:cs="Arial"/>
                                <w:b/>
                                <w:bCs/>
                                <w:color w:val="591200" w:themeColor="accent6" w:themeShade="80"/>
                                <w:sz w:val="17"/>
                                <w:szCs w:val="17"/>
                              </w:rPr>
                              <w:br/>
                              <w:t>The role of a practitioner involves reflecting on what is the core of your practice, learning to understand the importance of your values and beliefs and how you use these as the centre of your practice, what you believe to be worthy and beneficial to your teaching (Lindon</w:t>
                            </w:r>
                            <w:r w:rsidR="002D4632">
                              <w:rPr>
                                <w:rFonts w:ascii="Arial" w:hAnsi="Arial" w:cs="Arial"/>
                                <w:b/>
                                <w:bCs/>
                                <w:color w:val="591200" w:themeColor="accent6" w:themeShade="80"/>
                                <w:sz w:val="17"/>
                                <w:szCs w:val="17"/>
                              </w:rPr>
                              <w:t xml:space="preserve"> and </w:t>
                            </w:r>
                            <w:proofErr w:type="spellStart"/>
                            <w:r w:rsidR="002D4632">
                              <w:rPr>
                                <w:rFonts w:ascii="Arial" w:hAnsi="Arial" w:cs="Arial"/>
                                <w:b/>
                                <w:bCs/>
                                <w:color w:val="591200" w:themeColor="accent6" w:themeShade="80"/>
                                <w:sz w:val="17"/>
                                <w:szCs w:val="17"/>
                              </w:rPr>
                              <w:t>Trodd</w:t>
                            </w:r>
                            <w:proofErr w:type="spellEnd"/>
                            <w:r w:rsidRPr="00D71D26">
                              <w:rPr>
                                <w:rFonts w:ascii="Arial" w:hAnsi="Arial" w:cs="Arial"/>
                                <w:b/>
                                <w:bCs/>
                                <w:color w:val="591200" w:themeColor="accent6" w:themeShade="80"/>
                                <w:sz w:val="17"/>
                                <w:szCs w:val="17"/>
                              </w:rPr>
                              <w:t>, 2013)</w:t>
                            </w:r>
                          </w:p>
                          <w:p w14:paraId="48F8F7A1" w14:textId="77777777" w:rsidR="009E0B6E" w:rsidRPr="00187A6E" w:rsidRDefault="009E0B6E" w:rsidP="0073429A">
                            <w:pPr>
                              <w:rPr>
                                <w:rFonts w:ascii="Arial" w:hAnsi="Arial" w:cs="Arial"/>
                                <w:b/>
                                <w:bCs/>
                                <w:color w:val="591200" w:themeColor="accent6" w:themeShade="80"/>
                                <w:sz w:val="20"/>
                                <w:szCs w:val="20"/>
                              </w:rPr>
                            </w:pPr>
                          </w:p>
                          <w:p w14:paraId="1240C24B" w14:textId="77777777" w:rsidR="009E0B6E" w:rsidRPr="00187A6E" w:rsidRDefault="009E0B6E" w:rsidP="0073429A">
                            <w:pPr>
                              <w:rPr>
                                <w:rFonts w:ascii="Arial" w:hAnsi="Arial" w:cs="Arial"/>
                                <w:b/>
                                <w:bCs/>
                                <w:color w:val="591200" w:themeColor="accent6" w:themeShade="80"/>
                                <w:sz w:val="20"/>
                                <w:szCs w:val="20"/>
                              </w:rPr>
                            </w:pPr>
                          </w:p>
                          <w:p w14:paraId="596A72D0" w14:textId="77777777" w:rsidR="009E0B6E" w:rsidRPr="00BB5EEB" w:rsidRDefault="009E0B6E" w:rsidP="0073429A">
                            <w:pPr>
                              <w:rPr>
                                <w:rFonts w:ascii="Arial" w:hAnsi="Arial" w:cs="Arial"/>
                                <w:b/>
                                <w:bCs/>
                                <w:sz w:val="20"/>
                                <w:szCs w:val="20"/>
                              </w:rPr>
                            </w:pPr>
                            <w:r w:rsidRPr="00BB5EEB">
                              <w:rPr>
                                <w:rFonts w:ascii="Arial" w:hAnsi="Arial" w:cs="Arial"/>
                                <w:b/>
                                <w:bCs/>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B5914D" id="Rectangle: Rounded Corners 10" o:spid="_x0000_s1027" style="position:absolute;margin-left:-65.5pt;margin-top:310.4pt;width:321.65pt;height:219.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" fillcolor="#f1937a [1940]" strokecolor="#77230c [1604]" strokeweight="1pt">
                <v:stroke joinstyle="miter"/>
                <v:textbox>
                  <w:txbxContent>
                    <w:p w14:paraId="1CC7A0B7" w14:textId="77777777" w:rsidR="009E0B6E" w:rsidRPr="00D71D26" w:rsidRDefault="009E0B6E" w:rsidP="0073429A">
                      <w:pPr>
                        <w:rPr>
                          <w:rFonts w:ascii="Arial" w:hAnsi="Arial" w:cs="Arial"/>
                          <w:b/>
                          <w:bCs/>
                          <w:color w:val="591200" w:themeColor="accent6" w:themeShade="80"/>
                          <w:sz w:val="17"/>
                          <w:szCs w:val="17"/>
                        </w:rPr>
                      </w:pPr>
                      <w:r w:rsidRPr="00D71D26">
                        <w:rPr>
                          <w:rFonts w:ascii="Arial" w:hAnsi="Arial" w:cs="Arial"/>
                          <w:b/>
                          <w:bCs/>
                          <w:color w:val="591200" w:themeColor="accent6" w:themeShade="80"/>
                          <w:sz w:val="17"/>
                          <w:szCs w:val="17"/>
                        </w:rPr>
                        <w:t>SKILLS, VALUES AND KNOWLEDGE</w:t>
                      </w:r>
                    </w:p>
                    <w:p w14:paraId="316D4B92" w14:textId="10761889" w:rsidR="009E0B6E" w:rsidRPr="00D71D26" w:rsidRDefault="009E0B6E" w:rsidP="0073429A">
                      <w:pPr>
                        <w:rPr>
                          <w:rFonts w:ascii="Arial" w:hAnsi="Arial" w:cs="Arial"/>
                          <w:b/>
                          <w:bCs/>
                          <w:color w:val="591200" w:themeColor="accent6" w:themeShade="80"/>
                          <w:sz w:val="17"/>
                          <w:szCs w:val="17"/>
                        </w:rPr>
                      </w:pPr>
                      <w:r w:rsidRPr="00D71D26">
                        <w:rPr>
                          <w:rFonts w:ascii="Arial" w:hAnsi="Arial" w:cs="Arial"/>
                          <w:b/>
                          <w:bCs/>
                          <w:color w:val="591200" w:themeColor="accent6" w:themeShade="80"/>
                          <w:sz w:val="17"/>
                          <w:szCs w:val="17"/>
                        </w:rPr>
                        <w:t>Reflection enables practitioners to be active participants in their own research and learning, requiring exploration of skills, values and knowledge (Hayes</w:t>
                      </w:r>
                      <w:r w:rsidR="00520219">
                        <w:rPr>
                          <w:rFonts w:ascii="Arial" w:hAnsi="Arial" w:cs="Arial"/>
                          <w:b/>
                          <w:bCs/>
                          <w:color w:val="591200" w:themeColor="accent6" w:themeShade="80"/>
                          <w:sz w:val="17"/>
                          <w:szCs w:val="17"/>
                        </w:rPr>
                        <w:t xml:space="preserve"> </w:t>
                      </w:r>
                      <w:r w:rsidRPr="00D71D26">
                        <w:rPr>
                          <w:rFonts w:ascii="Arial" w:hAnsi="Arial" w:cs="Arial"/>
                          <w:b/>
                          <w:bCs/>
                          <w:color w:val="591200" w:themeColor="accent6" w:themeShade="80"/>
                          <w:sz w:val="17"/>
                          <w:szCs w:val="17"/>
                        </w:rPr>
                        <w:t>et al</w:t>
                      </w:r>
                      <w:r w:rsidR="001012A8">
                        <w:rPr>
                          <w:rFonts w:ascii="Arial" w:hAnsi="Arial" w:cs="Arial"/>
                          <w:b/>
                          <w:bCs/>
                          <w:color w:val="591200" w:themeColor="accent6" w:themeShade="80"/>
                          <w:sz w:val="17"/>
                          <w:szCs w:val="17"/>
                        </w:rPr>
                        <w:t>.</w:t>
                      </w:r>
                      <w:r w:rsidRPr="00D71D26">
                        <w:rPr>
                          <w:rFonts w:ascii="Arial" w:hAnsi="Arial" w:cs="Arial"/>
                          <w:b/>
                          <w:bCs/>
                          <w:color w:val="591200" w:themeColor="accent6" w:themeShade="80"/>
                          <w:sz w:val="17"/>
                          <w:szCs w:val="17"/>
                        </w:rPr>
                        <w:t xml:space="preserve"> 2017). </w:t>
                      </w:r>
                      <w:proofErr w:type="spellStart"/>
                      <w:r w:rsidRPr="00D71D26">
                        <w:rPr>
                          <w:rFonts w:ascii="Arial" w:hAnsi="Arial" w:cs="Arial"/>
                          <w:b/>
                          <w:bCs/>
                          <w:color w:val="591200" w:themeColor="accent6" w:themeShade="80"/>
                          <w:sz w:val="17"/>
                          <w:szCs w:val="17"/>
                        </w:rPr>
                        <w:t>Koshey</w:t>
                      </w:r>
                      <w:proofErr w:type="spellEnd"/>
                      <w:r w:rsidRPr="00D71D26">
                        <w:rPr>
                          <w:rFonts w:ascii="Arial" w:hAnsi="Arial" w:cs="Arial"/>
                          <w:b/>
                          <w:bCs/>
                          <w:color w:val="591200" w:themeColor="accent6" w:themeShade="80"/>
                          <w:sz w:val="17"/>
                          <w:szCs w:val="17"/>
                        </w:rPr>
                        <w:t xml:space="preserve"> et al (2017) explains that reflecting on practice allows practitioners to focus on their skills and abilities regarding the pedagogical approach in early years education, considering their own personal values and understanding how they aid in children’s learning. In addition, Hallett (2012, p.2) states that effective reflection on individuals’ values and skills creates more opportunities to shape and develop better practice and provisions in the early years sector, allowing them to lead using their developed knowledge by putting reflection into practice.  </w:t>
                      </w:r>
                      <w:r w:rsidRPr="00D71D26">
                        <w:rPr>
                          <w:rFonts w:ascii="Arial" w:hAnsi="Arial" w:cs="Arial"/>
                          <w:b/>
                          <w:bCs/>
                          <w:color w:val="591200" w:themeColor="accent6" w:themeShade="80"/>
                          <w:sz w:val="17"/>
                          <w:szCs w:val="17"/>
                        </w:rPr>
                        <w:br/>
                        <w:t>The role of a practitioner involves reflecting on what is the core of your practice, learning to understand the importance of your values and beliefs and how you use these as the centre of your practice, what you believe to be worthy and beneficial to your teaching (Lindon</w:t>
                      </w:r>
                      <w:r w:rsidR="002D4632">
                        <w:rPr>
                          <w:rFonts w:ascii="Arial" w:hAnsi="Arial" w:cs="Arial"/>
                          <w:b/>
                          <w:bCs/>
                          <w:color w:val="591200" w:themeColor="accent6" w:themeShade="80"/>
                          <w:sz w:val="17"/>
                          <w:szCs w:val="17"/>
                        </w:rPr>
                        <w:t xml:space="preserve"> and </w:t>
                      </w:r>
                      <w:proofErr w:type="spellStart"/>
                      <w:r w:rsidR="002D4632">
                        <w:rPr>
                          <w:rFonts w:ascii="Arial" w:hAnsi="Arial" w:cs="Arial"/>
                          <w:b/>
                          <w:bCs/>
                          <w:color w:val="591200" w:themeColor="accent6" w:themeShade="80"/>
                          <w:sz w:val="17"/>
                          <w:szCs w:val="17"/>
                        </w:rPr>
                        <w:t>Trodd</w:t>
                      </w:r>
                      <w:proofErr w:type="spellEnd"/>
                      <w:r w:rsidRPr="00D71D26">
                        <w:rPr>
                          <w:rFonts w:ascii="Arial" w:hAnsi="Arial" w:cs="Arial"/>
                          <w:b/>
                          <w:bCs/>
                          <w:color w:val="591200" w:themeColor="accent6" w:themeShade="80"/>
                          <w:sz w:val="17"/>
                          <w:szCs w:val="17"/>
                        </w:rPr>
                        <w:t>, 2013)</w:t>
                      </w:r>
                    </w:p>
                    <w:p w14:paraId="48F8F7A1" w14:textId="77777777" w:rsidR="009E0B6E" w:rsidRPr="00187A6E" w:rsidRDefault="009E0B6E" w:rsidP="0073429A">
                      <w:pPr>
                        <w:rPr>
                          <w:rFonts w:ascii="Arial" w:hAnsi="Arial" w:cs="Arial"/>
                          <w:b/>
                          <w:bCs/>
                          <w:color w:val="591200" w:themeColor="accent6" w:themeShade="80"/>
                          <w:sz w:val="20"/>
                          <w:szCs w:val="20"/>
                        </w:rPr>
                      </w:pPr>
                    </w:p>
                    <w:p w14:paraId="1240C24B" w14:textId="77777777" w:rsidR="009E0B6E" w:rsidRPr="00187A6E" w:rsidRDefault="009E0B6E" w:rsidP="0073429A">
                      <w:pPr>
                        <w:rPr>
                          <w:rFonts w:ascii="Arial" w:hAnsi="Arial" w:cs="Arial"/>
                          <w:b/>
                          <w:bCs/>
                          <w:color w:val="591200" w:themeColor="accent6" w:themeShade="80"/>
                          <w:sz w:val="20"/>
                          <w:szCs w:val="20"/>
                        </w:rPr>
                      </w:pPr>
                    </w:p>
                    <w:p w14:paraId="596A72D0" w14:textId="77777777" w:rsidR="009E0B6E" w:rsidRPr="00BB5EEB" w:rsidRDefault="009E0B6E" w:rsidP="0073429A">
                      <w:pPr>
                        <w:rPr>
                          <w:rFonts w:ascii="Arial" w:hAnsi="Arial" w:cs="Arial"/>
                          <w:b/>
                          <w:bCs/>
                          <w:sz w:val="20"/>
                          <w:szCs w:val="20"/>
                        </w:rPr>
                      </w:pPr>
                      <w:r w:rsidRPr="00BB5EEB">
                        <w:rPr>
                          <w:rFonts w:ascii="Arial" w:hAnsi="Arial" w:cs="Arial"/>
                          <w:b/>
                          <w:bCs/>
                          <w:sz w:val="20"/>
                          <w:szCs w:val="20"/>
                        </w:rPr>
                        <w:t xml:space="preserve"> </w:t>
                      </w:r>
                    </w:p>
                  </w:txbxContent>
                </v:textbox>
                <w10:wrap type="square" anchory="margin"/>
              </v:roundrect>
            </w:pict>
          </mc:Fallback>
        </mc:AlternateContent>
      </w:r>
      <w:r w:rsidR="0073429A">
        <w:rPr>
          <w:noProof/>
        </w:rPr>
        <mc:AlternateContent>
          <mc:Choice Requires="wps">
            <w:drawing>
              <wp:anchor distT="45720" distB="45720" distL="114300" distR="114300" simplePos="0" relativeHeight="251668480" behindDoc="0" locked="0" layoutInCell="1" allowOverlap="1" wp14:anchorId="74D1EA33" wp14:editId="3412A8AE">
                <wp:simplePos x="0" y="0"/>
                <wp:positionH relativeFrom="column">
                  <wp:posOffset>-859790</wp:posOffset>
                </wp:positionH>
                <wp:positionV relativeFrom="paragraph">
                  <wp:posOffset>1906270</wp:posOffset>
                </wp:positionV>
                <wp:extent cx="7421245" cy="1994535"/>
                <wp:effectExtent l="0" t="0" r="2730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1245" cy="1994535"/>
                        </a:xfrm>
                        <a:prstGeom prst="rect">
                          <a:avLst/>
                        </a:prstGeom>
                        <a:solidFill>
                          <a:schemeClr val="accent1">
                            <a:lumMod val="20000"/>
                            <a:lumOff val="80000"/>
                          </a:schemeClr>
                        </a:solidFill>
                        <a:ln>
                          <a:headEnd/>
                          <a:tailEnd/>
                        </a:ln>
                      </wps:spPr>
                      <wps:style>
                        <a:lnRef idx="1">
                          <a:schemeClr val="accent1"/>
                        </a:lnRef>
                        <a:fillRef idx="2">
                          <a:schemeClr val="accent1"/>
                        </a:fillRef>
                        <a:effectRef idx="1">
                          <a:schemeClr val="accent1"/>
                        </a:effectRef>
                        <a:fontRef idx="minor">
                          <a:schemeClr val="dk1"/>
                        </a:fontRef>
                      </wps:style>
                      <wps:txbx>
                        <w:txbxContent>
                          <w:p w14:paraId="5DE89951" w14:textId="539C8B03" w:rsidR="009E0B6E" w:rsidRPr="00586CB0" w:rsidRDefault="009E0B6E" w:rsidP="0073429A">
                            <w:pPr>
                              <w:jc w:val="center"/>
                              <w:rPr>
                                <w:rFonts w:ascii="Arial" w:hAnsi="Arial" w:cs="Arial"/>
                                <w:b/>
                                <w:bCs/>
                                <w:color w:val="78230C" w:themeColor="accent1" w:themeShade="80"/>
                              </w:rPr>
                            </w:pPr>
                            <w:r>
                              <w:rPr>
                                <w:rFonts w:ascii="Arial" w:hAnsi="Arial" w:cs="Arial"/>
                                <w:b/>
                                <w:bCs/>
                                <w:color w:val="78230C" w:themeColor="accent1" w:themeShade="80"/>
                              </w:rPr>
                              <w:t>Reflection in early years emphasises the need for practitioners to constantly assess and reassess their abilities, their knowledge, skills and their values to aid in their development and growth as a practitioner (</w:t>
                            </w:r>
                            <w:r w:rsidR="00107A24">
                              <w:rPr>
                                <w:rFonts w:ascii="Arial" w:hAnsi="Arial" w:cs="Arial"/>
                                <w:b/>
                                <w:bCs/>
                                <w:color w:val="78230C" w:themeColor="accent1" w:themeShade="80"/>
                              </w:rPr>
                              <w:t xml:space="preserve">The </w:t>
                            </w:r>
                            <w:r>
                              <w:rPr>
                                <w:rFonts w:ascii="Arial" w:hAnsi="Arial" w:cs="Arial"/>
                                <w:b/>
                                <w:bCs/>
                                <w:color w:val="78230C" w:themeColor="accent1" w:themeShade="80"/>
                              </w:rPr>
                              <w:t>Open University, 2020). Following Government guidelines such as the Early Years Foundation Phase Framework (</w:t>
                            </w:r>
                            <w:r w:rsidR="00F72B73">
                              <w:rPr>
                                <w:rFonts w:ascii="Arial" w:hAnsi="Arial" w:cs="Arial"/>
                                <w:b/>
                                <w:bCs/>
                                <w:color w:val="78230C" w:themeColor="accent1" w:themeShade="80"/>
                              </w:rPr>
                              <w:t xml:space="preserve">Welsh Government, </w:t>
                            </w:r>
                            <w:r>
                              <w:rPr>
                                <w:rFonts w:ascii="Arial" w:hAnsi="Arial" w:cs="Arial"/>
                                <w:b/>
                                <w:bCs/>
                                <w:color w:val="78230C" w:themeColor="accent1" w:themeShade="80"/>
                              </w:rPr>
                              <w:t>20</w:t>
                            </w:r>
                            <w:r w:rsidR="00DD3B2B">
                              <w:rPr>
                                <w:rFonts w:ascii="Arial" w:hAnsi="Arial" w:cs="Arial"/>
                                <w:b/>
                                <w:bCs/>
                                <w:color w:val="78230C" w:themeColor="accent1" w:themeShade="80"/>
                              </w:rPr>
                              <w:t>15</w:t>
                            </w:r>
                            <w:r w:rsidR="00FC2AEF">
                              <w:rPr>
                                <w:rFonts w:ascii="Arial" w:hAnsi="Arial" w:cs="Arial"/>
                                <w:b/>
                                <w:bCs/>
                                <w:color w:val="78230C" w:themeColor="accent1" w:themeShade="80"/>
                              </w:rPr>
                              <w:t>a</w:t>
                            </w:r>
                            <w:r>
                              <w:rPr>
                                <w:rFonts w:ascii="Arial" w:hAnsi="Arial" w:cs="Arial"/>
                                <w:b/>
                                <w:bCs/>
                                <w:color w:val="78230C" w:themeColor="accent1" w:themeShade="80"/>
                              </w:rPr>
                              <w:t>) and Donaldson’s (2015) curriculum arrangements, children’s success and development is paramount to the success and development of practitioners. Evidence shows that effective and valuable teaching is of central importance to effective learning (Donaldson, 2015, p.63). As a practitioner, it is an essential role to think critically and reflect on individual practice to follow the principle of reflective practice being an effective tool for children’s learning</w:t>
                            </w:r>
                            <w:r w:rsidR="004558B4">
                              <w:rPr>
                                <w:rFonts w:ascii="Arial" w:hAnsi="Arial" w:cs="Arial"/>
                                <w:b/>
                                <w:bCs/>
                                <w:color w:val="78230C" w:themeColor="accent1" w:themeShade="80"/>
                              </w:rPr>
                              <w:t xml:space="preserve">, as stated by </w:t>
                            </w:r>
                            <w:r>
                              <w:rPr>
                                <w:rFonts w:ascii="Arial" w:hAnsi="Arial" w:cs="Arial"/>
                                <w:b/>
                                <w:bCs/>
                                <w:color w:val="78230C" w:themeColor="accent1" w:themeShade="80"/>
                              </w:rPr>
                              <w:t>Every Child Matters</w:t>
                            </w:r>
                            <w:r w:rsidR="0060016A">
                              <w:rPr>
                                <w:rFonts w:ascii="Arial" w:hAnsi="Arial" w:cs="Arial"/>
                                <w:b/>
                                <w:bCs/>
                                <w:color w:val="78230C" w:themeColor="accent1" w:themeShade="80"/>
                              </w:rPr>
                              <w:t xml:space="preserve"> (</w:t>
                            </w:r>
                            <w:r>
                              <w:rPr>
                                <w:rFonts w:ascii="Arial" w:hAnsi="Arial" w:cs="Arial"/>
                                <w:b/>
                                <w:bCs/>
                                <w:color w:val="78230C" w:themeColor="accent1" w:themeShade="80"/>
                              </w:rPr>
                              <w:t xml:space="preserve">2003). By ensuring the reflective practice for early years practitioners, it encourages constant development of standards of education for children, having the best interests of the child being of primary concern, as encouraged by the United Nations Conventions on the Right of the Child </w:t>
                            </w:r>
                            <w:r w:rsidR="00F13799">
                              <w:rPr>
                                <w:rFonts w:ascii="Arial" w:hAnsi="Arial" w:cs="Arial"/>
                                <w:b/>
                                <w:bCs/>
                                <w:color w:val="78230C" w:themeColor="accent1" w:themeShade="80"/>
                              </w:rPr>
                              <w:t xml:space="preserve">(1989) </w:t>
                            </w:r>
                            <w:r>
                              <w:rPr>
                                <w:rFonts w:ascii="Arial" w:hAnsi="Arial" w:cs="Arial"/>
                                <w:b/>
                                <w:bCs/>
                                <w:color w:val="78230C" w:themeColor="accent1" w:themeShade="80"/>
                              </w:rPr>
                              <w:t>(</w:t>
                            </w:r>
                            <w:r w:rsidR="00332864">
                              <w:rPr>
                                <w:rFonts w:ascii="Arial" w:hAnsi="Arial" w:cs="Arial"/>
                                <w:b/>
                                <w:bCs/>
                                <w:color w:val="78230C" w:themeColor="accent1" w:themeShade="80"/>
                              </w:rPr>
                              <w:t xml:space="preserve">UNICEF, </w:t>
                            </w:r>
                            <w:r w:rsidR="00F13799">
                              <w:rPr>
                                <w:rFonts w:ascii="Arial" w:hAnsi="Arial" w:cs="Arial"/>
                                <w:b/>
                                <w:bCs/>
                                <w:color w:val="78230C" w:themeColor="accent1" w:themeShade="80"/>
                              </w:rPr>
                              <w:t>2016</w:t>
                            </w:r>
                            <w:r>
                              <w:rPr>
                                <w:rFonts w:ascii="Arial" w:hAnsi="Arial" w:cs="Arial"/>
                                <w:b/>
                                <w:bCs/>
                                <w:color w:val="78230C" w:themeColor="accent1" w:themeShade="8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D1EA33" id="_x0000_t202" coordsize="21600,21600" o:spt="202" path="m,l,21600r21600,l21600,xe">
                <v:stroke joinstyle="miter"/>
                <v:path gradientshapeok="t" o:connecttype="rect"/>
              </v:shapetype>
              <v:shape id="_x0000_s1028" type="#_x0000_t202" style="position:absolute;margin-left:-67.7pt;margin-top:150.1pt;width:584.35pt;height:157.0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" fillcolor="#fadad2 [660]" strokecolor="#e84c22 [3204]" strokeweight=".5pt">
                <v:textbox>
                  <w:txbxContent>
                    <w:p w14:paraId="5DE89951" w14:textId="539C8B03" w:rsidR="009E0B6E" w:rsidRPr="00586CB0" w:rsidRDefault="009E0B6E" w:rsidP="0073429A">
                      <w:pPr>
                        <w:jc w:val="center"/>
                        <w:rPr>
                          <w:rFonts w:ascii="Arial" w:hAnsi="Arial" w:cs="Arial"/>
                          <w:b/>
                          <w:bCs/>
                          <w:color w:val="78230C" w:themeColor="accent1" w:themeShade="80"/>
                        </w:rPr>
                      </w:pPr>
                      <w:r>
                        <w:rPr>
                          <w:rFonts w:ascii="Arial" w:hAnsi="Arial" w:cs="Arial"/>
                          <w:b/>
                          <w:bCs/>
                          <w:color w:val="78230C" w:themeColor="accent1" w:themeShade="80"/>
                        </w:rPr>
                        <w:t>Reflection in early years emphasises the need for practitioners to constantly assess and reassess their abilities, their knowledge, skills and their values to aid in their development and growth as a practitioner (</w:t>
                      </w:r>
                      <w:r w:rsidR="00107A24">
                        <w:rPr>
                          <w:rFonts w:ascii="Arial" w:hAnsi="Arial" w:cs="Arial"/>
                          <w:b/>
                          <w:bCs/>
                          <w:color w:val="78230C" w:themeColor="accent1" w:themeShade="80"/>
                        </w:rPr>
                        <w:t xml:space="preserve">The </w:t>
                      </w:r>
                      <w:r>
                        <w:rPr>
                          <w:rFonts w:ascii="Arial" w:hAnsi="Arial" w:cs="Arial"/>
                          <w:b/>
                          <w:bCs/>
                          <w:color w:val="78230C" w:themeColor="accent1" w:themeShade="80"/>
                        </w:rPr>
                        <w:t>Open University, 2020). Following Government guidelines such as the Early Years Foundation Phase Framework (</w:t>
                      </w:r>
                      <w:r w:rsidR="00F72B73">
                        <w:rPr>
                          <w:rFonts w:ascii="Arial" w:hAnsi="Arial" w:cs="Arial"/>
                          <w:b/>
                          <w:bCs/>
                          <w:color w:val="78230C" w:themeColor="accent1" w:themeShade="80"/>
                        </w:rPr>
                        <w:t xml:space="preserve">Welsh Government, </w:t>
                      </w:r>
                      <w:r>
                        <w:rPr>
                          <w:rFonts w:ascii="Arial" w:hAnsi="Arial" w:cs="Arial"/>
                          <w:b/>
                          <w:bCs/>
                          <w:color w:val="78230C" w:themeColor="accent1" w:themeShade="80"/>
                        </w:rPr>
                        <w:t>20</w:t>
                      </w:r>
                      <w:r w:rsidR="00DD3B2B">
                        <w:rPr>
                          <w:rFonts w:ascii="Arial" w:hAnsi="Arial" w:cs="Arial"/>
                          <w:b/>
                          <w:bCs/>
                          <w:color w:val="78230C" w:themeColor="accent1" w:themeShade="80"/>
                        </w:rPr>
                        <w:t>15</w:t>
                      </w:r>
                      <w:r w:rsidR="00FC2AEF">
                        <w:rPr>
                          <w:rFonts w:ascii="Arial" w:hAnsi="Arial" w:cs="Arial"/>
                          <w:b/>
                          <w:bCs/>
                          <w:color w:val="78230C" w:themeColor="accent1" w:themeShade="80"/>
                        </w:rPr>
                        <w:t>a</w:t>
                      </w:r>
                      <w:r>
                        <w:rPr>
                          <w:rFonts w:ascii="Arial" w:hAnsi="Arial" w:cs="Arial"/>
                          <w:b/>
                          <w:bCs/>
                          <w:color w:val="78230C" w:themeColor="accent1" w:themeShade="80"/>
                        </w:rPr>
                        <w:t>) and Donaldson’s (2015) curriculum arrangements, children’s success and development is paramount to the success and development of practitioners. Evidence shows that effective and valuable teaching is of central importance to effective learning (Donaldson, 2015, p.63). As a practitioner, it is an essential role to think critically and reflect on individual practice to follow the principle of reflective practice being an effective tool for children’s learning</w:t>
                      </w:r>
                      <w:r w:rsidR="004558B4">
                        <w:rPr>
                          <w:rFonts w:ascii="Arial" w:hAnsi="Arial" w:cs="Arial"/>
                          <w:b/>
                          <w:bCs/>
                          <w:color w:val="78230C" w:themeColor="accent1" w:themeShade="80"/>
                        </w:rPr>
                        <w:t xml:space="preserve">, as stated by </w:t>
                      </w:r>
                      <w:r>
                        <w:rPr>
                          <w:rFonts w:ascii="Arial" w:hAnsi="Arial" w:cs="Arial"/>
                          <w:b/>
                          <w:bCs/>
                          <w:color w:val="78230C" w:themeColor="accent1" w:themeShade="80"/>
                        </w:rPr>
                        <w:t>Every Child Matters</w:t>
                      </w:r>
                      <w:r w:rsidR="0060016A">
                        <w:rPr>
                          <w:rFonts w:ascii="Arial" w:hAnsi="Arial" w:cs="Arial"/>
                          <w:b/>
                          <w:bCs/>
                          <w:color w:val="78230C" w:themeColor="accent1" w:themeShade="80"/>
                        </w:rPr>
                        <w:t xml:space="preserve"> (</w:t>
                      </w:r>
                      <w:r>
                        <w:rPr>
                          <w:rFonts w:ascii="Arial" w:hAnsi="Arial" w:cs="Arial"/>
                          <w:b/>
                          <w:bCs/>
                          <w:color w:val="78230C" w:themeColor="accent1" w:themeShade="80"/>
                        </w:rPr>
                        <w:t xml:space="preserve">2003). By ensuring the reflective practice for early years practitioners, it encourages constant development of standards of education for children, having the best interests of the child being of primary concern, as encouraged by the United Nations Conventions on the Right of the Child </w:t>
                      </w:r>
                      <w:r w:rsidR="00F13799">
                        <w:rPr>
                          <w:rFonts w:ascii="Arial" w:hAnsi="Arial" w:cs="Arial"/>
                          <w:b/>
                          <w:bCs/>
                          <w:color w:val="78230C" w:themeColor="accent1" w:themeShade="80"/>
                        </w:rPr>
                        <w:t xml:space="preserve">(1989) </w:t>
                      </w:r>
                      <w:r>
                        <w:rPr>
                          <w:rFonts w:ascii="Arial" w:hAnsi="Arial" w:cs="Arial"/>
                          <w:b/>
                          <w:bCs/>
                          <w:color w:val="78230C" w:themeColor="accent1" w:themeShade="80"/>
                        </w:rPr>
                        <w:t>(</w:t>
                      </w:r>
                      <w:r w:rsidR="00332864">
                        <w:rPr>
                          <w:rFonts w:ascii="Arial" w:hAnsi="Arial" w:cs="Arial"/>
                          <w:b/>
                          <w:bCs/>
                          <w:color w:val="78230C" w:themeColor="accent1" w:themeShade="80"/>
                        </w:rPr>
                        <w:t xml:space="preserve">UNICEF, </w:t>
                      </w:r>
                      <w:r w:rsidR="00F13799">
                        <w:rPr>
                          <w:rFonts w:ascii="Arial" w:hAnsi="Arial" w:cs="Arial"/>
                          <w:b/>
                          <w:bCs/>
                          <w:color w:val="78230C" w:themeColor="accent1" w:themeShade="80"/>
                        </w:rPr>
                        <w:t>2016</w:t>
                      </w:r>
                      <w:r>
                        <w:rPr>
                          <w:rFonts w:ascii="Arial" w:hAnsi="Arial" w:cs="Arial"/>
                          <w:b/>
                          <w:bCs/>
                          <w:color w:val="78230C" w:themeColor="accent1" w:themeShade="80"/>
                        </w:rPr>
                        <w:t>).</w:t>
                      </w:r>
                    </w:p>
                  </w:txbxContent>
                </v:textbox>
                <w10:wrap type="square"/>
              </v:shape>
            </w:pict>
          </mc:Fallback>
        </mc:AlternateContent>
      </w:r>
      <w:r w:rsidR="0073429A">
        <w:rPr>
          <w:noProof/>
        </w:rPr>
        <mc:AlternateContent>
          <mc:Choice Requires="wps">
            <w:drawing>
              <wp:anchor distT="45720" distB="45720" distL="114300" distR="114300" simplePos="0" relativeHeight="251669504" behindDoc="0" locked="0" layoutInCell="1" allowOverlap="1" wp14:anchorId="4ADDE251" wp14:editId="3D4025BA">
                <wp:simplePos x="0" y="0"/>
                <wp:positionH relativeFrom="page">
                  <wp:posOffset>4323080</wp:posOffset>
                </wp:positionH>
                <wp:positionV relativeFrom="paragraph">
                  <wp:posOffset>3963832</wp:posOffset>
                </wp:positionV>
                <wp:extent cx="3103880" cy="586105"/>
                <wp:effectExtent l="19050" t="19050" r="20320" b="2349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880" cy="586105"/>
                        </a:xfrm>
                        <a:prstGeom prst="rect">
                          <a:avLst/>
                        </a:prstGeom>
                        <a:ln w="38100">
                          <a:headEnd/>
                          <a:tailEnd/>
                        </a:ln>
                      </wps:spPr>
                      <wps:style>
                        <a:lnRef idx="2">
                          <a:schemeClr val="accent1"/>
                        </a:lnRef>
                        <a:fillRef idx="1">
                          <a:schemeClr val="lt1"/>
                        </a:fillRef>
                        <a:effectRef idx="0">
                          <a:schemeClr val="accent1"/>
                        </a:effectRef>
                        <a:fontRef idx="minor">
                          <a:schemeClr val="dk1"/>
                        </a:fontRef>
                      </wps:style>
                      <wps:txbx>
                        <w:txbxContent>
                          <w:p w14:paraId="48A0BA96" w14:textId="77777777" w:rsidR="009E0B6E" w:rsidRPr="004962D5" w:rsidRDefault="009E0B6E" w:rsidP="0073429A">
                            <w:pPr>
                              <w:rPr>
                                <w:rFonts w:ascii="Arial" w:hAnsi="Arial" w:cs="Arial"/>
                                <w:sz w:val="18"/>
                                <w:szCs w:val="18"/>
                              </w:rPr>
                            </w:pPr>
                            <w:r w:rsidRPr="004962D5">
                              <w:rPr>
                                <w:rFonts w:ascii="Arial" w:hAnsi="Arial" w:cs="Arial"/>
                                <w:sz w:val="18"/>
                                <w:szCs w:val="18"/>
                              </w:rPr>
                              <w:t>Reflection is a concept of learning and learning allows a person to make changes in their practice, adding to their knowledge and development of skills (Carroll,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DE251" id="_x0000_s1028" type="#_x0000_t202" style="position:absolute;margin-left:340.4pt;margin-top:312.1pt;width:244.4pt;height:46.1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" fillcolor="white [3201]" strokecolor="#e84c22 [3204]" strokeweight="3pt">
                <v:textbox>
                  <w:txbxContent>
                    <w:p w14:paraId="48A0BA96" w14:textId="77777777" w:rsidR="009E0B6E" w:rsidRPr="004962D5" w:rsidRDefault="009E0B6E" w:rsidP="0073429A">
                      <w:pPr>
                        <w:rPr>
                          <w:rFonts w:ascii="Arial" w:hAnsi="Arial" w:cs="Arial"/>
                          <w:sz w:val="18"/>
                          <w:szCs w:val="18"/>
                        </w:rPr>
                      </w:pPr>
                      <w:r w:rsidRPr="004962D5">
                        <w:rPr>
                          <w:rFonts w:ascii="Arial" w:hAnsi="Arial" w:cs="Arial"/>
                          <w:sz w:val="18"/>
                          <w:szCs w:val="18"/>
                        </w:rPr>
                        <w:t>Reflection is a concept of learning and learning allows a person to make changes in their practice, adding to their knowledge and development of skills (Carroll, 2010).</w:t>
                      </w:r>
                    </w:p>
                  </w:txbxContent>
                </v:textbox>
                <w10:wrap type="square" anchorx="page"/>
              </v:shape>
            </w:pict>
          </mc:Fallback>
        </mc:AlternateContent>
      </w:r>
      <w:r w:rsidR="0073429A">
        <w:rPr>
          <w:noProof/>
        </w:rPr>
        <mc:AlternateContent>
          <mc:Choice Requires="wps">
            <w:drawing>
              <wp:anchor distT="0" distB="0" distL="114300" distR="114300" simplePos="0" relativeHeight="251664384" behindDoc="1" locked="0" layoutInCell="1" allowOverlap="1" wp14:anchorId="60F4246A" wp14:editId="1125DA2A">
                <wp:simplePos x="0" y="0"/>
                <wp:positionH relativeFrom="column">
                  <wp:posOffset>443703</wp:posOffset>
                </wp:positionH>
                <wp:positionV relativeFrom="page">
                  <wp:posOffset>2200275</wp:posOffset>
                </wp:positionV>
                <wp:extent cx="1573530" cy="573405"/>
                <wp:effectExtent l="0" t="0" r="26670" b="17145"/>
                <wp:wrapSquare wrapText="bothSides"/>
                <wp:docPr id="5" name="Rectangle: Rounded Corners 5"/>
                <wp:cNvGraphicFramePr/>
                <a:graphic xmlns:a="http://schemas.openxmlformats.org/drawingml/2006/main">
                  <a:graphicData uri="http://schemas.microsoft.com/office/word/2010/wordprocessingShape">
                    <wps:wsp>
                      <wps:cNvSpPr/>
                      <wps:spPr>
                        <a:xfrm>
                          <a:off x="0" y="0"/>
                          <a:ext cx="1573530" cy="57340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CBD4FF" w14:textId="77777777" w:rsidR="009E0B6E" w:rsidRPr="005C44A2" w:rsidRDefault="009E0B6E" w:rsidP="0073429A">
                            <w:pPr>
                              <w:jc w:val="center"/>
                              <w:rPr>
                                <w:rFonts w:ascii="Arial" w:hAnsi="Arial" w:cs="Arial"/>
                                <w:sz w:val="20"/>
                                <w:szCs w:val="20"/>
                              </w:rPr>
                            </w:pPr>
                            <w:r w:rsidRPr="005C44A2">
                              <w:rPr>
                                <w:rFonts w:ascii="Arial" w:hAnsi="Arial" w:cs="Arial"/>
                                <w:sz w:val="20"/>
                                <w:szCs w:val="20"/>
                              </w:rPr>
                              <w:t>UNDERSTAND AND DEVELOP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F4246A" id="Rectangle: Rounded Corners 5" o:spid="_x0000_s1029" style="position:absolute;margin-left:34.95pt;margin-top:173.25pt;width:123.9pt;height:45.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" fillcolor="#851c00 [2409]" strokecolor="#77230c [1604]" strokeweight="1pt">
                <v:stroke joinstyle="miter"/>
                <v:textbox>
                  <w:txbxContent>
                    <w:p w14:paraId="28CBD4FF" w14:textId="77777777" w:rsidR="009E0B6E" w:rsidRPr="005C44A2" w:rsidRDefault="009E0B6E" w:rsidP="0073429A">
                      <w:pPr>
                        <w:jc w:val="center"/>
                        <w:rPr>
                          <w:rFonts w:ascii="Arial" w:hAnsi="Arial" w:cs="Arial"/>
                          <w:sz w:val="20"/>
                          <w:szCs w:val="20"/>
                        </w:rPr>
                      </w:pPr>
                      <w:r w:rsidRPr="005C44A2">
                        <w:rPr>
                          <w:rFonts w:ascii="Arial" w:hAnsi="Arial" w:cs="Arial"/>
                          <w:sz w:val="20"/>
                          <w:szCs w:val="20"/>
                        </w:rPr>
                        <w:t>UNDERSTAND AND DEVELOP PRACTICE</w:t>
                      </w:r>
                    </w:p>
                  </w:txbxContent>
                </v:textbox>
                <w10:wrap type="square" anchory="page"/>
              </v:roundrect>
            </w:pict>
          </mc:Fallback>
        </mc:AlternateContent>
      </w:r>
      <w:r w:rsidR="0073429A">
        <w:rPr>
          <w:noProof/>
        </w:rPr>
        <mc:AlternateContent>
          <mc:Choice Requires="wps">
            <w:drawing>
              <wp:anchor distT="0" distB="0" distL="114300" distR="114300" simplePos="0" relativeHeight="251662336" behindDoc="1" locked="0" layoutInCell="1" allowOverlap="1" wp14:anchorId="742F470F" wp14:editId="54C6076E">
                <wp:simplePos x="0" y="0"/>
                <wp:positionH relativeFrom="column">
                  <wp:posOffset>2082003</wp:posOffset>
                </wp:positionH>
                <wp:positionV relativeFrom="page">
                  <wp:posOffset>2198370</wp:posOffset>
                </wp:positionV>
                <wp:extent cx="1211580" cy="584200"/>
                <wp:effectExtent l="0" t="0" r="26670" b="25400"/>
                <wp:wrapSquare wrapText="bothSides"/>
                <wp:docPr id="4" name="Rectangle: Rounded Corners 4"/>
                <wp:cNvGraphicFramePr/>
                <a:graphic xmlns:a="http://schemas.openxmlformats.org/drawingml/2006/main">
                  <a:graphicData uri="http://schemas.microsoft.com/office/word/2010/wordprocessingShape">
                    <wps:wsp>
                      <wps:cNvSpPr/>
                      <wps:spPr>
                        <a:xfrm>
                          <a:off x="0" y="0"/>
                          <a:ext cx="1211580" cy="58420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85ECF0" w14:textId="77777777" w:rsidR="009E0B6E" w:rsidRPr="00936854" w:rsidRDefault="009E0B6E" w:rsidP="0073429A">
                            <w:pPr>
                              <w:jc w:val="center"/>
                              <w:rPr>
                                <w:rFonts w:ascii="Arial" w:hAnsi="Arial" w:cs="Arial"/>
                              </w:rPr>
                            </w:pPr>
                            <w:r>
                              <w:rPr>
                                <w:rFonts w:ascii="Arial" w:hAnsi="Arial" w:cs="Arial"/>
                              </w:rPr>
                              <w:t>LEARNING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42F470F" id="Rectangle: Rounded Corners 4" o:spid="_x0000_s1030" style="position:absolute;margin-left:163.95pt;margin-top:173.1pt;width:95.4pt;height:46pt;z-index:-25165414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" fillcolor="#b43412 [2404]" strokecolor="#77230c [1604]" strokeweight="1pt">
                <v:stroke joinstyle="miter"/>
                <v:textbox>
                  <w:txbxContent>
                    <w:p w14:paraId="3C85ECF0" w14:textId="77777777" w:rsidR="009E0B6E" w:rsidRPr="00936854" w:rsidRDefault="009E0B6E" w:rsidP="0073429A">
                      <w:pPr>
                        <w:jc w:val="center"/>
                        <w:rPr>
                          <w:rFonts w:ascii="Arial" w:hAnsi="Arial" w:cs="Arial"/>
                        </w:rPr>
                      </w:pPr>
                      <w:r>
                        <w:rPr>
                          <w:rFonts w:ascii="Arial" w:hAnsi="Arial" w:cs="Arial"/>
                        </w:rPr>
                        <w:t>LEARNING STRATEGY</w:t>
                      </w:r>
                    </w:p>
                  </w:txbxContent>
                </v:textbox>
                <w10:wrap type="square" anchory="page"/>
              </v:roundrect>
            </w:pict>
          </mc:Fallback>
        </mc:AlternateContent>
      </w:r>
      <w:r w:rsidR="0073429A">
        <w:rPr>
          <w:noProof/>
        </w:rPr>
        <mc:AlternateContent>
          <mc:Choice Requires="wps">
            <w:drawing>
              <wp:anchor distT="0" distB="0" distL="114300" distR="114300" simplePos="0" relativeHeight="251666432" behindDoc="1" locked="0" layoutInCell="1" allowOverlap="1" wp14:anchorId="4C17DFE7" wp14:editId="4AF56BB2">
                <wp:simplePos x="0" y="0"/>
                <wp:positionH relativeFrom="column">
                  <wp:posOffset>3371377</wp:posOffset>
                </wp:positionH>
                <wp:positionV relativeFrom="page">
                  <wp:posOffset>2211070</wp:posOffset>
                </wp:positionV>
                <wp:extent cx="1818005" cy="573405"/>
                <wp:effectExtent l="0" t="0" r="10795" b="17145"/>
                <wp:wrapSquare wrapText="bothSides"/>
                <wp:docPr id="7" name="Rectangle: Rounded Corners 7"/>
                <wp:cNvGraphicFramePr/>
                <a:graphic xmlns:a="http://schemas.openxmlformats.org/drawingml/2006/main">
                  <a:graphicData uri="http://schemas.microsoft.com/office/word/2010/wordprocessingShape">
                    <wps:wsp>
                      <wps:cNvSpPr/>
                      <wps:spPr>
                        <a:xfrm>
                          <a:off x="0" y="0"/>
                          <a:ext cx="1818005" cy="573405"/>
                        </a:xfrm>
                        <a:prstGeom prst="round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183861" w14:textId="77777777" w:rsidR="009E0B6E" w:rsidRPr="005C44A2" w:rsidRDefault="009E0B6E" w:rsidP="0073429A">
                            <w:pPr>
                              <w:jc w:val="center"/>
                              <w:rPr>
                                <w:rFonts w:ascii="Arial" w:hAnsi="Arial" w:cs="Arial"/>
                                <w:sz w:val="20"/>
                                <w:szCs w:val="20"/>
                              </w:rPr>
                            </w:pPr>
                            <w:r>
                              <w:rPr>
                                <w:rFonts w:ascii="Arial" w:hAnsi="Arial" w:cs="Arial"/>
                                <w:sz w:val="20"/>
                                <w:szCs w:val="20"/>
                              </w:rPr>
                              <w:t xml:space="preserve">ANALYSE EXPERIENCES AND PRACTICE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17DFE7" id="Rectangle: Rounded Corners 7" o:spid="_x0000_s1031" style="position:absolute;margin-left:265.45pt;margin-top:174.1pt;width:143.15pt;height:45.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" fillcolor="#851c00 [2409]" strokecolor="#77230c [1604]" strokeweight="1pt">
                <v:stroke joinstyle="miter"/>
                <v:textbox>
                  <w:txbxContent>
                    <w:p w14:paraId="33183861" w14:textId="77777777" w:rsidR="009E0B6E" w:rsidRPr="005C44A2" w:rsidRDefault="009E0B6E" w:rsidP="0073429A">
                      <w:pPr>
                        <w:jc w:val="center"/>
                        <w:rPr>
                          <w:rFonts w:ascii="Arial" w:hAnsi="Arial" w:cs="Arial"/>
                          <w:sz w:val="20"/>
                          <w:szCs w:val="20"/>
                        </w:rPr>
                      </w:pPr>
                      <w:r>
                        <w:rPr>
                          <w:rFonts w:ascii="Arial" w:hAnsi="Arial" w:cs="Arial"/>
                          <w:sz w:val="20"/>
                          <w:szCs w:val="20"/>
                        </w:rPr>
                        <w:t xml:space="preserve">ANALYSE EXPERIENCES AND PRACTICE </w:t>
                      </w:r>
                    </w:p>
                  </w:txbxContent>
                </v:textbox>
                <w10:wrap type="square" anchory="page"/>
              </v:roundrect>
            </w:pict>
          </mc:Fallback>
        </mc:AlternateContent>
      </w:r>
      <w:r w:rsidR="0073429A">
        <w:rPr>
          <w:noProof/>
        </w:rPr>
        <mc:AlternateContent>
          <mc:Choice Requires="wps">
            <w:drawing>
              <wp:anchor distT="0" distB="0" distL="114300" distR="114300" simplePos="0" relativeHeight="251665408" behindDoc="1" locked="0" layoutInCell="1" allowOverlap="1" wp14:anchorId="44317025" wp14:editId="37A8052C">
                <wp:simplePos x="0" y="0"/>
                <wp:positionH relativeFrom="column">
                  <wp:posOffset>5253517</wp:posOffset>
                </wp:positionH>
                <wp:positionV relativeFrom="page">
                  <wp:posOffset>2211070</wp:posOffset>
                </wp:positionV>
                <wp:extent cx="1338580" cy="573405"/>
                <wp:effectExtent l="0" t="0" r="13970" b="17145"/>
                <wp:wrapSquare wrapText="bothSides"/>
                <wp:docPr id="6" name="Rectangle: Rounded Corners 6"/>
                <wp:cNvGraphicFramePr/>
                <a:graphic xmlns:a="http://schemas.openxmlformats.org/drawingml/2006/main">
                  <a:graphicData uri="http://schemas.microsoft.com/office/word/2010/wordprocessingShape">
                    <wps:wsp>
                      <wps:cNvSpPr/>
                      <wps:spPr>
                        <a:xfrm>
                          <a:off x="0" y="0"/>
                          <a:ext cx="1338580" cy="573405"/>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D182C8" w14:textId="77777777" w:rsidR="009E0B6E" w:rsidRPr="00FE5FB4" w:rsidRDefault="009E0B6E" w:rsidP="0073429A">
                            <w:pPr>
                              <w:jc w:val="center"/>
                              <w:rPr>
                                <w:rFonts w:ascii="Arial" w:hAnsi="Arial" w:cs="Arial"/>
                              </w:rPr>
                            </w:pPr>
                            <w:r w:rsidRPr="00FE5FB4">
                              <w:rPr>
                                <w:rFonts w:ascii="Arial" w:hAnsi="Arial" w:cs="Arial"/>
                              </w:rPr>
                              <w:t>CRITICAL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317025" id="Rectangle: Rounded Corners 6" o:spid="_x0000_s1032" style="position:absolute;margin-left:413.65pt;margin-top:174.1pt;width:105.4pt;height:45.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" fillcolor="#f1937a [1940]" strokecolor="#77230c [1604]" strokeweight="1pt">
                <v:stroke joinstyle="miter"/>
                <v:textbox>
                  <w:txbxContent>
                    <w:p w14:paraId="4BD182C8" w14:textId="77777777" w:rsidR="009E0B6E" w:rsidRPr="00FE5FB4" w:rsidRDefault="009E0B6E" w:rsidP="0073429A">
                      <w:pPr>
                        <w:jc w:val="center"/>
                        <w:rPr>
                          <w:rFonts w:ascii="Arial" w:hAnsi="Arial" w:cs="Arial"/>
                        </w:rPr>
                      </w:pPr>
                      <w:r w:rsidRPr="00FE5FB4">
                        <w:rPr>
                          <w:rFonts w:ascii="Arial" w:hAnsi="Arial" w:cs="Arial"/>
                        </w:rPr>
                        <w:t>CRITICAL THINKING</w:t>
                      </w:r>
                    </w:p>
                  </w:txbxContent>
                </v:textbox>
                <w10:wrap type="square" anchory="page"/>
              </v:roundrect>
            </w:pict>
          </mc:Fallback>
        </mc:AlternateContent>
      </w:r>
      <w:r w:rsidR="0073429A">
        <w:rPr>
          <w:noProof/>
        </w:rPr>
        <mc:AlternateContent>
          <mc:Choice Requires="wps">
            <w:drawing>
              <wp:anchor distT="0" distB="0" distL="114300" distR="114300" simplePos="0" relativeHeight="251660288" behindDoc="1" locked="0" layoutInCell="1" allowOverlap="1" wp14:anchorId="43DB38A2" wp14:editId="4C187BE9">
                <wp:simplePos x="0" y="0"/>
                <wp:positionH relativeFrom="column">
                  <wp:posOffset>-839943</wp:posOffset>
                </wp:positionH>
                <wp:positionV relativeFrom="page">
                  <wp:posOffset>2189480</wp:posOffset>
                </wp:positionV>
                <wp:extent cx="1211580" cy="584200"/>
                <wp:effectExtent l="0" t="0" r="26670" b="25400"/>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1211580" cy="584200"/>
                        </a:xfrm>
                        <a:prstGeom prst="round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589E89" w14:textId="77777777" w:rsidR="009E0B6E" w:rsidRPr="00936854" w:rsidRDefault="009E0B6E" w:rsidP="0073429A">
                            <w:pPr>
                              <w:jc w:val="center"/>
                              <w:rPr>
                                <w:rFonts w:ascii="Arial" w:hAnsi="Arial" w:cs="Arial"/>
                              </w:rPr>
                            </w:pPr>
                            <w:r w:rsidRPr="00936854">
                              <w:rPr>
                                <w:rFonts w:ascii="Arial" w:hAnsi="Arial" w:cs="Arial"/>
                              </w:rPr>
                              <w:t>LEARNING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3DB38A2" id="Rectangle: Rounded Corners 2" o:spid="_x0000_s1033" style="position:absolute;margin-left:-66.15pt;margin-top:172.4pt;width:95.4pt;height:46pt;z-index:-251656192;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" fillcolor="#f1937a [1940]" strokecolor="#77230c [1604]" strokeweight="1pt">
                <v:stroke joinstyle="miter"/>
                <v:textbox>
                  <w:txbxContent>
                    <w:p w14:paraId="09589E89" w14:textId="77777777" w:rsidR="009E0B6E" w:rsidRPr="00936854" w:rsidRDefault="009E0B6E" w:rsidP="0073429A">
                      <w:pPr>
                        <w:jc w:val="center"/>
                        <w:rPr>
                          <w:rFonts w:ascii="Arial" w:hAnsi="Arial" w:cs="Arial"/>
                        </w:rPr>
                      </w:pPr>
                      <w:r w:rsidRPr="00936854">
                        <w:rPr>
                          <w:rFonts w:ascii="Arial" w:hAnsi="Arial" w:cs="Arial"/>
                        </w:rPr>
                        <w:t>LEARNING EXPERIENCE</w:t>
                      </w:r>
                    </w:p>
                  </w:txbxContent>
                </v:textbox>
                <w10:wrap type="square" anchory="page"/>
              </v:roundrect>
            </w:pict>
          </mc:Fallback>
        </mc:AlternateContent>
      </w:r>
      <w:r w:rsidR="0073429A">
        <w:rPr>
          <w:noProof/>
        </w:rPr>
        <mc:AlternateContent>
          <mc:Choice Requires="wps">
            <w:drawing>
              <wp:anchor distT="45720" distB="45720" distL="114300" distR="114300" simplePos="0" relativeHeight="251672576" behindDoc="0" locked="0" layoutInCell="1" allowOverlap="1" wp14:anchorId="62568A69" wp14:editId="3C07DFD4">
                <wp:simplePos x="0" y="0"/>
                <wp:positionH relativeFrom="margin">
                  <wp:posOffset>6060440</wp:posOffset>
                </wp:positionH>
                <wp:positionV relativeFrom="paragraph">
                  <wp:posOffset>5546725</wp:posOffset>
                </wp:positionV>
                <wp:extent cx="584200" cy="584200"/>
                <wp:effectExtent l="0" t="0" r="0" b="63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584200"/>
                        </a:xfrm>
                        <a:prstGeom prst="rect">
                          <a:avLst/>
                        </a:prstGeom>
                        <a:noFill/>
                        <a:ln w="3175">
                          <a:noFill/>
                          <a:headEnd/>
                          <a:tailEnd/>
                        </a:ln>
                      </wps:spPr>
                      <wps:style>
                        <a:lnRef idx="2">
                          <a:schemeClr val="accent1"/>
                        </a:lnRef>
                        <a:fillRef idx="1">
                          <a:schemeClr val="lt1"/>
                        </a:fillRef>
                        <a:effectRef idx="0">
                          <a:schemeClr val="accent1"/>
                        </a:effectRef>
                        <a:fontRef idx="minor">
                          <a:schemeClr val="dk1"/>
                        </a:fontRef>
                      </wps:style>
                      <wps:txbx>
                        <w:txbxContent>
                          <w:p w14:paraId="08251695" w14:textId="77777777" w:rsidR="009E0B6E" w:rsidRPr="000C0AC9" w:rsidRDefault="009E0B6E" w:rsidP="0073429A">
                            <w:pPr>
                              <w:jc w:val="both"/>
                              <w:rPr>
                                <w:rFonts w:ascii="Arial" w:hAnsi="Arial" w:cs="Arial"/>
                                <w:sz w:val="14"/>
                                <w:szCs w:val="14"/>
                              </w:rPr>
                            </w:pPr>
                            <w:r w:rsidRPr="000C0AC9">
                              <w:rPr>
                                <w:rFonts w:ascii="Arial" w:hAnsi="Arial" w:cs="Arial"/>
                                <w:sz w:val="14"/>
                                <w:szCs w:val="14"/>
                              </w:rPr>
                              <w:t xml:space="preserve">Source: The Open University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568A69" id="_x0000_s1035" type="#_x0000_t202" style="position:absolute;margin-left:477.2pt;margin-top:436.75pt;width:46pt;height:46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" filled="f" stroked="f" strokeweight=".25pt">
                <v:textbox>
                  <w:txbxContent>
                    <w:p w14:paraId="08251695" w14:textId="77777777" w:rsidR="009E0B6E" w:rsidRPr="000C0AC9" w:rsidRDefault="009E0B6E" w:rsidP="0073429A">
                      <w:pPr>
                        <w:jc w:val="both"/>
                        <w:rPr>
                          <w:rFonts w:ascii="Arial" w:hAnsi="Arial" w:cs="Arial"/>
                          <w:sz w:val="14"/>
                          <w:szCs w:val="14"/>
                        </w:rPr>
                      </w:pPr>
                      <w:r w:rsidRPr="000C0AC9">
                        <w:rPr>
                          <w:rFonts w:ascii="Arial" w:hAnsi="Arial" w:cs="Arial"/>
                          <w:sz w:val="14"/>
                          <w:szCs w:val="14"/>
                        </w:rPr>
                        <w:t xml:space="preserve">Source: The Open University (2020). </w:t>
                      </w:r>
                    </w:p>
                  </w:txbxContent>
                </v:textbox>
                <w10:wrap type="square" anchorx="margin"/>
              </v:shape>
            </w:pict>
          </mc:Fallback>
        </mc:AlternateContent>
      </w:r>
      <w:r w:rsidR="0073429A">
        <w:rPr>
          <w:noProof/>
        </w:rPr>
        <w:drawing>
          <wp:anchor distT="0" distB="0" distL="114300" distR="114300" simplePos="0" relativeHeight="251673600" behindDoc="1" locked="0" layoutInCell="1" allowOverlap="1" wp14:anchorId="7252BE9E" wp14:editId="6B679D0C">
            <wp:simplePos x="0" y="0"/>
            <wp:positionH relativeFrom="page">
              <wp:posOffset>4238625</wp:posOffset>
            </wp:positionH>
            <wp:positionV relativeFrom="paragraph">
              <wp:posOffset>4640418</wp:posOffset>
            </wp:positionV>
            <wp:extent cx="1682115" cy="1495425"/>
            <wp:effectExtent l="0" t="0" r="0" b="9525"/>
            <wp:wrapTight wrapText="bothSides">
              <wp:wrapPolygon edited="0">
                <wp:start x="7094" y="0"/>
                <wp:lineTo x="4892" y="4403"/>
                <wp:lineTo x="0" y="8255"/>
                <wp:lineTo x="0" y="13208"/>
                <wp:lineTo x="5626" y="17610"/>
                <wp:lineTo x="7094" y="21462"/>
                <wp:lineTo x="14188" y="21462"/>
                <wp:lineTo x="15900" y="17610"/>
                <wp:lineTo x="21282" y="13208"/>
                <wp:lineTo x="21282" y="8255"/>
                <wp:lineTo x="16145" y="4403"/>
                <wp:lineTo x="14188" y="0"/>
                <wp:lineTo x="7094"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211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73429A">
        <w:rPr>
          <w:noProof/>
        </w:rPr>
        <mc:AlternateContent>
          <mc:Choice Requires="wps">
            <w:drawing>
              <wp:anchor distT="0" distB="0" distL="114300" distR="114300" simplePos="0" relativeHeight="251667456" behindDoc="1" locked="0" layoutInCell="1" allowOverlap="1" wp14:anchorId="0100B3B3" wp14:editId="12FA8185">
                <wp:simplePos x="0" y="0"/>
                <wp:positionH relativeFrom="margin">
                  <wp:posOffset>2538095</wp:posOffset>
                </wp:positionH>
                <wp:positionV relativeFrom="page">
                  <wp:posOffset>972118</wp:posOffset>
                </wp:positionV>
                <wp:extent cx="522605" cy="1158875"/>
                <wp:effectExtent l="0" t="0" r="10795" b="22225"/>
                <wp:wrapSquare wrapText="bothSides"/>
                <wp:docPr id="8" name="Rectangle: Rounded Corners 8"/>
                <wp:cNvGraphicFramePr/>
                <a:graphic xmlns:a="http://schemas.openxmlformats.org/drawingml/2006/main">
                  <a:graphicData uri="http://schemas.microsoft.com/office/word/2010/wordprocessingShape">
                    <wps:wsp>
                      <wps:cNvSpPr/>
                      <wps:spPr>
                        <a:xfrm>
                          <a:off x="0" y="0"/>
                          <a:ext cx="522605" cy="1158875"/>
                        </a:xfrm>
                        <a:prstGeom prst="roundRect">
                          <a:avLst/>
                        </a:prstGeom>
                        <a:solidFill>
                          <a:schemeClr val="tx2">
                            <a:lumMod val="75000"/>
                          </a:schemeClr>
                        </a:solidFill>
                        <a:ln>
                          <a:solidFill>
                            <a:schemeClr val="tx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60FAFB" w14:textId="77777777" w:rsidR="009E0B6E" w:rsidRPr="00C75EAC" w:rsidRDefault="009E0B6E" w:rsidP="0073429A">
                            <w:pPr>
                              <w:jc w:val="center"/>
                              <w:rPr>
                                <w:rFonts w:ascii="Cambria" w:hAnsi="Cambria" w:cs="Arial"/>
                                <w:b/>
                                <w:bCs/>
                                <w:sz w:val="24"/>
                                <w:szCs w:val="24"/>
                              </w:rPr>
                            </w:pPr>
                            <w:r w:rsidRPr="00C75EAC">
                              <w:rPr>
                                <w:rFonts w:ascii="Cambria" w:hAnsi="Cambria" w:cs="Arial"/>
                                <w:b/>
                                <w:bCs/>
                                <w:sz w:val="24"/>
                                <w:szCs w:val="24"/>
                              </w:rPr>
                              <w:t>REFLECTION</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0B3B3" id="Rectangle: Rounded Corners 8" o:spid="_x0000_s1036" style="position:absolute;margin-left:199.85pt;margin-top:76.55pt;width:41.15pt;height:91.2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" fillcolor="#3b3b34 [2415]" strokecolor="#272723 [1615]" strokeweight="1pt">
                <v:stroke joinstyle="miter"/>
                <v:textbox style="layout-flow:vertical;mso-layout-flow-alt:bottom-to-top">
                  <w:txbxContent>
                    <w:p w14:paraId="4F60FAFB" w14:textId="77777777" w:rsidR="009E0B6E" w:rsidRPr="00C75EAC" w:rsidRDefault="009E0B6E" w:rsidP="0073429A">
                      <w:pPr>
                        <w:jc w:val="center"/>
                        <w:rPr>
                          <w:rFonts w:ascii="Cambria" w:hAnsi="Cambria" w:cs="Arial"/>
                          <w:b/>
                          <w:bCs/>
                          <w:sz w:val="24"/>
                          <w:szCs w:val="24"/>
                        </w:rPr>
                      </w:pPr>
                      <w:r w:rsidRPr="00C75EAC">
                        <w:rPr>
                          <w:rFonts w:ascii="Cambria" w:hAnsi="Cambria" w:cs="Arial"/>
                          <w:b/>
                          <w:bCs/>
                          <w:sz w:val="24"/>
                          <w:szCs w:val="24"/>
                        </w:rPr>
                        <w:t>REFLECTION</w:t>
                      </w:r>
                    </w:p>
                  </w:txbxContent>
                </v:textbox>
                <w10:wrap type="square" anchorx="margin" anchory="page"/>
              </v:roundrect>
            </w:pict>
          </mc:Fallback>
        </mc:AlternateContent>
      </w:r>
      <w:r w:rsidR="0073429A">
        <w:rPr>
          <w:noProof/>
        </w:rPr>
        <mc:AlternateContent>
          <mc:Choice Requires="wps">
            <w:drawing>
              <wp:anchor distT="91440" distB="91440" distL="114300" distR="114300" simplePos="0" relativeHeight="251661312" behindDoc="0" locked="0" layoutInCell="1" allowOverlap="1" wp14:anchorId="2F47743B" wp14:editId="6342C127">
                <wp:simplePos x="0" y="0"/>
                <wp:positionH relativeFrom="page">
                  <wp:posOffset>3979545</wp:posOffset>
                </wp:positionH>
                <wp:positionV relativeFrom="paragraph">
                  <wp:posOffset>0</wp:posOffset>
                </wp:positionV>
                <wp:extent cx="3522345" cy="140398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2345" cy="1403985"/>
                        </a:xfrm>
                        <a:prstGeom prst="rect">
                          <a:avLst/>
                        </a:prstGeom>
                        <a:noFill/>
                        <a:ln w="9525">
                          <a:noFill/>
                          <a:miter lim="800000"/>
                          <a:headEnd/>
                          <a:tailEnd/>
                        </a:ln>
                      </wps:spPr>
                      <wps:txbx>
                        <w:txbxContent>
                          <w:p w14:paraId="6E979C42" w14:textId="77777777" w:rsidR="009E0B6E" w:rsidRPr="0004230C" w:rsidRDefault="009E0B6E" w:rsidP="0073429A">
                            <w:pPr>
                              <w:pBdr>
                                <w:top w:val="single" w:sz="24" w:space="8" w:color="E84C22" w:themeColor="accent1"/>
                                <w:bottom w:val="single" w:sz="24" w:space="0" w:color="E84C22" w:themeColor="accent1"/>
                              </w:pBdr>
                              <w:spacing w:after="0"/>
                              <w:jc w:val="center"/>
                              <w:rPr>
                                <w:rFonts w:ascii="Arial" w:hAnsi="Arial" w:cs="Arial"/>
                                <w:i/>
                                <w:iCs/>
                                <w:color w:val="E84C22" w:themeColor="accent1"/>
                                <w:szCs w:val="20"/>
                              </w:rPr>
                            </w:pPr>
                            <w:r w:rsidRPr="0004230C">
                              <w:rPr>
                                <w:rFonts w:ascii="Arial" w:hAnsi="Arial" w:cs="Arial"/>
                                <w:i/>
                                <w:iCs/>
                                <w:color w:val="E84C22" w:themeColor="accent1"/>
                              </w:rPr>
                              <w:t>Reflective practice involves learning from individual experiences, understanding how to link theories to practice. Reflection is taking experiences and using them to aid in learning and development, taking</w:t>
                            </w:r>
                            <w:r>
                              <w:rPr>
                                <w:rFonts w:ascii="Arial" w:hAnsi="Arial" w:cs="Arial"/>
                                <w:i/>
                                <w:iCs/>
                                <w:color w:val="E84C22" w:themeColor="accent1"/>
                              </w:rPr>
                              <w:t xml:space="preserve"> </w:t>
                            </w:r>
                            <w:r w:rsidRPr="0004230C">
                              <w:rPr>
                                <w:rFonts w:ascii="Arial" w:hAnsi="Arial" w:cs="Arial"/>
                                <w:i/>
                                <w:iCs/>
                                <w:color w:val="E84C22" w:themeColor="accent1"/>
                              </w:rPr>
                              <w:t xml:space="preserve">action </w:t>
                            </w:r>
                            <w:r>
                              <w:rPr>
                                <w:rFonts w:ascii="Arial" w:hAnsi="Arial" w:cs="Arial"/>
                                <w:i/>
                                <w:iCs/>
                                <w:color w:val="E84C22" w:themeColor="accent1"/>
                              </w:rPr>
                              <w:t xml:space="preserve">from </w:t>
                            </w:r>
                            <w:r w:rsidRPr="0004230C">
                              <w:rPr>
                                <w:rFonts w:ascii="Arial" w:hAnsi="Arial" w:cs="Arial"/>
                                <w:i/>
                                <w:iCs/>
                                <w:color w:val="E84C22" w:themeColor="accent1"/>
                              </w:rPr>
                              <w:t>the results found (Jasper, 2003, p.3).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47743B" id="_x0000_s1037" type="#_x0000_t202" style="position:absolute;margin-left:313.35pt;margin-top:0;width:277.35pt;height:110.55pt;z-index:251661312;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" filled="f" stroked="f">
                <v:textbox style="mso-fit-shape-to-text:t">
                  <w:txbxContent>
                    <w:p w14:paraId="6E979C42" w14:textId="77777777" w:rsidR="009E0B6E" w:rsidRPr="0004230C" w:rsidRDefault="009E0B6E" w:rsidP="0073429A">
                      <w:pPr>
                        <w:pBdr>
                          <w:top w:val="single" w:sz="24" w:space="8" w:color="E84C22" w:themeColor="accent1"/>
                          <w:bottom w:val="single" w:sz="24" w:space="0" w:color="E84C22" w:themeColor="accent1"/>
                        </w:pBdr>
                        <w:spacing w:after="0"/>
                        <w:jc w:val="center"/>
                        <w:rPr>
                          <w:rFonts w:ascii="Arial" w:hAnsi="Arial" w:cs="Arial"/>
                          <w:i/>
                          <w:iCs/>
                          <w:color w:val="E84C22" w:themeColor="accent1"/>
                          <w:szCs w:val="20"/>
                        </w:rPr>
                      </w:pPr>
                      <w:r w:rsidRPr="0004230C">
                        <w:rPr>
                          <w:rFonts w:ascii="Arial" w:hAnsi="Arial" w:cs="Arial"/>
                          <w:i/>
                          <w:iCs/>
                          <w:color w:val="E84C22" w:themeColor="accent1"/>
                        </w:rPr>
                        <w:t xml:space="preserve">Reflective practice involves learning from individual experiences, understanding how to link theories to practice. Reflection is taking experiences and using them to aid in learning and development, </w:t>
                      </w:r>
                      <w:proofErr w:type="gramStart"/>
                      <w:r w:rsidRPr="0004230C">
                        <w:rPr>
                          <w:rFonts w:ascii="Arial" w:hAnsi="Arial" w:cs="Arial"/>
                          <w:i/>
                          <w:iCs/>
                          <w:color w:val="E84C22" w:themeColor="accent1"/>
                        </w:rPr>
                        <w:t>taking</w:t>
                      </w:r>
                      <w:r>
                        <w:rPr>
                          <w:rFonts w:ascii="Arial" w:hAnsi="Arial" w:cs="Arial"/>
                          <w:i/>
                          <w:iCs/>
                          <w:color w:val="E84C22" w:themeColor="accent1"/>
                        </w:rPr>
                        <w:t xml:space="preserve"> </w:t>
                      </w:r>
                      <w:r w:rsidRPr="0004230C">
                        <w:rPr>
                          <w:rFonts w:ascii="Arial" w:hAnsi="Arial" w:cs="Arial"/>
                          <w:i/>
                          <w:iCs/>
                          <w:color w:val="E84C22" w:themeColor="accent1"/>
                        </w:rPr>
                        <w:t>action</w:t>
                      </w:r>
                      <w:proofErr w:type="gramEnd"/>
                      <w:r w:rsidRPr="0004230C">
                        <w:rPr>
                          <w:rFonts w:ascii="Arial" w:hAnsi="Arial" w:cs="Arial"/>
                          <w:i/>
                          <w:iCs/>
                          <w:color w:val="E84C22" w:themeColor="accent1"/>
                        </w:rPr>
                        <w:t xml:space="preserve"> </w:t>
                      </w:r>
                      <w:r>
                        <w:rPr>
                          <w:rFonts w:ascii="Arial" w:hAnsi="Arial" w:cs="Arial"/>
                          <w:i/>
                          <w:iCs/>
                          <w:color w:val="E84C22" w:themeColor="accent1"/>
                        </w:rPr>
                        <w:t xml:space="preserve">from </w:t>
                      </w:r>
                      <w:r w:rsidRPr="0004230C">
                        <w:rPr>
                          <w:rFonts w:ascii="Arial" w:hAnsi="Arial" w:cs="Arial"/>
                          <w:i/>
                          <w:iCs/>
                          <w:color w:val="E84C22" w:themeColor="accent1"/>
                        </w:rPr>
                        <w:t>the results found (Jasper, 2003, p.3).</w:t>
                      </w:r>
                    </w:p>
                  </w:txbxContent>
                </v:textbox>
                <w10:wrap type="topAndBottom" anchorx="page"/>
              </v:shape>
            </w:pict>
          </mc:Fallback>
        </mc:AlternateContent>
      </w:r>
      <w:r w:rsidR="0073429A">
        <w:rPr>
          <w:noProof/>
        </w:rPr>
        <mc:AlternateContent>
          <mc:Choice Requires="wps">
            <w:drawing>
              <wp:anchor distT="0" distB="0" distL="114300" distR="114300" simplePos="0" relativeHeight="251663360" behindDoc="1" locked="0" layoutInCell="1" allowOverlap="1" wp14:anchorId="12F8E2D4" wp14:editId="71229F27">
                <wp:simplePos x="0" y="0"/>
                <wp:positionH relativeFrom="page">
                  <wp:posOffset>23495</wp:posOffset>
                </wp:positionH>
                <wp:positionV relativeFrom="paragraph">
                  <wp:posOffset>0</wp:posOffset>
                </wp:positionV>
                <wp:extent cx="3474720" cy="1403985"/>
                <wp:effectExtent l="0" t="0" r="0" b="3175"/>
                <wp:wrapTight wrapText="bothSides">
                  <wp:wrapPolygon edited="0">
                    <wp:start x="355" y="0"/>
                    <wp:lineTo x="355" y="21335"/>
                    <wp:lineTo x="21197" y="21335"/>
                    <wp:lineTo x="21197" y="0"/>
                    <wp:lineTo x="355"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EF94BE3" w14:textId="3A213C5F" w:rsidR="009E0B6E" w:rsidRPr="007B6ABA" w:rsidRDefault="009E0B6E" w:rsidP="0073429A">
                            <w:pPr>
                              <w:pBdr>
                                <w:top w:val="single" w:sz="24" w:space="8" w:color="E84C22" w:themeColor="accent1"/>
                                <w:bottom w:val="single" w:sz="24" w:space="8" w:color="E84C22" w:themeColor="accent1"/>
                              </w:pBdr>
                              <w:spacing w:after="0"/>
                              <w:jc w:val="center"/>
                              <w:rPr>
                                <w:rFonts w:ascii="Arial" w:hAnsi="Arial" w:cs="Arial"/>
                                <w:i/>
                                <w:iCs/>
                                <w:color w:val="E84C22" w:themeColor="accent1"/>
                                <w:sz w:val="20"/>
                                <w:szCs w:val="20"/>
                              </w:rPr>
                            </w:pPr>
                            <w:r w:rsidRPr="007B6ABA">
                              <w:rPr>
                                <w:rFonts w:ascii="Arial" w:hAnsi="Arial" w:cs="Arial"/>
                                <w:i/>
                                <w:iCs/>
                                <w:color w:val="E84C22" w:themeColor="accent1"/>
                                <w:sz w:val="20"/>
                                <w:szCs w:val="20"/>
                              </w:rPr>
                              <w:t>Reflective practice is a continuous cycle of analysing and assessing individual practice to challenge, improve and develop the quality of skills, knowledge and understanding used (Professional Association for Childcare and Early Years</w:t>
                            </w:r>
                            <w:r>
                              <w:rPr>
                                <w:rFonts w:ascii="Arial" w:hAnsi="Arial" w:cs="Arial"/>
                                <w:i/>
                                <w:iCs/>
                                <w:color w:val="E84C22" w:themeColor="accent1"/>
                                <w:sz w:val="20"/>
                                <w:szCs w:val="20"/>
                              </w:rPr>
                              <w:t xml:space="preserve"> </w:t>
                            </w:r>
                            <w:r w:rsidR="005F471C">
                              <w:rPr>
                                <w:rFonts w:ascii="Arial" w:hAnsi="Arial" w:cs="Arial"/>
                                <w:i/>
                                <w:iCs/>
                                <w:color w:val="E84C22" w:themeColor="accent1"/>
                                <w:sz w:val="20"/>
                                <w:szCs w:val="20"/>
                              </w:rPr>
                              <w:t>(</w:t>
                            </w:r>
                            <w:r w:rsidRPr="007B6ABA">
                              <w:rPr>
                                <w:rFonts w:ascii="Arial" w:hAnsi="Arial" w:cs="Arial"/>
                                <w:i/>
                                <w:iCs/>
                                <w:color w:val="E84C22" w:themeColor="accent1"/>
                                <w:sz w:val="20"/>
                                <w:szCs w:val="20"/>
                              </w:rPr>
                              <w:t>(PACEY), 2016).</w:t>
                            </w:r>
                          </w:p>
                        </w:txbxContent>
                      </wps:txbx>
                      <wps:bodyPr rot="0" vert="horz" wrap="square" lIns="91440" tIns="45720" rIns="91440" bIns="45720" anchor="t" anchorCtr="0">
                        <a:spAutoFit/>
                      </wps:bodyPr>
                    </wps:wsp>
                  </a:graphicData>
                </a:graphic>
              </wp:anchor>
            </w:drawing>
          </mc:Choice>
          <mc:Fallback>
            <w:pict>
              <v:shape w14:anchorId="12F8E2D4" id="_x0000_s1038" type="#_x0000_t202" style="position:absolute;margin-left:1.85pt;margin-top:0;width:273.6pt;height:110.55pt;z-index:-25165312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" filled="f" stroked="f">
                <v:textbox style="mso-fit-shape-to-text:t">
                  <w:txbxContent>
                    <w:p w14:paraId="7EF94BE3" w14:textId="3A213C5F" w:rsidR="009E0B6E" w:rsidRPr="007B6ABA" w:rsidRDefault="009E0B6E" w:rsidP="0073429A">
                      <w:pPr>
                        <w:pBdr>
                          <w:top w:val="single" w:sz="24" w:space="8" w:color="E84C22" w:themeColor="accent1"/>
                          <w:bottom w:val="single" w:sz="24" w:space="8" w:color="E84C22" w:themeColor="accent1"/>
                        </w:pBdr>
                        <w:spacing w:after="0"/>
                        <w:jc w:val="center"/>
                        <w:rPr>
                          <w:rFonts w:ascii="Arial" w:hAnsi="Arial" w:cs="Arial"/>
                          <w:i/>
                          <w:iCs/>
                          <w:color w:val="E84C22" w:themeColor="accent1"/>
                          <w:sz w:val="20"/>
                          <w:szCs w:val="20"/>
                        </w:rPr>
                      </w:pPr>
                      <w:r w:rsidRPr="007B6ABA">
                        <w:rPr>
                          <w:rFonts w:ascii="Arial" w:hAnsi="Arial" w:cs="Arial"/>
                          <w:i/>
                          <w:iCs/>
                          <w:color w:val="E84C22" w:themeColor="accent1"/>
                          <w:sz w:val="20"/>
                          <w:szCs w:val="20"/>
                        </w:rPr>
                        <w:t>Reflective practice is a continuous cycle of analysing and assessing individual practice to challenge, improve and develop the quality of skills, knowledge and understanding used (Professional Association for Childcare and Early Years</w:t>
                      </w:r>
                      <w:r>
                        <w:rPr>
                          <w:rFonts w:ascii="Arial" w:hAnsi="Arial" w:cs="Arial"/>
                          <w:i/>
                          <w:iCs/>
                          <w:color w:val="E84C22" w:themeColor="accent1"/>
                          <w:sz w:val="20"/>
                          <w:szCs w:val="20"/>
                        </w:rPr>
                        <w:t xml:space="preserve"> </w:t>
                      </w:r>
                      <w:r w:rsidR="005F471C">
                        <w:rPr>
                          <w:rFonts w:ascii="Arial" w:hAnsi="Arial" w:cs="Arial"/>
                          <w:i/>
                          <w:iCs/>
                          <w:color w:val="E84C22" w:themeColor="accent1"/>
                          <w:sz w:val="20"/>
                          <w:szCs w:val="20"/>
                        </w:rPr>
                        <w:t>(</w:t>
                      </w:r>
                      <w:r w:rsidRPr="007B6ABA">
                        <w:rPr>
                          <w:rFonts w:ascii="Arial" w:hAnsi="Arial" w:cs="Arial"/>
                          <w:i/>
                          <w:iCs/>
                          <w:color w:val="E84C22" w:themeColor="accent1"/>
                          <w:sz w:val="20"/>
                          <w:szCs w:val="20"/>
                        </w:rPr>
                        <w:t>(PACEY), 2016).</w:t>
                      </w:r>
                    </w:p>
                  </w:txbxContent>
                </v:textbox>
                <w10:wrap type="tight" anchorx="page"/>
              </v:shape>
            </w:pict>
          </mc:Fallback>
        </mc:AlternateContent>
      </w:r>
      <w:r w:rsidR="0073429A">
        <w:rPr>
          <w:noProof/>
        </w:rPr>
        <mc:AlternateContent>
          <mc:Choice Requires="wps">
            <w:drawing>
              <wp:anchor distT="0" distB="0" distL="114300" distR="114300" simplePos="0" relativeHeight="251659264" behindDoc="0" locked="0" layoutInCell="1" allowOverlap="1" wp14:anchorId="58408797" wp14:editId="647359DB">
                <wp:simplePos x="0" y="0"/>
                <wp:positionH relativeFrom="page">
                  <wp:posOffset>120650</wp:posOffset>
                </wp:positionH>
                <wp:positionV relativeFrom="paragraph">
                  <wp:posOffset>-847023</wp:posOffset>
                </wp:positionV>
                <wp:extent cx="7367905" cy="808074"/>
                <wp:effectExtent l="0" t="0" r="23495" b="11430"/>
                <wp:wrapNone/>
                <wp:docPr id="1" name="Text Box 1"/>
                <wp:cNvGraphicFramePr/>
                <a:graphic xmlns:a="http://schemas.openxmlformats.org/drawingml/2006/main">
                  <a:graphicData uri="http://schemas.microsoft.com/office/word/2010/wordprocessingShape">
                    <wps:wsp>
                      <wps:cNvSpPr txBox="1"/>
                      <wps:spPr>
                        <a:xfrm>
                          <a:off x="0" y="0"/>
                          <a:ext cx="7367905" cy="808074"/>
                        </a:xfrm>
                        <a:prstGeom prst="rect">
                          <a:avLst/>
                        </a:prstGeom>
                        <a:ln/>
                      </wps:spPr>
                      <wps:style>
                        <a:lnRef idx="2">
                          <a:schemeClr val="accent4">
                            <a:shade val="50000"/>
                          </a:schemeClr>
                        </a:lnRef>
                        <a:fillRef idx="1">
                          <a:schemeClr val="accent4"/>
                        </a:fillRef>
                        <a:effectRef idx="0">
                          <a:schemeClr val="accent4"/>
                        </a:effectRef>
                        <a:fontRef idx="minor">
                          <a:schemeClr val="lt1"/>
                        </a:fontRef>
                      </wps:style>
                      <wps:txbx>
                        <w:txbxContent>
                          <w:p w14:paraId="27193DE0" w14:textId="77777777" w:rsidR="009E0B6E" w:rsidRPr="00CD4F85" w:rsidRDefault="009E0B6E" w:rsidP="0073429A">
                            <w:pPr>
                              <w:spacing w:line="300" w:lineRule="auto"/>
                              <w:jc w:val="center"/>
                              <w:rPr>
                                <w:b/>
                                <w:color w:val="FFFFFF" w:themeColor="background1"/>
                                <w:sz w:val="68"/>
                                <w:szCs w:val="68"/>
                                <w14:shadow w14:blurRad="12700" w14:dist="38100" w14:dir="2700000" w14:sx="100000" w14:sy="100000" w14:kx="0" w14:ky="0" w14:algn="tl">
                                  <w14:schemeClr w14:val="bg1">
                                    <w14:lumMod w14:val="50000"/>
                                  </w14:schemeClr>
                                </w14:shadow>
                                <w14:reflection w14:blurRad="6350" w14:stA="55000" w14:stPos="0" w14:endA="300" w14:endPos="45500" w14:dist="0" w14:dir="5400000" w14:fadeDir="5400000" w14:sx="100000" w14:sy="-100000" w14:kx="0" w14:ky="0" w14:algn="bl"/>
                                <w14:textOutline w14:w="9525" w14:cap="flat" w14:cmpd="sng" w14:algn="ctr">
                                  <w14:solidFill>
                                    <w14:schemeClr w14:val="bg1"/>
                                  </w14:solidFill>
                                  <w14:prstDash w14:val="solid"/>
                                  <w14:round/>
                                </w14:textOutline>
                              </w:rPr>
                            </w:pPr>
                            <w:r w:rsidRPr="00CD4F85">
                              <w:rPr>
                                <w:b/>
                                <w:color w:val="FFFFFF" w:themeColor="background1"/>
                                <w:sz w:val="68"/>
                                <w:szCs w:val="68"/>
                                <w14:shadow w14:blurRad="12700" w14:dist="38100" w14:dir="2700000" w14:sx="100000" w14:sy="100000" w14:kx="0" w14:ky="0" w14:algn="tl">
                                  <w14:schemeClr w14:val="bg1">
                                    <w14:lumMod w14:val="50000"/>
                                  </w14:schemeClr>
                                </w14:shadow>
                                <w14:reflection w14:blurRad="6350" w14:stA="55000" w14:stPos="0" w14:endA="300" w14:endPos="45500" w14:dist="0" w14:dir="5400000" w14:fadeDir="5400000" w14:sx="100000" w14:sy="-100000" w14:kx="0" w14:ky="0" w14:algn="bl"/>
                                <w14:textOutline w14:w="9525" w14:cap="flat" w14:cmpd="sng" w14:algn="ctr">
                                  <w14:solidFill>
                                    <w14:schemeClr w14:val="bg1"/>
                                  </w14:solidFill>
                                  <w14:prstDash w14:val="solid"/>
                                  <w14:round/>
                                </w14:textOutline>
                              </w:rPr>
                              <w:t>REFLECTION IN EARLY YEARS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08797" id="Text Box 1" o:spid="_x0000_s1039" type="#_x0000_t202" style="position:absolute;margin-left:9.5pt;margin-top:-66.7pt;width:580.15pt;height:63.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" fillcolor="#ff8427 [3207]" strokecolor="#923e00 [1607]" strokeweight="1pt">
                <v:textbox>
                  <w:txbxContent>
                    <w:p w14:paraId="27193DE0" w14:textId="77777777" w:rsidR="009E0B6E" w:rsidRPr="00CD4F85" w:rsidRDefault="009E0B6E" w:rsidP="0073429A">
                      <w:pPr>
                        <w:spacing w:line="300" w:lineRule="auto"/>
                        <w:jc w:val="center"/>
                        <w:rPr>
                          <w:b/>
                          <w:color w:val="FFFFFF" w:themeColor="background1"/>
                          <w:sz w:val="68"/>
                          <w:szCs w:val="68"/>
                          <w14:shadow w14:blurRad="12700" w14:dist="38100" w14:dir="2700000" w14:sx="100000" w14:sy="100000" w14:kx="0" w14:ky="0" w14:algn="tl">
                            <w14:schemeClr w14:val="bg1">
                              <w14:lumMod w14:val="50000"/>
                            </w14:schemeClr>
                          </w14:shadow>
                          <w14:reflection w14:blurRad="6350" w14:stA="55000" w14:stPos="0" w14:endA="300" w14:endPos="45500" w14:dist="0" w14:dir="5400000" w14:fadeDir="5400000" w14:sx="100000" w14:sy="-100000" w14:kx="0" w14:ky="0" w14:algn="bl"/>
                          <w14:textOutline w14:w="9525" w14:cap="flat" w14:cmpd="sng" w14:algn="ctr">
                            <w14:solidFill>
                              <w14:schemeClr w14:val="bg1"/>
                            </w14:solidFill>
                            <w14:prstDash w14:val="solid"/>
                            <w14:round/>
                          </w14:textOutline>
                        </w:rPr>
                      </w:pPr>
                      <w:r w:rsidRPr="00CD4F85">
                        <w:rPr>
                          <w:b/>
                          <w:color w:val="FFFFFF" w:themeColor="background1"/>
                          <w:sz w:val="68"/>
                          <w:szCs w:val="68"/>
                          <w14:shadow w14:blurRad="12700" w14:dist="38100" w14:dir="2700000" w14:sx="100000" w14:sy="100000" w14:kx="0" w14:ky="0" w14:algn="tl">
                            <w14:schemeClr w14:val="bg1">
                              <w14:lumMod w14:val="50000"/>
                            </w14:schemeClr>
                          </w14:shadow>
                          <w14:reflection w14:blurRad="6350" w14:stA="55000" w14:stPos="0" w14:endA="300" w14:endPos="45500" w14:dist="0" w14:dir="5400000" w14:fadeDir="5400000" w14:sx="100000" w14:sy="-100000" w14:kx="0" w14:ky="0" w14:algn="bl"/>
                          <w14:textOutline w14:w="9525" w14:cap="flat" w14:cmpd="sng" w14:algn="ctr">
                            <w14:solidFill>
                              <w14:schemeClr w14:val="bg1"/>
                            </w14:solidFill>
                            <w14:prstDash w14:val="solid"/>
                            <w14:round/>
                          </w14:textOutline>
                        </w:rPr>
                        <w:t>REFLECTION IN EARLY YEARS PRACTICE</w:t>
                      </w:r>
                    </w:p>
                  </w:txbxContent>
                </v:textbox>
                <w10:wrap anchorx="page"/>
              </v:shape>
            </w:pict>
          </mc:Fallback>
        </mc:AlternateContent>
      </w:r>
    </w:p>
    <w:p w14:paraId="0EEAB8CB" w14:textId="3E0DE7F9" w:rsidR="0073429A" w:rsidRDefault="009C5068" w:rsidP="0073429A">
      <w:r>
        <w:rPr>
          <w:noProof/>
        </w:rPr>
        <mc:AlternateContent>
          <mc:Choice Requires="wps">
            <w:drawing>
              <wp:anchor distT="0" distB="0" distL="114300" distR="114300" simplePos="0" relativeHeight="251687936" behindDoc="1" locked="0" layoutInCell="1" allowOverlap="1" wp14:anchorId="618A5A33" wp14:editId="0C628DEC">
                <wp:simplePos x="0" y="0"/>
                <wp:positionH relativeFrom="page">
                  <wp:posOffset>59055</wp:posOffset>
                </wp:positionH>
                <wp:positionV relativeFrom="margin">
                  <wp:posOffset>8677748</wp:posOffset>
                </wp:positionV>
                <wp:extent cx="7421245" cy="1056640"/>
                <wp:effectExtent l="0" t="0" r="27305" b="10160"/>
                <wp:wrapSquare wrapText="bothSides"/>
                <wp:docPr id="32" name="Rectangle: Rounded Corners 32"/>
                <wp:cNvGraphicFramePr/>
                <a:graphic xmlns:a="http://schemas.openxmlformats.org/drawingml/2006/main">
                  <a:graphicData uri="http://schemas.microsoft.com/office/word/2010/wordprocessingShape">
                    <wps:wsp>
                      <wps:cNvSpPr/>
                      <wps:spPr>
                        <a:xfrm>
                          <a:off x="0" y="0"/>
                          <a:ext cx="7421245" cy="1056640"/>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CB14E4" w14:textId="5EDACFE4" w:rsidR="009E0B6E" w:rsidRPr="00AE45B3" w:rsidRDefault="009E0B6E" w:rsidP="0073429A">
                            <w:pPr>
                              <w:rPr>
                                <w:rFonts w:ascii="Arial" w:hAnsi="Arial" w:cs="Arial"/>
                                <w:color w:val="000000" w:themeColor="text1"/>
                                <w:sz w:val="16"/>
                                <w:szCs w:val="16"/>
                              </w:rPr>
                            </w:pPr>
                            <w:r>
                              <w:rPr>
                                <w:rFonts w:ascii="Arial" w:hAnsi="Arial" w:cs="Arial"/>
                                <w:color w:val="000000" w:themeColor="text1"/>
                                <w:sz w:val="16"/>
                                <w:szCs w:val="16"/>
                              </w:rPr>
                              <w:t xml:space="preserve">According to </w:t>
                            </w:r>
                            <w:proofErr w:type="spellStart"/>
                            <w:r w:rsidR="00136861">
                              <w:rPr>
                                <w:rFonts w:ascii="Arial" w:hAnsi="Arial" w:cs="Arial"/>
                                <w:color w:val="000000" w:themeColor="text1"/>
                                <w:sz w:val="16"/>
                                <w:szCs w:val="16"/>
                              </w:rPr>
                              <w:t>Marbena</w:t>
                            </w:r>
                            <w:proofErr w:type="spellEnd"/>
                            <w:r w:rsidR="00DA4DA9">
                              <w:rPr>
                                <w:rFonts w:ascii="Arial" w:hAnsi="Arial" w:cs="Arial"/>
                                <w:color w:val="000000" w:themeColor="text1"/>
                                <w:sz w:val="16"/>
                                <w:szCs w:val="16"/>
                              </w:rPr>
                              <w:t xml:space="preserve"> </w:t>
                            </w:r>
                            <w:r w:rsidR="00136861">
                              <w:rPr>
                                <w:rFonts w:ascii="Arial" w:hAnsi="Arial" w:cs="Arial"/>
                                <w:color w:val="000000" w:themeColor="text1"/>
                                <w:sz w:val="16"/>
                                <w:szCs w:val="16"/>
                              </w:rPr>
                              <w:t>et al</w:t>
                            </w:r>
                            <w:r>
                              <w:rPr>
                                <w:rFonts w:ascii="Arial" w:hAnsi="Arial" w:cs="Arial"/>
                                <w:color w:val="000000" w:themeColor="text1"/>
                                <w:sz w:val="16"/>
                                <w:szCs w:val="16"/>
                              </w:rPr>
                              <w:t xml:space="preserve"> </w:t>
                            </w:r>
                            <w:r w:rsidR="00446507">
                              <w:rPr>
                                <w:rFonts w:ascii="Arial" w:hAnsi="Arial" w:cs="Arial"/>
                                <w:color w:val="000000" w:themeColor="text1"/>
                                <w:sz w:val="16"/>
                                <w:szCs w:val="16"/>
                              </w:rPr>
                              <w:t>(201</w:t>
                            </w:r>
                            <w:r w:rsidR="00C53F6D">
                              <w:rPr>
                                <w:rFonts w:ascii="Arial" w:hAnsi="Arial" w:cs="Arial"/>
                                <w:color w:val="000000" w:themeColor="text1"/>
                                <w:sz w:val="16"/>
                                <w:szCs w:val="16"/>
                              </w:rPr>
                              <w:t>0</w:t>
                            </w:r>
                            <w:r w:rsidR="004A20CD">
                              <w:rPr>
                                <w:rFonts w:ascii="Arial" w:hAnsi="Arial" w:cs="Arial"/>
                                <w:color w:val="000000" w:themeColor="text1"/>
                                <w:sz w:val="16"/>
                                <w:szCs w:val="16"/>
                              </w:rPr>
                              <w:t>, p.5</w:t>
                            </w:r>
                            <w:r w:rsidR="00446507">
                              <w:rPr>
                                <w:rFonts w:ascii="Arial" w:hAnsi="Arial" w:cs="Arial"/>
                                <w:color w:val="000000" w:themeColor="text1"/>
                                <w:sz w:val="16"/>
                                <w:szCs w:val="16"/>
                              </w:rPr>
                              <w:t>)</w:t>
                            </w:r>
                            <w:r>
                              <w:rPr>
                                <w:rFonts w:ascii="Arial" w:hAnsi="Arial" w:cs="Arial"/>
                                <w:color w:val="000000" w:themeColor="text1"/>
                                <w:sz w:val="16"/>
                                <w:szCs w:val="16"/>
                              </w:rPr>
                              <w:t xml:space="preserve"> the interactions and experiences children have with experienced and reflective practitioners helps to improve children’s learning and development. The Effective Provision of Pre-School Education (EPPE) Project (Sylva et a</w:t>
                            </w:r>
                            <w:r w:rsidR="004C5AB7">
                              <w:rPr>
                                <w:rFonts w:ascii="Arial" w:hAnsi="Arial" w:cs="Arial"/>
                                <w:color w:val="000000" w:themeColor="text1"/>
                                <w:sz w:val="16"/>
                                <w:szCs w:val="16"/>
                              </w:rPr>
                              <w:t>.</w:t>
                            </w:r>
                            <w:r>
                              <w:rPr>
                                <w:rFonts w:ascii="Arial" w:hAnsi="Arial" w:cs="Arial"/>
                                <w:color w:val="000000" w:themeColor="text1"/>
                                <w:sz w:val="16"/>
                                <w:szCs w:val="16"/>
                              </w:rPr>
                              <w:t>, 2004) is a reflective study of young children’s development in pre-schools and schools and looks at the effects the education experienced has on children, looking at the effective practice of professionals and the effects on the quality of provisions provided, again looking at the effectiveness of practitioners and their skills and knowledge in providing children with valuable opportunities. Likewise, the Effective Pedagogy in The Early Years (EPEY) (Siraj-Blatchford et al</w:t>
                            </w:r>
                            <w:r w:rsidR="004C5AB7">
                              <w:rPr>
                                <w:rFonts w:ascii="Arial" w:hAnsi="Arial" w:cs="Arial"/>
                                <w:color w:val="000000" w:themeColor="text1"/>
                                <w:sz w:val="16"/>
                                <w:szCs w:val="16"/>
                              </w:rPr>
                              <w:t>.</w:t>
                            </w:r>
                            <w:r>
                              <w:rPr>
                                <w:rFonts w:ascii="Arial" w:hAnsi="Arial" w:cs="Arial"/>
                                <w:color w:val="000000" w:themeColor="text1"/>
                                <w:sz w:val="16"/>
                                <w:szCs w:val="16"/>
                              </w:rPr>
                              <w:t xml:space="preserve"> 2002) looks at the most effective pedagogical strategies that are used within Early Years settings and how they help to develop children’s skills, learning and knowledge.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8A5A33" id="Rectangle: Rounded Corners 32" o:spid="_x0000_s1040" style="position:absolute;margin-left:4.65pt;margin-top:683.3pt;width:584.35pt;height:83.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" fillcolor="#fff1da [661]" strokecolor="#77230c [1604]" strokeweight="1pt">
                <v:stroke joinstyle="miter"/>
                <v:textbox>
                  <w:txbxContent>
                    <w:p w14:paraId="33CB14E4" w14:textId="5EDACFE4" w:rsidR="009E0B6E" w:rsidRPr="00AE45B3" w:rsidRDefault="009E0B6E" w:rsidP="0073429A">
                      <w:pPr>
                        <w:rPr>
                          <w:rFonts w:ascii="Arial" w:hAnsi="Arial" w:cs="Arial"/>
                          <w:color w:val="000000" w:themeColor="text1"/>
                          <w:sz w:val="16"/>
                          <w:szCs w:val="16"/>
                        </w:rPr>
                      </w:pPr>
                      <w:r>
                        <w:rPr>
                          <w:rFonts w:ascii="Arial" w:hAnsi="Arial" w:cs="Arial"/>
                          <w:color w:val="000000" w:themeColor="text1"/>
                          <w:sz w:val="16"/>
                          <w:szCs w:val="16"/>
                        </w:rPr>
                        <w:t xml:space="preserve">According to </w:t>
                      </w:r>
                      <w:proofErr w:type="spellStart"/>
                      <w:r w:rsidR="00136861">
                        <w:rPr>
                          <w:rFonts w:ascii="Arial" w:hAnsi="Arial" w:cs="Arial"/>
                          <w:color w:val="000000" w:themeColor="text1"/>
                          <w:sz w:val="16"/>
                          <w:szCs w:val="16"/>
                        </w:rPr>
                        <w:t>Marbena</w:t>
                      </w:r>
                      <w:proofErr w:type="spellEnd"/>
                      <w:r w:rsidR="00DA4DA9">
                        <w:rPr>
                          <w:rFonts w:ascii="Arial" w:hAnsi="Arial" w:cs="Arial"/>
                          <w:color w:val="000000" w:themeColor="text1"/>
                          <w:sz w:val="16"/>
                          <w:szCs w:val="16"/>
                        </w:rPr>
                        <w:t xml:space="preserve"> </w:t>
                      </w:r>
                      <w:r w:rsidR="00136861">
                        <w:rPr>
                          <w:rFonts w:ascii="Arial" w:hAnsi="Arial" w:cs="Arial"/>
                          <w:color w:val="000000" w:themeColor="text1"/>
                          <w:sz w:val="16"/>
                          <w:szCs w:val="16"/>
                        </w:rPr>
                        <w:t>et al</w:t>
                      </w:r>
                      <w:r>
                        <w:rPr>
                          <w:rFonts w:ascii="Arial" w:hAnsi="Arial" w:cs="Arial"/>
                          <w:color w:val="000000" w:themeColor="text1"/>
                          <w:sz w:val="16"/>
                          <w:szCs w:val="16"/>
                        </w:rPr>
                        <w:t xml:space="preserve"> </w:t>
                      </w:r>
                      <w:r w:rsidR="00446507">
                        <w:rPr>
                          <w:rFonts w:ascii="Arial" w:hAnsi="Arial" w:cs="Arial"/>
                          <w:color w:val="000000" w:themeColor="text1"/>
                          <w:sz w:val="16"/>
                          <w:szCs w:val="16"/>
                        </w:rPr>
                        <w:t>(201</w:t>
                      </w:r>
                      <w:r w:rsidR="00C53F6D">
                        <w:rPr>
                          <w:rFonts w:ascii="Arial" w:hAnsi="Arial" w:cs="Arial"/>
                          <w:color w:val="000000" w:themeColor="text1"/>
                          <w:sz w:val="16"/>
                          <w:szCs w:val="16"/>
                        </w:rPr>
                        <w:t>0</w:t>
                      </w:r>
                      <w:r w:rsidR="004A20CD">
                        <w:rPr>
                          <w:rFonts w:ascii="Arial" w:hAnsi="Arial" w:cs="Arial"/>
                          <w:color w:val="000000" w:themeColor="text1"/>
                          <w:sz w:val="16"/>
                          <w:szCs w:val="16"/>
                        </w:rPr>
                        <w:t>, p.5</w:t>
                      </w:r>
                      <w:r w:rsidR="00446507">
                        <w:rPr>
                          <w:rFonts w:ascii="Arial" w:hAnsi="Arial" w:cs="Arial"/>
                          <w:color w:val="000000" w:themeColor="text1"/>
                          <w:sz w:val="16"/>
                          <w:szCs w:val="16"/>
                        </w:rPr>
                        <w:t>)</w:t>
                      </w:r>
                      <w:r>
                        <w:rPr>
                          <w:rFonts w:ascii="Arial" w:hAnsi="Arial" w:cs="Arial"/>
                          <w:color w:val="000000" w:themeColor="text1"/>
                          <w:sz w:val="16"/>
                          <w:szCs w:val="16"/>
                        </w:rPr>
                        <w:t xml:space="preserve"> the interactions and experiences children have with experienced and reflective practitioners helps to improve children’s learning and development. The Effective Provision of Pre-School Education (EPPE) Project (Sylva et a</w:t>
                      </w:r>
                      <w:r w:rsidR="004C5AB7">
                        <w:rPr>
                          <w:rFonts w:ascii="Arial" w:hAnsi="Arial" w:cs="Arial"/>
                          <w:color w:val="000000" w:themeColor="text1"/>
                          <w:sz w:val="16"/>
                          <w:szCs w:val="16"/>
                        </w:rPr>
                        <w:t>.</w:t>
                      </w:r>
                      <w:r>
                        <w:rPr>
                          <w:rFonts w:ascii="Arial" w:hAnsi="Arial" w:cs="Arial"/>
                          <w:color w:val="000000" w:themeColor="text1"/>
                          <w:sz w:val="16"/>
                          <w:szCs w:val="16"/>
                        </w:rPr>
                        <w:t>, 2004) is a reflective study of young children’s development in pre-schools and schools and looks at the effects the education experienced has on children, looking at the effective practice of professionals and the effects on the quality of provisions provided, again looking at the effectiveness of practitioners and their skills and knowledge in providing children with valuable opportunities. Likewise, the Effective Pedagogy in The Early Years (EPEY) (Siraj-Blatchford et al</w:t>
                      </w:r>
                      <w:r w:rsidR="004C5AB7">
                        <w:rPr>
                          <w:rFonts w:ascii="Arial" w:hAnsi="Arial" w:cs="Arial"/>
                          <w:color w:val="000000" w:themeColor="text1"/>
                          <w:sz w:val="16"/>
                          <w:szCs w:val="16"/>
                        </w:rPr>
                        <w:t>.</w:t>
                      </w:r>
                      <w:r>
                        <w:rPr>
                          <w:rFonts w:ascii="Arial" w:hAnsi="Arial" w:cs="Arial"/>
                          <w:color w:val="000000" w:themeColor="text1"/>
                          <w:sz w:val="16"/>
                          <w:szCs w:val="16"/>
                        </w:rPr>
                        <w:t xml:space="preserve"> 2002) looks at the most effective pedagogical strategies that are used within Early Years settings and how they help to develop children’s skills, learning and knowledge. </w:t>
                      </w:r>
                    </w:p>
                  </w:txbxContent>
                </v:textbox>
                <w10:wrap type="square" anchorx="page" anchory="margin"/>
              </v:roundrect>
            </w:pict>
          </mc:Fallback>
        </mc:AlternateContent>
      </w:r>
      <w:r>
        <w:rPr>
          <w:noProof/>
        </w:rPr>
        <mc:AlternateContent>
          <mc:Choice Requires="wps">
            <w:drawing>
              <wp:anchor distT="0" distB="0" distL="114300" distR="114300" simplePos="0" relativeHeight="251675648" behindDoc="1" locked="0" layoutInCell="1" allowOverlap="1" wp14:anchorId="220E5578" wp14:editId="36891273">
                <wp:simplePos x="0" y="0"/>
                <wp:positionH relativeFrom="page">
                  <wp:posOffset>4136065</wp:posOffset>
                </wp:positionH>
                <wp:positionV relativeFrom="page">
                  <wp:posOffset>7262037</wp:posOffset>
                </wp:positionV>
                <wp:extent cx="3368675" cy="2307265"/>
                <wp:effectExtent l="0" t="0" r="22225" b="17145"/>
                <wp:wrapSquare wrapText="bothSides"/>
                <wp:docPr id="15" name="Rectangle: Rounded Corners 15"/>
                <wp:cNvGraphicFramePr/>
                <a:graphic xmlns:a="http://schemas.openxmlformats.org/drawingml/2006/main">
                  <a:graphicData uri="http://schemas.microsoft.com/office/word/2010/wordprocessingShape">
                    <wps:wsp>
                      <wps:cNvSpPr/>
                      <wps:spPr>
                        <a:xfrm>
                          <a:off x="0" y="0"/>
                          <a:ext cx="3368675" cy="2307265"/>
                        </a:xfrm>
                        <a:prstGeom prst="round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D1651E" w14:textId="77777777"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The process of reflection involves practitioners going through an experience, assessing what happened, why and how it happened, what was experienced and reflecting on ways in which it could be done differently should it be done again and to discover ways it could be improved (The Open University, 2020). </w:t>
                            </w:r>
                          </w:p>
                          <w:p w14:paraId="012109AB" w14:textId="7A134A6C"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The cycle of reflection should be consistent (Cambridge </w:t>
                            </w:r>
                            <w:r w:rsidR="006E425E">
                              <w:rPr>
                                <w:rFonts w:ascii="Arial" w:hAnsi="Arial" w:cs="Arial"/>
                                <w:b/>
                                <w:bCs/>
                                <w:sz w:val="16"/>
                                <w:szCs w:val="16"/>
                              </w:rPr>
                              <w:t>International</w:t>
                            </w:r>
                            <w:r w:rsidRPr="009C5068">
                              <w:rPr>
                                <w:rFonts w:ascii="Arial" w:hAnsi="Arial" w:cs="Arial"/>
                                <w:b/>
                                <w:bCs/>
                                <w:sz w:val="16"/>
                                <w:szCs w:val="16"/>
                              </w:rPr>
                              <w:t xml:space="preserve">, 2020) and should always be </w:t>
                            </w:r>
                            <w:r w:rsidR="00386F8B">
                              <w:rPr>
                                <w:rFonts w:ascii="Arial" w:hAnsi="Arial" w:cs="Arial"/>
                                <w:b/>
                                <w:bCs/>
                                <w:sz w:val="16"/>
                                <w:szCs w:val="16"/>
                              </w:rPr>
                              <w:t>used</w:t>
                            </w:r>
                            <w:r w:rsidR="004F0FF8">
                              <w:rPr>
                                <w:rFonts w:ascii="Arial" w:hAnsi="Arial" w:cs="Arial"/>
                                <w:b/>
                                <w:bCs/>
                                <w:sz w:val="16"/>
                                <w:szCs w:val="16"/>
                              </w:rPr>
                              <w:t xml:space="preserve"> to help </w:t>
                            </w:r>
                            <w:r w:rsidRPr="009C5068">
                              <w:rPr>
                                <w:rFonts w:ascii="Arial" w:hAnsi="Arial" w:cs="Arial"/>
                                <w:b/>
                                <w:bCs/>
                                <w:sz w:val="16"/>
                                <w:szCs w:val="16"/>
                              </w:rPr>
                              <w:t xml:space="preserve">develop teaching strategies and skills. To reflect is to do, think and apply knowledge, and to do so continuously. Lindon </w:t>
                            </w:r>
                            <w:r w:rsidR="006E425E">
                              <w:rPr>
                                <w:rFonts w:ascii="Arial" w:hAnsi="Arial" w:cs="Arial"/>
                                <w:b/>
                                <w:bCs/>
                                <w:sz w:val="16"/>
                                <w:szCs w:val="16"/>
                              </w:rPr>
                              <w:t xml:space="preserve">and </w:t>
                            </w:r>
                            <w:proofErr w:type="spellStart"/>
                            <w:r w:rsidR="006E425E">
                              <w:rPr>
                                <w:rFonts w:ascii="Arial" w:hAnsi="Arial" w:cs="Arial"/>
                                <w:b/>
                                <w:bCs/>
                                <w:sz w:val="16"/>
                                <w:szCs w:val="16"/>
                              </w:rPr>
                              <w:t>Trodd</w:t>
                            </w:r>
                            <w:proofErr w:type="spellEnd"/>
                            <w:r w:rsidR="006E425E">
                              <w:rPr>
                                <w:rFonts w:ascii="Arial" w:hAnsi="Arial" w:cs="Arial"/>
                                <w:b/>
                                <w:bCs/>
                                <w:sz w:val="16"/>
                                <w:szCs w:val="16"/>
                              </w:rPr>
                              <w:t xml:space="preserve"> </w:t>
                            </w:r>
                            <w:r w:rsidRPr="009C5068">
                              <w:rPr>
                                <w:rFonts w:ascii="Arial" w:hAnsi="Arial" w:cs="Arial"/>
                                <w:b/>
                                <w:bCs/>
                                <w:sz w:val="16"/>
                                <w:szCs w:val="16"/>
                              </w:rPr>
                              <w:t xml:space="preserve">(2013) explains that practitioners should consider what information they have and whether it is sufficient, does any more information need to be required </w:t>
                            </w:r>
                            <w:r w:rsidR="004F0FF8" w:rsidRPr="009C5068">
                              <w:rPr>
                                <w:rFonts w:ascii="Arial" w:hAnsi="Arial" w:cs="Arial"/>
                                <w:b/>
                                <w:bCs/>
                                <w:sz w:val="16"/>
                                <w:szCs w:val="16"/>
                              </w:rPr>
                              <w:t>to</w:t>
                            </w:r>
                            <w:r w:rsidRPr="009C5068">
                              <w:rPr>
                                <w:rFonts w:ascii="Arial" w:hAnsi="Arial" w:cs="Arial"/>
                                <w:b/>
                                <w:bCs/>
                                <w:sz w:val="16"/>
                                <w:szCs w:val="16"/>
                              </w:rPr>
                              <w:t xml:space="preserve"> progress and </w:t>
                            </w:r>
                            <w:r w:rsidR="00B953FE">
                              <w:rPr>
                                <w:rFonts w:ascii="Arial" w:hAnsi="Arial" w:cs="Arial"/>
                                <w:b/>
                                <w:bCs/>
                                <w:sz w:val="16"/>
                                <w:szCs w:val="16"/>
                              </w:rPr>
                              <w:t xml:space="preserve">for </w:t>
                            </w:r>
                            <w:r w:rsidRPr="009C5068">
                              <w:rPr>
                                <w:rFonts w:ascii="Arial" w:hAnsi="Arial" w:cs="Arial"/>
                                <w:b/>
                                <w:bCs/>
                                <w:sz w:val="16"/>
                                <w:szCs w:val="16"/>
                              </w:rPr>
                              <w:t xml:space="preserve">better practice and how can that be implemented. </w:t>
                            </w:r>
                            <w:r w:rsidRPr="009C5068">
                              <w:rPr>
                                <w:rFonts w:ascii="Arial" w:hAnsi="Arial" w:cs="Arial"/>
                                <w:b/>
                                <w:bCs/>
                                <w:sz w:val="16"/>
                                <w:szCs w:val="16"/>
                              </w:rPr>
                              <w:br/>
                              <w:t xml:space="preserve">Dewey (1938) explains learning is not from experiences, it is from reflecting on the experience (Brock, 2014). </w:t>
                            </w:r>
                          </w:p>
                          <w:p w14:paraId="6B7C8976" w14:textId="77777777"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0E5578" id="Rectangle: Rounded Corners 15" o:spid="_x0000_s1041" style="position:absolute;margin-left:325.65pt;margin-top:571.8pt;width:265.25pt;height:181.6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" fillcolor="#b22600 [3209]" strokecolor="#77230c [1604]" strokeweight="1pt">
                <v:stroke joinstyle="miter"/>
                <v:textbox>
                  <w:txbxContent>
                    <w:p w14:paraId="49D1651E" w14:textId="77777777"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The process of reflection involves practitioners going through an experience, assessing what happened, why and how it happened, what was experienced and reflecting on ways in which it could be done differently should it be done again and to discover ways it could be improved (The Open University, 2020). </w:t>
                      </w:r>
                    </w:p>
                    <w:p w14:paraId="012109AB" w14:textId="7A134A6C"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The cycle of reflection should be consistent (Cambridge </w:t>
                      </w:r>
                      <w:r w:rsidR="006E425E">
                        <w:rPr>
                          <w:rFonts w:ascii="Arial" w:hAnsi="Arial" w:cs="Arial"/>
                          <w:b/>
                          <w:bCs/>
                          <w:sz w:val="16"/>
                          <w:szCs w:val="16"/>
                        </w:rPr>
                        <w:t>International</w:t>
                      </w:r>
                      <w:r w:rsidRPr="009C5068">
                        <w:rPr>
                          <w:rFonts w:ascii="Arial" w:hAnsi="Arial" w:cs="Arial"/>
                          <w:b/>
                          <w:bCs/>
                          <w:sz w:val="16"/>
                          <w:szCs w:val="16"/>
                        </w:rPr>
                        <w:t xml:space="preserve">, 2020) and should always be </w:t>
                      </w:r>
                      <w:r w:rsidR="00386F8B">
                        <w:rPr>
                          <w:rFonts w:ascii="Arial" w:hAnsi="Arial" w:cs="Arial"/>
                          <w:b/>
                          <w:bCs/>
                          <w:sz w:val="16"/>
                          <w:szCs w:val="16"/>
                        </w:rPr>
                        <w:t>used</w:t>
                      </w:r>
                      <w:r w:rsidR="004F0FF8">
                        <w:rPr>
                          <w:rFonts w:ascii="Arial" w:hAnsi="Arial" w:cs="Arial"/>
                          <w:b/>
                          <w:bCs/>
                          <w:sz w:val="16"/>
                          <w:szCs w:val="16"/>
                        </w:rPr>
                        <w:t xml:space="preserve"> to help </w:t>
                      </w:r>
                      <w:r w:rsidRPr="009C5068">
                        <w:rPr>
                          <w:rFonts w:ascii="Arial" w:hAnsi="Arial" w:cs="Arial"/>
                          <w:b/>
                          <w:bCs/>
                          <w:sz w:val="16"/>
                          <w:szCs w:val="16"/>
                        </w:rPr>
                        <w:t xml:space="preserve">develop teaching strategies and skills. To reflect is to do, think and apply knowledge, and to do so continuously. Lindon </w:t>
                      </w:r>
                      <w:r w:rsidR="006E425E">
                        <w:rPr>
                          <w:rFonts w:ascii="Arial" w:hAnsi="Arial" w:cs="Arial"/>
                          <w:b/>
                          <w:bCs/>
                          <w:sz w:val="16"/>
                          <w:szCs w:val="16"/>
                        </w:rPr>
                        <w:t xml:space="preserve">and </w:t>
                      </w:r>
                      <w:proofErr w:type="spellStart"/>
                      <w:r w:rsidR="006E425E">
                        <w:rPr>
                          <w:rFonts w:ascii="Arial" w:hAnsi="Arial" w:cs="Arial"/>
                          <w:b/>
                          <w:bCs/>
                          <w:sz w:val="16"/>
                          <w:szCs w:val="16"/>
                        </w:rPr>
                        <w:t>Trodd</w:t>
                      </w:r>
                      <w:proofErr w:type="spellEnd"/>
                      <w:r w:rsidR="006E425E">
                        <w:rPr>
                          <w:rFonts w:ascii="Arial" w:hAnsi="Arial" w:cs="Arial"/>
                          <w:b/>
                          <w:bCs/>
                          <w:sz w:val="16"/>
                          <w:szCs w:val="16"/>
                        </w:rPr>
                        <w:t xml:space="preserve"> </w:t>
                      </w:r>
                      <w:r w:rsidRPr="009C5068">
                        <w:rPr>
                          <w:rFonts w:ascii="Arial" w:hAnsi="Arial" w:cs="Arial"/>
                          <w:b/>
                          <w:bCs/>
                          <w:sz w:val="16"/>
                          <w:szCs w:val="16"/>
                        </w:rPr>
                        <w:t xml:space="preserve">(2013) explains that practitioners should consider what information they have and whether it is sufficient, does any more information need to be required </w:t>
                      </w:r>
                      <w:r w:rsidR="004F0FF8" w:rsidRPr="009C5068">
                        <w:rPr>
                          <w:rFonts w:ascii="Arial" w:hAnsi="Arial" w:cs="Arial"/>
                          <w:b/>
                          <w:bCs/>
                          <w:sz w:val="16"/>
                          <w:szCs w:val="16"/>
                        </w:rPr>
                        <w:t>to</w:t>
                      </w:r>
                      <w:r w:rsidRPr="009C5068">
                        <w:rPr>
                          <w:rFonts w:ascii="Arial" w:hAnsi="Arial" w:cs="Arial"/>
                          <w:b/>
                          <w:bCs/>
                          <w:sz w:val="16"/>
                          <w:szCs w:val="16"/>
                        </w:rPr>
                        <w:t xml:space="preserve"> progress and </w:t>
                      </w:r>
                      <w:r w:rsidR="00B953FE">
                        <w:rPr>
                          <w:rFonts w:ascii="Arial" w:hAnsi="Arial" w:cs="Arial"/>
                          <w:b/>
                          <w:bCs/>
                          <w:sz w:val="16"/>
                          <w:szCs w:val="16"/>
                        </w:rPr>
                        <w:t xml:space="preserve">for </w:t>
                      </w:r>
                      <w:r w:rsidRPr="009C5068">
                        <w:rPr>
                          <w:rFonts w:ascii="Arial" w:hAnsi="Arial" w:cs="Arial"/>
                          <w:b/>
                          <w:bCs/>
                          <w:sz w:val="16"/>
                          <w:szCs w:val="16"/>
                        </w:rPr>
                        <w:t xml:space="preserve">better practice and how can that be implemented. </w:t>
                      </w:r>
                      <w:r w:rsidRPr="009C5068">
                        <w:rPr>
                          <w:rFonts w:ascii="Arial" w:hAnsi="Arial" w:cs="Arial"/>
                          <w:b/>
                          <w:bCs/>
                          <w:sz w:val="16"/>
                          <w:szCs w:val="16"/>
                        </w:rPr>
                        <w:br/>
                        <w:t xml:space="preserve">Dewey (1938) explains learning is not from experiences, it is from reflecting on the experience (Brock, 2014). </w:t>
                      </w:r>
                    </w:p>
                    <w:p w14:paraId="6B7C8976" w14:textId="77777777" w:rsidR="009E0B6E" w:rsidRPr="009C5068" w:rsidRDefault="009E0B6E" w:rsidP="0073429A">
                      <w:pPr>
                        <w:rPr>
                          <w:rFonts w:ascii="Arial" w:hAnsi="Arial" w:cs="Arial"/>
                          <w:b/>
                          <w:bCs/>
                          <w:sz w:val="16"/>
                          <w:szCs w:val="16"/>
                        </w:rPr>
                      </w:pPr>
                      <w:r w:rsidRPr="009C5068">
                        <w:rPr>
                          <w:rFonts w:ascii="Arial" w:hAnsi="Arial" w:cs="Arial"/>
                          <w:b/>
                          <w:bCs/>
                          <w:sz w:val="16"/>
                          <w:szCs w:val="16"/>
                        </w:rPr>
                        <w:t xml:space="preserve"> </w:t>
                      </w:r>
                    </w:p>
                  </w:txbxContent>
                </v:textbox>
                <w10:wrap type="square" anchorx="page" anchory="page"/>
              </v:roundrect>
            </w:pict>
          </mc:Fallback>
        </mc:AlternateContent>
      </w:r>
      <w:r w:rsidR="0073429A">
        <w:rPr>
          <w:noProof/>
        </w:rPr>
        <mc:AlternateContent>
          <mc:Choice Requires="wps">
            <w:drawing>
              <wp:anchor distT="0" distB="0" distL="114300" distR="114300" simplePos="0" relativeHeight="251676672" behindDoc="1" locked="0" layoutInCell="1" allowOverlap="1" wp14:anchorId="5C64970B" wp14:editId="1A036806">
                <wp:simplePos x="0" y="0"/>
                <wp:positionH relativeFrom="page">
                  <wp:posOffset>35560</wp:posOffset>
                </wp:positionH>
                <wp:positionV relativeFrom="margin">
                  <wp:posOffset>6768020</wp:posOffset>
                </wp:positionV>
                <wp:extent cx="4072890" cy="1852295"/>
                <wp:effectExtent l="0" t="0" r="22860" b="14605"/>
                <wp:wrapSquare wrapText="bothSides"/>
                <wp:docPr id="16" name="Rectangle: Rounded Corners 16"/>
                <wp:cNvGraphicFramePr/>
                <a:graphic xmlns:a="http://schemas.openxmlformats.org/drawingml/2006/main">
                  <a:graphicData uri="http://schemas.microsoft.com/office/word/2010/wordprocessingShape">
                    <wps:wsp>
                      <wps:cNvSpPr/>
                      <wps:spPr>
                        <a:xfrm>
                          <a:off x="0" y="0"/>
                          <a:ext cx="4072890" cy="1852295"/>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B6948F" w14:textId="69353FD6" w:rsidR="009E0B6E" w:rsidRPr="009C5068" w:rsidRDefault="009E0B6E" w:rsidP="0073429A">
                            <w:pPr>
                              <w:rPr>
                                <w:rFonts w:ascii="Arial" w:hAnsi="Arial" w:cs="Arial"/>
                                <w:color w:val="000000" w:themeColor="text1"/>
                                <w:sz w:val="17"/>
                                <w:szCs w:val="17"/>
                              </w:rPr>
                            </w:pPr>
                            <w:r w:rsidRPr="009C5068">
                              <w:rPr>
                                <w:rFonts w:ascii="Arial" w:hAnsi="Arial" w:cs="Arial"/>
                                <w:color w:val="000000" w:themeColor="text1"/>
                                <w:sz w:val="17"/>
                                <w:szCs w:val="17"/>
                              </w:rPr>
                              <w:t>Reflection does not have to be an individual process (Lindon</w:t>
                            </w:r>
                            <w:r w:rsidR="002D4632">
                              <w:rPr>
                                <w:rFonts w:ascii="Arial" w:hAnsi="Arial" w:cs="Arial"/>
                                <w:color w:val="000000" w:themeColor="text1"/>
                                <w:sz w:val="17"/>
                                <w:szCs w:val="17"/>
                              </w:rPr>
                              <w:t xml:space="preserve"> and </w:t>
                            </w:r>
                            <w:proofErr w:type="spellStart"/>
                            <w:r w:rsidR="002D4632">
                              <w:rPr>
                                <w:rFonts w:ascii="Arial" w:hAnsi="Arial" w:cs="Arial"/>
                                <w:color w:val="000000" w:themeColor="text1"/>
                                <w:sz w:val="17"/>
                                <w:szCs w:val="17"/>
                              </w:rPr>
                              <w:t>Trodd</w:t>
                            </w:r>
                            <w:proofErr w:type="spellEnd"/>
                            <w:r w:rsidRPr="009C5068">
                              <w:rPr>
                                <w:rFonts w:ascii="Arial" w:hAnsi="Arial" w:cs="Arial"/>
                                <w:color w:val="000000" w:themeColor="text1"/>
                                <w:sz w:val="17"/>
                                <w:szCs w:val="17"/>
                              </w:rPr>
                              <w:t>, 2013) and can be done with others to participate in shared thinking (Bolton, 2014</w:t>
                            </w:r>
                            <w:r w:rsidR="00E50F00">
                              <w:rPr>
                                <w:rFonts w:ascii="Arial" w:hAnsi="Arial" w:cs="Arial"/>
                                <w:color w:val="000000" w:themeColor="text1"/>
                                <w:sz w:val="17"/>
                                <w:szCs w:val="17"/>
                              </w:rPr>
                              <w:t>, p.13)</w:t>
                            </w:r>
                            <w:r w:rsidRPr="009C5068">
                              <w:rPr>
                                <w:rFonts w:ascii="Arial" w:hAnsi="Arial" w:cs="Arial"/>
                                <w:color w:val="000000" w:themeColor="text1"/>
                                <w:sz w:val="17"/>
                                <w:szCs w:val="17"/>
                              </w:rPr>
                              <w:t xml:space="preserve"> and shared reflection, encouraging extended reflection and for expanding ideas. Reflection is a process of thinking critically and some newer practitioners could benefit from the input and advice from more experienced practitioners through sustained shared thinking (Bolton, 2014</w:t>
                            </w:r>
                            <w:r w:rsidR="00E50F00">
                              <w:rPr>
                                <w:rFonts w:ascii="Arial" w:hAnsi="Arial" w:cs="Arial"/>
                                <w:color w:val="000000" w:themeColor="text1"/>
                                <w:sz w:val="17"/>
                                <w:szCs w:val="17"/>
                              </w:rPr>
                              <w:t>, p.13</w:t>
                            </w:r>
                            <w:r w:rsidRPr="009C5068">
                              <w:rPr>
                                <w:rFonts w:ascii="Arial" w:hAnsi="Arial" w:cs="Arial"/>
                                <w:color w:val="000000" w:themeColor="text1"/>
                                <w:sz w:val="17"/>
                                <w:szCs w:val="17"/>
                              </w:rPr>
                              <w:t>) just as newer qualified practitioners could share fresh ideas.</w:t>
                            </w:r>
                            <w:r w:rsidRPr="009C5068">
                              <w:rPr>
                                <w:rFonts w:ascii="Arial" w:hAnsi="Arial" w:cs="Arial"/>
                                <w:color w:val="000000" w:themeColor="text1"/>
                                <w:sz w:val="17"/>
                                <w:szCs w:val="17"/>
                              </w:rPr>
                              <w:br/>
                              <w:t>Schon’s model of reflection using the six hats idea encourages practitioners to work together using the same direction of thinking, improving problem solving skills by ensuring other perspectives are considered (Optima Training Limited,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64970B" id="Rectangle: Rounded Corners 16" o:spid="_x0000_s1042" style="position:absolute;margin-left:2.8pt;margin-top:532.9pt;width:320.7pt;height:145.8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" fillcolor="#ffbd47 [3205]" strokecolor="#77230c [1604]" strokeweight="1pt">
                <v:stroke joinstyle="miter"/>
                <v:textbox>
                  <w:txbxContent>
                    <w:p w14:paraId="77B6948F" w14:textId="69353FD6" w:rsidR="009E0B6E" w:rsidRPr="009C5068" w:rsidRDefault="009E0B6E" w:rsidP="0073429A">
                      <w:pPr>
                        <w:rPr>
                          <w:rFonts w:ascii="Arial" w:hAnsi="Arial" w:cs="Arial"/>
                          <w:color w:val="000000" w:themeColor="text1"/>
                          <w:sz w:val="17"/>
                          <w:szCs w:val="17"/>
                        </w:rPr>
                      </w:pPr>
                      <w:r w:rsidRPr="009C5068">
                        <w:rPr>
                          <w:rFonts w:ascii="Arial" w:hAnsi="Arial" w:cs="Arial"/>
                          <w:color w:val="000000" w:themeColor="text1"/>
                          <w:sz w:val="17"/>
                          <w:szCs w:val="17"/>
                        </w:rPr>
                        <w:t>Reflection does not have to be an individual process (Lindon</w:t>
                      </w:r>
                      <w:r w:rsidR="002D4632">
                        <w:rPr>
                          <w:rFonts w:ascii="Arial" w:hAnsi="Arial" w:cs="Arial"/>
                          <w:color w:val="000000" w:themeColor="text1"/>
                          <w:sz w:val="17"/>
                          <w:szCs w:val="17"/>
                        </w:rPr>
                        <w:t xml:space="preserve"> and </w:t>
                      </w:r>
                      <w:proofErr w:type="spellStart"/>
                      <w:r w:rsidR="002D4632">
                        <w:rPr>
                          <w:rFonts w:ascii="Arial" w:hAnsi="Arial" w:cs="Arial"/>
                          <w:color w:val="000000" w:themeColor="text1"/>
                          <w:sz w:val="17"/>
                          <w:szCs w:val="17"/>
                        </w:rPr>
                        <w:t>Trodd</w:t>
                      </w:r>
                      <w:proofErr w:type="spellEnd"/>
                      <w:r w:rsidRPr="009C5068">
                        <w:rPr>
                          <w:rFonts w:ascii="Arial" w:hAnsi="Arial" w:cs="Arial"/>
                          <w:color w:val="000000" w:themeColor="text1"/>
                          <w:sz w:val="17"/>
                          <w:szCs w:val="17"/>
                        </w:rPr>
                        <w:t>, 2013) and can be done with others to participate in shared thinking (Bolton, 2014</w:t>
                      </w:r>
                      <w:r w:rsidR="00E50F00">
                        <w:rPr>
                          <w:rFonts w:ascii="Arial" w:hAnsi="Arial" w:cs="Arial"/>
                          <w:color w:val="000000" w:themeColor="text1"/>
                          <w:sz w:val="17"/>
                          <w:szCs w:val="17"/>
                        </w:rPr>
                        <w:t>, p.13)</w:t>
                      </w:r>
                      <w:r w:rsidRPr="009C5068">
                        <w:rPr>
                          <w:rFonts w:ascii="Arial" w:hAnsi="Arial" w:cs="Arial"/>
                          <w:color w:val="000000" w:themeColor="text1"/>
                          <w:sz w:val="17"/>
                          <w:szCs w:val="17"/>
                        </w:rPr>
                        <w:t xml:space="preserve"> and shared reflection, encouraging extended reflection and for expanding ideas. Reflection is a process of thinking critically and some newer practitioners could benefit from the input and advice from more experienced practitioners through sustained shared thinking (Bolton, 2014</w:t>
                      </w:r>
                      <w:r w:rsidR="00E50F00">
                        <w:rPr>
                          <w:rFonts w:ascii="Arial" w:hAnsi="Arial" w:cs="Arial"/>
                          <w:color w:val="000000" w:themeColor="text1"/>
                          <w:sz w:val="17"/>
                          <w:szCs w:val="17"/>
                        </w:rPr>
                        <w:t>, p.13</w:t>
                      </w:r>
                      <w:r w:rsidRPr="009C5068">
                        <w:rPr>
                          <w:rFonts w:ascii="Arial" w:hAnsi="Arial" w:cs="Arial"/>
                          <w:color w:val="000000" w:themeColor="text1"/>
                          <w:sz w:val="17"/>
                          <w:szCs w:val="17"/>
                        </w:rPr>
                        <w:t>) just as newer qualified practitioners could share fresh ideas.</w:t>
                      </w:r>
                      <w:r w:rsidRPr="009C5068">
                        <w:rPr>
                          <w:rFonts w:ascii="Arial" w:hAnsi="Arial" w:cs="Arial"/>
                          <w:color w:val="000000" w:themeColor="text1"/>
                          <w:sz w:val="17"/>
                          <w:szCs w:val="17"/>
                        </w:rPr>
                        <w:br/>
                        <w:t>Schon’s model of reflection using the six hats idea encourages practitioners to work together using the same direction of thinking, improving problem solving skills by ensuring other perspectives are considered (Optima Training Limited, 2014)</w:t>
                      </w:r>
                    </w:p>
                  </w:txbxContent>
                </v:textbox>
                <w10:wrap type="square" anchorx="page" anchory="margin"/>
              </v:roundrect>
            </w:pict>
          </mc:Fallback>
        </mc:AlternateContent>
      </w:r>
      <w:r w:rsidR="0073429A">
        <w:rPr>
          <w:noProof/>
        </w:rPr>
        <mc:AlternateContent>
          <mc:Choice Requires="wps">
            <w:drawing>
              <wp:anchor distT="0" distB="0" distL="114300" distR="114300" simplePos="0" relativeHeight="251686912" behindDoc="0" locked="0" layoutInCell="1" allowOverlap="1" wp14:anchorId="0FBA7EA8" wp14:editId="65AC312B">
                <wp:simplePos x="0" y="0"/>
                <wp:positionH relativeFrom="column">
                  <wp:posOffset>4528820</wp:posOffset>
                </wp:positionH>
                <wp:positionV relativeFrom="paragraph">
                  <wp:posOffset>1290699</wp:posOffset>
                </wp:positionV>
                <wp:extent cx="247650" cy="285750"/>
                <wp:effectExtent l="19050" t="19050" r="19050" b="19050"/>
                <wp:wrapNone/>
                <wp:docPr id="31" name="Arrow: Up 31"/>
                <wp:cNvGraphicFramePr/>
                <a:graphic xmlns:a="http://schemas.openxmlformats.org/drawingml/2006/main">
                  <a:graphicData uri="http://schemas.microsoft.com/office/word/2010/wordprocessingShape">
                    <wps:wsp>
                      <wps:cNvSpPr/>
                      <wps:spPr>
                        <a:xfrm>
                          <a:off x="0" y="0"/>
                          <a:ext cx="247650" cy="285750"/>
                        </a:xfrm>
                        <a:prstGeom prst="up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DC434F"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1" o:spid="_x0000_s1026" type="#_x0000_t68" style="position:absolute;margin-left:356.6pt;margin-top:101.65pt;width:19.5pt;height:2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" adj="9360" fillcolor="black [3200]" strokecolor="black [1600]" strokeweight="1pt"/>
            </w:pict>
          </mc:Fallback>
        </mc:AlternateContent>
      </w:r>
      <w:r w:rsidR="0073429A">
        <w:br w:type="page"/>
      </w:r>
    </w:p>
    <w:p w14:paraId="5DC00C80" w14:textId="77777777" w:rsidR="0073429A" w:rsidRDefault="0073429A" w:rsidP="0073429A">
      <w:r>
        <w:rPr>
          <w:noProof/>
        </w:rPr>
        <w:lastRenderedPageBreak/>
        <mc:AlternateContent>
          <mc:Choice Requires="wps">
            <w:drawing>
              <wp:anchor distT="0" distB="0" distL="114300" distR="114300" simplePos="0" relativeHeight="251677696" behindDoc="0" locked="0" layoutInCell="1" allowOverlap="1" wp14:anchorId="42EE4028" wp14:editId="2D7E998F">
                <wp:simplePos x="0" y="0"/>
                <wp:positionH relativeFrom="page">
                  <wp:posOffset>42530</wp:posOffset>
                </wp:positionH>
                <wp:positionV relativeFrom="paragraph">
                  <wp:posOffset>-882502</wp:posOffset>
                </wp:positionV>
                <wp:extent cx="5403215" cy="2392325"/>
                <wp:effectExtent l="0" t="0" r="26035" b="27305"/>
                <wp:wrapNone/>
                <wp:docPr id="20" name="Rectangle: Rounded Corners 20"/>
                <wp:cNvGraphicFramePr/>
                <a:graphic xmlns:a="http://schemas.openxmlformats.org/drawingml/2006/main">
                  <a:graphicData uri="http://schemas.microsoft.com/office/word/2010/wordprocessingShape">
                    <wps:wsp>
                      <wps:cNvSpPr/>
                      <wps:spPr>
                        <a:xfrm>
                          <a:off x="0" y="0"/>
                          <a:ext cx="5403215" cy="2392325"/>
                        </a:xfrm>
                        <a:prstGeom prst="roundRect">
                          <a:avLst/>
                        </a:prstGeom>
                        <a:solidFill>
                          <a:srgbClr val="06785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E8CFA2" w14:textId="0A8537CE" w:rsidR="009E0B6E" w:rsidRPr="009C5068" w:rsidRDefault="009E0B6E" w:rsidP="0073429A">
                            <w:pPr>
                              <w:rPr>
                                <w:rFonts w:ascii="Arial" w:hAnsi="Arial" w:cs="Arial"/>
                                <w:sz w:val="20"/>
                                <w:szCs w:val="20"/>
                              </w:rPr>
                            </w:pPr>
                            <w:r w:rsidRPr="009C5068">
                              <w:rPr>
                                <w:rFonts w:ascii="Arial" w:hAnsi="Arial" w:cs="Arial"/>
                                <w:b/>
                                <w:bCs/>
                                <w:sz w:val="28"/>
                                <w:szCs w:val="28"/>
                                <w:u w:val="single"/>
                              </w:rPr>
                              <w:t>Gibbs Reflective Model</w:t>
                            </w:r>
                            <w:r w:rsidRPr="009C5068">
                              <w:rPr>
                                <w:rFonts w:ascii="Arial" w:hAnsi="Arial" w:cs="Arial"/>
                                <w:b/>
                                <w:bCs/>
                                <w:sz w:val="32"/>
                                <w:szCs w:val="32"/>
                              </w:rPr>
                              <w:br/>
                            </w:r>
                            <w:r w:rsidRPr="009C5068">
                              <w:rPr>
                                <w:rFonts w:ascii="Arial" w:hAnsi="Arial" w:cs="Arial"/>
                                <w:sz w:val="20"/>
                                <w:szCs w:val="20"/>
                              </w:rPr>
                              <w:t>Gibbs’ (1998) reflective model consists of six stages, relating to description,</w:t>
                            </w:r>
                            <w:r w:rsidRPr="009C5068">
                              <w:rPr>
                                <w:rFonts w:ascii="Arial" w:hAnsi="Arial" w:cs="Arial"/>
                                <w:sz w:val="20"/>
                                <w:szCs w:val="20"/>
                              </w:rPr>
                              <w:br/>
                              <w:t>feelings, evaluation, analysis, conclusion and an action plan</w:t>
                            </w:r>
                            <w:r w:rsidRPr="009C5068">
                              <w:rPr>
                                <w:rFonts w:ascii="Arial" w:hAnsi="Arial" w:cs="Arial"/>
                                <w:sz w:val="20"/>
                                <w:szCs w:val="20"/>
                              </w:rPr>
                              <w:br/>
                              <w:t>(Welsh Government, 2015</w:t>
                            </w:r>
                            <w:r w:rsidR="002C71F6">
                              <w:rPr>
                                <w:rFonts w:ascii="Arial" w:hAnsi="Arial" w:cs="Arial"/>
                                <w:sz w:val="20"/>
                                <w:szCs w:val="20"/>
                              </w:rPr>
                              <w:t>b</w:t>
                            </w:r>
                            <w:r w:rsidR="00EF29D1">
                              <w:rPr>
                                <w:rFonts w:ascii="Arial" w:hAnsi="Arial" w:cs="Arial"/>
                                <w:sz w:val="20"/>
                                <w:szCs w:val="20"/>
                              </w:rPr>
                              <w:t>, p.9</w:t>
                            </w:r>
                            <w:r w:rsidRPr="009C5068">
                              <w:rPr>
                                <w:rFonts w:ascii="Arial" w:hAnsi="Arial" w:cs="Arial"/>
                                <w:sz w:val="20"/>
                                <w:szCs w:val="20"/>
                              </w:rPr>
                              <w:t xml:space="preserve">) </w:t>
                            </w:r>
                          </w:p>
                          <w:p w14:paraId="207221B7" w14:textId="61C0CE2B" w:rsidR="009E0B6E" w:rsidRPr="009C5068" w:rsidRDefault="009E0B6E" w:rsidP="0073429A">
                            <w:pPr>
                              <w:rPr>
                                <w:rFonts w:ascii="Arial" w:hAnsi="Arial" w:cs="Arial"/>
                                <w:sz w:val="20"/>
                                <w:szCs w:val="20"/>
                              </w:rPr>
                            </w:pPr>
                            <w:r w:rsidRPr="009C5068">
                              <w:rPr>
                                <w:rFonts w:ascii="Arial" w:hAnsi="Arial" w:cs="Arial"/>
                                <w:sz w:val="20"/>
                                <w:szCs w:val="20"/>
                              </w:rPr>
                              <w:t>Brock (201</w:t>
                            </w:r>
                            <w:r w:rsidR="00077CD1">
                              <w:rPr>
                                <w:rFonts w:ascii="Arial" w:hAnsi="Arial" w:cs="Arial"/>
                                <w:sz w:val="20"/>
                                <w:szCs w:val="20"/>
                              </w:rPr>
                              <w:t>5</w:t>
                            </w:r>
                            <w:r w:rsidR="00E6045E">
                              <w:rPr>
                                <w:rFonts w:ascii="Arial" w:hAnsi="Arial" w:cs="Arial"/>
                                <w:sz w:val="20"/>
                                <w:szCs w:val="20"/>
                              </w:rPr>
                              <w:t>, p.16</w:t>
                            </w:r>
                            <w:r w:rsidRPr="009C5068">
                              <w:rPr>
                                <w:rFonts w:ascii="Arial" w:hAnsi="Arial" w:cs="Arial"/>
                                <w:sz w:val="20"/>
                                <w:szCs w:val="20"/>
                              </w:rPr>
                              <w:t xml:space="preserve">) explains that Gibbs’ reflective model allows practitioners to reflect on an experience after it has happened using analysis. Gibbs’ model focuses on an individual’s feelings during an experience (The Open University, 2020) and how they influence your reflective thoughts after the experience. Cambridge International (2020) state that Gibb’s model uses description and leads to a conclusion through experience, as Gibbs (1988) explains that learning from an experience is not sufficient, the potential of learning comes from the reflection of said experience after (Manchester Metropolitan University, 2018). </w:t>
                            </w:r>
                          </w:p>
                          <w:p w14:paraId="5584353B" w14:textId="77777777" w:rsidR="009E0B6E" w:rsidRPr="006B725A" w:rsidRDefault="009E0B6E" w:rsidP="0073429A">
                            <w:pPr>
                              <w:rPr>
                                <w:rFonts w:ascii="Arial" w:hAnsi="Arial" w:cs="Arial"/>
                              </w:rPr>
                            </w:pPr>
                          </w:p>
                          <w:p w14:paraId="4BFB0AC6" w14:textId="77777777" w:rsidR="009E0B6E" w:rsidRPr="006B725A" w:rsidRDefault="009E0B6E" w:rsidP="0073429A">
                            <w:pPr>
                              <w:rPr>
                                <w:rFonts w:ascii="Arial" w:hAnsi="Arial" w:cs="Arial"/>
                              </w:rPr>
                            </w:pPr>
                          </w:p>
                          <w:p w14:paraId="78D92ECF" w14:textId="77777777" w:rsidR="009E0B6E" w:rsidRPr="007D25CE" w:rsidRDefault="009E0B6E" w:rsidP="0073429A">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EE4028" id="Rectangle: Rounded Corners 20" o:spid="_x0000_s1043" style="position:absolute;margin-left:3.35pt;margin-top:-69.5pt;width:425.45pt;height:188.3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" fillcolor="#067852" strokecolor="black [3213]" strokeweight="1pt">
                <v:stroke joinstyle="miter"/>
                <v:textbox>
                  <w:txbxContent>
                    <w:p w14:paraId="0AE8CFA2" w14:textId="0A8537CE" w:rsidR="009E0B6E" w:rsidRPr="009C5068" w:rsidRDefault="009E0B6E" w:rsidP="0073429A">
                      <w:pPr>
                        <w:rPr>
                          <w:rFonts w:ascii="Arial" w:hAnsi="Arial" w:cs="Arial"/>
                          <w:sz w:val="20"/>
                          <w:szCs w:val="20"/>
                        </w:rPr>
                      </w:pPr>
                      <w:r w:rsidRPr="009C5068">
                        <w:rPr>
                          <w:rFonts w:ascii="Arial" w:hAnsi="Arial" w:cs="Arial"/>
                          <w:b/>
                          <w:bCs/>
                          <w:sz w:val="28"/>
                          <w:szCs w:val="28"/>
                          <w:u w:val="single"/>
                        </w:rPr>
                        <w:t>Gibbs Reflective Model</w:t>
                      </w:r>
                      <w:r w:rsidRPr="009C5068">
                        <w:rPr>
                          <w:rFonts w:ascii="Arial" w:hAnsi="Arial" w:cs="Arial"/>
                          <w:b/>
                          <w:bCs/>
                          <w:sz w:val="32"/>
                          <w:szCs w:val="32"/>
                        </w:rPr>
                        <w:br/>
                      </w:r>
                      <w:r w:rsidRPr="009C5068">
                        <w:rPr>
                          <w:rFonts w:ascii="Arial" w:hAnsi="Arial" w:cs="Arial"/>
                          <w:sz w:val="20"/>
                          <w:szCs w:val="20"/>
                        </w:rPr>
                        <w:t>Gibbs’ (1998) reflective model consists of six stages, relating to description,</w:t>
                      </w:r>
                      <w:r w:rsidRPr="009C5068">
                        <w:rPr>
                          <w:rFonts w:ascii="Arial" w:hAnsi="Arial" w:cs="Arial"/>
                          <w:sz w:val="20"/>
                          <w:szCs w:val="20"/>
                        </w:rPr>
                        <w:br/>
                        <w:t>feelings, evaluation, analysis, conclusion and an action plan</w:t>
                      </w:r>
                      <w:r w:rsidRPr="009C5068">
                        <w:rPr>
                          <w:rFonts w:ascii="Arial" w:hAnsi="Arial" w:cs="Arial"/>
                          <w:sz w:val="20"/>
                          <w:szCs w:val="20"/>
                        </w:rPr>
                        <w:br/>
                        <w:t>(Welsh Government, 2015</w:t>
                      </w:r>
                      <w:r w:rsidR="002C71F6">
                        <w:rPr>
                          <w:rFonts w:ascii="Arial" w:hAnsi="Arial" w:cs="Arial"/>
                          <w:sz w:val="20"/>
                          <w:szCs w:val="20"/>
                        </w:rPr>
                        <w:t>b</w:t>
                      </w:r>
                      <w:r w:rsidR="00EF29D1">
                        <w:rPr>
                          <w:rFonts w:ascii="Arial" w:hAnsi="Arial" w:cs="Arial"/>
                          <w:sz w:val="20"/>
                          <w:szCs w:val="20"/>
                        </w:rPr>
                        <w:t>, p.9</w:t>
                      </w:r>
                      <w:r w:rsidRPr="009C5068">
                        <w:rPr>
                          <w:rFonts w:ascii="Arial" w:hAnsi="Arial" w:cs="Arial"/>
                          <w:sz w:val="20"/>
                          <w:szCs w:val="20"/>
                        </w:rPr>
                        <w:t xml:space="preserve">) </w:t>
                      </w:r>
                    </w:p>
                    <w:p w14:paraId="207221B7" w14:textId="61C0CE2B" w:rsidR="009E0B6E" w:rsidRPr="009C5068" w:rsidRDefault="009E0B6E" w:rsidP="0073429A">
                      <w:pPr>
                        <w:rPr>
                          <w:rFonts w:ascii="Arial" w:hAnsi="Arial" w:cs="Arial"/>
                          <w:sz w:val="20"/>
                          <w:szCs w:val="20"/>
                        </w:rPr>
                      </w:pPr>
                      <w:r w:rsidRPr="009C5068">
                        <w:rPr>
                          <w:rFonts w:ascii="Arial" w:hAnsi="Arial" w:cs="Arial"/>
                          <w:sz w:val="20"/>
                          <w:szCs w:val="20"/>
                        </w:rPr>
                        <w:t>Brock (201</w:t>
                      </w:r>
                      <w:r w:rsidR="00077CD1">
                        <w:rPr>
                          <w:rFonts w:ascii="Arial" w:hAnsi="Arial" w:cs="Arial"/>
                          <w:sz w:val="20"/>
                          <w:szCs w:val="20"/>
                        </w:rPr>
                        <w:t>5</w:t>
                      </w:r>
                      <w:r w:rsidR="00E6045E">
                        <w:rPr>
                          <w:rFonts w:ascii="Arial" w:hAnsi="Arial" w:cs="Arial"/>
                          <w:sz w:val="20"/>
                          <w:szCs w:val="20"/>
                        </w:rPr>
                        <w:t>, p.16</w:t>
                      </w:r>
                      <w:r w:rsidRPr="009C5068">
                        <w:rPr>
                          <w:rFonts w:ascii="Arial" w:hAnsi="Arial" w:cs="Arial"/>
                          <w:sz w:val="20"/>
                          <w:szCs w:val="20"/>
                        </w:rPr>
                        <w:t xml:space="preserve">) explains that Gibbs’ reflective model allows practitioners to reflect on an experience after it has happened using analysis. Gibbs’ model focuses on an individual’s feelings during an experience (The Open University, 2020) and how they influence your reflective thoughts after the experience. Cambridge International (2020) state that Gibb’s model uses description and leads to a conclusion through experience, as Gibbs (1988) explains that learning from an experience is not sufficient, the potential of learning comes from the reflection of said experience after (Manchester Metropolitan University, 2018). </w:t>
                      </w:r>
                    </w:p>
                    <w:p w14:paraId="5584353B" w14:textId="77777777" w:rsidR="009E0B6E" w:rsidRPr="006B725A" w:rsidRDefault="009E0B6E" w:rsidP="0073429A">
                      <w:pPr>
                        <w:rPr>
                          <w:rFonts w:ascii="Arial" w:hAnsi="Arial" w:cs="Arial"/>
                        </w:rPr>
                      </w:pPr>
                    </w:p>
                    <w:p w14:paraId="4BFB0AC6" w14:textId="77777777" w:rsidR="009E0B6E" w:rsidRPr="006B725A" w:rsidRDefault="009E0B6E" w:rsidP="0073429A">
                      <w:pPr>
                        <w:rPr>
                          <w:rFonts w:ascii="Arial" w:hAnsi="Arial" w:cs="Arial"/>
                        </w:rPr>
                      </w:pPr>
                    </w:p>
                    <w:p w14:paraId="78D92ECF" w14:textId="77777777" w:rsidR="009E0B6E" w:rsidRPr="007D25CE" w:rsidRDefault="009E0B6E" w:rsidP="0073429A">
                      <w:pPr>
                        <w:rPr>
                          <w:b/>
                          <w:bCs/>
                          <w:sz w:val="28"/>
                          <w:szCs w:val="28"/>
                        </w:rPr>
                      </w:pPr>
                    </w:p>
                  </w:txbxContent>
                </v:textbox>
                <w10:wrap anchorx="page"/>
              </v:roundrect>
            </w:pict>
          </mc:Fallback>
        </mc:AlternateContent>
      </w:r>
      <w:r>
        <w:rPr>
          <w:noProof/>
        </w:rPr>
        <w:drawing>
          <wp:anchor distT="0" distB="0" distL="114300" distR="114300" simplePos="0" relativeHeight="251678720" behindDoc="1" locked="0" layoutInCell="1" allowOverlap="1" wp14:anchorId="703E0BAE" wp14:editId="1752F87E">
            <wp:simplePos x="0" y="0"/>
            <wp:positionH relativeFrom="margin">
              <wp:posOffset>4583619</wp:posOffset>
            </wp:positionH>
            <wp:positionV relativeFrom="page">
              <wp:align>top</wp:align>
            </wp:positionV>
            <wp:extent cx="2005965" cy="2245995"/>
            <wp:effectExtent l="0" t="0" r="0" b="1905"/>
            <wp:wrapTight wrapText="bothSides">
              <wp:wrapPolygon edited="0">
                <wp:start x="0" y="0"/>
                <wp:lineTo x="0" y="21435"/>
                <wp:lineTo x="21333" y="21435"/>
                <wp:lineTo x="21333" y="0"/>
                <wp:lineTo x="0" y="0"/>
              </wp:wrapPolygon>
            </wp:wrapTight>
            <wp:docPr id="21" name="Picture 21" descr="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5965" cy="22459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AC72A7" w14:textId="77777777" w:rsidR="0073429A" w:rsidRDefault="0073429A" w:rsidP="0073429A"/>
    <w:p w14:paraId="11B73694" w14:textId="442FC4ED" w:rsidR="0073429A" w:rsidRDefault="009C5068" w:rsidP="0073429A">
      <w:r>
        <w:rPr>
          <w:noProof/>
        </w:rPr>
        <mc:AlternateContent>
          <mc:Choice Requires="wps">
            <w:drawing>
              <wp:anchor distT="0" distB="0" distL="114300" distR="114300" simplePos="0" relativeHeight="251680768" behindDoc="0" locked="0" layoutInCell="1" allowOverlap="1" wp14:anchorId="38018350" wp14:editId="0BCDCEB4">
                <wp:simplePos x="0" y="0"/>
                <wp:positionH relativeFrom="page">
                  <wp:posOffset>38100</wp:posOffset>
                </wp:positionH>
                <wp:positionV relativeFrom="paragraph">
                  <wp:posOffset>949960</wp:posOffset>
                </wp:positionV>
                <wp:extent cx="5414645" cy="3800475"/>
                <wp:effectExtent l="0" t="0" r="14605" b="28575"/>
                <wp:wrapNone/>
                <wp:docPr id="23" name="Rectangle: Rounded Corners 23"/>
                <wp:cNvGraphicFramePr/>
                <a:graphic xmlns:a="http://schemas.openxmlformats.org/drawingml/2006/main">
                  <a:graphicData uri="http://schemas.microsoft.com/office/word/2010/wordprocessingShape">
                    <wps:wsp>
                      <wps:cNvSpPr/>
                      <wps:spPr>
                        <a:xfrm>
                          <a:off x="0" y="0"/>
                          <a:ext cx="5414645" cy="3800475"/>
                        </a:xfrm>
                        <a:prstGeom prst="roundRect">
                          <a:avLst/>
                        </a:prstGeom>
                        <a:solidFill>
                          <a:srgbClr val="03707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078171" w14:textId="5749A163" w:rsidR="009E0B6E" w:rsidRPr="009C5068" w:rsidRDefault="009E0B6E" w:rsidP="0073429A">
                            <w:pPr>
                              <w:rPr>
                                <w:rFonts w:ascii="Arial" w:hAnsi="Arial" w:cs="Arial"/>
                                <w:sz w:val="20"/>
                                <w:szCs w:val="20"/>
                              </w:rPr>
                            </w:pPr>
                            <w:r w:rsidRPr="009C5068">
                              <w:rPr>
                                <w:rFonts w:ascii="Arial" w:hAnsi="Arial" w:cs="Arial"/>
                                <w:b/>
                                <w:bCs/>
                                <w:sz w:val="28"/>
                                <w:szCs w:val="28"/>
                                <w:u w:val="single"/>
                              </w:rPr>
                              <w:t>Kolb’s Reflective Model</w:t>
                            </w:r>
                            <w:r w:rsidRPr="009C5068">
                              <w:rPr>
                                <w:rFonts w:ascii="Arial" w:hAnsi="Arial" w:cs="Arial"/>
                                <w:b/>
                                <w:bCs/>
                                <w:sz w:val="32"/>
                                <w:szCs w:val="32"/>
                                <w:u w:val="single"/>
                              </w:rPr>
                              <w:br/>
                            </w:r>
                            <w:r w:rsidRPr="009C5068">
                              <w:rPr>
                                <w:rFonts w:ascii="Arial" w:hAnsi="Arial" w:cs="Arial"/>
                                <w:sz w:val="20"/>
                                <w:szCs w:val="20"/>
                              </w:rPr>
                              <w:t>Kolb (1984) reflective model consists of four stages which link to concrete experiences, so having active involvement and first-hand experiences, learning by doing. (University of Leicester, date unknown). Reflective observation involves practitioners stepping back and reflecting on what happened and what was experienced, being able to communicate and ask questions (University of Leicester, date known) through shared thinking and reflection with others (Lindon</w:t>
                            </w:r>
                            <w:r w:rsidR="002437F8">
                              <w:rPr>
                                <w:rFonts w:ascii="Arial" w:hAnsi="Arial" w:cs="Arial"/>
                                <w:sz w:val="20"/>
                                <w:szCs w:val="20"/>
                              </w:rPr>
                              <w:t xml:space="preserve"> and </w:t>
                            </w:r>
                            <w:proofErr w:type="spellStart"/>
                            <w:r w:rsidR="002437F8">
                              <w:rPr>
                                <w:rFonts w:ascii="Arial" w:hAnsi="Arial" w:cs="Arial"/>
                                <w:sz w:val="20"/>
                                <w:szCs w:val="20"/>
                              </w:rPr>
                              <w:t>Trodd</w:t>
                            </w:r>
                            <w:proofErr w:type="spellEnd"/>
                            <w:r w:rsidRPr="009C5068">
                              <w:rPr>
                                <w:rFonts w:ascii="Arial" w:hAnsi="Arial" w:cs="Arial"/>
                                <w:sz w:val="20"/>
                                <w:szCs w:val="20"/>
                              </w:rPr>
                              <w:t xml:space="preserve">, 2013). Abstract conceptualisation involves the understanding of what has happened, making sense of experiences and allowing practitioners time to reflect on what they already know from the experience and what they have done. Active experimentation is the final stage which involves practitioners deciding how and what they will put their findings into practice, planning for future experiences through learning and reflection (University of Connecticut, date unknown). </w:t>
                            </w:r>
                          </w:p>
                          <w:p w14:paraId="40FDAE22" w14:textId="2AB92E74" w:rsidR="009E0B6E" w:rsidRPr="009C5068" w:rsidRDefault="009E0B6E" w:rsidP="0073429A">
                            <w:pPr>
                              <w:rPr>
                                <w:rFonts w:ascii="Arial" w:hAnsi="Arial" w:cs="Arial"/>
                              </w:rPr>
                            </w:pPr>
                            <w:r w:rsidRPr="009C5068">
                              <w:rPr>
                                <w:rFonts w:ascii="Arial" w:hAnsi="Arial" w:cs="Arial"/>
                                <w:sz w:val="20"/>
                                <w:szCs w:val="20"/>
                              </w:rPr>
                              <w:t>Kolb suggest that the model of reflection can be started at any point and for it to be used continuously (Smith, 20</w:t>
                            </w:r>
                            <w:r w:rsidR="00AA3D6B">
                              <w:rPr>
                                <w:rFonts w:ascii="Arial" w:hAnsi="Arial" w:cs="Arial"/>
                                <w:sz w:val="20"/>
                                <w:szCs w:val="20"/>
                              </w:rPr>
                              <w:t>10</w:t>
                            </w:r>
                            <w:r w:rsidRPr="009C5068">
                              <w:rPr>
                                <w:rFonts w:ascii="Arial" w:hAnsi="Arial" w:cs="Arial"/>
                                <w:sz w:val="20"/>
                                <w:szCs w:val="20"/>
                              </w:rPr>
                              <w:t xml:space="preserve">) but that the main aim of the model is to gain knowledge from experiences and solve problems based on learning (Cambridge International, 2020). </w:t>
                            </w:r>
                            <w:r w:rsidRPr="009C5068">
                              <w:rPr>
                                <w:rFonts w:ascii="Arial" w:hAnsi="Arial" w:cs="Arial"/>
                                <w:sz w:val="20"/>
                                <w:szCs w:val="20"/>
                              </w:rPr>
                              <w:br/>
                              <w:t xml:space="preserve">Hayes et al. (2014, p.10) explain that this model of reflection uses practice and personal experiences, focusing on what happened rather than the feelings and emotions that were experienced, differing to the theory of Gibbs’ (1998). </w:t>
                            </w:r>
                            <w:r w:rsidRPr="009C5068">
                              <w:rPr>
                                <w:rFonts w:ascii="Arial" w:hAnsi="Arial" w:cs="Arial"/>
                              </w:rPr>
                              <w:br/>
                            </w:r>
                          </w:p>
                          <w:p w14:paraId="5F0E1F46" w14:textId="77777777" w:rsidR="009E0B6E" w:rsidRPr="00076DB8" w:rsidRDefault="009E0B6E" w:rsidP="0073429A"/>
                          <w:p w14:paraId="3BD2A0DD" w14:textId="77777777" w:rsidR="009E0B6E" w:rsidRPr="007D25CE" w:rsidRDefault="009E0B6E" w:rsidP="0073429A">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018350" id="Rectangle: Rounded Corners 23" o:spid="_x0000_s1044" style="position:absolute;margin-left:3pt;margin-top:74.8pt;width:426.35pt;height:299.2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" fillcolor="#03707b" strokecolor="black [3213]" strokeweight="1pt">
                <v:stroke joinstyle="miter"/>
                <v:textbox>
                  <w:txbxContent>
                    <w:p w14:paraId="3E078171" w14:textId="5749A163" w:rsidR="009E0B6E" w:rsidRPr="009C5068" w:rsidRDefault="009E0B6E" w:rsidP="0073429A">
                      <w:pPr>
                        <w:rPr>
                          <w:rFonts w:ascii="Arial" w:hAnsi="Arial" w:cs="Arial"/>
                          <w:sz w:val="20"/>
                          <w:szCs w:val="20"/>
                        </w:rPr>
                      </w:pPr>
                      <w:r w:rsidRPr="009C5068">
                        <w:rPr>
                          <w:rFonts w:ascii="Arial" w:hAnsi="Arial" w:cs="Arial"/>
                          <w:b/>
                          <w:bCs/>
                          <w:sz w:val="28"/>
                          <w:szCs w:val="28"/>
                          <w:u w:val="single"/>
                        </w:rPr>
                        <w:t>Kolb’s Reflective Model</w:t>
                      </w:r>
                      <w:r w:rsidRPr="009C5068">
                        <w:rPr>
                          <w:rFonts w:ascii="Arial" w:hAnsi="Arial" w:cs="Arial"/>
                          <w:b/>
                          <w:bCs/>
                          <w:sz w:val="32"/>
                          <w:szCs w:val="32"/>
                          <w:u w:val="single"/>
                        </w:rPr>
                        <w:br/>
                      </w:r>
                      <w:r w:rsidRPr="009C5068">
                        <w:rPr>
                          <w:rFonts w:ascii="Arial" w:hAnsi="Arial" w:cs="Arial"/>
                          <w:sz w:val="20"/>
                          <w:szCs w:val="20"/>
                        </w:rPr>
                        <w:t>Kolb (1984) reflective model consists of four stages which link to concrete experiences, so having active involvement and first-hand experiences, learning by doing. (University of Leicester, date unknown). Reflective observation involves practitioners stepping back and reflecting on what happened and what was experienced, being able to communicate and ask questions (University of Leicester, date known) through shared thinking and reflection with others (Lindon</w:t>
                      </w:r>
                      <w:r w:rsidR="002437F8">
                        <w:rPr>
                          <w:rFonts w:ascii="Arial" w:hAnsi="Arial" w:cs="Arial"/>
                          <w:sz w:val="20"/>
                          <w:szCs w:val="20"/>
                        </w:rPr>
                        <w:t xml:space="preserve"> and </w:t>
                      </w:r>
                      <w:proofErr w:type="spellStart"/>
                      <w:r w:rsidR="002437F8">
                        <w:rPr>
                          <w:rFonts w:ascii="Arial" w:hAnsi="Arial" w:cs="Arial"/>
                          <w:sz w:val="20"/>
                          <w:szCs w:val="20"/>
                        </w:rPr>
                        <w:t>Trodd</w:t>
                      </w:r>
                      <w:proofErr w:type="spellEnd"/>
                      <w:r w:rsidRPr="009C5068">
                        <w:rPr>
                          <w:rFonts w:ascii="Arial" w:hAnsi="Arial" w:cs="Arial"/>
                          <w:sz w:val="20"/>
                          <w:szCs w:val="20"/>
                        </w:rPr>
                        <w:t xml:space="preserve">, 2013). Abstract conceptualisation involves the understanding of what has happened, making sense of experiences and allowing practitioners time to reflect on what they already know from the experience and what they have done. Active experimentation is the final stage which involves practitioners deciding how and what they will put their findings into practice, planning for future experiences through learning and reflection (University of Connecticut, date unknown). </w:t>
                      </w:r>
                    </w:p>
                    <w:p w14:paraId="40FDAE22" w14:textId="2AB92E74" w:rsidR="009E0B6E" w:rsidRPr="009C5068" w:rsidRDefault="009E0B6E" w:rsidP="0073429A">
                      <w:pPr>
                        <w:rPr>
                          <w:rFonts w:ascii="Arial" w:hAnsi="Arial" w:cs="Arial"/>
                        </w:rPr>
                      </w:pPr>
                      <w:r w:rsidRPr="009C5068">
                        <w:rPr>
                          <w:rFonts w:ascii="Arial" w:hAnsi="Arial" w:cs="Arial"/>
                          <w:sz w:val="20"/>
                          <w:szCs w:val="20"/>
                        </w:rPr>
                        <w:t>Kolb suggest that the model of reflection can be started at any point and for it to be used continuously (Smith, 20</w:t>
                      </w:r>
                      <w:r w:rsidR="00AA3D6B">
                        <w:rPr>
                          <w:rFonts w:ascii="Arial" w:hAnsi="Arial" w:cs="Arial"/>
                          <w:sz w:val="20"/>
                          <w:szCs w:val="20"/>
                        </w:rPr>
                        <w:t>10</w:t>
                      </w:r>
                      <w:r w:rsidRPr="009C5068">
                        <w:rPr>
                          <w:rFonts w:ascii="Arial" w:hAnsi="Arial" w:cs="Arial"/>
                          <w:sz w:val="20"/>
                          <w:szCs w:val="20"/>
                        </w:rPr>
                        <w:t xml:space="preserve">) but that the main aim of the model is to gain knowledge from experiences and solve problems based on learning (Cambridge International, 2020). </w:t>
                      </w:r>
                      <w:r w:rsidRPr="009C5068">
                        <w:rPr>
                          <w:rFonts w:ascii="Arial" w:hAnsi="Arial" w:cs="Arial"/>
                          <w:sz w:val="20"/>
                          <w:szCs w:val="20"/>
                        </w:rPr>
                        <w:br/>
                        <w:t xml:space="preserve">Hayes et al. (2014, p.10) explain that this model of reflection uses practice and personal experiences, focusing on what happened rather than the feelings and emotions that were experienced, differing to the theory of Gibbs’ (1998). </w:t>
                      </w:r>
                      <w:r w:rsidRPr="009C5068">
                        <w:rPr>
                          <w:rFonts w:ascii="Arial" w:hAnsi="Arial" w:cs="Arial"/>
                        </w:rPr>
                        <w:br/>
                      </w:r>
                    </w:p>
                    <w:p w14:paraId="5F0E1F46" w14:textId="77777777" w:rsidR="009E0B6E" w:rsidRPr="00076DB8" w:rsidRDefault="009E0B6E" w:rsidP="0073429A"/>
                    <w:p w14:paraId="3BD2A0DD" w14:textId="77777777" w:rsidR="009E0B6E" w:rsidRPr="007D25CE" w:rsidRDefault="009E0B6E" w:rsidP="0073429A">
                      <w:pPr>
                        <w:rPr>
                          <w:b/>
                          <w:bCs/>
                          <w:sz w:val="28"/>
                          <w:szCs w:val="28"/>
                        </w:rPr>
                      </w:pPr>
                    </w:p>
                  </w:txbxContent>
                </v:textbox>
                <w10:wrap anchorx="page"/>
              </v:roundrect>
            </w:pict>
          </mc:Fallback>
        </mc:AlternateContent>
      </w:r>
      <w:r>
        <w:rPr>
          <w:noProof/>
        </w:rPr>
        <mc:AlternateContent>
          <mc:Choice Requires="wps">
            <w:drawing>
              <wp:anchor distT="0" distB="0" distL="114300" distR="114300" simplePos="0" relativeHeight="251683840" behindDoc="0" locked="0" layoutInCell="1" allowOverlap="1" wp14:anchorId="1D546EDD" wp14:editId="77A2960E">
                <wp:simplePos x="0" y="0"/>
                <wp:positionH relativeFrom="page">
                  <wp:posOffset>63500</wp:posOffset>
                </wp:positionH>
                <wp:positionV relativeFrom="paragraph">
                  <wp:posOffset>4768688</wp:posOffset>
                </wp:positionV>
                <wp:extent cx="7420610" cy="3104707"/>
                <wp:effectExtent l="0" t="0" r="27940" b="19685"/>
                <wp:wrapNone/>
                <wp:docPr id="28" name="Rectangle: Rounded Corners 28"/>
                <wp:cNvGraphicFramePr/>
                <a:graphic xmlns:a="http://schemas.openxmlformats.org/drawingml/2006/main">
                  <a:graphicData uri="http://schemas.microsoft.com/office/word/2010/wordprocessingShape">
                    <wps:wsp>
                      <wps:cNvSpPr/>
                      <wps:spPr>
                        <a:xfrm>
                          <a:off x="0" y="0"/>
                          <a:ext cx="7420610" cy="3104707"/>
                        </a:xfrm>
                        <a:prstGeom prst="roundRect">
                          <a:avLst/>
                        </a:prstGeom>
                        <a:solidFill>
                          <a:schemeClr val="accent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474836" w14:textId="77777777" w:rsidR="009E0B6E" w:rsidRPr="009C5068" w:rsidRDefault="009E0B6E" w:rsidP="0073429A">
                            <w:pPr>
                              <w:rPr>
                                <w:rFonts w:ascii="Arial" w:hAnsi="Arial" w:cs="Arial"/>
                                <w:b/>
                                <w:bCs/>
                                <w:color w:val="000000" w:themeColor="text1"/>
                                <w:sz w:val="18"/>
                                <w:szCs w:val="18"/>
                              </w:rPr>
                            </w:pPr>
                            <w:r w:rsidRPr="009C5068">
                              <w:rPr>
                                <w:rFonts w:ascii="Arial" w:hAnsi="Arial" w:cs="Arial"/>
                                <w:b/>
                                <w:bCs/>
                                <w:color w:val="000000" w:themeColor="text1"/>
                                <w:sz w:val="24"/>
                                <w:szCs w:val="24"/>
                              </w:rPr>
                              <w:t xml:space="preserve">Reflection from Inspections </w:t>
                            </w:r>
                            <w:r w:rsidRPr="009C5068">
                              <w:rPr>
                                <w:rFonts w:ascii="Arial" w:hAnsi="Arial" w:cs="Arial"/>
                                <w:b/>
                                <w:bCs/>
                                <w:sz w:val="18"/>
                                <w:szCs w:val="18"/>
                              </w:rPr>
                              <w:br/>
                            </w:r>
                            <w:r w:rsidRPr="009C5068">
                              <w:rPr>
                                <w:rFonts w:ascii="Arial" w:hAnsi="Arial" w:cs="Arial"/>
                                <w:b/>
                                <w:bCs/>
                                <w:color w:val="000000" w:themeColor="text1"/>
                                <w:sz w:val="18"/>
                                <w:szCs w:val="18"/>
                              </w:rPr>
                              <w:t>To ensure that settings are following the current curriculums and guidelines set and that practitioners are enforcing the rules and regulations, each school and setting teaching Early Years Education must go through an inspection process, such as those carried out by Care Inspectorate Wales (CIW) (2019) and Estyn (2017).</w:t>
                            </w:r>
                            <w:r w:rsidRPr="009C5068">
                              <w:rPr>
                                <w:rFonts w:ascii="Arial" w:hAnsi="Arial" w:cs="Arial"/>
                                <w:b/>
                                <w:bCs/>
                                <w:color w:val="000000" w:themeColor="text1"/>
                                <w:sz w:val="18"/>
                                <w:szCs w:val="18"/>
                              </w:rPr>
                              <w:br/>
                              <w:t xml:space="preserve">The CIW (2019) is the regulator of childcare and social care in Wales, aiming to inspect and improve the services provided for children and young people of Wales. Through the CIW (2019) settings and practitioners can reflect on their findings to ensure constant development and progression within their services to ensure that all children have the right to highest quality of care, that their rights are protected as explained by </w:t>
                            </w:r>
                            <w:proofErr w:type="gramStart"/>
                            <w:r w:rsidRPr="009C5068">
                              <w:rPr>
                                <w:rFonts w:ascii="Arial" w:hAnsi="Arial" w:cs="Arial"/>
                                <w:b/>
                                <w:bCs/>
                                <w:color w:val="000000" w:themeColor="text1"/>
                                <w:sz w:val="18"/>
                                <w:szCs w:val="18"/>
                              </w:rPr>
                              <w:t>The Every</w:t>
                            </w:r>
                            <w:proofErr w:type="gramEnd"/>
                            <w:r w:rsidRPr="009C5068">
                              <w:rPr>
                                <w:rFonts w:ascii="Arial" w:hAnsi="Arial" w:cs="Arial"/>
                                <w:b/>
                                <w:bCs/>
                                <w:color w:val="000000" w:themeColor="text1"/>
                                <w:sz w:val="18"/>
                                <w:szCs w:val="18"/>
                              </w:rPr>
                              <w:t xml:space="preserve"> Child Matters (2003) Framework, and also that practitioners reflect on their individual practice to ensure they are maintaining the standards and policies set by the CIW (2019).</w:t>
                            </w:r>
                          </w:p>
                          <w:p w14:paraId="40AA3DA6" w14:textId="01BE4173" w:rsidR="009E0B6E" w:rsidRPr="009C5068" w:rsidRDefault="009E0B6E" w:rsidP="0073429A">
                            <w:pPr>
                              <w:rPr>
                                <w:rFonts w:ascii="Arial" w:hAnsi="Arial" w:cs="Arial"/>
                                <w:b/>
                                <w:bCs/>
                                <w:color w:val="000000" w:themeColor="text1"/>
                                <w:sz w:val="18"/>
                                <w:szCs w:val="18"/>
                              </w:rPr>
                            </w:pPr>
                            <w:r w:rsidRPr="009C5068">
                              <w:rPr>
                                <w:rFonts w:ascii="Arial" w:hAnsi="Arial" w:cs="Arial"/>
                                <w:b/>
                                <w:bCs/>
                                <w:color w:val="000000" w:themeColor="text1"/>
                                <w:sz w:val="18"/>
                                <w:szCs w:val="18"/>
                              </w:rPr>
                              <w:t>Estyn (2020) are the education and training inspectorate in Wales, aiming to improve the quality of education for learners, doing so through inspections within Primary and Secondary Schools. Estyn (2017) main goals are to look at the standards and progress of settings and learners, the attitudes to the learning provided and children’s wellbeing. They also look at the teaching experiences as well as the learning experiences of the children, ensuring that they are provided with stimulating experiences. Estyn (2017) also state that they look at the care, support and guidance given to children as per their rights in relation to the UNCRC (1989)</w:t>
                            </w:r>
                            <w:r w:rsidR="00613C19">
                              <w:rPr>
                                <w:rFonts w:ascii="Arial" w:hAnsi="Arial" w:cs="Arial"/>
                                <w:b/>
                                <w:bCs/>
                                <w:color w:val="000000" w:themeColor="text1"/>
                                <w:sz w:val="18"/>
                                <w:szCs w:val="18"/>
                              </w:rPr>
                              <w:t xml:space="preserve"> (UNICEF, </w:t>
                            </w:r>
                            <w:r w:rsidR="00F77455">
                              <w:rPr>
                                <w:rFonts w:ascii="Arial" w:hAnsi="Arial" w:cs="Arial"/>
                                <w:b/>
                                <w:bCs/>
                                <w:color w:val="000000" w:themeColor="text1"/>
                                <w:sz w:val="18"/>
                                <w:szCs w:val="18"/>
                              </w:rPr>
                              <w:t>2016)</w:t>
                            </w:r>
                            <w:r w:rsidRPr="009C5068">
                              <w:rPr>
                                <w:rFonts w:ascii="Arial" w:hAnsi="Arial" w:cs="Arial"/>
                                <w:b/>
                                <w:bCs/>
                                <w:color w:val="000000" w:themeColor="text1"/>
                                <w:sz w:val="18"/>
                                <w:szCs w:val="18"/>
                              </w:rPr>
                              <w:t xml:space="preserve"> and they look at the leadership and management within settings and schools to ensure its effectiveness and how settings use resources, frameworks and guidelines (Estyn, 2017). Estyn produce annual reports on their findings, which schools and settings use to reflect on to aid in their progression and in the effectiveness of their practice.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546EDD" id="Rectangle: Rounded Corners 28" o:spid="_x0000_s1045" style="position:absolute;margin-left:5pt;margin-top:375.5pt;width:584.3pt;height:244.4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" fillcolor="#ffbd47 [3205]" strokecolor="black [3213]" strokeweight="1pt">
                <v:stroke joinstyle="miter"/>
                <v:textbox>
                  <w:txbxContent>
                    <w:p w14:paraId="63474836" w14:textId="77777777" w:rsidR="009E0B6E" w:rsidRPr="009C5068" w:rsidRDefault="009E0B6E" w:rsidP="0073429A">
                      <w:pPr>
                        <w:rPr>
                          <w:rFonts w:ascii="Arial" w:hAnsi="Arial" w:cs="Arial"/>
                          <w:b/>
                          <w:bCs/>
                          <w:color w:val="000000" w:themeColor="text1"/>
                          <w:sz w:val="18"/>
                          <w:szCs w:val="18"/>
                        </w:rPr>
                      </w:pPr>
                      <w:r w:rsidRPr="009C5068">
                        <w:rPr>
                          <w:rFonts w:ascii="Arial" w:hAnsi="Arial" w:cs="Arial"/>
                          <w:b/>
                          <w:bCs/>
                          <w:color w:val="000000" w:themeColor="text1"/>
                          <w:sz w:val="24"/>
                          <w:szCs w:val="24"/>
                        </w:rPr>
                        <w:t xml:space="preserve">Reflection from Inspections </w:t>
                      </w:r>
                      <w:r w:rsidRPr="009C5068">
                        <w:rPr>
                          <w:rFonts w:ascii="Arial" w:hAnsi="Arial" w:cs="Arial"/>
                          <w:b/>
                          <w:bCs/>
                          <w:sz w:val="18"/>
                          <w:szCs w:val="18"/>
                        </w:rPr>
                        <w:br/>
                      </w:r>
                      <w:r w:rsidRPr="009C5068">
                        <w:rPr>
                          <w:rFonts w:ascii="Arial" w:hAnsi="Arial" w:cs="Arial"/>
                          <w:b/>
                          <w:bCs/>
                          <w:color w:val="000000" w:themeColor="text1"/>
                          <w:sz w:val="18"/>
                          <w:szCs w:val="18"/>
                        </w:rPr>
                        <w:t>To ensure that settings are following the current curriculums and guidelines set and that practitioners are enforcing the rules and regulations, each school and setting teaching Early Years Education must go through an inspection process, such as those carried out by Care Inspectorate Wales (CIW) (2019) and Estyn (2017).</w:t>
                      </w:r>
                      <w:r w:rsidRPr="009C5068">
                        <w:rPr>
                          <w:rFonts w:ascii="Arial" w:hAnsi="Arial" w:cs="Arial"/>
                          <w:b/>
                          <w:bCs/>
                          <w:color w:val="000000" w:themeColor="text1"/>
                          <w:sz w:val="18"/>
                          <w:szCs w:val="18"/>
                        </w:rPr>
                        <w:br/>
                        <w:t xml:space="preserve">The CIW (2019) is the regulator of childcare and social care in Wales, aiming to inspect and improve the services provided for children and young people of Wales. Through the CIW (2019) settings and practitioners can reflect on their findings to ensure constant development and progression within their services to ensure that all children have the right to highest quality of care, that their rights are protected as explained by </w:t>
                      </w:r>
                      <w:proofErr w:type="gramStart"/>
                      <w:r w:rsidRPr="009C5068">
                        <w:rPr>
                          <w:rFonts w:ascii="Arial" w:hAnsi="Arial" w:cs="Arial"/>
                          <w:b/>
                          <w:bCs/>
                          <w:color w:val="000000" w:themeColor="text1"/>
                          <w:sz w:val="18"/>
                          <w:szCs w:val="18"/>
                        </w:rPr>
                        <w:t>The Every</w:t>
                      </w:r>
                      <w:proofErr w:type="gramEnd"/>
                      <w:r w:rsidRPr="009C5068">
                        <w:rPr>
                          <w:rFonts w:ascii="Arial" w:hAnsi="Arial" w:cs="Arial"/>
                          <w:b/>
                          <w:bCs/>
                          <w:color w:val="000000" w:themeColor="text1"/>
                          <w:sz w:val="18"/>
                          <w:szCs w:val="18"/>
                        </w:rPr>
                        <w:t xml:space="preserve"> Child Matters (2003) Framework, and also that practitioners reflect on their individual practice to ensure they are maintaining the standards and policies set by the CIW (2019).</w:t>
                      </w:r>
                    </w:p>
                    <w:p w14:paraId="40AA3DA6" w14:textId="01BE4173" w:rsidR="009E0B6E" w:rsidRPr="009C5068" w:rsidRDefault="009E0B6E" w:rsidP="0073429A">
                      <w:pPr>
                        <w:rPr>
                          <w:rFonts w:ascii="Arial" w:hAnsi="Arial" w:cs="Arial"/>
                          <w:b/>
                          <w:bCs/>
                          <w:color w:val="000000" w:themeColor="text1"/>
                          <w:sz w:val="18"/>
                          <w:szCs w:val="18"/>
                        </w:rPr>
                      </w:pPr>
                      <w:r w:rsidRPr="009C5068">
                        <w:rPr>
                          <w:rFonts w:ascii="Arial" w:hAnsi="Arial" w:cs="Arial"/>
                          <w:b/>
                          <w:bCs/>
                          <w:color w:val="000000" w:themeColor="text1"/>
                          <w:sz w:val="18"/>
                          <w:szCs w:val="18"/>
                        </w:rPr>
                        <w:t>Estyn (2020) are the education and training inspectorate in Wales, aiming to improve the quality of education for learners, doing so through inspections within Primary and Secondary Schools. Estyn (2017) main goals are to look at the standards and progress of settings and learners, the attitudes to the learning provided and children’s wellbeing. They also look at the teaching experiences as well as the learning experiences of the children, ensuring that they are provided with stimulating experiences. Estyn (2017) also state that they look at the care, support and guidance given to children as per their rights in relation to the UNCRC (1989)</w:t>
                      </w:r>
                      <w:r w:rsidR="00613C19">
                        <w:rPr>
                          <w:rFonts w:ascii="Arial" w:hAnsi="Arial" w:cs="Arial"/>
                          <w:b/>
                          <w:bCs/>
                          <w:color w:val="000000" w:themeColor="text1"/>
                          <w:sz w:val="18"/>
                          <w:szCs w:val="18"/>
                        </w:rPr>
                        <w:t xml:space="preserve"> (UNICEF, </w:t>
                      </w:r>
                      <w:r w:rsidR="00F77455">
                        <w:rPr>
                          <w:rFonts w:ascii="Arial" w:hAnsi="Arial" w:cs="Arial"/>
                          <w:b/>
                          <w:bCs/>
                          <w:color w:val="000000" w:themeColor="text1"/>
                          <w:sz w:val="18"/>
                          <w:szCs w:val="18"/>
                        </w:rPr>
                        <w:t>2016)</w:t>
                      </w:r>
                      <w:r w:rsidRPr="009C5068">
                        <w:rPr>
                          <w:rFonts w:ascii="Arial" w:hAnsi="Arial" w:cs="Arial"/>
                          <w:b/>
                          <w:bCs/>
                          <w:color w:val="000000" w:themeColor="text1"/>
                          <w:sz w:val="18"/>
                          <w:szCs w:val="18"/>
                        </w:rPr>
                        <w:t xml:space="preserve"> and they look at the leadership and management within settings and schools to ensure its effectiveness and how settings use resources, frameworks and guidelines (Estyn, 2017). Estyn produce annual reports on their findings, which schools and settings use to reflect on to aid in their progression and in the effectiveness of their practice. </w:t>
                      </w:r>
                    </w:p>
                  </w:txbxContent>
                </v:textbox>
                <w10:wrap anchorx="page"/>
              </v:roundrect>
            </w:pict>
          </mc:Fallback>
        </mc:AlternateContent>
      </w:r>
      <w:r w:rsidR="0073429A">
        <w:rPr>
          <w:noProof/>
        </w:rPr>
        <mc:AlternateContent>
          <mc:Choice Requires="wps">
            <w:drawing>
              <wp:anchor distT="45720" distB="45720" distL="114300" distR="114300" simplePos="0" relativeHeight="251679744" behindDoc="1" locked="0" layoutInCell="1" allowOverlap="1" wp14:anchorId="6513AB00" wp14:editId="3E9405CD">
                <wp:simplePos x="0" y="0"/>
                <wp:positionH relativeFrom="page">
                  <wp:align>right</wp:align>
                </wp:positionH>
                <wp:positionV relativeFrom="paragraph">
                  <wp:posOffset>700405</wp:posOffset>
                </wp:positionV>
                <wp:extent cx="2005965" cy="259080"/>
                <wp:effectExtent l="0" t="0" r="0" b="7620"/>
                <wp:wrapTight wrapText="bothSides">
                  <wp:wrapPolygon edited="0">
                    <wp:start x="615" y="0"/>
                    <wp:lineTo x="615" y="20647"/>
                    <wp:lineTo x="20923" y="20647"/>
                    <wp:lineTo x="20923" y="0"/>
                    <wp:lineTo x="615"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965" cy="259080"/>
                        </a:xfrm>
                        <a:prstGeom prst="rect">
                          <a:avLst/>
                        </a:prstGeom>
                        <a:noFill/>
                        <a:ln w="3175">
                          <a:noFill/>
                          <a:headEnd/>
                          <a:tailEnd/>
                        </a:ln>
                      </wps:spPr>
                      <wps:style>
                        <a:lnRef idx="2">
                          <a:schemeClr val="accent1"/>
                        </a:lnRef>
                        <a:fillRef idx="1">
                          <a:schemeClr val="lt1"/>
                        </a:fillRef>
                        <a:effectRef idx="0">
                          <a:schemeClr val="accent1"/>
                        </a:effectRef>
                        <a:fontRef idx="minor">
                          <a:schemeClr val="dk1"/>
                        </a:fontRef>
                      </wps:style>
                      <wps:txbx>
                        <w:txbxContent>
                          <w:p w14:paraId="0D871946" w14:textId="77777777" w:rsidR="009E0B6E" w:rsidRPr="00CE57A5" w:rsidRDefault="009E0B6E" w:rsidP="0073429A">
                            <w:pPr>
                              <w:jc w:val="both"/>
                              <w:rPr>
                                <w:rFonts w:ascii="Arial" w:hAnsi="Arial" w:cs="Arial"/>
                                <w:b/>
                                <w:bCs/>
                                <w:color w:val="000000" w:themeColor="text1"/>
                                <w:sz w:val="14"/>
                                <w:szCs w:val="14"/>
                              </w:rPr>
                            </w:pPr>
                            <w:r w:rsidRPr="00CE57A5">
                              <w:rPr>
                                <w:rFonts w:ascii="Arial" w:hAnsi="Arial" w:cs="Arial"/>
                                <w:b/>
                                <w:bCs/>
                                <w:color w:val="000000" w:themeColor="text1"/>
                                <w:sz w:val="14"/>
                                <w:szCs w:val="14"/>
                              </w:rPr>
                              <w:t>Source: The University of Sheffield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3AB00" id="_x0000_s1046" type="#_x0000_t202" style="position:absolute;margin-left:106.75pt;margin-top:55.15pt;width:157.95pt;height:20.4pt;z-index:-251636736;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" filled="f" stroked="f" strokeweight=".25pt">
                <v:textbox>
                  <w:txbxContent>
                    <w:p w14:paraId="0D871946" w14:textId="77777777" w:rsidR="009E0B6E" w:rsidRPr="00CE57A5" w:rsidRDefault="009E0B6E" w:rsidP="0073429A">
                      <w:pPr>
                        <w:jc w:val="both"/>
                        <w:rPr>
                          <w:rFonts w:ascii="Arial" w:hAnsi="Arial" w:cs="Arial"/>
                          <w:b/>
                          <w:bCs/>
                          <w:color w:val="000000" w:themeColor="text1"/>
                          <w:sz w:val="14"/>
                          <w:szCs w:val="14"/>
                        </w:rPr>
                      </w:pPr>
                      <w:r w:rsidRPr="00CE57A5">
                        <w:rPr>
                          <w:rFonts w:ascii="Arial" w:hAnsi="Arial" w:cs="Arial"/>
                          <w:b/>
                          <w:bCs/>
                          <w:color w:val="000000" w:themeColor="text1"/>
                          <w:sz w:val="14"/>
                          <w:szCs w:val="14"/>
                        </w:rPr>
                        <w:t>Source: The University of Sheffield (2021).</w:t>
                      </w:r>
                    </w:p>
                  </w:txbxContent>
                </v:textbox>
                <w10:wrap type="tight" anchorx="page"/>
              </v:shape>
            </w:pict>
          </mc:Fallback>
        </mc:AlternateContent>
      </w:r>
      <w:r w:rsidR="0073429A">
        <w:rPr>
          <w:noProof/>
        </w:rPr>
        <mc:AlternateContent>
          <mc:Choice Requires="wps">
            <w:drawing>
              <wp:anchor distT="45720" distB="45720" distL="114300" distR="114300" simplePos="0" relativeHeight="251682816" behindDoc="1" locked="0" layoutInCell="1" allowOverlap="1" wp14:anchorId="4FAF6B67" wp14:editId="17B837C5">
                <wp:simplePos x="0" y="0"/>
                <wp:positionH relativeFrom="page">
                  <wp:align>right</wp:align>
                </wp:positionH>
                <wp:positionV relativeFrom="paragraph">
                  <wp:posOffset>2826185</wp:posOffset>
                </wp:positionV>
                <wp:extent cx="2005965" cy="367665"/>
                <wp:effectExtent l="0" t="0" r="0" b="0"/>
                <wp:wrapTight wrapText="bothSides">
                  <wp:wrapPolygon edited="0">
                    <wp:start x="615" y="0"/>
                    <wp:lineTo x="615" y="20145"/>
                    <wp:lineTo x="20923" y="20145"/>
                    <wp:lineTo x="20923" y="0"/>
                    <wp:lineTo x="615"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5965" cy="367665"/>
                        </a:xfrm>
                        <a:prstGeom prst="rect">
                          <a:avLst/>
                        </a:prstGeom>
                        <a:noFill/>
                        <a:ln w="3175">
                          <a:noFill/>
                          <a:headEnd/>
                          <a:tailEnd/>
                        </a:ln>
                      </wps:spPr>
                      <wps:style>
                        <a:lnRef idx="2">
                          <a:schemeClr val="accent1"/>
                        </a:lnRef>
                        <a:fillRef idx="1">
                          <a:schemeClr val="lt1"/>
                        </a:fillRef>
                        <a:effectRef idx="0">
                          <a:schemeClr val="accent1"/>
                        </a:effectRef>
                        <a:fontRef idx="minor">
                          <a:schemeClr val="dk1"/>
                        </a:fontRef>
                      </wps:style>
                      <wps:txbx>
                        <w:txbxContent>
                          <w:p w14:paraId="6ACD1E37" w14:textId="77777777" w:rsidR="009E0B6E" w:rsidRPr="006B3B92" w:rsidRDefault="009E0B6E" w:rsidP="0073429A">
                            <w:pPr>
                              <w:jc w:val="both"/>
                              <w:rPr>
                                <w:rFonts w:ascii="Arial" w:hAnsi="Arial" w:cs="Arial"/>
                                <w:b/>
                                <w:bCs/>
                                <w:color w:val="000000" w:themeColor="text1"/>
                                <w:sz w:val="14"/>
                                <w:szCs w:val="14"/>
                              </w:rPr>
                            </w:pPr>
                            <w:r w:rsidRPr="006B3B92">
                              <w:rPr>
                                <w:rFonts w:ascii="Arial" w:hAnsi="Arial" w:cs="Arial"/>
                                <w:b/>
                                <w:bCs/>
                                <w:color w:val="000000" w:themeColor="text1"/>
                                <w:sz w:val="14"/>
                                <w:szCs w:val="14"/>
                              </w:rPr>
                              <w:t xml:space="preserve">Source: University of Connecticut (date unknown).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F6B67" id="_x0000_s1047" type="#_x0000_t202" style="position:absolute;margin-left:106.75pt;margin-top:222.55pt;width:157.95pt;height:28.95pt;z-index:-25163366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" filled="f" stroked="f" strokeweight=".25pt">
                <v:textbox>
                  <w:txbxContent>
                    <w:p w14:paraId="6ACD1E37" w14:textId="77777777" w:rsidR="009E0B6E" w:rsidRPr="006B3B92" w:rsidRDefault="009E0B6E" w:rsidP="0073429A">
                      <w:pPr>
                        <w:jc w:val="both"/>
                        <w:rPr>
                          <w:rFonts w:ascii="Arial" w:hAnsi="Arial" w:cs="Arial"/>
                          <w:b/>
                          <w:bCs/>
                          <w:color w:val="000000" w:themeColor="text1"/>
                          <w:sz w:val="14"/>
                          <w:szCs w:val="14"/>
                        </w:rPr>
                      </w:pPr>
                      <w:r w:rsidRPr="006B3B92">
                        <w:rPr>
                          <w:rFonts w:ascii="Arial" w:hAnsi="Arial" w:cs="Arial"/>
                          <w:b/>
                          <w:bCs/>
                          <w:color w:val="000000" w:themeColor="text1"/>
                          <w:sz w:val="14"/>
                          <w:szCs w:val="14"/>
                        </w:rPr>
                        <w:t xml:space="preserve">Source: University of Connecticut (date unknown). </w:t>
                      </w:r>
                    </w:p>
                  </w:txbxContent>
                </v:textbox>
                <w10:wrap type="tight" anchorx="page"/>
              </v:shape>
            </w:pict>
          </mc:Fallback>
        </mc:AlternateContent>
      </w:r>
      <w:r w:rsidR="0073429A">
        <w:rPr>
          <w:noProof/>
        </w:rPr>
        <mc:AlternateContent>
          <mc:Choice Requires="wps">
            <w:drawing>
              <wp:anchor distT="0" distB="0" distL="114300" distR="114300" simplePos="0" relativeHeight="251685888" behindDoc="0" locked="0" layoutInCell="1" allowOverlap="1" wp14:anchorId="114042E2" wp14:editId="2D07A909">
                <wp:simplePos x="0" y="0"/>
                <wp:positionH relativeFrom="page">
                  <wp:posOffset>5485063</wp:posOffset>
                </wp:positionH>
                <wp:positionV relativeFrom="paragraph">
                  <wp:posOffset>3237865</wp:posOffset>
                </wp:positionV>
                <wp:extent cx="1938655" cy="1203158"/>
                <wp:effectExtent l="0" t="0" r="23495" b="16510"/>
                <wp:wrapNone/>
                <wp:docPr id="30" name="Rectangle: Rounded Corners 30"/>
                <wp:cNvGraphicFramePr/>
                <a:graphic xmlns:a="http://schemas.openxmlformats.org/drawingml/2006/main">
                  <a:graphicData uri="http://schemas.microsoft.com/office/word/2010/wordprocessingShape">
                    <wps:wsp>
                      <wps:cNvSpPr/>
                      <wps:spPr>
                        <a:xfrm>
                          <a:off x="0" y="0"/>
                          <a:ext cx="1938655" cy="1203158"/>
                        </a:xfrm>
                        <a:prstGeom prst="round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4F8901" w14:textId="77777777" w:rsidR="009E0B6E" w:rsidRPr="002F17F5" w:rsidRDefault="009E0B6E" w:rsidP="0073429A">
                            <w:r w:rsidRPr="002F17F5">
                              <w:rPr>
                                <w:rFonts w:ascii="Arial" w:hAnsi="Arial" w:cs="Arial"/>
                                <w:sz w:val="18"/>
                                <w:szCs w:val="18"/>
                              </w:rPr>
                              <w:t>Reflection</w:t>
                            </w:r>
                            <w:r>
                              <w:rPr>
                                <w:rFonts w:ascii="Arial" w:hAnsi="Arial" w:cs="Arial"/>
                                <w:sz w:val="18"/>
                                <w:szCs w:val="18"/>
                              </w:rPr>
                              <w:t xml:space="preserve"> as stated by Dewey (1933) is the manipulation of our knowledge and how we put it towards our future practice, learning from active experience (Moon, 2013, p.12). </w:t>
                            </w:r>
                            <w:r w:rsidRPr="002F17F5">
                              <w:br/>
                            </w:r>
                          </w:p>
                          <w:p w14:paraId="4647BA56" w14:textId="77777777" w:rsidR="009E0B6E" w:rsidRPr="00076DB8" w:rsidRDefault="009E0B6E" w:rsidP="0073429A"/>
                          <w:p w14:paraId="48C46051" w14:textId="77777777" w:rsidR="009E0B6E" w:rsidRPr="007D25CE" w:rsidRDefault="009E0B6E" w:rsidP="0073429A">
                            <w:pPr>
                              <w:rPr>
                                <w:b/>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4042E2" id="Rectangle: Rounded Corners 30" o:spid="_x0000_s1048" style="position:absolute;margin-left:431.9pt;margin-top:254.95pt;width:152.65pt;height:94.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" fillcolor="#ff967a [1305]" strokecolor="black [3213]" strokeweight="1pt">
                <v:stroke joinstyle="miter"/>
                <v:textbox>
                  <w:txbxContent>
                    <w:p w14:paraId="404F8901" w14:textId="77777777" w:rsidR="009E0B6E" w:rsidRPr="002F17F5" w:rsidRDefault="009E0B6E" w:rsidP="0073429A">
                      <w:r w:rsidRPr="002F17F5">
                        <w:rPr>
                          <w:rFonts w:ascii="Arial" w:hAnsi="Arial" w:cs="Arial"/>
                          <w:sz w:val="18"/>
                          <w:szCs w:val="18"/>
                        </w:rPr>
                        <w:t>Reflection</w:t>
                      </w:r>
                      <w:r>
                        <w:rPr>
                          <w:rFonts w:ascii="Arial" w:hAnsi="Arial" w:cs="Arial"/>
                          <w:sz w:val="18"/>
                          <w:szCs w:val="18"/>
                        </w:rPr>
                        <w:t xml:space="preserve"> as stated by Dewey (1933) is the manipulation of our knowledge and how we put it towards our future practice, learning from active experience (Moon, 2013, p.12). </w:t>
                      </w:r>
                      <w:r w:rsidRPr="002F17F5">
                        <w:br/>
                      </w:r>
                    </w:p>
                    <w:p w14:paraId="4647BA56" w14:textId="77777777" w:rsidR="009E0B6E" w:rsidRPr="00076DB8" w:rsidRDefault="009E0B6E" w:rsidP="0073429A"/>
                    <w:p w14:paraId="48C46051" w14:textId="77777777" w:rsidR="009E0B6E" w:rsidRPr="007D25CE" w:rsidRDefault="009E0B6E" w:rsidP="0073429A">
                      <w:pPr>
                        <w:rPr>
                          <w:b/>
                          <w:bCs/>
                          <w:sz w:val="28"/>
                          <w:szCs w:val="28"/>
                        </w:rPr>
                      </w:pPr>
                    </w:p>
                  </w:txbxContent>
                </v:textbox>
                <w10:wrap anchorx="page"/>
              </v:roundrect>
            </w:pict>
          </mc:Fallback>
        </mc:AlternateContent>
      </w:r>
      <w:r w:rsidR="0073429A">
        <w:rPr>
          <w:noProof/>
        </w:rPr>
        <mc:AlternateContent>
          <mc:Choice Requires="wps">
            <w:drawing>
              <wp:anchor distT="0" distB="0" distL="114300" distR="114300" simplePos="0" relativeHeight="251684864" behindDoc="1" locked="0" layoutInCell="1" allowOverlap="1" wp14:anchorId="39F5CBBD" wp14:editId="2595F6AA">
                <wp:simplePos x="0" y="0"/>
                <wp:positionH relativeFrom="margin">
                  <wp:posOffset>-791210</wp:posOffset>
                </wp:positionH>
                <wp:positionV relativeFrom="page">
                  <wp:posOffset>9455852</wp:posOffset>
                </wp:positionV>
                <wp:extent cx="7326630" cy="1134745"/>
                <wp:effectExtent l="0" t="0" r="26670" b="27305"/>
                <wp:wrapSquare wrapText="bothSides"/>
                <wp:docPr id="29" name="Rectangle: Rounded Corners 29"/>
                <wp:cNvGraphicFramePr/>
                <a:graphic xmlns:a="http://schemas.openxmlformats.org/drawingml/2006/main">
                  <a:graphicData uri="http://schemas.microsoft.com/office/word/2010/wordprocessingShape">
                    <wps:wsp>
                      <wps:cNvSpPr/>
                      <wps:spPr>
                        <a:xfrm>
                          <a:off x="0" y="0"/>
                          <a:ext cx="7326630" cy="1134745"/>
                        </a:xfrm>
                        <a:prstGeom prst="roundRect">
                          <a:avLst/>
                        </a:prstGeom>
                        <a:solidFill>
                          <a:srgbClr val="FC853C"/>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52B3EE" w14:textId="77777777" w:rsidR="009E0B6E" w:rsidRPr="00302023" w:rsidRDefault="009E0B6E" w:rsidP="0073429A">
                            <w:pPr>
                              <w:rPr>
                                <w:rFonts w:ascii="Arial" w:hAnsi="Arial" w:cs="Arial"/>
                                <w:b/>
                                <w:bCs/>
                                <w:sz w:val="20"/>
                                <w:szCs w:val="20"/>
                              </w:rPr>
                            </w:pPr>
                            <w:r w:rsidRPr="00302023">
                              <w:rPr>
                                <w:rFonts w:ascii="Arial" w:hAnsi="Arial" w:cs="Arial"/>
                                <w:b/>
                                <w:bCs/>
                                <w:color w:val="000000" w:themeColor="text1"/>
                                <w:sz w:val="20"/>
                                <w:szCs w:val="20"/>
                              </w:rPr>
                              <w:t>Conclusion</w:t>
                            </w:r>
                            <w:r w:rsidRPr="00302023">
                              <w:rPr>
                                <w:rFonts w:ascii="Arial" w:hAnsi="Arial" w:cs="Arial"/>
                                <w:b/>
                                <w:bCs/>
                                <w:color w:val="000000" w:themeColor="text1"/>
                                <w:sz w:val="20"/>
                                <w:szCs w:val="20"/>
                              </w:rPr>
                              <w:br/>
                              <w:t xml:space="preserve">To ensure that as a practitioner, you are working to the best of your abilities and knowledge, reflection is key in developing and enhancing your skills. To reflect is to learn and to learn is to better oneself, for both individual progression and for children’s development. Reflecting on your own skills, values and knowledge allows for a better learning experience for children and young people and aids in the confidence in yourself as a practitioner.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5CBBD" id="Rectangle: Rounded Corners 29" o:spid="_x0000_s1049" style="position:absolute;margin-left:-62.3pt;margin-top:744.55pt;width:576.9pt;height:89.3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" fillcolor="#fc853c" strokecolor="#77230c [1604]" strokeweight="1pt">
                <v:stroke joinstyle="miter"/>
                <v:textbox>
                  <w:txbxContent>
                    <w:p w14:paraId="0652B3EE" w14:textId="77777777" w:rsidR="009E0B6E" w:rsidRPr="00302023" w:rsidRDefault="009E0B6E" w:rsidP="0073429A">
                      <w:pPr>
                        <w:rPr>
                          <w:rFonts w:ascii="Arial" w:hAnsi="Arial" w:cs="Arial"/>
                          <w:b/>
                          <w:bCs/>
                          <w:sz w:val="20"/>
                          <w:szCs w:val="20"/>
                        </w:rPr>
                      </w:pPr>
                      <w:r w:rsidRPr="00302023">
                        <w:rPr>
                          <w:rFonts w:ascii="Arial" w:hAnsi="Arial" w:cs="Arial"/>
                          <w:b/>
                          <w:bCs/>
                          <w:color w:val="000000" w:themeColor="text1"/>
                          <w:sz w:val="20"/>
                          <w:szCs w:val="20"/>
                        </w:rPr>
                        <w:t>Conclusion</w:t>
                      </w:r>
                      <w:r w:rsidRPr="00302023">
                        <w:rPr>
                          <w:rFonts w:ascii="Arial" w:hAnsi="Arial" w:cs="Arial"/>
                          <w:b/>
                          <w:bCs/>
                          <w:color w:val="000000" w:themeColor="text1"/>
                          <w:sz w:val="20"/>
                          <w:szCs w:val="20"/>
                        </w:rPr>
                        <w:br/>
                        <w:t xml:space="preserve">To ensure that as a practitioner, you are working to the best of your abilities and knowledge, reflection is key in developing and enhancing your skills. To reflect is to learn and to learn is to better oneself, for both individual progression and for children’s development. Reflecting on your own skills, values and knowledge allows for a better learning experience for children and young people and aids in the confidence in yourself as a practitioner. </w:t>
                      </w:r>
                    </w:p>
                  </w:txbxContent>
                </v:textbox>
                <w10:wrap type="square" anchorx="margin" anchory="page"/>
              </v:roundrect>
            </w:pict>
          </mc:Fallback>
        </mc:AlternateContent>
      </w:r>
      <w:r w:rsidR="0073429A" w:rsidRPr="009E0834">
        <w:rPr>
          <w:noProof/>
        </w:rPr>
        <w:drawing>
          <wp:anchor distT="0" distB="0" distL="114300" distR="114300" simplePos="0" relativeHeight="251681792" behindDoc="1" locked="0" layoutInCell="1" allowOverlap="1" wp14:anchorId="0524ABE8" wp14:editId="7EA52FC2">
            <wp:simplePos x="0" y="0"/>
            <wp:positionH relativeFrom="page">
              <wp:posOffset>5487670</wp:posOffset>
            </wp:positionH>
            <wp:positionV relativeFrom="paragraph">
              <wp:posOffset>1040197</wp:posOffset>
            </wp:positionV>
            <wp:extent cx="1998345" cy="1874520"/>
            <wp:effectExtent l="0" t="0" r="1905" b="0"/>
            <wp:wrapTight wrapText="bothSides">
              <wp:wrapPolygon edited="0">
                <wp:start x="0" y="0"/>
                <wp:lineTo x="0" y="21293"/>
                <wp:lineTo x="21415" y="21293"/>
                <wp:lineTo x="2141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879" t="6453" r="10080" b="5138"/>
                    <a:stretch/>
                  </pic:blipFill>
                  <pic:spPr bwMode="auto">
                    <a:xfrm>
                      <a:off x="0" y="0"/>
                      <a:ext cx="1998345"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429A">
        <w:br w:type="page"/>
      </w:r>
    </w:p>
    <w:p w14:paraId="3702629E" w14:textId="77777777" w:rsidR="009E0B6E" w:rsidRDefault="009E0B6E" w:rsidP="009E0B6E">
      <w:pPr>
        <w:jc w:val="center"/>
        <w:rPr>
          <w:rFonts w:ascii="Arial" w:hAnsi="Arial" w:cs="Arial"/>
          <w:b/>
        </w:rPr>
      </w:pPr>
      <w:proofErr w:type="spellStart"/>
      <w:r>
        <w:rPr>
          <w:rFonts w:ascii="Arial" w:hAnsi="Arial" w:cs="Arial"/>
          <w:b/>
        </w:rPr>
        <w:lastRenderedPageBreak/>
        <w:t>Elfen</w:t>
      </w:r>
      <w:proofErr w:type="spellEnd"/>
      <w:r>
        <w:rPr>
          <w:rFonts w:ascii="Arial" w:hAnsi="Arial" w:cs="Arial"/>
          <w:b/>
        </w:rPr>
        <w:t xml:space="preserve"> 3</w:t>
      </w:r>
      <w:r w:rsidRPr="00B371C2">
        <w:rPr>
          <w:rFonts w:ascii="Arial" w:hAnsi="Arial" w:cs="Arial"/>
          <w:b/>
        </w:rPr>
        <w:t xml:space="preserve"> Log </w:t>
      </w:r>
      <w:proofErr w:type="spellStart"/>
      <w:r w:rsidRPr="00B371C2">
        <w:rPr>
          <w:rFonts w:ascii="Arial" w:hAnsi="Arial" w:cs="Arial"/>
          <w:b/>
        </w:rPr>
        <w:t>adfyfyriol</w:t>
      </w:r>
      <w:proofErr w:type="spellEnd"/>
      <w:r w:rsidRPr="00B371C2">
        <w:rPr>
          <w:rFonts w:ascii="Arial" w:hAnsi="Arial" w:cs="Arial"/>
          <w:b/>
        </w:rPr>
        <w:t xml:space="preserve"> – Element </w:t>
      </w:r>
      <w:r>
        <w:rPr>
          <w:rFonts w:ascii="Arial" w:hAnsi="Arial" w:cs="Arial"/>
          <w:b/>
        </w:rPr>
        <w:t>3</w:t>
      </w:r>
      <w:r w:rsidRPr="00B371C2">
        <w:rPr>
          <w:rFonts w:ascii="Arial" w:hAnsi="Arial" w:cs="Arial"/>
          <w:b/>
        </w:rPr>
        <w:t xml:space="preserve"> Reflective log</w:t>
      </w:r>
      <w:bookmarkStart w:id="0" w:name="cysill"/>
      <w:bookmarkEnd w:id="0"/>
    </w:p>
    <w:tbl>
      <w:tblPr>
        <w:tblStyle w:val="TableGrid"/>
        <w:tblW w:w="0" w:type="auto"/>
        <w:tblLook w:val="04A0" w:firstRow="1" w:lastRow="0" w:firstColumn="1" w:lastColumn="0" w:noHBand="0" w:noVBand="1"/>
      </w:tblPr>
      <w:tblGrid>
        <w:gridCol w:w="9016"/>
      </w:tblGrid>
      <w:tr w:rsidR="009E0B6E" w:rsidRPr="00B371C2" w14:paraId="5D297278" w14:textId="77777777" w:rsidTr="009E0B6E">
        <w:tc>
          <w:tcPr>
            <w:tcW w:w="9016" w:type="dxa"/>
          </w:tcPr>
          <w:p w14:paraId="718E0E5A" w14:textId="77777777" w:rsidR="009E0B6E" w:rsidRPr="008B1ACB" w:rsidRDefault="009E0B6E" w:rsidP="009E0B6E">
            <w:pPr>
              <w:rPr>
                <w:rFonts w:ascii="Arial" w:hAnsi="Arial" w:cs="Arial"/>
                <w:b/>
                <w:bCs/>
              </w:rPr>
            </w:pPr>
            <w:proofErr w:type="spellStart"/>
            <w:r w:rsidRPr="008B1ACB">
              <w:rPr>
                <w:rFonts w:ascii="Arial" w:hAnsi="Arial" w:cs="Arial"/>
                <w:b/>
                <w:bCs/>
              </w:rPr>
              <w:t>Disgrifiad</w:t>
            </w:r>
            <w:proofErr w:type="spellEnd"/>
            <w:r w:rsidRPr="008B1ACB">
              <w:rPr>
                <w:rFonts w:ascii="Arial" w:hAnsi="Arial" w:cs="Arial"/>
                <w:b/>
                <w:bCs/>
              </w:rPr>
              <w:t xml:space="preserve"> </w:t>
            </w:r>
            <w:proofErr w:type="spellStart"/>
            <w:r w:rsidRPr="008B1ACB">
              <w:rPr>
                <w:rFonts w:ascii="Arial" w:hAnsi="Arial" w:cs="Arial"/>
                <w:b/>
                <w:bCs/>
              </w:rPr>
              <w:t>byr</w:t>
            </w:r>
            <w:proofErr w:type="spellEnd"/>
            <w:r w:rsidRPr="008B1ACB">
              <w:rPr>
                <w:rFonts w:ascii="Arial" w:hAnsi="Arial" w:cs="Arial"/>
                <w:b/>
                <w:bCs/>
              </w:rPr>
              <w:t xml:space="preserve"> </w:t>
            </w:r>
            <w:proofErr w:type="spellStart"/>
            <w:r w:rsidRPr="008B1ACB">
              <w:rPr>
                <w:rFonts w:ascii="Arial" w:hAnsi="Arial" w:cs="Arial"/>
                <w:b/>
                <w:bCs/>
              </w:rPr>
              <w:t>o’r</w:t>
            </w:r>
            <w:proofErr w:type="spellEnd"/>
            <w:r w:rsidRPr="008B1ACB">
              <w:rPr>
                <w:rFonts w:ascii="Arial" w:hAnsi="Arial" w:cs="Arial"/>
                <w:b/>
                <w:bCs/>
              </w:rPr>
              <w:t xml:space="preserve"> </w:t>
            </w:r>
            <w:proofErr w:type="spellStart"/>
            <w:r w:rsidRPr="008B1ACB">
              <w:rPr>
                <w:rFonts w:ascii="Arial" w:hAnsi="Arial" w:cs="Arial"/>
                <w:b/>
                <w:bCs/>
              </w:rPr>
              <w:t>gweithgaredd</w:t>
            </w:r>
            <w:proofErr w:type="spellEnd"/>
            <w:r w:rsidRPr="008B1ACB">
              <w:rPr>
                <w:rFonts w:ascii="Arial" w:hAnsi="Arial" w:cs="Arial"/>
                <w:b/>
                <w:bCs/>
              </w:rPr>
              <w:t xml:space="preserve"> (dim </w:t>
            </w:r>
            <w:proofErr w:type="spellStart"/>
            <w:r w:rsidRPr="008B1ACB">
              <w:rPr>
                <w:rFonts w:ascii="Arial" w:hAnsi="Arial" w:cs="Arial"/>
                <w:b/>
                <w:bCs/>
              </w:rPr>
              <w:t>mwy</w:t>
            </w:r>
            <w:proofErr w:type="spellEnd"/>
            <w:r w:rsidRPr="008B1ACB">
              <w:rPr>
                <w:rFonts w:ascii="Arial" w:hAnsi="Arial" w:cs="Arial"/>
                <w:b/>
                <w:bCs/>
              </w:rPr>
              <w:t xml:space="preserve"> </w:t>
            </w:r>
            <w:proofErr w:type="spellStart"/>
            <w:r w:rsidRPr="008B1ACB">
              <w:rPr>
                <w:rFonts w:ascii="Arial" w:hAnsi="Arial" w:cs="Arial"/>
                <w:b/>
                <w:bCs/>
              </w:rPr>
              <w:t>na</w:t>
            </w:r>
            <w:proofErr w:type="spellEnd"/>
            <w:r w:rsidRPr="008B1ACB">
              <w:rPr>
                <w:rFonts w:ascii="Arial" w:hAnsi="Arial" w:cs="Arial"/>
                <w:b/>
                <w:bCs/>
              </w:rPr>
              <w:t xml:space="preserve"> 50 o </w:t>
            </w:r>
            <w:proofErr w:type="spellStart"/>
            <w:r w:rsidRPr="008B1ACB">
              <w:rPr>
                <w:rFonts w:ascii="Arial" w:hAnsi="Arial" w:cs="Arial"/>
                <w:b/>
                <w:bCs/>
              </w:rPr>
              <w:t>eiriau</w:t>
            </w:r>
            <w:proofErr w:type="spellEnd"/>
          </w:p>
          <w:p w14:paraId="71C9936B" w14:textId="77777777" w:rsidR="009E0B6E" w:rsidRPr="00564CCE" w:rsidRDefault="009E0B6E" w:rsidP="009E0B6E">
            <w:pPr>
              <w:rPr>
                <w:rFonts w:ascii="Arial" w:hAnsi="Arial" w:cs="Arial"/>
                <w:i/>
              </w:rPr>
            </w:pPr>
            <w:r w:rsidRPr="008B1ACB">
              <w:rPr>
                <w:rFonts w:ascii="Arial" w:hAnsi="Arial" w:cs="Arial"/>
                <w:b/>
                <w:bCs/>
                <w:i/>
              </w:rPr>
              <w:t>Brief description of the activity (no more than 50 words)</w:t>
            </w:r>
          </w:p>
        </w:tc>
      </w:tr>
      <w:tr w:rsidR="009E0B6E" w:rsidRPr="00B371C2" w14:paraId="1E59DEF9" w14:textId="77777777" w:rsidTr="009E0B6E">
        <w:tc>
          <w:tcPr>
            <w:tcW w:w="9016" w:type="dxa"/>
          </w:tcPr>
          <w:p w14:paraId="1A195683" w14:textId="77777777" w:rsidR="009E0B6E" w:rsidRDefault="009E0B6E" w:rsidP="009E0B6E">
            <w:pPr>
              <w:jc w:val="both"/>
              <w:rPr>
                <w:rFonts w:ascii="Arial" w:hAnsi="Arial" w:cs="Arial"/>
              </w:rPr>
            </w:pPr>
          </w:p>
          <w:p w14:paraId="5918AF2A"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Class activity with 5 – 6-year-olds.</w:t>
            </w:r>
          </w:p>
          <w:p w14:paraId="2304B45A"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Reading the story ‘The </w:t>
            </w:r>
            <w:proofErr w:type="spellStart"/>
            <w:r w:rsidRPr="00915DD1">
              <w:rPr>
                <w:rFonts w:ascii="Arial" w:hAnsi="Arial" w:cs="Arial"/>
                <w:sz w:val="24"/>
                <w:szCs w:val="24"/>
              </w:rPr>
              <w:t>Smeds</w:t>
            </w:r>
            <w:proofErr w:type="spellEnd"/>
            <w:r w:rsidRPr="00915DD1">
              <w:rPr>
                <w:rFonts w:ascii="Arial" w:hAnsi="Arial" w:cs="Arial"/>
                <w:sz w:val="24"/>
                <w:szCs w:val="24"/>
              </w:rPr>
              <w:t xml:space="preserve"> and The </w:t>
            </w:r>
            <w:proofErr w:type="spellStart"/>
            <w:r w:rsidRPr="00915DD1">
              <w:rPr>
                <w:rFonts w:ascii="Arial" w:hAnsi="Arial" w:cs="Arial"/>
                <w:sz w:val="24"/>
                <w:szCs w:val="24"/>
              </w:rPr>
              <w:t>Smoos</w:t>
            </w:r>
            <w:proofErr w:type="spellEnd"/>
            <w:r w:rsidRPr="00915DD1">
              <w:rPr>
                <w:rFonts w:ascii="Arial" w:hAnsi="Arial" w:cs="Arial"/>
                <w:sz w:val="24"/>
                <w:szCs w:val="24"/>
              </w:rPr>
              <w:t>’ and looking at how planets are described.</w:t>
            </w:r>
          </w:p>
          <w:p w14:paraId="0687AF39" w14:textId="77777777" w:rsidR="009E0B6E" w:rsidRPr="00B371C2" w:rsidRDefault="009E0B6E" w:rsidP="009E0B6E">
            <w:pPr>
              <w:rPr>
                <w:rFonts w:ascii="Arial" w:hAnsi="Arial" w:cs="Arial"/>
              </w:rPr>
            </w:pPr>
          </w:p>
        </w:tc>
      </w:tr>
      <w:tr w:rsidR="009E0B6E" w:rsidRPr="00B371C2" w14:paraId="397699A9" w14:textId="77777777" w:rsidTr="009E0B6E">
        <w:tc>
          <w:tcPr>
            <w:tcW w:w="9016" w:type="dxa"/>
          </w:tcPr>
          <w:p w14:paraId="78CBB1F2" w14:textId="77777777" w:rsidR="009E0B6E" w:rsidRPr="008B1ACB" w:rsidRDefault="009E0B6E" w:rsidP="009E0B6E">
            <w:pPr>
              <w:rPr>
                <w:rFonts w:ascii="Arial" w:hAnsi="Arial" w:cs="Arial"/>
                <w:b/>
                <w:bCs/>
              </w:rPr>
            </w:pPr>
            <w:r w:rsidRPr="008B1ACB">
              <w:rPr>
                <w:rFonts w:ascii="Arial" w:hAnsi="Arial" w:cs="Arial"/>
                <w:b/>
                <w:bCs/>
              </w:rPr>
              <w:t>Nod/</w:t>
            </w:r>
            <w:proofErr w:type="spellStart"/>
            <w:r w:rsidRPr="008B1ACB">
              <w:rPr>
                <w:rFonts w:ascii="Arial" w:hAnsi="Arial" w:cs="Arial"/>
                <w:b/>
                <w:bCs/>
              </w:rPr>
              <w:t>Amcan</w:t>
            </w:r>
            <w:proofErr w:type="spellEnd"/>
            <w:r w:rsidRPr="008B1ACB">
              <w:rPr>
                <w:rFonts w:ascii="Arial" w:hAnsi="Arial" w:cs="Arial"/>
                <w:b/>
                <w:bCs/>
              </w:rPr>
              <w:t xml:space="preserve"> y </w:t>
            </w:r>
            <w:proofErr w:type="spellStart"/>
            <w:r w:rsidRPr="008B1ACB">
              <w:rPr>
                <w:rFonts w:ascii="Arial" w:hAnsi="Arial" w:cs="Arial"/>
                <w:b/>
                <w:bCs/>
              </w:rPr>
              <w:t>gweithgaredd</w:t>
            </w:r>
            <w:proofErr w:type="spellEnd"/>
            <w:r w:rsidRPr="008B1ACB">
              <w:rPr>
                <w:rFonts w:ascii="Arial" w:hAnsi="Arial" w:cs="Arial"/>
                <w:b/>
                <w:bCs/>
              </w:rPr>
              <w:t xml:space="preserve">                                          </w:t>
            </w:r>
            <w:r w:rsidRPr="008B1ACB">
              <w:rPr>
                <w:rFonts w:ascii="Arial" w:hAnsi="Arial" w:cs="Arial"/>
                <w:b/>
                <w:bCs/>
                <w:i/>
              </w:rPr>
              <w:t>Aim/Objective of the activity</w:t>
            </w:r>
          </w:p>
        </w:tc>
      </w:tr>
      <w:tr w:rsidR="009E0B6E" w:rsidRPr="00B371C2" w14:paraId="38301289" w14:textId="77777777" w:rsidTr="009E0B6E">
        <w:tc>
          <w:tcPr>
            <w:tcW w:w="9016" w:type="dxa"/>
          </w:tcPr>
          <w:p w14:paraId="15F1AEE8" w14:textId="77777777" w:rsidR="009E0B6E" w:rsidRPr="00915DD1" w:rsidRDefault="009E0B6E" w:rsidP="009E0B6E">
            <w:pPr>
              <w:jc w:val="both"/>
              <w:rPr>
                <w:rFonts w:ascii="Arial" w:hAnsi="Arial" w:cs="Arial"/>
                <w:sz w:val="24"/>
                <w:szCs w:val="24"/>
              </w:rPr>
            </w:pPr>
          </w:p>
          <w:p w14:paraId="73CFAAD5"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Children read the story through once and focus on the descriptive words used to describe the different planets visited. Once the story has been read through, look back at pictures and words used when describing the planets to become familiar with how things are described and to develop their own ideas when asked to produce a detailed picture of their own imaginary planet. The main objective is for children to learn and understand adjectives and use their own imagination. </w:t>
            </w:r>
          </w:p>
          <w:p w14:paraId="00D9A232" w14:textId="77777777" w:rsidR="009E0B6E" w:rsidRPr="00B371C2" w:rsidRDefault="009E0B6E" w:rsidP="009E0B6E">
            <w:pPr>
              <w:rPr>
                <w:rFonts w:ascii="Arial" w:hAnsi="Arial" w:cs="Arial"/>
              </w:rPr>
            </w:pPr>
          </w:p>
        </w:tc>
      </w:tr>
      <w:tr w:rsidR="009E0B6E" w:rsidRPr="00B371C2" w14:paraId="70CFDE0B" w14:textId="77777777" w:rsidTr="009E0B6E">
        <w:tc>
          <w:tcPr>
            <w:tcW w:w="9016" w:type="dxa"/>
          </w:tcPr>
          <w:p w14:paraId="2743D85B" w14:textId="77777777" w:rsidR="009E0B6E" w:rsidRPr="008B1ACB" w:rsidRDefault="009E0B6E" w:rsidP="009E0B6E">
            <w:pPr>
              <w:rPr>
                <w:rFonts w:ascii="Arial" w:hAnsi="Arial" w:cs="Arial"/>
                <w:b/>
                <w:bCs/>
              </w:rPr>
            </w:pPr>
            <w:proofErr w:type="spellStart"/>
            <w:r w:rsidRPr="008B1ACB">
              <w:rPr>
                <w:rFonts w:ascii="Arial" w:hAnsi="Arial" w:cs="Arial"/>
                <w:b/>
                <w:bCs/>
              </w:rPr>
              <w:t>Eich</w:t>
            </w:r>
            <w:proofErr w:type="spellEnd"/>
            <w:r w:rsidRPr="008B1ACB">
              <w:rPr>
                <w:rFonts w:ascii="Arial" w:hAnsi="Arial" w:cs="Arial"/>
                <w:b/>
                <w:bCs/>
              </w:rPr>
              <w:t xml:space="preserve"> </w:t>
            </w:r>
            <w:proofErr w:type="spellStart"/>
            <w:r w:rsidRPr="008B1ACB">
              <w:rPr>
                <w:rFonts w:ascii="Arial" w:hAnsi="Arial" w:cs="Arial"/>
                <w:b/>
                <w:bCs/>
              </w:rPr>
              <w:t>rôl</w:t>
            </w:r>
            <w:proofErr w:type="spellEnd"/>
            <w:r w:rsidRPr="008B1ACB">
              <w:rPr>
                <w:rFonts w:ascii="Arial" w:hAnsi="Arial" w:cs="Arial"/>
                <w:b/>
                <w:bCs/>
              </w:rPr>
              <w:t xml:space="preserve"> chi                                                                   </w:t>
            </w:r>
            <w:r w:rsidRPr="008B1ACB">
              <w:rPr>
                <w:rFonts w:ascii="Arial" w:hAnsi="Arial" w:cs="Arial"/>
                <w:b/>
                <w:bCs/>
                <w:i/>
              </w:rPr>
              <w:t>Your role</w:t>
            </w:r>
          </w:p>
        </w:tc>
      </w:tr>
      <w:tr w:rsidR="009E0B6E" w:rsidRPr="00B371C2" w14:paraId="0E0C7AB1" w14:textId="77777777" w:rsidTr="009E0B6E">
        <w:tc>
          <w:tcPr>
            <w:tcW w:w="9016" w:type="dxa"/>
          </w:tcPr>
          <w:p w14:paraId="718634AB" w14:textId="77777777" w:rsidR="009E0B6E" w:rsidRDefault="009E0B6E" w:rsidP="009E0B6E">
            <w:pPr>
              <w:rPr>
                <w:rFonts w:ascii="Arial" w:hAnsi="Arial" w:cs="Arial"/>
              </w:rPr>
            </w:pPr>
          </w:p>
          <w:p w14:paraId="449F7AE2"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I read the story and directed the activity after discussing it with the teacher and focusing on linking with the Foundation Phase Framework, which states that children of this age range should contribute to discussion, focus on the topic and speak with taking turns as well as sharing information to complete a task (Welsh Government, 2015) and to encourage children to think and feedback to myself and each other about different adjectives used and to come up with ideas of descriptive words they could use to describe their own planets. I encouraged them to read the story along with me and pick up on adjectives and adverbs, encouraging them to be descriptive and to think about different ways they can describe things, ideas and images. The story was read on the carpet where the whole class sits for teaching and reading sessions. </w:t>
            </w:r>
          </w:p>
          <w:p w14:paraId="353A0632" w14:textId="77777777" w:rsidR="009E0B6E" w:rsidRPr="00B371C2" w:rsidRDefault="009E0B6E" w:rsidP="009E0B6E">
            <w:pPr>
              <w:rPr>
                <w:rFonts w:ascii="Arial" w:hAnsi="Arial" w:cs="Arial"/>
              </w:rPr>
            </w:pPr>
            <w:r>
              <w:rPr>
                <w:rFonts w:ascii="Arial" w:hAnsi="Arial" w:cs="Arial"/>
              </w:rPr>
              <w:t xml:space="preserve"> </w:t>
            </w:r>
          </w:p>
        </w:tc>
      </w:tr>
      <w:tr w:rsidR="009E0B6E" w:rsidRPr="00B371C2" w14:paraId="71EC5300" w14:textId="77777777" w:rsidTr="009E0B6E">
        <w:tc>
          <w:tcPr>
            <w:tcW w:w="9016" w:type="dxa"/>
          </w:tcPr>
          <w:p w14:paraId="0FCB9991" w14:textId="77777777" w:rsidR="009E0B6E" w:rsidRPr="008B1ACB" w:rsidRDefault="009E0B6E" w:rsidP="009E0B6E">
            <w:pPr>
              <w:rPr>
                <w:rFonts w:ascii="Arial" w:hAnsi="Arial" w:cs="Arial"/>
                <w:b/>
                <w:bCs/>
              </w:rPr>
            </w:pPr>
            <w:proofErr w:type="spellStart"/>
            <w:r w:rsidRPr="008B1ACB">
              <w:rPr>
                <w:rFonts w:ascii="Arial" w:hAnsi="Arial" w:cs="Arial"/>
                <w:b/>
                <w:bCs/>
              </w:rPr>
              <w:t>Agweddau</w:t>
            </w:r>
            <w:proofErr w:type="spellEnd"/>
            <w:r w:rsidRPr="008B1ACB">
              <w:rPr>
                <w:rFonts w:ascii="Arial" w:hAnsi="Arial" w:cs="Arial"/>
                <w:b/>
                <w:bCs/>
              </w:rPr>
              <w:t xml:space="preserve"> </w:t>
            </w:r>
            <w:proofErr w:type="spellStart"/>
            <w:r w:rsidRPr="008B1ACB">
              <w:rPr>
                <w:rFonts w:ascii="Arial" w:hAnsi="Arial" w:cs="Arial"/>
                <w:b/>
                <w:bCs/>
              </w:rPr>
              <w:t>cadarnhaol</w:t>
            </w:r>
            <w:proofErr w:type="spellEnd"/>
            <w:r w:rsidRPr="008B1ACB">
              <w:rPr>
                <w:rFonts w:ascii="Arial" w:hAnsi="Arial" w:cs="Arial"/>
                <w:b/>
                <w:bCs/>
              </w:rPr>
              <w:t xml:space="preserve"> – pam?   Sut </w:t>
            </w:r>
            <w:proofErr w:type="spellStart"/>
            <w:r w:rsidRPr="008B1ACB">
              <w:rPr>
                <w:rFonts w:ascii="Arial" w:hAnsi="Arial" w:cs="Arial"/>
                <w:b/>
                <w:bCs/>
              </w:rPr>
              <w:t>gellid</w:t>
            </w:r>
            <w:proofErr w:type="spellEnd"/>
            <w:r w:rsidRPr="008B1ACB">
              <w:rPr>
                <w:rFonts w:ascii="Arial" w:hAnsi="Arial" w:cs="Arial"/>
                <w:b/>
                <w:bCs/>
              </w:rPr>
              <w:t xml:space="preserve"> </w:t>
            </w:r>
            <w:proofErr w:type="spellStart"/>
            <w:r w:rsidRPr="008B1ACB">
              <w:rPr>
                <w:rFonts w:ascii="Arial" w:hAnsi="Arial" w:cs="Arial"/>
                <w:b/>
                <w:bCs/>
              </w:rPr>
              <w:t>datblygu’r</w:t>
            </w:r>
            <w:proofErr w:type="spellEnd"/>
            <w:r w:rsidRPr="008B1ACB">
              <w:rPr>
                <w:rFonts w:ascii="Arial" w:hAnsi="Arial" w:cs="Arial"/>
                <w:b/>
                <w:bCs/>
              </w:rPr>
              <w:t xml:space="preserve"> </w:t>
            </w:r>
            <w:proofErr w:type="spellStart"/>
            <w:r w:rsidRPr="008B1ACB">
              <w:rPr>
                <w:rFonts w:ascii="Arial" w:hAnsi="Arial" w:cs="Arial"/>
                <w:b/>
                <w:bCs/>
              </w:rPr>
              <w:t>rhain</w:t>
            </w:r>
            <w:proofErr w:type="spellEnd"/>
            <w:r w:rsidRPr="008B1ACB">
              <w:rPr>
                <w:rFonts w:ascii="Arial" w:hAnsi="Arial" w:cs="Arial"/>
                <w:b/>
                <w:bCs/>
              </w:rPr>
              <w:t xml:space="preserve"> </w:t>
            </w:r>
            <w:proofErr w:type="spellStart"/>
            <w:r w:rsidRPr="008B1ACB">
              <w:rPr>
                <w:rFonts w:ascii="Arial" w:hAnsi="Arial" w:cs="Arial"/>
                <w:b/>
                <w:bCs/>
              </w:rPr>
              <w:t>ymhellach</w:t>
            </w:r>
            <w:proofErr w:type="spellEnd"/>
            <w:r w:rsidRPr="008B1ACB">
              <w:rPr>
                <w:rFonts w:ascii="Arial" w:hAnsi="Arial" w:cs="Arial"/>
                <w:b/>
                <w:bCs/>
              </w:rPr>
              <w:t>?</w:t>
            </w:r>
          </w:p>
          <w:p w14:paraId="10CF0B2C" w14:textId="77777777" w:rsidR="009E0B6E" w:rsidRPr="00564CCE" w:rsidRDefault="009E0B6E" w:rsidP="009E0B6E">
            <w:pPr>
              <w:rPr>
                <w:rFonts w:ascii="Arial" w:hAnsi="Arial" w:cs="Arial"/>
                <w:i/>
              </w:rPr>
            </w:pPr>
            <w:r w:rsidRPr="008B1ACB">
              <w:rPr>
                <w:rFonts w:ascii="Arial" w:hAnsi="Arial" w:cs="Arial"/>
                <w:b/>
                <w:bCs/>
                <w:i/>
              </w:rPr>
              <w:t>Positive aspects – why?  How could these be developed further?</w:t>
            </w:r>
          </w:p>
        </w:tc>
      </w:tr>
      <w:tr w:rsidR="009E0B6E" w:rsidRPr="00B371C2" w14:paraId="2B895795" w14:textId="77777777" w:rsidTr="009E0B6E">
        <w:tc>
          <w:tcPr>
            <w:tcW w:w="9016" w:type="dxa"/>
          </w:tcPr>
          <w:p w14:paraId="123913CD" w14:textId="77777777" w:rsidR="009E0B6E" w:rsidRDefault="009E0B6E" w:rsidP="009E0B6E">
            <w:pPr>
              <w:rPr>
                <w:rFonts w:ascii="Arial" w:hAnsi="Arial" w:cs="Arial"/>
              </w:rPr>
            </w:pPr>
          </w:p>
          <w:p w14:paraId="32B9490F"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Children enjoyed making up their own ideas and describing words when thinking about their planets and having creative freedom. This could be developed further by encouraging children to share more of their ideas and to describe their ideas to the class by coming to the front of the class to share with everyone.  </w:t>
            </w:r>
          </w:p>
          <w:p w14:paraId="09349706"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Children were very engaged as they had the freedom to think for themselves and to talk about ideas that they had in mind, encouraging their communication skills and allowing children to be active in their own learning and development. This type of communication could be used in future story time sessions to allow children to share ideas and thoughts during story time. </w:t>
            </w:r>
          </w:p>
          <w:p w14:paraId="41927B19" w14:textId="77777777" w:rsidR="009E0B6E" w:rsidRPr="00B371C2" w:rsidRDefault="009E0B6E" w:rsidP="009E0B6E">
            <w:pPr>
              <w:rPr>
                <w:rFonts w:ascii="Arial" w:hAnsi="Arial" w:cs="Arial"/>
              </w:rPr>
            </w:pPr>
          </w:p>
        </w:tc>
      </w:tr>
      <w:tr w:rsidR="009E0B6E" w:rsidRPr="00B371C2" w14:paraId="2B47B452" w14:textId="77777777" w:rsidTr="009E0B6E">
        <w:tc>
          <w:tcPr>
            <w:tcW w:w="9016" w:type="dxa"/>
          </w:tcPr>
          <w:p w14:paraId="4EF1BF60" w14:textId="77777777" w:rsidR="009E0B6E" w:rsidRPr="008B1ACB" w:rsidRDefault="009E0B6E" w:rsidP="009E0B6E">
            <w:pPr>
              <w:rPr>
                <w:rFonts w:ascii="Arial" w:hAnsi="Arial" w:cs="Arial"/>
                <w:b/>
                <w:bCs/>
              </w:rPr>
            </w:pPr>
            <w:proofErr w:type="spellStart"/>
            <w:r w:rsidRPr="008B1ACB">
              <w:rPr>
                <w:rFonts w:ascii="Arial" w:hAnsi="Arial" w:cs="Arial"/>
                <w:b/>
                <w:bCs/>
              </w:rPr>
              <w:t>Agweddau</w:t>
            </w:r>
            <w:proofErr w:type="spellEnd"/>
            <w:r w:rsidRPr="008B1ACB">
              <w:rPr>
                <w:rFonts w:ascii="Arial" w:hAnsi="Arial" w:cs="Arial"/>
                <w:b/>
                <w:bCs/>
              </w:rPr>
              <w:t xml:space="preserve"> </w:t>
            </w:r>
            <w:proofErr w:type="spellStart"/>
            <w:r w:rsidRPr="008B1ACB">
              <w:rPr>
                <w:rFonts w:ascii="Arial" w:hAnsi="Arial" w:cs="Arial"/>
                <w:b/>
                <w:bCs/>
              </w:rPr>
              <w:t>heriol</w:t>
            </w:r>
            <w:proofErr w:type="spellEnd"/>
            <w:r w:rsidRPr="008B1ACB">
              <w:rPr>
                <w:rFonts w:ascii="Arial" w:hAnsi="Arial" w:cs="Arial"/>
                <w:b/>
                <w:bCs/>
              </w:rPr>
              <w:t xml:space="preserve"> – pam?   </w:t>
            </w:r>
            <w:proofErr w:type="spellStart"/>
            <w:r w:rsidRPr="008B1ACB">
              <w:rPr>
                <w:rFonts w:ascii="Arial" w:hAnsi="Arial" w:cs="Arial"/>
                <w:b/>
                <w:bCs/>
              </w:rPr>
              <w:t>Cysylltwch</w:t>
            </w:r>
            <w:proofErr w:type="spellEnd"/>
            <w:r w:rsidRPr="008B1ACB">
              <w:rPr>
                <w:rFonts w:ascii="Arial" w:hAnsi="Arial" w:cs="Arial"/>
                <w:b/>
                <w:bCs/>
              </w:rPr>
              <w:t xml:space="preserve"> </w:t>
            </w:r>
            <w:proofErr w:type="spellStart"/>
            <w:r w:rsidRPr="008B1ACB">
              <w:rPr>
                <w:rFonts w:ascii="Arial" w:hAnsi="Arial" w:cs="Arial"/>
                <w:b/>
                <w:bCs/>
              </w:rPr>
              <w:t>a’ch</w:t>
            </w:r>
            <w:proofErr w:type="spellEnd"/>
            <w:r w:rsidRPr="008B1ACB">
              <w:rPr>
                <w:rFonts w:ascii="Arial" w:hAnsi="Arial" w:cs="Arial"/>
                <w:b/>
                <w:bCs/>
              </w:rPr>
              <w:t xml:space="preserve"> </w:t>
            </w:r>
            <w:proofErr w:type="spellStart"/>
            <w:r w:rsidRPr="008B1ACB">
              <w:rPr>
                <w:rFonts w:ascii="Arial" w:hAnsi="Arial" w:cs="Arial"/>
                <w:b/>
                <w:bCs/>
              </w:rPr>
              <w:t>arfer</w:t>
            </w:r>
            <w:proofErr w:type="spellEnd"/>
            <w:r w:rsidRPr="008B1ACB">
              <w:rPr>
                <w:rFonts w:ascii="Arial" w:hAnsi="Arial" w:cs="Arial"/>
                <w:b/>
                <w:bCs/>
              </w:rPr>
              <w:t xml:space="preserve"> </w:t>
            </w:r>
            <w:proofErr w:type="spellStart"/>
            <w:r w:rsidRPr="008B1ACB">
              <w:rPr>
                <w:rFonts w:ascii="Arial" w:hAnsi="Arial" w:cs="Arial"/>
                <w:b/>
                <w:bCs/>
              </w:rPr>
              <w:t>eich</w:t>
            </w:r>
            <w:proofErr w:type="spellEnd"/>
            <w:r w:rsidRPr="008B1ACB">
              <w:rPr>
                <w:rFonts w:ascii="Arial" w:hAnsi="Arial" w:cs="Arial"/>
                <w:b/>
                <w:bCs/>
              </w:rPr>
              <w:t xml:space="preserve"> </w:t>
            </w:r>
            <w:proofErr w:type="spellStart"/>
            <w:r w:rsidRPr="008B1ACB">
              <w:rPr>
                <w:rFonts w:ascii="Arial" w:hAnsi="Arial" w:cs="Arial"/>
                <w:b/>
                <w:bCs/>
              </w:rPr>
              <w:t>hunan</w:t>
            </w:r>
            <w:proofErr w:type="spellEnd"/>
            <w:r w:rsidRPr="008B1ACB">
              <w:rPr>
                <w:rFonts w:ascii="Arial" w:hAnsi="Arial" w:cs="Arial"/>
                <w:b/>
                <w:bCs/>
              </w:rPr>
              <w:t xml:space="preserve">.                                       </w:t>
            </w:r>
            <w:r w:rsidRPr="008B1ACB">
              <w:rPr>
                <w:rFonts w:ascii="Arial" w:hAnsi="Arial" w:cs="Arial"/>
                <w:b/>
                <w:bCs/>
                <w:i/>
              </w:rPr>
              <w:t>Challenging aspects – why?  Link to your own practice.</w:t>
            </w:r>
          </w:p>
        </w:tc>
      </w:tr>
      <w:tr w:rsidR="009E0B6E" w:rsidRPr="00B371C2" w14:paraId="1CF3BB98" w14:textId="77777777" w:rsidTr="009E0B6E">
        <w:tc>
          <w:tcPr>
            <w:tcW w:w="9016" w:type="dxa"/>
          </w:tcPr>
          <w:p w14:paraId="78DD7D96" w14:textId="77777777" w:rsidR="009E0B6E" w:rsidRPr="00915DD1" w:rsidRDefault="009E0B6E" w:rsidP="009E0B6E">
            <w:pPr>
              <w:jc w:val="both"/>
              <w:rPr>
                <w:rFonts w:ascii="Arial" w:hAnsi="Arial" w:cs="Arial"/>
                <w:sz w:val="24"/>
                <w:szCs w:val="24"/>
              </w:rPr>
            </w:pPr>
          </w:p>
          <w:p w14:paraId="6427CE7D"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This activity was carried out straight after a play time session, children came from outside with energy and enthusiasm and were excited and passionate about their ideas and were expressing a lot of feelings, which resulted in some talking over one </w:t>
            </w:r>
            <w:r w:rsidRPr="00915DD1">
              <w:rPr>
                <w:rFonts w:ascii="Arial" w:hAnsi="Arial" w:cs="Arial"/>
                <w:sz w:val="24"/>
                <w:szCs w:val="24"/>
              </w:rPr>
              <w:lastRenderedPageBreak/>
              <w:t xml:space="preserve">another, meaning some children were not heard. Some children felt other children were not giving others the chance to talk or were copying ideas, making it challenging to get some children to engage with the story. </w:t>
            </w:r>
          </w:p>
          <w:p w14:paraId="662979EF"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With the children being so energetic, it was challenging at times to ensure children remained calm and respectful whilst also maintaining their enthusiasm and passion, as well as having the challenge of making sure all children had a chance to talk and work with me on developing ideas. </w:t>
            </w:r>
          </w:p>
          <w:p w14:paraId="6037AE93"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After the children came in from play, I should have encouraged the discussion of playtime which would have allowed children to express all their thoughts, then moved on to explaining the activity after being settled. </w:t>
            </w:r>
          </w:p>
          <w:p w14:paraId="533114B1" w14:textId="77777777" w:rsidR="009E0B6E" w:rsidRPr="00915DD1" w:rsidRDefault="009E0B6E" w:rsidP="009E0B6E">
            <w:pPr>
              <w:jc w:val="both"/>
              <w:rPr>
                <w:rFonts w:ascii="Arial" w:hAnsi="Arial" w:cs="Arial"/>
                <w:sz w:val="24"/>
                <w:szCs w:val="24"/>
              </w:rPr>
            </w:pPr>
          </w:p>
        </w:tc>
      </w:tr>
      <w:tr w:rsidR="009E0B6E" w:rsidRPr="00B371C2" w14:paraId="41259FC5" w14:textId="77777777" w:rsidTr="009E0B6E">
        <w:tc>
          <w:tcPr>
            <w:tcW w:w="9016" w:type="dxa"/>
          </w:tcPr>
          <w:p w14:paraId="4D708245" w14:textId="77777777" w:rsidR="009E0B6E" w:rsidRDefault="009E0B6E" w:rsidP="009E0B6E">
            <w:pPr>
              <w:rPr>
                <w:rFonts w:ascii="Arial" w:hAnsi="Arial" w:cs="Arial"/>
              </w:rPr>
            </w:pPr>
            <w:r>
              <w:rPr>
                <w:rFonts w:ascii="Arial" w:hAnsi="Arial" w:cs="Arial"/>
              </w:rPr>
              <w:lastRenderedPageBreak/>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704278EA" w14:textId="77777777" w:rsidR="009E0B6E" w:rsidRPr="00564CCE" w:rsidRDefault="009E0B6E" w:rsidP="009E0B6E">
            <w:pPr>
              <w:rPr>
                <w:rFonts w:ascii="Arial" w:hAnsi="Arial" w:cs="Arial"/>
                <w:i/>
              </w:rPr>
            </w:pPr>
            <w:r w:rsidRPr="00564CCE">
              <w:rPr>
                <w:rFonts w:ascii="Arial" w:hAnsi="Arial" w:cs="Arial"/>
                <w:i/>
              </w:rPr>
              <w:t xml:space="preserve">What knowledge did </w:t>
            </w:r>
            <w:r w:rsidRPr="00564CCE">
              <w:rPr>
                <w:rFonts w:ascii="Arial" w:hAnsi="Arial" w:cs="Arial"/>
                <w:b/>
                <w:i/>
              </w:rPr>
              <w:t>you</w:t>
            </w:r>
            <w:r w:rsidRPr="00564CCE">
              <w:rPr>
                <w:rFonts w:ascii="Arial" w:hAnsi="Arial" w:cs="Arial"/>
                <w:i/>
              </w:rPr>
              <w:t xml:space="preserve"> demonstrate?</w:t>
            </w:r>
          </w:p>
        </w:tc>
      </w:tr>
      <w:tr w:rsidR="009E0B6E" w:rsidRPr="00B371C2" w14:paraId="473A1DF7" w14:textId="77777777" w:rsidTr="009E0B6E">
        <w:tc>
          <w:tcPr>
            <w:tcW w:w="9016" w:type="dxa"/>
          </w:tcPr>
          <w:p w14:paraId="5B6F1EA8" w14:textId="77777777" w:rsidR="009E0B6E" w:rsidRPr="00915DD1" w:rsidRDefault="009E0B6E" w:rsidP="009E0B6E">
            <w:pPr>
              <w:jc w:val="both"/>
              <w:rPr>
                <w:rFonts w:ascii="Arial" w:hAnsi="Arial" w:cs="Arial"/>
                <w:sz w:val="24"/>
                <w:szCs w:val="24"/>
              </w:rPr>
            </w:pPr>
          </w:p>
          <w:p w14:paraId="50F807EB"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From working with the children before and being a part of their classroom, I developed an understanding of which children are confident in communicating and which children shy away. Using my knowledge of their personalities, I worked with each child in the class to discuss their ideas by prompting them to </w:t>
            </w:r>
            <w:proofErr w:type="gramStart"/>
            <w:r w:rsidRPr="00915DD1">
              <w:rPr>
                <w:rFonts w:ascii="Arial" w:hAnsi="Arial" w:cs="Arial"/>
                <w:sz w:val="24"/>
                <w:szCs w:val="24"/>
              </w:rPr>
              <w:t>open up</w:t>
            </w:r>
            <w:proofErr w:type="gramEnd"/>
            <w:r w:rsidRPr="00915DD1">
              <w:rPr>
                <w:rFonts w:ascii="Arial" w:hAnsi="Arial" w:cs="Arial"/>
                <w:sz w:val="24"/>
                <w:szCs w:val="24"/>
              </w:rPr>
              <w:t xml:space="preserve"> and share ideas, encouraging them by asking some questions, understanding the importance of inclusion and showing I was listening. </w:t>
            </w:r>
          </w:p>
          <w:p w14:paraId="5654A9FF"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Through my knowledge of adjectives and adverbs I encouraged children’s ideas by helping them think of different words with more meaning, encouraging their enthusiasm by coming up with ideas that were more enhanced, meeting the requirements for their age of development. </w:t>
            </w:r>
          </w:p>
          <w:p w14:paraId="090A7D7F" w14:textId="77777777" w:rsidR="009E0B6E" w:rsidRPr="00915DD1" w:rsidRDefault="009E0B6E" w:rsidP="009E0B6E">
            <w:pPr>
              <w:tabs>
                <w:tab w:val="center" w:pos="4400"/>
              </w:tabs>
              <w:jc w:val="both"/>
              <w:rPr>
                <w:rFonts w:ascii="Arial" w:hAnsi="Arial" w:cs="Arial"/>
                <w:sz w:val="24"/>
                <w:szCs w:val="24"/>
              </w:rPr>
            </w:pPr>
            <w:r w:rsidRPr="00915DD1">
              <w:rPr>
                <w:rFonts w:ascii="Arial" w:hAnsi="Arial" w:cs="Arial"/>
                <w:sz w:val="24"/>
                <w:szCs w:val="24"/>
              </w:rPr>
              <w:t>Children had just come in from playtime outside and I understood that they were excited and eager, however, I made sure that children were respectful towards one another and would remain quiet when other children spoke so that everyone would have the chance to share their ideas, encouraging the behaviour policy.</w:t>
            </w:r>
          </w:p>
          <w:p w14:paraId="727D2D27" w14:textId="77777777" w:rsidR="009E0B6E" w:rsidRPr="00915DD1" w:rsidRDefault="009E0B6E" w:rsidP="009E0B6E">
            <w:pPr>
              <w:tabs>
                <w:tab w:val="center" w:pos="4400"/>
              </w:tabs>
              <w:jc w:val="both"/>
              <w:rPr>
                <w:rFonts w:ascii="Arial" w:hAnsi="Arial" w:cs="Arial"/>
                <w:sz w:val="24"/>
                <w:szCs w:val="24"/>
              </w:rPr>
            </w:pPr>
          </w:p>
        </w:tc>
      </w:tr>
      <w:tr w:rsidR="009E0B6E" w:rsidRPr="00B371C2" w14:paraId="7FFA45EF" w14:textId="77777777" w:rsidTr="009E0B6E">
        <w:tc>
          <w:tcPr>
            <w:tcW w:w="9016" w:type="dxa"/>
          </w:tcPr>
          <w:p w14:paraId="1B9C5CAE" w14:textId="77777777" w:rsidR="009E0B6E" w:rsidRDefault="009E0B6E" w:rsidP="009E0B6E">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589C51C8" w14:textId="77777777" w:rsidR="009E0B6E" w:rsidRPr="00564CCE" w:rsidRDefault="009E0B6E" w:rsidP="009E0B6E">
            <w:pPr>
              <w:rPr>
                <w:rFonts w:ascii="Arial" w:hAnsi="Arial" w:cs="Arial"/>
                <w:i/>
              </w:rPr>
            </w:pPr>
            <w:r w:rsidRPr="00564CCE">
              <w:rPr>
                <w:rFonts w:ascii="Arial" w:hAnsi="Arial" w:cs="Arial"/>
                <w:i/>
              </w:rPr>
              <w:t xml:space="preserve">What skills did </w:t>
            </w:r>
            <w:r w:rsidRPr="00564CCE">
              <w:rPr>
                <w:rFonts w:ascii="Arial" w:hAnsi="Arial" w:cs="Arial"/>
                <w:b/>
                <w:i/>
              </w:rPr>
              <w:t xml:space="preserve">you </w:t>
            </w:r>
            <w:r w:rsidRPr="00564CCE">
              <w:rPr>
                <w:rFonts w:ascii="Arial" w:hAnsi="Arial" w:cs="Arial"/>
                <w:i/>
              </w:rPr>
              <w:t>demonstrate?</w:t>
            </w:r>
          </w:p>
        </w:tc>
      </w:tr>
      <w:tr w:rsidR="009E0B6E" w:rsidRPr="00B371C2" w14:paraId="585C3B46" w14:textId="77777777" w:rsidTr="009E0B6E">
        <w:tc>
          <w:tcPr>
            <w:tcW w:w="9016" w:type="dxa"/>
          </w:tcPr>
          <w:p w14:paraId="3F59F1B0" w14:textId="77777777" w:rsidR="009E0B6E" w:rsidRPr="00915DD1" w:rsidRDefault="009E0B6E" w:rsidP="009E0B6E">
            <w:pPr>
              <w:jc w:val="both"/>
              <w:rPr>
                <w:rFonts w:ascii="Arial" w:hAnsi="Arial" w:cs="Arial"/>
                <w:sz w:val="24"/>
                <w:szCs w:val="24"/>
              </w:rPr>
            </w:pPr>
          </w:p>
          <w:p w14:paraId="7899BD2F"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I was able understand children’s interests and excitement, I pointed out pictures in the books and spoke more about describing words, asking the children different ways to explain describing words. </w:t>
            </w:r>
          </w:p>
          <w:p w14:paraId="3CFBA285"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Good communication skills allowed me to accentuate words so children would be intrigued and involved, explaining the meaning of adjectives and how they are used to explain ideas more efficiently. I altered my tone and voice when describing different words so children could gain more understanding of certain words used. From my skills of knowing the story I got into a character and was descriptive and enthusiastic when reading the story as if I knew these planets and what they were really like to be more believable for the children and encouraging their imagination. </w:t>
            </w:r>
          </w:p>
          <w:p w14:paraId="1C969844" w14:textId="77777777" w:rsidR="009E0B6E" w:rsidRPr="00915DD1" w:rsidRDefault="009E0B6E" w:rsidP="009E0B6E">
            <w:pPr>
              <w:jc w:val="both"/>
              <w:rPr>
                <w:rFonts w:ascii="Arial" w:hAnsi="Arial" w:cs="Arial"/>
                <w:sz w:val="24"/>
                <w:szCs w:val="24"/>
              </w:rPr>
            </w:pPr>
          </w:p>
        </w:tc>
      </w:tr>
      <w:tr w:rsidR="009E0B6E" w:rsidRPr="00B371C2" w14:paraId="409DBCA6" w14:textId="77777777" w:rsidTr="009E0B6E">
        <w:tc>
          <w:tcPr>
            <w:tcW w:w="9016" w:type="dxa"/>
          </w:tcPr>
          <w:p w14:paraId="655ACCB6" w14:textId="77777777" w:rsidR="009E0B6E" w:rsidRPr="00564CCE" w:rsidRDefault="009E0B6E" w:rsidP="009E0B6E">
            <w:pPr>
              <w:rPr>
                <w:rFonts w:ascii="Arial" w:hAnsi="Arial" w:cs="Arial"/>
                <w:i/>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676C4B9D" w14:textId="77777777" w:rsidR="009E0B6E" w:rsidRPr="00B371C2" w:rsidRDefault="009E0B6E" w:rsidP="009E0B6E">
            <w:pPr>
              <w:rPr>
                <w:rFonts w:ascii="Arial" w:hAnsi="Arial" w:cs="Arial"/>
              </w:rPr>
            </w:pPr>
            <w:r w:rsidRPr="00564CCE">
              <w:rPr>
                <w:rFonts w:ascii="Arial" w:hAnsi="Arial" w:cs="Arial"/>
                <w:i/>
              </w:rPr>
              <w:t xml:space="preserve">Which values did </w:t>
            </w:r>
            <w:r w:rsidRPr="00564CCE">
              <w:rPr>
                <w:rFonts w:ascii="Arial" w:hAnsi="Arial" w:cs="Arial"/>
                <w:b/>
                <w:i/>
              </w:rPr>
              <w:t>you</w:t>
            </w:r>
            <w:r w:rsidRPr="00564CCE">
              <w:rPr>
                <w:rFonts w:ascii="Arial" w:hAnsi="Arial" w:cs="Arial"/>
                <w:i/>
              </w:rPr>
              <w:t xml:space="preserve"> demonstrate?</w:t>
            </w:r>
          </w:p>
        </w:tc>
      </w:tr>
      <w:tr w:rsidR="009E0B6E" w:rsidRPr="00B371C2" w14:paraId="029C546D" w14:textId="77777777" w:rsidTr="009E0B6E">
        <w:tc>
          <w:tcPr>
            <w:tcW w:w="9016" w:type="dxa"/>
          </w:tcPr>
          <w:p w14:paraId="7E5AF462" w14:textId="77777777" w:rsidR="009E0B6E" w:rsidRPr="00915DD1" w:rsidRDefault="009E0B6E" w:rsidP="009E0B6E">
            <w:pPr>
              <w:jc w:val="both"/>
              <w:rPr>
                <w:rFonts w:ascii="Arial" w:hAnsi="Arial" w:cs="Arial"/>
                <w:sz w:val="24"/>
                <w:szCs w:val="24"/>
              </w:rPr>
            </w:pPr>
          </w:p>
          <w:p w14:paraId="025E49C4"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I encouraged children to be fair, respectful and inclusive of all children to make sure everyone had their own ideas heard and was listened to. I encouraged children to use their listening and communication skills and work together with ideas and help one another. I also made sure that if children did not understand a word or phrase </w:t>
            </w:r>
            <w:r w:rsidRPr="00915DD1">
              <w:rPr>
                <w:rFonts w:ascii="Arial" w:hAnsi="Arial" w:cs="Arial"/>
                <w:sz w:val="24"/>
                <w:szCs w:val="24"/>
              </w:rPr>
              <w:lastRenderedPageBreak/>
              <w:t xml:space="preserve">used that we could work as a group to help describe the meaning of the word by using other words that the children would understand. </w:t>
            </w:r>
          </w:p>
          <w:p w14:paraId="7640A8E9"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Through working with a group of children with mixed abilities I understood that every child had a different level of understanding and I worked with the group </w:t>
            </w:r>
            <w:proofErr w:type="gramStart"/>
            <w:r w:rsidRPr="00915DD1">
              <w:rPr>
                <w:rFonts w:ascii="Arial" w:hAnsi="Arial" w:cs="Arial"/>
                <w:sz w:val="24"/>
                <w:szCs w:val="24"/>
              </w:rPr>
              <w:t>as a whole to</w:t>
            </w:r>
            <w:proofErr w:type="gramEnd"/>
            <w:r w:rsidRPr="00915DD1">
              <w:rPr>
                <w:rFonts w:ascii="Arial" w:hAnsi="Arial" w:cs="Arial"/>
                <w:sz w:val="24"/>
                <w:szCs w:val="24"/>
              </w:rPr>
              <w:t xml:space="preserve"> ensure everyone was inclusive and understanding of one another and that everyone took time to help one another, create ideas together and to be understanding of everyone’s individual needs. </w:t>
            </w:r>
          </w:p>
          <w:p w14:paraId="299CE224" w14:textId="77777777" w:rsidR="009E0B6E" w:rsidRPr="00915DD1" w:rsidRDefault="009E0B6E" w:rsidP="009E0B6E">
            <w:pPr>
              <w:jc w:val="both"/>
              <w:rPr>
                <w:rFonts w:ascii="Arial" w:hAnsi="Arial" w:cs="Arial"/>
                <w:sz w:val="24"/>
                <w:szCs w:val="24"/>
              </w:rPr>
            </w:pPr>
          </w:p>
        </w:tc>
      </w:tr>
      <w:tr w:rsidR="009E0B6E" w:rsidRPr="00B371C2" w14:paraId="1080DB08" w14:textId="77777777" w:rsidTr="009E0B6E">
        <w:tc>
          <w:tcPr>
            <w:tcW w:w="9016" w:type="dxa"/>
          </w:tcPr>
          <w:p w14:paraId="425F88CD" w14:textId="77777777" w:rsidR="009E0B6E" w:rsidRDefault="009E0B6E" w:rsidP="009E0B6E">
            <w:pPr>
              <w:rPr>
                <w:rFonts w:ascii="Arial" w:hAnsi="Arial" w:cs="Arial"/>
              </w:rPr>
            </w:pPr>
            <w:r>
              <w:rPr>
                <w:rFonts w:ascii="Arial" w:hAnsi="Arial" w:cs="Arial"/>
              </w:rPr>
              <w:lastRenderedPageBreak/>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14:paraId="66100AF2" w14:textId="77777777" w:rsidR="009E0B6E" w:rsidRPr="00564CCE" w:rsidRDefault="009E0B6E" w:rsidP="009E0B6E">
            <w:pPr>
              <w:rPr>
                <w:rFonts w:ascii="Arial" w:hAnsi="Arial" w:cs="Arial"/>
                <w:i/>
              </w:rPr>
            </w:pPr>
            <w:r w:rsidRPr="00564CCE">
              <w:rPr>
                <w:rFonts w:ascii="Arial" w:hAnsi="Arial" w:cs="Arial"/>
                <w:i/>
              </w:rPr>
              <w:t>What could be done differently in future?  Why?</w:t>
            </w:r>
          </w:p>
        </w:tc>
      </w:tr>
      <w:tr w:rsidR="009E0B6E" w:rsidRPr="00B371C2" w14:paraId="43E9BC94" w14:textId="77777777" w:rsidTr="009E0B6E">
        <w:tc>
          <w:tcPr>
            <w:tcW w:w="9016" w:type="dxa"/>
          </w:tcPr>
          <w:p w14:paraId="3A5F71B6" w14:textId="77777777" w:rsidR="009E0B6E" w:rsidRPr="00915DD1" w:rsidRDefault="009E0B6E" w:rsidP="009E0B6E">
            <w:pPr>
              <w:jc w:val="both"/>
              <w:rPr>
                <w:rFonts w:ascii="Arial" w:hAnsi="Arial" w:cs="Arial"/>
                <w:sz w:val="24"/>
                <w:szCs w:val="24"/>
              </w:rPr>
            </w:pPr>
          </w:p>
          <w:p w14:paraId="7A9A289B" w14:textId="77777777" w:rsidR="009E0B6E" w:rsidRPr="00915DD1" w:rsidRDefault="009E0B6E" w:rsidP="009E0B6E">
            <w:pPr>
              <w:jc w:val="both"/>
              <w:rPr>
                <w:rFonts w:ascii="Arial" w:hAnsi="Arial" w:cs="Arial"/>
                <w:sz w:val="24"/>
                <w:szCs w:val="24"/>
              </w:rPr>
            </w:pPr>
            <w:r w:rsidRPr="00915DD1">
              <w:rPr>
                <w:rFonts w:ascii="Arial" w:hAnsi="Arial" w:cs="Arial"/>
                <w:sz w:val="24"/>
                <w:szCs w:val="24"/>
              </w:rPr>
              <w:t xml:space="preserve">In future, I would work with smaller groups of children during the discussion portion of the activity. For example, when working with the whole class and reading the story, many children were not expressing their ideas or getting involved with the activity due to many children talking at the same time which led to some children shying away. If I were to repeat the activity, I would plan to read the story to the whole class and then would work with groups of children to discuss ideas and creative thinking so that all children had the opportunity to tell me their ideas. Another idea is to use individual whiteboards so children could write down their favourite describing words and their ideas so that during the activity, they felt encouraged to express their ideas and creativity by writing them down instead of speaking over one another. </w:t>
            </w:r>
          </w:p>
          <w:p w14:paraId="0714CC2E" w14:textId="77777777" w:rsidR="009E0B6E" w:rsidRPr="00915DD1" w:rsidRDefault="009E0B6E" w:rsidP="009E0B6E">
            <w:pPr>
              <w:jc w:val="both"/>
              <w:rPr>
                <w:rFonts w:ascii="Arial" w:hAnsi="Arial" w:cs="Arial"/>
                <w:sz w:val="24"/>
                <w:szCs w:val="24"/>
              </w:rPr>
            </w:pPr>
          </w:p>
        </w:tc>
      </w:tr>
    </w:tbl>
    <w:p w14:paraId="78F4589F" w14:textId="77777777" w:rsidR="009E0B6E" w:rsidRPr="00B371C2" w:rsidRDefault="009E0B6E" w:rsidP="009E0B6E">
      <w:pPr>
        <w:rPr>
          <w:rFonts w:ascii="Arial" w:hAnsi="Arial" w:cs="Arial"/>
          <w:b/>
        </w:rPr>
      </w:pPr>
    </w:p>
    <w:p w14:paraId="62BAD97D" w14:textId="5CFA2452" w:rsidR="009E0B6E" w:rsidRDefault="009E0B6E" w:rsidP="009D7B46">
      <w:pPr>
        <w:spacing w:line="360" w:lineRule="auto"/>
        <w:jc w:val="both"/>
        <w:rPr>
          <w:rFonts w:ascii="Arial" w:hAnsi="Arial" w:cs="Arial"/>
          <w:sz w:val="24"/>
          <w:szCs w:val="24"/>
        </w:rPr>
      </w:pPr>
    </w:p>
    <w:p w14:paraId="035057A0" w14:textId="77777777" w:rsidR="009E0B6E" w:rsidRDefault="009E0B6E">
      <w:pPr>
        <w:rPr>
          <w:rFonts w:ascii="Arial" w:hAnsi="Arial" w:cs="Arial"/>
          <w:sz w:val="24"/>
          <w:szCs w:val="24"/>
        </w:rPr>
      </w:pPr>
      <w:r>
        <w:rPr>
          <w:rFonts w:ascii="Arial" w:hAnsi="Arial" w:cs="Arial"/>
          <w:sz w:val="24"/>
          <w:szCs w:val="24"/>
        </w:rPr>
        <w:br w:type="page"/>
      </w:r>
    </w:p>
    <w:p w14:paraId="4503E708" w14:textId="77777777" w:rsidR="005650C5" w:rsidRPr="005650C5" w:rsidRDefault="005650C5" w:rsidP="005650C5">
      <w:pPr>
        <w:rPr>
          <w:rFonts w:ascii="Arial" w:eastAsia="Calibri" w:hAnsi="Arial" w:cs="Arial"/>
          <w:b/>
        </w:rPr>
      </w:pPr>
      <w:r w:rsidRPr="005650C5">
        <w:rPr>
          <w:rFonts w:ascii="Arial" w:eastAsia="Calibri" w:hAnsi="Arial" w:cs="Arial"/>
          <w:b/>
        </w:rPr>
        <w:lastRenderedPageBreak/>
        <w:t>Element 4 Personal Development Plan</w:t>
      </w:r>
    </w:p>
    <w:p w14:paraId="41C2E610" w14:textId="77777777" w:rsidR="005650C5" w:rsidRPr="005650C5" w:rsidRDefault="005650C5" w:rsidP="005650C5">
      <w:pPr>
        <w:jc w:val="center"/>
        <w:rPr>
          <w:rFonts w:ascii="Arial" w:eastAsia="Calibri" w:hAnsi="Arial" w:cs="Arial"/>
          <w:b/>
        </w:rPr>
      </w:pPr>
    </w:p>
    <w:tbl>
      <w:tblPr>
        <w:tblStyle w:val="TableGrid"/>
        <w:tblW w:w="11058" w:type="dxa"/>
        <w:tblInd w:w="-998" w:type="dxa"/>
        <w:tblLayout w:type="fixed"/>
        <w:tblLook w:val="04A0" w:firstRow="1" w:lastRow="0" w:firstColumn="1" w:lastColumn="0" w:noHBand="0" w:noVBand="1"/>
      </w:tblPr>
      <w:tblGrid>
        <w:gridCol w:w="1844"/>
        <w:gridCol w:w="3119"/>
        <w:gridCol w:w="1786"/>
        <w:gridCol w:w="2801"/>
        <w:gridCol w:w="1508"/>
      </w:tblGrid>
      <w:tr w:rsidR="005650C5" w:rsidRPr="005650C5" w14:paraId="778E95A5" w14:textId="77777777" w:rsidTr="00644E28">
        <w:trPr>
          <w:trHeight w:val="656"/>
        </w:trPr>
        <w:tc>
          <w:tcPr>
            <w:tcW w:w="1844" w:type="dxa"/>
          </w:tcPr>
          <w:p w14:paraId="6D00CA94" w14:textId="77777777" w:rsidR="005650C5" w:rsidRPr="005650C5" w:rsidRDefault="005650C5" w:rsidP="005650C5">
            <w:pPr>
              <w:rPr>
                <w:rFonts w:ascii="Arial" w:eastAsia="Calibri" w:hAnsi="Arial" w:cs="Arial"/>
              </w:rPr>
            </w:pPr>
            <w:r w:rsidRPr="005650C5">
              <w:rPr>
                <w:rFonts w:ascii="Arial" w:eastAsia="Calibri" w:hAnsi="Arial" w:cs="Arial"/>
              </w:rPr>
              <w:t>Area for further development (provide further details)</w:t>
            </w:r>
          </w:p>
        </w:tc>
        <w:tc>
          <w:tcPr>
            <w:tcW w:w="3119" w:type="dxa"/>
          </w:tcPr>
          <w:p w14:paraId="526876A4" w14:textId="77777777" w:rsidR="005650C5" w:rsidRPr="005650C5" w:rsidRDefault="005650C5" w:rsidP="005650C5">
            <w:pPr>
              <w:rPr>
                <w:rFonts w:ascii="Arial" w:eastAsia="Calibri" w:hAnsi="Arial" w:cs="Arial"/>
              </w:rPr>
            </w:pPr>
            <w:r w:rsidRPr="005650C5">
              <w:rPr>
                <w:rFonts w:ascii="Arial" w:eastAsia="Calibri" w:hAnsi="Arial" w:cs="Arial"/>
              </w:rPr>
              <w:t>Why?</w:t>
            </w:r>
          </w:p>
        </w:tc>
        <w:tc>
          <w:tcPr>
            <w:tcW w:w="1786" w:type="dxa"/>
          </w:tcPr>
          <w:p w14:paraId="0C9C5A8E" w14:textId="77777777" w:rsidR="005650C5" w:rsidRPr="005650C5" w:rsidRDefault="005650C5" w:rsidP="005650C5">
            <w:pPr>
              <w:rPr>
                <w:rFonts w:ascii="Arial" w:eastAsia="Calibri" w:hAnsi="Arial" w:cs="Arial"/>
              </w:rPr>
            </w:pPr>
            <w:r w:rsidRPr="005650C5">
              <w:rPr>
                <w:rFonts w:ascii="Arial" w:eastAsia="Calibri" w:hAnsi="Arial" w:cs="Arial"/>
              </w:rPr>
              <w:t>How?</w:t>
            </w:r>
          </w:p>
        </w:tc>
        <w:tc>
          <w:tcPr>
            <w:tcW w:w="2801" w:type="dxa"/>
          </w:tcPr>
          <w:p w14:paraId="654ABF6B" w14:textId="77777777" w:rsidR="005650C5" w:rsidRPr="005650C5" w:rsidRDefault="005650C5" w:rsidP="005650C5">
            <w:pPr>
              <w:rPr>
                <w:rFonts w:ascii="Arial" w:eastAsia="Calibri" w:hAnsi="Arial" w:cs="Arial"/>
              </w:rPr>
            </w:pPr>
            <w:r w:rsidRPr="005650C5">
              <w:rPr>
                <w:rFonts w:ascii="Arial" w:eastAsia="Calibri" w:hAnsi="Arial" w:cs="Arial"/>
              </w:rPr>
              <w:t>Who/Where?</w:t>
            </w:r>
          </w:p>
        </w:tc>
        <w:tc>
          <w:tcPr>
            <w:tcW w:w="1508" w:type="dxa"/>
          </w:tcPr>
          <w:p w14:paraId="7F9E50CC" w14:textId="77777777" w:rsidR="005650C5" w:rsidRPr="005650C5" w:rsidRDefault="005650C5" w:rsidP="005650C5">
            <w:pPr>
              <w:rPr>
                <w:rFonts w:ascii="Arial" w:eastAsia="Calibri" w:hAnsi="Arial" w:cs="Arial"/>
              </w:rPr>
            </w:pPr>
            <w:r w:rsidRPr="005650C5">
              <w:rPr>
                <w:rFonts w:ascii="Arial" w:eastAsia="Calibri" w:hAnsi="Arial" w:cs="Arial"/>
              </w:rPr>
              <w:t>When?</w:t>
            </w:r>
          </w:p>
        </w:tc>
      </w:tr>
      <w:tr w:rsidR="005650C5" w:rsidRPr="005650C5" w14:paraId="144291EA" w14:textId="77777777" w:rsidTr="00644E28">
        <w:trPr>
          <w:trHeight w:val="1625"/>
        </w:trPr>
        <w:tc>
          <w:tcPr>
            <w:tcW w:w="1844" w:type="dxa"/>
          </w:tcPr>
          <w:p w14:paraId="340FDEBE" w14:textId="77777777" w:rsidR="005650C5" w:rsidRPr="005650C5" w:rsidRDefault="005650C5" w:rsidP="005650C5">
            <w:pPr>
              <w:rPr>
                <w:rFonts w:ascii="Arial" w:eastAsia="Calibri" w:hAnsi="Arial" w:cs="Arial"/>
              </w:rPr>
            </w:pPr>
            <w:r w:rsidRPr="005650C5">
              <w:rPr>
                <w:rFonts w:ascii="Arial" w:eastAsia="Calibri" w:hAnsi="Arial" w:cs="Arial"/>
              </w:rPr>
              <w:t xml:space="preserve">British Sign Language (BSL) Course </w:t>
            </w:r>
          </w:p>
        </w:tc>
        <w:tc>
          <w:tcPr>
            <w:tcW w:w="3119" w:type="dxa"/>
          </w:tcPr>
          <w:p w14:paraId="5FE0E5FB" w14:textId="77777777" w:rsidR="005650C5" w:rsidRPr="005650C5" w:rsidRDefault="005650C5" w:rsidP="005650C5">
            <w:pPr>
              <w:rPr>
                <w:rFonts w:ascii="Arial" w:eastAsia="Calibri" w:hAnsi="Arial" w:cs="Arial"/>
              </w:rPr>
            </w:pPr>
            <w:r w:rsidRPr="005650C5">
              <w:rPr>
                <w:rFonts w:ascii="Arial" w:eastAsia="Calibri" w:hAnsi="Arial" w:cs="Arial"/>
              </w:rPr>
              <w:t xml:space="preserve">To develop my knowledge and understanding of British Sign Language (BSL) so that I can communicate with children, parents and other individuals who are hard of hearing or with additional needs. To learn how to use BSL with confidence.  </w:t>
            </w:r>
          </w:p>
        </w:tc>
        <w:tc>
          <w:tcPr>
            <w:tcW w:w="1786" w:type="dxa"/>
          </w:tcPr>
          <w:p w14:paraId="51E3A88C" w14:textId="77777777" w:rsidR="005650C5" w:rsidRPr="005650C5" w:rsidRDefault="005650C5" w:rsidP="005650C5">
            <w:pPr>
              <w:rPr>
                <w:rFonts w:ascii="Arial" w:eastAsia="Calibri" w:hAnsi="Arial" w:cs="Arial"/>
              </w:rPr>
            </w:pPr>
            <w:r w:rsidRPr="005650C5">
              <w:rPr>
                <w:rFonts w:ascii="Arial" w:eastAsia="Calibri" w:hAnsi="Arial" w:cs="Arial"/>
              </w:rPr>
              <w:t xml:space="preserve">Take an online course which consists of 5 course modules and 30+ online videos and lectures. </w:t>
            </w:r>
          </w:p>
        </w:tc>
        <w:tc>
          <w:tcPr>
            <w:tcW w:w="2801" w:type="dxa"/>
          </w:tcPr>
          <w:p w14:paraId="25C5DEF3" w14:textId="77777777" w:rsidR="005650C5" w:rsidRPr="005650C5" w:rsidRDefault="005650C5" w:rsidP="005650C5">
            <w:pPr>
              <w:rPr>
                <w:rFonts w:ascii="Arial" w:eastAsia="Calibri" w:hAnsi="Arial" w:cs="Arial"/>
              </w:rPr>
            </w:pPr>
            <w:r w:rsidRPr="005650C5">
              <w:rPr>
                <w:rFonts w:ascii="Arial" w:eastAsia="Calibri" w:hAnsi="Arial" w:cs="Arial"/>
              </w:rPr>
              <w:t xml:space="preserve">An online course at Udemy.com </w:t>
            </w:r>
          </w:p>
          <w:p w14:paraId="3306CCD2" w14:textId="77777777" w:rsidR="005650C5" w:rsidRPr="005650C5" w:rsidRDefault="005650C5" w:rsidP="005650C5">
            <w:pPr>
              <w:rPr>
                <w:rFonts w:ascii="Arial" w:eastAsia="Calibri" w:hAnsi="Arial" w:cs="Arial"/>
              </w:rPr>
            </w:pPr>
            <w:r w:rsidRPr="005650C5">
              <w:rPr>
                <w:rFonts w:ascii="Arial" w:eastAsia="Calibri" w:hAnsi="Arial" w:cs="Arial"/>
              </w:rPr>
              <w:t xml:space="preserve">Available at </w:t>
            </w:r>
            <w:hyperlink r:id="rId10" w:history="1">
              <w:r w:rsidRPr="005650C5">
                <w:rPr>
                  <w:rFonts w:ascii="Arial" w:eastAsia="Calibri" w:hAnsi="Arial" w:cs="Arial"/>
                  <w:color w:val="0563C1"/>
                  <w:u w:val="single"/>
                </w:rPr>
                <w:t>https://www.udemy.com/course/breakthrough-bsl/</w:t>
              </w:r>
            </w:hyperlink>
          </w:p>
          <w:p w14:paraId="26EC6523" w14:textId="77777777" w:rsidR="005650C5" w:rsidRPr="005650C5" w:rsidRDefault="005650C5" w:rsidP="005650C5">
            <w:pPr>
              <w:rPr>
                <w:rFonts w:ascii="Arial" w:eastAsia="Calibri" w:hAnsi="Arial" w:cs="Arial"/>
              </w:rPr>
            </w:pPr>
            <w:r w:rsidRPr="005650C5">
              <w:rPr>
                <w:rFonts w:ascii="Arial" w:eastAsia="Calibri" w:hAnsi="Arial" w:cs="Arial"/>
              </w:rPr>
              <w:t xml:space="preserve">With Olly Richards. </w:t>
            </w:r>
          </w:p>
          <w:p w14:paraId="55F0C92E" w14:textId="77777777" w:rsidR="005650C5" w:rsidRPr="005650C5" w:rsidRDefault="005650C5" w:rsidP="005650C5">
            <w:pPr>
              <w:rPr>
                <w:rFonts w:ascii="Arial" w:eastAsia="Calibri" w:hAnsi="Arial" w:cs="Arial"/>
              </w:rPr>
            </w:pPr>
            <w:r w:rsidRPr="005650C5">
              <w:rPr>
                <w:rFonts w:ascii="Arial" w:eastAsia="Calibri" w:hAnsi="Arial" w:cs="Arial"/>
              </w:rPr>
              <w:t xml:space="preserve">Prices range from £10 - £40+ depending on the type of course and its length. </w:t>
            </w:r>
          </w:p>
        </w:tc>
        <w:tc>
          <w:tcPr>
            <w:tcW w:w="1508" w:type="dxa"/>
          </w:tcPr>
          <w:p w14:paraId="1162BEE8" w14:textId="77777777" w:rsidR="005650C5" w:rsidRPr="005650C5" w:rsidRDefault="005650C5" w:rsidP="005650C5">
            <w:pPr>
              <w:rPr>
                <w:rFonts w:ascii="Arial" w:eastAsia="Calibri" w:hAnsi="Arial" w:cs="Arial"/>
              </w:rPr>
            </w:pPr>
            <w:r w:rsidRPr="005650C5">
              <w:rPr>
                <w:rFonts w:ascii="Arial" w:eastAsia="Calibri" w:hAnsi="Arial" w:cs="Arial"/>
              </w:rPr>
              <w:t>From February 2021- September 2021</w:t>
            </w:r>
          </w:p>
        </w:tc>
      </w:tr>
      <w:tr w:rsidR="005650C5" w:rsidRPr="005650C5" w14:paraId="41B2F5F3" w14:textId="77777777" w:rsidTr="00644E28">
        <w:trPr>
          <w:trHeight w:val="2821"/>
        </w:trPr>
        <w:tc>
          <w:tcPr>
            <w:tcW w:w="1844" w:type="dxa"/>
          </w:tcPr>
          <w:p w14:paraId="58E48A5C" w14:textId="77777777" w:rsidR="005650C5" w:rsidRPr="005650C5" w:rsidRDefault="005650C5" w:rsidP="005650C5">
            <w:pPr>
              <w:rPr>
                <w:rFonts w:ascii="Arial" w:eastAsia="Calibri" w:hAnsi="Arial" w:cs="Arial"/>
              </w:rPr>
            </w:pPr>
            <w:r w:rsidRPr="005650C5">
              <w:rPr>
                <w:rFonts w:ascii="Arial" w:eastAsia="Calibri" w:hAnsi="Arial" w:cs="Arial"/>
              </w:rPr>
              <w:t>Develop Welsh Speaking Skills</w:t>
            </w:r>
          </w:p>
        </w:tc>
        <w:tc>
          <w:tcPr>
            <w:tcW w:w="3119" w:type="dxa"/>
          </w:tcPr>
          <w:p w14:paraId="529CC8C8" w14:textId="77777777" w:rsidR="005650C5" w:rsidRPr="005650C5" w:rsidRDefault="005650C5" w:rsidP="005650C5">
            <w:pPr>
              <w:rPr>
                <w:rFonts w:ascii="Arial" w:eastAsia="Calibri" w:hAnsi="Arial" w:cs="Arial"/>
              </w:rPr>
            </w:pPr>
            <w:r w:rsidRPr="005650C5">
              <w:rPr>
                <w:rFonts w:ascii="Arial" w:eastAsia="Calibri" w:hAnsi="Arial" w:cs="Arial"/>
              </w:rPr>
              <w:t xml:space="preserve">To allow me to better my knowledge of the Welsh language to allow me to have better opportunities with working around Wales in Education and Childcare. To broaden my understanding of Welsh and therefore my communication skills within a setting, with children and parents and practitioners. To be bilingual and use Welsh with confidence. </w:t>
            </w:r>
          </w:p>
        </w:tc>
        <w:tc>
          <w:tcPr>
            <w:tcW w:w="1786" w:type="dxa"/>
          </w:tcPr>
          <w:p w14:paraId="63CF86EE" w14:textId="77777777" w:rsidR="005650C5" w:rsidRPr="005650C5" w:rsidRDefault="005650C5" w:rsidP="005650C5">
            <w:pPr>
              <w:rPr>
                <w:rFonts w:ascii="Arial" w:eastAsia="Calibri" w:hAnsi="Arial" w:cs="Arial"/>
              </w:rPr>
            </w:pPr>
            <w:r w:rsidRPr="005650C5">
              <w:rPr>
                <w:rFonts w:ascii="Arial" w:eastAsia="Calibri" w:hAnsi="Arial" w:cs="Arial"/>
              </w:rPr>
              <w:t xml:space="preserve">Take an online course. </w:t>
            </w:r>
          </w:p>
          <w:p w14:paraId="2B785658" w14:textId="77777777" w:rsidR="005650C5" w:rsidRPr="005650C5" w:rsidRDefault="005650C5" w:rsidP="005650C5">
            <w:pPr>
              <w:rPr>
                <w:rFonts w:ascii="Arial" w:eastAsia="Calibri" w:hAnsi="Arial" w:cs="Arial"/>
              </w:rPr>
            </w:pPr>
            <w:r w:rsidRPr="005650C5">
              <w:rPr>
                <w:rFonts w:ascii="Arial" w:eastAsia="Calibri" w:hAnsi="Arial" w:cs="Arial"/>
              </w:rPr>
              <w:t xml:space="preserve">Take a course through the University. </w:t>
            </w:r>
          </w:p>
        </w:tc>
        <w:tc>
          <w:tcPr>
            <w:tcW w:w="2801" w:type="dxa"/>
          </w:tcPr>
          <w:p w14:paraId="42952770" w14:textId="77777777" w:rsidR="005650C5" w:rsidRPr="005650C5" w:rsidRDefault="005650C5" w:rsidP="005650C5">
            <w:pPr>
              <w:rPr>
                <w:rFonts w:ascii="Arial" w:eastAsia="Calibri" w:hAnsi="Arial" w:cs="Arial"/>
              </w:rPr>
            </w:pPr>
            <w:r w:rsidRPr="005650C5">
              <w:rPr>
                <w:rFonts w:ascii="Arial" w:eastAsia="Calibri" w:hAnsi="Arial" w:cs="Arial"/>
              </w:rPr>
              <w:t xml:space="preserve">Take an online course through the Welsh Government website, available at </w:t>
            </w:r>
            <w:hyperlink r:id="rId11" w:history="1">
              <w:r w:rsidRPr="005650C5">
                <w:rPr>
                  <w:rFonts w:ascii="Arial" w:eastAsia="Calibri" w:hAnsi="Arial" w:cs="Arial"/>
                  <w:color w:val="0563C1"/>
                  <w:u w:val="single"/>
                </w:rPr>
                <w:t>https://learnwelsh.cymru/learning/new-january-courses/?utm_source=google&amp;utm_medium=search&amp;utm_campaign=15015_Attracting_New_Learners-Consider-Google_Search_Students</w:t>
              </w:r>
            </w:hyperlink>
            <w:r w:rsidRPr="005650C5">
              <w:rPr>
                <w:rFonts w:ascii="Arial" w:eastAsia="Calibri" w:hAnsi="Arial" w:cs="Arial"/>
              </w:rPr>
              <w:t xml:space="preserve">. </w:t>
            </w:r>
          </w:p>
          <w:p w14:paraId="6F16D9BD" w14:textId="77777777" w:rsidR="005650C5" w:rsidRPr="005650C5" w:rsidRDefault="005650C5" w:rsidP="005650C5">
            <w:pPr>
              <w:rPr>
                <w:rFonts w:ascii="Arial" w:eastAsia="Calibri" w:hAnsi="Arial" w:cs="Arial"/>
              </w:rPr>
            </w:pPr>
            <w:r w:rsidRPr="005650C5">
              <w:rPr>
                <w:rFonts w:ascii="Arial" w:eastAsia="Calibri" w:hAnsi="Arial" w:cs="Arial"/>
              </w:rPr>
              <w:t xml:space="preserve">Or get in contact with </w:t>
            </w:r>
            <w:proofErr w:type="spellStart"/>
            <w:r w:rsidRPr="005650C5">
              <w:rPr>
                <w:rFonts w:ascii="Arial" w:eastAsia="Calibri" w:hAnsi="Arial" w:cs="Arial"/>
              </w:rPr>
              <w:t>Eleri</w:t>
            </w:r>
            <w:proofErr w:type="spellEnd"/>
            <w:r w:rsidRPr="005650C5">
              <w:rPr>
                <w:rFonts w:ascii="Arial" w:eastAsia="Calibri" w:hAnsi="Arial" w:cs="Arial"/>
              </w:rPr>
              <w:t xml:space="preserve"> Powell about the Welsh Course through the University in Carmarthen.</w:t>
            </w:r>
          </w:p>
        </w:tc>
        <w:tc>
          <w:tcPr>
            <w:tcW w:w="1508" w:type="dxa"/>
          </w:tcPr>
          <w:p w14:paraId="5AAC10A2" w14:textId="77777777" w:rsidR="005650C5" w:rsidRPr="005650C5" w:rsidRDefault="005650C5" w:rsidP="005650C5">
            <w:pPr>
              <w:rPr>
                <w:rFonts w:ascii="Arial" w:eastAsia="Calibri" w:hAnsi="Arial" w:cs="Arial"/>
              </w:rPr>
            </w:pPr>
            <w:r w:rsidRPr="005650C5">
              <w:rPr>
                <w:rFonts w:ascii="Arial" w:eastAsia="Calibri" w:hAnsi="Arial" w:cs="Arial"/>
              </w:rPr>
              <w:t xml:space="preserve">From March 2021 – March 2022 </w:t>
            </w:r>
          </w:p>
          <w:p w14:paraId="16070320" w14:textId="77777777" w:rsidR="005650C5" w:rsidRPr="005650C5" w:rsidRDefault="005650C5" w:rsidP="005650C5">
            <w:pPr>
              <w:rPr>
                <w:rFonts w:ascii="Arial" w:eastAsia="Calibri" w:hAnsi="Arial" w:cs="Arial"/>
              </w:rPr>
            </w:pPr>
          </w:p>
          <w:p w14:paraId="260FA829" w14:textId="77777777" w:rsidR="005650C5" w:rsidRPr="005650C5" w:rsidRDefault="005650C5" w:rsidP="005650C5">
            <w:pPr>
              <w:rPr>
                <w:rFonts w:ascii="Arial" w:eastAsia="Calibri" w:hAnsi="Arial" w:cs="Arial"/>
              </w:rPr>
            </w:pPr>
            <w:r w:rsidRPr="005650C5">
              <w:rPr>
                <w:rFonts w:ascii="Arial" w:eastAsia="Calibri" w:hAnsi="Arial" w:cs="Arial"/>
              </w:rPr>
              <w:t xml:space="preserve">Online course – 2 hours a week over the course of 30 weeks. </w:t>
            </w:r>
          </w:p>
        </w:tc>
      </w:tr>
      <w:tr w:rsidR="005650C5" w:rsidRPr="005650C5" w14:paraId="675C999B" w14:textId="77777777" w:rsidTr="00644E28">
        <w:trPr>
          <w:trHeight w:val="5070"/>
        </w:trPr>
        <w:tc>
          <w:tcPr>
            <w:tcW w:w="1844" w:type="dxa"/>
          </w:tcPr>
          <w:p w14:paraId="099248F1" w14:textId="77777777" w:rsidR="005650C5" w:rsidRPr="005650C5" w:rsidRDefault="005650C5" w:rsidP="005650C5">
            <w:pPr>
              <w:rPr>
                <w:rFonts w:ascii="Arial" w:eastAsia="Calibri" w:hAnsi="Arial" w:cs="Arial"/>
              </w:rPr>
            </w:pPr>
            <w:r w:rsidRPr="005650C5">
              <w:rPr>
                <w:rFonts w:ascii="Arial" w:eastAsia="Calibri" w:hAnsi="Arial" w:cs="Arial"/>
              </w:rPr>
              <w:t>Confidence with talking to parents and other practitioners</w:t>
            </w:r>
          </w:p>
        </w:tc>
        <w:tc>
          <w:tcPr>
            <w:tcW w:w="3119" w:type="dxa"/>
          </w:tcPr>
          <w:p w14:paraId="4C04FAF9" w14:textId="77777777" w:rsidR="005650C5" w:rsidRPr="005650C5" w:rsidRDefault="005650C5" w:rsidP="005650C5">
            <w:pPr>
              <w:rPr>
                <w:rFonts w:ascii="Arial" w:eastAsia="Calibri" w:hAnsi="Arial" w:cs="Arial"/>
              </w:rPr>
            </w:pPr>
            <w:r w:rsidRPr="005650C5">
              <w:rPr>
                <w:rFonts w:ascii="Arial" w:eastAsia="Calibri" w:hAnsi="Arial" w:cs="Arial"/>
              </w:rPr>
              <w:t xml:space="preserve">When working in a setting, I feel like I have a lot of confidence regarding my communication skills with children, however, I struggle with confidence when talking to parents and some practitioners, so it would be beneficial for me to have better communication with parents and other practitioners and to develop my confidence. To be able to engage with parents and guardians effectively to ensure that sufficient help and support is provided for all children, as well as gaining a good relationship with parents. </w:t>
            </w:r>
          </w:p>
          <w:p w14:paraId="761D0FD9"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Having a good relationship with other practitioners will also enable effective communication along with support for children. </w:t>
            </w:r>
          </w:p>
        </w:tc>
        <w:tc>
          <w:tcPr>
            <w:tcW w:w="1786" w:type="dxa"/>
          </w:tcPr>
          <w:p w14:paraId="53F5FF87"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To shadow other practitioners when speaking to parents and guardians and pickups and drop-offs. To have regular communication and contact with parents and carers to develop a strong relationship to therefore develop confidence and communication skills. </w:t>
            </w:r>
          </w:p>
          <w:p w14:paraId="1F58B616"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To ask other practitioners to work alongside me to help with my confidence working together, encouraging better communication and be able to work together and solve any issues or problems, for example, having regular staff meetings and have feedback given on individual progress. </w:t>
            </w:r>
          </w:p>
        </w:tc>
        <w:tc>
          <w:tcPr>
            <w:tcW w:w="2801" w:type="dxa"/>
          </w:tcPr>
          <w:p w14:paraId="294E2DE1" w14:textId="77777777" w:rsidR="005650C5" w:rsidRPr="005650C5" w:rsidRDefault="005650C5" w:rsidP="005650C5">
            <w:pPr>
              <w:rPr>
                <w:rFonts w:ascii="Arial" w:eastAsia="Calibri" w:hAnsi="Arial" w:cs="Arial"/>
              </w:rPr>
            </w:pPr>
            <w:r w:rsidRPr="005650C5">
              <w:rPr>
                <w:rFonts w:ascii="Arial" w:eastAsia="Calibri" w:hAnsi="Arial" w:cs="Arial"/>
              </w:rPr>
              <w:lastRenderedPageBreak/>
              <w:t>Follow other practitioners leads and learn from experience within a setting.</w:t>
            </w:r>
          </w:p>
          <w:p w14:paraId="3742D9F2" w14:textId="77777777" w:rsidR="005650C5" w:rsidRPr="005650C5" w:rsidRDefault="005650C5" w:rsidP="005650C5">
            <w:pPr>
              <w:rPr>
                <w:rFonts w:ascii="Arial" w:eastAsia="Calibri" w:hAnsi="Arial" w:cs="Arial"/>
              </w:rPr>
            </w:pPr>
            <w:r w:rsidRPr="005650C5">
              <w:rPr>
                <w:rFonts w:ascii="Arial" w:eastAsia="Calibri" w:hAnsi="Arial" w:cs="Arial"/>
              </w:rPr>
              <w:t xml:space="preserve">Have an opportunity to liaise with practitioners and parents in a placement or workplace about ways to best communicate, whether it be through meetings, pickups and drop-offs or home diaries. </w:t>
            </w:r>
          </w:p>
          <w:p w14:paraId="1AAFDE27" w14:textId="77777777" w:rsidR="005650C5" w:rsidRPr="005650C5" w:rsidRDefault="005650C5" w:rsidP="005650C5">
            <w:pPr>
              <w:rPr>
                <w:rFonts w:ascii="Arial" w:eastAsia="Calibri" w:hAnsi="Arial" w:cs="Arial"/>
              </w:rPr>
            </w:pPr>
          </w:p>
          <w:p w14:paraId="67EA2B59" w14:textId="77777777" w:rsidR="005650C5" w:rsidRPr="005650C5" w:rsidRDefault="005650C5" w:rsidP="005650C5">
            <w:pPr>
              <w:rPr>
                <w:rFonts w:ascii="Arial" w:eastAsia="Calibri" w:hAnsi="Arial" w:cs="Arial"/>
              </w:rPr>
            </w:pPr>
            <w:r w:rsidRPr="005650C5">
              <w:rPr>
                <w:rFonts w:ascii="Arial" w:eastAsia="Calibri" w:hAnsi="Arial" w:cs="Arial"/>
              </w:rPr>
              <w:t xml:space="preserve">Speak to a line manager about working on communication skills and being able to talk openly about everyone’s strengths and ways to improve so that people </w:t>
            </w:r>
            <w:r w:rsidRPr="005650C5">
              <w:rPr>
                <w:rFonts w:ascii="Arial" w:eastAsia="Calibri" w:hAnsi="Arial" w:cs="Arial"/>
              </w:rPr>
              <w:lastRenderedPageBreak/>
              <w:t xml:space="preserve">can work together to build up each other’s confidence. </w:t>
            </w:r>
          </w:p>
        </w:tc>
        <w:tc>
          <w:tcPr>
            <w:tcW w:w="1508" w:type="dxa"/>
          </w:tcPr>
          <w:p w14:paraId="1D8DE37B"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During my time in a placement from February 2021 – May 2022. </w:t>
            </w:r>
          </w:p>
        </w:tc>
      </w:tr>
      <w:tr w:rsidR="005650C5" w:rsidRPr="005650C5" w14:paraId="634DCC94" w14:textId="77777777" w:rsidTr="00644E28">
        <w:trPr>
          <w:trHeight w:val="114"/>
        </w:trPr>
        <w:tc>
          <w:tcPr>
            <w:tcW w:w="1844" w:type="dxa"/>
          </w:tcPr>
          <w:p w14:paraId="667DCACA" w14:textId="77777777" w:rsidR="005650C5" w:rsidRPr="005650C5" w:rsidRDefault="005650C5" w:rsidP="005650C5">
            <w:pPr>
              <w:rPr>
                <w:rFonts w:ascii="Arial" w:eastAsia="Calibri" w:hAnsi="Arial" w:cs="Arial"/>
              </w:rPr>
            </w:pPr>
            <w:r w:rsidRPr="005650C5">
              <w:rPr>
                <w:rFonts w:ascii="Arial" w:eastAsia="Calibri" w:hAnsi="Arial" w:cs="Arial"/>
              </w:rPr>
              <w:t>Apply for Developmental and Therapeutic Play (MA)</w:t>
            </w:r>
          </w:p>
        </w:tc>
        <w:tc>
          <w:tcPr>
            <w:tcW w:w="3119" w:type="dxa"/>
          </w:tcPr>
          <w:p w14:paraId="02D98E6A" w14:textId="77777777" w:rsidR="005650C5" w:rsidRPr="005650C5" w:rsidRDefault="005650C5" w:rsidP="005650C5">
            <w:pPr>
              <w:rPr>
                <w:rFonts w:ascii="Arial" w:eastAsia="Calibri" w:hAnsi="Arial" w:cs="Arial"/>
              </w:rPr>
            </w:pPr>
            <w:r w:rsidRPr="005650C5">
              <w:rPr>
                <w:rFonts w:ascii="Arial" w:eastAsia="Calibri" w:hAnsi="Arial" w:cs="Arial"/>
              </w:rPr>
              <w:t xml:space="preserve">My dream has always been to work as a Play Therapist, so to be able to achieve the qualifications I need to follow this career path, I need to achieve a postgraduate degree in Developmental and Therapeutic Play to enable me to secure a career in Play Therapy. Also, this master’s degree will help to gain a further understanding of how children learn and develop through play and learn techniques for professional reflective practice. </w:t>
            </w:r>
          </w:p>
        </w:tc>
        <w:tc>
          <w:tcPr>
            <w:tcW w:w="1786" w:type="dxa"/>
          </w:tcPr>
          <w:p w14:paraId="6F39229D" w14:textId="77777777" w:rsidR="005650C5" w:rsidRPr="005650C5" w:rsidRDefault="005650C5" w:rsidP="005650C5">
            <w:pPr>
              <w:rPr>
                <w:rFonts w:ascii="Arial" w:eastAsia="Calibri" w:hAnsi="Arial" w:cs="Arial"/>
              </w:rPr>
            </w:pPr>
            <w:r w:rsidRPr="005650C5">
              <w:rPr>
                <w:rFonts w:ascii="Arial" w:eastAsia="Calibri" w:hAnsi="Arial" w:cs="Arial"/>
              </w:rPr>
              <w:t xml:space="preserve">Apply for a 1 Year Postgraduate Masters through contact with a University. </w:t>
            </w:r>
          </w:p>
          <w:p w14:paraId="7DF1E462" w14:textId="77777777" w:rsidR="005650C5" w:rsidRPr="005650C5" w:rsidRDefault="005650C5" w:rsidP="005650C5">
            <w:pPr>
              <w:rPr>
                <w:rFonts w:ascii="Arial" w:eastAsia="Calibri" w:hAnsi="Arial" w:cs="Arial"/>
              </w:rPr>
            </w:pPr>
            <w:r w:rsidRPr="005650C5">
              <w:rPr>
                <w:rFonts w:ascii="Arial" w:eastAsia="Calibri" w:hAnsi="Arial" w:cs="Arial"/>
              </w:rPr>
              <w:t xml:space="preserve">Look at prospectuses to find out which Universities offer this postgraduate degree. </w:t>
            </w:r>
          </w:p>
          <w:p w14:paraId="43D38467" w14:textId="77777777" w:rsidR="005650C5" w:rsidRPr="005650C5" w:rsidRDefault="005650C5" w:rsidP="005650C5">
            <w:pPr>
              <w:rPr>
                <w:rFonts w:ascii="Arial" w:eastAsia="Calibri" w:hAnsi="Arial" w:cs="Arial"/>
              </w:rPr>
            </w:pPr>
            <w:r w:rsidRPr="005650C5">
              <w:rPr>
                <w:rFonts w:ascii="Arial" w:eastAsia="Calibri" w:hAnsi="Arial" w:cs="Arial"/>
              </w:rPr>
              <w:t xml:space="preserve">Contact individuals who could provide me with more information on Universities and Careers within this field. </w:t>
            </w:r>
          </w:p>
          <w:p w14:paraId="248B468D" w14:textId="77777777" w:rsidR="005650C5" w:rsidRPr="005650C5" w:rsidRDefault="005650C5" w:rsidP="005650C5">
            <w:pPr>
              <w:rPr>
                <w:rFonts w:ascii="Arial" w:eastAsia="Calibri" w:hAnsi="Arial" w:cs="Arial"/>
              </w:rPr>
            </w:pPr>
          </w:p>
        </w:tc>
        <w:tc>
          <w:tcPr>
            <w:tcW w:w="2801" w:type="dxa"/>
          </w:tcPr>
          <w:p w14:paraId="0E1E4E9E" w14:textId="77777777" w:rsidR="005650C5" w:rsidRPr="005650C5" w:rsidRDefault="005650C5" w:rsidP="005650C5">
            <w:pPr>
              <w:rPr>
                <w:rFonts w:ascii="Arial" w:eastAsia="Calibri" w:hAnsi="Arial" w:cs="Arial"/>
              </w:rPr>
            </w:pPr>
            <w:r w:rsidRPr="005650C5">
              <w:rPr>
                <w:rFonts w:ascii="Arial" w:eastAsia="Calibri" w:hAnsi="Arial" w:cs="Arial"/>
              </w:rPr>
              <w:t xml:space="preserve">Speak to Mark Thomas in the Careers Service at the University. </w:t>
            </w:r>
          </w:p>
          <w:p w14:paraId="3BBAAA23" w14:textId="77777777" w:rsidR="005650C5" w:rsidRPr="005650C5" w:rsidRDefault="005650C5" w:rsidP="005650C5">
            <w:pPr>
              <w:rPr>
                <w:rFonts w:ascii="Arial" w:eastAsia="Calibri" w:hAnsi="Arial" w:cs="Arial"/>
              </w:rPr>
            </w:pPr>
            <w:r w:rsidRPr="005650C5">
              <w:rPr>
                <w:rFonts w:ascii="Arial" w:eastAsia="Calibri" w:hAnsi="Arial" w:cs="Arial"/>
              </w:rPr>
              <w:t xml:space="preserve">Speak to lecturers to find out more information on courses available as well as individuals within the field to help provide more knowledge about degrees, placements, and other opportunities. </w:t>
            </w:r>
          </w:p>
          <w:p w14:paraId="031DD709" w14:textId="77777777" w:rsidR="005650C5" w:rsidRPr="005650C5" w:rsidRDefault="005650C5" w:rsidP="005650C5">
            <w:pPr>
              <w:rPr>
                <w:rFonts w:ascii="Arial" w:eastAsia="Calibri" w:hAnsi="Arial" w:cs="Arial"/>
              </w:rPr>
            </w:pPr>
          </w:p>
          <w:p w14:paraId="2ACF3156" w14:textId="77777777" w:rsidR="005650C5" w:rsidRPr="005650C5" w:rsidRDefault="005650C5" w:rsidP="005650C5">
            <w:pPr>
              <w:rPr>
                <w:rFonts w:ascii="Arial" w:eastAsia="Calibri" w:hAnsi="Arial" w:cs="Arial"/>
              </w:rPr>
            </w:pPr>
            <w:r w:rsidRPr="005650C5">
              <w:rPr>
                <w:rFonts w:ascii="Arial" w:eastAsia="Calibri" w:hAnsi="Arial" w:cs="Arial"/>
              </w:rPr>
              <w:t xml:space="preserve">Contact Swansea University’s postgraduate team and enquire about applying to receive more information on enrolment. Information found about the </w:t>
            </w:r>
            <w:proofErr w:type="spellStart"/>
            <w:proofErr w:type="gramStart"/>
            <w:r w:rsidRPr="005650C5">
              <w:rPr>
                <w:rFonts w:ascii="Arial" w:eastAsia="Calibri" w:hAnsi="Arial" w:cs="Arial"/>
              </w:rPr>
              <w:t>masters</w:t>
            </w:r>
            <w:proofErr w:type="spellEnd"/>
            <w:proofErr w:type="gramEnd"/>
            <w:r w:rsidRPr="005650C5">
              <w:rPr>
                <w:rFonts w:ascii="Arial" w:eastAsia="Calibri" w:hAnsi="Arial" w:cs="Arial"/>
              </w:rPr>
              <w:t xml:space="preserve"> degree and application is found at </w:t>
            </w:r>
            <w:hyperlink r:id="rId12" w:history="1">
              <w:r w:rsidRPr="005650C5">
                <w:rPr>
                  <w:rFonts w:ascii="Arial" w:eastAsia="Calibri" w:hAnsi="Arial" w:cs="Arial"/>
                  <w:color w:val="0563C1"/>
                  <w:u w:val="single"/>
                </w:rPr>
                <w:t>https://www.swansea.ac.uk/postgraduate/taught/humanandhealthsciences/developmental-and-therapeutic-play/</w:t>
              </w:r>
            </w:hyperlink>
          </w:p>
          <w:p w14:paraId="69A48B81" w14:textId="77777777" w:rsidR="005650C5" w:rsidRPr="005650C5" w:rsidRDefault="005650C5" w:rsidP="005650C5">
            <w:pPr>
              <w:rPr>
                <w:rFonts w:ascii="Arial" w:eastAsia="Calibri" w:hAnsi="Arial" w:cs="Arial"/>
              </w:rPr>
            </w:pPr>
          </w:p>
        </w:tc>
        <w:tc>
          <w:tcPr>
            <w:tcW w:w="1508" w:type="dxa"/>
          </w:tcPr>
          <w:p w14:paraId="6888CDD8" w14:textId="77777777" w:rsidR="005650C5" w:rsidRPr="005650C5" w:rsidRDefault="005650C5" w:rsidP="005650C5">
            <w:pPr>
              <w:rPr>
                <w:rFonts w:ascii="Arial" w:eastAsia="Calibri" w:hAnsi="Arial" w:cs="Arial"/>
              </w:rPr>
            </w:pPr>
            <w:r w:rsidRPr="005650C5">
              <w:rPr>
                <w:rFonts w:ascii="Arial" w:eastAsia="Calibri" w:hAnsi="Arial" w:cs="Arial"/>
              </w:rPr>
              <w:t xml:space="preserve">Start applying for a Postgraduate Masters between January 2022 – April 2022. </w:t>
            </w:r>
          </w:p>
        </w:tc>
      </w:tr>
      <w:tr w:rsidR="005650C5" w:rsidRPr="005650C5" w14:paraId="17730B12" w14:textId="77777777" w:rsidTr="00644E28">
        <w:trPr>
          <w:trHeight w:val="114"/>
        </w:trPr>
        <w:tc>
          <w:tcPr>
            <w:tcW w:w="1844" w:type="dxa"/>
          </w:tcPr>
          <w:p w14:paraId="3AAE464C" w14:textId="77777777" w:rsidR="005650C5" w:rsidRPr="005650C5" w:rsidRDefault="005650C5" w:rsidP="005650C5">
            <w:pPr>
              <w:rPr>
                <w:rFonts w:ascii="Arial" w:eastAsia="Calibri" w:hAnsi="Arial" w:cs="Arial"/>
              </w:rPr>
            </w:pPr>
            <w:r w:rsidRPr="005650C5">
              <w:rPr>
                <w:rFonts w:ascii="Arial" w:eastAsia="Calibri" w:hAnsi="Arial" w:cs="Arial"/>
              </w:rPr>
              <w:t>Gain a B in GCSE Mathematics</w:t>
            </w:r>
          </w:p>
        </w:tc>
        <w:tc>
          <w:tcPr>
            <w:tcW w:w="3119" w:type="dxa"/>
          </w:tcPr>
          <w:p w14:paraId="4ACBA71A" w14:textId="77777777" w:rsidR="005650C5" w:rsidRPr="005650C5" w:rsidRDefault="005650C5" w:rsidP="005650C5">
            <w:pPr>
              <w:rPr>
                <w:rFonts w:ascii="Arial" w:eastAsia="Calibri" w:hAnsi="Arial" w:cs="Arial"/>
              </w:rPr>
            </w:pPr>
            <w:r w:rsidRPr="005650C5">
              <w:rPr>
                <w:rFonts w:ascii="Arial" w:eastAsia="Calibri" w:hAnsi="Arial" w:cs="Arial"/>
              </w:rPr>
              <w:t xml:space="preserve">To receive a higher qualification in GCSE Mathematics to enable me to have more opportunities in my ideal career as well as being able to develop my knowledge and </w:t>
            </w:r>
            <w:r w:rsidRPr="005650C5">
              <w:rPr>
                <w:rFonts w:ascii="Arial" w:eastAsia="Calibri" w:hAnsi="Arial" w:cs="Arial"/>
              </w:rPr>
              <w:lastRenderedPageBreak/>
              <w:t xml:space="preserve">understanding of Mathematics. </w:t>
            </w:r>
          </w:p>
          <w:p w14:paraId="01D673F4" w14:textId="77777777" w:rsidR="005650C5" w:rsidRPr="005650C5" w:rsidRDefault="005650C5" w:rsidP="005650C5">
            <w:pPr>
              <w:rPr>
                <w:rFonts w:ascii="Arial" w:eastAsia="Calibri" w:hAnsi="Arial" w:cs="Arial"/>
              </w:rPr>
            </w:pPr>
            <w:r w:rsidRPr="005650C5">
              <w:rPr>
                <w:rFonts w:ascii="Arial" w:eastAsia="Calibri" w:hAnsi="Arial" w:cs="Arial"/>
              </w:rPr>
              <w:t>By achieving a B in Mathematics enables me the opportunity to go into Primary Education through a PGCE.</w:t>
            </w:r>
          </w:p>
          <w:p w14:paraId="1B2B1383" w14:textId="77777777" w:rsidR="005650C5" w:rsidRPr="005650C5" w:rsidRDefault="005650C5" w:rsidP="005650C5">
            <w:pPr>
              <w:rPr>
                <w:rFonts w:ascii="Arial" w:eastAsia="Calibri" w:hAnsi="Arial" w:cs="Arial"/>
              </w:rPr>
            </w:pPr>
            <w:r w:rsidRPr="005650C5">
              <w:rPr>
                <w:rFonts w:ascii="Arial" w:eastAsia="Calibri" w:hAnsi="Arial" w:cs="Arial"/>
              </w:rPr>
              <w:t xml:space="preserve">Receiving a higher mathematics qualification would help with my confidence with the subject and would therefore help with confidence in my abilities to be an effective practitioner.  </w:t>
            </w:r>
          </w:p>
        </w:tc>
        <w:tc>
          <w:tcPr>
            <w:tcW w:w="1786" w:type="dxa"/>
          </w:tcPr>
          <w:p w14:paraId="5E984116"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Take a GCSE Mathematics Course through Coleg Sir Gar which is £115 and can be done online and </w:t>
            </w:r>
            <w:r w:rsidRPr="005650C5">
              <w:rPr>
                <w:rFonts w:ascii="Arial" w:eastAsia="Calibri" w:hAnsi="Arial" w:cs="Arial"/>
              </w:rPr>
              <w:lastRenderedPageBreak/>
              <w:t>be able to sit exams.</w:t>
            </w:r>
          </w:p>
        </w:tc>
        <w:tc>
          <w:tcPr>
            <w:tcW w:w="2801" w:type="dxa"/>
          </w:tcPr>
          <w:p w14:paraId="1205D830"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Contact Colleges on GCSE courses such as Coleg Sir Gar. </w:t>
            </w:r>
          </w:p>
          <w:p w14:paraId="05437232" w14:textId="77777777" w:rsidR="005650C5" w:rsidRPr="005650C5" w:rsidRDefault="005650C5" w:rsidP="005650C5">
            <w:pPr>
              <w:rPr>
                <w:rFonts w:ascii="Arial" w:eastAsia="Calibri" w:hAnsi="Arial" w:cs="Arial"/>
              </w:rPr>
            </w:pPr>
            <w:r w:rsidRPr="005650C5">
              <w:rPr>
                <w:rFonts w:ascii="Arial" w:eastAsia="Calibri" w:hAnsi="Arial" w:cs="Arial"/>
              </w:rPr>
              <w:t xml:space="preserve">Take on evening classes online or through Coleg Sir Gar to develop skills or gain a qualification. </w:t>
            </w:r>
          </w:p>
          <w:p w14:paraId="0780A9F4"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Information gained from - </w:t>
            </w:r>
          </w:p>
          <w:p w14:paraId="6E04BB8C" w14:textId="77777777" w:rsidR="005650C5" w:rsidRPr="005650C5" w:rsidRDefault="0048636D" w:rsidP="005650C5">
            <w:pPr>
              <w:rPr>
                <w:rFonts w:ascii="Arial" w:eastAsia="Calibri" w:hAnsi="Arial" w:cs="Arial"/>
              </w:rPr>
            </w:pPr>
            <w:hyperlink r:id="rId13" w:history="1">
              <w:r w:rsidR="005650C5" w:rsidRPr="005650C5">
                <w:rPr>
                  <w:rFonts w:ascii="Arial" w:eastAsia="Calibri" w:hAnsi="Arial" w:cs="Arial"/>
                  <w:color w:val="0563C1"/>
                  <w:u w:val="single"/>
                </w:rPr>
                <w:t>https://www.colegsirgar.ac.uk/index.php/en/part-time-courses/39-part-time/886-gcse-mathematics</w:t>
              </w:r>
            </w:hyperlink>
          </w:p>
          <w:p w14:paraId="469BD5C2" w14:textId="77777777" w:rsidR="005650C5" w:rsidRPr="005650C5" w:rsidRDefault="005650C5" w:rsidP="005650C5">
            <w:pPr>
              <w:rPr>
                <w:rFonts w:ascii="Arial" w:eastAsia="Calibri" w:hAnsi="Arial" w:cs="Arial"/>
              </w:rPr>
            </w:pPr>
          </w:p>
        </w:tc>
        <w:tc>
          <w:tcPr>
            <w:tcW w:w="1508" w:type="dxa"/>
          </w:tcPr>
          <w:p w14:paraId="63643C88" w14:textId="77777777" w:rsidR="005650C5" w:rsidRPr="005650C5" w:rsidRDefault="005650C5" w:rsidP="005650C5">
            <w:pPr>
              <w:rPr>
                <w:rFonts w:ascii="Arial" w:eastAsia="Calibri" w:hAnsi="Arial" w:cs="Arial"/>
              </w:rPr>
            </w:pPr>
            <w:r w:rsidRPr="005650C5">
              <w:rPr>
                <w:rFonts w:ascii="Arial" w:eastAsia="Calibri" w:hAnsi="Arial" w:cs="Arial"/>
              </w:rPr>
              <w:lastRenderedPageBreak/>
              <w:t xml:space="preserve">From January 2021 – May 2022. </w:t>
            </w:r>
          </w:p>
        </w:tc>
      </w:tr>
      <w:tr w:rsidR="005650C5" w:rsidRPr="005650C5" w14:paraId="585502D5" w14:textId="77777777" w:rsidTr="00644E28">
        <w:trPr>
          <w:trHeight w:val="114"/>
        </w:trPr>
        <w:tc>
          <w:tcPr>
            <w:tcW w:w="1844" w:type="dxa"/>
          </w:tcPr>
          <w:p w14:paraId="337C66F7" w14:textId="77777777" w:rsidR="005650C5" w:rsidRPr="005650C5" w:rsidRDefault="005650C5" w:rsidP="005650C5">
            <w:pPr>
              <w:rPr>
                <w:rFonts w:ascii="Arial" w:eastAsia="Calibri" w:hAnsi="Arial" w:cs="Arial"/>
              </w:rPr>
            </w:pPr>
            <w:r w:rsidRPr="005650C5">
              <w:rPr>
                <w:rFonts w:ascii="Arial" w:eastAsia="Calibri" w:hAnsi="Arial" w:cs="Arial"/>
              </w:rPr>
              <w:t xml:space="preserve">Work with children with Speech and Language Additional Needs. </w:t>
            </w:r>
          </w:p>
        </w:tc>
        <w:tc>
          <w:tcPr>
            <w:tcW w:w="3119" w:type="dxa"/>
          </w:tcPr>
          <w:p w14:paraId="4686D8C3" w14:textId="77777777" w:rsidR="005650C5" w:rsidRPr="005650C5" w:rsidRDefault="005650C5" w:rsidP="005650C5">
            <w:pPr>
              <w:rPr>
                <w:rFonts w:ascii="Arial" w:eastAsia="Calibri" w:hAnsi="Arial" w:cs="Arial"/>
              </w:rPr>
            </w:pPr>
            <w:r w:rsidRPr="005650C5">
              <w:rPr>
                <w:rFonts w:ascii="Arial" w:eastAsia="Calibri" w:hAnsi="Arial" w:cs="Arial"/>
              </w:rPr>
              <w:t xml:space="preserve">Speech and language development has always been of interest to me, so I would like to have the opportunity to work with children regarding their speech and language development and to gain experience through hands on learning. </w:t>
            </w:r>
          </w:p>
          <w:p w14:paraId="3E36922C" w14:textId="77777777" w:rsidR="005650C5" w:rsidRPr="005650C5" w:rsidRDefault="005650C5" w:rsidP="005650C5">
            <w:pPr>
              <w:rPr>
                <w:rFonts w:ascii="Arial" w:eastAsia="Calibri" w:hAnsi="Arial" w:cs="Arial"/>
              </w:rPr>
            </w:pPr>
            <w:r w:rsidRPr="005650C5">
              <w:rPr>
                <w:rFonts w:ascii="Arial" w:eastAsia="Calibri" w:hAnsi="Arial" w:cs="Arial"/>
              </w:rPr>
              <w:t xml:space="preserve">To gain knowledge and understanding of how speech and language development theory is used within a setting. </w:t>
            </w:r>
          </w:p>
          <w:p w14:paraId="4E9279F3" w14:textId="77777777" w:rsidR="005650C5" w:rsidRPr="005650C5" w:rsidRDefault="005650C5" w:rsidP="005650C5">
            <w:pPr>
              <w:rPr>
                <w:rFonts w:ascii="Arial" w:eastAsia="Calibri" w:hAnsi="Arial" w:cs="Arial"/>
              </w:rPr>
            </w:pPr>
            <w:r w:rsidRPr="005650C5">
              <w:rPr>
                <w:rFonts w:ascii="Arial" w:eastAsia="Calibri" w:hAnsi="Arial" w:cs="Arial"/>
              </w:rPr>
              <w:t xml:space="preserve">To gain experience working with children who have additional learning needs, as well as being able to practice BSL in a setting. </w:t>
            </w:r>
          </w:p>
        </w:tc>
        <w:tc>
          <w:tcPr>
            <w:tcW w:w="1786" w:type="dxa"/>
          </w:tcPr>
          <w:p w14:paraId="645D428E" w14:textId="77777777" w:rsidR="005650C5" w:rsidRPr="005650C5" w:rsidRDefault="005650C5" w:rsidP="005650C5">
            <w:pPr>
              <w:rPr>
                <w:rFonts w:ascii="Arial" w:eastAsia="Calibri" w:hAnsi="Arial" w:cs="Arial"/>
              </w:rPr>
            </w:pPr>
            <w:r w:rsidRPr="005650C5">
              <w:rPr>
                <w:rFonts w:ascii="Arial" w:eastAsia="Calibri" w:hAnsi="Arial" w:cs="Arial"/>
              </w:rPr>
              <w:t xml:space="preserve">Contact settings and schools who work with children who have additional learning needs. </w:t>
            </w:r>
          </w:p>
          <w:p w14:paraId="68CF3546" w14:textId="77777777" w:rsidR="005650C5" w:rsidRPr="005650C5" w:rsidRDefault="005650C5" w:rsidP="005650C5">
            <w:pPr>
              <w:rPr>
                <w:rFonts w:ascii="Arial" w:eastAsia="Calibri" w:hAnsi="Arial" w:cs="Arial"/>
              </w:rPr>
            </w:pPr>
            <w:r w:rsidRPr="005650C5">
              <w:rPr>
                <w:rFonts w:ascii="Arial" w:eastAsia="Calibri" w:hAnsi="Arial" w:cs="Arial"/>
              </w:rPr>
              <w:t xml:space="preserve">Volunteer at Hospitals or with Speech and Language Therapists. </w:t>
            </w:r>
          </w:p>
        </w:tc>
        <w:tc>
          <w:tcPr>
            <w:tcW w:w="2801" w:type="dxa"/>
          </w:tcPr>
          <w:p w14:paraId="703BA9A6" w14:textId="77777777" w:rsidR="005650C5" w:rsidRPr="005650C5" w:rsidRDefault="005650C5" w:rsidP="005650C5">
            <w:pPr>
              <w:rPr>
                <w:rFonts w:ascii="Arial" w:eastAsia="Calibri" w:hAnsi="Arial" w:cs="Arial"/>
              </w:rPr>
            </w:pPr>
            <w:r w:rsidRPr="005650C5">
              <w:rPr>
                <w:rFonts w:ascii="Arial" w:eastAsia="Calibri" w:hAnsi="Arial" w:cs="Arial"/>
              </w:rPr>
              <w:t xml:space="preserve">Contact </w:t>
            </w:r>
            <w:proofErr w:type="spellStart"/>
            <w:r w:rsidRPr="005650C5">
              <w:rPr>
                <w:rFonts w:ascii="Arial" w:eastAsia="Calibri" w:hAnsi="Arial" w:cs="Arial"/>
              </w:rPr>
              <w:t>Rhiannan</w:t>
            </w:r>
            <w:proofErr w:type="spellEnd"/>
            <w:r w:rsidRPr="005650C5">
              <w:rPr>
                <w:rFonts w:ascii="Arial" w:eastAsia="Calibri" w:hAnsi="Arial" w:cs="Arial"/>
              </w:rPr>
              <w:t xml:space="preserve"> Walton who works as a speech and language therapist in Llanelli and Carmarthenshire in the Antioch Centre in Llanelli. </w:t>
            </w:r>
          </w:p>
        </w:tc>
        <w:tc>
          <w:tcPr>
            <w:tcW w:w="1508" w:type="dxa"/>
          </w:tcPr>
          <w:p w14:paraId="3BE842BC" w14:textId="77777777" w:rsidR="005650C5" w:rsidRPr="005650C5" w:rsidRDefault="005650C5" w:rsidP="005650C5">
            <w:pPr>
              <w:rPr>
                <w:rFonts w:ascii="Arial" w:eastAsia="Calibri" w:hAnsi="Arial" w:cs="Arial"/>
              </w:rPr>
            </w:pPr>
            <w:r w:rsidRPr="005650C5">
              <w:rPr>
                <w:rFonts w:ascii="Arial" w:eastAsia="Calibri" w:hAnsi="Arial" w:cs="Arial"/>
              </w:rPr>
              <w:t xml:space="preserve">From January 2021 – May 2022. </w:t>
            </w:r>
          </w:p>
        </w:tc>
      </w:tr>
      <w:tr w:rsidR="005650C5" w:rsidRPr="005650C5" w14:paraId="395DEEE2" w14:textId="77777777" w:rsidTr="00644E28">
        <w:trPr>
          <w:trHeight w:val="2032"/>
        </w:trPr>
        <w:tc>
          <w:tcPr>
            <w:tcW w:w="1844" w:type="dxa"/>
          </w:tcPr>
          <w:p w14:paraId="505A8BBB" w14:textId="77777777" w:rsidR="005650C5" w:rsidRPr="005650C5" w:rsidRDefault="005650C5" w:rsidP="005650C5">
            <w:pPr>
              <w:rPr>
                <w:rFonts w:ascii="Arial" w:eastAsia="Calibri" w:hAnsi="Arial" w:cs="Arial"/>
              </w:rPr>
            </w:pPr>
            <w:r w:rsidRPr="005650C5">
              <w:rPr>
                <w:rFonts w:ascii="Arial" w:eastAsia="Calibri" w:hAnsi="Arial" w:cs="Arial"/>
              </w:rPr>
              <w:t>First Aid Course</w:t>
            </w:r>
          </w:p>
        </w:tc>
        <w:tc>
          <w:tcPr>
            <w:tcW w:w="3119" w:type="dxa"/>
          </w:tcPr>
          <w:p w14:paraId="3CAF636B" w14:textId="77777777" w:rsidR="005650C5" w:rsidRPr="005650C5" w:rsidRDefault="005650C5" w:rsidP="005650C5">
            <w:pPr>
              <w:rPr>
                <w:rFonts w:ascii="Arial" w:eastAsia="Calibri" w:hAnsi="Arial" w:cs="Arial"/>
              </w:rPr>
            </w:pPr>
            <w:r w:rsidRPr="005650C5">
              <w:rPr>
                <w:rFonts w:ascii="Arial" w:eastAsia="Calibri" w:hAnsi="Arial" w:cs="Arial"/>
              </w:rPr>
              <w:t xml:space="preserve">To have a up to date First Aid training qualification to be able to provide extra care and support for children, especially if a problem or emergency occurs. Paediatric first aid training will help to prepare for real life situations. </w:t>
            </w:r>
          </w:p>
        </w:tc>
        <w:tc>
          <w:tcPr>
            <w:tcW w:w="1786" w:type="dxa"/>
          </w:tcPr>
          <w:p w14:paraId="2F85DB96" w14:textId="77777777" w:rsidR="005650C5" w:rsidRPr="005650C5" w:rsidRDefault="005650C5" w:rsidP="005650C5">
            <w:pPr>
              <w:rPr>
                <w:rFonts w:ascii="Arial" w:eastAsia="Calibri" w:hAnsi="Arial" w:cs="Arial"/>
              </w:rPr>
            </w:pPr>
            <w:r w:rsidRPr="005650C5">
              <w:rPr>
                <w:rFonts w:ascii="Arial" w:eastAsia="Calibri" w:hAnsi="Arial" w:cs="Arial"/>
              </w:rPr>
              <w:t xml:space="preserve">Research online about courses in the area or contact the University and lecturers about courses available through the University. </w:t>
            </w:r>
          </w:p>
        </w:tc>
        <w:tc>
          <w:tcPr>
            <w:tcW w:w="2801" w:type="dxa"/>
          </w:tcPr>
          <w:p w14:paraId="3D45C98E" w14:textId="77777777" w:rsidR="005650C5" w:rsidRPr="005650C5" w:rsidRDefault="005650C5" w:rsidP="005650C5">
            <w:pPr>
              <w:rPr>
                <w:rFonts w:ascii="Arial" w:eastAsia="Calibri" w:hAnsi="Arial" w:cs="Arial"/>
              </w:rPr>
            </w:pPr>
            <w:r w:rsidRPr="005650C5">
              <w:rPr>
                <w:rFonts w:ascii="Arial" w:eastAsia="Calibri" w:hAnsi="Arial" w:cs="Arial"/>
              </w:rPr>
              <w:t xml:space="preserve">Take a course through the British Red Cross – a 1 day course for </w:t>
            </w:r>
            <w:proofErr w:type="gramStart"/>
            <w:r w:rsidRPr="005650C5">
              <w:rPr>
                <w:rFonts w:ascii="Arial" w:eastAsia="Calibri" w:hAnsi="Arial" w:cs="Arial"/>
              </w:rPr>
              <w:t>£126</w:t>
            </w:r>
            <w:proofErr w:type="gramEnd"/>
          </w:p>
          <w:p w14:paraId="3952320A" w14:textId="77777777" w:rsidR="005650C5" w:rsidRPr="005650C5" w:rsidRDefault="005650C5" w:rsidP="005650C5">
            <w:pPr>
              <w:rPr>
                <w:rFonts w:ascii="Arial" w:eastAsia="Calibri" w:hAnsi="Arial" w:cs="Arial"/>
              </w:rPr>
            </w:pPr>
            <w:r w:rsidRPr="005650C5">
              <w:rPr>
                <w:rFonts w:ascii="Arial" w:eastAsia="Calibri" w:hAnsi="Arial" w:cs="Arial"/>
              </w:rPr>
              <w:t xml:space="preserve">Take a course through PACEY’S paediatric first aid training course which consist of 12 hours over the course of 2 days. Information was found on </w:t>
            </w:r>
            <w:hyperlink r:id="rId14" w:history="1">
              <w:r w:rsidRPr="005650C5">
                <w:rPr>
                  <w:rFonts w:ascii="Arial" w:eastAsia="Calibri" w:hAnsi="Arial" w:cs="Arial"/>
                  <w:color w:val="0563C1"/>
                  <w:u w:val="single"/>
                </w:rPr>
                <w:t>https://www.pacey.org.uk/training-and-qualifications/training-from-pacey/first-aid-training/first-aid-england/</w:t>
              </w:r>
            </w:hyperlink>
            <w:r w:rsidRPr="005650C5">
              <w:rPr>
                <w:rFonts w:ascii="Arial" w:eastAsia="Calibri" w:hAnsi="Arial" w:cs="Arial"/>
              </w:rPr>
              <w:t xml:space="preserve"> </w:t>
            </w:r>
          </w:p>
          <w:p w14:paraId="2156813A" w14:textId="77777777" w:rsidR="005650C5" w:rsidRPr="005650C5" w:rsidRDefault="005650C5" w:rsidP="005650C5">
            <w:pPr>
              <w:rPr>
                <w:rFonts w:ascii="Arial" w:eastAsia="Calibri" w:hAnsi="Arial" w:cs="Arial"/>
              </w:rPr>
            </w:pPr>
            <w:r w:rsidRPr="005650C5">
              <w:rPr>
                <w:rFonts w:ascii="Arial" w:eastAsia="Calibri" w:hAnsi="Arial" w:cs="Arial"/>
              </w:rPr>
              <w:t xml:space="preserve">Contact lecturer Alison Rees-Edwards about courses during employability week. </w:t>
            </w:r>
          </w:p>
          <w:p w14:paraId="0EA84E83" w14:textId="77777777" w:rsidR="005650C5" w:rsidRPr="005650C5" w:rsidRDefault="005650C5" w:rsidP="005650C5">
            <w:pPr>
              <w:rPr>
                <w:rFonts w:ascii="Arial" w:eastAsia="Calibri" w:hAnsi="Arial" w:cs="Arial"/>
              </w:rPr>
            </w:pPr>
          </w:p>
        </w:tc>
        <w:tc>
          <w:tcPr>
            <w:tcW w:w="1508" w:type="dxa"/>
          </w:tcPr>
          <w:p w14:paraId="69D8B328" w14:textId="77777777" w:rsidR="005650C5" w:rsidRPr="005650C5" w:rsidRDefault="005650C5" w:rsidP="005650C5">
            <w:pPr>
              <w:rPr>
                <w:rFonts w:ascii="Arial" w:eastAsia="Calibri" w:hAnsi="Arial" w:cs="Arial"/>
              </w:rPr>
            </w:pPr>
            <w:r w:rsidRPr="005650C5">
              <w:rPr>
                <w:rFonts w:ascii="Arial" w:eastAsia="Calibri" w:hAnsi="Arial" w:cs="Arial"/>
              </w:rPr>
              <w:t xml:space="preserve">January 2022 – May 2022. </w:t>
            </w:r>
          </w:p>
        </w:tc>
      </w:tr>
    </w:tbl>
    <w:p w14:paraId="38BD83FE" w14:textId="69BB25C0" w:rsidR="005650C5" w:rsidRDefault="005650C5" w:rsidP="009D7B46">
      <w:pPr>
        <w:spacing w:line="360" w:lineRule="auto"/>
        <w:jc w:val="both"/>
        <w:rPr>
          <w:rFonts w:ascii="Arial" w:hAnsi="Arial" w:cs="Arial"/>
          <w:sz w:val="24"/>
          <w:szCs w:val="24"/>
        </w:rPr>
      </w:pPr>
    </w:p>
    <w:p w14:paraId="4BA42532" w14:textId="69EFC8AA" w:rsidR="00B94608" w:rsidRDefault="00B94608" w:rsidP="009D7B46">
      <w:pPr>
        <w:spacing w:line="360" w:lineRule="auto"/>
        <w:jc w:val="both"/>
        <w:rPr>
          <w:rFonts w:ascii="Arial" w:hAnsi="Arial" w:cs="Arial"/>
          <w:b/>
          <w:bCs/>
          <w:sz w:val="24"/>
          <w:szCs w:val="24"/>
        </w:rPr>
      </w:pPr>
      <w:r w:rsidRPr="00B94608">
        <w:rPr>
          <w:rFonts w:ascii="Arial" w:hAnsi="Arial" w:cs="Arial"/>
          <w:b/>
          <w:bCs/>
          <w:sz w:val="24"/>
          <w:szCs w:val="24"/>
        </w:rPr>
        <w:lastRenderedPageBreak/>
        <w:t>References</w:t>
      </w:r>
    </w:p>
    <w:p w14:paraId="4DF09667" w14:textId="77777777" w:rsidR="00690F09" w:rsidRPr="00690F09" w:rsidRDefault="00690F09" w:rsidP="00690F09">
      <w:pPr>
        <w:spacing w:line="360" w:lineRule="auto"/>
        <w:jc w:val="both"/>
        <w:rPr>
          <w:rFonts w:ascii="Arial" w:hAnsi="Arial" w:cs="Arial"/>
          <w:sz w:val="24"/>
          <w:szCs w:val="24"/>
        </w:rPr>
      </w:pPr>
      <w:proofErr w:type="spellStart"/>
      <w:r w:rsidRPr="00690F09">
        <w:rPr>
          <w:rFonts w:ascii="Arial" w:hAnsi="Arial" w:cs="Arial"/>
          <w:sz w:val="24"/>
          <w:szCs w:val="24"/>
        </w:rPr>
        <w:t>Bassot</w:t>
      </w:r>
      <w:proofErr w:type="spellEnd"/>
      <w:r w:rsidRPr="00690F09">
        <w:rPr>
          <w:rFonts w:ascii="Arial" w:hAnsi="Arial" w:cs="Arial"/>
          <w:sz w:val="24"/>
          <w:szCs w:val="24"/>
        </w:rPr>
        <w:t xml:space="preserve">, B. (2016) </w:t>
      </w:r>
      <w:r w:rsidRPr="00690F09">
        <w:rPr>
          <w:rFonts w:ascii="Arial" w:hAnsi="Arial" w:cs="Arial"/>
          <w:i/>
          <w:iCs/>
          <w:sz w:val="24"/>
          <w:szCs w:val="24"/>
        </w:rPr>
        <w:t xml:space="preserve">The Reflective Practice Guide – An interdisciplinary approach to critical reflection. </w:t>
      </w:r>
      <w:r w:rsidRPr="00690F09">
        <w:rPr>
          <w:rFonts w:ascii="Arial" w:hAnsi="Arial" w:cs="Arial"/>
          <w:sz w:val="24"/>
          <w:szCs w:val="24"/>
        </w:rPr>
        <w:t xml:space="preserve">Abingdon: Routledge. </w:t>
      </w:r>
    </w:p>
    <w:p w14:paraId="21C6DC8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Bertram, T. and Owen, S. (2007) ‘Raise your game’, </w:t>
      </w:r>
      <w:r w:rsidRPr="00C9040D">
        <w:rPr>
          <w:rFonts w:ascii="Arial" w:hAnsi="Arial" w:cs="Arial"/>
          <w:i/>
          <w:iCs/>
          <w:sz w:val="24"/>
          <w:szCs w:val="24"/>
        </w:rPr>
        <w:t>Nursery World</w:t>
      </w:r>
      <w:r w:rsidRPr="00690F09">
        <w:rPr>
          <w:rFonts w:ascii="Arial" w:hAnsi="Arial" w:cs="Arial"/>
          <w:sz w:val="24"/>
          <w:szCs w:val="24"/>
        </w:rPr>
        <w:t xml:space="preserve"> [blog]. 6 June. Available at: </w:t>
      </w:r>
      <w:hyperlink r:id="rId15" w:history="1">
        <w:r w:rsidRPr="00690F09">
          <w:rPr>
            <w:rStyle w:val="Hyperlink"/>
            <w:rFonts w:ascii="Arial" w:hAnsi="Arial" w:cs="Arial"/>
            <w:sz w:val="24"/>
            <w:szCs w:val="24"/>
          </w:rPr>
          <w:t>https://www.nurseryworld.co.uk/news/article/raise-your-game</w:t>
        </w:r>
      </w:hyperlink>
      <w:r w:rsidRPr="00690F09">
        <w:rPr>
          <w:rFonts w:ascii="Arial" w:hAnsi="Arial" w:cs="Arial"/>
          <w:sz w:val="24"/>
          <w:szCs w:val="24"/>
        </w:rPr>
        <w:t xml:space="preserve"> (Accessed: 11</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5075BEB" w14:textId="09327741" w:rsidR="00690F09" w:rsidRPr="00690F09" w:rsidRDefault="00690F09" w:rsidP="00690F09">
      <w:pPr>
        <w:spacing w:line="360" w:lineRule="auto"/>
        <w:jc w:val="both"/>
        <w:rPr>
          <w:rFonts w:ascii="Arial" w:hAnsi="Arial" w:cs="Arial"/>
          <w:sz w:val="24"/>
          <w:szCs w:val="24"/>
        </w:rPr>
      </w:pPr>
      <w:r w:rsidRPr="00690F09">
        <w:rPr>
          <w:rFonts w:ascii="Arial" w:hAnsi="Arial" w:cs="Arial"/>
          <w:color w:val="000000" w:themeColor="text1"/>
          <w:sz w:val="24"/>
          <w:szCs w:val="24"/>
          <w:shd w:val="clear" w:color="auto" w:fill="FFFFFF"/>
        </w:rPr>
        <w:t xml:space="preserve">Bleach, J. (2014) </w:t>
      </w:r>
      <w:r w:rsidR="001D3F1B">
        <w:rPr>
          <w:rFonts w:ascii="Arial" w:hAnsi="Arial" w:cs="Arial"/>
          <w:color w:val="000000" w:themeColor="text1"/>
          <w:sz w:val="24"/>
          <w:szCs w:val="24"/>
          <w:shd w:val="clear" w:color="auto" w:fill="FFFFFF"/>
        </w:rPr>
        <w:t>‘</w:t>
      </w:r>
      <w:r w:rsidRPr="001D3F1B">
        <w:rPr>
          <w:rFonts w:ascii="Arial" w:hAnsi="Arial" w:cs="Arial"/>
          <w:color w:val="000000" w:themeColor="text1"/>
          <w:sz w:val="24"/>
          <w:szCs w:val="24"/>
          <w:shd w:val="clear" w:color="auto" w:fill="FFFFFF"/>
        </w:rPr>
        <w:t>Developing professionalism through reflective practice and ongoing professional development</w:t>
      </w:r>
      <w:r w:rsidR="001D3F1B">
        <w:rPr>
          <w:rFonts w:ascii="Arial" w:hAnsi="Arial" w:cs="Arial"/>
          <w:i/>
          <w:iCs/>
          <w:color w:val="000000" w:themeColor="text1"/>
          <w:sz w:val="24"/>
          <w:szCs w:val="24"/>
          <w:shd w:val="clear" w:color="auto" w:fill="FFFFFF"/>
        </w:rPr>
        <w:t>’</w:t>
      </w:r>
      <w:r w:rsidR="00C252FB" w:rsidRPr="00C252FB">
        <w:rPr>
          <w:rFonts w:ascii="Arial" w:hAnsi="Arial" w:cs="Arial"/>
          <w:color w:val="000000" w:themeColor="text1"/>
          <w:sz w:val="24"/>
          <w:szCs w:val="24"/>
          <w:shd w:val="clear" w:color="auto" w:fill="FFFFFF"/>
        </w:rPr>
        <w:t xml:space="preserve">, </w:t>
      </w:r>
      <w:r w:rsidR="00C252FB" w:rsidRPr="00C252FB">
        <w:rPr>
          <w:rFonts w:ascii="Arial" w:hAnsi="Arial" w:cs="Arial"/>
          <w:i/>
          <w:iCs/>
          <w:color w:val="000000" w:themeColor="text1"/>
          <w:sz w:val="24"/>
          <w:szCs w:val="24"/>
          <w:shd w:val="clear" w:color="auto" w:fill="FFFFFF"/>
        </w:rPr>
        <w:t>European Early Childhood Education Research Journal</w:t>
      </w:r>
      <w:r w:rsidR="00C252FB">
        <w:rPr>
          <w:rFonts w:ascii="Arial" w:hAnsi="Arial" w:cs="Arial"/>
          <w:color w:val="000000" w:themeColor="text1"/>
          <w:sz w:val="24"/>
          <w:szCs w:val="24"/>
          <w:shd w:val="clear" w:color="auto" w:fill="FFFFFF"/>
        </w:rPr>
        <w:t>,</w:t>
      </w:r>
      <w:r w:rsidRPr="00690F09">
        <w:rPr>
          <w:rFonts w:ascii="Arial" w:hAnsi="Arial" w:cs="Arial"/>
          <w:i/>
          <w:iCs/>
          <w:color w:val="000000" w:themeColor="text1"/>
          <w:sz w:val="24"/>
          <w:szCs w:val="24"/>
          <w:shd w:val="clear" w:color="auto" w:fill="FFFFFF"/>
        </w:rPr>
        <w:t xml:space="preserve"> </w:t>
      </w:r>
      <w:r w:rsidRPr="00690F09">
        <w:rPr>
          <w:rFonts w:ascii="Arial" w:hAnsi="Arial" w:cs="Arial"/>
          <w:color w:val="000000" w:themeColor="text1"/>
          <w:sz w:val="24"/>
          <w:szCs w:val="24"/>
          <w:shd w:val="clear" w:color="auto" w:fill="FFFFFF"/>
        </w:rPr>
        <w:t>22(2), pp.</w:t>
      </w:r>
      <w:r w:rsidR="0048636D">
        <w:rPr>
          <w:rFonts w:ascii="Arial" w:hAnsi="Arial" w:cs="Arial"/>
          <w:color w:val="000000" w:themeColor="text1"/>
          <w:sz w:val="24"/>
          <w:szCs w:val="24"/>
          <w:shd w:val="clear" w:color="auto" w:fill="FFFFFF"/>
        </w:rPr>
        <w:t xml:space="preserve"> </w:t>
      </w:r>
      <w:r w:rsidRPr="00690F09">
        <w:rPr>
          <w:rFonts w:ascii="Arial" w:hAnsi="Arial" w:cs="Arial"/>
          <w:color w:val="000000" w:themeColor="text1"/>
          <w:sz w:val="24"/>
          <w:szCs w:val="24"/>
          <w:shd w:val="clear" w:color="auto" w:fill="FFFFFF"/>
        </w:rPr>
        <w:t>185</w:t>
      </w:r>
      <w:r w:rsidR="0048636D">
        <w:rPr>
          <w:rFonts w:ascii="Arial" w:hAnsi="Arial" w:cs="Arial"/>
          <w:color w:val="000000" w:themeColor="text1"/>
          <w:sz w:val="24"/>
          <w:szCs w:val="24"/>
          <w:shd w:val="clear" w:color="auto" w:fill="FFFFFF"/>
        </w:rPr>
        <w:t xml:space="preserve"> - 197</w:t>
      </w:r>
      <w:r w:rsidRPr="00690F09">
        <w:rPr>
          <w:rFonts w:ascii="Arial" w:hAnsi="Arial" w:cs="Arial"/>
          <w:color w:val="000000" w:themeColor="text1"/>
          <w:sz w:val="24"/>
          <w:szCs w:val="24"/>
          <w:shd w:val="clear" w:color="auto" w:fill="FFFFFF"/>
        </w:rPr>
        <w:t>. (Accessed: 12</w:t>
      </w:r>
      <w:r w:rsidRPr="00690F09">
        <w:rPr>
          <w:rFonts w:ascii="Arial" w:hAnsi="Arial" w:cs="Arial"/>
          <w:color w:val="000000" w:themeColor="text1"/>
          <w:sz w:val="24"/>
          <w:szCs w:val="24"/>
          <w:shd w:val="clear" w:color="auto" w:fill="FFFFFF"/>
          <w:vertAlign w:val="superscript"/>
        </w:rPr>
        <w:t>th</w:t>
      </w:r>
      <w:r w:rsidRPr="00690F09">
        <w:rPr>
          <w:rFonts w:ascii="Arial" w:hAnsi="Arial" w:cs="Arial"/>
          <w:color w:val="000000" w:themeColor="text1"/>
          <w:sz w:val="24"/>
          <w:szCs w:val="24"/>
          <w:shd w:val="clear" w:color="auto" w:fill="FFFFFF"/>
        </w:rPr>
        <w:t xml:space="preserve"> January 2021) </w:t>
      </w:r>
      <w:hyperlink r:id="rId16" w:history="1">
        <w:r w:rsidRPr="00690F09">
          <w:rPr>
            <w:rStyle w:val="Hyperlink"/>
            <w:rFonts w:ascii="Arial" w:hAnsi="Arial" w:cs="Arial"/>
            <w:color w:val="006DB4"/>
            <w:sz w:val="24"/>
            <w:szCs w:val="24"/>
          </w:rPr>
          <w:t>https://doi.org/10.1080/1350293X.2014.883719</w:t>
        </w:r>
      </w:hyperlink>
    </w:p>
    <w:p w14:paraId="665E32A4"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Bolton, G. (2014) </w:t>
      </w:r>
      <w:r w:rsidRPr="00690F09">
        <w:rPr>
          <w:rFonts w:ascii="Arial" w:hAnsi="Arial" w:cs="Arial"/>
          <w:i/>
          <w:iCs/>
          <w:sz w:val="24"/>
          <w:szCs w:val="24"/>
        </w:rPr>
        <w:t xml:space="preserve">Reflective Practice: Writing and Professional Development. </w:t>
      </w:r>
      <w:r w:rsidRPr="00690F09">
        <w:rPr>
          <w:rFonts w:ascii="Arial" w:hAnsi="Arial" w:cs="Arial"/>
          <w:sz w:val="24"/>
          <w:szCs w:val="24"/>
        </w:rPr>
        <w:t>4</w:t>
      </w:r>
      <w:r w:rsidRPr="00690F09">
        <w:rPr>
          <w:rFonts w:ascii="Arial" w:hAnsi="Arial" w:cs="Arial"/>
          <w:sz w:val="24"/>
          <w:szCs w:val="24"/>
          <w:vertAlign w:val="superscript"/>
        </w:rPr>
        <w:t>th</w:t>
      </w:r>
      <w:r w:rsidRPr="00690F09">
        <w:rPr>
          <w:rFonts w:ascii="Arial" w:hAnsi="Arial" w:cs="Arial"/>
          <w:sz w:val="24"/>
          <w:szCs w:val="24"/>
        </w:rPr>
        <w:t xml:space="preserve"> ed. London: SAGE Publications Ltd. </w:t>
      </w:r>
    </w:p>
    <w:p w14:paraId="46C9A97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Brock, A. (2015) </w:t>
      </w:r>
      <w:r w:rsidRPr="00690F09">
        <w:rPr>
          <w:rFonts w:ascii="Arial" w:hAnsi="Arial" w:cs="Arial"/>
          <w:i/>
          <w:iCs/>
          <w:sz w:val="24"/>
          <w:szCs w:val="24"/>
        </w:rPr>
        <w:t xml:space="preserve">The Early Years Reflective Practice Handbook. </w:t>
      </w:r>
      <w:r w:rsidRPr="00690F09">
        <w:rPr>
          <w:rFonts w:ascii="Arial" w:hAnsi="Arial" w:cs="Arial"/>
          <w:sz w:val="24"/>
          <w:szCs w:val="24"/>
        </w:rPr>
        <w:t xml:space="preserve">London: Routledge. </w:t>
      </w:r>
    </w:p>
    <w:p w14:paraId="41777660"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Brock, A. et al. (2009) </w:t>
      </w:r>
      <w:proofErr w:type="spellStart"/>
      <w:r w:rsidRPr="00690F09">
        <w:rPr>
          <w:rFonts w:ascii="Arial" w:hAnsi="Arial" w:cs="Arial"/>
          <w:i/>
          <w:iCs/>
          <w:sz w:val="24"/>
          <w:szCs w:val="24"/>
        </w:rPr>
        <w:t>Persectives</w:t>
      </w:r>
      <w:proofErr w:type="spellEnd"/>
      <w:r w:rsidRPr="00690F09">
        <w:rPr>
          <w:rFonts w:ascii="Arial" w:hAnsi="Arial" w:cs="Arial"/>
          <w:i/>
          <w:iCs/>
          <w:sz w:val="24"/>
          <w:szCs w:val="24"/>
        </w:rPr>
        <w:t xml:space="preserve"> on Play, Learning for Life. </w:t>
      </w:r>
      <w:r w:rsidRPr="00690F09">
        <w:rPr>
          <w:rFonts w:ascii="Arial" w:hAnsi="Arial" w:cs="Arial"/>
          <w:sz w:val="24"/>
          <w:szCs w:val="24"/>
        </w:rPr>
        <w:t xml:space="preserve">England: Pearson Education Limited. </w:t>
      </w:r>
    </w:p>
    <w:p w14:paraId="1F051E8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Cambridge International (2020) </w:t>
      </w:r>
      <w:r w:rsidRPr="00690F09">
        <w:rPr>
          <w:rFonts w:ascii="Arial" w:hAnsi="Arial" w:cs="Arial"/>
          <w:i/>
          <w:iCs/>
          <w:sz w:val="24"/>
          <w:szCs w:val="24"/>
        </w:rPr>
        <w:t xml:space="preserve">What is reflective practice? </w:t>
      </w:r>
      <w:r w:rsidRPr="00690F09">
        <w:rPr>
          <w:rFonts w:ascii="Arial" w:hAnsi="Arial" w:cs="Arial"/>
          <w:sz w:val="24"/>
          <w:szCs w:val="24"/>
        </w:rPr>
        <w:t xml:space="preserve">Available at: </w:t>
      </w:r>
      <w:hyperlink r:id="rId17" w:history="1">
        <w:r w:rsidRPr="00690F09">
          <w:rPr>
            <w:rStyle w:val="Hyperlink"/>
            <w:rFonts w:ascii="Arial" w:hAnsi="Arial" w:cs="Arial"/>
            <w:sz w:val="24"/>
            <w:szCs w:val="24"/>
          </w:rPr>
          <w:t>https://www.cambridge-community.org.uk/professional-development/gswrp/index.html</w:t>
        </w:r>
      </w:hyperlink>
      <w:r w:rsidRPr="00690F09">
        <w:rPr>
          <w:rFonts w:ascii="Arial" w:hAnsi="Arial" w:cs="Arial"/>
          <w:sz w:val="24"/>
          <w:szCs w:val="24"/>
        </w:rPr>
        <w:t xml:space="preserve"> (Accessed: 11</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2271498F"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Care Inspectorate Wales (2019) </w:t>
      </w:r>
      <w:r w:rsidRPr="00690F09">
        <w:rPr>
          <w:rFonts w:ascii="Arial" w:hAnsi="Arial" w:cs="Arial"/>
          <w:i/>
          <w:iCs/>
          <w:sz w:val="24"/>
          <w:szCs w:val="24"/>
        </w:rPr>
        <w:t xml:space="preserve">Regulation and Inspection of Social Care (Wales) Act 2016 – Code of Practice for Inspection of Regulated Services. </w:t>
      </w:r>
      <w:r w:rsidRPr="00690F09">
        <w:rPr>
          <w:rFonts w:ascii="Arial" w:hAnsi="Arial" w:cs="Arial"/>
          <w:sz w:val="24"/>
          <w:szCs w:val="24"/>
        </w:rPr>
        <w:t xml:space="preserve">Available at: </w:t>
      </w:r>
      <w:hyperlink r:id="rId18" w:history="1">
        <w:r w:rsidRPr="00690F09">
          <w:rPr>
            <w:rStyle w:val="Hyperlink"/>
            <w:rFonts w:ascii="Arial" w:hAnsi="Arial" w:cs="Arial"/>
            <w:sz w:val="24"/>
            <w:szCs w:val="24"/>
          </w:rPr>
          <w:t>https://careinspectorate.wales/providing-a-care-service/our-inspections</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F1FB9FB"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Carroll, M. (2010) ‘Supervision: Critical Reflection for Transformational Learning (Part 2), </w:t>
      </w:r>
      <w:r w:rsidRPr="00690F09">
        <w:rPr>
          <w:rFonts w:ascii="Arial" w:hAnsi="Arial" w:cs="Arial"/>
          <w:i/>
          <w:iCs/>
          <w:sz w:val="24"/>
          <w:szCs w:val="24"/>
        </w:rPr>
        <w:t xml:space="preserve">The Clinical Supervisor, </w:t>
      </w:r>
      <w:r w:rsidRPr="00690F09">
        <w:rPr>
          <w:rFonts w:ascii="Arial" w:hAnsi="Arial" w:cs="Arial"/>
          <w:sz w:val="24"/>
          <w:szCs w:val="24"/>
        </w:rPr>
        <w:t>29(1), pp. 1 – 19. doi.org/10.1080/07325221003730301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2F2EB384" w14:textId="77777777" w:rsidR="00690F09" w:rsidRPr="00690F09" w:rsidRDefault="00690F09" w:rsidP="00690F09">
      <w:pPr>
        <w:spacing w:line="360" w:lineRule="auto"/>
        <w:jc w:val="both"/>
        <w:rPr>
          <w:rFonts w:ascii="Arial" w:hAnsi="Arial" w:cs="Arial"/>
          <w:sz w:val="24"/>
          <w:szCs w:val="24"/>
        </w:rPr>
      </w:pPr>
      <w:proofErr w:type="spellStart"/>
      <w:r w:rsidRPr="00690F09">
        <w:rPr>
          <w:rFonts w:ascii="Arial" w:hAnsi="Arial" w:cs="Arial"/>
          <w:sz w:val="24"/>
          <w:szCs w:val="24"/>
        </w:rPr>
        <w:t>Dallos</w:t>
      </w:r>
      <w:proofErr w:type="spellEnd"/>
      <w:r w:rsidRPr="00690F09">
        <w:rPr>
          <w:rFonts w:ascii="Arial" w:hAnsi="Arial" w:cs="Arial"/>
          <w:sz w:val="24"/>
          <w:szCs w:val="24"/>
        </w:rPr>
        <w:t xml:space="preserve">, R. and </w:t>
      </w:r>
      <w:proofErr w:type="spellStart"/>
      <w:r w:rsidRPr="00690F09">
        <w:rPr>
          <w:rFonts w:ascii="Arial" w:hAnsi="Arial" w:cs="Arial"/>
          <w:sz w:val="24"/>
          <w:szCs w:val="24"/>
        </w:rPr>
        <w:t>Stedmon</w:t>
      </w:r>
      <w:proofErr w:type="spellEnd"/>
      <w:r w:rsidRPr="00690F09">
        <w:rPr>
          <w:rFonts w:ascii="Arial" w:hAnsi="Arial" w:cs="Arial"/>
          <w:sz w:val="24"/>
          <w:szCs w:val="24"/>
        </w:rPr>
        <w:t xml:space="preserve">, J. </w:t>
      </w:r>
      <w:r w:rsidRPr="00690F09">
        <w:rPr>
          <w:rFonts w:ascii="Arial" w:hAnsi="Arial" w:cs="Arial"/>
          <w:i/>
          <w:iCs/>
          <w:sz w:val="24"/>
          <w:szCs w:val="24"/>
        </w:rPr>
        <w:t xml:space="preserve">Reflective Practice in Psychotherapy and Counselling. </w:t>
      </w:r>
      <w:r w:rsidRPr="00690F09">
        <w:rPr>
          <w:rFonts w:ascii="Arial" w:hAnsi="Arial" w:cs="Arial"/>
          <w:sz w:val="24"/>
          <w:szCs w:val="24"/>
        </w:rPr>
        <w:t xml:space="preserve">Maidenhead: McGraw-Hill Education. </w:t>
      </w:r>
    </w:p>
    <w:p w14:paraId="2DA9A6FF"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De Bono, E. (2017) </w:t>
      </w:r>
      <w:r w:rsidRPr="00690F09">
        <w:rPr>
          <w:rFonts w:ascii="Arial" w:hAnsi="Arial" w:cs="Arial"/>
          <w:i/>
          <w:iCs/>
          <w:sz w:val="24"/>
          <w:szCs w:val="24"/>
        </w:rPr>
        <w:t>Six Thinking Hats</w:t>
      </w:r>
      <w:r w:rsidRPr="00690F09">
        <w:rPr>
          <w:rFonts w:ascii="Arial" w:hAnsi="Arial" w:cs="Arial"/>
          <w:sz w:val="24"/>
          <w:szCs w:val="24"/>
        </w:rPr>
        <w:t xml:space="preserve">. London: Penguin Books Limited. </w:t>
      </w:r>
    </w:p>
    <w:p w14:paraId="60784885"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lastRenderedPageBreak/>
        <w:t xml:space="preserve">Dennison, P. (2009) ‘Compass: Journal of Learning and Teaching’, </w:t>
      </w:r>
      <w:r w:rsidRPr="00690F09">
        <w:rPr>
          <w:rFonts w:ascii="Arial" w:hAnsi="Arial" w:cs="Arial"/>
          <w:i/>
          <w:iCs/>
          <w:sz w:val="24"/>
          <w:szCs w:val="24"/>
        </w:rPr>
        <w:t xml:space="preserve">Reflective practice: The enduring influence of Kolb’s Experiential Learning Theory. </w:t>
      </w:r>
      <w:r w:rsidRPr="00690F09">
        <w:rPr>
          <w:rFonts w:ascii="Arial" w:hAnsi="Arial" w:cs="Arial"/>
          <w:sz w:val="24"/>
          <w:szCs w:val="24"/>
        </w:rPr>
        <w:t>1(1). (Accessed: 12</w:t>
      </w:r>
      <w:r w:rsidRPr="00690F09">
        <w:rPr>
          <w:rFonts w:ascii="Arial" w:hAnsi="Arial" w:cs="Arial"/>
          <w:sz w:val="24"/>
          <w:szCs w:val="24"/>
          <w:vertAlign w:val="superscript"/>
        </w:rPr>
        <w:t>th</w:t>
      </w:r>
      <w:r w:rsidRPr="00690F09">
        <w:rPr>
          <w:rFonts w:ascii="Arial" w:hAnsi="Arial" w:cs="Arial"/>
          <w:sz w:val="24"/>
          <w:szCs w:val="24"/>
        </w:rPr>
        <w:t xml:space="preserve"> January 2021) </w:t>
      </w:r>
      <w:r w:rsidRPr="00690F09">
        <w:rPr>
          <w:rFonts w:ascii="Arial" w:hAnsi="Arial" w:cs="Arial"/>
          <w:color w:val="333333"/>
          <w:sz w:val="24"/>
          <w:szCs w:val="24"/>
          <w:shd w:val="clear" w:color="auto" w:fill="FFFFFF"/>
        </w:rPr>
        <w:t>doi</w:t>
      </w:r>
      <w:hyperlink r:id="rId19" w:history="1">
        <w:r w:rsidRPr="00690F09">
          <w:rPr>
            <w:rStyle w:val="Hyperlink"/>
            <w:rFonts w:ascii="Arial" w:hAnsi="Arial" w:cs="Arial"/>
            <w:color w:val="222886"/>
            <w:sz w:val="24"/>
            <w:szCs w:val="24"/>
            <w:shd w:val="clear" w:color="auto" w:fill="FFFFFF"/>
          </w:rPr>
          <w:t>.org/10.21100/</w:t>
        </w:r>
        <w:proofErr w:type="gramStart"/>
        <w:r w:rsidRPr="00690F09">
          <w:rPr>
            <w:rStyle w:val="Hyperlink"/>
            <w:rFonts w:ascii="Arial" w:hAnsi="Arial" w:cs="Arial"/>
            <w:color w:val="222886"/>
            <w:sz w:val="24"/>
            <w:szCs w:val="24"/>
            <w:shd w:val="clear" w:color="auto" w:fill="FFFFFF"/>
          </w:rPr>
          <w:t>compass.v</w:t>
        </w:r>
        <w:proofErr w:type="gramEnd"/>
        <w:r w:rsidRPr="00690F09">
          <w:rPr>
            <w:rStyle w:val="Hyperlink"/>
            <w:rFonts w:ascii="Arial" w:hAnsi="Arial" w:cs="Arial"/>
            <w:color w:val="222886"/>
            <w:sz w:val="24"/>
            <w:szCs w:val="24"/>
            <w:shd w:val="clear" w:color="auto" w:fill="FFFFFF"/>
          </w:rPr>
          <w:t>1i1.12</w:t>
        </w:r>
      </w:hyperlink>
      <w:r w:rsidRPr="00690F09">
        <w:rPr>
          <w:rFonts w:ascii="Arial" w:hAnsi="Arial" w:cs="Arial"/>
          <w:sz w:val="24"/>
          <w:szCs w:val="24"/>
        </w:rPr>
        <w:t xml:space="preserve"> </w:t>
      </w:r>
    </w:p>
    <w:p w14:paraId="018305E4"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Donaldson, G. (2015) Successful Futures. Cardiff: Crown. Available at: https://dera.ioe.ac.uk/22165/2/150225-successful-futures-en_Redacted.pdf (Accessed: 14</w:t>
      </w:r>
      <w:r w:rsidRPr="00690F09">
        <w:rPr>
          <w:rFonts w:ascii="Arial" w:hAnsi="Arial" w:cs="Arial"/>
          <w:sz w:val="24"/>
          <w:szCs w:val="24"/>
          <w:vertAlign w:val="superscript"/>
        </w:rPr>
        <w:t>th</w:t>
      </w:r>
      <w:r w:rsidRPr="00690F09">
        <w:rPr>
          <w:rFonts w:ascii="Arial" w:hAnsi="Arial" w:cs="Arial"/>
          <w:sz w:val="24"/>
          <w:szCs w:val="24"/>
        </w:rPr>
        <w:t xml:space="preserve"> January 2021).</w:t>
      </w:r>
    </w:p>
    <w:p w14:paraId="1A859AB4"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Estyn (2017) </w:t>
      </w:r>
      <w:r w:rsidRPr="00690F09">
        <w:rPr>
          <w:rFonts w:ascii="Arial" w:hAnsi="Arial" w:cs="Arial"/>
          <w:i/>
          <w:iCs/>
          <w:sz w:val="24"/>
          <w:szCs w:val="24"/>
        </w:rPr>
        <w:t xml:space="preserve">Common Inspection Framework. </w:t>
      </w:r>
      <w:r w:rsidRPr="00690F09">
        <w:rPr>
          <w:rFonts w:ascii="Arial" w:hAnsi="Arial" w:cs="Arial"/>
          <w:sz w:val="24"/>
          <w:szCs w:val="24"/>
        </w:rPr>
        <w:t xml:space="preserve">Available at: </w:t>
      </w:r>
      <w:hyperlink r:id="rId20" w:history="1">
        <w:r w:rsidRPr="00690F09">
          <w:rPr>
            <w:rStyle w:val="Hyperlink"/>
            <w:rFonts w:ascii="Arial" w:hAnsi="Arial" w:cs="Arial"/>
            <w:sz w:val="24"/>
            <w:szCs w:val="24"/>
          </w:rPr>
          <w:t>https://www.estyn.gov.wales/system/files/2020-07/2017%2520-final%2520CIF.pdf</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128C9894"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Estyn (2020) </w:t>
      </w:r>
      <w:r w:rsidRPr="00690F09">
        <w:rPr>
          <w:rFonts w:ascii="Arial" w:hAnsi="Arial" w:cs="Arial"/>
          <w:i/>
          <w:iCs/>
          <w:sz w:val="24"/>
          <w:szCs w:val="24"/>
        </w:rPr>
        <w:t xml:space="preserve">Inspection Explained. </w:t>
      </w:r>
      <w:r w:rsidRPr="00690F09">
        <w:rPr>
          <w:rFonts w:ascii="Arial" w:hAnsi="Arial" w:cs="Arial"/>
          <w:sz w:val="24"/>
          <w:szCs w:val="24"/>
        </w:rPr>
        <w:t xml:space="preserve">Available at: </w:t>
      </w:r>
      <w:hyperlink r:id="rId21" w:history="1">
        <w:r w:rsidRPr="00690F09">
          <w:rPr>
            <w:rStyle w:val="Hyperlink"/>
            <w:rFonts w:ascii="Arial" w:hAnsi="Arial" w:cs="Arial"/>
            <w:sz w:val="24"/>
            <w:szCs w:val="24"/>
          </w:rPr>
          <w:t>https://www.estyn.gov.wales/inspection-process/inspection-explained</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36C612B0"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Every Child Matters (2003) </w:t>
      </w:r>
      <w:r w:rsidRPr="00690F09">
        <w:rPr>
          <w:rFonts w:ascii="Arial" w:hAnsi="Arial" w:cs="Arial"/>
          <w:i/>
          <w:iCs/>
          <w:sz w:val="24"/>
          <w:szCs w:val="24"/>
        </w:rPr>
        <w:t xml:space="preserve">Every Child Matters. </w:t>
      </w:r>
      <w:r w:rsidRPr="00690F09">
        <w:rPr>
          <w:rFonts w:ascii="Arial" w:hAnsi="Arial" w:cs="Arial"/>
          <w:sz w:val="24"/>
          <w:szCs w:val="24"/>
        </w:rPr>
        <w:t xml:space="preserve">Available at: </w:t>
      </w:r>
      <w:hyperlink r:id="rId22" w:history="1">
        <w:r w:rsidRPr="00690F09">
          <w:rPr>
            <w:rStyle w:val="Hyperlink"/>
            <w:rFonts w:ascii="Arial" w:hAnsi="Arial" w:cs="Arial"/>
            <w:sz w:val="24"/>
            <w:szCs w:val="24"/>
          </w:rPr>
          <w:t>https://www.gov.uk/government/publications/every-child-matters</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7C7AC82"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Grant, A. et al. (2017) </w:t>
      </w:r>
      <w:r w:rsidRPr="00690F09">
        <w:rPr>
          <w:rFonts w:ascii="Arial" w:hAnsi="Arial" w:cs="Arial"/>
          <w:i/>
          <w:iCs/>
          <w:sz w:val="24"/>
          <w:szCs w:val="24"/>
        </w:rPr>
        <w:t xml:space="preserve">Developing Reflective Practice: A Guide for Medical Students, Doctors and Teachers. </w:t>
      </w:r>
      <w:r w:rsidRPr="00690F09">
        <w:rPr>
          <w:rFonts w:ascii="Arial" w:hAnsi="Arial" w:cs="Arial"/>
          <w:sz w:val="24"/>
          <w:szCs w:val="24"/>
        </w:rPr>
        <w:t xml:space="preserve">West Sussex: John Wiley &amp; Sons Ltd. </w:t>
      </w:r>
    </w:p>
    <w:p w14:paraId="7231F328" w14:textId="77777777" w:rsidR="00690F09" w:rsidRPr="00690F09" w:rsidRDefault="00690F09" w:rsidP="00690F09">
      <w:pPr>
        <w:spacing w:line="360" w:lineRule="auto"/>
        <w:jc w:val="both"/>
        <w:rPr>
          <w:rFonts w:ascii="Arial" w:hAnsi="Arial" w:cs="Arial"/>
          <w:i/>
          <w:iCs/>
          <w:sz w:val="24"/>
          <w:szCs w:val="24"/>
        </w:rPr>
      </w:pPr>
      <w:proofErr w:type="spellStart"/>
      <w:r w:rsidRPr="00690F09">
        <w:rPr>
          <w:rFonts w:ascii="Arial" w:hAnsi="Arial" w:cs="Arial"/>
          <w:sz w:val="24"/>
          <w:szCs w:val="24"/>
        </w:rPr>
        <w:t>Hallet</w:t>
      </w:r>
      <w:proofErr w:type="spellEnd"/>
      <w:r w:rsidRPr="00690F09">
        <w:rPr>
          <w:rFonts w:ascii="Arial" w:hAnsi="Arial" w:cs="Arial"/>
          <w:sz w:val="24"/>
          <w:szCs w:val="24"/>
        </w:rPr>
        <w:t xml:space="preserve">, E. (2012) </w:t>
      </w:r>
      <w:r w:rsidRPr="00690F09">
        <w:rPr>
          <w:rFonts w:ascii="Arial" w:hAnsi="Arial" w:cs="Arial"/>
          <w:i/>
          <w:iCs/>
          <w:sz w:val="24"/>
          <w:szCs w:val="24"/>
        </w:rPr>
        <w:t xml:space="preserve">The </w:t>
      </w:r>
      <w:proofErr w:type="spellStart"/>
      <w:r w:rsidRPr="00690F09">
        <w:rPr>
          <w:rFonts w:ascii="Arial" w:hAnsi="Arial" w:cs="Arial"/>
          <w:i/>
          <w:iCs/>
          <w:sz w:val="24"/>
          <w:szCs w:val="24"/>
        </w:rPr>
        <w:t>Reflectice</w:t>
      </w:r>
      <w:proofErr w:type="spellEnd"/>
      <w:r w:rsidRPr="00690F09">
        <w:rPr>
          <w:rFonts w:ascii="Arial" w:hAnsi="Arial" w:cs="Arial"/>
          <w:i/>
          <w:iCs/>
          <w:sz w:val="24"/>
          <w:szCs w:val="24"/>
        </w:rPr>
        <w:t xml:space="preserve"> Early Years Practitioner</w:t>
      </w:r>
      <w:r w:rsidRPr="00690F09">
        <w:rPr>
          <w:rFonts w:ascii="Arial" w:hAnsi="Arial" w:cs="Arial"/>
          <w:sz w:val="24"/>
          <w:szCs w:val="24"/>
        </w:rPr>
        <w:t>. London: SAGE Publications Ltd.</w:t>
      </w:r>
      <w:r w:rsidRPr="00690F09">
        <w:rPr>
          <w:rFonts w:ascii="Arial" w:hAnsi="Arial" w:cs="Arial"/>
          <w:i/>
          <w:iCs/>
          <w:sz w:val="24"/>
          <w:szCs w:val="24"/>
        </w:rPr>
        <w:t xml:space="preserve"> </w:t>
      </w:r>
    </w:p>
    <w:p w14:paraId="014A3002"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Hayes, C. et al. (2017) </w:t>
      </w:r>
      <w:r w:rsidRPr="00690F09">
        <w:rPr>
          <w:rFonts w:ascii="Arial" w:hAnsi="Arial" w:cs="Arial"/>
          <w:i/>
          <w:iCs/>
          <w:sz w:val="24"/>
          <w:szCs w:val="24"/>
        </w:rPr>
        <w:t>Developing as a Reflective Early Years Professional: A Thematic Approach. 2</w:t>
      </w:r>
      <w:r w:rsidRPr="00690F09">
        <w:rPr>
          <w:rFonts w:ascii="Arial" w:hAnsi="Arial" w:cs="Arial"/>
          <w:i/>
          <w:iCs/>
          <w:sz w:val="24"/>
          <w:szCs w:val="24"/>
          <w:vertAlign w:val="superscript"/>
        </w:rPr>
        <w:t>nd</w:t>
      </w:r>
      <w:r w:rsidRPr="00690F09">
        <w:rPr>
          <w:rFonts w:ascii="Arial" w:hAnsi="Arial" w:cs="Arial"/>
          <w:i/>
          <w:iCs/>
          <w:sz w:val="24"/>
          <w:szCs w:val="24"/>
        </w:rPr>
        <w:t xml:space="preserve"> ed. </w:t>
      </w:r>
      <w:r w:rsidRPr="00690F09">
        <w:rPr>
          <w:rFonts w:ascii="Arial" w:hAnsi="Arial" w:cs="Arial"/>
          <w:sz w:val="24"/>
          <w:szCs w:val="24"/>
        </w:rPr>
        <w:t xml:space="preserve">St Albans: Critical Publishing. </w:t>
      </w:r>
    </w:p>
    <w:p w14:paraId="1620748D"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Hébert, C. (2015) ‘Reflective Practice – International and Multidisciplinary Perspectives’, </w:t>
      </w:r>
      <w:r w:rsidRPr="00690F09">
        <w:rPr>
          <w:rFonts w:ascii="Arial" w:hAnsi="Arial" w:cs="Arial"/>
          <w:i/>
          <w:iCs/>
          <w:sz w:val="24"/>
          <w:szCs w:val="24"/>
        </w:rPr>
        <w:t xml:space="preserve">Knowing and/or experiencing: a critical examination of the reflective models of John Dewey and Donald Schön. </w:t>
      </w:r>
      <w:r w:rsidRPr="00690F09">
        <w:rPr>
          <w:rFonts w:ascii="Arial" w:hAnsi="Arial" w:cs="Arial"/>
          <w:sz w:val="24"/>
          <w:szCs w:val="24"/>
        </w:rPr>
        <w:t>16(3), pp. 361 – 371. (Accessed: 12</w:t>
      </w:r>
      <w:r w:rsidRPr="00690F09">
        <w:rPr>
          <w:rFonts w:ascii="Arial" w:hAnsi="Arial" w:cs="Arial"/>
          <w:sz w:val="24"/>
          <w:szCs w:val="24"/>
          <w:vertAlign w:val="superscript"/>
        </w:rPr>
        <w:t>th</w:t>
      </w:r>
      <w:r w:rsidRPr="00690F09">
        <w:rPr>
          <w:rFonts w:ascii="Arial" w:hAnsi="Arial" w:cs="Arial"/>
          <w:sz w:val="24"/>
          <w:szCs w:val="24"/>
        </w:rPr>
        <w:t xml:space="preserve"> January 2021) </w:t>
      </w:r>
      <w:hyperlink r:id="rId23" w:history="1">
        <w:r w:rsidRPr="00690F09">
          <w:rPr>
            <w:rStyle w:val="Hyperlink"/>
            <w:rFonts w:ascii="Arial" w:hAnsi="Arial" w:cs="Arial"/>
            <w:color w:val="10147E"/>
            <w:sz w:val="24"/>
            <w:szCs w:val="24"/>
          </w:rPr>
          <w:t>https://doi.org/10.1080/14623943.2015.1023281</w:t>
        </w:r>
      </w:hyperlink>
    </w:p>
    <w:p w14:paraId="7624050F"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Jasper, M. (2003) </w:t>
      </w:r>
      <w:r w:rsidRPr="00690F09">
        <w:rPr>
          <w:rFonts w:ascii="Arial" w:hAnsi="Arial" w:cs="Arial"/>
          <w:i/>
          <w:iCs/>
          <w:sz w:val="24"/>
          <w:szCs w:val="24"/>
        </w:rPr>
        <w:t xml:space="preserve">Beginning Reflective Practice, Foundations in Nursing and Health Care. </w:t>
      </w:r>
      <w:r w:rsidRPr="00690F09">
        <w:rPr>
          <w:rFonts w:ascii="Arial" w:hAnsi="Arial" w:cs="Arial"/>
          <w:sz w:val="24"/>
          <w:szCs w:val="24"/>
        </w:rPr>
        <w:t xml:space="preserve">Cheltenham: Nelson Thornes Ltd. </w:t>
      </w:r>
    </w:p>
    <w:p w14:paraId="5EE312DC"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Johns, C. (2017) </w:t>
      </w:r>
      <w:r w:rsidRPr="00690F09">
        <w:rPr>
          <w:rFonts w:ascii="Arial" w:hAnsi="Arial" w:cs="Arial"/>
          <w:i/>
          <w:iCs/>
          <w:sz w:val="24"/>
          <w:szCs w:val="24"/>
        </w:rPr>
        <w:t xml:space="preserve">Becoming a Reflective Practitioner. </w:t>
      </w:r>
      <w:r w:rsidRPr="00690F09">
        <w:rPr>
          <w:rFonts w:ascii="Arial" w:hAnsi="Arial" w:cs="Arial"/>
          <w:sz w:val="24"/>
          <w:szCs w:val="24"/>
        </w:rPr>
        <w:t>5</w:t>
      </w:r>
      <w:r w:rsidRPr="00690F09">
        <w:rPr>
          <w:rFonts w:ascii="Arial" w:hAnsi="Arial" w:cs="Arial"/>
          <w:sz w:val="24"/>
          <w:szCs w:val="24"/>
          <w:vertAlign w:val="superscript"/>
        </w:rPr>
        <w:t>th</w:t>
      </w:r>
      <w:r w:rsidRPr="00690F09">
        <w:rPr>
          <w:rFonts w:ascii="Arial" w:hAnsi="Arial" w:cs="Arial"/>
          <w:sz w:val="24"/>
          <w:szCs w:val="24"/>
        </w:rPr>
        <w:t xml:space="preserve"> ed. West Sussex: John Wiley &amp; Sons Ltd. </w:t>
      </w:r>
    </w:p>
    <w:p w14:paraId="485774A3" w14:textId="77777777" w:rsidR="00690F09" w:rsidRPr="00690F09" w:rsidRDefault="00690F09" w:rsidP="00690F09">
      <w:pPr>
        <w:spacing w:line="360" w:lineRule="auto"/>
        <w:jc w:val="both"/>
        <w:rPr>
          <w:rFonts w:ascii="Arial" w:hAnsi="Arial" w:cs="Arial"/>
          <w:sz w:val="24"/>
          <w:szCs w:val="24"/>
        </w:rPr>
      </w:pPr>
      <w:proofErr w:type="spellStart"/>
      <w:r w:rsidRPr="00690F09">
        <w:rPr>
          <w:rFonts w:ascii="Arial" w:hAnsi="Arial" w:cs="Arial"/>
          <w:sz w:val="24"/>
          <w:szCs w:val="24"/>
        </w:rPr>
        <w:lastRenderedPageBreak/>
        <w:t>Kivunja</w:t>
      </w:r>
      <w:proofErr w:type="spellEnd"/>
      <w:r w:rsidRPr="00690F09">
        <w:rPr>
          <w:rFonts w:ascii="Arial" w:hAnsi="Arial" w:cs="Arial"/>
          <w:sz w:val="24"/>
          <w:szCs w:val="24"/>
        </w:rPr>
        <w:t>, C. (2015) ‘Creative Education</w:t>
      </w:r>
      <w:r w:rsidRPr="00690F09">
        <w:rPr>
          <w:rFonts w:ascii="Arial" w:hAnsi="Arial" w:cs="Arial"/>
          <w:i/>
          <w:iCs/>
          <w:sz w:val="24"/>
          <w:szCs w:val="24"/>
        </w:rPr>
        <w:t xml:space="preserve">’, Using De Bono’s Six Thinking Hats Model to Teach Critical Thinking and </w:t>
      </w:r>
      <w:proofErr w:type="gramStart"/>
      <w:r w:rsidRPr="00690F09">
        <w:rPr>
          <w:rFonts w:ascii="Arial" w:hAnsi="Arial" w:cs="Arial"/>
          <w:i/>
          <w:iCs/>
          <w:sz w:val="24"/>
          <w:szCs w:val="24"/>
        </w:rPr>
        <w:t>Problem Solving</w:t>
      </w:r>
      <w:proofErr w:type="gramEnd"/>
      <w:r w:rsidRPr="00690F09">
        <w:rPr>
          <w:rFonts w:ascii="Arial" w:hAnsi="Arial" w:cs="Arial"/>
          <w:i/>
          <w:iCs/>
          <w:sz w:val="24"/>
          <w:szCs w:val="24"/>
        </w:rPr>
        <w:t xml:space="preserve"> Skills Essential for Success in the 21st Century Economy,</w:t>
      </w:r>
      <w:r w:rsidRPr="00690F09">
        <w:rPr>
          <w:rFonts w:ascii="Arial" w:hAnsi="Arial" w:cs="Arial"/>
          <w:sz w:val="24"/>
          <w:szCs w:val="24"/>
        </w:rPr>
        <w:t xml:space="preserve"> 6(3), pp. 380-391. </w:t>
      </w:r>
      <w:proofErr w:type="spellStart"/>
      <w:r w:rsidRPr="00690F09">
        <w:rPr>
          <w:rFonts w:ascii="Arial" w:hAnsi="Arial" w:cs="Arial"/>
          <w:sz w:val="24"/>
          <w:szCs w:val="24"/>
        </w:rPr>
        <w:t>doi</w:t>
      </w:r>
      <w:proofErr w:type="spellEnd"/>
      <w:r w:rsidRPr="00690F09">
        <w:rPr>
          <w:rFonts w:ascii="Arial" w:hAnsi="Arial" w:cs="Arial"/>
          <w:sz w:val="24"/>
          <w:szCs w:val="24"/>
        </w:rPr>
        <w:t>: 10.4236/ce.2015.63037.</w:t>
      </w:r>
    </w:p>
    <w:p w14:paraId="5E226E93"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Koshy, K. et al. (2017) ‘Reflective practice in health care and how to reflect effectively’, </w:t>
      </w:r>
      <w:r w:rsidRPr="00690F09">
        <w:rPr>
          <w:rFonts w:ascii="Arial" w:hAnsi="Arial" w:cs="Arial"/>
          <w:i/>
          <w:iCs/>
          <w:sz w:val="24"/>
          <w:szCs w:val="24"/>
        </w:rPr>
        <w:t xml:space="preserve">International Journal of Surgery Oncology, 2(6). </w:t>
      </w:r>
      <w:r w:rsidRPr="00690F09">
        <w:rPr>
          <w:rFonts w:ascii="Arial" w:hAnsi="Arial" w:cs="Arial"/>
          <w:sz w:val="24"/>
          <w:szCs w:val="24"/>
        </w:rPr>
        <w:t xml:space="preserve">Available at: </w:t>
      </w:r>
      <w:hyperlink r:id="rId24" w:history="1">
        <w:r w:rsidRPr="00690F09">
          <w:rPr>
            <w:rStyle w:val="Hyperlink"/>
            <w:rFonts w:ascii="Arial" w:hAnsi="Arial" w:cs="Arial"/>
            <w:sz w:val="24"/>
            <w:szCs w:val="24"/>
          </w:rPr>
          <w:t>https://www.researchgate.net/publication/317703711_Reflective_practice_in_health_care_and_how_to_reflect_effectively</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DOI: 10.1097/IJ9.0000000000000020.  </w:t>
      </w:r>
    </w:p>
    <w:p w14:paraId="69F8E3AD"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Lindon, J. and </w:t>
      </w:r>
      <w:proofErr w:type="spellStart"/>
      <w:r w:rsidRPr="00690F09">
        <w:rPr>
          <w:rFonts w:ascii="Arial" w:hAnsi="Arial" w:cs="Arial"/>
          <w:sz w:val="24"/>
          <w:szCs w:val="24"/>
        </w:rPr>
        <w:t>Trodd</w:t>
      </w:r>
      <w:proofErr w:type="spellEnd"/>
      <w:r w:rsidRPr="00690F09">
        <w:rPr>
          <w:rFonts w:ascii="Arial" w:hAnsi="Arial" w:cs="Arial"/>
          <w:sz w:val="24"/>
          <w:szCs w:val="24"/>
        </w:rPr>
        <w:t xml:space="preserve">, L. (2013) </w:t>
      </w:r>
      <w:proofErr w:type="spellStart"/>
      <w:r w:rsidRPr="00690F09">
        <w:rPr>
          <w:rFonts w:ascii="Arial" w:hAnsi="Arial" w:cs="Arial"/>
          <w:i/>
          <w:iCs/>
          <w:sz w:val="24"/>
          <w:szCs w:val="24"/>
        </w:rPr>
        <w:t>Relfective</w:t>
      </w:r>
      <w:proofErr w:type="spellEnd"/>
      <w:r w:rsidRPr="00690F09">
        <w:rPr>
          <w:rFonts w:ascii="Arial" w:hAnsi="Arial" w:cs="Arial"/>
          <w:i/>
          <w:iCs/>
          <w:sz w:val="24"/>
          <w:szCs w:val="24"/>
        </w:rPr>
        <w:t xml:space="preserve"> </w:t>
      </w:r>
      <w:proofErr w:type="spellStart"/>
      <w:r w:rsidRPr="00690F09">
        <w:rPr>
          <w:rFonts w:ascii="Arial" w:hAnsi="Arial" w:cs="Arial"/>
          <w:i/>
          <w:iCs/>
          <w:sz w:val="24"/>
          <w:szCs w:val="24"/>
        </w:rPr>
        <w:t>Practive</w:t>
      </w:r>
      <w:proofErr w:type="spellEnd"/>
      <w:r w:rsidRPr="00690F09">
        <w:rPr>
          <w:rFonts w:ascii="Arial" w:hAnsi="Arial" w:cs="Arial"/>
          <w:i/>
          <w:iCs/>
          <w:sz w:val="24"/>
          <w:szCs w:val="24"/>
        </w:rPr>
        <w:t xml:space="preserve"> and Early Years Professionalism: Linking Theory and Practice. </w:t>
      </w:r>
      <w:r w:rsidRPr="00690F09">
        <w:rPr>
          <w:rFonts w:ascii="Arial" w:hAnsi="Arial" w:cs="Arial"/>
          <w:sz w:val="24"/>
          <w:szCs w:val="24"/>
        </w:rPr>
        <w:t>2</w:t>
      </w:r>
      <w:r w:rsidRPr="00690F09">
        <w:rPr>
          <w:rFonts w:ascii="Arial" w:hAnsi="Arial" w:cs="Arial"/>
          <w:sz w:val="24"/>
          <w:szCs w:val="24"/>
          <w:vertAlign w:val="superscript"/>
        </w:rPr>
        <w:t>nd</w:t>
      </w:r>
      <w:r w:rsidRPr="00690F09">
        <w:rPr>
          <w:rFonts w:ascii="Arial" w:hAnsi="Arial" w:cs="Arial"/>
          <w:sz w:val="24"/>
          <w:szCs w:val="24"/>
        </w:rPr>
        <w:t xml:space="preserve"> ed. London: Hodder Education. </w:t>
      </w:r>
    </w:p>
    <w:p w14:paraId="0C4361BB"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Litmos Heroes (2014) </w:t>
      </w:r>
      <w:r w:rsidRPr="00690F09">
        <w:rPr>
          <w:rFonts w:ascii="Arial" w:hAnsi="Arial" w:cs="Arial"/>
          <w:i/>
          <w:iCs/>
          <w:sz w:val="24"/>
          <w:szCs w:val="24"/>
        </w:rPr>
        <w:t xml:space="preserve">What is Six Thinking Hats? </w:t>
      </w:r>
      <w:r w:rsidRPr="00690F09">
        <w:rPr>
          <w:rFonts w:ascii="Arial" w:hAnsi="Arial" w:cs="Arial"/>
          <w:sz w:val="24"/>
          <w:szCs w:val="24"/>
        </w:rPr>
        <w:t xml:space="preserve">[video]. Available at: </w:t>
      </w:r>
      <w:hyperlink r:id="rId25" w:history="1">
        <w:r w:rsidRPr="00690F09">
          <w:rPr>
            <w:rStyle w:val="Hyperlink"/>
            <w:rFonts w:ascii="Arial" w:hAnsi="Arial" w:cs="Arial"/>
            <w:sz w:val="24"/>
            <w:szCs w:val="24"/>
          </w:rPr>
          <w:t>https://www.youtube.com/watch?v=UZ8vF8HRWE4</w:t>
        </w:r>
      </w:hyperlink>
      <w:r w:rsidRPr="00690F09">
        <w:rPr>
          <w:rFonts w:ascii="Arial" w:hAnsi="Arial" w:cs="Arial"/>
          <w:sz w:val="24"/>
          <w:szCs w:val="24"/>
        </w:rPr>
        <w:t xml:space="preserve"> (Accessed: 11</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1008FC68"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Manchester Metropolitan University (2018) </w:t>
      </w:r>
      <w:r w:rsidRPr="00690F09">
        <w:rPr>
          <w:rFonts w:ascii="Arial" w:hAnsi="Arial" w:cs="Arial"/>
          <w:i/>
          <w:iCs/>
          <w:sz w:val="24"/>
          <w:szCs w:val="24"/>
        </w:rPr>
        <w:t xml:space="preserve">Applying the Gibbs’ Reflective Model. </w:t>
      </w:r>
      <w:r w:rsidRPr="00690F09">
        <w:rPr>
          <w:rFonts w:ascii="Arial" w:hAnsi="Arial" w:cs="Arial"/>
          <w:sz w:val="24"/>
          <w:szCs w:val="24"/>
        </w:rPr>
        <w:t xml:space="preserve">Available at: </w:t>
      </w:r>
      <w:hyperlink r:id="rId26" w:history="1">
        <w:r w:rsidRPr="00690F09">
          <w:rPr>
            <w:rStyle w:val="Hyperlink"/>
            <w:rFonts w:ascii="Arial" w:hAnsi="Arial" w:cs="Arial"/>
            <w:sz w:val="24"/>
            <w:szCs w:val="24"/>
          </w:rPr>
          <w:t>https://www.mmu.ac.uk/media/mmuacuk/content/documents/careers/Applying-the-Gibbs-Model-2018.pdf</w:t>
        </w:r>
      </w:hyperlink>
      <w:r w:rsidRPr="00690F09">
        <w:rPr>
          <w:rFonts w:ascii="Arial" w:hAnsi="Arial" w:cs="Arial"/>
          <w:sz w:val="24"/>
          <w:szCs w:val="24"/>
        </w:rPr>
        <w:t xml:space="preserve"> (Accessed: 13</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43C7E178" w14:textId="77777777" w:rsidR="00690F09" w:rsidRPr="00690F09" w:rsidRDefault="00690F09" w:rsidP="00690F09">
      <w:pPr>
        <w:spacing w:line="360" w:lineRule="auto"/>
        <w:jc w:val="both"/>
        <w:rPr>
          <w:rFonts w:ascii="Arial" w:hAnsi="Arial" w:cs="Arial"/>
          <w:sz w:val="24"/>
          <w:szCs w:val="24"/>
        </w:rPr>
      </w:pPr>
      <w:proofErr w:type="spellStart"/>
      <w:r w:rsidRPr="00690F09">
        <w:rPr>
          <w:rFonts w:ascii="Arial" w:hAnsi="Arial" w:cs="Arial"/>
          <w:sz w:val="24"/>
          <w:szCs w:val="24"/>
        </w:rPr>
        <w:t>Marbena</w:t>
      </w:r>
      <w:proofErr w:type="spellEnd"/>
      <w:r w:rsidRPr="00690F09">
        <w:rPr>
          <w:rFonts w:ascii="Arial" w:hAnsi="Arial" w:cs="Arial"/>
          <w:sz w:val="24"/>
          <w:szCs w:val="24"/>
        </w:rPr>
        <w:t xml:space="preserve">, L. et al (2010) </w:t>
      </w:r>
      <w:r w:rsidRPr="00690F09">
        <w:rPr>
          <w:rFonts w:ascii="Arial" w:hAnsi="Arial" w:cs="Arial"/>
          <w:i/>
          <w:iCs/>
          <w:sz w:val="24"/>
          <w:szCs w:val="24"/>
        </w:rPr>
        <w:t xml:space="preserve">Victorian Early Years Learning and Development Framework – Evidence Paper, Practice Principle 8: Reflective Practice. </w:t>
      </w:r>
      <w:r w:rsidRPr="00690F09">
        <w:rPr>
          <w:rFonts w:ascii="Arial" w:hAnsi="Arial" w:cs="Arial"/>
          <w:sz w:val="24"/>
          <w:szCs w:val="24"/>
        </w:rPr>
        <w:t xml:space="preserve">Available at: </w:t>
      </w:r>
      <w:hyperlink r:id="rId27" w:history="1">
        <w:r w:rsidRPr="00690F09">
          <w:rPr>
            <w:rStyle w:val="Hyperlink"/>
            <w:rFonts w:ascii="Arial" w:hAnsi="Arial" w:cs="Arial"/>
            <w:sz w:val="24"/>
            <w:szCs w:val="24"/>
          </w:rPr>
          <w:t>https://www.education.vic.gov.au/Documents/childhood/providers/edcare/evirefprac.pdf</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621A191"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Moon, J. (2008) </w:t>
      </w:r>
      <w:r w:rsidRPr="00690F09">
        <w:rPr>
          <w:rFonts w:ascii="Arial" w:hAnsi="Arial" w:cs="Arial"/>
          <w:i/>
          <w:iCs/>
          <w:sz w:val="24"/>
          <w:szCs w:val="24"/>
        </w:rPr>
        <w:t xml:space="preserve">Critical Thinking: An Exploration of Theory and Practice. </w:t>
      </w:r>
      <w:r w:rsidRPr="00690F09">
        <w:rPr>
          <w:rFonts w:ascii="Arial" w:hAnsi="Arial" w:cs="Arial"/>
          <w:sz w:val="24"/>
          <w:szCs w:val="24"/>
        </w:rPr>
        <w:t xml:space="preserve">Oxford: Routledge. </w:t>
      </w:r>
    </w:p>
    <w:p w14:paraId="334023E0"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Moon, J. A. (2013) </w:t>
      </w:r>
      <w:r w:rsidRPr="00690F09">
        <w:rPr>
          <w:rFonts w:ascii="Arial" w:hAnsi="Arial" w:cs="Arial"/>
          <w:i/>
          <w:iCs/>
          <w:sz w:val="24"/>
          <w:szCs w:val="24"/>
        </w:rPr>
        <w:t xml:space="preserve">Reflection in Learning and Professional Development – Theory and Practice. </w:t>
      </w:r>
      <w:r w:rsidRPr="00690F09">
        <w:rPr>
          <w:rFonts w:ascii="Arial" w:hAnsi="Arial" w:cs="Arial"/>
          <w:sz w:val="24"/>
          <w:szCs w:val="24"/>
        </w:rPr>
        <w:t xml:space="preserve">London: Taylor and Francis Group. </w:t>
      </w:r>
    </w:p>
    <w:p w14:paraId="3EAD06F1"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Moyles, J. (2010) </w:t>
      </w:r>
      <w:r w:rsidRPr="00690F09">
        <w:rPr>
          <w:rFonts w:ascii="Arial" w:hAnsi="Arial" w:cs="Arial"/>
          <w:i/>
          <w:iCs/>
          <w:sz w:val="24"/>
          <w:szCs w:val="24"/>
        </w:rPr>
        <w:t xml:space="preserve">Thinking about play – Developing a Reflective Approach. </w:t>
      </w:r>
      <w:r w:rsidRPr="00690F09">
        <w:rPr>
          <w:rFonts w:ascii="Arial" w:hAnsi="Arial" w:cs="Arial"/>
          <w:sz w:val="24"/>
          <w:szCs w:val="24"/>
        </w:rPr>
        <w:t xml:space="preserve">England: Open University Press. </w:t>
      </w:r>
    </w:p>
    <w:p w14:paraId="0EF018BB"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Newman, S. (1999) ‘Educational Action Research’,</w:t>
      </w:r>
      <w:r w:rsidRPr="00690F09">
        <w:rPr>
          <w:rFonts w:ascii="Arial" w:hAnsi="Arial" w:cs="Arial"/>
          <w:i/>
          <w:iCs/>
          <w:sz w:val="24"/>
          <w:szCs w:val="24"/>
        </w:rPr>
        <w:t xml:space="preserve"> Constructing and critiquing reflective practice</w:t>
      </w:r>
      <w:r w:rsidRPr="00690F09">
        <w:rPr>
          <w:rFonts w:ascii="Arial" w:hAnsi="Arial" w:cs="Arial"/>
          <w:sz w:val="24"/>
          <w:szCs w:val="24"/>
        </w:rPr>
        <w:t>, 7(1), pp. 145-163. DOI: 10.1080/09650799900200081</w:t>
      </w:r>
    </w:p>
    <w:p w14:paraId="2BF174DC"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Optima Training Limited (2015) </w:t>
      </w:r>
      <w:r w:rsidRPr="00690F09">
        <w:rPr>
          <w:rFonts w:ascii="Arial" w:hAnsi="Arial" w:cs="Arial"/>
          <w:i/>
          <w:iCs/>
          <w:sz w:val="24"/>
          <w:szCs w:val="24"/>
        </w:rPr>
        <w:t>Six Thinking Hats</w:t>
      </w:r>
      <w:r w:rsidRPr="00690F09">
        <w:rPr>
          <w:rFonts w:ascii="Arial" w:hAnsi="Arial" w:cs="Arial"/>
          <w:sz w:val="24"/>
          <w:szCs w:val="24"/>
        </w:rPr>
        <w:t xml:space="preserve"> [video]. Available at: </w:t>
      </w:r>
      <w:hyperlink r:id="rId28" w:history="1">
        <w:r w:rsidRPr="00690F09">
          <w:rPr>
            <w:rStyle w:val="Hyperlink"/>
            <w:rFonts w:ascii="Arial" w:hAnsi="Arial" w:cs="Arial"/>
            <w:sz w:val="24"/>
            <w:szCs w:val="24"/>
          </w:rPr>
          <w:t>https://www.youtube.com/watch?v=oHiwpz7r4wY</w:t>
        </w:r>
      </w:hyperlink>
      <w:r w:rsidRPr="00690F09">
        <w:rPr>
          <w:rFonts w:ascii="Arial" w:hAnsi="Arial" w:cs="Arial"/>
          <w:sz w:val="24"/>
          <w:szCs w:val="24"/>
        </w:rPr>
        <w:t xml:space="preserve"> (Accessed: 11</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91CD4DD"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lastRenderedPageBreak/>
        <w:t xml:space="preserve">Paterson, C. and Chapman, J. (2013) ‘Physical therapy in sport: official journal of the Association of Chartered Physiotherapists in Sports Medicine’ </w:t>
      </w:r>
      <w:r w:rsidRPr="00690F09">
        <w:rPr>
          <w:rFonts w:ascii="Arial" w:hAnsi="Arial" w:cs="Arial"/>
          <w:i/>
          <w:iCs/>
          <w:color w:val="212121"/>
          <w:sz w:val="24"/>
          <w:szCs w:val="24"/>
          <w:shd w:val="clear" w:color="auto" w:fill="FFFFFF"/>
        </w:rPr>
        <w:t>Enhancing skills of critical reflection to evidence learning in professional practice</w:t>
      </w:r>
      <w:r w:rsidRPr="00690F09">
        <w:rPr>
          <w:rFonts w:ascii="Arial" w:hAnsi="Arial" w:cs="Arial"/>
          <w:color w:val="212121"/>
          <w:sz w:val="24"/>
          <w:szCs w:val="24"/>
          <w:shd w:val="clear" w:color="auto" w:fill="FFFFFF"/>
        </w:rPr>
        <w:t>, 14(3), pp. 133 – 138 (Accessed: 12</w:t>
      </w:r>
      <w:r w:rsidRPr="00690F09">
        <w:rPr>
          <w:rFonts w:ascii="Arial" w:hAnsi="Arial" w:cs="Arial"/>
          <w:color w:val="212121"/>
          <w:sz w:val="24"/>
          <w:szCs w:val="24"/>
          <w:shd w:val="clear" w:color="auto" w:fill="FFFFFF"/>
          <w:vertAlign w:val="superscript"/>
        </w:rPr>
        <w:t>th</w:t>
      </w:r>
      <w:r w:rsidRPr="00690F09">
        <w:rPr>
          <w:rFonts w:ascii="Arial" w:hAnsi="Arial" w:cs="Arial"/>
          <w:color w:val="212121"/>
          <w:sz w:val="24"/>
          <w:szCs w:val="24"/>
          <w:shd w:val="clear" w:color="auto" w:fill="FFFFFF"/>
        </w:rPr>
        <w:t xml:space="preserve"> January 2021) </w:t>
      </w:r>
      <w:hyperlink r:id="rId29" w:history="1">
        <w:r w:rsidRPr="00690F09">
          <w:rPr>
            <w:rStyle w:val="Hyperlink"/>
            <w:rFonts w:ascii="Arial" w:hAnsi="Arial" w:cs="Arial"/>
            <w:sz w:val="24"/>
            <w:szCs w:val="24"/>
          </w:rPr>
          <w:t>https://doi.org/10.1016/j.ptsp.2013.03.004</w:t>
        </w:r>
      </w:hyperlink>
      <w:r w:rsidRPr="00690F09">
        <w:rPr>
          <w:rFonts w:ascii="Arial" w:hAnsi="Arial" w:cs="Arial"/>
          <w:sz w:val="24"/>
          <w:szCs w:val="24"/>
        </w:rPr>
        <w:t xml:space="preserve"> </w:t>
      </w:r>
    </w:p>
    <w:p w14:paraId="121F244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Professional Association for Childcare and Early Years (PACEY) (2016) </w:t>
      </w:r>
      <w:r w:rsidRPr="00690F09">
        <w:rPr>
          <w:rFonts w:ascii="Arial" w:hAnsi="Arial" w:cs="Arial"/>
          <w:i/>
          <w:iCs/>
          <w:sz w:val="24"/>
          <w:szCs w:val="24"/>
        </w:rPr>
        <w:t>Developing Self Reflective Practice</w:t>
      </w:r>
      <w:r w:rsidRPr="00690F09">
        <w:rPr>
          <w:rFonts w:ascii="Arial" w:hAnsi="Arial" w:cs="Arial"/>
          <w:sz w:val="24"/>
          <w:szCs w:val="24"/>
        </w:rPr>
        <w:t xml:space="preserve">. Available at: </w:t>
      </w:r>
      <w:hyperlink r:id="rId30" w:history="1">
        <w:r w:rsidRPr="00690F09">
          <w:rPr>
            <w:rStyle w:val="Hyperlink"/>
            <w:rFonts w:ascii="Arial" w:hAnsi="Arial" w:cs="Arial"/>
            <w:sz w:val="24"/>
            <w:szCs w:val="24"/>
          </w:rPr>
          <w:t>https://www.pacey.org.uk/Pacey/media/Website-files/PACEY%20member%20practice%20guides%20(PDFs)/PG04-self-reflective-practice.pdf</w:t>
        </w:r>
      </w:hyperlink>
      <w:r w:rsidRPr="00690F09">
        <w:rPr>
          <w:rFonts w:ascii="Arial" w:hAnsi="Arial" w:cs="Arial"/>
          <w:sz w:val="24"/>
          <w:szCs w:val="24"/>
        </w:rPr>
        <w:t xml:space="preserve"> (Accessed: 13</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4FBFE3F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Reed, M and Canning, N. (2009) </w:t>
      </w:r>
      <w:r w:rsidRPr="00690F09">
        <w:rPr>
          <w:rFonts w:ascii="Arial" w:hAnsi="Arial" w:cs="Arial"/>
          <w:i/>
          <w:iCs/>
          <w:sz w:val="24"/>
          <w:szCs w:val="24"/>
        </w:rPr>
        <w:t xml:space="preserve">Reflective Practice in the Early Years. </w:t>
      </w:r>
      <w:r w:rsidRPr="00690F09">
        <w:rPr>
          <w:rFonts w:ascii="Arial" w:hAnsi="Arial" w:cs="Arial"/>
          <w:sz w:val="24"/>
          <w:szCs w:val="24"/>
        </w:rPr>
        <w:t xml:space="preserve">London: SAGE Publications Ltd. </w:t>
      </w:r>
    </w:p>
    <w:p w14:paraId="0F99D766" w14:textId="77777777" w:rsidR="00690F09" w:rsidRPr="00690F09" w:rsidRDefault="00690F09" w:rsidP="00690F09">
      <w:pPr>
        <w:spacing w:line="360" w:lineRule="auto"/>
        <w:jc w:val="both"/>
        <w:rPr>
          <w:rFonts w:ascii="Arial" w:hAnsi="Arial" w:cs="Arial"/>
          <w:sz w:val="24"/>
          <w:szCs w:val="24"/>
        </w:rPr>
      </w:pPr>
      <w:proofErr w:type="spellStart"/>
      <w:r w:rsidRPr="00690F09">
        <w:rPr>
          <w:rFonts w:ascii="Arial" w:hAnsi="Arial" w:cs="Arial"/>
          <w:sz w:val="24"/>
          <w:szCs w:val="24"/>
        </w:rPr>
        <w:t>Serrat</w:t>
      </w:r>
      <w:proofErr w:type="spellEnd"/>
      <w:r w:rsidRPr="00690F09">
        <w:rPr>
          <w:rFonts w:ascii="Arial" w:hAnsi="Arial" w:cs="Arial"/>
          <w:sz w:val="24"/>
          <w:szCs w:val="24"/>
        </w:rPr>
        <w:t xml:space="preserve">, O. (2017) ‘Knowledge Solutions’, </w:t>
      </w:r>
      <w:r w:rsidRPr="00690F09">
        <w:rPr>
          <w:rFonts w:ascii="Arial" w:hAnsi="Arial" w:cs="Arial"/>
          <w:i/>
          <w:iCs/>
          <w:sz w:val="24"/>
          <w:szCs w:val="24"/>
        </w:rPr>
        <w:t>Wearing Six Thinking Hats,</w:t>
      </w:r>
      <w:r w:rsidRPr="00690F09">
        <w:rPr>
          <w:rFonts w:ascii="Arial" w:hAnsi="Arial" w:cs="Arial"/>
          <w:sz w:val="24"/>
          <w:szCs w:val="24"/>
        </w:rPr>
        <w:t xml:space="preserve"> pp. 615 – 618. doi:10.1007/978-981-10-0983-9_67.</w:t>
      </w:r>
    </w:p>
    <w:p w14:paraId="1BE914E9"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Siraj-</w:t>
      </w:r>
      <w:proofErr w:type="spellStart"/>
      <w:r w:rsidRPr="00690F09">
        <w:rPr>
          <w:rFonts w:ascii="Arial" w:hAnsi="Arial" w:cs="Arial"/>
          <w:sz w:val="24"/>
          <w:szCs w:val="24"/>
        </w:rPr>
        <w:t>Blachford</w:t>
      </w:r>
      <w:proofErr w:type="spellEnd"/>
      <w:r w:rsidRPr="00690F09">
        <w:rPr>
          <w:rFonts w:ascii="Arial" w:hAnsi="Arial" w:cs="Arial"/>
          <w:sz w:val="24"/>
          <w:szCs w:val="24"/>
        </w:rPr>
        <w:t xml:space="preserve">, I. et al (2002) ‘Researching Effective Pedagogy in the Early Years’, </w:t>
      </w:r>
      <w:r w:rsidRPr="00690F09">
        <w:rPr>
          <w:rFonts w:ascii="Arial" w:hAnsi="Arial" w:cs="Arial"/>
          <w:i/>
          <w:iCs/>
          <w:sz w:val="24"/>
          <w:szCs w:val="24"/>
        </w:rPr>
        <w:t>Department of Educational Studies</w:t>
      </w:r>
      <w:r w:rsidRPr="00690F09">
        <w:rPr>
          <w:rFonts w:ascii="Arial" w:hAnsi="Arial" w:cs="Arial"/>
          <w:sz w:val="24"/>
          <w:szCs w:val="24"/>
        </w:rPr>
        <w:t xml:space="preserve">. Available at: </w:t>
      </w:r>
      <w:hyperlink r:id="rId31" w:history="1">
        <w:r w:rsidRPr="00690F09">
          <w:rPr>
            <w:rStyle w:val="Hyperlink"/>
            <w:rFonts w:ascii="Arial" w:hAnsi="Arial" w:cs="Arial"/>
            <w:sz w:val="24"/>
            <w:szCs w:val="24"/>
          </w:rPr>
          <w:t>https://dera.ioe.ac.uk/4650/</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57D3F29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Smith, M. K. (2010) ‘David A. Kolb on experiential learning’, </w:t>
      </w:r>
      <w:r w:rsidRPr="00690F09">
        <w:rPr>
          <w:rFonts w:ascii="Arial" w:hAnsi="Arial" w:cs="Arial"/>
          <w:i/>
          <w:iCs/>
          <w:sz w:val="24"/>
          <w:szCs w:val="24"/>
        </w:rPr>
        <w:t>The Encyclopedia of pedagogy and informal education</w:t>
      </w:r>
      <w:r w:rsidRPr="00690F09">
        <w:rPr>
          <w:rFonts w:ascii="Arial" w:hAnsi="Arial" w:cs="Arial"/>
          <w:sz w:val="24"/>
          <w:szCs w:val="24"/>
        </w:rPr>
        <w:t xml:space="preserve">. Available at: </w:t>
      </w:r>
      <w:hyperlink r:id="rId32" w:history="1">
        <w:r w:rsidRPr="00690F09">
          <w:rPr>
            <w:rStyle w:val="Hyperlink"/>
            <w:rFonts w:ascii="Arial" w:hAnsi="Arial" w:cs="Arial"/>
            <w:sz w:val="24"/>
            <w:szCs w:val="24"/>
          </w:rPr>
          <w:t>https://infed.org/mobi/david-a-kolb-on-experiential-learning</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790EF47B"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Southampton University (date unknown) </w:t>
      </w:r>
      <w:r w:rsidRPr="00690F09">
        <w:rPr>
          <w:rFonts w:ascii="Arial" w:hAnsi="Arial" w:cs="Arial"/>
          <w:i/>
          <w:iCs/>
          <w:sz w:val="24"/>
          <w:szCs w:val="24"/>
        </w:rPr>
        <w:t xml:space="preserve">Six Thinking Hats. </w:t>
      </w:r>
      <w:r w:rsidRPr="00690F09">
        <w:rPr>
          <w:rFonts w:ascii="Arial" w:hAnsi="Arial" w:cs="Arial"/>
          <w:sz w:val="24"/>
          <w:szCs w:val="24"/>
        </w:rPr>
        <w:t xml:space="preserve">Available at: </w:t>
      </w:r>
      <w:hyperlink r:id="rId33" w:history="1">
        <w:r w:rsidRPr="00690F09">
          <w:rPr>
            <w:rStyle w:val="Hyperlink"/>
            <w:rFonts w:ascii="Arial" w:hAnsi="Arial" w:cs="Arial"/>
            <w:sz w:val="24"/>
            <w:szCs w:val="24"/>
          </w:rPr>
          <w:t>https://www.southampton.ac.uk/~assets/doc/hr/Six%20thinking%20hats.pdf</w:t>
        </w:r>
      </w:hyperlink>
      <w:r w:rsidRPr="00690F09">
        <w:rPr>
          <w:rFonts w:ascii="Arial" w:hAnsi="Arial" w:cs="Arial"/>
          <w:sz w:val="24"/>
          <w:szCs w:val="24"/>
        </w:rPr>
        <w:t xml:space="preserve"> (Accessed: 11</w:t>
      </w:r>
      <w:r w:rsidRPr="00690F09">
        <w:rPr>
          <w:rFonts w:ascii="Arial" w:hAnsi="Arial" w:cs="Arial"/>
          <w:sz w:val="24"/>
          <w:szCs w:val="24"/>
          <w:vertAlign w:val="superscript"/>
        </w:rPr>
        <w:t>th</w:t>
      </w:r>
      <w:r w:rsidRPr="00690F09">
        <w:rPr>
          <w:rFonts w:ascii="Arial" w:hAnsi="Arial" w:cs="Arial"/>
          <w:sz w:val="24"/>
          <w:szCs w:val="24"/>
        </w:rPr>
        <w:t xml:space="preserve"> January 2021).</w:t>
      </w:r>
    </w:p>
    <w:p w14:paraId="4DC5FA29"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Sylva, K. et al (2004) ‘The Effective Provision of Pre-School Education (EPPE) Project’, </w:t>
      </w:r>
      <w:r w:rsidRPr="00690F09">
        <w:rPr>
          <w:rFonts w:ascii="Arial" w:hAnsi="Arial" w:cs="Arial"/>
          <w:i/>
          <w:iCs/>
          <w:sz w:val="24"/>
          <w:szCs w:val="24"/>
        </w:rPr>
        <w:t xml:space="preserve">Sure Start Evidence and Research. </w:t>
      </w:r>
      <w:r w:rsidRPr="00690F09">
        <w:rPr>
          <w:rFonts w:ascii="Arial" w:hAnsi="Arial" w:cs="Arial"/>
          <w:sz w:val="24"/>
          <w:szCs w:val="24"/>
        </w:rPr>
        <w:t xml:space="preserve">Available at: </w:t>
      </w:r>
      <w:hyperlink r:id="rId34" w:history="1">
        <w:r w:rsidRPr="00690F09">
          <w:rPr>
            <w:rStyle w:val="Hyperlink"/>
            <w:rFonts w:ascii="Arial" w:hAnsi="Arial" w:cs="Arial"/>
            <w:sz w:val="24"/>
            <w:szCs w:val="24"/>
          </w:rPr>
          <w:t>https://dera.ioe.ac.uk/18189/2/SSU-SF-2004-01.pdf</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3F1ACAE4"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The Open University (2020) </w:t>
      </w:r>
      <w:r w:rsidRPr="00690F09">
        <w:rPr>
          <w:rFonts w:ascii="Arial" w:hAnsi="Arial" w:cs="Arial"/>
          <w:i/>
          <w:iCs/>
          <w:sz w:val="24"/>
          <w:szCs w:val="24"/>
        </w:rPr>
        <w:t xml:space="preserve">Models of Reflection – Core Concepts for Reflective Thinking. </w:t>
      </w:r>
      <w:r w:rsidRPr="00690F09">
        <w:rPr>
          <w:rFonts w:ascii="Arial" w:hAnsi="Arial" w:cs="Arial"/>
          <w:sz w:val="24"/>
          <w:szCs w:val="24"/>
        </w:rPr>
        <w:t xml:space="preserve">Available at: </w:t>
      </w:r>
      <w:hyperlink r:id="rId35" w:history="1">
        <w:r w:rsidRPr="00690F09">
          <w:rPr>
            <w:rStyle w:val="Hyperlink"/>
            <w:rFonts w:ascii="Arial" w:hAnsi="Arial" w:cs="Arial"/>
            <w:sz w:val="24"/>
            <w:szCs w:val="24"/>
          </w:rPr>
          <w:t>https://www.open.edu/openlearn/ocw/mod/oucontent/view.php?id=51386&amp;section=4</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01E6580F"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lastRenderedPageBreak/>
        <w:t xml:space="preserve">UNICEF (2016) </w:t>
      </w:r>
      <w:r w:rsidRPr="00690F09">
        <w:rPr>
          <w:rFonts w:ascii="Arial" w:hAnsi="Arial" w:cs="Arial"/>
          <w:i/>
          <w:iCs/>
          <w:sz w:val="24"/>
          <w:szCs w:val="24"/>
        </w:rPr>
        <w:t xml:space="preserve">A summary of the rights under the United Nations Convention on the Rights of the Child. </w:t>
      </w:r>
      <w:r w:rsidRPr="00690F09">
        <w:rPr>
          <w:rFonts w:ascii="Arial" w:hAnsi="Arial" w:cs="Arial"/>
          <w:sz w:val="24"/>
          <w:szCs w:val="24"/>
        </w:rPr>
        <w:t xml:space="preserve">Available at: </w:t>
      </w:r>
      <w:hyperlink r:id="rId36" w:history="1">
        <w:r w:rsidRPr="00690F09">
          <w:rPr>
            <w:rStyle w:val="Hyperlink"/>
            <w:rFonts w:ascii="Arial" w:hAnsi="Arial" w:cs="Arial"/>
            <w:sz w:val="24"/>
            <w:szCs w:val="24"/>
          </w:rPr>
          <w:t>https://www.unicef.org/montenegro/en/reports/summary-rights-under-convention-rights-child</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w:t>
      </w:r>
    </w:p>
    <w:p w14:paraId="7CCCF902"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University of Connecticut (date unknown) </w:t>
      </w:r>
      <w:r w:rsidRPr="00690F09">
        <w:rPr>
          <w:rFonts w:ascii="Arial" w:hAnsi="Arial" w:cs="Arial"/>
          <w:i/>
          <w:iCs/>
          <w:sz w:val="24"/>
          <w:szCs w:val="24"/>
        </w:rPr>
        <w:t xml:space="preserve">Kolb’s theory of reflection. </w:t>
      </w:r>
      <w:r w:rsidRPr="00690F09">
        <w:rPr>
          <w:rFonts w:ascii="Arial" w:hAnsi="Arial" w:cs="Arial"/>
          <w:sz w:val="24"/>
          <w:szCs w:val="24"/>
        </w:rPr>
        <w:t xml:space="preserve">Available at: </w:t>
      </w:r>
      <w:hyperlink r:id="rId37" w:history="1">
        <w:r w:rsidRPr="00690F09">
          <w:rPr>
            <w:rStyle w:val="Hyperlink"/>
            <w:rFonts w:ascii="Arial" w:hAnsi="Arial" w:cs="Arial"/>
            <w:sz w:val="24"/>
            <w:szCs w:val="24"/>
          </w:rPr>
          <w:t>https://cetl.uconn.edu/kolbs-theory-of-reflection/#</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5E79BF75"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University of Leicester date unknown) Learning Theories - </w:t>
      </w:r>
      <w:r w:rsidRPr="00690F09">
        <w:rPr>
          <w:rFonts w:ascii="Arial" w:hAnsi="Arial" w:cs="Arial"/>
          <w:i/>
          <w:iCs/>
          <w:sz w:val="24"/>
          <w:szCs w:val="24"/>
        </w:rPr>
        <w:t xml:space="preserve">David Kolb. </w:t>
      </w:r>
      <w:r w:rsidRPr="00690F09">
        <w:rPr>
          <w:rFonts w:ascii="Arial" w:hAnsi="Arial" w:cs="Arial"/>
          <w:sz w:val="24"/>
          <w:szCs w:val="24"/>
        </w:rPr>
        <w:t xml:space="preserve">Available at: </w:t>
      </w:r>
      <w:hyperlink r:id="rId38" w:history="1">
        <w:r w:rsidRPr="00690F09">
          <w:rPr>
            <w:rStyle w:val="Hyperlink"/>
            <w:rFonts w:ascii="Arial" w:hAnsi="Arial" w:cs="Arial"/>
            <w:sz w:val="24"/>
            <w:szCs w:val="24"/>
          </w:rPr>
          <w:t>https://www2.le.ac.uk/departments/doctoralcollege/training/eresources/teaching/theories/kolb</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7FB2D47A"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University of Sheffield (2020) </w:t>
      </w:r>
      <w:r w:rsidRPr="00690F09">
        <w:rPr>
          <w:rFonts w:ascii="Arial" w:hAnsi="Arial" w:cs="Arial"/>
          <w:i/>
          <w:iCs/>
          <w:sz w:val="24"/>
          <w:szCs w:val="24"/>
        </w:rPr>
        <w:t xml:space="preserve">301 Academic Skills Centre – Reflective Practice. </w:t>
      </w:r>
      <w:r w:rsidRPr="00690F09">
        <w:rPr>
          <w:rFonts w:ascii="Arial" w:hAnsi="Arial" w:cs="Arial"/>
          <w:sz w:val="24"/>
          <w:szCs w:val="24"/>
        </w:rPr>
        <w:t xml:space="preserve">Available at: </w:t>
      </w:r>
      <w:hyperlink r:id="rId39" w:history="1">
        <w:r w:rsidRPr="00690F09">
          <w:rPr>
            <w:rStyle w:val="Hyperlink"/>
            <w:rFonts w:ascii="Arial" w:hAnsi="Arial" w:cs="Arial"/>
            <w:sz w:val="24"/>
            <w:szCs w:val="24"/>
          </w:rPr>
          <w:t>https://www.sheffield.ac.uk/ssid/301/study-skills/university-study/reflective-practice</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0A8E3885"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Welsh Government (2015a) </w:t>
      </w:r>
      <w:r w:rsidRPr="00690F09">
        <w:rPr>
          <w:rFonts w:ascii="Arial" w:hAnsi="Arial" w:cs="Arial"/>
          <w:i/>
          <w:iCs/>
          <w:sz w:val="24"/>
          <w:szCs w:val="24"/>
        </w:rPr>
        <w:t>Curriculum for Wales: Foundation Phase Framework</w:t>
      </w:r>
      <w:r w:rsidRPr="00690F09">
        <w:rPr>
          <w:rFonts w:ascii="Arial" w:hAnsi="Arial" w:cs="Arial"/>
          <w:sz w:val="24"/>
          <w:szCs w:val="24"/>
        </w:rPr>
        <w:t xml:space="preserve">, Cardiff: Welsh Government. </w:t>
      </w:r>
    </w:p>
    <w:p w14:paraId="0D1B04E3"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Welsh Government (2015b) </w:t>
      </w:r>
      <w:r w:rsidRPr="00690F09">
        <w:rPr>
          <w:rFonts w:ascii="Arial" w:hAnsi="Arial" w:cs="Arial"/>
          <w:i/>
          <w:iCs/>
          <w:sz w:val="24"/>
          <w:szCs w:val="24"/>
        </w:rPr>
        <w:t xml:space="preserve">New Deal for the Education Workforce: Reflective Practice. </w:t>
      </w:r>
      <w:r w:rsidRPr="00690F09">
        <w:rPr>
          <w:rFonts w:ascii="Arial" w:hAnsi="Arial" w:cs="Arial"/>
          <w:sz w:val="24"/>
          <w:szCs w:val="24"/>
        </w:rPr>
        <w:t xml:space="preserve">Cardiff: Welsh Government. Available at: </w:t>
      </w:r>
      <w:hyperlink r:id="rId40" w:history="1">
        <w:r w:rsidRPr="00690F09">
          <w:rPr>
            <w:rStyle w:val="Hyperlink"/>
            <w:rFonts w:ascii="Arial" w:hAnsi="Arial" w:cs="Arial"/>
            <w:sz w:val="24"/>
            <w:szCs w:val="24"/>
          </w:rPr>
          <w:t>https://dera.ioe.ac.uk/23376/2/150611-reflective-practice-booklet-en_Redacted.pdf</w:t>
        </w:r>
      </w:hyperlink>
      <w:r w:rsidRPr="00690F09">
        <w:rPr>
          <w:rFonts w:ascii="Arial" w:hAnsi="Arial" w:cs="Arial"/>
          <w:sz w:val="24"/>
          <w:szCs w:val="24"/>
        </w:rPr>
        <w:t xml:space="preserve"> (Accessed: 14</w:t>
      </w:r>
      <w:r w:rsidRPr="00690F09">
        <w:rPr>
          <w:rFonts w:ascii="Arial" w:hAnsi="Arial" w:cs="Arial"/>
          <w:sz w:val="24"/>
          <w:szCs w:val="24"/>
          <w:vertAlign w:val="superscript"/>
        </w:rPr>
        <w:t>th</w:t>
      </w:r>
      <w:r w:rsidRPr="00690F09">
        <w:rPr>
          <w:rFonts w:ascii="Arial" w:hAnsi="Arial" w:cs="Arial"/>
          <w:sz w:val="24"/>
          <w:szCs w:val="24"/>
        </w:rPr>
        <w:t xml:space="preserve"> January 2021). </w:t>
      </w:r>
    </w:p>
    <w:p w14:paraId="60971F47" w14:textId="77777777" w:rsidR="00690F09" w:rsidRPr="00690F09" w:rsidRDefault="00690F09" w:rsidP="00690F09">
      <w:pPr>
        <w:spacing w:line="360" w:lineRule="auto"/>
        <w:jc w:val="both"/>
        <w:rPr>
          <w:rFonts w:ascii="Arial" w:hAnsi="Arial" w:cs="Arial"/>
          <w:sz w:val="24"/>
          <w:szCs w:val="24"/>
        </w:rPr>
      </w:pPr>
      <w:r w:rsidRPr="00690F09">
        <w:rPr>
          <w:rFonts w:ascii="Arial" w:hAnsi="Arial" w:cs="Arial"/>
          <w:sz w:val="24"/>
          <w:szCs w:val="24"/>
        </w:rPr>
        <w:t xml:space="preserve">Wild, M. and Street, A. (2013) </w:t>
      </w:r>
      <w:r w:rsidRPr="00690F09">
        <w:rPr>
          <w:rFonts w:ascii="Arial" w:hAnsi="Arial" w:cs="Arial"/>
          <w:i/>
          <w:iCs/>
          <w:sz w:val="24"/>
          <w:szCs w:val="24"/>
        </w:rPr>
        <w:t xml:space="preserve">Themes and Debates in Early Childhood. </w:t>
      </w:r>
      <w:r w:rsidRPr="00690F09">
        <w:rPr>
          <w:rFonts w:ascii="Arial" w:hAnsi="Arial" w:cs="Arial"/>
          <w:sz w:val="24"/>
          <w:szCs w:val="24"/>
        </w:rPr>
        <w:t xml:space="preserve">London: SAGE Publications Ltd. </w:t>
      </w:r>
    </w:p>
    <w:p w14:paraId="2EF207A9" w14:textId="77777777" w:rsidR="00B94608" w:rsidRPr="00B94608" w:rsidRDefault="00B94608" w:rsidP="009D7B46">
      <w:pPr>
        <w:spacing w:line="360" w:lineRule="auto"/>
        <w:jc w:val="both"/>
        <w:rPr>
          <w:rFonts w:ascii="Arial" w:hAnsi="Arial" w:cs="Arial"/>
          <w:b/>
          <w:bCs/>
          <w:sz w:val="24"/>
          <w:szCs w:val="24"/>
        </w:rPr>
      </w:pPr>
    </w:p>
    <w:sectPr w:rsidR="00B94608" w:rsidRPr="00B94608">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30FE9" w14:textId="77777777" w:rsidR="009E0B6E" w:rsidRDefault="009E0B6E" w:rsidP="002C6D9C">
      <w:pPr>
        <w:spacing w:after="0" w:line="240" w:lineRule="auto"/>
      </w:pPr>
      <w:r>
        <w:separator/>
      </w:r>
    </w:p>
  </w:endnote>
  <w:endnote w:type="continuationSeparator" w:id="0">
    <w:p w14:paraId="31C9E594" w14:textId="77777777" w:rsidR="009E0B6E" w:rsidRDefault="009E0B6E" w:rsidP="002C6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CAB73A" w14:textId="77777777" w:rsidR="009E0B6E" w:rsidRDefault="009E0B6E" w:rsidP="002C6D9C">
      <w:pPr>
        <w:spacing w:after="0" w:line="240" w:lineRule="auto"/>
      </w:pPr>
      <w:r>
        <w:separator/>
      </w:r>
    </w:p>
  </w:footnote>
  <w:footnote w:type="continuationSeparator" w:id="0">
    <w:p w14:paraId="464ED9F2" w14:textId="77777777" w:rsidR="009E0B6E" w:rsidRDefault="009E0B6E" w:rsidP="002C6D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00461D" w14:textId="03FC8CD6" w:rsidR="009E0B6E" w:rsidRDefault="009E0B6E">
    <w:pPr>
      <w:pStyle w:val="Header"/>
    </w:pPr>
    <w:r>
      <w:t>EAEE5002</w:t>
    </w:r>
    <w:r>
      <w:tab/>
      <w:t>1908828</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D9C"/>
    <w:rsid w:val="000139D8"/>
    <w:rsid w:val="00015A7B"/>
    <w:rsid w:val="00026F4E"/>
    <w:rsid w:val="00040899"/>
    <w:rsid w:val="00043200"/>
    <w:rsid w:val="00053F19"/>
    <w:rsid w:val="00077CD1"/>
    <w:rsid w:val="000A061E"/>
    <w:rsid w:val="000B3ECB"/>
    <w:rsid w:val="000C0CFC"/>
    <w:rsid w:val="000C2D41"/>
    <w:rsid w:val="000C3C56"/>
    <w:rsid w:val="000C654B"/>
    <w:rsid w:val="000D14CD"/>
    <w:rsid w:val="000D248E"/>
    <w:rsid w:val="000F1EFA"/>
    <w:rsid w:val="000F2EFB"/>
    <w:rsid w:val="001012A8"/>
    <w:rsid w:val="00101641"/>
    <w:rsid w:val="00105369"/>
    <w:rsid w:val="00107A24"/>
    <w:rsid w:val="00136861"/>
    <w:rsid w:val="0015260E"/>
    <w:rsid w:val="0016751C"/>
    <w:rsid w:val="00172DA1"/>
    <w:rsid w:val="001771EB"/>
    <w:rsid w:val="001A2C16"/>
    <w:rsid w:val="001A66FC"/>
    <w:rsid w:val="001B638D"/>
    <w:rsid w:val="001C4D7B"/>
    <w:rsid w:val="001C66DE"/>
    <w:rsid w:val="001C7937"/>
    <w:rsid w:val="001D3F1B"/>
    <w:rsid w:val="001D64D0"/>
    <w:rsid w:val="001E1394"/>
    <w:rsid w:val="001E1907"/>
    <w:rsid w:val="001F693C"/>
    <w:rsid w:val="001F6C48"/>
    <w:rsid w:val="001F7C52"/>
    <w:rsid w:val="0021759D"/>
    <w:rsid w:val="00221CB8"/>
    <w:rsid w:val="00225218"/>
    <w:rsid w:val="00232034"/>
    <w:rsid w:val="002437F8"/>
    <w:rsid w:val="0026041A"/>
    <w:rsid w:val="002827CB"/>
    <w:rsid w:val="002912FF"/>
    <w:rsid w:val="002B2EE4"/>
    <w:rsid w:val="002C0951"/>
    <w:rsid w:val="002C31D0"/>
    <w:rsid w:val="002C687F"/>
    <w:rsid w:val="002C6D9C"/>
    <w:rsid w:val="002C71F6"/>
    <w:rsid w:val="002D427E"/>
    <w:rsid w:val="002D4632"/>
    <w:rsid w:val="002E5D05"/>
    <w:rsid w:val="002F09D0"/>
    <w:rsid w:val="002F6910"/>
    <w:rsid w:val="00300292"/>
    <w:rsid w:val="00304DBD"/>
    <w:rsid w:val="00332864"/>
    <w:rsid w:val="00340506"/>
    <w:rsid w:val="00346C71"/>
    <w:rsid w:val="00354592"/>
    <w:rsid w:val="00381D06"/>
    <w:rsid w:val="00386F8B"/>
    <w:rsid w:val="00387959"/>
    <w:rsid w:val="00387EE2"/>
    <w:rsid w:val="0039203A"/>
    <w:rsid w:val="00392234"/>
    <w:rsid w:val="00395EE2"/>
    <w:rsid w:val="003A096F"/>
    <w:rsid w:val="003A1976"/>
    <w:rsid w:val="003A74F6"/>
    <w:rsid w:val="003B21FB"/>
    <w:rsid w:val="003C7675"/>
    <w:rsid w:val="003C7C9F"/>
    <w:rsid w:val="003D136F"/>
    <w:rsid w:val="003D2C52"/>
    <w:rsid w:val="003D2D8A"/>
    <w:rsid w:val="003D2FDF"/>
    <w:rsid w:val="003D3FC3"/>
    <w:rsid w:val="003D43C9"/>
    <w:rsid w:val="00405298"/>
    <w:rsid w:val="00405DCA"/>
    <w:rsid w:val="004079A5"/>
    <w:rsid w:val="0041174C"/>
    <w:rsid w:val="0041328E"/>
    <w:rsid w:val="00415EFE"/>
    <w:rsid w:val="00416116"/>
    <w:rsid w:val="0041686C"/>
    <w:rsid w:val="004351CA"/>
    <w:rsid w:val="00435D3B"/>
    <w:rsid w:val="00446507"/>
    <w:rsid w:val="00446C6B"/>
    <w:rsid w:val="004558B4"/>
    <w:rsid w:val="004603BA"/>
    <w:rsid w:val="0048636D"/>
    <w:rsid w:val="00495278"/>
    <w:rsid w:val="0049637C"/>
    <w:rsid w:val="00497141"/>
    <w:rsid w:val="004A20CD"/>
    <w:rsid w:val="004A42FB"/>
    <w:rsid w:val="004A5D30"/>
    <w:rsid w:val="004A7B22"/>
    <w:rsid w:val="004B5B92"/>
    <w:rsid w:val="004B750E"/>
    <w:rsid w:val="004C2A78"/>
    <w:rsid w:val="004C406B"/>
    <w:rsid w:val="004C5AB7"/>
    <w:rsid w:val="004E0473"/>
    <w:rsid w:val="004E0824"/>
    <w:rsid w:val="004F0CED"/>
    <w:rsid w:val="004F0FF8"/>
    <w:rsid w:val="004F5029"/>
    <w:rsid w:val="0051517F"/>
    <w:rsid w:val="00520219"/>
    <w:rsid w:val="005277C2"/>
    <w:rsid w:val="00527AEC"/>
    <w:rsid w:val="0053175A"/>
    <w:rsid w:val="005356E3"/>
    <w:rsid w:val="00541074"/>
    <w:rsid w:val="00553532"/>
    <w:rsid w:val="00561506"/>
    <w:rsid w:val="00562AE5"/>
    <w:rsid w:val="005650C5"/>
    <w:rsid w:val="00566ABD"/>
    <w:rsid w:val="00566CA1"/>
    <w:rsid w:val="00573DDE"/>
    <w:rsid w:val="00574887"/>
    <w:rsid w:val="00580134"/>
    <w:rsid w:val="0058397E"/>
    <w:rsid w:val="005861DB"/>
    <w:rsid w:val="005938B4"/>
    <w:rsid w:val="005B5B94"/>
    <w:rsid w:val="005C71AD"/>
    <w:rsid w:val="005F471C"/>
    <w:rsid w:val="005F48E1"/>
    <w:rsid w:val="005F7D88"/>
    <w:rsid w:val="0060016A"/>
    <w:rsid w:val="00602C92"/>
    <w:rsid w:val="00613A1A"/>
    <w:rsid w:val="00613C19"/>
    <w:rsid w:val="00614AE8"/>
    <w:rsid w:val="00615666"/>
    <w:rsid w:val="00625970"/>
    <w:rsid w:val="00625AB9"/>
    <w:rsid w:val="006340B2"/>
    <w:rsid w:val="00637E05"/>
    <w:rsid w:val="00642772"/>
    <w:rsid w:val="00643D58"/>
    <w:rsid w:val="00644E28"/>
    <w:rsid w:val="006572D5"/>
    <w:rsid w:val="0066093C"/>
    <w:rsid w:val="00672A3D"/>
    <w:rsid w:val="00680690"/>
    <w:rsid w:val="00681C00"/>
    <w:rsid w:val="00682A0A"/>
    <w:rsid w:val="00690F09"/>
    <w:rsid w:val="006B13B9"/>
    <w:rsid w:val="006B5C3C"/>
    <w:rsid w:val="006C1A82"/>
    <w:rsid w:val="006C295D"/>
    <w:rsid w:val="006D00E7"/>
    <w:rsid w:val="006D5745"/>
    <w:rsid w:val="006D6F41"/>
    <w:rsid w:val="006E425E"/>
    <w:rsid w:val="006F2A86"/>
    <w:rsid w:val="00705BAF"/>
    <w:rsid w:val="00712603"/>
    <w:rsid w:val="00721845"/>
    <w:rsid w:val="00723DA8"/>
    <w:rsid w:val="007263B2"/>
    <w:rsid w:val="0073429A"/>
    <w:rsid w:val="00742494"/>
    <w:rsid w:val="00743AD3"/>
    <w:rsid w:val="007473EF"/>
    <w:rsid w:val="00765F0E"/>
    <w:rsid w:val="007703F6"/>
    <w:rsid w:val="00777DCB"/>
    <w:rsid w:val="00780D8A"/>
    <w:rsid w:val="00783FFD"/>
    <w:rsid w:val="007926E6"/>
    <w:rsid w:val="0079360B"/>
    <w:rsid w:val="00793A35"/>
    <w:rsid w:val="00794633"/>
    <w:rsid w:val="007A46FA"/>
    <w:rsid w:val="007C6321"/>
    <w:rsid w:val="007D34CC"/>
    <w:rsid w:val="007E5B31"/>
    <w:rsid w:val="007E76D5"/>
    <w:rsid w:val="007F6753"/>
    <w:rsid w:val="007F74E2"/>
    <w:rsid w:val="00822E67"/>
    <w:rsid w:val="008232DF"/>
    <w:rsid w:val="00826899"/>
    <w:rsid w:val="00831344"/>
    <w:rsid w:val="00834DAC"/>
    <w:rsid w:val="008366A7"/>
    <w:rsid w:val="00846213"/>
    <w:rsid w:val="008847BB"/>
    <w:rsid w:val="008875FD"/>
    <w:rsid w:val="008B6202"/>
    <w:rsid w:val="008C0E71"/>
    <w:rsid w:val="008C1710"/>
    <w:rsid w:val="008E12E5"/>
    <w:rsid w:val="008E230D"/>
    <w:rsid w:val="008F244D"/>
    <w:rsid w:val="008F507D"/>
    <w:rsid w:val="00901116"/>
    <w:rsid w:val="00907F2F"/>
    <w:rsid w:val="0091227A"/>
    <w:rsid w:val="00914E98"/>
    <w:rsid w:val="0091583A"/>
    <w:rsid w:val="0091667A"/>
    <w:rsid w:val="00920733"/>
    <w:rsid w:val="00922618"/>
    <w:rsid w:val="009231D9"/>
    <w:rsid w:val="00935B78"/>
    <w:rsid w:val="00935E6D"/>
    <w:rsid w:val="00942C2A"/>
    <w:rsid w:val="009452A2"/>
    <w:rsid w:val="0095608B"/>
    <w:rsid w:val="0096079F"/>
    <w:rsid w:val="00962841"/>
    <w:rsid w:val="00963653"/>
    <w:rsid w:val="00970E1B"/>
    <w:rsid w:val="009B7C7E"/>
    <w:rsid w:val="009C5068"/>
    <w:rsid w:val="009D2483"/>
    <w:rsid w:val="009D4203"/>
    <w:rsid w:val="009D7B46"/>
    <w:rsid w:val="009E08FD"/>
    <w:rsid w:val="009E0B6E"/>
    <w:rsid w:val="009E553D"/>
    <w:rsid w:val="009E7851"/>
    <w:rsid w:val="009F48EF"/>
    <w:rsid w:val="00A036BE"/>
    <w:rsid w:val="00A07025"/>
    <w:rsid w:val="00A07C1D"/>
    <w:rsid w:val="00A150F1"/>
    <w:rsid w:val="00A20865"/>
    <w:rsid w:val="00A245B0"/>
    <w:rsid w:val="00A33F31"/>
    <w:rsid w:val="00A52C97"/>
    <w:rsid w:val="00A67D7D"/>
    <w:rsid w:val="00A76C60"/>
    <w:rsid w:val="00A77460"/>
    <w:rsid w:val="00A92021"/>
    <w:rsid w:val="00AA3D6B"/>
    <w:rsid w:val="00AA57A6"/>
    <w:rsid w:val="00AB4731"/>
    <w:rsid w:val="00AC559A"/>
    <w:rsid w:val="00B0511B"/>
    <w:rsid w:val="00B12E64"/>
    <w:rsid w:val="00B13116"/>
    <w:rsid w:val="00B140C7"/>
    <w:rsid w:val="00B219DD"/>
    <w:rsid w:val="00B263EF"/>
    <w:rsid w:val="00B302A5"/>
    <w:rsid w:val="00B3698E"/>
    <w:rsid w:val="00B402CF"/>
    <w:rsid w:val="00B5159B"/>
    <w:rsid w:val="00B53248"/>
    <w:rsid w:val="00B6598E"/>
    <w:rsid w:val="00B73D0E"/>
    <w:rsid w:val="00B76438"/>
    <w:rsid w:val="00B8090F"/>
    <w:rsid w:val="00B86715"/>
    <w:rsid w:val="00B90B4A"/>
    <w:rsid w:val="00B91B7F"/>
    <w:rsid w:val="00B94608"/>
    <w:rsid w:val="00B953FE"/>
    <w:rsid w:val="00BA0C3D"/>
    <w:rsid w:val="00BD15A2"/>
    <w:rsid w:val="00BE2802"/>
    <w:rsid w:val="00BE6852"/>
    <w:rsid w:val="00BF05A5"/>
    <w:rsid w:val="00C16770"/>
    <w:rsid w:val="00C252FB"/>
    <w:rsid w:val="00C32204"/>
    <w:rsid w:val="00C414DF"/>
    <w:rsid w:val="00C45198"/>
    <w:rsid w:val="00C4568F"/>
    <w:rsid w:val="00C50F41"/>
    <w:rsid w:val="00C53F6D"/>
    <w:rsid w:val="00C577F3"/>
    <w:rsid w:val="00C66026"/>
    <w:rsid w:val="00C9040D"/>
    <w:rsid w:val="00C97881"/>
    <w:rsid w:val="00CA39FF"/>
    <w:rsid w:val="00CA69EE"/>
    <w:rsid w:val="00CA7D3F"/>
    <w:rsid w:val="00CB344E"/>
    <w:rsid w:val="00CC4767"/>
    <w:rsid w:val="00CD1AE5"/>
    <w:rsid w:val="00CD6E32"/>
    <w:rsid w:val="00CE1874"/>
    <w:rsid w:val="00D00063"/>
    <w:rsid w:val="00D12DB0"/>
    <w:rsid w:val="00D130CB"/>
    <w:rsid w:val="00D3450E"/>
    <w:rsid w:val="00D41FDA"/>
    <w:rsid w:val="00D4759E"/>
    <w:rsid w:val="00D5068A"/>
    <w:rsid w:val="00D52F74"/>
    <w:rsid w:val="00D63A00"/>
    <w:rsid w:val="00D71D26"/>
    <w:rsid w:val="00D72C54"/>
    <w:rsid w:val="00D734FD"/>
    <w:rsid w:val="00D84BE6"/>
    <w:rsid w:val="00D85611"/>
    <w:rsid w:val="00DA023C"/>
    <w:rsid w:val="00DA4DA9"/>
    <w:rsid w:val="00DC20E9"/>
    <w:rsid w:val="00DD3B2B"/>
    <w:rsid w:val="00DD4403"/>
    <w:rsid w:val="00DE0579"/>
    <w:rsid w:val="00DE282F"/>
    <w:rsid w:val="00DE4423"/>
    <w:rsid w:val="00DE62F1"/>
    <w:rsid w:val="00DF50FB"/>
    <w:rsid w:val="00DF77BF"/>
    <w:rsid w:val="00E0327B"/>
    <w:rsid w:val="00E20643"/>
    <w:rsid w:val="00E50F00"/>
    <w:rsid w:val="00E5635B"/>
    <w:rsid w:val="00E57D6D"/>
    <w:rsid w:val="00E6045E"/>
    <w:rsid w:val="00E711DA"/>
    <w:rsid w:val="00E74386"/>
    <w:rsid w:val="00E75F06"/>
    <w:rsid w:val="00E96B73"/>
    <w:rsid w:val="00EA1A63"/>
    <w:rsid w:val="00EA31EC"/>
    <w:rsid w:val="00EB1433"/>
    <w:rsid w:val="00EB316B"/>
    <w:rsid w:val="00EC3441"/>
    <w:rsid w:val="00ED2BFD"/>
    <w:rsid w:val="00EF29D1"/>
    <w:rsid w:val="00F115C3"/>
    <w:rsid w:val="00F13799"/>
    <w:rsid w:val="00F2046E"/>
    <w:rsid w:val="00F324E7"/>
    <w:rsid w:val="00F35FD8"/>
    <w:rsid w:val="00F378A8"/>
    <w:rsid w:val="00F4187C"/>
    <w:rsid w:val="00F72B73"/>
    <w:rsid w:val="00F77455"/>
    <w:rsid w:val="00F84BCE"/>
    <w:rsid w:val="00F84F74"/>
    <w:rsid w:val="00F92434"/>
    <w:rsid w:val="00F97A85"/>
    <w:rsid w:val="00FA3C93"/>
    <w:rsid w:val="00FA6071"/>
    <w:rsid w:val="00FC2AEF"/>
    <w:rsid w:val="00FE332F"/>
    <w:rsid w:val="00FF0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61DF"/>
  <w15:chartTrackingRefBased/>
  <w15:docId w15:val="{8729C0B1-4CCE-4977-A1BE-36E0BD797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6D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D9C"/>
  </w:style>
  <w:style w:type="paragraph" w:styleId="Footer">
    <w:name w:val="footer"/>
    <w:basedOn w:val="Normal"/>
    <w:link w:val="FooterChar"/>
    <w:uiPriority w:val="99"/>
    <w:unhideWhenUsed/>
    <w:rsid w:val="002C6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D9C"/>
  </w:style>
  <w:style w:type="character" w:styleId="Hyperlink">
    <w:name w:val="Hyperlink"/>
    <w:basedOn w:val="DefaultParagraphFont"/>
    <w:uiPriority w:val="99"/>
    <w:unhideWhenUsed/>
    <w:rsid w:val="00C4568F"/>
    <w:rPr>
      <w:color w:val="CC9900" w:themeColor="hyperlink"/>
      <w:u w:val="single"/>
    </w:rPr>
  </w:style>
  <w:style w:type="character" w:styleId="UnresolvedMention">
    <w:name w:val="Unresolved Mention"/>
    <w:basedOn w:val="DefaultParagraphFont"/>
    <w:uiPriority w:val="99"/>
    <w:semiHidden/>
    <w:unhideWhenUsed/>
    <w:rsid w:val="00C4568F"/>
    <w:rPr>
      <w:color w:val="605E5C"/>
      <w:shd w:val="clear" w:color="auto" w:fill="E1DFDD"/>
    </w:rPr>
  </w:style>
  <w:style w:type="table" w:styleId="TableGrid">
    <w:name w:val="Table Grid"/>
    <w:basedOn w:val="TableNormal"/>
    <w:uiPriority w:val="39"/>
    <w:rsid w:val="009E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90F09"/>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egsirgar.ac.uk/index.php/en/part-time-courses/39-part-time/886-gcse-mathematics" TargetMode="External"/><Relationship Id="rId18" Type="http://schemas.openxmlformats.org/officeDocument/2006/relationships/hyperlink" Target="https://careinspectorate.wales/providing-a-care-service/our-inspections" TargetMode="External"/><Relationship Id="rId26" Type="http://schemas.openxmlformats.org/officeDocument/2006/relationships/hyperlink" Target="https://www.mmu.ac.uk/media/mmuacuk/content/documents/careers/Applying-the-Gibbs-Model-2018.pdf" TargetMode="External"/><Relationship Id="rId39" Type="http://schemas.openxmlformats.org/officeDocument/2006/relationships/hyperlink" Target="https://www.sheffield.ac.uk/ssid/301/study-skills/university-study/reflective-practice" TargetMode="External"/><Relationship Id="rId21" Type="http://schemas.openxmlformats.org/officeDocument/2006/relationships/hyperlink" Target="https://www.estyn.gov.wales/inspection-process/inspection-explained" TargetMode="External"/><Relationship Id="rId34" Type="http://schemas.openxmlformats.org/officeDocument/2006/relationships/hyperlink" Target="https://dera.ioe.ac.uk/18189/2/SSU-SF-2004-01.pdf"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oi.org/10.1080/1350293X.2014.883719" TargetMode="External"/><Relationship Id="rId20" Type="http://schemas.openxmlformats.org/officeDocument/2006/relationships/hyperlink" Target="https://www.estyn.gov.wales/system/files/2020-07/2017%2520-final%2520CIF.pdf" TargetMode="External"/><Relationship Id="rId29" Type="http://schemas.openxmlformats.org/officeDocument/2006/relationships/hyperlink" Target="https://doi.org/10.1016/j.ptsp.2013.03.004"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earnwelsh.cymru/learning/new-january-courses/?utm_source=google&amp;utm_medium=search&amp;utm_campaign=15015_Attracting_New_Learners-Consider-Google_Search_Students" TargetMode="External"/><Relationship Id="rId24" Type="http://schemas.openxmlformats.org/officeDocument/2006/relationships/hyperlink" Target="https://www.researchgate.net/publication/317703711_Reflective_practice_in_health_care_and_how_to_reflect_effectively" TargetMode="External"/><Relationship Id="rId32" Type="http://schemas.openxmlformats.org/officeDocument/2006/relationships/hyperlink" Target="https://infed.org/mobi/david-a-kolb-on-experiential-learning" TargetMode="External"/><Relationship Id="rId37" Type="http://schemas.openxmlformats.org/officeDocument/2006/relationships/hyperlink" Target="https://cetl.uconn.edu/kolbs-theory-of-reflection/#" TargetMode="External"/><Relationship Id="rId40" Type="http://schemas.openxmlformats.org/officeDocument/2006/relationships/hyperlink" Target="https://dera.ioe.ac.uk/23376/2/150611-reflective-practice-booklet-en_Redacted.pdf" TargetMode="External"/><Relationship Id="rId5" Type="http://schemas.openxmlformats.org/officeDocument/2006/relationships/endnotes" Target="endnotes.xml"/><Relationship Id="rId15" Type="http://schemas.openxmlformats.org/officeDocument/2006/relationships/hyperlink" Target="https://www.nurseryworld.co.uk/news/article/raise-your-game" TargetMode="External"/><Relationship Id="rId23" Type="http://schemas.openxmlformats.org/officeDocument/2006/relationships/hyperlink" Target="https://doi.org/10.1080/14623943.2015.1023281" TargetMode="External"/><Relationship Id="rId28" Type="http://schemas.openxmlformats.org/officeDocument/2006/relationships/hyperlink" Target="https://www.youtube.com/watch?v=oHiwpz7r4wY" TargetMode="External"/><Relationship Id="rId36" Type="http://schemas.openxmlformats.org/officeDocument/2006/relationships/hyperlink" Target="https://www.unicef.org/montenegro/en/reports/summary-rights-under-convention-rights-child" TargetMode="External"/><Relationship Id="rId10" Type="http://schemas.openxmlformats.org/officeDocument/2006/relationships/hyperlink" Target="https://www.udemy.com/course/breakthrough-bsl/" TargetMode="External"/><Relationship Id="rId19" Type="http://schemas.openxmlformats.org/officeDocument/2006/relationships/hyperlink" Target="https://doi.org/10.21100/compass.v1i1.12" TargetMode="External"/><Relationship Id="rId31" Type="http://schemas.openxmlformats.org/officeDocument/2006/relationships/hyperlink" Target="https://dera.ioe.ac.uk/4650/"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pacey.org.uk/training-and-qualifications/training-from-pacey/first-aid-training/first-aid-england/" TargetMode="External"/><Relationship Id="rId22" Type="http://schemas.openxmlformats.org/officeDocument/2006/relationships/hyperlink" Target="https://www.gov.uk/government/publications/every-child-matters" TargetMode="External"/><Relationship Id="rId27" Type="http://schemas.openxmlformats.org/officeDocument/2006/relationships/hyperlink" Target="https://www.education.vic.gov.au/Documents/childhood/providers/edcare/evirefprac.pdf" TargetMode="External"/><Relationship Id="rId30" Type="http://schemas.openxmlformats.org/officeDocument/2006/relationships/hyperlink" Target="https://www.pacey.org.uk/Pacey/media/Website-files/PACEY%20member%20practice%20guides%20(PDFs)/PG04-self-reflective-practice.pdf" TargetMode="External"/><Relationship Id="rId35" Type="http://schemas.openxmlformats.org/officeDocument/2006/relationships/hyperlink" Target="https://www.open.edu/openlearn/ocw/mod/oucontent/view.php?id=51386&amp;section=4" TargetMode="External"/><Relationship Id="rId43"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hyperlink" Target="https://www.swansea.ac.uk/postgraduate/taught/humanandhealthsciences/developmental-and-therapeutic-play/" TargetMode="External"/><Relationship Id="rId17" Type="http://schemas.openxmlformats.org/officeDocument/2006/relationships/hyperlink" Target="https://www.cambridge-community.org.uk/professional-development/gswrp/index.html" TargetMode="External"/><Relationship Id="rId25" Type="http://schemas.openxmlformats.org/officeDocument/2006/relationships/hyperlink" Target="https://www.youtube.com/watch?v=UZ8vF8HRWE4" TargetMode="External"/><Relationship Id="rId33" Type="http://schemas.openxmlformats.org/officeDocument/2006/relationships/hyperlink" Target="https://www.southampton.ac.uk/~assets/doc/hr/Six%20thinking%20hats.pdf" TargetMode="External"/><Relationship Id="rId38" Type="http://schemas.openxmlformats.org/officeDocument/2006/relationships/hyperlink" Target="https://www2.le.ac.uk/departments/doctoralcollege/training/eresources/teaching/theories/kolb"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2461</TotalTime>
  <Pages>16</Pages>
  <Words>5052</Words>
  <Characters>28803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Peyton Arnold</dc:creator>
  <cp:keywords/>
  <dc:description/>
  <cp:lastModifiedBy>Peyton Arnold</cp:lastModifiedBy>
  <cp:revision>367</cp:revision>
  <dcterms:created xsi:type="dcterms:W3CDTF">2021-01-11T20:16:00Z</dcterms:created>
  <dcterms:modified xsi:type="dcterms:W3CDTF">2021-01-16T13:31:00Z</dcterms:modified>
</cp:coreProperties>
</file>