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w:rsidR="238A6466" w:rsidP="238A6466" w:rsidRDefault="238A6466" w14:paraId="200004D0" w14:textId="64642FD6">
      <w:pPr>
        <w:pStyle w:val="Normal"/>
        <w:rPr>
          <w:rFonts w:ascii="Arial" w:hAnsi="Arial" w:eastAsia="Arial" w:cs="Arial"/>
          <w:b w:val="1"/>
          <w:bCs w:val="1"/>
          <w:noProof w:val="0"/>
          <w:sz w:val="20"/>
          <w:szCs w:val="20"/>
          <w:lang w:val="en-GB"/>
        </w:rPr>
      </w:pPr>
    </w:p>
    <w:p w:rsidR="67A91F33" w:rsidP="238A6466" w:rsidRDefault="67A91F33" w14:paraId="66B9C462" w14:textId="2E8154DC">
      <w:pPr>
        <w:pStyle w:val="Normal"/>
        <w:rPr>
          <w:rFonts w:ascii="Arial Nova" w:hAnsi="Arial Nova" w:eastAsia="Arial Nova" w:cs="Arial Nova"/>
          <w:b w:val="0"/>
          <w:bCs w:val="0"/>
          <w:i w:val="0"/>
          <w:iCs w:val="0"/>
          <w:caps w:val="0"/>
          <w:smallCaps w:val="0"/>
          <w:noProof w:val="0"/>
          <w:color w:val="auto"/>
          <w:sz w:val="24"/>
          <w:szCs w:val="24"/>
          <w:lang w:val="en-GB"/>
        </w:rPr>
      </w:pPr>
      <w:r w:rsidRPr="238A6466" w:rsidR="67A91F33">
        <w:rPr>
          <w:u w:val="single"/>
        </w:rPr>
        <w:t>Summary</w:t>
      </w:r>
      <w:r w:rsidR="67A91F33">
        <w:rPr/>
        <w:t xml:space="preserve"> </w:t>
      </w:r>
    </w:p>
    <w:p w:rsidR="67A91F33" w:rsidP="238A6466" w:rsidRDefault="67A91F33" w14:paraId="0E4199A9" w14:textId="26104F64">
      <w:pPr>
        <w:pStyle w:val="Normal"/>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Preparing for higher education in the United Kingdom requires careful planning and research. Students need to take into consideration </w:t>
      </w:r>
      <w:r w:rsidRPr="238A6466" w:rsidR="67A91F33">
        <w:rPr>
          <w:rFonts w:ascii="Arial Nova" w:hAnsi="Arial Nova" w:eastAsia="Arial Nova" w:cs="Arial Nova"/>
          <w:b w:val="0"/>
          <w:bCs w:val="0"/>
          <w:i w:val="0"/>
          <w:iCs w:val="0"/>
          <w:caps w:val="0"/>
          <w:smallCaps w:val="0"/>
          <w:noProof w:val="0"/>
          <w:color w:val="auto"/>
          <w:sz w:val="24"/>
          <w:szCs w:val="24"/>
          <w:lang w:val="en-GB"/>
        </w:rPr>
        <w:t>various factors</w:t>
      </w:r>
      <w:r w:rsidRPr="238A6466" w:rsidR="67A91F33">
        <w:rPr>
          <w:rFonts w:ascii="Arial Nova" w:hAnsi="Arial Nova" w:eastAsia="Arial Nova" w:cs="Arial Nova"/>
          <w:b w:val="0"/>
          <w:bCs w:val="0"/>
          <w:i w:val="0"/>
          <w:iCs w:val="0"/>
          <w:caps w:val="0"/>
          <w:smallCaps w:val="0"/>
          <w:noProof w:val="0"/>
          <w:color w:val="auto"/>
          <w:sz w:val="24"/>
          <w:szCs w:val="24"/>
          <w:lang w:val="en-GB"/>
        </w:rPr>
        <w:t>, such as their field of study, preferred location, and available financial aid options. This essay will explore some of</w:t>
      </w:r>
      <w:r w:rsidRPr="238A6466" w:rsidR="67A91F33">
        <w:rPr>
          <w:rFonts w:ascii="Arial Nova" w:hAnsi="Arial Nova" w:eastAsia="Arial Nova" w:cs="Arial Nova"/>
          <w:b w:val="0"/>
          <w:bCs w:val="0"/>
          <w:i w:val="0"/>
          <w:iCs w:val="0"/>
          <w:caps w:val="0"/>
          <w:smallCaps w:val="0"/>
          <w:noProof w:val="0"/>
          <w:color w:val="D1D5DB"/>
          <w:sz w:val="24"/>
          <w:szCs w:val="24"/>
          <w:lang w:val="en-GB"/>
        </w:rPr>
        <w:t xml:space="preserve"> </w:t>
      </w:r>
      <w:r w:rsidRPr="238A6466" w:rsidR="67A91F33">
        <w:rPr>
          <w:rFonts w:ascii="Arial Nova" w:hAnsi="Arial Nova" w:eastAsia="Arial Nova" w:cs="Arial Nova"/>
          <w:b w:val="0"/>
          <w:bCs w:val="0"/>
          <w:i w:val="0"/>
          <w:iCs w:val="0"/>
          <w:caps w:val="0"/>
          <w:smallCaps w:val="0"/>
          <w:noProof w:val="0"/>
          <w:color w:val="auto"/>
          <w:sz w:val="24"/>
          <w:szCs w:val="24"/>
          <w:lang w:val="en-GB"/>
        </w:rPr>
        <w:t>the ways students can prepare for higher education in the UK and the sources of information available to them.</w:t>
      </w:r>
    </w:p>
    <w:p w:rsidR="67A91F33" w:rsidP="238A6466" w:rsidRDefault="67A91F33" w14:paraId="21B5E226" w14:textId="7C6FF0DD">
      <w:pPr>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One of the first steps in preparing for higher education in the UK is to research different universities and degree programs. This can be done by using university ranking websites such as Times Higher Education or QS World University Rankings, which </w:t>
      </w:r>
      <w:r w:rsidRPr="238A6466" w:rsidR="67A91F33">
        <w:rPr>
          <w:rFonts w:ascii="Arial Nova" w:hAnsi="Arial Nova" w:eastAsia="Arial Nova" w:cs="Arial Nova"/>
          <w:b w:val="0"/>
          <w:bCs w:val="0"/>
          <w:i w:val="0"/>
          <w:iCs w:val="0"/>
          <w:caps w:val="0"/>
          <w:smallCaps w:val="0"/>
          <w:noProof w:val="0"/>
          <w:color w:val="auto"/>
          <w:sz w:val="24"/>
          <w:szCs w:val="24"/>
          <w:lang w:val="en-GB"/>
        </w:rPr>
        <w:t>provide</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comprehensive information on different universities and their rankings. Students can also visit the websites of universities they are interested in to learn more about the programs they offer and the admission requirements.</w:t>
      </w:r>
    </w:p>
    <w:p w:rsidR="67A91F33" w:rsidP="238A6466" w:rsidRDefault="67A91F33" w14:paraId="0AB2EB6B" w14:textId="15104D02">
      <w:pPr>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Another </w:t>
      </w:r>
      <w:r w:rsidRPr="238A6466" w:rsidR="67A91F33">
        <w:rPr>
          <w:rFonts w:ascii="Arial Nova" w:hAnsi="Arial Nova" w:eastAsia="Arial Nova" w:cs="Arial Nova"/>
          <w:b w:val="0"/>
          <w:bCs w:val="0"/>
          <w:i w:val="0"/>
          <w:iCs w:val="0"/>
          <w:caps w:val="0"/>
          <w:smallCaps w:val="0"/>
          <w:noProof w:val="0"/>
          <w:color w:val="auto"/>
          <w:sz w:val="24"/>
          <w:szCs w:val="24"/>
          <w:lang w:val="en-GB"/>
        </w:rPr>
        <w:t>important factor</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to consider when preparing for higher education in the UK is the available financial aid options. Students can apply for scholarships, bursaries, and loans to help fund their education. Information on financial aid options can be found on the websites of the universities, as well as on the government website for student finance.</w:t>
      </w:r>
    </w:p>
    <w:p w:rsidR="67A91F33" w:rsidP="238A6466" w:rsidRDefault="67A91F33" w14:paraId="04EDDA73" w14:textId="18D7414C">
      <w:pPr>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In addition to researching universities and financial aid options, students also need to consider the application process. This involves </w:t>
      </w:r>
      <w:r w:rsidRPr="238A6466" w:rsidR="67A91F33">
        <w:rPr>
          <w:rFonts w:ascii="Arial Nova" w:hAnsi="Arial Nova" w:eastAsia="Arial Nova" w:cs="Arial Nova"/>
          <w:b w:val="0"/>
          <w:bCs w:val="0"/>
          <w:i w:val="0"/>
          <w:iCs w:val="0"/>
          <w:caps w:val="0"/>
          <w:smallCaps w:val="0"/>
          <w:noProof w:val="0"/>
          <w:color w:val="auto"/>
          <w:sz w:val="24"/>
          <w:szCs w:val="24"/>
          <w:lang w:val="en-GB"/>
        </w:rPr>
        <w:t>submitting</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transcripts, test scores, essays, and other documents required by the universities. Students can find information on the application process on the websites of the universities, as well as through the UCAS (Universities and Colleges Admissions Service) website, which is the central organization responsible for managing applications to higher education institutions in the UK.</w:t>
      </w:r>
    </w:p>
    <w:p w:rsidR="67A91F33" w:rsidP="238A6466" w:rsidRDefault="67A91F33" w14:paraId="2830E714" w14:textId="16A26FD2">
      <w:pPr>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Finally, students may also </w:t>
      </w:r>
      <w:r w:rsidRPr="238A6466" w:rsidR="67A91F33">
        <w:rPr>
          <w:rFonts w:ascii="Arial Nova" w:hAnsi="Arial Nova" w:eastAsia="Arial Nova" w:cs="Arial Nova"/>
          <w:b w:val="0"/>
          <w:bCs w:val="0"/>
          <w:i w:val="0"/>
          <w:iCs w:val="0"/>
          <w:caps w:val="0"/>
          <w:smallCaps w:val="0"/>
          <w:noProof w:val="0"/>
          <w:color w:val="auto"/>
          <w:sz w:val="24"/>
          <w:szCs w:val="24"/>
          <w:lang w:val="en-GB"/>
        </w:rPr>
        <w:t>benefit</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from attending university fairs and open days, where they can speak with university representatives and current students to learn more about the universities and degree </w:t>
      </w:r>
      <w:r w:rsidRPr="238A6466" w:rsidR="67A91F33">
        <w:rPr>
          <w:rFonts w:ascii="Arial Nova" w:hAnsi="Arial Nova" w:eastAsia="Arial Nova" w:cs="Arial Nova"/>
          <w:b w:val="0"/>
          <w:bCs w:val="0"/>
          <w:i w:val="0"/>
          <w:iCs w:val="0"/>
          <w:caps w:val="0"/>
          <w:smallCaps w:val="0"/>
          <w:noProof w:val="0"/>
          <w:color w:val="auto"/>
          <w:sz w:val="24"/>
          <w:szCs w:val="24"/>
          <w:lang w:val="en-GB"/>
        </w:rPr>
        <w:t>programs</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they are interested in.</w:t>
      </w:r>
    </w:p>
    <w:p w:rsidR="67A91F33" w:rsidP="238A6466" w:rsidRDefault="67A91F33" w14:paraId="5D367CFD" w14:textId="1D02E633">
      <w:pPr>
        <w:rPr>
          <w:rFonts w:ascii="Arial Nova" w:hAnsi="Arial Nova" w:eastAsia="Arial Nova" w:cs="Arial Nova"/>
          <w:b w:val="0"/>
          <w:bCs w:val="0"/>
          <w:i w:val="0"/>
          <w:iCs w:val="0"/>
          <w:caps w:val="0"/>
          <w:smallCaps w:val="0"/>
          <w:noProof w:val="0"/>
          <w:color w:val="auto"/>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In conclusion, preparing for higher education in the UK requires thorough research and planning. Students can use various sources of information, including university ranking websites, government websites for student finance, university websites, and the UCAS website, to gather information about universities, financial aid options, and the application process. By </w:t>
      </w:r>
      <w:r w:rsidRPr="238A6466" w:rsidR="67A91F33">
        <w:rPr>
          <w:rFonts w:ascii="Arial Nova" w:hAnsi="Arial Nova" w:eastAsia="Arial Nova" w:cs="Arial Nova"/>
          <w:b w:val="0"/>
          <w:bCs w:val="0"/>
          <w:i w:val="0"/>
          <w:iCs w:val="0"/>
          <w:caps w:val="0"/>
          <w:smallCaps w:val="0"/>
          <w:noProof w:val="0"/>
          <w:color w:val="auto"/>
          <w:sz w:val="24"/>
          <w:szCs w:val="24"/>
          <w:lang w:val="en-GB"/>
        </w:rPr>
        <w:t>utilizing</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these sources of information, students can make informed decisions and prepare themselves for a successful academic experience.</w:t>
      </w:r>
    </w:p>
    <w:p w:rsidR="67A91F33" w:rsidP="238A6466" w:rsidRDefault="67A91F33" w14:paraId="24F8502A" w14:textId="6F8F339D">
      <w:pPr>
        <w:rPr>
          <w:rFonts w:ascii="Arial Nova" w:hAnsi="Arial Nova" w:eastAsia="Arial Nova" w:cs="Arial Nova"/>
          <w:sz w:val="24"/>
          <w:szCs w:val="24"/>
        </w:rPr>
      </w:pPr>
      <w:r w:rsidRPr="238A6466" w:rsidR="67A91F33">
        <w:rPr>
          <w:rFonts w:ascii="Arial Nova" w:hAnsi="Arial Nova" w:eastAsia="Arial Nova" w:cs="Arial Nova"/>
          <w:b w:val="0"/>
          <w:bCs w:val="0"/>
          <w:i w:val="0"/>
          <w:iCs w:val="0"/>
          <w:caps w:val="0"/>
          <w:smallCaps w:val="0"/>
          <w:noProof w:val="0"/>
          <w:color w:val="auto"/>
          <w:sz w:val="24"/>
          <w:szCs w:val="24"/>
          <w:lang w:val="en-GB"/>
        </w:rPr>
        <w:t>Times Higher Education. (2021). World University Rankings 2021. Retrieved from</w:t>
      </w:r>
      <w:r w:rsidRPr="238A6466" w:rsidR="67A91F33">
        <w:rPr>
          <w:rFonts w:ascii="Arial Nova" w:hAnsi="Arial Nova" w:eastAsia="Arial Nova" w:cs="Arial Nova"/>
          <w:b w:val="0"/>
          <w:bCs w:val="0"/>
          <w:i w:val="0"/>
          <w:iCs w:val="0"/>
          <w:caps w:val="0"/>
          <w:smallCaps w:val="0"/>
          <w:noProof w:val="0"/>
          <w:color w:val="D1D5DB"/>
          <w:sz w:val="24"/>
          <w:szCs w:val="24"/>
          <w:lang w:val="en-GB"/>
        </w:rPr>
        <w:t xml:space="preserve"> </w:t>
      </w:r>
      <w:hyperlink r:id="Ra7a146918c15429d">
        <w:r w:rsidRPr="238A6466" w:rsidR="67A91F33">
          <w:rPr>
            <w:rStyle w:val="Hyperlink"/>
            <w:rFonts w:ascii="Arial Nova" w:hAnsi="Arial Nova" w:eastAsia="Arial Nova" w:cs="Arial Nova"/>
            <w:b w:val="0"/>
            <w:bCs w:val="0"/>
            <w:i w:val="0"/>
            <w:iCs w:val="0"/>
            <w:caps w:val="0"/>
            <w:smallCaps w:val="0"/>
            <w:strike w:val="0"/>
            <w:dstrike w:val="0"/>
            <w:noProof w:val="0"/>
            <w:sz w:val="24"/>
            <w:szCs w:val="24"/>
            <w:lang w:val="en-GB"/>
          </w:rPr>
          <w:t>https://www.timeshighereducation.com/world-university-rankings/2021/world-ranking</w:t>
        </w:r>
      </w:hyperlink>
    </w:p>
    <w:p w:rsidR="67A91F33" w:rsidP="238A6466" w:rsidRDefault="67A91F33" w14:paraId="7C67A362" w14:textId="7DE01F02">
      <w:pPr>
        <w:rPr>
          <w:rStyle w:val="Hyperlink"/>
          <w:rFonts w:ascii="Arial Nova" w:hAnsi="Arial Nova" w:eastAsia="Arial Nova" w:cs="Arial Nova"/>
          <w:b w:val="0"/>
          <w:bCs w:val="0"/>
          <w:i w:val="0"/>
          <w:iCs w:val="0"/>
          <w:caps w:val="0"/>
          <w:smallCaps w:val="0"/>
          <w:strike w:val="0"/>
          <w:dstrike w:val="0"/>
          <w:noProof w:val="0"/>
          <w:sz w:val="24"/>
          <w:szCs w:val="24"/>
          <w:lang w:val="en-GB"/>
        </w:rPr>
      </w:pP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QS </w:t>
      </w:r>
      <w:r w:rsidRPr="238A6466" w:rsidR="67A91F33">
        <w:rPr>
          <w:rFonts w:ascii="Arial Nova" w:hAnsi="Arial Nova" w:eastAsia="Arial Nova" w:cs="Arial Nova"/>
          <w:b w:val="0"/>
          <w:bCs w:val="0"/>
          <w:i w:val="0"/>
          <w:iCs w:val="0"/>
          <w:caps w:val="0"/>
          <w:smallCaps w:val="0"/>
          <w:noProof w:val="0"/>
          <w:color w:val="auto"/>
          <w:sz w:val="24"/>
          <w:szCs w:val="24"/>
          <w:lang w:val="en-GB"/>
        </w:rPr>
        <w:t>Quacquarelli</w:t>
      </w:r>
      <w:r w:rsidRPr="238A6466" w:rsidR="67A91F33">
        <w:rPr>
          <w:rFonts w:ascii="Arial Nova" w:hAnsi="Arial Nova" w:eastAsia="Arial Nova" w:cs="Arial Nova"/>
          <w:b w:val="0"/>
          <w:bCs w:val="0"/>
          <w:i w:val="0"/>
          <w:iCs w:val="0"/>
          <w:caps w:val="0"/>
          <w:smallCaps w:val="0"/>
          <w:noProof w:val="0"/>
          <w:color w:val="auto"/>
          <w:sz w:val="24"/>
          <w:szCs w:val="24"/>
          <w:lang w:val="en-GB"/>
        </w:rPr>
        <w:t xml:space="preserve"> Symonds. (2021). QS World University Rankings 2021. Retrieved from</w:t>
      </w:r>
      <w:r w:rsidRPr="238A6466" w:rsidR="67A91F33">
        <w:rPr>
          <w:rFonts w:ascii="Arial Nova" w:hAnsi="Arial Nova" w:eastAsia="Arial Nova" w:cs="Arial Nova"/>
          <w:b w:val="0"/>
          <w:bCs w:val="0"/>
          <w:i w:val="0"/>
          <w:iCs w:val="0"/>
          <w:caps w:val="0"/>
          <w:smallCaps w:val="0"/>
          <w:noProof w:val="0"/>
          <w:color w:val="D1D5DB"/>
          <w:sz w:val="24"/>
          <w:szCs w:val="24"/>
          <w:lang w:val="en-GB"/>
        </w:rPr>
        <w:t xml:space="preserve"> </w:t>
      </w:r>
      <w:hyperlink r:id="Rf1efcd08102049ab">
        <w:r w:rsidRPr="238A6466" w:rsidR="67A91F33">
          <w:rPr>
            <w:rStyle w:val="Hyperlink"/>
            <w:rFonts w:ascii="Arial Nova" w:hAnsi="Arial Nova" w:eastAsia="Arial Nova" w:cs="Arial Nova"/>
            <w:b w:val="0"/>
            <w:bCs w:val="0"/>
            <w:i w:val="0"/>
            <w:iCs w:val="0"/>
            <w:caps w:val="0"/>
            <w:smallCaps w:val="0"/>
            <w:strike w:val="0"/>
            <w:dstrike w:val="0"/>
            <w:noProof w:val="0"/>
            <w:sz w:val="24"/>
            <w:szCs w:val="24"/>
            <w:lang w:val="en-GB"/>
          </w:rPr>
          <w:t>https://www.topuniversities.com/university-rankings/world-university-rankings/2021</w:t>
        </w:r>
      </w:hyperlink>
    </w:p>
    <w:p w:rsidR="67A91F33" w:rsidP="238A6466" w:rsidRDefault="67A91F33" w14:paraId="62F04F59" w14:textId="1188D063">
      <w:pPr>
        <w:rPr>
          <w:rFonts w:ascii="Arial Nova" w:hAnsi="Arial Nova" w:eastAsia="Arial Nova" w:cs="Arial Nova"/>
          <w:sz w:val="24"/>
          <w:szCs w:val="24"/>
        </w:rPr>
      </w:pPr>
      <w:r w:rsidRPr="238A6466" w:rsidR="67A91F33">
        <w:rPr>
          <w:rFonts w:ascii="Arial Nova" w:hAnsi="Arial Nova" w:eastAsia="Arial Nova" w:cs="Arial Nova"/>
          <w:b w:val="0"/>
          <w:bCs w:val="0"/>
          <w:i w:val="0"/>
          <w:iCs w:val="0"/>
          <w:caps w:val="0"/>
          <w:smallCaps w:val="0"/>
          <w:noProof w:val="0"/>
          <w:color w:val="auto"/>
          <w:sz w:val="24"/>
          <w:szCs w:val="24"/>
          <w:lang w:val="en-GB"/>
        </w:rPr>
        <w:t>Student Finance England. (2021). Home. Retrieved from</w:t>
      </w:r>
      <w:r w:rsidRPr="238A6466" w:rsidR="67A91F33">
        <w:rPr>
          <w:rFonts w:ascii="Arial Nova" w:hAnsi="Arial Nova" w:eastAsia="Arial Nova" w:cs="Arial Nova"/>
          <w:b w:val="0"/>
          <w:bCs w:val="0"/>
          <w:i w:val="0"/>
          <w:iCs w:val="0"/>
          <w:caps w:val="0"/>
          <w:smallCaps w:val="0"/>
          <w:noProof w:val="0"/>
          <w:color w:val="D1D5DB"/>
          <w:sz w:val="24"/>
          <w:szCs w:val="24"/>
          <w:lang w:val="en-GB"/>
        </w:rPr>
        <w:t xml:space="preserve"> </w:t>
      </w:r>
      <w:hyperlink r:id="R08c5b1a4491043ef">
        <w:r w:rsidRPr="238A6466" w:rsidR="67A91F33">
          <w:rPr>
            <w:rStyle w:val="Hyperlink"/>
            <w:rFonts w:ascii="Arial Nova" w:hAnsi="Arial Nova" w:eastAsia="Arial Nova" w:cs="Arial Nova"/>
            <w:b w:val="0"/>
            <w:bCs w:val="0"/>
            <w:i w:val="0"/>
            <w:iCs w:val="0"/>
            <w:caps w:val="0"/>
            <w:smallCaps w:val="0"/>
            <w:strike w:val="0"/>
            <w:dstrike w:val="0"/>
            <w:noProof w:val="0"/>
            <w:sz w:val="24"/>
            <w:szCs w:val="24"/>
            <w:lang w:val="en-GB"/>
          </w:rPr>
          <w:t>https://www.gov.uk/student-finance</w:t>
        </w:r>
      </w:hyperlink>
    </w:p>
    <w:p w:rsidR="67A91F33" w:rsidP="238A6466" w:rsidRDefault="67A91F33" w14:paraId="3E3C22B9" w14:textId="4E949A9E">
      <w:pPr>
        <w:rPr>
          <w:rFonts w:ascii="Arial Nova" w:hAnsi="Arial Nova" w:eastAsia="Arial Nova" w:cs="Arial Nova"/>
          <w:sz w:val="24"/>
          <w:szCs w:val="24"/>
        </w:rPr>
      </w:pPr>
      <w:r w:rsidRPr="238A6466" w:rsidR="67A91F33">
        <w:rPr>
          <w:rFonts w:ascii="Arial Nova" w:hAnsi="Arial Nova" w:eastAsia="Arial Nova" w:cs="Arial Nova"/>
          <w:b w:val="0"/>
          <w:bCs w:val="0"/>
          <w:i w:val="0"/>
          <w:iCs w:val="0"/>
          <w:caps w:val="0"/>
          <w:smallCaps w:val="0"/>
          <w:noProof w:val="0"/>
          <w:color w:val="auto"/>
          <w:sz w:val="24"/>
          <w:szCs w:val="24"/>
          <w:lang w:val="en-GB"/>
        </w:rPr>
        <w:t>UCAS. (2021). Home. Retrieved from</w:t>
      </w:r>
      <w:r w:rsidRPr="238A6466" w:rsidR="67A91F33">
        <w:rPr>
          <w:rFonts w:ascii="Arial Nova" w:hAnsi="Arial Nova" w:eastAsia="Arial Nova" w:cs="Arial Nova"/>
          <w:b w:val="0"/>
          <w:bCs w:val="0"/>
          <w:i w:val="0"/>
          <w:iCs w:val="0"/>
          <w:caps w:val="0"/>
          <w:smallCaps w:val="0"/>
          <w:noProof w:val="0"/>
          <w:color w:val="D1D5DB"/>
          <w:sz w:val="24"/>
          <w:szCs w:val="24"/>
          <w:lang w:val="en-GB"/>
        </w:rPr>
        <w:t xml:space="preserve"> </w:t>
      </w:r>
      <w:hyperlink r:id="R6a1e2e1073b64b2f">
        <w:r w:rsidRPr="238A6466" w:rsidR="67A91F33">
          <w:rPr>
            <w:rStyle w:val="Hyperlink"/>
            <w:rFonts w:ascii="Arial Nova" w:hAnsi="Arial Nova" w:eastAsia="Arial Nova" w:cs="Arial Nova"/>
            <w:b w:val="0"/>
            <w:bCs w:val="0"/>
            <w:i w:val="0"/>
            <w:iCs w:val="0"/>
            <w:caps w:val="0"/>
            <w:smallCaps w:val="0"/>
            <w:strike w:val="0"/>
            <w:dstrike w:val="0"/>
            <w:noProof w:val="0"/>
            <w:sz w:val="24"/>
            <w:szCs w:val="24"/>
            <w:lang w:val="en-GB"/>
          </w:rPr>
          <w:t>https://www.ucas.com/</w:t>
        </w:r>
      </w:hyperlink>
    </w:p>
    <w:p w:rsidR="0B77F80F" w:rsidP="238A6466" w:rsidRDefault="0B77F80F" w14:paraId="743FD9D9" w14:textId="3F9C15AC">
      <w:pPr>
        <w:pStyle w:val="Normal"/>
        <w:rPr>
          <w:rFonts w:ascii="Arial Nova" w:hAnsi="Arial Nova" w:eastAsia="Arial Nova" w:cs="Arial Nova"/>
          <w:b w:val="0"/>
          <w:bCs w:val="0"/>
          <w:i w:val="0"/>
          <w:iCs w:val="0"/>
          <w:caps w:val="0"/>
          <w:smallCaps w:val="0"/>
          <w:strike w:val="0"/>
          <w:dstrike w:val="0"/>
          <w:noProof w:val="0"/>
          <w:sz w:val="24"/>
          <w:szCs w:val="24"/>
          <w:u w:val="single"/>
          <w:lang w:val="en-GB"/>
        </w:rPr>
      </w:pPr>
      <w:r w:rsidRPr="238A6466" w:rsidR="0B77F80F">
        <w:rPr>
          <w:rFonts w:ascii="Arial Nova" w:hAnsi="Arial Nova" w:eastAsia="Arial Nova" w:cs="Arial Nova"/>
          <w:b w:val="0"/>
          <w:bCs w:val="0"/>
          <w:i w:val="0"/>
          <w:iCs w:val="0"/>
          <w:caps w:val="0"/>
          <w:smallCaps w:val="0"/>
          <w:strike w:val="0"/>
          <w:dstrike w:val="0"/>
          <w:noProof w:val="0"/>
          <w:sz w:val="24"/>
          <w:szCs w:val="24"/>
          <w:u w:val="single"/>
          <w:lang w:val="en-GB"/>
        </w:rPr>
        <w:t>Mind map</w:t>
      </w:r>
    </w:p>
    <w:p w:rsidR="4E77F83D" w:rsidP="238A6466" w:rsidRDefault="4E77F83D" w14:paraId="090FA72A" w14:textId="0BB480CD">
      <w:pPr>
        <w:pStyle w:val="Normal"/>
        <w:rPr>
          <w:rFonts w:ascii="Calibri" w:hAnsi="Calibri" w:eastAsia="Calibri" w:cs="Calibri"/>
          <w:b w:val="0"/>
          <w:bCs w:val="0"/>
          <w:i w:val="0"/>
          <w:iCs w:val="0"/>
          <w:caps w:val="0"/>
          <w:smallCaps w:val="0"/>
          <w:noProof w:val="0"/>
          <w:color w:val="D1D5DB"/>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A321C23" wp14:editId="5E27FC08">
                <wp:extent xmlns:wp="http://schemas.openxmlformats.org/drawingml/2006/wordprocessingDrawing" cx="6628765" cy="6656705"/>
                <wp:effectExtent xmlns:wp="http://schemas.openxmlformats.org/drawingml/2006/wordprocessingDrawing" l="0" t="0" r="19685" b="10795"/>
                <wp:docPr xmlns:wp="http://schemas.openxmlformats.org/drawingml/2006/wordprocessingDrawing" id="483694783" name="Group 1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28765" cy="6656705"/>
                          <a:chOff x="0" y="0"/>
                          <a:chExt cx="8343900" cy="4900613"/>
                        </a:xfrm>
                      </wpg:grpSpPr>
                      <wps:wsp xmlns:wps="http://schemas.microsoft.com/office/word/2010/wordprocessingShape">
                        <wps:cNvPr id="1" name="Oval 1"/>
                        <wps:cNvSpPr/>
                        <wps:spPr>
                          <a:xfrm>
                            <a:off x="3095625" y="1814512"/>
                            <a:ext cx="1981200" cy="16764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A3387" w:rsidP="000A3387" w:rsidRDefault="000A3387">
                              <w:pPr>
                                <w:jc w:val="center"/>
                                <w:rPr>
                                  <w:rFonts w:ascii="Calibri" w:hAnsi="Calibri" w:cs="Calibri"/>
                                  <w:color w:val="FFFFFF"/>
                                </w:rPr>
                              </w:pPr>
                              <w:r>
                                <w:rPr>
                                  <w:rFonts w:ascii="Calibri" w:hAnsi="Calibri" w:cs="Calibri"/>
                                  <w:color w:val="FFFFFF"/>
                                </w:rPr>
                                <w:t>BECOMING A DIGITAL LEARNER</w:t>
                              </w:r>
                            </w:p>
                          </w:txbxContent>
                        </wps:txbx>
                        <wps:bodyPr anchor="ctr"/>
                      </wps:wsp>
                      <wps:wsp xmlns:wps="http://schemas.microsoft.com/office/word/2010/wordprocessingShape">
                        <wps:cNvPr id="2" name="Straight Arrow Connector 2"/>
                        <wps:cNvCnPr/>
                        <wps:spPr>
                          <a:xfrm flipV="1">
                            <a:off x="4772025" y="1938337"/>
                            <a:ext cx="704850" cy="4762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 name="Straight Arrow Connector 3"/>
                        <wps:cNvCnPr/>
                        <wps:spPr>
                          <a:xfrm rot="5400000" flipH="1">
                            <a:off x="3043238" y="1581150"/>
                            <a:ext cx="657225" cy="5524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Straight Arrow Connector 4"/>
                        <wps:cNvCnPr/>
                        <wps:spPr>
                          <a:xfrm rot="5400000" flipH="1" flipV="1">
                            <a:off x="3626644" y="3688556"/>
                            <a:ext cx="804863" cy="3810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Straight Arrow Connector 5"/>
                        <wps:cNvCnPr/>
                        <wps:spPr>
                          <a:xfrm flipH="1" flipV="1">
                            <a:off x="4229100" y="3195637"/>
                            <a:ext cx="276225" cy="2190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Straight Arrow Connector 6"/>
                        <wps:cNvCnPr/>
                        <wps:spPr>
                          <a:xfrm>
                            <a:off x="4714875" y="3257550"/>
                            <a:ext cx="800100" cy="604838"/>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Straight Arrow Connector 7"/>
                        <wps:cNvCnPr/>
                        <wps:spPr>
                          <a:xfrm>
                            <a:off x="4905375" y="2757487"/>
                            <a:ext cx="609600" cy="1047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Straight Arrow Connector 8"/>
                        <wps:cNvCnPr/>
                        <wps:spPr>
                          <a:xfrm flipH="1">
                            <a:off x="1905000" y="3105150"/>
                            <a:ext cx="1747838" cy="29051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Straight Arrow Connector 9"/>
                        <wps:cNvCnPr/>
                        <wps:spPr>
                          <a:xfrm flipH="1" flipV="1">
                            <a:off x="1828800" y="2185987"/>
                            <a:ext cx="1266825" cy="4667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 name="Rectangle 10"/>
                        <wps:cNvSpPr/>
                        <wps:spPr>
                          <a:xfrm>
                            <a:off x="2052638" y="0"/>
                            <a:ext cx="1600200" cy="1738313"/>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Develop basic computer skills - learning how to use a computer, mouse, and keyboard, and navigate the internet is crucial in becoming a digital learner (González, 2019).</w:t>
                              </w:r>
                            </w:p>
                          </w:txbxContent>
                        </wps:txbx>
                        <wps:bodyPr anchor="t"/>
                      </wps:wsp>
                      <wps:wsp xmlns:wps="http://schemas.microsoft.com/office/word/2010/wordprocessingShape">
                        <wps:cNvPr id="12" name="Rectangle 12"/>
                        <wps:cNvSpPr/>
                        <wps:spPr>
                          <a:xfrm>
                            <a:off x="5419725" y="3638550"/>
                            <a:ext cx="2676525" cy="1209675"/>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Familiarize yourself with digital tools - exploring various software and tools such as word processors, spreadsheets, and presentation software is necessary to be a competent digital learner (González, 2019).</w:t>
                              </w:r>
                            </w:p>
                          </w:txbxContent>
                        </wps:txbx>
                        <wps:bodyPr anchor="t"/>
                      </wps:wsp>
                      <wps:wsp xmlns:wps="http://schemas.microsoft.com/office/word/2010/wordprocessingShape">
                        <wps:cNvPr id="13" name="Rectangle 13"/>
                        <wps:cNvSpPr/>
                        <wps:spPr>
                          <a:xfrm>
                            <a:off x="338138" y="2790825"/>
                            <a:ext cx="1714500" cy="2057400"/>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Learn online research skills - developing skills to find information online, evaluate the credibility of sources, and properly cite sources is crucial to becoming a successful digital learner (Loyola Marymount University, n.d.).</w:t>
                              </w:r>
                            </w:p>
                          </w:txbxContent>
                        </wps:txbx>
                        <wps:bodyPr anchor="t"/>
                      </wps:wsp>
                      <wps:wsp xmlns:wps="http://schemas.microsoft.com/office/word/2010/wordprocessingShape">
                        <wps:cNvPr id="14" name="Rectangle 14"/>
                        <wps:cNvSpPr/>
                        <wps:spPr>
                          <a:xfrm>
                            <a:off x="5429250" y="2224087"/>
                            <a:ext cx="2809875" cy="1081088"/>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Take advantage of e-learning opportunities - enrolling in online courses, attending webinars, and participating in online discussions can enhance your skills as a digital learner (Hart Research Associates, 2016).</w:t>
                              </w:r>
                            </w:p>
                          </w:txbxContent>
                        </wps:txbx>
                        <wps:bodyPr anchor="t"/>
                      </wps:wsp>
                      <wps:wsp xmlns:wps="http://schemas.microsoft.com/office/word/2010/wordprocessingShape">
                        <wps:cNvPr id="15" name="Rectangle 15"/>
                        <wps:cNvSpPr/>
                        <wps:spPr>
                          <a:xfrm>
                            <a:off x="5429250" y="957262"/>
                            <a:ext cx="2914650" cy="1085850"/>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Join online communities - participating in forums, discussion boards, and social media groups to connect with other digital learners is a great way to improve your skills (Spiridonov, 2021).</w:t>
                              </w:r>
                            </w:p>
                          </w:txbxContent>
                        </wps:txbx>
                        <wps:bodyPr anchor="t"/>
                      </wps:wsp>
                      <wps:wsp xmlns:wps="http://schemas.microsoft.com/office/word/2010/wordprocessingShape">
                        <wps:cNvPr id="16" name="Rectangle 16"/>
                        <wps:cNvSpPr/>
                        <wps:spPr>
                          <a:xfrm>
                            <a:off x="0" y="709612"/>
                            <a:ext cx="1905000" cy="1900238"/>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Develop digital organization skills - learning how to manage digital files, create and organize folders, and back up important documents is necessary for being an efficient digital learner (Loyola Marymount University, n.d.).</w:t>
                              </w:r>
                            </w:p>
                          </w:txbxContent>
                        </wps:txbx>
                        <wps:bodyPr anchor="t"/>
                      </wps:wsp>
                      <wps:wsp xmlns:wps="http://schemas.microsoft.com/office/word/2010/wordprocessingShape">
                        <wps:cNvPr id="17" name="Rectangle 17"/>
                        <wps:cNvSpPr/>
                        <wps:spPr>
                          <a:xfrm>
                            <a:off x="2462213" y="3638550"/>
                            <a:ext cx="2800350" cy="1262063"/>
                          </a:xfrm>
                          <a:prstGeom prst="rect">
                            <a:avLst/>
                          </a:prstGeom>
                          <a:solidFill>
                            <a:schemeClr val="lt1"/>
                          </a:solidFill>
                          <a:ln>
                            <a:solidFill>
                              <a:srgbClr val="000000"/>
                            </a:solidFill>
                          </a:ln>
                        </wps:spPr>
                        <wps:txbx>
                          <w:txbxContent xmlns:w="http://schemas.openxmlformats.org/wordprocessingml/2006/main">
                            <w:p w:rsidR="000A3387" w:rsidP="000A3387" w:rsidRDefault="000A3387">
                              <w:pPr>
                                <w:rPr>
                                  <w:sz w:val="24"/>
                                  <w:szCs w:val="24"/>
                                </w:rPr>
                              </w:pPr>
                              <w:r>
                                <w:t>Practice digital communication skills - developing effective email etiquette, learning how to communicate effectively in virtual meetings, and understanding video conferencing software are crucial aspects of digital communication (O'Dell, 2021).</w:t>
                              </w:r>
                            </w:p>
                          </w:txbxContent>
                        </wps:txbx>
                        <wps:bodyPr anchor="t"/>
                      </wps:wsp>
                    </wpg:wgp>
                  </a:graphicData>
                </a:graphic>
              </wp:inline>
            </w:drawing>
          </mc:Choice>
          <mc:Fallback xmlns:a="http://schemas.openxmlformats.org/drawingml/2006/main" xmlns:mc="http://schemas.openxmlformats.org/markup-compatibility/2006"/>
        </mc:AlternateContent>
      </w:r>
    </w:p>
    <w:p w:rsidR="4E77F83D" w:rsidP="238A6466" w:rsidRDefault="4E77F83D" w14:paraId="359FE1E8" w14:textId="75EC23A1">
      <w:pPr>
        <w:pStyle w:val="Normal"/>
        <w:rPr>
          <w:rFonts w:ascii="Arial Nova" w:hAnsi="Arial Nova" w:eastAsia="Arial Nova" w:cs="Arial Nova"/>
          <w:b w:val="0"/>
          <w:bCs w:val="0"/>
          <w:i w:val="0"/>
          <w:iCs w:val="0"/>
          <w:caps w:val="0"/>
          <w:smallCaps w:val="0"/>
          <w:noProof w:val="0"/>
          <w:color w:val="auto"/>
          <w:sz w:val="24"/>
          <w:szCs w:val="24"/>
          <w:lang w:val="en-GB"/>
        </w:rPr>
      </w:pPr>
      <w:r w:rsidRPr="238A6466" w:rsidR="4E77F83D">
        <w:rPr>
          <w:rFonts w:ascii="Arial Nova" w:hAnsi="Arial Nova" w:eastAsia="Arial Nova" w:cs="Arial Nova"/>
          <w:b w:val="0"/>
          <w:bCs w:val="0"/>
          <w:i w:val="0"/>
          <w:iCs w:val="0"/>
          <w:caps w:val="0"/>
          <w:smallCaps w:val="0"/>
          <w:noProof w:val="0"/>
          <w:color w:val="auto"/>
          <w:sz w:val="24"/>
          <w:szCs w:val="24"/>
          <w:lang w:val="en-GB"/>
        </w:rPr>
        <w:t>In conclusion, the above-listed steps can be used to become a competent digital learner in today's technologically advanced world. These steps are necessary to thrive in various fields and should be taken seriously to ensure success.</w:t>
      </w:r>
    </w:p>
    <w:p w:rsidR="4E77F83D" w:rsidP="238A6466" w:rsidRDefault="4E77F83D" w14:paraId="542E988C" w14:textId="7BA8A185">
      <w:pPr>
        <w:rPr>
          <w:rFonts w:ascii="Arial Nova" w:hAnsi="Arial Nova" w:eastAsia="Arial Nova" w:cs="Arial Nova"/>
          <w:sz w:val="24"/>
          <w:szCs w:val="24"/>
        </w:rPr>
      </w:pPr>
      <w:r w:rsidRPr="238A6466" w:rsidR="4E77F83D">
        <w:rPr>
          <w:rFonts w:ascii="Arial Nova" w:hAnsi="Arial Nova" w:eastAsia="Arial Nova" w:cs="Arial Nova"/>
          <w:b w:val="0"/>
          <w:bCs w:val="0"/>
          <w:i w:val="0"/>
          <w:iCs w:val="0"/>
          <w:caps w:val="0"/>
          <w:smallCaps w:val="0"/>
          <w:noProof w:val="0"/>
          <w:sz w:val="24"/>
          <w:szCs w:val="24"/>
          <w:lang w:val="en-GB"/>
        </w:rPr>
        <w:t xml:space="preserve">González, C. (2019). Computer Skills for Digital Learning. CUNY Academic Commons. </w:t>
      </w:r>
      <w:hyperlink r:id="R6a13f0ffd31b4f6a">
        <w:r w:rsidRPr="238A6466" w:rsidR="4E77F83D">
          <w:rPr>
            <w:rStyle w:val="Hyperlink"/>
            <w:rFonts w:ascii="Arial Nova" w:hAnsi="Arial Nova" w:eastAsia="Arial Nova" w:cs="Arial Nova"/>
            <w:b w:val="0"/>
            <w:bCs w:val="0"/>
            <w:i w:val="0"/>
            <w:iCs w:val="0"/>
            <w:caps w:val="0"/>
            <w:smallCaps w:val="0"/>
            <w:strike w:val="0"/>
            <w:dstrike w:val="0"/>
            <w:noProof w:val="0"/>
            <w:sz w:val="24"/>
            <w:szCs w:val="24"/>
            <w:lang w:val="en-GB"/>
          </w:rPr>
          <w:t>https://commons.gc.cuny.edu/docs/computer-skills-for-digital-learning/</w:t>
        </w:r>
      </w:hyperlink>
    </w:p>
    <w:p w:rsidR="4E77F83D" w:rsidP="238A6466" w:rsidRDefault="4E77F83D" w14:paraId="5B5A8848" w14:textId="16A577A8">
      <w:pPr>
        <w:rPr>
          <w:rFonts w:ascii="Arial Nova" w:hAnsi="Arial Nova" w:eastAsia="Arial Nova" w:cs="Arial Nova"/>
          <w:sz w:val="24"/>
          <w:szCs w:val="24"/>
        </w:rPr>
      </w:pPr>
      <w:r w:rsidRPr="238A6466" w:rsidR="4E77F83D">
        <w:rPr>
          <w:rFonts w:ascii="Arial Nova" w:hAnsi="Arial Nova" w:eastAsia="Arial Nova" w:cs="Arial Nova"/>
          <w:b w:val="0"/>
          <w:bCs w:val="0"/>
          <w:i w:val="0"/>
          <w:iCs w:val="0"/>
          <w:caps w:val="0"/>
          <w:smallCaps w:val="0"/>
          <w:noProof w:val="0"/>
          <w:sz w:val="24"/>
          <w:szCs w:val="24"/>
          <w:lang w:val="en-GB"/>
        </w:rPr>
        <w:t xml:space="preserve">Hart Research Associates. (2016). Falling Short? College Learning and Career Success. Association of American Colleges and Universities. </w:t>
      </w:r>
      <w:hyperlink r:id="R7df8262df3b24550">
        <w:r w:rsidRPr="238A6466" w:rsidR="4E77F83D">
          <w:rPr>
            <w:rStyle w:val="Hyperlink"/>
            <w:rFonts w:ascii="Arial Nova" w:hAnsi="Arial Nova" w:eastAsia="Arial Nova" w:cs="Arial Nova"/>
            <w:b w:val="0"/>
            <w:bCs w:val="0"/>
            <w:i w:val="0"/>
            <w:iCs w:val="0"/>
            <w:caps w:val="0"/>
            <w:smallCaps w:val="0"/>
            <w:strike w:val="0"/>
            <w:dstrike w:val="0"/>
            <w:noProof w:val="0"/>
            <w:sz w:val="24"/>
            <w:szCs w:val="24"/>
            <w:lang w:val="en-GB"/>
          </w:rPr>
          <w:t>https://www.aacu.org/sites/default/files/files/LEAP/2015employerstudentsurvey.pdf</w:t>
        </w:r>
      </w:hyperlink>
    </w:p>
    <w:p w:rsidR="4E77F83D" w:rsidP="238A6466" w:rsidRDefault="4E77F83D" w14:paraId="7D261E76" w14:textId="7E790161">
      <w:pPr>
        <w:rPr>
          <w:rFonts w:ascii="Arial Nova" w:hAnsi="Arial Nova" w:eastAsia="Arial Nova" w:cs="Arial Nova"/>
          <w:sz w:val="24"/>
          <w:szCs w:val="24"/>
        </w:rPr>
      </w:pPr>
      <w:r w:rsidRPr="238A6466" w:rsidR="4E77F83D">
        <w:rPr>
          <w:rFonts w:ascii="Arial Nova" w:hAnsi="Arial Nova" w:eastAsia="Arial Nova" w:cs="Arial Nova"/>
          <w:b w:val="0"/>
          <w:bCs w:val="0"/>
          <w:i w:val="0"/>
          <w:iCs w:val="0"/>
          <w:caps w:val="0"/>
          <w:smallCaps w:val="0"/>
          <w:noProof w:val="0"/>
          <w:sz w:val="24"/>
          <w:szCs w:val="24"/>
          <w:lang w:val="en-GB"/>
        </w:rPr>
        <w:t xml:space="preserve">Loyola Marymount University. (n.d.). Digital Learning Skills. </w:t>
      </w:r>
      <w:hyperlink r:id="R749d3225474f40c7">
        <w:r w:rsidRPr="238A6466" w:rsidR="4E77F83D">
          <w:rPr>
            <w:rStyle w:val="Hyperlink"/>
            <w:rFonts w:ascii="Arial Nova" w:hAnsi="Arial Nova" w:eastAsia="Arial Nova" w:cs="Arial Nova"/>
            <w:b w:val="0"/>
            <w:bCs w:val="0"/>
            <w:i w:val="0"/>
            <w:iCs w:val="0"/>
            <w:caps w:val="0"/>
            <w:smallCaps w:val="0"/>
            <w:strike w:val="0"/>
            <w:dstrike w:val="0"/>
            <w:noProof w:val="0"/>
            <w:sz w:val="24"/>
            <w:szCs w:val="24"/>
            <w:lang w:val="en-GB"/>
          </w:rPr>
          <w:t>https://academics.lmu.edu/cte/resources/digitallearningskills/</w:t>
        </w:r>
      </w:hyperlink>
    </w:p>
    <w:p w:rsidR="4E77F83D" w:rsidP="238A6466" w:rsidRDefault="4E77F83D" w14:paraId="2031D3C1" w14:textId="3DF94918">
      <w:pPr>
        <w:rPr>
          <w:rFonts w:ascii="Arial Nova" w:hAnsi="Arial Nova" w:eastAsia="Arial Nova" w:cs="Arial Nova"/>
          <w:sz w:val="24"/>
          <w:szCs w:val="24"/>
        </w:rPr>
      </w:pPr>
      <w:r w:rsidRPr="238A6466" w:rsidR="4E77F83D">
        <w:rPr>
          <w:rFonts w:ascii="Arial Nova" w:hAnsi="Arial Nova" w:eastAsia="Arial Nova" w:cs="Arial Nova"/>
          <w:b w:val="0"/>
          <w:bCs w:val="0"/>
          <w:i w:val="0"/>
          <w:iCs w:val="0"/>
          <w:caps w:val="0"/>
          <w:smallCaps w:val="0"/>
          <w:noProof w:val="0"/>
          <w:sz w:val="24"/>
          <w:szCs w:val="24"/>
          <w:lang w:val="en-GB"/>
        </w:rPr>
        <w:t xml:space="preserve">O'Dell, T. (2021). 5 Communication Skills for the Digital Age. UC Davis Graduate School of Management. </w:t>
      </w:r>
      <w:hyperlink r:id="R30e1bba18a0b492b">
        <w:r w:rsidRPr="238A6466" w:rsidR="4E77F83D">
          <w:rPr>
            <w:rStyle w:val="Hyperlink"/>
            <w:rFonts w:ascii="Arial Nova" w:hAnsi="Arial Nova" w:eastAsia="Arial Nova" w:cs="Arial Nova"/>
            <w:b w:val="0"/>
            <w:bCs w:val="0"/>
            <w:i w:val="0"/>
            <w:iCs w:val="0"/>
            <w:caps w:val="0"/>
            <w:smallCaps w:val="0"/>
            <w:strike w:val="0"/>
            <w:dstrike w:val="0"/>
            <w:noProof w:val="0"/>
            <w:sz w:val="24"/>
            <w:szCs w:val="24"/>
            <w:lang w:val="en-GB"/>
          </w:rPr>
          <w:t>https://gsm.ucdavis.edu/blog/5-communication-skills-digital-age</w:t>
        </w:r>
      </w:hyperlink>
    </w:p>
    <w:p w:rsidR="4E77F83D" w:rsidP="238A6466" w:rsidRDefault="4E77F83D" w14:paraId="34935BAA" w14:textId="458A6E5F">
      <w:pPr>
        <w:rPr>
          <w:rFonts w:ascii="Arial Nova" w:hAnsi="Arial Nova" w:eastAsia="Arial Nova" w:cs="Arial Nova"/>
          <w:sz w:val="24"/>
          <w:szCs w:val="24"/>
        </w:rPr>
      </w:pPr>
      <w:r w:rsidRPr="238A6466" w:rsidR="4E77F83D">
        <w:rPr>
          <w:rFonts w:ascii="Arial Nova" w:hAnsi="Arial Nova" w:eastAsia="Arial Nova" w:cs="Arial Nova"/>
          <w:b w:val="0"/>
          <w:bCs w:val="0"/>
          <w:i w:val="0"/>
          <w:iCs w:val="0"/>
          <w:caps w:val="0"/>
          <w:smallCaps w:val="0"/>
          <w:noProof w:val="0"/>
          <w:sz w:val="24"/>
          <w:szCs w:val="24"/>
          <w:lang w:val="en-GB"/>
        </w:rPr>
        <w:t xml:space="preserve">Spiridonov, K. (2021). How to Become a Digital Learner. LinkedIn Learning Blog. </w:t>
      </w:r>
      <w:hyperlink r:id="R5407f10ee0394a57">
        <w:r w:rsidRPr="238A6466" w:rsidR="4E77F83D">
          <w:rPr>
            <w:rStyle w:val="Hyperlink"/>
            <w:rFonts w:ascii="Arial Nova" w:hAnsi="Arial Nova" w:eastAsia="Arial Nova" w:cs="Arial Nova"/>
            <w:b w:val="0"/>
            <w:bCs w:val="0"/>
            <w:i w:val="0"/>
            <w:iCs w:val="0"/>
            <w:caps w:val="0"/>
            <w:smallCaps w:val="0"/>
            <w:strike w:val="0"/>
            <w:dstrike w:val="0"/>
            <w:noProof w:val="0"/>
            <w:sz w:val="24"/>
            <w:szCs w:val="24"/>
            <w:lang w:val="en-GB"/>
          </w:rPr>
          <w:t>https://www.linkedin.com/learning/blog/how-to-become-a-digital-learner</w:t>
        </w:r>
      </w:hyperlink>
    </w:p>
    <w:p w:rsidR="238A6466" w:rsidP="238A6466" w:rsidRDefault="238A6466" w14:paraId="5E87807A" w14:textId="437D0CDF">
      <w:pPr>
        <w:pStyle w:val="Normal"/>
        <w:rPr>
          <w:rFonts w:ascii="Arial Nova" w:hAnsi="Arial Nova" w:eastAsia="Arial Nova" w:cs="Arial Nova"/>
          <w:b w:val="0"/>
          <w:bCs w:val="0"/>
          <w:i w:val="0"/>
          <w:iCs w:val="0"/>
          <w:caps w:val="0"/>
          <w:smallCaps w:val="0"/>
          <w:strike w:val="0"/>
          <w:dstrike w:val="0"/>
          <w:noProof w:val="0"/>
          <w:sz w:val="24"/>
          <w:szCs w:val="24"/>
          <w:lang w:val="en-GB"/>
        </w:rPr>
      </w:pPr>
    </w:p>
    <w:p w:rsidR="6C054A49" w:rsidP="238A6466" w:rsidRDefault="6C054A49" w14:paraId="66BEA23C" w14:textId="052FFBDE">
      <w:pPr>
        <w:pStyle w:val="Normal"/>
        <w:rPr>
          <w:rFonts w:ascii="Arial" w:hAnsi="Arial" w:eastAsia="Arial" w:cs="Arial"/>
          <w:b w:val="1"/>
          <w:bCs w:val="1"/>
          <w:sz w:val="24"/>
          <w:szCs w:val="24"/>
          <w:u w:val="single"/>
        </w:rPr>
      </w:pPr>
      <w:r w:rsidRPr="238A6466" w:rsidR="6C054A49">
        <w:rPr>
          <w:rFonts w:ascii="Arial" w:hAnsi="Arial" w:eastAsia="Arial" w:cs="Arial"/>
          <w:b w:val="1"/>
          <w:bCs w:val="1"/>
          <w:sz w:val="24"/>
          <w:szCs w:val="24"/>
          <w:u w:val="single"/>
        </w:rPr>
        <w:t>Reflection</w:t>
      </w:r>
      <w:r w:rsidRPr="238A6466" w:rsidR="1D3CF5BA">
        <w:rPr>
          <w:rFonts w:ascii="Arial" w:hAnsi="Arial" w:eastAsia="Arial" w:cs="Arial"/>
          <w:b w:val="1"/>
          <w:bCs w:val="1"/>
          <w:sz w:val="24"/>
          <w:szCs w:val="24"/>
          <w:u w:val="single"/>
        </w:rPr>
        <w:t xml:space="preserve"> on uni</w:t>
      </w:r>
    </w:p>
    <w:p w:rsidR="638049A0" w:rsidP="238A6466" w:rsidRDefault="638049A0" w14:paraId="6E0E3C15" w14:textId="7DAB6F39">
      <w:pPr>
        <w:pStyle w:val="Normal"/>
        <w:rPr>
          <w:rFonts w:ascii="Arial" w:hAnsi="Arial" w:eastAsia="Arial" w:cs="Arial"/>
          <w:b w:val="0"/>
          <w:bCs w:val="0"/>
          <w:sz w:val="24"/>
          <w:szCs w:val="24"/>
          <w:u w:val="none"/>
        </w:rPr>
      </w:pPr>
      <w:r w:rsidRPr="238A6466" w:rsidR="638049A0">
        <w:rPr>
          <w:rFonts w:ascii="Arial" w:hAnsi="Arial" w:eastAsia="Arial" w:cs="Arial"/>
          <w:b w:val="0"/>
          <w:bCs w:val="0"/>
          <w:sz w:val="24"/>
          <w:szCs w:val="24"/>
          <w:u w:val="none"/>
        </w:rPr>
        <w:t xml:space="preserve">Starting </w:t>
      </w:r>
      <w:r w:rsidRPr="238A6466" w:rsidR="638049A0">
        <w:rPr>
          <w:rFonts w:ascii="Arial" w:hAnsi="Arial" w:eastAsia="Arial" w:cs="Arial"/>
          <w:b w:val="0"/>
          <w:bCs w:val="0"/>
          <w:sz w:val="24"/>
          <w:szCs w:val="24"/>
          <w:u w:val="none"/>
        </w:rPr>
        <w:t>uni</w:t>
      </w:r>
      <w:r w:rsidRPr="238A6466" w:rsidR="638049A0">
        <w:rPr>
          <w:rFonts w:ascii="Arial" w:hAnsi="Arial" w:eastAsia="Arial" w:cs="Arial"/>
          <w:b w:val="0"/>
          <w:bCs w:val="0"/>
          <w:sz w:val="24"/>
          <w:szCs w:val="24"/>
          <w:u w:val="none"/>
        </w:rPr>
        <w:t xml:space="preserve"> was an interesting experience as I've never done it or went through the enrolment process before at first I was nervous because </w:t>
      </w:r>
      <w:r w:rsidRPr="238A6466" w:rsidR="4939529D">
        <w:rPr>
          <w:rFonts w:ascii="Arial" w:hAnsi="Arial" w:eastAsia="Arial" w:cs="Arial"/>
          <w:b w:val="0"/>
          <w:bCs w:val="0"/>
          <w:sz w:val="24"/>
          <w:szCs w:val="24"/>
          <w:u w:val="none"/>
        </w:rPr>
        <w:t xml:space="preserve">it’s completely new to me and even getting used to </w:t>
      </w:r>
      <w:r w:rsidRPr="238A6466" w:rsidR="106FC8F2">
        <w:rPr>
          <w:rFonts w:ascii="Arial" w:hAnsi="Arial" w:eastAsia="Arial" w:cs="Arial"/>
          <w:b w:val="0"/>
          <w:bCs w:val="0"/>
          <w:sz w:val="24"/>
          <w:szCs w:val="24"/>
          <w:u w:val="none"/>
        </w:rPr>
        <w:t>Moodle</w:t>
      </w:r>
      <w:r w:rsidRPr="238A6466" w:rsidR="4939529D">
        <w:rPr>
          <w:rFonts w:ascii="Arial" w:hAnsi="Arial" w:eastAsia="Arial" w:cs="Arial"/>
          <w:b w:val="0"/>
          <w:bCs w:val="0"/>
          <w:sz w:val="24"/>
          <w:szCs w:val="24"/>
          <w:u w:val="none"/>
        </w:rPr>
        <w:t xml:space="preserve"> , the online resources was a learning curb because of how much information was on there </w:t>
      </w:r>
      <w:r w:rsidRPr="238A6466" w:rsidR="0DC09C11">
        <w:rPr>
          <w:rFonts w:ascii="Arial" w:hAnsi="Arial" w:eastAsia="Arial" w:cs="Arial"/>
          <w:b w:val="0"/>
          <w:bCs w:val="0"/>
          <w:sz w:val="24"/>
          <w:szCs w:val="24"/>
          <w:u w:val="none"/>
        </w:rPr>
        <w:t xml:space="preserve">and writing my first assignment was interesting because I learnt a lot with independent learning </w:t>
      </w:r>
      <w:r w:rsidRPr="238A6466" w:rsidR="5AE7AFC1">
        <w:rPr>
          <w:rFonts w:ascii="Arial" w:hAnsi="Arial" w:eastAsia="Arial" w:cs="Arial"/>
          <w:b w:val="0"/>
          <w:bCs w:val="0"/>
          <w:sz w:val="24"/>
          <w:szCs w:val="24"/>
          <w:u w:val="none"/>
        </w:rPr>
        <w:t xml:space="preserve">there was many articles and text books I had to skim through to get the </w:t>
      </w:r>
      <w:r w:rsidRPr="238A6466" w:rsidR="05C27C4D">
        <w:rPr>
          <w:rFonts w:ascii="Arial" w:hAnsi="Arial" w:eastAsia="Arial" w:cs="Arial"/>
          <w:b w:val="0"/>
          <w:bCs w:val="0"/>
          <w:sz w:val="24"/>
          <w:szCs w:val="24"/>
          <w:u w:val="none"/>
        </w:rPr>
        <w:t>relevant</w:t>
      </w:r>
      <w:r w:rsidRPr="238A6466" w:rsidR="5AE7AFC1">
        <w:rPr>
          <w:rFonts w:ascii="Arial" w:hAnsi="Arial" w:eastAsia="Arial" w:cs="Arial"/>
          <w:b w:val="0"/>
          <w:bCs w:val="0"/>
          <w:sz w:val="24"/>
          <w:szCs w:val="24"/>
          <w:u w:val="none"/>
        </w:rPr>
        <w:t xml:space="preserve"> information I needed for my assignments overall I have learnt a lot since </w:t>
      </w:r>
      <w:r w:rsidRPr="238A6466" w:rsidR="0168DB79">
        <w:rPr>
          <w:rFonts w:ascii="Arial" w:hAnsi="Arial" w:eastAsia="Arial" w:cs="Arial"/>
          <w:b w:val="0"/>
          <w:bCs w:val="0"/>
          <w:sz w:val="24"/>
          <w:szCs w:val="24"/>
          <w:u w:val="none"/>
        </w:rPr>
        <w:t>I've</w:t>
      </w:r>
      <w:r w:rsidRPr="238A6466" w:rsidR="5AE7AFC1">
        <w:rPr>
          <w:rFonts w:ascii="Arial" w:hAnsi="Arial" w:eastAsia="Arial" w:cs="Arial"/>
          <w:b w:val="0"/>
          <w:bCs w:val="0"/>
          <w:sz w:val="24"/>
          <w:szCs w:val="24"/>
          <w:u w:val="none"/>
        </w:rPr>
        <w:t xml:space="preserve"> been here for ex</w:t>
      </w:r>
      <w:r w:rsidRPr="238A6466" w:rsidR="0B0A6674">
        <w:rPr>
          <w:rFonts w:ascii="Arial" w:hAnsi="Arial" w:eastAsia="Arial" w:cs="Arial"/>
          <w:b w:val="0"/>
          <w:bCs w:val="0"/>
          <w:sz w:val="24"/>
          <w:szCs w:val="24"/>
          <w:u w:val="none"/>
        </w:rPr>
        <w:t xml:space="preserve">ample the ability to navigate through Moodle with ease </w:t>
      </w:r>
      <w:r w:rsidRPr="238A6466" w:rsidR="3D6650FF">
        <w:rPr>
          <w:rFonts w:ascii="Arial" w:hAnsi="Arial" w:eastAsia="Arial" w:cs="Arial"/>
          <w:b w:val="0"/>
          <w:bCs w:val="0"/>
          <w:sz w:val="24"/>
          <w:szCs w:val="24"/>
          <w:u w:val="none"/>
        </w:rPr>
        <w:t xml:space="preserve">and </w:t>
      </w:r>
      <w:r w:rsidRPr="238A6466" w:rsidR="0B0A6674">
        <w:rPr>
          <w:rFonts w:ascii="Arial" w:hAnsi="Arial" w:eastAsia="Arial" w:cs="Arial"/>
          <w:b w:val="0"/>
          <w:bCs w:val="0"/>
          <w:sz w:val="24"/>
          <w:szCs w:val="24"/>
          <w:u w:val="none"/>
        </w:rPr>
        <w:t xml:space="preserve">I feel more comfortable doing the </w:t>
      </w:r>
      <w:r w:rsidRPr="238A6466" w:rsidR="0B0A6674">
        <w:rPr>
          <w:rFonts w:ascii="Arial" w:hAnsi="Arial" w:eastAsia="Arial" w:cs="Arial"/>
          <w:b w:val="0"/>
          <w:bCs w:val="0"/>
          <w:sz w:val="24"/>
          <w:szCs w:val="24"/>
          <w:u w:val="none"/>
        </w:rPr>
        <w:t>uni</w:t>
      </w:r>
      <w:r w:rsidRPr="238A6466" w:rsidR="0B0A6674">
        <w:rPr>
          <w:rFonts w:ascii="Arial" w:hAnsi="Arial" w:eastAsia="Arial" w:cs="Arial"/>
          <w:b w:val="0"/>
          <w:bCs w:val="0"/>
          <w:sz w:val="24"/>
          <w:szCs w:val="24"/>
          <w:u w:val="none"/>
        </w:rPr>
        <w:t xml:space="preserve"> work</w:t>
      </w:r>
      <w:r w:rsidRPr="238A6466" w:rsidR="18D53312">
        <w:rPr>
          <w:rFonts w:ascii="Arial" w:hAnsi="Arial" w:eastAsia="Arial" w:cs="Arial"/>
          <w:b w:val="0"/>
          <w:bCs w:val="0"/>
          <w:sz w:val="24"/>
          <w:szCs w:val="24"/>
          <w:u w:val="none"/>
        </w:rPr>
        <w:t xml:space="preserve"> as opposed to when I first started. From what I have learnt since </w:t>
      </w:r>
      <w:r w:rsidRPr="238A6466" w:rsidR="7FE82C3A">
        <w:rPr>
          <w:rFonts w:ascii="Arial" w:hAnsi="Arial" w:eastAsia="Arial" w:cs="Arial"/>
          <w:b w:val="0"/>
          <w:bCs w:val="0"/>
          <w:sz w:val="24"/>
          <w:szCs w:val="24"/>
          <w:u w:val="none"/>
        </w:rPr>
        <w:t>I've</w:t>
      </w:r>
      <w:r w:rsidRPr="238A6466" w:rsidR="18D53312">
        <w:rPr>
          <w:rFonts w:ascii="Arial" w:hAnsi="Arial" w:eastAsia="Arial" w:cs="Arial"/>
          <w:b w:val="0"/>
          <w:bCs w:val="0"/>
          <w:sz w:val="24"/>
          <w:szCs w:val="24"/>
          <w:u w:val="none"/>
        </w:rPr>
        <w:t xml:space="preserve"> been </w:t>
      </w:r>
      <w:r w:rsidRPr="238A6466" w:rsidR="264B88A1">
        <w:rPr>
          <w:rFonts w:ascii="Arial" w:hAnsi="Arial" w:eastAsia="Arial" w:cs="Arial"/>
          <w:b w:val="0"/>
          <w:bCs w:val="0"/>
          <w:sz w:val="24"/>
          <w:szCs w:val="24"/>
          <w:u w:val="none"/>
        </w:rPr>
        <w:t>here,</w:t>
      </w:r>
      <w:r w:rsidRPr="238A6466" w:rsidR="18D53312">
        <w:rPr>
          <w:rFonts w:ascii="Arial" w:hAnsi="Arial" w:eastAsia="Arial" w:cs="Arial"/>
          <w:b w:val="0"/>
          <w:bCs w:val="0"/>
          <w:sz w:val="24"/>
          <w:szCs w:val="24"/>
          <w:u w:val="none"/>
        </w:rPr>
        <w:t xml:space="preserve"> I can definitely use it in later situations</w:t>
      </w:r>
      <w:r w:rsidRPr="238A6466" w:rsidR="3DEA8321">
        <w:rPr>
          <w:rFonts w:ascii="Arial" w:hAnsi="Arial" w:eastAsia="Arial" w:cs="Arial"/>
          <w:b w:val="0"/>
          <w:bCs w:val="0"/>
          <w:sz w:val="24"/>
          <w:szCs w:val="24"/>
          <w:u w:val="none"/>
        </w:rPr>
        <w:t xml:space="preserve"> to help me for example doing assignments now is a lot easier than it was on my first attempt as I got used to </w:t>
      </w:r>
      <w:r w:rsidRPr="238A6466" w:rsidR="0519C918">
        <w:rPr>
          <w:rFonts w:ascii="Arial" w:hAnsi="Arial" w:eastAsia="Arial" w:cs="Arial"/>
          <w:b w:val="0"/>
          <w:bCs w:val="0"/>
          <w:sz w:val="24"/>
          <w:szCs w:val="24"/>
          <w:u w:val="none"/>
        </w:rPr>
        <w:t>scanning through books</w:t>
      </w:r>
      <w:r w:rsidRPr="238A6466" w:rsidR="3AF92F98">
        <w:rPr>
          <w:rFonts w:ascii="Arial" w:hAnsi="Arial" w:eastAsia="Arial" w:cs="Arial"/>
          <w:b w:val="0"/>
          <w:bCs w:val="0"/>
          <w:sz w:val="24"/>
          <w:szCs w:val="24"/>
          <w:u w:val="none"/>
        </w:rPr>
        <w:t xml:space="preserve"> / articles / papers</w:t>
      </w:r>
      <w:r w:rsidRPr="238A6466" w:rsidR="0519C918">
        <w:rPr>
          <w:rFonts w:ascii="Arial" w:hAnsi="Arial" w:eastAsia="Arial" w:cs="Arial"/>
          <w:b w:val="0"/>
          <w:bCs w:val="0"/>
          <w:sz w:val="24"/>
          <w:szCs w:val="24"/>
          <w:u w:val="none"/>
        </w:rPr>
        <w:t xml:space="preserve"> fast to get exactly what I need so overall my ability</w:t>
      </w:r>
      <w:r w:rsidRPr="238A6466" w:rsidR="0E82D687">
        <w:rPr>
          <w:rFonts w:ascii="Arial" w:hAnsi="Arial" w:eastAsia="Arial" w:cs="Arial"/>
          <w:b w:val="0"/>
          <w:bCs w:val="0"/>
          <w:sz w:val="24"/>
          <w:szCs w:val="24"/>
          <w:u w:val="none"/>
        </w:rPr>
        <w:t xml:space="preserve">, </w:t>
      </w:r>
      <w:r w:rsidRPr="238A6466" w:rsidR="0519C918">
        <w:rPr>
          <w:rFonts w:ascii="Arial" w:hAnsi="Arial" w:eastAsia="Arial" w:cs="Arial"/>
          <w:b w:val="0"/>
          <w:bCs w:val="0"/>
          <w:sz w:val="24"/>
          <w:szCs w:val="24"/>
          <w:u w:val="none"/>
        </w:rPr>
        <w:t>skills</w:t>
      </w:r>
      <w:r w:rsidRPr="238A6466" w:rsidR="6D0C05ED">
        <w:rPr>
          <w:rFonts w:ascii="Arial" w:hAnsi="Arial" w:eastAsia="Arial" w:cs="Arial"/>
          <w:b w:val="0"/>
          <w:bCs w:val="0"/>
          <w:sz w:val="24"/>
          <w:szCs w:val="24"/>
          <w:u w:val="none"/>
        </w:rPr>
        <w:t xml:space="preserve">, </w:t>
      </w:r>
      <w:r w:rsidRPr="238A6466" w:rsidR="0519C918">
        <w:rPr>
          <w:rFonts w:ascii="Arial" w:hAnsi="Arial" w:eastAsia="Arial" w:cs="Arial"/>
          <w:b w:val="0"/>
          <w:bCs w:val="0"/>
          <w:sz w:val="24"/>
          <w:szCs w:val="24"/>
          <w:u w:val="none"/>
        </w:rPr>
        <w:t>and confidence have increased.</w:t>
      </w:r>
    </w:p>
    <w:p w:rsidR="238A6466" w:rsidP="238A6466" w:rsidRDefault="238A6466" w14:paraId="2DC80C24" w14:textId="473DBB55">
      <w:pPr>
        <w:pStyle w:val="Normal"/>
        <w:rPr>
          <w:rFonts w:ascii="Arial" w:hAnsi="Arial" w:eastAsia="Arial" w:cs="Arial"/>
          <w:b w:val="0"/>
          <w:bCs w:val="0"/>
          <w:sz w:val="24"/>
          <w:szCs w:val="24"/>
          <w:u w:val="none"/>
        </w:rPr>
      </w:pPr>
    </w:p>
    <w:p w:rsidR="238A6466" w:rsidP="238A6466" w:rsidRDefault="238A6466" w14:paraId="66A57BA2" w14:textId="7BA800B7">
      <w:pPr>
        <w:pStyle w:val="Normal"/>
        <w:rPr>
          <w:rFonts w:ascii="Arial" w:hAnsi="Arial" w:eastAsia="Arial" w:cs="Arial"/>
          <w:b w:val="0"/>
          <w:bCs w:val="0"/>
          <w:sz w:val="24"/>
          <w:szCs w:val="24"/>
          <w:u w:val="none"/>
        </w:rPr>
      </w:pPr>
    </w:p>
    <w:p w:rsidR="238A6466" w:rsidP="238A6466" w:rsidRDefault="238A6466" w14:paraId="7544CF20" w14:textId="4725FBB1">
      <w:pPr>
        <w:pStyle w:val="Normal"/>
        <w:rPr>
          <w:rFonts w:ascii="Arial" w:hAnsi="Arial" w:eastAsia="Arial" w:cs="Arial"/>
          <w:b w:val="1"/>
          <w:bCs w:val="1"/>
          <w:sz w:val="22"/>
          <w:szCs w:val="22"/>
        </w:rPr>
      </w:pPr>
    </w:p>
    <w:p w:rsidR="238A6466" w:rsidP="238A6466" w:rsidRDefault="238A6466" w14:paraId="16A5C6FE" w14:textId="3008ED80">
      <w:pPr>
        <w:pStyle w:val="Normal"/>
        <w:rPr>
          <w:rFonts w:ascii="Arial" w:hAnsi="Arial" w:eastAsia="Arial" w:cs="Arial"/>
          <w:b w:val="1"/>
          <w:bCs w:val="1"/>
          <w:sz w:val="22"/>
          <w:szCs w:val="22"/>
        </w:rPr>
      </w:pPr>
    </w:p>
    <w:p w:rsidR="238A6466" w:rsidP="238A6466" w:rsidRDefault="238A6466" w14:paraId="78C23624" w14:textId="65C05B60">
      <w:pPr>
        <w:pStyle w:val="Normal"/>
        <w:rPr>
          <w:rFonts w:ascii="Arial" w:hAnsi="Arial" w:eastAsia="Arial" w:cs="Arial"/>
          <w:b w:val="1"/>
          <w:bCs w:val="1"/>
          <w:sz w:val="22"/>
          <w:szCs w:val="22"/>
        </w:rPr>
      </w:pPr>
    </w:p>
    <w:p w:rsidR="238A6466" w:rsidP="238A6466" w:rsidRDefault="238A6466" w14:paraId="509B817A" w14:textId="2CAD7FE7">
      <w:pPr>
        <w:pStyle w:val="Normal"/>
      </w:pPr>
    </w:p>
    <w:p w:rsidR="238A6466" w:rsidP="238A6466" w:rsidRDefault="238A6466" w14:paraId="0989338D" w14:textId="4DA5FC4D">
      <w:pPr>
        <w:pStyle w:val="Normal"/>
      </w:pPr>
    </w:p>
    <w:p w:rsidR="238A6466" w:rsidP="238A6466" w:rsidRDefault="238A6466" w14:paraId="50C4CFCC" w14:textId="24D6F62A">
      <w:pPr>
        <w:pStyle w:val="Normal"/>
      </w:pPr>
    </w:p>
    <w:p w:rsidR="238A6466" w:rsidP="238A6466" w:rsidRDefault="238A6466" w14:paraId="73D6F998" w14:textId="7C477938">
      <w:pPr>
        <w:pStyle w:val="Normal"/>
      </w:pPr>
    </w:p>
    <w:p w:rsidR="238A6466" w:rsidP="238A6466" w:rsidRDefault="238A6466" w14:paraId="5B3A9CEE" w14:textId="3C017C01">
      <w:pPr>
        <w:pStyle w:val="Normal"/>
      </w:pPr>
    </w:p>
    <w:p w:rsidR="238A6466" w:rsidP="238A6466" w:rsidRDefault="238A6466" w14:paraId="72E63C51" w14:textId="6877BC79">
      <w:pPr>
        <w:pStyle w:val="Normal"/>
      </w:pPr>
    </w:p>
    <w:p w:rsidR="238A6466" w:rsidP="238A6466" w:rsidRDefault="238A6466" w14:paraId="040727A2" w14:textId="18640863">
      <w:pPr>
        <w:pStyle w:val="Normal"/>
      </w:pPr>
    </w:p>
    <w:p w:rsidR="238A6466" w:rsidP="238A6466" w:rsidRDefault="238A6466" w14:paraId="65BDCCA0" w14:textId="2172A41B">
      <w:pPr>
        <w:pStyle w:val="Normal"/>
      </w:pPr>
    </w:p>
    <w:p w:rsidR="32178183" w:rsidP="238A6466" w:rsidRDefault="32178183" w14:paraId="6944DE44" w14:textId="3BD6DD5E">
      <w:pPr>
        <w:pStyle w:val="Normal"/>
        <w:rPr>
          <w:u w:val="single"/>
        </w:rPr>
      </w:pPr>
      <w:r w:rsidRPr="238A6466" w:rsidR="32178183">
        <w:rPr>
          <w:u w:val="single"/>
        </w:rPr>
        <w:t>References</w:t>
      </w:r>
    </w:p>
    <w:p w:rsidR="65C5BA23" w:rsidP="238A6466" w:rsidRDefault="65C5BA23" w14:paraId="4B8B4721" w14:textId="7C7DF33F">
      <w:pPr>
        <w:pStyle w:val="Normal"/>
        <w:rPr>
          <w:rFonts w:ascii="Arial Nova" w:hAnsi="Arial Nova" w:eastAsia="Arial Nova" w:cs="Arial Nova"/>
          <w:sz w:val="24"/>
          <w:szCs w:val="24"/>
        </w:rPr>
      </w:pPr>
      <w:hyperlink r:id="Rd5a419e388744e39">
        <w:r w:rsidRPr="238A6466" w:rsidR="65C5BA23">
          <w:rPr>
            <w:rStyle w:val="Hyperlink"/>
            <w:rFonts w:ascii="Arial Nova" w:hAnsi="Arial Nova" w:eastAsia="Arial Nova" w:cs="Arial Nova"/>
            <w:b w:val="0"/>
            <w:bCs w:val="0"/>
            <w:i w:val="0"/>
            <w:iCs w:val="0"/>
            <w:caps w:val="0"/>
            <w:smallCaps w:val="0"/>
            <w:strike w:val="0"/>
            <w:dstrike w:val="0"/>
            <w:noProof w:val="0"/>
            <w:sz w:val="24"/>
            <w:szCs w:val="24"/>
            <w:lang w:val="en-GB"/>
          </w:rPr>
          <w:t>https://www.linkedin.com/learning/blog/how-to-become-a-digital-learner</w:t>
        </w:r>
      </w:hyperlink>
    </w:p>
    <w:p w:rsidR="65C5BA23" w:rsidP="238A6466" w:rsidRDefault="65C5BA23" w14:paraId="5DE31689" w14:textId="2D52BA82">
      <w:pPr>
        <w:rPr>
          <w:rFonts w:ascii="Arial Nova" w:hAnsi="Arial Nova" w:eastAsia="Arial Nova" w:cs="Arial Nova"/>
          <w:sz w:val="24"/>
          <w:szCs w:val="24"/>
        </w:rPr>
      </w:pPr>
      <w:hyperlink r:id="Ra430bffb193546d7">
        <w:r w:rsidRPr="238A6466" w:rsidR="65C5BA23">
          <w:rPr>
            <w:rStyle w:val="Hyperlink"/>
            <w:rFonts w:ascii="Arial Nova" w:hAnsi="Arial Nova" w:eastAsia="Arial Nova" w:cs="Arial Nova"/>
            <w:b w:val="0"/>
            <w:bCs w:val="0"/>
            <w:i w:val="0"/>
            <w:iCs w:val="0"/>
            <w:caps w:val="0"/>
            <w:smallCaps w:val="0"/>
            <w:strike w:val="0"/>
            <w:dstrike w:val="0"/>
            <w:noProof w:val="0"/>
            <w:sz w:val="24"/>
            <w:szCs w:val="24"/>
            <w:lang w:val="en-GB"/>
          </w:rPr>
          <w:t>https://gsm.ucdavis.edu/blog/5-communication-skills-digital-age</w:t>
        </w:r>
      </w:hyperlink>
    </w:p>
    <w:p w:rsidR="65C5BA23" w:rsidP="238A6466" w:rsidRDefault="65C5BA23" w14:paraId="21B2DCEC" w14:textId="466AD091">
      <w:pPr>
        <w:rPr>
          <w:rFonts w:ascii="Arial Nova" w:hAnsi="Arial Nova" w:eastAsia="Arial Nova" w:cs="Arial Nova"/>
          <w:sz w:val="24"/>
          <w:szCs w:val="24"/>
        </w:rPr>
      </w:pPr>
      <w:hyperlink r:id="R438403fa8ac349b9">
        <w:r w:rsidRPr="238A6466" w:rsidR="65C5BA23">
          <w:rPr>
            <w:rStyle w:val="Hyperlink"/>
            <w:rFonts w:ascii="Arial Nova" w:hAnsi="Arial Nova" w:eastAsia="Arial Nova" w:cs="Arial Nova"/>
            <w:b w:val="0"/>
            <w:bCs w:val="0"/>
            <w:i w:val="0"/>
            <w:iCs w:val="0"/>
            <w:caps w:val="0"/>
            <w:smallCaps w:val="0"/>
            <w:strike w:val="0"/>
            <w:dstrike w:val="0"/>
            <w:noProof w:val="0"/>
            <w:sz w:val="24"/>
            <w:szCs w:val="24"/>
            <w:lang w:val="en-GB"/>
          </w:rPr>
          <w:t>https://www.aacu.org/sites/default/files/files/LEAP/2015employerstudentsurvey.pdf</w:t>
        </w:r>
      </w:hyperlink>
    </w:p>
    <w:p w:rsidR="65C5BA23" w:rsidP="238A6466" w:rsidRDefault="65C5BA23" w14:paraId="1D10000B" w14:textId="4881384C">
      <w:pPr>
        <w:rPr>
          <w:rFonts w:ascii="Arial Nova" w:hAnsi="Arial Nova" w:eastAsia="Arial Nova" w:cs="Arial Nova"/>
          <w:sz w:val="24"/>
          <w:szCs w:val="24"/>
        </w:rPr>
      </w:pPr>
      <w:hyperlink r:id="Rc5dc96425dea47d0">
        <w:r w:rsidRPr="238A6466" w:rsidR="65C5BA23">
          <w:rPr>
            <w:rStyle w:val="Hyperlink"/>
            <w:rFonts w:ascii="Arial Nova" w:hAnsi="Arial Nova" w:eastAsia="Arial Nova" w:cs="Arial Nova"/>
            <w:b w:val="0"/>
            <w:bCs w:val="0"/>
            <w:i w:val="0"/>
            <w:iCs w:val="0"/>
            <w:caps w:val="0"/>
            <w:smallCaps w:val="0"/>
            <w:strike w:val="0"/>
            <w:dstrike w:val="0"/>
            <w:noProof w:val="0"/>
            <w:sz w:val="24"/>
            <w:szCs w:val="24"/>
            <w:lang w:val="en-GB"/>
          </w:rPr>
          <w:t>https://commons.gc.cuny.edu/docs/computer-skills-for-digital-learning/</w:t>
        </w:r>
      </w:hyperlink>
    </w:p>
    <w:p w:rsidR="37F9E5C5" w:rsidP="238A6466" w:rsidRDefault="37F9E5C5" w14:paraId="42F4C436" w14:textId="42328B67">
      <w:pPr>
        <w:rPr>
          <w:rFonts w:ascii="Arial Nova" w:hAnsi="Arial Nova" w:eastAsia="Arial Nova" w:cs="Arial Nova"/>
          <w:sz w:val="24"/>
          <w:szCs w:val="24"/>
        </w:rPr>
      </w:pPr>
      <w:hyperlink r:id="R3ae29a9f4d0c4680">
        <w:r w:rsidRPr="238A6466" w:rsidR="37F9E5C5">
          <w:rPr>
            <w:rStyle w:val="Hyperlink"/>
            <w:rFonts w:ascii="Arial Nova" w:hAnsi="Arial Nova" w:eastAsia="Arial Nova" w:cs="Arial Nova"/>
            <w:b w:val="0"/>
            <w:bCs w:val="0"/>
            <w:i w:val="0"/>
            <w:iCs w:val="0"/>
            <w:caps w:val="0"/>
            <w:smallCaps w:val="0"/>
            <w:strike w:val="0"/>
            <w:dstrike w:val="0"/>
            <w:noProof w:val="0"/>
            <w:sz w:val="24"/>
            <w:szCs w:val="24"/>
            <w:lang w:val="en-GB"/>
          </w:rPr>
          <w:t>https://www.gov.uk/student-finance</w:t>
        </w:r>
      </w:hyperlink>
    </w:p>
    <w:p w:rsidR="37F9E5C5" w:rsidP="238A6466" w:rsidRDefault="37F9E5C5" w14:paraId="1123A80E" w14:textId="0A15DC2E">
      <w:pPr>
        <w:pStyle w:val="Normal"/>
        <w:rPr>
          <w:rFonts w:ascii="Arial Nova" w:hAnsi="Arial Nova" w:eastAsia="Arial Nova" w:cs="Arial Nova"/>
          <w:b w:val="0"/>
          <w:bCs w:val="0"/>
          <w:i w:val="0"/>
          <w:iCs w:val="0"/>
          <w:caps w:val="0"/>
          <w:smallCaps w:val="0"/>
          <w:strike w:val="0"/>
          <w:dstrike w:val="0"/>
          <w:noProof w:val="0"/>
          <w:sz w:val="24"/>
          <w:szCs w:val="24"/>
          <w:lang w:val="en-GB"/>
        </w:rPr>
      </w:pPr>
      <w:hyperlink r:id="Rb465301497cb4e12">
        <w:r w:rsidRPr="238A6466" w:rsidR="37F9E5C5">
          <w:rPr>
            <w:rStyle w:val="Hyperlink"/>
            <w:rFonts w:ascii="Arial Nova" w:hAnsi="Arial Nova" w:eastAsia="Arial Nova" w:cs="Arial Nova"/>
            <w:b w:val="0"/>
            <w:bCs w:val="0"/>
            <w:i w:val="0"/>
            <w:iCs w:val="0"/>
            <w:caps w:val="0"/>
            <w:smallCaps w:val="0"/>
            <w:strike w:val="0"/>
            <w:dstrike w:val="0"/>
            <w:noProof w:val="0"/>
            <w:sz w:val="24"/>
            <w:szCs w:val="24"/>
            <w:lang w:val="en-GB"/>
          </w:rPr>
          <w:t>https://www.topuniversities.com/university-rankings/world-university-rankings/2021</w:t>
        </w:r>
      </w:hyperlink>
    </w:p>
    <w:p w:rsidR="37F9E5C5" w:rsidP="238A6466" w:rsidRDefault="37F9E5C5" w14:paraId="7291333D" w14:textId="1D667B57">
      <w:pPr>
        <w:rPr>
          <w:rFonts w:ascii="Arial Nova" w:hAnsi="Arial Nova" w:eastAsia="Arial Nova" w:cs="Arial Nova"/>
          <w:sz w:val="24"/>
          <w:szCs w:val="24"/>
        </w:rPr>
      </w:pPr>
      <w:hyperlink r:id="Rcffed1693604481e">
        <w:r w:rsidRPr="238A6466" w:rsidR="37F9E5C5">
          <w:rPr>
            <w:rStyle w:val="Hyperlink"/>
            <w:rFonts w:ascii="Arial Nova" w:hAnsi="Arial Nova" w:eastAsia="Arial Nova" w:cs="Arial Nova"/>
            <w:b w:val="0"/>
            <w:bCs w:val="0"/>
            <w:i w:val="0"/>
            <w:iCs w:val="0"/>
            <w:caps w:val="0"/>
            <w:smallCaps w:val="0"/>
            <w:strike w:val="0"/>
            <w:dstrike w:val="0"/>
            <w:noProof w:val="0"/>
            <w:sz w:val="24"/>
            <w:szCs w:val="24"/>
            <w:lang w:val="en-GB"/>
          </w:rPr>
          <w:t>https://www.timeshighereducation.com/world-university-rankings/2021/world-ranking</w:t>
        </w:r>
      </w:hyperlink>
    </w:p>
    <w:p w:rsidR="238A6466" w:rsidP="238A6466" w:rsidRDefault="238A6466" w14:paraId="36C0E40B" w14:textId="60C68728">
      <w:pPr>
        <w:pStyle w:val="Normal"/>
        <w:rPr>
          <w:rFonts w:ascii="Arial Nova" w:hAnsi="Arial Nova" w:eastAsia="Arial Nova" w:cs="Arial Nova"/>
          <w:b w:val="0"/>
          <w:bCs w:val="0"/>
          <w:i w:val="0"/>
          <w:iCs w:val="0"/>
          <w:caps w:val="0"/>
          <w:smallCaps w:val="0"/>
          <w:strike w:val="0"/>
          <w:dstrike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9zNz7RompQq4RQ" int2:id="GZH3BXQi">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B8F431"/>
    <w:rsid w:val="0168DB79"/>
    <w:rsid w:val="0519C918"/>
    <w:rsid w:val="053466E6"/>
    <w:rsid w:val="05C27C4D"/>
    <w:rsid w:val="08318DF5"/>
    <w:rsid w:val="0B0A6674"/>
    <w:rsid w:val="0B77F80F"/>
    <w:rsid w:val="0D99DF33"/>
    <w:rsid w:val="0DC09C11"/>
    <w:rsid w:val="0E82D687"/>
    <w:rsid w:val="0EA0CF79"/>
    <w:rsid w:val="106FC8F2"/>
    <w:rsid w:val="121220A0"/>
    <w:rsid w:val="18D53312"/>
    <w:rsid w:val="1A86C01D"/>
    <w:rsid w:val="1D3CF5BA"/>
    <w:rsid w:val="22C92E9B"/>
    <w:rsid w:val="238A6466"/>
    <w:rsid w:val="264B88A1"/>
    <w:rsid w:val="2938701F"/>
    <w:rsid w:val="2BD41EDE"/>
    <w:rsid w:val="2CE10933"/>
    <w:rsid w:val="2E4E487B"/>
    <w:rsid w:val="32178183"/>
    <w:rsid w:val="33C60866"/>
    <w:rsid w:val="37095554"/>
    <w:rsid w:val="37F9E5C5"/>
    <w:rsid w:val="38A525B5"/>
    <w:rsid w:val="3AF251D0"/>
    <w:rsid w:val="3AF92F98"/>
    <w:rsid w:val="3BB8F431"/>
    <w:rsid w:val="3D6650FF"/>
    <w:rsid w:val="3DEA8321"/>
    <w:rsid w:val="44993416"/>
    <w:rsid w:val="4939529D"/>
    <w:rsid w:val="4B60458F"/>
    <w:rsid w:val="4B7F2F68"/>
    <w:rsid w:val="4CA445FB"/>
    <w:rsid w:val="4D7EE091"/>
    <w:rsid w:val="4E77F83D"/>
    <w:rsid w:val="5250E122"/>
    <w:rsid w:val="5AE7AFC1"/>
    <w:rsid w:val="5BF933FA"/>
    <w:rsid w:val="5C2FEF07"/>
    <w:rsid w:val="60022106"/>
    <w:rsid w:val="638049A0"/>
    <w:rsid w:val="65C5BA23"/>
    <w:rsid w:val="67A91F33"/>
    <w:rsid w:val="68D7B702"/>
    <w:rsid w:val="6A5A5F06"/>
    <w:rsid w:val="6B4E21F9"/>
    <w:rsid w:val="6BF62F67"/>
    <w:rsid w:val="6C054A49"/>
    <w:rsid w:val="6D0C05ED"/>
    <w:rsid w:val="6F2585A4"/>
    <w:rsid w:val="6F9B10A9"/>
    <w:rsid w:val="703ABB79"/>
    <w:rsid w:val="70928B6E"/>
    <w:rsid w:val="71BD637D"/>
    <w:rsid w:val="726570EB"/>
    <w:rsid w:val="7A787056"/>
    <w:rsid w:val="7D001624"/>
    <w:rsid w:val="7FE8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646E9"/>
  <w15:chartTrackingRefBased/>
  <w15:docId w15:val="{5E1509FD-22B6-4220-A7BC-817DCF9E85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58798c02ce14422" /><Relationship Type="http://schemas.openxmlformats.org/officeDocument/2006/relationships/hyperlink" Target="https://www.timeshighereducation.com/world-university-rankings/2021/world-ranking" TargetMode="External" Id="Ra7a146918c15429d" /><Relationship Type="http://schemas.openxmlformats.org/officeDocument/2006/relationships/hyperlink" Target="https://www.topuniversities.com/university-rankings/world-university-rankings/2021" TargetMode="External" Id="Rf1efcd08102049ab" /><Relationship Type="http://schemas.openxmlformats.org/officeDocument/2006/relationships/hyperlink" Target="https://www.gov.uk/student-finance" TargetMode="External" Id="R08c5b1a4491043ef" /><Relationship Type="http://schemas.openxmlformats.org/officeDocument/2006/relationships/hyperlink" Target="https://www.ucas.com/" TargetMode="External" Id="R6a1e2e1073b64b2f" /><Relationship Type="http://schemas.openxmlformats.org/officeDocument/2006/relationships/hyperlink" Target="https://commons.gc.cuny.edu/docs/computer-skills-for-digital-learning/" TargetMode="External" Id="R6a13f0ffd31b4f6a" /><Relationship Type="http://schemas.openxmlformats.org/officeDocument/2006/relationships/hyperlink" Target="https://www.aacu.org/sites/default/files/files/LEAP/2015employerstudentsurvey.pdf" TargetMode="External" Id="R7df8262df3b24550" /><Relationship Type="http://schemas.openxmlformats.org/officeDocument/2006/relationships/hyperlink" Target="https://academics.lmu.edu/cte/resources/digitallearningskills/" TargetMode="External" Id="R749d3225474f40c7" /><Relationship Type="http://schemas.openxmlformats.org/officeDocument/2006/relationships/hyperlink" Target="https://gsm.ucdavis.edu/blog/5-communication-skills-digital-age" TargetMode="External" Id="R30e1bba18a0b492b" /><Relationship Type="http://schemas.openxmlformats.org/officeDocument/2006/relationships/hyperlink" Target="https://www.linkedin.com/learning/blog/how-to-become-a-digital-learner" TargetMode="External" Id="R5407f10ee0394a57" /><Relationship Type="http://schemas.openxmlformats.org/officeDocument/2006/relationships/hyperlink" Target="https://www.linkedin.com/learning/blog/how-to-become-a-digital-learner" TargetMode="External" Id="Rd5a419e388744e39" /><Relationship Type="http://schemas.openxmlformats.org/officeDocument/2006/relationships/hyperlink" Target="https://gsm.ucdavis.edu/blog/5-communication-skills-digital-age" TargetMode="External" Id="Ra430bffb193546d7" /><Relationship Type="http://schemas.openxmlformats.org/officeDocument/2006/relationships/hyperlink" Target="https://www.aacu.org/sites/default/files/files/LEAP/2015employerstudentsurvey.pdf" TargetMode="External" Id="R438403fa8ac349b9" /><Relationship Type="http://schemas.openxmlformats.org/officeDocument/2006/relationships/hyperlink" Target="https://commons.gc.cuny.edu/docs/computer-skills-for-digital-learning/" TargetMode="External" Id="Rc5dc96425dea47d0" /><Relationship Type="http://schemas.openxmlformats.org/officeDocument/2006/relationships/hyperlink" Target="https://www.gov.uk/student-finance" TargetMode="External" Id="R3ae29a9f4d0c4680" /><Relationship Type="http://schemas.openxmlformats.org/officeDocument/2006/relationships/hyperlink" Target="https://www.topuniversities.com/university-rankings/world-university-rankings/2021" TargetMode="External" Id="Rb465301497cb4e12" /><Relationship Type="http://schemas.openxmlformats.org/officeDocument/2006/relationships/hyperlink" Target="https://www.timeshighereducation.com/world-university-rankings/2021/world-ranking" TargetMode="External" Id="Rcffed169360448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 Harris (2221503)</dc:creator>
  <keywords/>
  <dc:description/>
  <lastModifiedBy>Kamil Harris (2221503)</lastModifiedBy>
  <revision>3</revision>
  <dcterms:created xsi:type="dcterms:W3CDTF">2023-03-02T16:25:25.7499569Z</dcterms:created>
  <dcterms:modified xsi:type="dcterms:W3CDTF">2023-03-09T16:23:56.5329885Z</dcterms:modified>
</coreProperties>
</file>