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2283D9" w14:textId="77777777" w:rsidR="00B57596" w:rsidRDefault="00B57596">
      <w:pPr>
        <w:pStyle w:val="s2"/>
        <w:spacing w:before="0" w:beforeAutospacing="0" w:after="0" w:afterAutospacing="0"/>
        <w:jc w:val="center"/>
        <w:rPr>
          <w:rFonts w:ascii="-webkit-standard" w:hAnsi="-webkit-standard"/>
          <w:color w:val="000000"/>
          <w:sz w:val="27"/>
          <w:szCs w:val="27"/>
        </w:rPr>
      </w:pPr>
      <w:r>
        <w:rPr>
          <w:rFonts w:ascii="-webkit-standard" w:hAnsi="-webkit-standard"/>
          <w:color w:val="000000"/>
          <w:sz w:val="27"/>
          <w:szCs w:val="27"/>
        </w:rPr>
        <w:t> </w:t>
      </w:r>
    </w:p>
    <w:p w14:paraId="5928EBEE" w14:textId="77777777" w:rsidR="00B57596" w:rsidRDefault="00B57596">
      <w:pPr>
        <w:pStyle w:val="s2"/>
        <w:spacing w:before="0" w:beforeAutospacing="0" w:after="0" w:afterAutospacing="0"/>
        <w:jc w:val="center"/>
        <w:rPr>
          <w:rFonts w:ascii="-webkit-standard" w:hAnsi="-webkit-standard"/>
          <w:color w:val="000000"/>
          <w:sz w:val="27"/>
          <w:szCs w:val="27"/>
        </w:rPr>
      </w:pPr>
      <w:r>
        <w:rPr>
          <w:rFonts w:ascii="-webkit-standard" w:hAnsi="-webkit-standard"/>
          <w:color w:val="000000"/>
          <w:sz w:val="27"/>
          <w:szCs w:val="27"/>
        </w:rPr>
        <w:t> </w:t>
      </w:r>
    </w:p>
    <w:p w14:paraId="11EFE9F9" w14:textId="77777777" w:rsidR="00B57596" w:rsidRDefault="00B57596">
      <w:pPr>
        <w:pStyle w:val="s2"/>
        <w:spacing w:before="0" w:beforeAutospacing="0" w:after="0" w:afterAutospacing="0"/>
        <w:jc w:val="center"/>
        <w:rPr>
          <w:rFonts w:ascii="-webkit-standard" w:hAnsi="-webkit-standard"/>
          <w:color w:val="000000"/>
          <w:sz w:val="27"/>
          <w:szCs w:val="27"/>
        </w:rPr>
      </w:pPr>
      <w:r>
        <w:rPr>
          <w:rFonts w:ascii="-webkit-standard" w:hAnsi="-webkit-standard"/>
          <w:color w:val="000000"/>
          <w:sz w:val="27"/>
          <w:szCs w:val="27"/>
        </w:rPr>
        <w:t> </w:t>
      </w:r>
    </w:p>
    <w:p w14:paraId="3BEFA723" w14:textId="77777777" w:rsidR="00B57596" w:rsidRDefault="00B57596">
      <w:pPr>
        <w:pStyle w:val="s2"/>
        <w:spacing w:before="0" w:beforeAutospacing="0" w:after="0" w:afterAutospacing="0"/>
        <w:jc w:val="center"/>
        <w:rPr>
          <w:rFonts w:ascii="-webkit-standard" w:hAnsi="-webkit-standard"/>
          <w:color w:val="000000"/>
          <w:sz w:val="27"/>
          <w:szCs w:val="27"/>
        </w:rPr>
      </w:pPr>
      <w:r>
        <w:rPr>
          <w:rFonts w:ascii="-webkit-standard" w:hAnsi="-webkit-standard"/>
          <w:color w:val="000000"/>
          <w:sz w:val="27"/>
          <w:szCs w:val="27"/>
        </w:rPr>
        <w:t> </w:t>
      </w:r>
    </w:p>
    <w:p w14:paraId="73EBAD99" w14:textId="77777777" w:rsidR="00B57596" w:rsidRDefault="00B57596">
      <w:pPr>
        <w:pStyle w:val="s2"/>
        <w:spacing w:before="0" w:beforeAutospacing="0" w:after="0" w:afterAutospacing="0"/>
        <w:jc w:val="center"/>
        <w:rPr>
          <w:rFonts w:ascii="-webkit-standard" w:hAnsi="-webkit-standard"/>
          <w:color w:val="000000"/>
          <w:sz w:val="27"/>
          <w:szCs w:val="27"/>
        </w:rPr>
      </w:pPr>
      <w:r>
        <w:rPr>
          <w:rFonts w:ascii="-webkit-standard" w:hAnsi="-webkit-standard"/>
          <w:color w:val="000000"/>
          <w:sz w:val="27"/>
          <w:szCs w:val="27"/>
        </w:rPr>
        <w:t> </w:t>
      </w:r>
    </w:p>
    <w:p w14:paraId="336FB627" w14:textId="77777777" w:rsidR="00B57596" w:rsidRDefault="00B57596">
      <w:pPr>
        <w:pStyle w:val="s2"/>
        <w:spacing w:before="0" w:beforeAutospacing="0" w:after="0" w:afterAutospacing="0"/>
        <w:jc w:val="center"/>
        <w:rPr>
          <w:rFonts w:ascii="-webkit-standard" w:hAnsi="-webkit-standard"/>
          <w:color w:val="000000"/>
          <w:sz w:val="27"/>
          <w:szCs w:val="27"/>
        </w:rPr>
      </w:pPr>
      <w:r>
        <w:rPr>
          <w:rFonts w:ascii="-webkit-standard" w:hAnsi="-webkit-standard"/>
          <w:color w:val="000000"/>
          <w:sz w:val="27"/>
          <w:szCs w:val="27"/>
        </w:rPr>
        <w:t> </w:t>
      </w:r>
    </w:p>
    <w:p w14:paraId="5FABBB7A" w14:textId="77777777" w:rsidR="00B57596" w:rsidRDefault="00B57596">
      <w:pPr>
        <w:pStyle w:val="s2"/>
        <w:spacing w:before="0" w:beforeAutospacing="0" w:after="0" w:afterAutospacing="0"/>
        <w:jc w:val="center"/>
        <w:rPr>
          <w:rFonts w:ascii="-webkit-standard" w:hAnsi="-webkit-standard"/>
          <w:color w:val="000000"/>
          <w:sz w:val="27"/>
          <w:szCs w:val="27"/>
        </w:rPr>
      </w:pPr>
      <w:r>
        <w:rPr>
          <w:rFonts w:ascii="-webkit-standard" w:hAnsi="-webkit-standard"/>
          <w:color w:val="000000"/>
          <w:sz w:val="27"/>
          <w:szCs w:val="27"/>
        </w:rPr>
        <w:t> </w:t>
      </w:r>
    </w:p>
    <w:p w14:paraId="5A4411D5" w14:textId="77777777" w:rsidR="00B57596" w:rsidRDefault="00B57596">
      <w:pPr>
        <w:pStyle w:val="s2"/>
        <w:spacing w:before="0" w:beforeAutospacing="0" w:after="0" w:afterAutospacing="0"/>
        <w:jc w:val="center"/>
        <w:rPr>
          <w:rFonts w:ascii="-webkit-standard" w:hAnsi="-webkit-standard"/>
          <w:color w:val="000000"/>
          <w:sz w:val="27"/>
          <w:szCs w:val="27"/>
        </w:rPr>
      </w:pPr>
      <w:r>
        <w:rPr>
          <w:rStyle w:val="bumpedfont15"/>
          <w:b/>
          <w:bCs/>
          <w:color w:val="222222"/>
          <w:sz w:val="36"/>
          <w:szCs w:val="36"/>
        </w:rPr>
        <w:t>EFFECTIVE TEAMWORK AND COMMUNICATION</w:t>
      </w:r>
    </w:p>
    <w:p w14:paraId="006D0268" w14:textId="77777777" w:rsidR="00B57596" w:rsidRDefault="00B57596">
      <w:pPr>
        <w:pStyle w:val="s2"/>
        <w:spacing w:before="0" w:beforeAutospacing="0" w:after="0" w:afterAutospacing="0"/>
        <w:jc w:val="center"/>
        <w:rPr>
          <w:rFonts w:ascii="-webkit-standard" w:hAnsi="-webkit-standard"/>
          <w:color w:val="000000"/>
          <w:sz w:val="27"/>
          <w:szCs w:val="27"/>
        </w:rPr>
      </w:pPr>
      <w:r>
        <w:rPr>
          <w:rFonts w:ascii="-webkit-standard" w:hAnsi="-webkit-standard"/>
          <w:color w:val="000000"/>
          <w:sz w:val="27"/>
          <w:szCs w:val="27"/>
        </w:rPr>
        <w:t> </w:t>
      </w:r>
    </w:p>
    <w:p w14:paraId="71020414" w14:textId="77777777" w:rsidR="00B57596" w:rsidRDefault="00B57596">
      <w:pPr>
        <w:pStyle w:val="s2"/>
        <w:spacing w:before="0" w:beforeAutospacing="0" w:after="0" w:afterAutospacing="0"/>
        <w:jc w:val="center"/>
        <w:rPr>
          <w:rFonts w:ascii="-webkit-standard" w:hAnsi="-webkit-standard"/>
          <w:color w:val="000000"/>
          <w:sz w:val="27"/>
          <w:szCs w:val="27"/>
        </w:rPr>
      </w:pPr>
      <w:r>
        <w:rPr>
          <w:rFonts w:ascii="-webkit-standard" w:hAnsi="-webkit-standard"/>
          <w:color w:val="000000"/>
          <w:sz w:val="27"/>
          <w:szCs w:val="27"/>
        </w:rPr>
        <w:t> </w:t>
      </w:r>
    </w:p>
    <w:p w14:paraId="75636B39" w14:textId="77777777" w:rsidR="00B57596" w:rsidRDefault="00B57596">
      <w:pPr>
        <w:pStyle w:val="s2"/>
        <w:spacing w:before="0" w:beforeAutospacing="0" w:after="0" w:afterAutospacing="0"/>
        <w:jc w:val="center"/>
        <w:rPr>
          <w:rFonts w:ascii="-webkit-standard" w:hAnsi="-webkit-standard"/>
          <w:color w:val="000000"/>
          <w:sz w:val="27"/>
          <w:szCs w:val="27"/>
        </w:rPr>
      </w:pPr>
      <w:r>
        <w:rPr>
          <w:rFonts w:ascii="-webkit-standard" w:hAnsi="-webkit-standard"/>
          <w:color w:val="000000"/>
          <w:sz w:val="27"/>
          <w:szCs w:val="27"/>
        </w:rPr>
        <w:t> </w:t>
      </w:r>
    </w:p>
    <w:p w14:paraId="02156E1C" w14:textId="77777777" w:rsidR="00B57596" w:rsidRDefault="00B57596">
      <w:pPr>
        <w:pStyle w:val="s2"/>
        <w:spacing w:before="0" w:beforeAutospacing="0" w:after="0" w:afterAutospacing="0"/>
        <w:jc w:val="center"/>
        <w:rPr>
          <w:rFonts w:ascii="-webkit-standard" w:hAnsi="-webkit-standard"/>
          <w:color w:val="000000"/>
          <w:sz w:val="27"/>
          <w:szCs w:val="27"/>
        </w:rPr>
      </w:pPr>
      <w:r>
        <w:rPr>
          <w:rFonts w:ascii="-webkit-standard" w:hAnsi="-webkit-standard"/>
          <w:color w:val="000000"/>
          <w:sz w:val="27"/>
          <w:szCs w:val="27"/>
        </w:rPr>
        <w:t> </w:t>
      </w:r>
    </w:p>
    <w:p w14:paraId="0B2DDA27" w14:textId="77777777" w:rsidR="00B57596" w:rsidRDefault="00B57596">
      <w:pPr>
        <w:pStyle w:val="s2"/>
        <w:spacing w:before="0" w:beforeAutospacing="0" w:after="0" w:afterAutospacing="0"/>
        <w:jc w:val="center"/>
        <w:rPr>
          <w:rFonts w:ascii="-webkit-standard" w:hAnsi="-webkit-standard"/>
          <w:color w:val="000000"/>
          <w:sz w:val="27"/>
          <w:szCs w:val="27"/>
        </w:rPr>
      </w:pPr>
      <w:r>
        <w:rPr>
          <w:rFonts w:ascii="-webkit-standard" w:hAnsi="-webkit-standard"/>
          <w:color w:val="000000"/>
          <w:sz w:val="27"/>
          <w:szCs w:val="27"/>
        </w:rPr>
        <w:t> </w:t>
      </w:r>
    </w:p>
    <w:p w14:paraId="7916C390" w14:textId="77777777" w:rsidR="00B57596" w:rsidRDefault="00B57596">
      <w:pPr>
        <w:pStyle w:val="s2"/>
        <w:spacing w:before="0" w:beforeAutospacing="0" w:after="0" w:afterAutospacing="0"/>
        <w:jc w:val="center"/>
        <w:rPr>
          <w:rFonts w:ascii="-webkit-standard" w:hAnsi="-webkit-standard"/>
          <w:color w:val="000000"/>
          <w:sz w:val="27"/>
          <w:szCs w:val="27"/>
        </w:rPr>
      </w:pPr>
      <w:r>
        <w:rPr>
          <w:rStyle w:val="bumpedfont15"/>
          <w:color w:val="222222"/>
          <w:sz w:val="27"/>
          <w:szCs w:val="27"/>
        </w:rPr>
        <w:t>Student Name:</w:t>
      </w:r>
    </w:p>
    <w:p w14:paraId="79596163" w14:textId="77777777" w:rsidR="00B57596" w:rsidRDefault="00B57596">
      <w:pPr>
        <w:pStyle w:val="s2"/>
        <w:spacing w:before="0" w:beforeAutospacing="0" w:after="0" w:afterAutospacing="0"/>
        <w:jc w:val="center"/>
        <w:rPr>
          <w:rFonts w:ascii="-webkit-standard" w:hAnsi="-webkit-standard"/>
          <w:color w:val="000000"/>
          <w:sz w:val="27"/>
          <w:szCs w:val="27"/>
        </w:rPr>
      </w:pPr>
      <w:r>
        <w:rPr>
          <w:rStyle w:val="bumpedfont15"/>
          <w:color w:val="222222"/>
          <w:sz w:val="27"/>
          <w:szCs w:val="27"/>
        </w:rPr>
        <w:t>Student Id:</w:t>
      </w:r>
    </w:p>
    <w:p w14:paraId="74FA0E38" w14:textId="77777777" w:rsidR="00B57596" w:rsidRDefault="00B57596">
      <w:pPr>
        <w:pStyle w:val="s2"/>
        <w:spacing w:before="0" w:beforeAutospacing="0" w:after="0" w:afterAutospacing="0"/>
        <w:jc w:val="center"/>
        <w:rPr>
          <w:rFonts w:ascii="-webkit-standard" w:hAnsi="-webkit-standard"/>
          <w:color w:val="000000"/>
          <w:sz w:val="27"/>
          <w:szCs w:val="27"/>
        </w:rPr>
      </w:pPr>
      <w:r>
        <w:rPr>
          <w:rStyle w:val="bumpedfont15"/>
          <w:color w:val="222222"/>
          <w:sz w:val="27"/>
          <w:szCs w:val="27"/>
        </w:rPr>
        <w:t>Module Name:</w:t>
      </w:r>
    </w:p>
    <w:p w14:paraId="380072E7" w14:textId="77777777" w:rsidR="00B57596" w:rsidRDefault="00B57596">
      <w:pPr>
        <w:pStyle w:val="s2"/>
        <w:spacing w:before="0" w:beforeAutospacing="0" w:after="0" w:afterAutospacing="0"/>
        <w:jc w:val="center"/>
        <w:rPr>
          <w:rFonts w:ascii="-webkit-standard" w:hAnsi="-webkit-standard"/>
          <w:color w:val="000000"/>
          <w:sz w:val="27"/>
          <w:szCs w:val="27"/>
        </w:rPr>
      </w:pPr>
      <w:r>
        <w:rPr>
          <w:rStyle w:val="bumpedfont15"/>
          <w:color w:val="222222"/>
          <w:sz w:val="27"/>
          <w:szCs w:val="27"/>
        </w:rPr>
        <w:t>Module Code:</w:t>
      </w:r>
    </w:p>
    <w:p w14:paraId="0444EBCD" w14:textId="77777777" w:rsidR="00B57596" w:rsidRDefault="00B57596">
      <w:pPr>
        <w:pStyle w:val="s2"/>
        <w:spacing w:before="0" w:beforeAutospacing="0" w:after="0" w:afterAutospacing="0"/>
        <w:jc w:val="center"/>
        <w:rPr>
          <w:rFonts w:ascii="-webkit-standard" w:hAnsi="-webkit-standard"/>
          <w:color w:val="000000"/>
          <w:sz w:val="27"/>
          <w:szCs w:val="27"/>
        </w:rPr>
      </w:pPr>
      <w:r>
        <w:rPr>
          <w:rStyle w:val="bumpedfont15"/>
          <w:color w:val="222222"/>
          <w:sz w:val="27"/>
          <w:szCs w:val="27"/>
        </w:rPr>
        <w:t>Word Count: 2169.</w:t>
      </w:r>
    </w:p>
    <w:p w14:paraId="6316CFD1" w14:textId="77777777" w:rsidR="00B57596" w:rsidRDefault="00B57596">
      <w:pPr>
        <w:pStyle w:val="s6"/>
        <w:spacing w:before="180" w:beforeAutospacing="0" w:after="0" w:afterAutospacing="0"/>
        <w:jc w:val="center"/>
        <w:rPr>
          <w:rFonts w:ascii="-webkit-standard" w:hAnsi="-webkit-standard"/>
          <w:color w:val="000000"/>
          <w:sz w:val="27"/>
          <w:szCs w:val="27"/>
        </w:rPr>
      </w:pPr>
      <w:r>
        <w:rPr>
          <w:rStyle w:val="bumpedfont15"/>
          <w:rFonts w:ascii="Calibri" w:hAnsi="Calibri"/>
          <w:b/>
          <w:bCs/>
          <w:color w:val="365F91"/>
          <w:sz w:val="32"/>
          <w:szCs w:val="32"/>
        </w:rPr>
        <w:t>Table of Contents</w:t>
      </w:r>
    </w:p>
    <w:p w14:paraId="7D2F758A" w14:textId="77777777" w:rsidR="00B57596" w:rsidRDefault="00B57596">
      <w:pPr>
        <w:pStyle w:val="NormalWeb"/>
        <w:spacing w:before="0" w:beforeAutospacing="0" w:after="0" w:afterAutospacing="0" w:line="324" w:lineRule="atLeast"/>
        <w:rPr>
          <w:rFonts w:ascii="-webkit-standard" w:hAnsi="-webkit-standard"/>
          <w:color w:val="000000"/>
          <w:sz w:val="27"/>
          <w:szCs w:val="27"/>
        </w:rPr>
      </w:pPr>
      <w:r>
        <w:rPr>
          <w:rStyle w:val="bumpedfont15"/>
          <w:color w:val="0000FF"/>
          <w:sz w:val="27"/>
          <w:szCs w:val="27"/>
          <w:u w:val="single"/>
        </w:rPr>
        <w:t>Introduction</w:t>
      </w:r>
      <w:r>
        <w:rPr>
          <w:rFonts w:ascii="-webkit-standard" w:hAnsi="-webkit-standard"/>
          <w:color w:val="000000"/>
          <w:sz w:val="27"/>
          <w:szCs w:val="27"/>
        </w:rPr>
        <w:t>​</w:t>
      </w:r>
      <w:r>
        <w:rPr>
          <w:rStyle w:val="bumpedfont15"/>
          <w:color w:val="000000"/>
          <w:sz w:val="27"/>
          <w:szCs w:val="27"/>
        </w:rPr>
        <w:t>3</w:t>
      </w:r>
    </w:p>
    <w:p w14:paraId="20BD2F90" w14:textId="77777777" w:rsidR="00B57596" w:rsidRDefault="00B57596">
      <w:pPr>
        <w:pStyle w:val="NormalWeb"/>
        <w:spacing w:before="0" w:beforeAutospacing="0" w:after="0" w:afterAutospacing="0" w:line="324" w:lineRule="atLeast"/>
        <w:rPr>
          <w:rFonts w:ascii="-webkit-standard" w:hAnsi="-webkit-standard"/>
          <w:color w:val="000000"/>
          <w:sz w:val="27"/>
          <w:szCs w:val="27"/>
        </w:rPr>
      </w:pPr>
      <w:r>
        <w:rPr>
          <w:rStyle w:val="bumpedfont15"/>
          <w:color w:val="0000FF"/>
          <w:sz w:val="27"/>
          <w:szCs w:val="27"/>
          <w:u w:val="single"/>
        </w:rPr>
        <w:t>Models of Communication</w:t>
      </w:r>
      <w:r>
        <w:rPr>
          <w:rFonts w:ascii="-webkit-standard" w:hAnsi="-webkit-standard"/>
          <w:color w:val="000000"/>
          <w:sz w:val="27"/>
          <w:szCs w:val="27"/>
        </w:rPr>
        <w:t>​</w:t>
      </w:r>
      <w:r>
        <w:rPr>
          <w:rStyle w:val="bumpedfont15"/>
          <w:color w:val="000000"/>
          <w:sz w:val="27"/>
          <w:szCs w:val="27"/>
        </w:rPr>
        <w:t>3</w:t>
      </w:r>
    </w:p>
    <w:p w14:paraId="14D667AE" w14:textId="77777777" w:rsidR="00B57596" w:rsidRDefault="00B57596">
      <w:pPr>
        <w:pStyle w:val="NormalWeb"/>
        <w:spacing w:before="0" w:beforeAutospacing="0" w:after="0" w:afterAutospacing="0" w:line="324" w:lineRule="atLeast"/>
        <w:rPr>
          <w:rFonts w:ascii="-webkit-standard" w:hAnsi="-webkit-standard"/>
          <w:color w:val="000000"/>
          <w:sz w:val="27"/>
          <w:szCs w:val="27"/>
        </w:rPr>
      </w:pPr>
      <w:r>
        <w:rPr>
          <w:rStyle w:val="bumpedfont15"/>
          <w:color w:val="0000FF"/>
          <w:sz w:val="27"/>
          <w:szCs w:val="27"/>
          <w:u w:val="single"/>
        </w:rPr>
        <w:t>One-Way Communication Model</w:t>
      </w:r>
      <w:r>
        <w:rPr>
          <w:rFonts w:ascii="-webkit-standard" w:hAnsi="-webkit-standard"/>
          <w:color w:val="000000"/>
          <w:sz w:val="27"/>
          <w:szCs w:val="27"/>
        </w:rPr>
        <w:t>​</w:t>
      </w:r>
      <w:r>
        <w:rPr>
          <w:rStyle w:val="bumpedfont15"/>
          <w:color w:val="000000"/>
          <w:sz w:val="27"/>
          <w:szCs w:val="27"/>
        </w:rPr>
        <w:t>4</w:t>
      </w:r>
    </w:p>
    <w:p w14:paraId="005432D1" w14:textId="77777777" w:rsidR="00B57596" w:rsidRDefault="00B57596">
      <w:pPr>
        <w:pStyle w:val="NormalWeb"/>
        <w:spacing w:before="0" w:beforeAutospacing="0" w:after="0" w:afterAutospacing="0" w:line="324" w:lineRule="atLeast"/>
        <w:rPr>
          <w:rFonts w:ascii="-webkit-standard" w:hAnsi="-webkit-standard"/>
          <w:color w:val="000000"/>
          <w:sz w:val="27"/>
          <w:szCs w:val="27"/>
        </w:rPr>
      </w:pPr>
      <w:r>
        <w:rPr>
          <w:rStyle w:val="bumpedfont15"/>
          <w:color w:val="0000FF"/>
          <w:sz w:val="27"/>
          <w:szCs w:val="27"/>
          <w:u w:val="single"/>
        </w:rPr>
        <w:t>Interactive Communication Model</w:t>
      </w:r>
      <w:r>
        <w:rPr>
          <w:rFonts w:ascii="-webkit-standard" w:hAnsi="-webkit-standard"/>
          <w:color w:val="000000"/>
          <w:sz w:val="27"/>
          <w:szCs w:val="27"/>
        </w:rPr>
        <w:t>​</w:t>
      </w:r>
      <w:r>
        <w:rPr>
          <w:rStyle w:val="bumpedfont15"/>
          <w:color w:val="000000"/>
          <w:sz w:val="27"/>
          <w:szCs w:val="27"/>
        </w:rPr>
        <w:t>4</w:t>
      </w:r>
    </w:p>
    <w:p w14:paraId="392E1CAC" w14:textId="77777777" w:rsidR="00B57596" w:rsidRDefault="00B57596">
      <w:pPr>
        <w:pStyle w:val="NormalWeb"/>
        <w:spacing w:before="0" w:beforeAutospacing="0" w:after="0" w:afterAutospacing="0" w:line="324" w:lineRule="atLeast"/>
        <w:rPr>
          <w:rFonts w:ascii="-webkit-standard" w:hAnsi="-webkit-standard"/>
          <w:color w:val="000000"/>
          <w:sz w:val="27"/>
          <w:szCs w:val="27"/>
        </w:rPr>
      </w:pPr>
      <w:r>
        <w:rPr>
          <w:rStyle w:val="bumpedfont15"/>
          <w:color w:val="0000FF"/>
          <w:sz w:val="27"/>
          <w:szCs w:val="27"/>
          <w:u w:val="single"/>
        </w:rPr>
        <w:t>Managing Workplace Conflicts</w:t>
      </w:r>
      <w:r>
        <w:rPr>
          <w:rFonts w:ascii="-webkit-standard" w:hAnsi="-webkit-standard"/>
          <w:color w:val="000000"/>
          <w:sz w:val="27"/>
          <w:szCs w:val="27"/>
        </w:rPr>
        <w:t>​</w:t>
      </w:r>
      <w:r>
        <w:rPr>
          <w:rStyle w:val="bumpedfont15"/>
          <w:color w:val="000000"/>
          <w:sz w:val="27"/>
          <w:szCs w:val="27"/>
        </w:rPr>
        <w:t>4</w:t>
      </w:r>
    </w:p>
    <w:p w14:paraId="390EB46C" w14:textId="77777777" w:rsidR="00B57596" w:rsidRDefault="00B57596">
      <w:pPr>
        <w:pStyle w:val="NormalWeb"/>
        <w:spacing w:before="0" w:beforeAutospacing="0" w:after="0" w:afterAutospacing="0" w:line="324" w:lineRule="atLeast"/>
        <w:rPr>
          <w:rFonts w:ascii="-webkit-standard" w:hAnsi="-webkit-standard"/>
          <w:color w:val="000000"/>
          <w:sz w:val="27"/>
          <w:szCs w:val="27"/>
        </w:rPr>
      </w:pPr>
      <w:r>
        <w:rPr>
          <w:rStyle w:val="bumpedfont15"/>
          <w:color w:val="0000FF"/>
          <w:sz w:val="27"/>
          <w:szCs w:val="27"/>
          <w:u w:val="single"/>
        </w:rPr>
        <w:t>Creating a clear and compelling cause</w:t>
      </w:r>
      <w:r>
        <w:rPr>
          <w:rFonts w:ascii="-webkit-standard" w:hAnsi="-webkit-standard"/>
          <w:color w:val="000000"/>
          <w:sz w:val="27"/>
          <w:szCs w:val="27"/>
        </w:rPr>
        <w:t>​</w:t>
      </w:r>
      <w:r>
        <w:rPr>
          <w:rStyle w:val="bumpedfont15"/>
          <w:color w:val="000000"/>
          <w:sz w:val="27"/>
          <w:szCs w:val="27"/>
        </w:rPr>
        <w:t>5</w:t>
      </w:r>
    </w:p>
    <w:p w14:paraId="042C7578" w14:textId="77777777" w:rsidR="00B57596" w:rsidRDefault="00B57596">
      <w:pPr>
        <w:pStyle w:val="NormalWeb"/>
        <w:spacing w:before="0" w:beforeAutospacing="0" w:after="0" w:afterAutospacing="0" w:line="324" w:lineRule="atLeast"/>
        <w:rPr>
          <w:rFonts w:ascii="-webkit-standard" w:hAnsi="-webkit-standard"/>
          <w:color w:val="000000"/>
          <w:sz w:val="27"/>
          <w:szCs w:val="27"/>
        </w:rPr>
      </w:pPr>
      <w:r>
        <w:rPr>
          <w:rStyle w:val="bumpedfont15"/>
          <w:color w:val="0000FF"/>
          <w:sz w:val="27"/>
          <w:szCs w:val="27"/>
          <w:u w:val="single"/>
        </w:rPr>
        <w:t>Communicating expectations</w:t>
      </w:r>
      <w:r>
        <w:rPr>
          <w:rFonts w:ascii="-webkit-standard" w:hAnsi="-webkit-standard"/>
          <w:color w:val="000000"/>
          <w:sz w:val="27"/>
          <w:szCs w:val="27"/>
        </w:rPr>
        <w:t>​</w:t>
      </w:r>
      <w:r>
        <w:rPr>
          <w:rStyle w:val="bumpedfont15"/>
          <w:color w:val="000000"/>
          <w:sz w:val="27"/>
          <w:szCs w:val="27"/>
        </w:rPr>
        <w:t>5</w:t>
      </w:r>
    </w:p>
    <w:p w14:paraId="38A33517" w14:textId="77777777" w:rsidR="00B57596" w:rsidRDefault="00B57596">
      <w:pPr>
        <w:pStyle w:val="NormalWeb"/>
        <w:spacing w:before="0" w:beforeAutospacing="0" w:after="0" w:afterAutospacing="0" w:line="324" w:lineRule="atLeast"/>
        <w:rPr>
          <w:rFonts w:ascii="-webkit-standard" w:hAnsi="-webkit-standard"/>
          <w:color w:val="000000"/>
          <w:sz w:val="27"/>
          <w:szCs w:val="27"/>
        </w:rPr>
      </w:pPr>
      <w:r>
        <w:rPr>
          <w:rStyle w:val="bumpedfont15"/>
          <w:color w:val="0000FF"/>
          <w:sz w:val="27"/>
          <w:szCs w:val="27"/>
          <w:u w:val="single"/>
        </w:rPr>
        <w:t>Fostering cohesion between team members</w:t>
      </w:r>
      <w:r>
        <w:rPr>
          <w:rFonts w:ascii="-webkit-standard" w:hAnsi="-webkit-standard"/>
          <w:color w:val="000000"/>
          <w:sz w:val="27"/>
          <w:szCs w:val="27"/>
        </w:rPr>
        <w:t>​</w:t>
      </w:r>
      <w:r>
        <w:rPr>
          <w:rStyle w:val="bumpedfont15"/>
          <w:color w:val="000000"/>
          <w:sz w:val="27"/>
          <w:szCs w:val="27"/>
        </w:rPr>
        <w:t>6</w:t>
      </w:r>
    </w:p>
    <w:p w14:paraId="68388B8B" w14:textId="77777777" w:rsidR="00B57596" w:rsidRDefault="00B57596">
      <w:pPr>
        <w:pStyle w:val="NormalWeb"/>
        <w:spacing w:before="0" w:beforeAutospacing="0" w:after="0" w:afterAutospacing="0" w:line="324" w:lineRule="atLeast"/>
        <w:rPr>
          <w:rFonts w:ascii="-webkit-standard" w:hAnsi="-webkit-standard"/>
          <w:color w:val="000000"/>
          <w:sz w:val="27"/>
          <w:szCs w:val="27"/>
        </w:rPr>
      </w:pPr>
      <w:r>
        <w:rPr>
          <w:rStyle w:val="bumpedfont15"/>
          <w:color w:val="0000FF"/>
          <w:sz w:val="27"/>
          <w:szCs w:val="27"/>
          <w:u w:val="single"/>
        </w:rPr>
        <w:t>Individuals that should be involved</w:t>
      </w:r>
      <w:r>
        <w:rPr>
          <w:rFonts w:ascii="-webkit-standard" w:hAnsi="-webkit-standard"/>
          <w:color w:val="000000"/>
          <w:sz w:val="27"/>
          <w:szCs w:val="27"/>
        </w:rPr>
        <w:t>​</w:t>
      </w:r>
      <w:r>
        <w:rPr>
          <w:rStyle w:val="bumpedfont15"/>
          <w:color w:val="000000"/>
          <w:sz w:val="27"/>
          <w:szCs w:val="27"/>
        </w:rPr>
        <w:t>7</w:t>
      </w:r>
    </w:p>
    <w:p w14:paraId="5C4E4BAE" w14:textId="77777777" w:rsidR="00B57596" w:rsidRDefault="00B57596">
      <w:pPr>
        <w:pStyle w:val="NormalWeb"/>
        <w:spacing w:before="0" w:beforeAutospacing="0" w:after="0" w:afterAutospacing="0" w:line="324" w:lineRule="atLeast"/>
        <w:rPr>
          <w:rFonts w:ascii="-webkit-standard" w:hAnsi="-webkit-standard"/>
          <w:color w:val="000000"/>
          <w:sz w:val="27"/>
          <w:szCs w:val="27"/>
        </w:rPr>
      </w:pPr>
      <w:r>
        <w:rPr>
          <w:rStyle w:val="bumpedfont15"/>
          <w:color w:val="0000FF"/>
          <w:sz w:val="27"/>
          <w:szCs w:val="27"/>
          <w:u w:val="single"/>
        </w:rPr>
        <w:t>Developing trust among team members</w:t>
      </w:r>
      <w:r>
        <w:rPr>
          <w:rFonts w:ascii="-webkit-standard" w:hAnsi="-webkit-standard"/>
          <w:color w:val="000000"/>
          <w:sz w:val="27"/>
          <w:szCs w:val="27"/>
        </w:rPr>
        <w:t>​</w:t>
      </w:r>
      <w:r>
        <w:rPr>
          <w:rStyle w:val="bumpedfont15"/>
          <w:color w:val="000000"/>
          <w:sz w:val="27"/>
          <w:szCs w:val="27"/>
        </w:rPr>
        <w:t>7</w:t>
      </w:r>
    </w:p>
    <w:p w14:paraId="42BA398A" w14:textId="77777777" w:rsidR="00B57596" w:rsidRDefault="00B57596">
      <w:pPr>
        <w:pStyle w:val="NormalWeb"/>
        <w:spacing w:before="0" w:beforeAutospacing="0" w:after="0" w:afterAutospacing="0" w:line="324" w:lineRule="atLeast"/>
        <w:rPr>
          <w:rFonts w:ascii="-webkit-standard" w:hAnsi="-webkit-standard"/>
          <w:color w:val="000000"/>
          <w:sz w:val="27"/>
          <w:szCs w:val="27"/>
        </w:rPr>
      </w:pPr>
      <w:r>
        <w:rPr>
          <w:rStyle w:val="bumpedfont15"/>
          <w:color w:val="0000FF"/>
          <w:sz w:val="27"/>
          <w:szCs w:val="27"/>
          <w:u w:val="single"/>
        </w:rPr>
        <w:t>Employee hesitation and lack of compliance</w:t>
      </w:r>
      <w:r>
        <w:rPr>
          <w:rFonts w:ascii="-webkit-standard" w:hAnsi="-webkit-standard"/>
          <w:color w:val="000000"/>
          <w:sz w:val="27"/>
          <w:szCs w:val="27"/>
        </w:rPr>
        <w:t>​</w:t>
      </w:r>
      <w:r>
        <w:rPr>
          <w:rStyle w:val="bumpedfont15"/>
          <w:color w:val="000000"/>
          <w:sz w:val="27"/>
          <w:szCs w:val="27"/>
        </w:rPr>
        <w:t>7</w:t>
      </w:r>
    </w:p>
    <w:p w14:paraId="7D3E291D" w14:textId="77777777" w:rsidR="00B57596" w:rsidRDefault="00B57596">
      <w:pPr>
        <w:pStyle w:val="NormalWeb"/>
        <w:spacing w:before="0" w:beforeAutospacing="0" w:after="0" w:afterAutospacing="0" w:line="324" w:lineRule="atLeast"/>
        <w:rPr>
          <w:rFonts w:ascii="-webkit-standard" w:hAnsi="-webkit-standard"/>
          <w:color w:val="000000"/>
          <w:sz w:val="27"/>
          <w:szCs w:val="27"/>
        </w:rPr>
      </w:pPr>
      <w:r>
        <w:rPr>
          <w:rStyle w:val="bumpedfont15"/>
          <w:color w:val="0000FF"/>
          <w:sz w:val="27"/>
          <w:szCs w:val="27"/>
          <w:u w:val="single"/>
        </w:rPr>
        <w:t>Opportunities to convince parties to collaborate</w:t>
      </w:r>
      <w:r>
        <w:rPr>
          <w:rFonts w:ascii="-webkit-standard" w:hAnsi="-webkit-standard"/>
          <w:color w:val="000000"/>
          <w:sz w:val="27"/>
          <w:szCs w:val="27"/>
        </w:rPr>
        <w:t>​</w:t>
      </w:r>
      <w:r>
        <w:rPr>
          <w:rStyle w:val="bumpedfont15"/>
          <w:color w:val="000000"/>
          <w:sz w:val="27"/>
          <w:szCs w:val="27"/>
        </w:rPr>
        <w:t>8</w:t>
      </w:r>
    </w:p>
    <w:p w14:paraId="54BC3066" w14:textId="77777777" w:rsidR="00B57596" w:rsidRDefault="00B57596">
      <w:pPr>
        <w:pStyle w:val="NormalWeb"/>
        <w:spacing w:before="0" w:beforeAutospacing="0" w:after="0" w:afterAutospacing="0" w:line="324" w:lineRule="atLeast"/>
        <w:rPr>
          <w:rFonts w:ascii="-webkit-standard" w:hAnsi="-webkit-standard"/>
          <w:color w:val="000000"/>
          <w:sz w:val="27"/>
          <w:szCs w:val="27"/>
        </w:rPr>
      </w:pPr>
      <w:r>
        <w:rPr>
          <w:rStyle w:val="bumpedfont15"/>
          <w:color w:val="0000FF"/>
          <w:sz w:val="27"/>
          <w:szCs w:val="27"/>
          <w:u w:val="single"/>
        </w:rPr>
        <w:t>Ideal means of decision-making in collaborative governance</w:t>
      </w:r>
      <w:r>
        <w:rPr>
          <w:rFonts w:ascii="-webkit-standard" w:hAnsi="-webkit-standard"/>
          <w:color w:val="000000"/>
          <w:sz w:val="27"/>
          <w:szCs w:val="27"/>
        </w:rPr>
        <w:t>​</w:t>
      </w:r>
      <w:r>
        <w:rPr>
          <w:rStyle w:val="bumpedfont15"/>
          <w:color w:val="000000"/>
          <w:sz w:val="27"/>
          <w:szCs w:val="27"/>
        </w:rPr>
        <w:t>8</w:t>
      </w:r>
    </w:p>
    <w:p w14:paraId="5299A46D" w14:textId="77777777" w:rsidR="00B57596" w:rsidRDefault="00B57596">
      <w:pPr>
        <w:pStyle w:val="NormalWeb"/>
        <w:spacing w:before="0" w:beforeAutospacing="0" w:after="0" w:afterAutospacing="0" w:line="324" w:lineRule="atLeast"/>
        <w:rPr>
          <w:rFonts w:ascii="-webkit-standard" w:hAnsi="-webkit-standard"/>
          <w:color w:val="000000"/>
          <w:sz w:val="27"/>
          <w:szCs w:val="27"/>
        </w:rPr>
      </w:pPr>
      <w:r>
        <w:rPr>
          <w:rStyle w:val="bumpedfont15"/>
          <w:color w:val="0000FF"/>
          <w:sz w:val="27"/>
          <w:szCs w:val="27"/>
          <w:u w:val="single"/>
        </w:rPr>
        <w:t>Ensuring diversity at Walmart</w:t>
      </w:r>
      <w:r>
        <w:rPr>
          <w:rFonts w:ascii="-webkit-standard" w:hAnsi="-webkit-standard"/>
          <w:color w:val="000000"/>
          <w:sz w:val="27"/>
          <w:szCs w:val="27"/>
        </w:rPr>
        <w:t>​</w:t>
      </w:r>
      <w:r>
        <w:rPr>
          <w:rStyle w:val="bumpedfont15"/>
          <w:color w:val="000000"/>
          <w:sz w:val="27"/>
          <w:szCs w:val="27"/>
        </w:rPr>
        <w:t>8</w:t>
      </w:r>
    </w:p>
    <w:p w14:paraId="6B45CE99" w14:textId="77777777" w:rsidR="00B57596" w:rsidRDefault="00B57596">
      <w:pPr>
        <w:pStyle w:val="NormalWeb"/>
        <w:spacing w:before="0" w:beforeAutospacing="0" w:after="0" w:afterAutospacing="0" w:line="324" w:lineRule="atLeast"/>
        <w:rPr>
          <w:rFonts w:ascii="-webkit-standard" w:hAnsi="-webkit-standard"/>
          <w:color w:val="000000"/>
          <w:sz w:val="27"/>
          <w:szCs w:val="27"/>
        </w:rPr>
      </w:pPr>
      <w:r>
        <w:rPr>
          <w:rStyle w:val="bumpedfont15"/>
          <w:color w:val="0000FF"/>
          <w:sz w:val="27"/>
          <w:szCs w:val="27"/>
          <w:u w:val="single"/>
        </w:rPr>
        <w:t>Ensuring sustainable collaborative governance</w:t>
      </w:r>
      <w:r>
        <w:rPr>
          <w:rFonts w:ascii="-webkit-standard" w:hAnsi="-webkit-standard"/>
          <w:color w:val="000000"/>
          <w:sz w:val="27"/>
          <w:szCs w:val="27"/>
        </w:rPr>
        <w:t>​</w:t>
      </w:r>
      <w:r>
        <w:rPr>
          <w:rStyle w:val="bumpedfont15"/>
          <w:color w:val="000000"/>
          <w:sz w:val="27"/>
          <w:szCs w:val="27"/>
        </w:rPr>
        <w:t>9</w:t>
      </w:r>
    </w:p>
    <w:p w14:paraId="7013BE16" w14:textId="77777777" w:rsidR="00B57596" w:rsidRDefault="00B57596">
      <w:pPr>
        <w:pStyle w:val="NormalWeb"/>
        <w:spacing w:before="0" w:beforeAutospacing="0" w:after="0" w:afterAutospacing="0" w:line="324" w:lineRule="atLeast"/>
        <w:rPr>
          <w:rFonts w:ascii="-webkit-standard" w:hAnsi="-webkit-standard"/>
          <w:color w:val="000000"/>
          <w:sz w:val="27"/>
          <w:szCs w:val="27"/>
        </w:rPr>
      </w:pPr>
      <w:r>
        <w:rPr>
          <w:rStyle w:val="bumpedfont15"/>
          <w:color w:val="0000FF"/>
          <w:sz w:val="27"/>
          <w:szCs w:val="27"/>
          <w:u w:val="single"/>
        </w:rPr>
        <w:t>Conclusion</w:t>
      </w:r>
      <w:r>
        <w:rPr>
          <w:rFonts w:ascii="-webkit-standard" w:hAnsi="-webkit-standard"/>
          <w:color w:val="000000"/>
          <w:sz w:val="27"/>
          <w:szCs w:val="27"/>
        </w:rPr>
        <w:t>​</w:t>
      </w:r>
      <w:r>
        <w:rPr>
          <w:rStyle w:val="bumpedfont15"/>
          <w:color w:val="000000"/>
          <w:sz w:val="27"/>
          <w:szCs w:val="27"/>
        </w:rPr>
        <w:t>9</w:t>
      </w:r>
    </w:p>
    <w:p w14:paraId="40705198" w14:textId="77777777" w:rsidR="00B57596" w:rsidRDefault="00B57596">
      <w:pPr>
        <w:pStyle w:val="NormalWeb"/>
        <w:spacing w:before="0" w:beforeAutospacing="0" w:after="0" w:afterAutospacing="0" w:line="324" w:lineRule="atLeast"/>
        <w:rPr>
          <w:rFonts w:ascii="-webkit-standard" w:hAnsi="-webkit-standard"/>
          <w:color w:val="000000"/>
          <w:sz w:val="27"/>
          <w:szCs w:val="27"/>
        </w:rPr>
      </w:pPr>
      <w:r>
        <w:rPr>
          <w:rStyle w:val="bumpedfont15"/>
          <w:color w:val="0000FF"/>
          <w:sz w:val="27"/>
          <w:szCs w:val="27"/>
          <w:u w:val="single"/>
        </w:rPr>
        <w:t>Reference list</w:t>
      </w:r>
      <w:r>
        <w:rPr>
          <w:rFonts w:ascii="-webkit-standard" w:hAnsi="-webkit-standard"/>
          <w:color w:val="000000"/>
          <w:sz w:val="27"/>
          <w:szCs w:val="27"/>
        </w:rPr>
        <w:t>​</w:t>
      </w:r>
      <w:r>
        <w:rPr>
          <w:rStyle w:val="bumpedfont15"/>
          <w:color w:val="000000"/>
          <w:sz w:val="27"/>
          <w:szCs w:val="27"/>
        </w:rPr>
        <w:t>10</w:t>
      </w:r>
    </w:p>
    <w:p w14:paraId="2FF71AF2" w14:textId="77777777" w:rsidR="00B57596" w:rsidRDefault="00B57596">
      <w:pPr>
        <w:pStyle w:val="s10"/>
        <w:spacing w:before="210" w:beforeAutospacing="0" w:after="0" w:afterAutospacing="0" w:line="480" w:lineRule="auto"/>
        <w:rPr>
          <w:rFonts w:ascii="-webkit-standard" w:hAnsi="-webkit-standard"/>
          <w:color w:val="000000"/>
          <w:sz w:val="27"/>
          <w:szCs w:val="27"/>
        </w:rPr>
      </w:pPr>
      <w:bookmarkStart w:id="0" w:name="_Toc133536076"/>
      <w:bookmarkEnd w:id="0"/>
      <w:r>
        <w:rPr>
          <w:rStyle w:val="bumpedfont15"/>
          <w:b/>
          <w:bCs/>
          <w:color w:val="000000"/>
          <w:sz w:val="32"/>
          <w:szCs w:val="32"/>
        </w:rPr>
        <w:t>Introduction</w:t>
      </w:r>
    </w:p>
    <w:p w14:paraId="35D190E1" w14:textId="77777777" w:rsidR="00B57596" w:rsidRDefault="00B57596">
      <w:pPr>
        <w:pStyle w:val="s11"/>
        <w:spacing w:before="0" w:beforeAutospacing="0" w:after="0" w:afterAutospacing="0"/>
        <w:jc w:val="both"/>
        <w:rPr>
          <w:rFonts w:ascii="-webkit-standard" w:hAnsi="-webkit-standard"/>
          <w:color w:val="000000"/>
          <w:sz w:val="27"/>
          <w:szCs w:val="27"/>
        </w:rPr>
      </w:pPr>
      <w:r>
        <w:rPr>
          <w:rStyle w:val="bumpedfont15"/>
          <w:color w:val="222222"/>
          <w:sz w:val="27"/>
          <w:szCs w:val="27"/>
        </w:rPr>
        <w:t>As</w:t>
      </w:r>
      <w:r>
        <w:rPr>
          <w:rStyle w:val="apple-converted-space"/>
          <w:color w:val="222222"/>
          <w:sz w:val="27"/>
          <w:szCs w:val="27"/>
        </w:rPr>
        <w:t> </w:t>
      </w:r>
      <w:r>
        <w:rPr>
          <w:rStyle w:val="bumpedfont15"/>
          <w:color w:val="222222"/>
          <w:sz w:val="27"/>
          <w:szCs w:val="27"/>
        </w:rPr>
        <w:t>many</w:t>
      </w:r>
      <w:r>
        <w:rPr>
          <w:rStyle w:val="apple-converted-space"/>
          <w:color w:val="222222"/>
          <w:sz w:val="27"/>
          <w:szCs w:val="27"/>
        </w:rPr>
        <w:t> </w:t>
      </w:r>
      <w:r>
        <w:rPr>
          <w:rStyle w:val="bumpedfont15"/>
          <w:color w:val="222222"/>
          <w:sz w:val="27"/>
          <w:szCs w:val="27"/>
        </w:rPr>
        <w:t xml:space="preserve">competent managers and employers are aware, there are several advantages to working in a team at work. In order to increase the effectiveness of a company, collaboration may improve almost every aspect of performance, </w:t>
      </w:r>
      <w:r>
        <w:rPr>
          <w:rStyle w:val="bumpedfont15"/>
          <w:color w:val="222222"/>
          <w:sz w:val="27"/>
          <w:szCs w:val="27"/>
        </w:rPr>
        <w:lastRenderedPageBreak/>
        <w:t>regardless of how large or little. It could raise morale, knowledge, effectiveness, initiative, planning, learning, innovation, and customer service standards. This method of working collaboratively has improved employee engagement and morale when managed well (Gharaveis et al. 2018). The benefits of teamwork may help the firm that employs this kind of teamwork succeed. Following the start of a project, a new team leader could be selected. This is because with every new project, the necessary level of skill might change. Working together, these teams may be beneficial to management.</w:t>
      </w:r>
    </w:p>
    <w:p w14:paraId="43AFCED8" w14:textId="77777777" w:rsidR="00B57596" w:rsidRDefault="00B57596">
      <w:pPr>
        <w:pStyle w:val="s2"/>
        <w:spacing w:before="0" w:beforeAutospacing="0" w:after="0" w:afterAutospacing="0"/>
        <w:jc w:val="center"/>
        <w:rPr>
          <w:rFonts w:ascii="-webkit-standard" w:hAnsi="-webkit-standard"/>
          <w:color w:val="000000"/>
          <w:sz w:val="27"/>
          <w:szCs w:val="27"/>
        </w:rPr>
      </w:pPr>
      <w:r>
        <w:rPr>
          <w:rFonts w:ascii="-webkit-standard" w:hAnsi="-webkit-standard"/>
          <w:noProof/>
          <w:color w:val="000000"/>
          <w:sz w:val="27"/>
          <w:szCs w:val="27"/>
        </w:rPr>
        <mc:AlternateContent>
          <mc:Choice Requires="wps">
            <w:drawing>
              <wp:inline distT="0" distB="0" distL="0" distR="0" wp14:anchorId="6E01B52B" wp14:editId="529015E6">
                <wp:extent cx="304800" cy="304800"/>
                <wp:effectExtent l="0" t="0" r="0" b="0"/>
                <wp:docPr id="3" name="Rectangle 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38FB9B0" id="Rectangle 3"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" filled="f" stroked="f">
                <o:lock v:ext="edit" aspectratio="t"/>
                <w10:anchorlock/>
              </v:rect>
            </w:pict>
          </mc:Fallback>
        </mc:AlternateContent>
      </w:r>
    </w:p>
    <w:p w14:paraId="4A9F1CC5" w14:textId="77777777" w:rsidR="00B57596" w:rsidRDefault="00B57596">
      <w:pPr>
        <w:pStyle w:val="s2"/>
        <w:spacing w:before="0" w:beforeAutospacing="0" w:after="0" w:afterAutospacing="0"/>
        <w:jc w:val="center"/>
        <w:rPr>
          <w:rFonts w:ascii="-webkit-standard" w:hAnsi="-webkit-standard"/>
          <w:color w:val="000000"/>
          <w:sz w:val="27"/>
          <w:szCs w:val="27"/>
        </w:rPr>
      </w:pPr>
      <w:r>
        <w:rPr>
          <w:rStyle w:val="bumpedfont15"/>
          <w:b/>
          <w:bCs/>
          <w:color w:val="222222"/>
          <w:sz w:val="27"/>
          <w:szCs w:val="27"/>
        </w:rPr>
        <w:t>Figure 1: Benefits of Teamwork.</w:t>
      </w:r>
    </w:p>
    <w:p w14:paraId="551F8569" w14:textId="77777777" w:rsidR="00B57596" w:rsidRDefault="00B57596">
      <w:pPr>
        <w:pStyle w:val="s2"/>
        <w:spacing w:before="0" w:beforeAutospacing="0" w:after="0" w:afterAutospacing="0"/>
        <w:jc w:val="center"/>
        <w:rPr>
          <w:rFonts w:ascii="-webkit-standard" w:hAnsi="-webkit-standard"/>
          <w:color w:val="000000"/>
          <w:sz w:val="27"/>
          <w:szCs w:val="27"/>
        </w:rPr>
      </w:pPr>
      <w:r>
        <w:rPr>
          <w:rStyle w:val="bumpedfont15"/>
          <w:color w:val="222222"/>
          <w:sz w:val="27"/>
          <w:szCs w:val="27"/>
        </w:rPr>
        <w:t>Sources:</w:t>
      </w:r>
      <w:r>
        <w:rPr>
          <w:rStyle w:val="apple-converted-space"/>
          <w:color w:val="222222"/>
          <w:sz w:val="27"/>
          <w:szCs w:val="27"/>
        </w:rPr>
        <w:t> </w:t>
      </w:r>
      <w:r>
        <w:rPr>
          <w:rStyle w:val="bumpedfont15"/>
          <w:color w:val="222222"/>
          <w:sz w:val="27"/>
          <w:szCs w:val="27"/>
        </w:rPr>
        <w:t>(Gstatic.com, 2022)</w:t>
      </w:r>
    </w:p>
    <w:p w14:paraId="354DF0CD" w14:textId="77777777" w:rsidR="00B57596" w:rsidRDefault="00B57596">
      <w:pPr>
        <w:pStyle w:val="s10"/>
        <w:spacing w:before="210" w:beforeAutospacing="0" w:after="0" w:afterAutospacing="0" w:line="480" w:lineRule="auto"/>
        <w:rPr>
          <w:rFonts w:ascii="-webkit-standard" w:hAnsi="-webkit-standard"/>
          <w:color w:val="000000"/>
          <w:sz w:val="27"/>
          <w:szCs w:val="27"/>
        </w:rPr>
      </w:pPr>
      <w:bookmarkStart w:id="1" w:name="_Toc133536077"/>
      <w:bookmarkEnd w:id="1"/>
      <w:r>
        <w:rPr>
          <w:rStyle w:val="bumpedfont15"/>
          <w:b/>
          <w:bCs/>
          <w:color w:val="000000"/>
          <w:sz w:val="32"/>
          <w:szCs w:val="32"/>
        </w:rPr>
        <w:t>Models of Communication</w:t>
      </w:r>
    </w:p>
    <w:p w14:paraId="0A1BB248" w14:textId="77777777" w:rsidR="00B57596" w:rsidRDefault="00B57596">
      <w:pPr>
        <w:pStyle w:val="s11"/>
        <w:spacing w:before="0" w:beforeAutospacing="0" w:after="0" w:afterAutospacing="0"/>
        <w:jc w:val="both"/>
        <w:rPr>
          <w:rFonts w:ascii="-webkit-standard" w:hAnsi="-webkit-standard"/>
          <w:color w:val="000000"/>
          <w:sz w:val="27"/>
          <w:szCs w:val="27"/>
        </w:rPr>
      </w:pPr>
      <w:r>
        <w:rPr>
          <w:rStyle w:val="bumpedfont15"/>
          <w:color w:val="222222"/>
          <w:sz w:val="27"/>
          <w:szCs w:val="27"/>
        </w:rPr>
        <w:t>In order to</w:t>
      </w:r>
      <w:r>
        <w:rPr>
          <w:rStyle w:val="apple-converted-space"/>
          <w:color w:val="222222"/>
          <w:sz w:val="27"/>
          <w:szCs w:val="27"/>
        </w:rPr>
        <w:t> </w:t>
      </w:r>
      <w:r>
        <w:rPr>
          <w:rStyle w:val="bumpedfont15"/>
          <w:color w:val="222222"/>
          <w:sz w:val="27"/>
          <w:szCs w:val="27"/>
        </w:rPr>
        <w:t>better understand the many components of a communication problem, people might make use of the communication model. Communication is a complicated process, making it difficult to determine where a debate begins and ends. In order to understand communication better, there are communication models</w:t>
      </w:r>
      <w:r>
        <w:rPr>
          <w:rStyle w:val="apple-converted-space"/>
          <w:color w:val="222222"/>
          <w:sz w:val="27"/>
          <w:szCs w:val="27"/>
        </w:rPr>
        <w:t> </w:t>
      </w:r>
      <w:r>
        <w:rPr>
          <w:rStyle w:val="bumpedfont15"/>
          <w:color w:val="222222"/>
          <w:sz w:val="27"/>
          <w:szCs w:val="27"/>
        </w:rPr>
        <w:t>(</w:t>
      </w:r>
      <w:r>
        <w:rPr>
          <w:rStyle w:val="bumpedfont15"/>
          <w:color w:val="222222"/>
          <w:sz w:val="27"/>
          <w:szCs w:val="27"/>
          <w:shd w:val="clear" w:color="auto" w:fill="FFFFFF"/>
        </w:rPr>
        <w:t>Sheppard and Thomas, 2021</w:t>
      </w:r>
      <w:r>
        <w:rPr>
          <w:rStyle w:val="bumpedfont15"/>
          <w:color w:val="222222"/>
          <w:sz w:val="27"/>
          <w:szCs w:val="27"/>
        </w:rPr>
        <w:t>). Through the use of communication models, a uniform framework for internal communication may be established, and its proper execution can be ensured. Each company creates its own communication strategy, usually taking cues from well-known communication frameworks.</w:t>
      </w:r>
    </w:p>
    <w:p w14:paraId="63932469" w14:textId="77777777" w:rsidR="00B57596" w:rsidRDefault="00B57596">
      <w:pPr>
        <w:pStyle w:val="s16"/>
        <w:spacing w:before="180" w:beforeAutospacing="0" w:after="0" w:afterAutospacing="0" w:line="480" w:lineRule="auto"/>
        <w:rPr>
          <w:rFonts w:ascii="-webkit-standard" w:hAnsi="-webkit-standard"/>
          <w:color w:val="000000"/>
          <w:sz w:val="27"/>
          <w:szCs w:val="27"/>
        </w:rPr>
      </w:pPr>
      <w:bookmarkStart w:id="2" w:name="_Toc133536078"/>
      <w:bookmarkEnd w:id="2"/>
      <w:r>
        <w:rPr>
          <w:rStyle w:val="bumpedfont15"/>
          <w:b/>
          <w:bCs/>
          <w:color w:val="000000"/>
          <w:sz w:val="27"/>
          <w:szCs w:val="27"/>
        </w:rPr>
        <w:t>One-Way Communication Model</w:t>
      </w:r>
    </w:p>
    <w:p w14:paraId="1EE8A916" w14:textId="77777777" w:rsidR="00B57596" w:rsidRDefault="00B57596">
      <w:pPr>
        <w:pStyle w:val="s11"/>
        <w:spacing w:before="0" w:beforeAutospacing="0" w:after="0" w:afterAutospacing="0"/>
        <w:jc w:val="both"/>
        <w:rPr>
          <w:rFonts w:ascii="-webkit-standard" w:hAnsi="-webkit-standard"/>
          <w:color w:val="000000"/>
          <w:sz w:val="27"/>
          <w:szCs w:val="27"/>
        </w:rPr>
      </w:pPr>
      <w:r>
        <w:rPr>
          <w:rStyle w:val="bumpedfont15"/>
          <w:color w:val="222222"/>
          <w:sz w:val="27"/>
          <w:szCs w:val="27"/>
        </w:rPr>
        <w:t>Information is sent in a straight path from sender to recipient and is meant to inform, convince, or command; this is why it is frequently referred to as the "linear model of communication." This sort of communication involves the straightforward transmission of information from one site to another or to several locations at once. The Aristotle Model of Communication may be described as a one-way model of communication in which the sender conveys information or a message to the recipient in an effort to persuade and force them to respond as planned</w:t>
      </w:r>
      <w:r>
        <w:rPr>
          <w:rStyle w:val="apple-converted-space"/>
          <w:color w:val="222222"/>
          <w:sz w:val="27"/>
          <w:szCs w:val="27"/>
        </w:rPr>
        <w:t> </w:t>
      </w:r>
      <w:r>
        <w:rPr>
          <w:rStyle w:val="bumpedfont15"/>
          <w:color w:val="222222"/>
          <w:sz w:val="27"/>
          <w:szCs w:val="27"/>
        </w:rPr>
        <w:t>(</w:t>
      </w:r>
      <w:r>
        <w:rPr>
          <w:rStyle w:val="bumpedfont15"/>
          <w:color w:val="222222"/>
          <w:sz w:val="27"/>
          <w:szCs w:val="27"/>
          <w:shd w:val="clear" w:color="auto" w:fill="FFFFFF"/>
        </w:rPr>
        <w:t>Chen</w:t>
      </w:r>
      <w:r>
        <w:rPr>
          <w:rStyle w:val="apple-converted-space"/>
          <w:color w:val="222222"/>
          <w:sz w:val="27"/>
          <w:szCs w:val="27"/>
          <w:shd w:val="clear" w:color="auto" w:fill="FFFFFF"/>
        </w:rPr>
        <w:t> </w:t>
      </w:r>
      <w:r>
        <w:rPr>
          <w:rStyle w:val="bumpedfont15"/>
          <w:color w:val="222222"/>
          <w:sz w:val="27"/>
          <w:szCs w:val="27"/>
          <w:shd w:val="clear" w:color="auto" w:fill="FFFFFF"/>
        </w:rPr>
        <w:t>et al. 2019</w:t>
      </w:r>
      <w:r>
        <w:rPr>
          <w:rStyle w:val="bumpedfont15"/>
          <w:color w:val="222222"/>
          <w:sz w:val="27"/>
          <w:szCs w:val="27"/>
        </w:rPr>
        <w:t>).</w:t>
      </w:r>
      <w:r>
        <w:rPr>
          <w:rStyle w:val="apple-converted-space"/>
          <w:color w:val="222222"/>
          <w:sz w:val="27"/>
          <w:szCs w:val="27"/>
        </w:rPr>
        <w:t> </w:t>
      </w:r>
      <w:r>
        <w:rPr>
          <w:rStyle w:val="bumpedfont15"/>
          <w:color w:val="222222"/>
          <w:sz w:val="27"/>
          <w:szCs w:val="27"/>
        </w:rPr>
        <w:t>This approach is regarded as the "golden rule" for success in public speaking, seminars and lectures where the sender conveys his argument by delivering engrossing material, transmits it to the second part and they only react in accordance with it.</w:t>
      </w:r>
    </w:p>
    <w:p w14:paraId="5EAB7BC5" w14:textId="77777777" w:rsidR="00B57596" w:rsidRDefault="00B57596">
      <w:pPr>
        <w:pStyle w:val="s16"/>
        <w:spacing w:before="180" w:beforeAutospacing="0" w:after="0" w:afterAutospacing="0" w:line="480" w:lineRule="auto"/>
        <w:rPr>
          <w:rFonts w:ascii="-webkit-standard" w:hAnsi="-webkit-standard"/>
          <w:color w:val="000000"/>
          <w:sz w:val="27"/>
          <w:szCs w:val="27"/>
        </w:rPr>
      </w:pPr>
      <w:bookmarkStart w:id="3" w:name="_Toc133536079"/>
      <w:bookmarkEnd w:id="3"/>
      <w:r>
        <w:rPr>
          <w:rStyle w:val="bumpedfont15"/>
          <w:b/>
          <w:bCs/>
          <w:color w:val="000000"/>
          <w:sz w:val="27"/>
          <w:szCs w:val="27"/>
        </w:rPr>
        <w:t>Interactive Communication Model</w:t>
      </w:r>
    </w:p>
    <w:p w14:paraId="73B8190B" w14:textId="77777777" w:rsidR="00B57596" w:rsidRDefault="00B57596">
      <w:pPr>
        <w:pStyle w:val="s11"/>
        <w:spacing w:before="0" w:beforeAutospacing="0" w:after="0" w:afterAutospacing="0"/>
        <w:jc w:val="both"/>
        <w:rPr>
          <w:rFonts w:ascii="-webkit-standard" w:hAnsi="-webkit-standard"/>
          <w:color w:val="000000"/>
          <w:sz w:val="27"/>
          <w:szCs w:val="27"/>
        </w:rPr>
      </w:pPr>
      <w:r>
        <w:rPr>
          <w:rStyle w:val="bumpedfont15"/>
          <w:color w:val="222222"/>
          <w:sz w:val="27"/>
          <w:szCs w:val="27"/>
        </w:rPr>
        <w:t>This approach, which also refers to interactive communication, is called the convergence model.</w:t>
      </w:r>
      <w:r>
        <w:rPr>
          <w:rStyle w:val="apple-converted-space"/>
          <w:color w:val="222222"/>
          <w:sz w:val="27"/>
          <w:szCs w:val="27"/>
        </w:rPr>
        <w:t> </w:t>
      </w:r>
      <w:r>
        <w:rPr>
          <w:rStyle w:val="bumpedfont15"/>
          <w:color w:val="222222"/>
          <w:sz w:val="27"/>
          <w:szCs w:val="27"/>
        </w:rPr>
        <w:t>The sending and receiving of thoughts and messages may occur in either direction, according to this theory.</w:t>
      </w:r>
      <w:r>
        <w:rPr>
          <w:rStyle w:val="apple-converted-space"/>
          <w:color w:val="222222"/>
          <w:sz w:val="27"/>
          <w:szCs w:val="27"/>
        </w:rPr>
        <w:t> </w:t>
      </w:r>
      <w:r>
        <w:rPr>
          <w:rStyle w:val="bumpedfont15"/>
          <w:color w:val="222222"/>
          <w:sz w:val="27"/>
          <w:szCs w:val="27"/>
        </w:rPr>
        <w:t>Verbal and nonverbal conversations are two possible forms of communication between humans and robots</w:t>
      </w:r>
      <w:r>
        <w:rPr>
          <w:rStyle w:val="apple-converted-space"/>
          <w:color w:val="222222"/>
          <w:sz w:val="27"/>
          <w:szCs w:val="27"/>
        </w:rPr>
        <w:t> </w:t>
      </w:r>
      <w:r>
        <w:rPr>
          <w:rStyle w:val="bumpedfont15"/>
          <w:color w:val="222222"/>
          <w:sz w:val="27"/>
          <w:szCs w:val="27"/>
        </w:rPr>
        <w:t>(</w:t>
      </w:r>
      <w:r>
        <w:rPr>
          <w:rStyle w:val="bumpedfont15"/>
          <w:color w:val="222222"/>
          <w:sz w:val="27"/>
          <w:szCs w:val="27"/>
          <w:shd w:val="clear" w:color="auto" w:fill="FFFFFF"/>
        </w:rPr>
        <w:t>Sattler</w:t>
      </w:r>
      <w:r>
        <w:rPr>
          <w:rStyle w:val="apple-converted-space"/>
          <w:color w:val="222222"/>
          <w:sz w:val="27"/>
          <w:szCs w:val="27"/>
          <w:shd w:val="clear" w:color="auto" w:fill="FFFFFF"/>
        </w:rPr>
        <w:t> </w:t>
      </w:r>
      <w:r>
        <w:rPr>
          <w:rStyle w:val="bumpedfont15"/>
          <w:color w:val="222222"/>
          <w:sz w:val="27"/>
          <w:szCs w:val="27"/>
          <w:shd w:val="clear" w:color="auto" w:fill="FFFFFF"/>
        </w:rPr>
        <w:t>et al. 2019</w:t>
      </w:r>
      <w:r>
        <w:rPr>
          <w:rStyle w:val="bumpedfont15"/>
          <w:color w:val="222222"/>
          <w:sz w:val="27"/>
          <w:szCs w:val="27"/>
        </w:rPr>
        <w:t xml:space="preserve">). The message is delivered from the sender to the recipient, who then forwarded it to the sender before exchanging roles and delivering a new message. The </w:t>
      </w:r>
      <w:r>
        <w:rPr>
          <w:rStyle w:val="bumpedfont15"/>
          <w:color w:val="222222"/>
          <w:sz w:val="27"/>
          <w:szCs w:val="27"/>
        </w:rPr>
        <w:lastRenderedPageBreak/>
        <w:t>importance of feedback demonstrates that communication is a two-way process rather than a one-way one.</w:t>
      </w:r>
    </w:p>
    <w:p w14:paraId="78A5AB16" w14:textId="77777777" w:rsidR="00B57596" w:rsidRDefault="00B57596">
      <w:pPr>
        <w:pStyle w:val="s10"/>
        <w:spacing w:before="210" w:beforeAutospacing="0" w:after="0" w:afterAutospacing="0" w:line="480" w:lineRule="auto"/>
        <w:rPr>
          <w:rFonts w:ascii="-webkit-standard" w:hAnsi="-webkit-standard"/>
          <w:color w:val="000000"/>
          <w:sz w:val="27"/>
          <w:szCs w:val="27"/>
        </w:rPr>
      </w:pPr>
      <w:bookmarkStart w:id="4" w:name="_Toc133536080"/>
      <w:bookmarkEnd w:id="4"/>
      <w:r>
        <w:rPr>
          <w:rStyle w:val="bumpedfont15"/>
          <w:b/>
          <w:bCs/>
          <w:color w:val="000000"/>
          <w:sz w:val="32"/>
          <w:szCs w:val="32"/>
        </w:rPr>
        <w:t>Managing Workplace Conflicts</w:t>
      </w:r>
    </w:p>
    <w:p w14:paraId="06A16102" w14:textId="77777777" w:rsidR="00B57596" w:rsidRDefault="00B57596">
      <w:pPr>
        <w:pStyle w:val="s11"/>
        <w:spacing w:before="0" w:beforeAutospacing="0" w:after="0" w:afterAutospacing="0"/>
        <w:jc w:val="both"/>
        <w:rPr>
          <w:rFonts w:ascii="-webkit-standard" w:hAnsi="-webkit-standard"/>
          <w:color w:val="000000"/>
          <w:sz w:val="27"/>
          <w:szCs w:val="27"/>
        </w:rPr>
      </w:pPr>
      <w:r>
        <w:rPr>
          <w:rStyle w:val="bumpedfont15"/>
          <w:color w:val="222222"/>
          <w:sz w:val="27"/>
          <w:szCs w:val="27"/>
        </w:rPr>
        <w:t>According to Mohanty and Mohanty (2018) discussion, Wal-Mart has a creative and deliberate approach to thwart union activities in its US locations. Once an organising effort fails, it is put down no matter where it begins. Wal-Mart has developed a huge array of corporate structures, protocols, and tactics that are all especially focused on union organising. Starting as when a new employee is employed, the firm pours a significant amount of time and money into its anti-union effort. This makes it challenging for management and staff at Walmart to work together. Walmart may be able to fix the problem, though, with the use of a collaborative governance system. Many groups and individuals have criticised Walmart's operations and business policies along with the effects they have on the United States, including trade unions and activists from small towns (Clancy and Tornberg, 2019). There was no impropriety, the company insisted, and the low prices were a result of their effectiveness. 2005 saw the creation of several new organisations and websites by labour unions, including Walmart Watch, Wake</w:t>
      </w:r>
      <w:r>
        <w:rPr>
          <w:rStyle w:val="apple-converted-space"/>
          <w:color w:val="222222"/>
          <w:sz w:val="27"/>
          <w:szCs w:val="27"/>
        </w:rPr>
        <w:t> </w:t>
      </w:r>
      <w:r>
        <w:rPr>
          <w:rStyle w:val="bumpedfont15"/>
          <w:color w:val="222222"/>
          <w:sz w:val="27"/>
          <w:szCs w:val="27"/>
        </w:rPr>
        <w:t>Up Walmart, and Walmart Payback. End of 2005 saw Walmart create Working Families for Walmart as a response to these groups (Giudici and Filimonau, 2019). The corporation began a public relations campaign that year that included many television commercials to counter criticism.</w:t>
      </w:r>
      <w:r>
        <w:rPr>
          <w:rStyle w:val="apple-converted-space"/>
          <w:color w:val="222222"/>
          <w:sz w:val="27"/>
          <w:szCs w:val="27"/>
        </w:rPr>
        <w:t> </w:t>
      </w:r>
    </w:p>
    <w:p w14:paraId="7813407F" w14:textId="77777777" w:rsidR="00B57596" w:rsidRDefault="00B57596">
      <w:pPr>
        <w:pStyle w:val="s2"/>
        <w:spacing w:before="0" w:beforeAutospacing="0" w:after="0" w:afterAutospacing="0"/>
        <w:jc w:val="center"/>
        <w:rPr>
          <w:rFonts w:ascii="-webkit-standard" w:hAnsi="-webkit-standard"/>
          <w:color w:val="000000"/>
          <w:sz w:val="27"/>
          <w:szCs w:val="27"/>
        </w:rPr>
      </w:pPr>
      <w:r>
        <w:rPr>
          <w:rFonts w:ascii="-webkit-standard" w:hAnsi="-webkit-standard"/>
          <w:noProof/>
          <w:color w:val="000000"/>
          <w:sz w:val="27"/>
          <w:szCs w:val="27"/>
        </w:rPr>
        <mc:AlternateContent>
          <mc:Choice Requires="wps">
            <w:drawing>
              <wp:inline distT="0" distB="0" distL="0" distR="0" wp14:anchorId="7CA50C51" wp14:editId="62D6719D">
                <wp:extent cx="304800" cy="304800"/>
                <wp:effectExtent l="0" t="0" r="0" b="0"/>
                <wp:docPr id="2" name="Rectangle 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A6E5AF3" id="Rectangle 2"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" filled="f" stroked="f">
                <o:lock v:ext="edit" aspectratio="t"/>
                <w10:anchorlock/>
              </v:rect>
            </w:pict>
          </mc:Fallback>
        </mc:AlternateContent>
      </w:r>
    </w:p>
    <w:p w14:paraId="159E3FE0" w14:textId="77777777" w:rsidR="00B57596" w:rsidRDefault="00B57596">
      <w:pPr>
        <w:pStyle w:val="s2"/>
        <w:spacing w:before="0" w:beforeAutospacing="0" w:after="0" w:afterAutospacing="0"/>
        <w:jc w:val="center"/>
        <w:rPr>
          <w:rFonts w:ascii="-webkit-standard" w:hAnsi="-webkit-standard"/>
          <w:color w:val="000000"/>
          <w:sz w:val="27"/>
          <w:szCs w:val="27"/>
        </w:rPr>
      </w:pPr>
      <w:r>
        <w:rPr>
          <w:rStyle w:val="bumpedfont15"/>
          <w:b/>
          <w:bCs/>
          <w:color w:val="222222"/>
          <w:sz w:val="27"/>
          <w:szCs w:val="27"/>
        </w:rPr>
        <w:t>Figure 2: Conflict Management in the Workplace.</w:t>
      </w:r>
    </w:p>
    <w:p w14:paraId="7305320A" w14:textId="77777777" w:rsidR="00B57596" w:rsidRDefault="00B57596">
      <w:pPr>
        <w:pStyle w:val="s2"/>
        <w:spacing w:before="0" w:beforeAutospacing="0" w:after="0" w:afterAutospacing="0"/>
        <w:jc w:val="center"/>
        <w:rPr>
          <w:rFonts w:ascii="-webkit-standard" w:hAnsi="-webkit-standard"/>
          <w:color w:val="000000"/>
          <w:sz w:val="27"/>
          <w:szCs w:val="27"/>
        </w:rPr>
      </w:pPr>
      <w:r>
        <w:rPr>
          <w:rStyle w:val="bumpedfont15"/>
          <w:color w:val="222222"/>
          <w:sz w:val="27"/>
          <w:szCs w:val="27"/>
        </w:rPr>
        <w:t>Sources:</w:t>
      </w:r>
      <w:r>
        <w:rPr>
          <w:rStyle w:val="apple-converted-space"/>
          <w:color w:val="222222"/>
          <w:sz w:val="27"/>
          <w:szCs w:val="27"/>
        </w:rPr>
        <w:t> </w:t>
      </w:r>
      <w:r>
        <w:rPr>
          <w:rStyle w:val="bumpedfont15"/>
          <w:color w:val="222222"/>
          <w:sz w:val="27"/>
          <w:szCs w:val="27"/>
        </w:rPr>
        <w:t>(Educba.com, 2022)</w:t>
      </w:r>
    </w:p>
    <w:p w14:paraId="295D9648" w14:textId="77777777" w:rsidR="00B57596" w:rsidRDefault="00B57596">
      <w:pPr>
        <w:pStyle w:val="s11"/>
        <w:spacing w:before="0" w:beforeAutospacing="0" w:after="0" w:afterAutospacing="0"/>
        <w:jc w:val="both"/>
        <w:rPr>
          <w:rFonts w:ascii="-webkit-standard" w:hAnsi="-webkit-standard"/>
          <w:color w:val="000000"/>
          <w:sz w:val="27"/>
          <w:szCs w:val="27"/>
        </w:rPr>
      </w:pPr>
      <w:r>
        <w:rPr>
          <w:rFonts w:ascii="-webkit-standard" w:hAnsi="-webkit-standard"/>
          <w:color w:val="000000"/>
          <w:sz w:val="27"/>
          <w:szCs w:val="27"/>
        </w:rPr>
        <w:t> </w:t>
      </w:r>
    </w:p>
    <w:p w14:paraId="065B0A52" w14:textId="77777777" w:rsidR="00B57596" w:rsidRDefault="00B57596">
      <w:pPr>
        <w:pStyle w:val="s10"/>
        <w:spacing w:before="210" w:beforeAutospacing="0" w:after="0" w:afterAutospacing="0" w:line="480" w:lineRule="auto"/>
        <w:rPr>
          <w:rFonts w:ascii="-webkit-standard" w:hAnsi="-webkit-standard"/>
          <w:color w:val="000000"/>
          <w:sz w:val="27"/>
          <w:szCs w:val="27"/>
        </w:rPr>
      </w:pPr>
      <w:bookmarkStart w:id="5" w:name="_Toc133536081"/>
      <w:bookmarkEnd w:id="5"/>
      <w:r>
        <w:rPr>
          <w:rStyle w:val="bumpedfont15"/>
          <w:b/>
          <w:bCs/>
          <w:color w:val="000000"/>
          <w:sz w:val="32"/>
          <w:szCs w:val="32"/>
        </w:rPr>
        <w:t>Creating a clear and compelling cause</w:t>
      </w:r>
    </w:p>
    <w:p w14:paraId="6DA7AE2C" w14:textId="77777777" w:rsidR="00B57596" w:rsidRDefault="00B57596">
      <w:pPr>
        <w:pStyle w:val="s11"/>
        <w:spacing w:before="0" w:beforeAutospacing="0" w:after="0" w:afterAutospacing="0"/>
        <w:jc w:val="both"/>
        <w:rPr>
          <w:rFonts w:ascii="-webkit-standard" w:hAnsi="-webkit-standard"/>
          <w:color w:val="000000"/>
          <w:sz w:val="27"/>
          <w:szCs w:val="27"/>
        </w:rPr>
      </w:pPr>
      <w:r>
        <w:rPr>
          <w:rStyle w:val="bumpedfont15"/>
          <w:color w:val="222222"/>
          <w:sz w:val="27"/>
          <w:szCs w:val="27"/>
        </w:rPr>
        <w:t>Employees at Walmart need a compelling reason to support the company's mission in order to work cohesively as a team. Employee motivation to work long hours for the organisation will increase if it has an engaging objective. Members of a team who have a clear, inspiring goal to work toward are more likely to be enthusiastic about the team's aims and goals than team members who don't (Kumar et al. 2019). It is impossible for a group to function as a unit to succeed if its members are indifferent with the aims and objectives that have been established for them. If the business connection with Walmart is to succeed, the company's goals and objectives must be made clear.</w:t>
      </w:r>
    </w:p>
    <w:p w14:paraId="54D1CBA3" w14:textId="77777777" w:rsidR="00B57596" w:rsidRDefault="00B57596">
      <w:pPr>
        <w:pStyle w:val="s10"/>
        <w:spacing w:before="210" w:beforeAutospacing="0" w:after="0" w:afterAutospacing="0" w:line="480" w:lineRule="auto"/>
        <w:rPr>
          <w:rFonts w:ascii="-webkit-standard" w:hAnsi="-webkit-standard"/>
          <w:color w:val="000000"/>
          <w:sz w:val="27"/>
          <w:szCs w:val="27"/>
        </w:rPr>
      </w:pPr>
      <w:bookmarkStart w:id="6" w:name="_Toc133536082"/>
      <w:bookmarkEnd w:id="6"/>
      <w:r>
        <w:rPr>
          <w:rStyle w:val="bumpedfont15"/>
          <w:b/>
          <w:bCs/>
          <w:color w:val="000000"/>
          <w:sz w:val="32"/>
          <w:szCs w:val="32"/>
        </w:rPr>
        <w:t>Communicating expectations</w:t>
      </w:r>
    </w:p>
    <w:p w14:paraId="0F7E1D96" w14:textId="77777777" w:rsidR="00B57596" w:rsidRDefault="00B57596">
      <w:pPr>
        <w:pStyle w:val="s11"/>
        <w:spacing w:before="0" w:beforeAutospacing="0" w:after="0" w:afterAutospacing="0"/>
        <w:jc w:val="both"/>
        <w:rPr>
          <w:rFonts w:ascii="-webkit-standard" w:hAnsi="-webkit-standard"/>
          <w:color w:val="000000"/>
          <w:sz w:val="27"/>
          <w:szCs w:val="27"/>
        </w:rPr>
      </w:pPr>
      <w:r>
        <w:rPr>
          <w:rStyle w:val="bumpedfont15"/>
          <w:color w:val="222222"/>
          <w:sz w:val="27"/>
          <w:szCs w:val="27"/>
        </w:rPr>
        <w:t xml:space="preserve">At the very least, Walmart employees must understand the importance of working together as a team. As per the observation of Rosen et al. (2018), to be successful at </w:t>
      </w:r>
      <w:r>
        <w:rPr>
          <w:rStyle w:val="bumpedfont15"/>
          <w:color w:val="222222"/>
          <w:sz w:val="27"/>
          <w:szCs w:val="27"/>
        </w:rPr>
        <w:lastRenderedPageBreak/>
        <w:t>this, Walmart</w:t>
      </w:r>
      <w:r>
        <w:rPr>
          <w:rStyle w:val="apple-converted-space"/>
          <w:color w:val="222222"/>
          <w:sz w:val="27"/>
          <w:szCs w:val="27"/>
        </w:rPr>
        <w:t> </w:t>
      </w:r>
      <w:r>
        <w:rPr>
          <w:rStyle w:val="bumpedfont15"/>
          <w:color w:val="222222"/>
          <w:sz w:val="27"/>
          <w:szCs w:val="27"/>
        </w:rPr>
        <w:t>teammates must have clear definitions of their roles and duties both for the team and for themselves. Each team member will be more productive and less likely to step on anybody else's toes if they have a clear grasp of their role. Each team member develops a greater knowledge of what it means to share responsibility for achieving the desired outcome in a cooperative setting. With this degree of dedication, what begins as a personal objective becomes a crusade, and the satisfaction of achievement shifts from one that elevates the individual to one that encourages morale and camaraderie.</w:t>
      </w:r>
    </w:p>
    <w:p w14:paraId="7441B026" w14:textId="77777777" w:rsidR="00B57596" w:rsidRDefault="00B57596">
      <w:pPr>
        <w:pStyle w:val="s2"/>
        <w:spacing w:before="0" w:beforeAutospacing="0" w:after="0" w:afterAutospacing="0"/>
        <w:jc w:val="center"/>
        <w:rPr>
          <w:rFonts w:ascii="-webkit-standard" w:hAnsi="-webkit-standard"/>
          <w:color w:val="000000"/>
          <w:sz w:val="27"/>
          <w:szCs w:val="27"/>
        </w:rPr>
      </w:pPr>
      <w:r>
        <w:rPr>
          <w:rFonts w:ascii="-webkit-standard" w:hAnsi="-webkit-standard"/>
          <w:noProof/>
          <w:color w:val="000000"/>
          <w:sz w:val="27"/>
          <w:szCs w:val="27"/>
        </w:rPr>
        <mc:AlternateContent>
          <mc:Choice Requires="wps">
            <w:drawing>
              <wp:inline distT="0" distB="0" distL="0" distR="0" wp14:anchorId="57D18D58" wp14:editId="1D2845BC">
                <wp:extent cx="304800" cy="304800"/>
                <wp:effectExtent l="0" t="0" r="0" b="0"/>
                <wp:docPr id="1" name="Rectangl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E43915A" id="Rectangle 1"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" filled="f" stroked="f">
                <o:lock v:ext="edit" aspectratio="t"/>
                <w10:anchorlock/>
              </v:rect>
            </w:pict>
          </mc:Fallback>
        </mc:AlternateContent>
      </w:r>
    </w:p>
    <w:p w14:paraId="170F8589" w14:textId="77777777" w:rsidR="00B57596" w:rsidRDefault="00B57596">
      <w:pPr>
        <w:pStyle w:val="s2"/>
        <w:spacing w:before="0" w:beforeAutospacing="0" w:after="0" w:afterAutospacing="0"/>
        <w:jc w:val="center"/>
        <w:rPr>
          <w:rFonts w:ascii="-webkit-standard" w:hAnsi="-webkit-standard"/>
          <w:color w:val="000000"/>
          <w:sz w:val="27"/>
          <w:szCs w:val="27"/>
        </w:rPr>
      </w:pPr>
      <w:r>
        <w:rPr>
          <w:rStyle w:val="bumpedfont15"/>
          <w:b/>
          <w:bCs/>
          <w:color w:val="222222"/>
          <w:sz w:val="27"/>
          <w:szCs w:val="27"/>
        </w:rPr>
        <w:t>Figure 3: Communicating expectation in the workplace.</w:t>
      </w:r>
    </w:p>
    <w:p w14:paraId="4982A99E" w14:textId="77777777" w:rsidR="00B57596" w:rsidRDefault="00B57596">
      <w:pPr>
        <w:pStyle w:val="s2"/>
        <w:spacing w:before="0" w:beforeAutospacing="0" w:after="0" w:afterAutospacing="0"/>
        <w:jc w:val="center"/>
        <w:rPr>
          <w:rFonts w:ascii="-webkit-standard" w:hAnsi="-webkit-standard"/>
          <w:color w:val="000000"/>
          <w:sz w:val="27"/>
          <w:szCs w:val="27"/>
        </w:rPr>
      </w:pPr>
      <w:r>
        <w:rPr>
          <w:rStyle w:val="bumpedfont15"/>
          <w:color w:val="222222"/>
          <w:sz w:val="27"/>
          <w:szCs w:val="27"/>
        </w:rPr>
        <w:t>Sources:</w:t>
      </w:r>
      <w:r>
        <w:rPr>
          <w:rStyle w:val="apple-converted-space"/>
          <w:color w:val="222222"/>
          <w:sz w:val="27"/>
          <w:szCs w:val="27"/>
        </w:rPr>
        <w:t> </w:t>
      </w:r>
      <w:r>
        <w:rPr>
          <w:rStyle w:val="bumpedfont15"/>
          <w:color w:val="222222"/>
          <w:sz w:val="27"/>
          <w:szCs w:val="27"/>
        </w:rPr>
        <w:t>(Quadrant1.com, 2022)</w:t>
      </w:r>
    </w:p>
    <w:p w14:paraId="34B1EBDD" w14:textId="77777777" w:rsidR="00B57596" w:rsidRDefault="00B57596">
      <w:pPr>
        <w:pStyle w:val="s10"/>
        <w:spacing w:before="210" w:beforeAutospacing="0" w:after="0" w:afterAutospacing="0" w:line="480" w:lineRule="auto"/>
        <w:rPr>
          <w:rFonts w:ascii="-webkit-standard" w:hAnsi="-webkit-standard"/>
          <w:color w:val="000000"/>
          <w:sz w:val="27"/>
          <w:szCs w:val="27"/>
        </w:rPr>
      </w:pPr>
      <w:bookmarkStart w:id="7" w:name="_Toc133536083"/>
      <w:bookmarkEnd w:id="7"/>
      <w:r>
        <w:rPr>
          <w:rStyle w:val="bumpedfont15"/>
          <w:b/>
          <w:bCs/>
          <w:color w:val="000000"/>
          <w:sz w:val="32"/>
          <w:szCs w:val="32"/>
        </w:rPr>
        <w:t>Fostering cohesion between team members</w:t>
      </w:r>
    </w:p>
    <w:p w14:paraId="28B2527B" w14:textId="77777777" w:rsidR="00B57596" w:rsidRDefault="00B57596">
      <w:pPr>
        <w:pStyle w:val="s11"/>
        <w:spacing w:before="0" w:beforeAutospacing="0" w:after="0" w:afterAutospacing="0"/>
        <w:jc w:val="both"/>
        <w:rPr>
          <w:rFonts w:ascii="-webkit-standard" w:hAnsi="-webkit-standard"/>
          <w:color w:val="000000"/>
          <w:sz w:val="27"/>
          <w:szCs w:val="27"/>
        </w:rPr>
      </w:pPr>
      <w:r>
        <w:rPr>
          <w:rStyle w:val="bumpedfont15"/>
          <w:color w:val="222222"/>
          <w:sz w:val="27"/>
          <w:szCs w:val="27"/>
        </w:rPr>
        <w:t>More successful teams have higher levels of team cohesion. Because everyone on the team participates in as many crucial decisions as possible, the team's success may be linked to this. Once faced with this sort of inclusion, Walmart employees report feeling more a part of the team and being more motivated to perform at the top of their game (Gharaveis et al. 2019). Teams should have daily huddles when each person shares their aims and objectives for the day in order to be as productive as possible. This prevents competition or duplication of work among the team members. Each team member can vary their attention during these huddles to ensure that they are all following the game plan.</w:t>
      </w:r>
    </w:p>
    <w:p w14:paraId="5C130050" w14:textId="77777777" w:rsidR="00B57596" w:rsidRDefault="00B57596">
      <w:pPr>
        <w:pStyle w:val="s10"/>
        <w:spacing w:before="210" w:beforeAutospacing="0" w:after="0" w:afterAutospacing="0" w:line="480" w:lineRule="auto"/>
        <w:rPr>
          <w:rFonts w:ascii="-webkit-standard" w:hAnsi="-webkit-standard"/>
          <w:color w:val="000000"/>
          <w:sz w:val="27"/>
          <w:szCs w:val="27"/>
        </w:rPr>
      </w:pPr>
      <w:bookmarkStart w:id="8" w:name="_Toc133536084"/>
      <w:bookmarkEnd w:id="8"/>
      <w:r>
        <w:rPr>
          <w:rStyle w:val="bumpedfont15"/>
          <w:b/>
          <w:bCs/>
          <w:color w:val="000000"/>
          <w:sz w:val="32"/>
          <w:szCs w:val="32"/>
        </w:rPr>
        <w:t>Individuals that should be involved</w:t>
      </w:r>
    </w:p>
    <w:p w14:paraId="5FFFEFC7" w14:textId="77777777" w:rsidR="00B57596" w:rsidRDefault="00B57596">
      <w:pPr>
        <w:pStyle w:val="s11"/>
        <w:spacing w:before="0" w:beforeAutospacing="0" w:after="0" w:afterAutospacing="0"/>
        <w:jc w:val="both"/>
        <w:rPr>
          <w:rFonts w:ascii="-webkit-standard" w:hAnsi="-webkit-standard"/>
          <w:color w:val="000000"/>
          <w:sz w:val="27"/>
          <w:szCs w:val="27"/>
        </w:rPr>
      </w:pPr>
      <w:r>
        <w:rPr>
          <w:rStyle w:val="bumpedfont15"/>
          <w:color w:val="222222"/>
          <w:sz w:val="27"/>
          <w:szCs w:val="27"/>
        </w:rPr>
        <w:t>Copeland (2019) noted future It will be up to Walmart to interact directly and frequently with its clients, employees, community leaders, and those who carry goods, handle inventory, and assess performance if it wants to build shared value. It is necessary for the company's products and services to be efficient and pertinent</w:t>
      </w:r>
      <w:r>
        <w:rPr>
          <w:rStyle w:val="apple-converted-space"/>
          <w:color w:val="222222"/>
          <w:sz w:val="27"/>
          <w:szCs w:val="27"/>
        </w:rPr>
        <w:t> </w:t>
      </w:r>
      <w:r>
        <w:rPr>
          <w:rStyle w:val="bumpedfont15"/>
          <w:color w:val="222222"/>
          <w:sz w:val="27"/>
          <w:szCs w:val="27"/>
        </w:rPr>
        <w:t>for</w:t>
      </w:r>
      <w:r>
        <w:rPr>
          <w:rStyle w:val="apple-converted-space"/>
          <w:color w:val="222222"/>
          <w:sz w:val="27"/>
          <w:szCs w:val="27"/>
        </w:rPr>
        <w:t> </w:t>
      </w:r>
      <w:r>
        <w:rPr>
          <w:rStyle w:val="bumpedfont15"/>
          <w:color w:val="222222"/>
          <w:sz w:val="27"/>
          <w:szCs w:val="27"/>
        </w:rPr>
        <w:t>stakeholders to voice their ideas. Walmart's ESG priority assessment is probably going to include a significant amount of outreach to stakeholders, such as customers and suppliers,</w:t>
      </w:r>
      <w:r>
        <w:rPr>
          <w:rStyle w:val="apple-converted-space"/>
          <w:color w:val="222222"/>
          <w:sz w:val="27"/>
          <w:szCs w:val="27"/>
        </w:rPr>
        <w:t> </w:t>
      </w:r>
      <w:r>
        <w:rPr>
          <w:rStyle w:val="bumpedfont15"/>
          <w:color w:val="222222"/>
          <w:sz w:val="27"/>
          <w:szCs w:val="27"/>
        </w:rPr>
        <w:t>to</w:t>
      </w:r>
      <w:r>
        <w:rPr>
          <w:rStyle w:val="apple-converted-space"/>
          <w:color w:val="222222"/>
          <w:sz w:val="27"/>
          <w:szCs w:val="27"/>
        </w:rPr>
        <w:t> </w:t>
      </w:r>
      <w:r>
        <w:rPr>
          <w:rStyle w:val="bumpedfont15"/>
          <w:color w:val="222222"/>
          <w:sz w:val="27"/>
          <w:szCs w:val="27"/>
        </w:rPr>
        <w:t>get their input on the issues the business should prioritise moving ahead.</w:t>
      </w:r>
    </w:p>
    <w:p w14:paraId="789E82A7" w14:textId="77777777" w:rsidR="00B57596" w:rsidRDefault="00B57596">
      <w:pPr>
        <w:pStyle w:val="s10"/>
        <w:spacing w:before="210" w:beforeAutospacing="0" w:after="0" w:afterAutospacing="0" w:line="480" w:lineRule="auto"/>
        <w:rPr>
          <w:rFonts w:ascii="-webkit-standard" w:hAnsi="-webkit-standard"/>
          <w:color w:val="000000"/>
          <w:sz w:val="27"/>
          <w:szCs w:val="27"/>
        </w:rPr>
      </w:pPr>
      <w:bookmarkStart w:id="9" w:name="_Toc133536085"/>
      <w:bookmarkEnd w:id="9"/>
      <w:r>
        <w:rPr>
          <w:rStyle w:val="bumpedfont15"/>
          <w:b/>
          <w:bCs/>
          <w:color w:val="000000"/>
          <w:sz w:val="32"/>
          <w:szCs w:val="32"/>
        </w:rPr>
        <w:t>Developing trust among team members</w:t>
      </w:r>
    </w:p>
    <w:p w14:paraId="740726F1" w14:textId="77777777" w:rsidR="00B57596" w:rsidRDefault="00B57596">
      <w:pPr>
        <w:pStyle w:val="s11"/>
        <w:spacing w:before="0" w:beforeAutospacing="0" w:after="0" w:afterAutospacing="0"/>
        <w:jc w:val="both"/>
        <w:rPr>
          <w:rFonts w:ascii="-webkit-standard" w:hAnsi="-webkit-standard"/>
          <w:color w:val="000000"/>
          <w:sz w:val="27"/>
          <w:szCs w:val="27"/>
        </w:rPr>
      </w:pPr>
      <w:r>
        <w:rPr>
          <w:rStyle w:val="bumpedfont15"/>
          <w:color w:val="222222"/>
          <w:sz w:val="27"/>
          <w:szCs w:val="27"/>
        </w:rPr>
        <w:t>Despite knowing that, in theory, collaboration entails an integrated collection of stakeholders working together to design and implement projects and governance frameworks, the practice of collaboration may</w:t>
      </w:r>
      <w:r>
        <w:rPr>
          <w:rStyle w:val="apple-converted-space"/>
          <w:color w:val="222222"/>
          <w:sz w:val="27"/>
          <w:szCs w:val="27"/>
        </w:rPr>
        <w:t> </w:t>
      </w:r>
      <w:r>
        <w:rPr>
          <w:rStyle w:val="bumpedfont15"/>
          <w:color w:val="222222"/>
          <w:sz w:val="27"/>
          <w:szCs w:val="27"/>
        </w:rPr>
        <w:t>be</w:t>
      </w:r>
      <w:r>
        <w:rPr>
          <w:rStyle w:val="apple-converted-space"/>
          <w:color w:val="222222"/>
          <w:sz w:val="27"/>
          <w:szCs w:val="27"/>
        </w:rPr>
        <w:t> </w:t>
      </w:r>
      <w:r>
        <w:rPr>
          <w:rStyle w:val="bumpedfont15"/>
          <w:color w:val="222222"/>
          <w:sz w:val="27"/>
          <w:szCs w:val="27"/>
        </w:rPr>
        <w:t>more transactional than</w:t>
      </w:r>
      <w:r>
        <w:rPr>
          <w:rStyle w:val="apple-converted-space"/>
          <w:color w:val="222222"/>
          <w:sz w:val="27"/>
          <w:szCs w:val="27"/>
        </w:rPr>
        <w:t> </w:t>
      </w:r>
      <w:r>
        <w:rPr>
          <w:rStyle w:val="bumpedfont15"/>
          <w:color w:val="222222"/>
          <w:sz w:val="27"/>
          <w:szCs w:val="27"/>
        </w:rPr>
        <w:t>collaborative. Landon et al. (2018) state that collaboration occurs much too frequently just when choices need to be made or new projects need to be started, as opposed to continually, integrated, and actively taking place across the organisation.</w:t>
      </w:r>
      <w:r>
        <w:rPr>
          <w:rStyle w:val="apple-converted-space"/>
          <w:color w:val="222222"/>
          <w:sz w:val="27"/>
          <w:szCs w:val="27"/>
        </w:rPr>
        <w:t> </w:t>
      </w:r>
      <w:r>
        <w:rPr>
          <w:rStyle w:val="bumpedfont15"/>
          <w:color w:val="222222"/>
          <w:sz w:val="27"/>
          <w:szCs w:val="27"/>
        </w:rPr>
        <w:t xml:space="preserve">The stakeholders in Walmart will work together through collaborative </w:t>
      </w:r>
      <w:r>
        <w:rPr>
          <w:rStyle w:val="bumpedfont15"/>
          <w:color w:val="222222"/>
          <w:sz w:val="27"/>
          <w:szCs w:val="27"/>
        </w:rPr>
        <w:lastRenderedPageBreak/>
        <w:t>governance to continuously advance, find points of agreement, and plan their initiatives (Butler et al. 2019). Walmart's markets could expand as a result of the implementation of collaborative governance, which might also involve new stakeholders that were previously excluded from the policy-making process. Centralised coordination, coordinating, checking, and supervising duties might potentially be a part of Walmart's collaborative governance (Gharaveis et al. 2018). In order to build trust among employees, which is a crucial element of cooperation, open communication is nearly a need. Trust requires time to develop as a foundation. But it's essential because it will let Walmart workers work in a setting that encourages innovation, collaboration, and productivity.</w:t>
      </w:r>
    </w:p>
    <w:p w14:paraId="516DE981" w14:textId="77777777" w:rsidR="00B57596" w:rsidRDefault="00B57596">
      <w:pPr>
        <w:pStyle w:val="s10"/>
        <w:spacing w:before="210" w:beforeAutospacing="0" w:after="0" w:afterAutospacing="0" w:line="480" w:lineRule="auto"/>
        <w:rPr>
          <w:rFonts w:ascii="-webkit-standard" w:hAnsi="-webkit-standard"/>
          <w:color w:val="000000"/>
          <w:sz w:val="27"/>
          <w:szCs w:val="27"/>
        </w:rPr>
      </w:pPr>
      <w:bookmarkStart w:id="10" w:name="_Toc133536086"/>
      <w:bookmarkEnd w:id="10"/>
      <w:r>
        <w:rPr>
          <w:rStyle w:val="bumpedfont15"/>
          <w:b/>
          <w:bCs/>
          <w:color w:val="000000"/>
          <w:sz w:val="32"/>
          <w:szCs w:val="32"/>
        </w:rPr>
        <w:t>Employee hesitation and lack of compliance</w:t>
      </w:r>
    </w:p>
    <w:p w14:paraId="00A3E0BE" w14:textId="77777777" w:rsidR="00B57596" w:rsidRDefault="00B57596">
      <w:pPr>
        <w:pStyle w:val="s11"/>
        <w:spacing w:before="0" w:beforeAutospacing="0" w:after="0" w:afterAutospacing="0"/>
        <w:jc w:val="both"/>
        <w:rPr>
          <w:rFonts w:ascii="-webkit-standard" w:hAnsi="-webkit-standard"/>
          <w:color w:val="000000"/>
          <w:sz w:val="27"/>
          <w:szCs w:val="27"/>
        </w:rPr>
      </w:pPr>
      <w:r>
        <w:rPr>
          <w:rStyle w:val="bumpedfont15"/>
          <w:color w:val="222222"/>
          <w:sz w:val="27"/>
          <w:szCs w:val="27"/>
        </w:rPr>
        <w:t>Since working alone enables them to focus better, some employees prefer it. But it could also cause the team members to become isolated and lack communication. The loss of important information from peers might impede individual employees from enhancing their work procedures (Mayo, 2020). Sometimes employees choose to keep using antiquated methods or external platforms, which might jeopardise the security of important data. It will be difficult</w:t>
      </w:r>
      <w:r>
        <w:rPr>
          <w:rStyle w:val="apple-converted-space"/>
          <w:color w:val="222222"/>
          <w:sz w:val="27"/>
          <w:szCs w:val="27"/>
        </w:rPr>
        <w:t> </w:t>
      </w:r>
      <w:r>
        <w:rPr>
          <w:rStyle w:val="bumpedfont15"/>
          <w:color w:val="222222"/>
          <w:sz w:val="27"/>
          <w:szCs w:val="27"/>
        </w:rPr>
        <w:t>for team leaders to inspire their teammates to work together if they are unable to show them the importance of collaboration.</w:t>
      </w:r>
    </w:p>
    <w:p w14:paraId="29F19B90" w14:textId="77777777" w:rsidR="00B57596" w:rsidRDefault="00B57596">
      <w:pPr>
        <w:pStyle w:val="s10"/>
        <w:spacing w:before="210" w:beforeAutospacing="0" w:after="0" w:afterAutospacing="0" w:line="480" w:lineRule="auto"/>
        <w:rPr>
          <w:rFonts w:ascii="-webkit-standard" w:hAnsi="-webkit-standard"/>
          <w:color w:val="000000"/>
          <w:sz w:val="27"/>
          <w:szCs w:val="27"/>
        </w:rPr>
      </w:pPr>
      <w:bookmarkStart w:id="11" w:name="_Toc133536087"/>
      <w:bookmarkEnd w:id="11"/>
      <w:r>
        <w:rPr>
          <w:rStyle w:val="bumpedfont15"/>
          <w:b/>
          <w:bCs/>
          <w:color w:val="000000"/>
          <w:sz w:val="32"/>
          <w:szCs w:val="32"/>
        </w:rPr>
        <w:t>Opportunities to convince parties to collaborate</w:t>
      </w:r>
    </w:p>
    <w:p w14:paraId="34E9A22E" w14:textId="77777777" w:rsidR="00B57596" w:rsidRDefault="00B57596">
      <w:pPr>
        <w:pStyle w:val="s11"/>
        <w:spacing w:before="0" w:beforeAutospacing="0" w:after="0" w:afterAutospacing="0"/>
        <w:jc w:val="both"/>
        <w:rPr>
          <w:rFonts w:ascii="-webkit-standard" w:hAnsi="-webkit-standard"/>
          <w:color w:val="000000"/>
          <w:sz w:val="27"/>
          <w:szCs w:val="27"/>
        </w:rPr>
      </w:pPr>
      <w:r>
        <w:rPr>
          <w:rStyle w:val="bumpedfont15"/>
          <w:color w:val="222222"/>
          <w:sz w:val="27"/>
          <w:szCs w:val="27"/>
        </w:rPr>
        <w:t>According to the Rönnerhag et al. (2019) report, group learning and shared experience are potential outcomes of cooperative governance. It may control the expansion of organisational capacity both within and outside of organisations by establishing a network of dependable or helpful contributors or by recruiting individuals with a variety of talents and attributes. Walmart and the other parties concerned might be prosperous while working together. Organisational transformation and resource reallocation will also follow from cooperation-based pledges. Every manager and employee at Walmart who has a responsibility is a member of a strong collaborative governance model, whether it is through access to talent and resources or simply by working toward a common objective.</w:t>
      </w:r>
    </w:p>
    <w:p w14:paraId="01FF8CE7" w14:textId="77777777" w:rsidR="00B57596" w:rsidRDefault="00B57596">
      <w:pPr>
        <w:pStyle w:val="s10"/>
        <w:spacing w:before="210" w:beforeAutospacing="0" w:after="0" w:afterAutospacing="0" w:line="480" w:lineRule="auto"/>
        <w:rPr>
          <w:rFonts w:ascii="-webkit-standard" w:hAnsi="-webkit-standard"/>
          <w:color w:val="000000"/>
          <w:sz w:val="27"/>
          <w:szCs w:val="27"/>
        </w:rPr>
      </w:pPr>
      <w:bookmarkStart w:id="12" w:name="_Toc133536088"/>
      <w:bookmarkEnd w:id="12"/>
      <w:r>
        <w:rPr>
          <w:rStyle w:val="bumpedfont15"/>
          <w:b/>
          <w:bCs/>
          <w:color w:val="000000"/>
          <w:sz w:val="32"/>
          <w:szCs w:val="32"/>
        </w:rPr>
        <w:t>Ideal means of decision-making in collaborative governance</w:t>
      </w:r>
    </w:p>
    <w:p w14:paraId="43CD2F01" w14:textId="77777777" w:rsidR="00B57596" w:rsidRDefault="00B57596">
      <w:pPr>
        <w:pStyle w:val="s11"/>
        <w:spacing w:before="0" w:beforeAutospacing="0" w:after="0" w:afterAutospacing="0"/>
        <w:jc w:val="both"/>
        <w:rPr>
          <w:rFonts w:ascii="-webkit-standard" w:hAnsi="-webkit-standard"/>
          <w:color w:val="000000"/>
          <w:sz w:val="27"/>
          <w:szCs w:val="27"/>
        </w:rPr>
      </w:pPr>
      <w:r>
        <w:rPr>
          <w:rStyle w:val="bumpedfont15"/>
          <w:color w:val="222222"/>
          <w:sz w:val="27"/>
          <w:szCs w:val="27"/>
        </w:rPr>
        <w:t>In the observation of Schmutz et al. (2019), Walmart uses a collaborative decision-making approach that aims to include the opinions of all relevant stakeholders</w:t>
      </w:r>
      <w:r>
        <w:rPr>
          <w:rStyle w:val="apple-converted-space"/>
          <w:color w:val="222222"/>
          <w:sz w:val="27"/>
          <w:szCs w:val="27"/>
        </w:rPr>
        <w:t> </w:t>
      </w:r>
      <w:r>
        <w:rPr>
          <w:rStyle w:val="bumpedfont15"/>
          <w:color w:val="222222"/>
          <w:sz w:val="27"/>
          <w:szCs w:val="27"/>
        </w:rPr>
        <w:t>to</w:t>
      </w:r>
      <w:r>
        <w:rPr>
          <w:rStyle w:val="apple-converted-space"/>
          <w:color w:val="222222"/>
          <w:sz w:val="27"/>
          <w:szCs w:val="27"/>
        </w:rPr>
        <w:t> </w:t>
      </w:r>
      <w:r>
        <w:rPr>
          <w:rStyle w:val="bumpedfont15"/>
          <w:color w:val="222222"/>
          <w:sz w:val="27"/>
          <w:szCs w:val="27"/>
        </w:rPr>
        <w:t xml:space="preserve">make the most objective conclusion possible. Individual and collective decisions frequently diverge, as is the case in this situation. Once making decisions on how to resolve conflicts, conduct business, and pursue sustainable development, cooperative thinking is especially crucial due to the complexity and polarity of the pertinent issues and interests. Individual team members may be </w:t>
      </w:r>
      <w:r>
        <w:rPr>
          <w:rStyle w:val="bumpedfont15"/>
          <w:color w:val="222222"/>
          <w:sz w:val="27"/>
          <w:szCs w:val="27"/>
        </w:rPr>
        <w:lastRenderedPageBreak/>
        <w:t>inspired by shared goals (Andersen et al. 2018). In addition, it inspires the team to help and support one another</w:t>
      </w:r>
      <w:r>
        <w:rPr>
          <w:rStyle w:val="apple-converted-space"/>
          <w:color w:val="222222"/>
          <w:sz w:val="27"/>
          <w:szCs w:val="27"/>
        </w:rPr>
        <w:t> </w:t>
      </w:r>
      <w:r>
        <w:rPr>
          <w:rStyle w:val="bumpedfont15"/>
          <w:color w:val="222222"/>
          <w:sz w:val="27"/>
          <w:szCs w:val="27"/>
        </w:rPr>
        <w:t>to</w:t>
      </w:r>
      <w:r>
        <w:rPr>
          <w:rStyle w:val="apple-converted-space"/>
          <w:color w:val="222222"/>
          <w:sz w:val="27"/>
          <w:szCs w:val="27"/>
        </w:rPr>
        <w:t> </w:t>
      </w:r>
      <w:r>
        <w:rPr>
          <w:rStyle w:val="bumpedfont15"/>
          <w:color w:val="222222"/>
          <w:sz w:val="27"/>
          <w:szCs w:val="27"/>
        </w:rPr>
        <w:t>achieve their shared goals. Once working together, a competent team may come up with</w:t>
      </w:r>
      <w:r>
        <w:rPr>
          <w:rStyle w:val="apple-converted-space"/>
          <w:color w:val="222222"/>
          <w:sz w:val="27"/>
          <w:szCs w:val="27"/>
        </w:rPr>
        <w:t> </w:t>
      </w:r>
      <w:r>
        <w:rPr>
          <w:rStyle w:val="bumpedfont15"/>
          <w:color w:val="222222"/>
          <w:sz w:val="27"/>
          <w:szCs w:val="27"/>
        </w:rPr>
        <w:t>several</w:t>
      </w:r>
      <w:r>
        <w:rPr>
          <w:rStyle w:val="apple-converted-space"/>
          <w:color w:val="222222"/>
          <w:sz w:val="27"/>
          <w:szCs w:val="27"/>
        </w:rPr>
        <w:t> </w:t>
      </w:r>
      <w:r>
        <w:rPr>
          <w:rStyle w:val="bumpedfont15"/>
          <w:color w:val="222222"/>
          <w:sz w:val="27"/>
          <w:szCs w:val="27"/>
        </w:rPr>
        <w:t>viable solutions for each unique problem before deciding on the best one through discussion and group input. It's common for folks to have more limited ideas for replies.</w:t>
      </w:r>
    </w:p>
    <w:p w14:paraId="31911A96" w14:textId="77777777" w:rsidR="00B57596" w:rsidRDefault="00B57596">
      <w:pPr>
        <w:pStyle w:val="s10"/>
        <w:spacing w:before="210" w:beforeAutospacing="0" w:after="0" w:afterAutospacing="0" w:line="480" w:lineRule="auto"/>
        <w:rPr>
          <w:rFonts w:ascii="-webkit-standard" w:hAnsi="-webkit-standard"/>
          <w:color w:val="000000"/>
          <w:sz w:val="27"/>
          <w:szCs w:val="27"/>
        </w:rPr>
      </w:pPr>
      <w:bookmarkStart w:id="13" w:name="_Toc133536089"/>
      <w:bookmarkEnd w:id="13"/>
      <w:r>
        <w:rPr>
          <w:rStyle w:val="bumpedfont15"/>
          <w:b/>
          <w:bCs/>
          <w:color w:val="000000"/>
          <w:sz w:val="32"/>
          <w:szCs w:val="32"/>
        </w:rPr>
        <w:t>Ensuring diversity at Walmart</w:t>
      </w:r>
    </w:p>
    <w:p w14:paraId="26B5BDCB" w14:textId="77777777" w:rsidR="00B57596" w:rsidRDefault="00B57596">
      <w:pPr>
        <w:pStyle w:val="s11"/>
        <w:spacing w:before="0" w:beforeAutospacing="0" w:after="0" w:afterAutospacing="0"/>
        <w:jc w:val="both"/>
        <w:rPr>
          <w:rFonts w:ascii="-webkit-standard" w:hAnsi="-webkit-standard"/>
          <w:color w:val="000000"/>
          <w:sz w:val="27"/>
          <w:szCs w:val="27"/>
        </w:rPr>
      </w:pPr>
      <w:r>
        <w:rPr>
          <w:rStyle w:val="bumpedfont15"/>
          <w:color w:val="222222"/>
          <w:sz w:val="27"/>
          <w:szCs w:val="27"/>
        </w:rPr>
        <w:t>The management of the American Walmart should consult with all relevant parties, including the company's suppliers and workers, to determine the best course of action for any potential issues (von Knorring et al. 2020). Walmart's investors ought to take the initiative in facilitating the collaborative governance sessions. Walmart must</w:t>
      </w:r>
      <w:r>
        <w:rPr>
          <w:rStyle w:val="apple-converted-space"/>
          <w:color w:val="222222"/>
          <w:sz w:val="27"/>
          <w:szCs w:val="27"/>
        </w:rPr>
        <w:t> </w:t>
      </w:r>
      <w:r>
        <w:rPr>
          <w:rStyle w:val="bumpedfont15"/>
          <w:color w:val="222222"/>
          <w:sz w:val="27"/>
          <w:szCs w:val="27"/>
        </w:rPr>
        <w:t>act</w:t>
      </w:r>
      <w:r>
        <w:rPr>
          <w:rStyle w:val="apple-converted-space"/>
          <w:color w:val="222222"/>
          <w:sz w:val="27"/>
          <w:szCs w:val="27"/>
        </w:rPr>
        <w:t> </w:t>
      </w:r>
      <w:r>
        <w:rPr>
          <w:rStyle w:val="bumpedfont15"/>
          <w:color w:val="222222"/>
          <w:sz w:val="27"/>
          <w:szCs w:val="27"/>
        </w:rPr>
        <w:t>outside of simply implementing workplace diversity efforts. Clear communication and follow-ups are necessary for effective</w:t>
      </w:r>
      <w:r>
        <w:rPr>
          <w:rStyle w:val="apple-converted-space"/>
          <w:color w:val="222222"/>
          <w:sz w:val="27"/>
          <w:szCs w:val="27"/>
        </w:rPr>
        <w:t> </w:t>
      </w:r>
      <w:r>
        <w:rPr>
          <w:rStyle w:val="bumpedfont15"/>
          <w:color w:val="222222"/>
          <w:sz w:val="27"/>
          <w:szCs w:val="27"/>
        </w:rPr>
        <w:t>activities. Because of this, Walmart's policies need to</w:t>
      </w:r>
      <w:r>
        <w:rPr>
          <w:rStyle w:val="apple-converted-space"/>
          <w:color w:val="222222"/>
          <w:sz w:val="27"/>
          <w:szCs w:val="27"/>
        </w:rPr>
        <w:t> </w:t>
      </w:r>
      <w:r>
        <w:rPr>
          <w:rStyle w:val="bumpedfont15"/>
          <w:color w:val="222222"/>
          <w:sz w:val="27"/>
          <w:szCs w:val="27"/>
        </w:rPr>
        <w:t>considerthe various needs of its employees. It should be acceptable for employees to contact their superiors with any issues or concerns they may have if they are unhappy with the way they have been treated at work (Urien et al. 2019). Walmart managers may feel</w:t>
      </w:r>
      <w:r>
        <w:rPr>
          <w:rStyle w:val="apple-converted-space"/>
          <w:color w:val="222222"/>
          <w:sz w:val="27"/>
          <w:szCs w:val="27"/>
        </w:rPr>
        <w:t> </w:t>
      </w:r>
      <w:r>
        <w:rPr>
          <w:rStyle w:val="bumpedfont15"/>
          <w:color w:val="222222"/>
          <w:sz w:val="27"/>
          <w:szCs w:val="27"/>
        </w:rPr>
        <w:t>safer</w:t>
      </w:r>
      <w:r>
        <w:rPr>
          <w:rStyle w:val="apple-converted-space"/>
          <w:color w:val="222222"/>
          <w:sz w:val="27"/>
          <w:szCs w:val="27"/>
        </w:rPr>
        <w:t> </w:t>
      </w:r>
      <w:r>
        <w:rPr>
          <w:rStyle w:val="bumpedfont15"/>
          <w:color w:val="222222"/>
          <w:sz w:val="27"/>
          <w:szCs w:val="27"/>
        </w:rPr>
        <w:t>in their relationships with their workforce if they use assertive language and make statements. This technique can be used by managers to start by creating friendly and open channels of internal communication (Dirks, 2019). A dedicated diversity task force should be established in every department to attract and train new hires in addition to regularly seeking feedback from the varied workforce.</w:t>
      </w:r>
    </w:p>
    <w:p w14:paraId="253ECB4C" w14:textId="77777777" w:rsidR="00B57596" w:rsidRDefault="00B57596">
      <w:pPr>
        <w:pStyle w:val="s10"/>
        <w:spacing w:before="210" w:beforeAutospacing="0" w:after="0" w:afterAutospacing="0" w:line="480" w:lineRule="auto"/>
        <w:rPr>
          <w:rFonts w:ascii="-webkit-standard" w:hAnsi="-webkit-standard"/>
          <w:color w:val="000000"/>
          <w:sz w:val="27"/>
          <w:szCs w:val="27"/>
        </w:rPr>
      </w:pPr>
      <w:bookmarkStart w:id="14" w:name="_Toc133536090"/>
      <w:bookmarkEnd w:id="14"/>
      <w:r>
        <w:rPr>
          <w:rStyle w:val="bumpedfont15"/>
          <w:b/>
          <w:bCs/>
          <w:color w:val="000000"/>
          <w:sz w:val="32"/>
          <w:szCs w:val="32"/>
        </w:rPr>
        <w:t>Ensuring sustainable collaborative governance</w:t>
      </w:r>
    </w:p>
    <w:p w14:paraId="7509DF13" w14:textId="77777777" w:rsidR="00B57596" w:rsidRDefault="00B57596">
      <w:pPr>
        <w:pStyle w:val="s11"/>
        <w:spacing w:before="0" w:beforeAutospacing="0" w:after="0" w:afterAutospacing="0"/>
        <w:jc w:val="both"/>
        <w:rPr>
          <w:rFonts w:ascii="-webkit-standard" w:hAnsi="-webkit-standard"/>
          <w:color w:val="000000"/>
          <w:sz w:val="27"/>
          <w:szCs w:val="27"/>
        </w:rPr>
      </w:pPr>
      <w:r>
        <w:rPr>
          <w:rStyle w:val="bumpedfont15"/>
          <w:color w:val="222222"/>
          <w:sz w:val="27"/>
          <w:szCs w:val="27"/>
        </w:rPr>
        <w:t>A long-term collaborative strategy must be adaptable, sensitive, and robust to be successful. As Walmart addresses its problems, sustainable governance will be a potent instrument for enhancing its competitiveness and financial success (Suwandana, 2019). Considering these facts, sustainable collaborative governance may be defined as a method for controlling the evolution of a supply chain throughout the duration of its lifespan through flexible decision-making and action. Without materially altering routine business activities, it is feasible to coordinate a proactive response throughout the whole supply chain in the event of unexpected or unforeseen occurrences, events, or disturbances (Murphy et al. 2019). It might serve as a catalyst for the supply chain</w:t>
      </w:r>
      <w:r>
        <w:rPr>
          <w:rStyle w:val="apple-converted-space"/>
          <w:color w:val="222222"/>
          <w:sz w:val="27"/>
          <w:szCs w:val="27"/>
        </w:rPr>
        <w:t> </w:t>
      </w:r>
      <w:r>
        <w:rPr>
          <w:rStyle w:val="bumpedfont15"/>
          <w:color w:val="222222"/>
          <w:sz w:val="27"/>
          <w:szCs w:val="27"/>
        </w:rPr>
        <w:t>to</w:t>
      </w:r>
      <w:r>
        <w:rPr>
          <w:rStyle w:val="apple-converted-space"/>
          <w:color w:val="222222"/>
          <w:sz w:val="27"/>
          <w:szCs w:val="27"/>
        </w:rPr>
        <w:t> </w:t>
      </w:r>
      <w:r>
        <w:rPr>
          <w:rStyle w:val="bumpedfont15"/>
          <w:color w:val="222222"/>
          <w:sz w:val="27"/>
          <w:szCs w:val="27"/>
        </w:rPr>
        <w:t>boost its capacity for generating income, reducing costs, lowering risks, and improving competitiveness.</w:t>
      </w:r>
    </w:p>
    <w:p w14:paraId="16BFCC26" w14:textId="77777777" w:rsidR="00B57596" w:rsidRDefault="00B57596">
      <w:pPr>
        <w:pStyle w:val="s10"/>
        <w:spacing w:before="210" w:beforeAutospacing="0" w:after="0" w:afterAutospacing="0" w:line="480" w:lineRule="auto"/>
        <w:rPr>
          <w:rFonts w:ascii="-webkit-standard" w:hAnsi="-webkit-standard"/>
          <w:color w:val="000000"/>
          <w:sz w:val="27"/>
          <w:szCs w:val="27"/>
        </w:rPr>
      </w:pPr>
      <w:bookmarkStart w:id="15" w:name="_Toc133536091"/>
      <w:bookmarkEnd w:id="15"/>
      <w:r>
        <w:rPr>
          <w:rStyle w:val="bumpedfont15"/>
          <w:b/>
          <w:bCs/>
          <w:color w:val="000000"/>
          <w:sz w:val="32"/>
          <w:szCs w:val="32"/>
        </w:rPr>
        <w:t>Conclusion</w:t>
      </w:r>
    </w:p>
    <w:p w14:paraId="5707852D" w14:textId="77777777" w:rsidR="00B57596" w:rsidRDefault="00B57596">
      <w:pPr>
        <w:pStyle w:val="s11"/>
        <w:spacing w:before="0" w:beforeAutospacing="0" w:after="0" w:afterAutospacing="0"/>
        <w:jc w:val="both"/>
        <w:rPr>
          <w:rFonts w:ascii="-webkit-standard" w:hAnsi="-webkit-standard"/>
          <w:color w:val="000000"/>
          <w:sz w:val="27"/>
          <w:szCs w:val="27"/>
        </w:rPr>
      </w:pPr>
      <w:r>
        <w:rPr>
          <w:rStyle w:val="bumpedfont15"/>
          <w:color w:val="222222"/>
          <w:sz w:val="27"/>
          <w:szCs w:val="27"/>
        </w:rPr>
        <w:t xml:space="preserve">Teamwork promotes a stronger feeling of commitment to the shared goals by developing a sense of personal responsibility in each team member and encouraging a better sense of collective and individual ownership of the organisation's goals. Working together frequently produces better results. Since there are so many </w:t>
      </w:r>
      <w:r>
        <w:rPr>
          <w:rStyle w:val="bumpedfont15"/>
          <w:color w:val="222222"/>
          <w:sz w:val="27"/>
          <w:szCs w:val="27"/>
        </w:rPr>
        <w:lastRenderedPageBreak/>
        <w:t>individuals engaged, larger goals may be accomplished because everyone is thinking, acting, and working as one when teams function properly. Each team member performs at a higher level. Even the most spirited debates may frequently be resolved by working together to find a solution. The main cooperative behaviours are integrating solutions, committing to viewpoints, making commitments, and learning more about the other participants and the conflict itself. They play a crucial role in incorporating collaboration into Walmart operations with the aid of their management.</w:t>
      </w:r>
      <w:r>
        <w:rPr>
          <w:rStyle w:val="apple-converted-space"/>
          <w:color w:val="222222"/>
          <w:sz w:val="27"/>
          <w:szCs w:val="27"/>
        </w:rPr>
        <w:t> </w:t>
      </w:r>
    </w:p>
    <w:p w14:paraId="568CF21A" w14:textId="77777777" w:rsidR="00B57596" w:rsidRDefault="00B57596">
      <w:pPr>
        <w:pStyle w:val="s10"/>
        <w:spacing w:before="210" w:beforeAutospacing="0" w:after="0" w:afterAutospacing="0" w:line="480" w:lineRule="auto"/>
        <w:rPr>
          <w:rFonts w:ascii="-webkit-standard" w:hAnsi="-webkit-standard"/>
          <w:color w:val="000000"/>
          <w:sz w:val="27"/>
          <w:szCs w:val="27"/>
        </w:rPr>
      </w:pPr>
      <w:bookmarkStart w:id="16" w:name="_Toc133536092"/>
      <w:bookmarkEnd w:id="16"/>
      <w:r>
        <w:rPr>
          <w:rStyle w:val="bumpedfont15"/>
          <w:b/>
          <w:bCs/>
          <w:color w:val="000000"/>
          <w:sz w:val="32"/>
          <w:szCs w:val="32"/>
        </w:rPr>
        <w:t>Reference list</w:t>
      </w:r>
    </w:p>
    <w:p w14:paraId="7830B8B7" w14:textId="77777777" w:rsidR="00B57596" w:rsidRDefault="00B57596">
      <w:pPr>
        <w:pStyle w:val="s11"/>
        <w:spacing w:before="0" w:beforeAutospacing="0" w:after="0" w:afterAutospacing="0"/>
        <w:jc w:val="both"/>
        <w:rPr>
          <w:rFonts w:ascii="-webkit-standard" w:hAnsi="-webkit-standard"/>
          <w:color w:val="000000"/>
          <w:sz w:val="27"/>
          <w:szCs w:val="27"/>
        </w:rPr>
      </w:pPr>
      <w:r>
        <w:rPr>
          <w:rStyle w:val="bumpedfont15"/>
          <w:b/>
          <w:bCs/>
          <w:color w:val="222222"/>
          <w:sz w:val="27"/>
          <w:szCs w:val="27"/>
        </w:rPr>
        <w:t>Journal</w:t>
      </w:r>
    </w:p>
    <w:p w14:paraId="002B4C8E" w14:textId="77777777" w:rsidR="00B57596" w:rsidRDefault="00B57596">
      <w:pPr>
        <w:pStyle w:val="s20"/>
        <w:spacing w:before="180" w:beforeAutospacing="0" w:after="180" w:afterAutospacing="0"/>
        <w:jc w:val="both"/>
        <w:rPr>
          <w:rFonts w:ascii="-webkit-standard" w:hAnsi="-webkit-standard"/>
          <w:color w:val="000000"/>
          <w:sz w:val="27"/>
          <w:szCs w:val="27"/>
        </w:rPr>
      </w:pPr>
      <w:r>
        <w:rPr>
          <w:rStyle w:val="bumpedfont15"/>
          <w:color w:val="222222"/>
          <w:sz w:val="27"/>
          <w:szCs w:val="27"/>
        </w:rPr>
        <w:t>Andersen, P., Coverdale, S., Kelly, M. and Forster, S., 2018. Interprofessional simulation: Developing teamwork using a two-tiered debriefing approach.</w:t>
      </w:r>
      <w:r>
        <w:rPr>
          <w:rStyle w:val="apple-converted-space"/>
          <w:color w:val="222222"/>
          <w:sz w:val="27"/>
          <w:szCs w:val="27"/>
        </w:rPr>
        <w:t> </w:t>
      </w:r>
      <w:r>
        <w:rPr>
          <w:rStyle w:val="bumpedfont15"/>
          <w:i/>
          <w:iCs/>
          <w:color w:val="222222"/>
          <w:sz w:val="27"/>
          <w:szCs w:val="27"/>
        </w:rPr>
        <w:t>Clinical Simulation in Nursing</w:t>
      </w:r>
      <w:r>
        <w:rPr>
          <w:rStyle w:val="bumpedfont15"/>
          <w:color w:val="222222"/>
          <w:sz w:val="27"/>
          <w:szCs w:val="27"/>
        </w:rPr>
        <w:t>,</w:t>
      </w:r>
      <w:r>
        <w:rPr>
          <w:rStyle w:val="apple-converted-space"/>
          <w:color w:val="222222"/>
          <w:sz w:val="27"/>
          <w:szCs w:val="27"/>
        </w:rPr>
        <w:t> </w:t>
      </w:r>
      <w:r>
        <w:rPr>
          <w:rStyle w:val="bumpedfont15"/>
          <w:i/>
          <w:iCs/>
          <w:color w:val="222222"/>
          <w:sz w:val="27"/>
          <w:szCs w:val="27"/>
        </w:rPr>
        <w:t>20</w:t>
      </w:r>
      <w:r>
        <w:rPr>
          <w:rStyle w:val="bumpedfont15"/>
          <w:color w:val="222222"/>
          <w:sz w:val="27"/>
          <w:szCs w:val="27"/>
        </w:rPr>
        <w:t>, pp.15-23.</w:t>
      </w:r>
    </w:p>
    <w:p w14:paraId="182491AB" w14:textId="77777777" w:rsidR="00B57596" w:rsidRDefault="00B57596">
      <w:pPr>
        <w:pStyle w:val="s20"/>
        <w:spacing w:before="180" w:beforeAutospacing="0" w:after="180" w:afterAutospacing="0"/>
        <w:jc w:val="both"/>
        <w:rPr>
          <w:rFonts w:ascii="-webkit-standard" w:hAnsi="-webkit-standard"/>
          <w:color w:val="000000"/>
          <w:sz w:val="27"/>
          <w:szCs w:val="27"/>
        </w:rPr>
      </w:pPr>
      <w:r>
        <w:rPr>
          <w:rStyle w:val="bumpedfont15"/>
          <w:color w:val="222222"/>
          <w:sz w:val="27"/>
          <w:szCs w:val="27"/>
        </w:rPr>
        <w:t>Butler, L., Whitfill, T., Wong, A.H., Gawel, M., Crispino, L. and Auerbach, M., 2019. The impact of telemedicine on teamwork and workload in pediatric resuscitation: a simulation-based, randomized controlled study.</w:t>
      </w:r>
      <w:r>
        <w:rPr>
          <w:rStyle w:val="apple-converted-space"/>
          <w:color w:val="222222"/>
          <w:sz w:val="27"/>
          <w:szCs w:val="27"/>
        </w:rPr>
        <w:t> </w:t>
      </w:r>
      <w:r>
        <w:rPr>
          <w:rStyle w:val="bumpedfont15"/>
          <w:i/>
          <w:iCs/>
          <w:color w:val="222222"/>
          <w:sz w:val="27"/>
          <w:szCs w:val="27"/>
        </w:rPr>
        <w:t>Telemedicine and e-Health</w:t>
      </w:r>
      <w:r>
        <w:rPr>
          <w:rStyle w:val="bumpedfont15"/>
          <w:color w:val="222222"/>
          <w:sz w:val="27"/>
          <w:szCs w:val="27"/>
        </w:rPr>
        <w:t>,</w:t>
      </w:r>
      <w:r>
        <w:rPr>
          <w:rStyle w:val="apple-converted-space"/>
          <w:color w:val="222222"/>
          <w:sz w:val="27"/>
          <w:szCs w:val="27"/>
        </w:rPr>
        <w:t> </w:t>
      </w:r>
      <w:r>
        <w:rPr>
          <w:rStyle w:val="bumpedfont15"/>
          <w:i/>
          <w:iCs/>
          <w:color w:val="222222"/>
          <w:sz w:val="27"/>
          <w:szCs w:val="27"/>
        </w:rPr>
        <w:t>25</w:t>
      </w:r>
      <w:r>
        <w:rPr>
          <w:rStyle w:val="bumpedfont15"/>
          <w:color w:val="222222"/>
          <w:sz w:val="27"/>
          <w:szCs w:val="27"/>
        </w:rPr>
        <w:t>(3), pp.205-212.</w:t>
      </w:r>
    </w:p>
    <w:p w14:paraId="4DF51BCC" w14:textId="77777777" w:rsidR="00B57596" w:rsidRDefault="00B57596">
      <w:pPr>
        <w:pStyle w:val="s20"/>
        <w:spacing w:before="180" w:beforeAutospacing="0" w:after="180" w:afterAutospacing="0"/>
        <w:jc w:val="both"/>
        <w:rPr>
          <w:rFonts w:ascii="-webkit-standard" w:hAnsi="-webkit-standard"/>
          <w:color w:val="000000"/>
          <w:sz w:val="27"/>
          <w:szCs w:val="27"/>
        </w:rPr>
      </w:pPr>
      <w:r>
        <w:rPr>
          <w:rStyle w:val="bumpedfont15"/>
          <w:color w:val="222222"/>
          <w:sz w:val="27"/>
          <w:szCs w:val="27"/>
          <w:shd w:val="clear" w:color="auto" w:fill="FFFFFF"/>
        </w:rPr>
        <w:t>Chen, Y., Sun, X. and Jin, Y., 2019. Communication-efficient federated deep learning with layerwise asynchronous model update and temporally weighted aggregation. </w:t>
      </w:r>
      <w:r>
        <w:rPr>
          <w:rStyle w:val="bumpedfont15"/>
          <w:i/>
          <w:iCs/>
          <w:color w:val="222222"/>
          <w:sz w:val="27"/>
          <w:szCs w:val="27"/>
          <w:shd w:val="clear" w:color="auto" w:fill="FFFFFF"/>
        </w:rPr>
        <w:t>IEEE transactions on neural networks and learning systems</w:t>
      </w:r>
      <w:r>
        <w:rPr>
          <w:rStyle w:val="bumpedfont15"/>
          <w:color w:val="222222"/>
          <w:sz w:val="27"/>
          <w:szCs w:val="27"/>
          <w:shd w:val="clear" w:color="auto" w:fill="FFFFFF"/>
        </w:rPr>
        <w:t>, </w:t>
      </w:r>
      <w:r>
        <w:rPr>
          <w:rStyle w:val="bumpedfont15"/>
          <w:i/>
          <w:iCs/>
          <w:color w:val="222222"/>
          <w:sz w:val="27"/>
          <w:szCs w:val="27"/>
          <w:shd w:val="clear" w:color="auto" w:fill="FFFFFF"/>
        </w:rPr>
        <w:t>31</w:t>
      </w:r>
      <w:r>
        <w:rPr>
          <w:rStyle w:val="bumpedfont15"/>
          <w:color w:val="222222"/>
          <w:sz w:val="27"/>
          <w:szCs w:val="27"/>
          <w:shd w:val="clear" w:color="auto" w:fill="FFFFFF"/>
        </w:rPr>
        <w:t>(10), pp.4229-4238.</w:t>
      </w:r>
    </w:p>
    <w:p w14:paraId="4F383EAD" w14:textId="77777777" w:rsidR="00B57596" w:rsidRDefault="00B57596">
      <w:pPr>
        <w:pStyle w:val="s20"/>
        <w:spacing w:before="180" w:beforeAutospacing="0" w:after="180" w:afterAutospacing="0"/>
        <w:jc w:val="both"/>
        <w:rPr>
          <w:rFonts w:ascii="-webkit-standard" w:hAnsi="-webkit-standard"/>
          <w:color w:val="000000"/>
          <w:sz w:val="27"/>
          <w:szCs w:val="27"/>
        </w:rPr>
      </w:pPr>
      <w:r>
        <w:rPr>
          <w:rStyle w:val="bumpedfont15"/>
          <w:color w:val="222222"/>
          <w:sz w:val="27"/>
          <w:szCs w:val="27"/>
        </w:rPr>
        <w:t>Clancy, C.M. and Tornberg, D.N., 2019. TeamSTEPPS: assuring optimal teamwork in clinical settings.</w:t>
      </w:r>
      <w:r>
        <w:rPr>
          <w:rStyle w:val="apple-converted-space"/>
          <w:color w:val="222222"/>
          <w:sz w:val="27"/>
          <w:szCs w:val="27"/>
        </w:rPr>
        <w:t> </w:t>
      </w:r>
      <w:r>
        <w:rPr>
          <w:rStyle w:val="bumpedfont15"/>
          <w:i/>
          <w:iCs/>
          <w:color w:val="222222"/>
          <w:sz w:val="27"/>
          <w:szCs w:val="27"/>
        </w:rPr>
        <w:t>American Journal of Medical Quality</w:t>
      </w:r>
      <w:r>
        <w:rPr>
          <w:rStyle w:val="bumpedfont15"/>
          <w:color w:val="222222"/>
          <w:sz w:val="27"/>
          <w:szCs w:val="27"/>
        </w:rPr>
        <w:t>,</w:t>
      </w:r>
      <w:r>
        <w:rPr>
          <w:rStyle w:val="apple-converted-space"/>
          <w:color w:val="222222"/>
          <w:sz w:val="27"/>
          <w:szCs w:val="27"/>
        </w:rPr>
        <w:t> </w:t>
      </w:r>
      <w:r>
        <w:rPr>
          <w:rStyle w:val="bumpedfont15"/>
          <w:i/>
          <w:iCs/>
          <w:color w:val="222222"/>
          <w:sz w:val="27"/>
          <w:szCs w:val="27"/>
        </w:rPr>
        <w:t>34</w:t>
      </w:r>
      <w:r>
        <w:rPr>
          <w:rStyle w:val="bumpedfont15"/>
          <w:color w:val="222222"/>
          <w:sz w:val="27"/>
          <w:szCs w:val="27"/>
        </w:rPr>
        <w:t>(5), pp.436-438.</w:t>
      </w:r>
    </w:p>
    <w:p w14:paraId="3BC94F89" w14:textId="77777777" w:rsidR="00B57596" w:rsidRDefault="00B57596">
      <w:pPr>
        <w:pStyle w:val="s20"/>
        <w:spacing w:before="180" w:beforeAutospacing="0" w:after="180" w:afterAutospacing="0"/>
        <w:jc w:val="both"/>
        <w:rPr>
          <w:rFonts w:ascii="-webkit-standard" w:hAnsi="-webkit-standard"/>
          <w:color w:val="000000"/>
          <w:sz w:val="27"/>
          <w:szCs w:val="27"/>
        </w:rPr>
      </w:pPr>
      <w:r>
        <w:rPr>
          <w:rStyle w:val="bumpedfont15"/>
          <w:color w:val="222222"/>
          <w:sz w:val="27"/>
          <w:szCs w:val="27"/>
        </w:rPr>
        <w:t>Copeland, D., 2021. Brief workplace interventions addressing burnout, compassion fatigue, and teamwork: A pilot study.</w:t>
      </w:r>
      <w:r>
        <w:rPr>
          <w:rStyle w:val="apple-converted-space"/>
          <w:color w:val="222222"/>
          <w:sz w:val="27"/>
          <w:szCs w:val="27"/>
        </w:rPr>
        <w:t> </w:t>
      </w:r>
      <w:r>
        <w:rPr>
          <w:rStyle w:val="bumpedfont15"/>
          <w:i/>
          <w:iCs/>
          <w:color w:val="222222"/>
          <w:sz w:val="27"/>
          <w:szCs w:val="27"/>
        </w:rPr>
        <w:t>Western Journal of Nursing Research</w:t>
      </w:r>
      <w:r>
        <w:rPr>
          <w:rStyle w:val="bumpedfont15"/>
          <w:color w:val="222222"/>
          <w:sz w:val="27"/>
          <w:szCs w:val="27"/>
        </w:rPr>
        <w:t>,</w:t>
      </w:r>
      <w:r>
        <w:rPr>
          <w:rStyle w:val="apple-converted-space"/>
          <w:color w:val="222222"/>
          <w:sz w:val="27"/>
          <w:szCs w:val="27"/>
        </w:rPr>
        <w:t> </w:t>
      </w:r>
      <w:r>
        <w:rPr>
          <w:rStyle w:val="bumpedfont15"/>
          <w:i/>
          <w:iCs/>
          <w:color w:val="222222"/>
          <w:sz w:val="27"/>
          <w:szCs w:val="27"/>
        </w:rPr>
        <w:t>43</w:t>
      </w:r>
      <w:r>
        <w:rPr>
          <w:rStyle w:val="bumpedfont15"/>
          <w:color w:val="222222"/>
          <w:sz w:val="27"/>
          <w:szCs w:val="27"/>
        </w:rPr>
        <w:t>(2), pp.130-137.</w:t>
      </w:r>
    </w:p>
    <w:p w14:paraId="34FD08B2" w14:textId="77777777" w:rsidR="00B57596" w:rsidRDefault="00B57596">
      <w:pPr>
        <w:pStyle w:val="s20"/>
        <w:spacing w:before="180" w:beforeAutospacing="0" w:after="180" w:afterAutospacing="0"/>
        <w:jc w:val="both"/>
        <w:rPr>
          <w:rFonts w:ascii="-webkit-standard" w:hAnsi="-webkit-standard"/>
          <w:color w:val="000000"/>
          <w:sz w:val="27"/>
          <w:szCs w:val="27"/>
        </w:rPr>
      </w:pPr>
      <w:r>
        <w:rPr>
          <w:rStyle w:val="bumpedfont15"/>
          <w:color w:val="222222"/>
          <w:sz w:val="27"/>
          <w:szCs w:val="27"/>
        </w:rPr>
        <w:t>Dirks, J.L., 2019. Effective strategies for teaching teamwork.</w:t>
      </w:r>
      <w:r>
        <w:rPr>
          <w:rStyle w:val="apple-converted-space"/>
          <w:color w:val="222222"/>
          <w:sz w:val="27"/>
          <w:szCs w:val="27"/>
        </w:rPr>
        <w:t> </w:t>
      </w:r>
      <w:r>
        <w:rPr>
          <w:rStyle w:val="bumpedfont15"/>
          <w:i/>
          <w:iCs/>
          <w:color w:val="222222"/>
          <w:sz w:val="27"/>
          <w:szCs w:val="27"/>
        </w:rPr>
        <w:t>Critical care nurse</w:t>
      </w:r>
      <w:r>
        <w:rPr>
          <w:rStyle w:val="bumpedfont15"/>
          <w:color w:val="222222"/>
          <w:sz w:val="27"/>
          <w:szCs w:val="27"/>
        </w:rPr>
        <w:t>,</w:t>
      </w:r>
      <w:r>
        <w:rPr>
          <w:rStyle w:val="apple-converted-space"/>
          <w:color w:val="222222"/>
          <w:sz w:val="27"/>
          <w:szCs w:val="27"/>
        </w:rPr>
        <w:t> </w:t>
      </w:r>
      <w:r>
        <w:rPr>
          <w:rStyle w:val="bumpedfont15"/>
          <w:i/>
          <w:iCs/>
          <w:color w:val="222222"/>
          <w:sz w:val="27"/>
          <w:szCs w:val="27"/>
        </w:rPr>
        <w:t>39</w:t>
      </w:r>
      <w:r>
        <w:rPr>
          <w:rStyle w:val="bumpedfont15"/>
          <w:color w:val="222222"/>
          <w:sz w:val="27"/>
          <w:szCs w:val="27"/>
        </w:rPr>
        <w:t>(4), pp.40-47.</w:t>
      </w:r>
    </w:p>
    <w:p w14:paraId="6A436AE7" w14:textId="77777777" w:rsidR="00B57596" w:rsidRDefault="00B57596">
      <w:pPr>
        <w:pStyle w:val="s23"/>
        <w:spacing w:before="0" w:beforeAutospacing="0" w:after="180" w:afterAutospacing="0"/>
        <w:jc w:val="both"/>
        <w:rPr>
          <w:rFonts w:ascii="-webkit-standard" w:hAnsi="-webkit-standard"/>
          <w:color w:val="000000"/>
          <w:sz w:val="27"/>
          <w:szCs w:val="27"/>
        </w:rPr>
      </w:pPr>
      <w:r>
        <w:rPr>
          <w:rStyle w:val="bumpedfont15"/>
          <w:color w:val="000000"/>
          <w:sz w:val="27"/>
          <w:szCs w:val="27"/>
        </w:rPr>
        <w:t>Educba.com. (2022).</w:t>
      </w:r>
      <w:r>
        <w:rPr>
          <w:rStyle w:val="apple-converted-space"/>
          <w:color w:val="000000"/>
          <w:sz w:val="27"/>
          <w:szCs w:val="27"/>
        </w:rPr>
        <w:t> </w:t>
      </w:r>
      <w:r>
        <w:rPr>
          <w:rStyle w:val="bumpedfont15"/>
          <w:i/>
          <w:iCs/>
          <w:color w:val="000000"/>
          <w:sz w:val="27"/>
          <w:szCs w:val="27"/>
        </w:rPr>
        <w:t>Conflict Management in the workplace</w:t>
      </w:r>
      <w:r>
        <w:rPr>
          <w:rStyle w:val="bumpedfont15"/>
          <w:color w:val="000000"/>
          <w:sz w:val="27"/>
          <w:szCs w:val="27"/>
        </w:rPr>
        <w:t>. [online] Available at: https://cdn.educba.com/academy/wp-content/uploads/2015/09/Conflicts-at-Workplace.jpg [Accessed 14 Dec. 2022].</w:t>
      </w:r>
    </w:p>
    <w:p w14:paraId="376922BE" w14:textId="77777777" w:rsidR="00B57596" w:rsidRDefault="00B57596">
      <w:pPr>
        <w:pStyle w:val="s20"/>
        <w:spacing w:before="180" w:beforeAutospacing="0" w:after="180" w:afterAutospacing="0"/>
        <w:jc w:val="both"/>
        <w:rPr>
          <w:rFonts w:ascii="-webkit-standard" w:hAnsi="-webkit-standard"/>
          <w:color w:val="000000"/>
          <w:sz w:val="27"/>
          <w:szCs w:val="27"/>
        </w:rPr>
      </w:pPr>
      <w:r>
        <w:rPr>
          <w:rStyle w:val="bumpedfont15"/>
          <w:color w:val="222222"/>
          <w:sz w:val="27"/>
          <w:szCs w:val="27"/>
        </w:rPr>
        <w:t>Gharaveis, A., Hamilton, D.K. and Pati, D., 2018. The impact of environmental design on teamwork and communication in healthcare facilities: a systematic literature review.</w:t>
      </w:r>
      <w:r>
        <w:rPr>
          <w:rStyle w:val="apple-converted-space"/>
          <w:color w:val="222222"/>
          <w:sz w:val="27"/>
          <w:szCs w:val="27"/>
        </w:rPr>
        <w:t> </w:t>
      </w:r>
      <w:r>
        <w:rPr>
          <w:rStyle w:val="bumpedfont15"/>
          <w:i/>
          <w:iCs/>
          <w:color w:val="222222"/>
          <w:sz w:val="27"/>
          <w:szCs w:val="27"/>
        </w:rPr>
        <w:t>HERD: Health Environments Research &amp; Design Journal</w:t>
      </w:r>
      <w:r>
        <w:rPr>
          <w:rStyle w:val="bumpedfont15"/>
          <w:color w:val="222222"/>
          <w:sz w:val="27"/>
          <w:szCs w:val="27"/>
        </w:rPr>
        <w:t>,</w:t>
      </w:r>
      <w:r>
        <w:rPr>
          <w:rStyle w:val="apple-converted-space"/>
          <w:color w:val="222222"/>
          <w:sz w:val="27"/>
          <w:szCs w:val="27"/>
        </w:rPr>
        <w:t> </w:t>
      </w:r>
      <w:r>
        <w:rPr>
          <w:rStyle w:val="bumpedfont15"/>
          <w:i/>
          <w:iCs/>
          <w:color w:val="222222"/>
          <w:sz w:val="27"/>
          <w:szCs w:val="27"/>
        </w:rPr>
        <w:t>11</w:t>
      </w:r>
      <w:r>
        <w:rPr>
          <w:rStyle w:val="bumpedfont15"/>
          <w:color w:val="222222"/>
          <w:sz w:val="27"/>
          <w:szCs w:val="27"/>
        </w:rPr>
        <w:t>(1), pp.119-137.</w:t>
      </w:r>
    </w:p>
    <w:p w14:paraId="5766B268" w14:textId="77777777" w:rsidR="00B57596" w:rsidRDefault="00B57596">
      <w:pPr>
        <w:pStyle w:val="s20"/>
        <w:spacing w:before="180" w:beforeAutospacing="0" w:after="180" w:afterAutospacing="0"/>
        <w:jc w:val="both"/>
        <w:rPr>
          <w:rFonts w:ascii="-webkit-standard" w:hAnsi="-webkit-standard"/>
          <w:color w:val="000000"/>
          <w:sz w:val="27"/>
          <w:szCs w:val="27"/>
        </w:rPr>
      </w:pPr>
      <w:r>
        <w:rPr>
          <w:rStyle w:val="bumpedfont15"/>
          <w:color w:val="222222"/>
          <w:sz w:val="27"/>
          <w:szCs w:val="27"/>
        </w:rPr>
        <w:t xml:space="preserve">Gharaveis, A., Hamilton, D.K., Pati, D. and Shepley, M., 2018. The impact of visibility on teamwork, collaborative communication, and security in emergency </w:t>
      </w:r>
      <w:r>
        <w:rPr>
          <w:rStyle w:val="bumpedfont15"/>
          <w:color w:val="222222"/>
          <w:sz w:val="27"/>
          <w:szCs w:val="27"/>
        </w:rPr>
        <w:lastRenderedPageBreak/>
        <w:t>departments: An exploratory study.</w:t>
      </w:r>
      <w:r>
        <w:rPr>
          <w:rStyle w:val="apple-converted-space"/>
          <w:color w:val="222222"/>
          <w:sz w:val="27"/>
          <w:szCs w:val="27"/>
        </w:rPr>
        <w:t> </w:t>
      </w:r>
      <w:r>
        <w:rPr>
          <w:rStyle w:val="bumpedfont15"/>
          <w:i/>
          <w:iCs/>
          <w:color w:val="222222"/>
          <w:sz w:val="27"/>
          <w:szCs w:val="27"/>
        </w:rPr>
        <w:t>HERD: Health Environments Research &amp; Design Journal</w:t>
      </w:r>
      <w:r>
        <w:rPr>
          <w:rStyle w:val="bumpedfont15"/>
          <w:color w:val="222222"/>
          <w:sz w:val="27"/>
          <w:szCs w:val="27"/>
        </w:rPr>
        <w:t>,</w:t>
      </w:r>
      <w:r>
        <w:rPr>
          <w:rStyle w:val="apple-converted-space"/>
          <w:color w:val="222222"/>
          <w:sz w:val="27"/>
          <w:szCs w:val="27"/>
        </w:rPr>
        <w:t> </w:t>
      </w:r>
      <w:r>
        <w:rPr>
          <w:rStyle w:val="bumpedfont15"/>
          <w:i/>
          <w:iCs/>
          <w:color w:val="222222"/>
          <w:sz w:val="27"/>
          <w:szCs w:val="27"/>
        </w:rPr>
        <w:t>11</w:t>
      </w:r>
      <w:r>
        <w:rPr>
          <w:rStyle w:val="bumpedfont15"/>
          <w:color w:val="222222"/>
          <w:sz w:val="27"/>
          <w:szCs w:val="27"/>
        </w:rPr>
        <w:t>(4), pp.37-49.</w:t>
      </w:r>
    </w:p>
    <w:p w14:paraId="19D72264" w14:textId="77777777" w:rsidR="00B57596" w:rsidRDefault="00B57596">
      <w:pPr>
        <w:pStyle w:val="s20"/>
        <w:spacing w:before="180" w:beforeAutospacing="0" w:after="180" w:afterAutospacing="0"/>
        <w:jc w:val="both"/>
        <w:rPr>
          <w:rFonts w:ascii="-webkit-standard" w:hAnsi="-webkit-standard"/>
          <w:color w:val="000000"/>
          <w:sz w:val="27"/>
          <w:szCs w:val="27"/>
        </w:rPr>
      </w:pPr>
      <w:r>
        <w:rPr>
          <w:rStyle w:val="bumpedfont15"/>
          <w:color w:val="222222"/>
          <w:sz w:val="27"/>
          <w:szCs w:val="27"/>
        </w:rPr>
        <w:t>Gharaveis, A., Kirk Hamilton, D., Shepley, M., Pati, D. and Rodiek, S., 2019. Design suggestions for greater teamwork, communication and security in hospital emergency departments.</w:t>
      </w:r>
      <w:r>
        <w:rPr>
          <w:rStyle w:val="apple-converted-space"/>
          <w:color w:val="222222"/>
          <w:sz w:val="27"/>
          <w:szCs w:val="27"/>
        </w:rPr>
        <w:t> </w:t>
      </w:r>
      <w:r>
        <w:rPr>
          <w:rStyle w:val="bumpedfont15"/>
          <w:i/>
          <w:iCs/>
          <w:color w:val="222222"/>
          <w:sz w:val="27"/>
          <w:szCs w:val="27"/>
        </w:rPr>
        <w:t>Indoor and Built Environment</w:t>
      </w:r>
      <w:r>
        <w:rPr>
          <w:rStyle w:val="bumpedfont15"/>
          <w:color w:val="222222"/>
          <w:sz w:val="27"/>
          <w:szCs w:val="27"/>
        </w:rPr>
        <w:t>,</w:t>
      </w:r>
      <w:r>
        <w:rPr>
          <w:rStyle w:val="apple-converted-space"/>
          <w:color w:val="222222"/>
          <w:sz w:val="27"/>
          <w:szCs w:val="27"/>
        </w:rPr>
        <w:t> </w:t>
      </w:r>
      <w:r>
        <w:rPr>
          <w:rStyle w:val="bumpedfont15"/>
          <w:i/>
          <w:iCs/>
          <w:color w:val="222222"/>
          <w:sz w:val="27"/>
          <w:szCs w:val="27"/>
        </w:rPr>
        <w:t>28</w:t>
      </w:r>
      <w:r>
        <w:rPr>
          <w:rStyle w:val="bumpedfont15"/>
          <w:color w:val="222222"/>
          <w:sz w:val="27"/>
          <w:szCs w:val="27"/>
        </w:rPr>
        <w:t>(8), pp.1126-1139.</w:t>
      </w:r>
    </w:p>
    <w:p w14:paraId="6D4F0B4D" w14:textId="77777777" w:rsidR="00B57596" w:rsidRDefault="00B57596">
      <w:pPr>
        <w:pStyle w:val="s20"/>
        <w:spacing w:before="180" w:beforeAutospacing="0" w:after="180" w:afterAutospacing="0"/>
        <w:jc w:val="both"/>
        <w:rPr>
          <w:rFonts w:ascii="-webkit-standard" w:hAnsi="-webkit-standard"/>
          <w:color w:val="000000"/>
          <w:sz w:val="27"/>
          <w:szCs w:val="27"/>
        </w:rPr>
      </w:pPr>
      <w:r>
        <w:rPr>
          <w:rStyle w:val="bumpedfont15"/>
          <w:color w:val="222222"/>
          <w:sz w:val="27"/>
          <w:szCs w:val="27"/>
        </w:rPr>
        <w:t>Giudici, M. and Filimonau, V., 2019. Exploring the linkages between managerial leadership, communication and teamwork in successful event delivery.</w:t>
      </w:r>
      <w:r>
        <w:rPr>
          <w:rStyle w:val="apple-converted-space"/>
          <w:color w:val="222222"/>
          <w:sz w:val="27"/>
          <w:szCs w:val="27"/>
        </w:rPr>
        <w:t> </w:t>
      </w:r>
      <w:r>
        <w:rPr>
          <w:rStyle w:val="bumpedfont15"/>
          <w:i/>
          <w:iCs/>
          <w:color w:val="222222"/>
          <w:sz w:val="27"/>
          <w:szCs w:val="27"/>
        </w:rPr>
        <w:t>Tourism management perspectives</w:t>
      </w:r>
      <w:r>
        <w:rPr>
          <w:rStyle w:val="bumpedfont15"/>
          <w:color w:val="222222"/>
          <w:sz w:val="27"/>
          <w:szCs w:val="27"/>
        </w:rPr>
        <w:t>,</w:t>
      </w:r>
      <w:r>
        <w:rPr>
          <w:rStyle w:val="apple-converted-space"/>
          <w:color w:val="222222"/>
          <w:sz w:val="27"/>
          <w:szCs w:val="27"/>
        </w:rPr>
        <w:t> </w:t>
      </w:r>
      <w:r>
        <w:rPr>
          <w:rStyle w:val="bumpedfont15"/>
          <w:i/>
          <w:iCs/>
          <w:color w:val="222222"/>
          <w:sz w:val="27"/>
          <w:szCs w:val="27"/>
        </w:rPr>
        <w:t>32</w:t>
      </w:r>
      <w:r>
        <w:rPr>
          <w:rStyle w:val="bumpedfont15"/>
          <w:color w:val="222222"/>
          <w:sz w:val="27"/>
          <w:szCs w:val="27"/>
        </w:rPr>
        <w:t>, p.100558.</w:t>
      </w:r>
    </w:p>
    <w:p w14:paraId="0C7172ED" w14:textId="77777777" w:rsidR="00B57596" w:rsidRDefault="00B57596">
      <w:pPr>
        <w:pStyle w:val="s23"/>
        <w:spacing w:before="0" w:beforeAutospacing="0" w:after="180" w:afterAutospacing="0"/>
        <w:jc w:val="both"/>
        <w:rPr>
          <w:rFonts w:ascii="-webkit-standard" w:hAnsi="-webkit-standard"/>
          <w:color w:val="000000"/>
          <w:sz w:val="27"/>
          <w:szCs w:val="27"/>
        </w:rPr>
      </w:pPr>
      <w:r>
        <w:rPr>
          <w:rStyle w:val="bumpedfont15"/>
          <w:color w:val="000000"/>
          <w:sz w:val="27"/>
          <w:szCs w:val="27"/>
        </w:rPr>
        <w:t>Gstatic.com. (2022).</w:t>
      </w:r>
      <w:r>
        <w:rPr>
          <w:rStyle w:val="apple-converted-space"/>
          <w:color w:val="000000"/>
          <w:sz w:val="27"/>
          <w:szCs w:val="27"/>
        </w:rPr>
        <w:t> </w:t>
      </w:r>
      <w:r>
        <w:rPr>
          <w:rStyle w:val="bumpedfont15"/>
          <w:i/>
          <w:iCs/>
          <w:color w:val="000000"/>
          <w:sz w:val="27"/>
          <w:szCs w:val="27"/>
        </w:rPr>
        <w:t>Benefit of team work</w:t>
      </w:r>
      <w:r>
        <w:rPr>
          <w:rStyle w:val="bumpedfont15"/>
          <w:color w:val="000000"/>
          <w:sz w:val="27"/>
          <w:szCs w:val="27"/>
        </w:rPr>
        <w:t>. [online] Available at: https://encrypted-tbn0.gstatic.com/images?q=tbn:ANd9GcQqt2aLH5XSR0VZwAWdlq6EnjddyvzdQoadhA&amp;usqp=CAU [Accessed 14 Dec. 2022].</w:t>
      </w:r>
    </w:p>
    <w:p w14:paraId="77529B93" w14:textId="77777777" w:rsidR="00B57596" w:rsidRDefault="00B57596">
      <w:pPr>
        <w:pStyle w:val="s20"/>
        <w:spacing w:before="180" w:beforeAutospacing="0" w:after="180" w:afterAutospacing="0"/>
        <w:jc w:val="both"/>
        <w:rPr>
          <w:rFonts w:ascii="-webkit-standard" w:hAnsi="-webkit-standard"/>
          <w:color w:val="000000"/>
          <w:sz w:val="27"/>
          <w:szCs w:val="27"/>
        </w:rPr>
      </w:pPr>
      <w:r>
        <w:rPr>
          <w:rStyle w:val="bumpedfont15"/>
          <w:color w:val="222222"/>
          <w:sz w:val="27"/>
          <w:szCs w:val="27"/>
        </w:rPr>
        <w:t>Kumar, H., Morad, R. and Sonsati, M., 2019. Surgical team: improving teamwork, a review.</w:t>
      </w:r>
      <w:r>
        <w:rPr>
          <w:rStyle w:val="apple-converted-space"/>
          <w:color w:val="222222"/>
          <w:sz w:val="27"/>
          <w:szCs w:val="27"/>
        </w:rPr>
        <w:t> </w:t>
      </w:r>
      <w:r>
        <w:rPr>
          <w:rStyle w:val="bumpedfont15"/>
          <w:i/>
          <w:iCs/>
          <w:color w:val="222222"/>
          <w:sz w:val="27"/>
          <w:szCs w:val="27"/>
        </w:rPr>
        <w:t>Postgraduate Medical Journal</w:t>
      </w:r>
      <w:r>
        <w:rPr>
          <w:rStyle w:val="bumpedfont15"/>
          <w:color w:val="222222"/>
          <w:sz w:val="27"/>
          <w:szCs w:val="27"/>
        </w:rPr>
        <w:t>,</w:t>
      </w:r>
      <w:r>
        <w:rPr>
          <w:rStyle w:val="apple-converted-space"/>
          <w:color w:val="222222"/>
          <w:sz w:val="27"/>
          <w:szCs w:val="27"/>
        </w:rPr>
        <w:t> </w:t>
      </w:r>
      <w:r>
        <w:rPr>
          <w:rStyle w:val="bumpedfont15"/>
          <w:i/>
          <w:iCs/>
          <w:color w:val="222222"/>
          <w:sz w:val="27"/>
          <w:szCs w:val="27"/>
        </w:rPr>
        <w:t>95</w:t>
      </w:r>
      <w:r>
        <w:rPr>
          <w:rStyle w:val="bumpedfont15"/>
          <w:color w:val="222222"/>
          <w:sz w:val="27"/>
          <w:szCs w:val="27"/>
        </w:rPr>
        <w:t>(1124), pp.334-339.</w:t>
      </w:r>
    </w:p>
    <w:p w14:paraId="3727606C" w14:textId="77777777" w:rsidR="00B57596" w:rsidRDefault="00B57596">
      <w:pPr>
        <w:pStyle w:val="s20"/>
        <w:spacing w:before="180" w:beforeAutospacing="0" w:after="180" w:afterAutospacing="0"/>
        <w:jc w:val="both"/>
        <w:rPr>
          <w:rFonts w:ascii="-webkit-standard" w:hAnsi="-webkit-standard"/>
          <w:color w:val="000000"/>
          <w:sz w:val="27"/>
          <w:szCs w:val="27"/>
        </w:rPr>
      </w:pPr>
      <w:r>
        <w:rPr>
          <w:rStyle w:val="bumpedfont15"/>
          <w:color w:val="222222"/>
          <w:sz w:val="27"/>
          <w:szCs w:val="27"/>
        </w:rPr>
        <w:t>Landon, L.B., Slack, K.J. and Barrett, J.D., 2018. Teamwork and collaboration in long-duration space missions: Going to extremes.</w:t>
      </w:r>
      <w:r>
        <w:rPr>
          <w:rStyle w:val="apple-converted-space"/>
          <w:color w:val="222222"/>
          <w:sz w:val="27"/>
          <w:szCs w:val="27"/>
        </w:rPr>
        <w:t> </w:t>
      </w:r>
      <w:r>
        <w:rPr>
          <w:rStyle w:val="bumpedfont15"/>
          <w:i/>
          <w:iCs/>
          <w:color w:val="222222"/>
          <w:sz w:val="27"/>
          <w:szCs w:val="27"/>
        </w:rPr>
        <w:t>American Psychologist</w:t>
      </w:r>
      <w:r>
        <w:rPr>
          <w:rStyle w:val="bumpedfont15"/>
          <w:color w:val="222222"/>
          <w:sz w:val="27"/>
          <w:szCs w:val="27"/>
        </w:rPr>
        <w:t>,</w:t>
      </w:r>
      <w:r>
        <w:rPr>
          <w:rStyle w:val="apple-converted-space"/>
          <w:color w:val="222222"/>
          <w:sz w:val="27"/>
          <w:szCs w:val="27"/>
        </w:rPr>
        <w:t> </w:t>
      </w:r>
      <w:r>
        <w:rPr>
          <w:rStyle w:val="bumpedfont15"/>
          <w:i/>
          <w:iCs/>
          <w:color w:val="222222"/>
          <w:sz w:val="27"/>
          <w:szCs w:val="27"/>
        </w:rPr>
        <w:t>73</w:t>
      </w:r>
      <w:r>
        <w:rPr>
          <w:rStyle w:val="bumpedfont15"/>
          <w:color w:val="222222"/>
          <w:sz w:val="27"/>
          <w:szCs w:val="27"/>
        </w:rPr>
        <w:t>(4), p.563.</w:t>
      </w:r>
    </w:p>
    <w:p w14:paraId="7CAAD92F" w14:textId="77777777" w:rsidR="00B57596" w:rsidRDefault="00B57596">
      <w:pPr>
        <w:pStyle w:val="s20"/>
        <w:spacing w:before="180" w:beforeAutospacing="0" w:after="180" w:afterAutospacing="0"/>
        <w:jc w:val="both"/>
        <w:rPr>
          <w:rFonts w:ascii="-webkit-standard" w:hAnsi="-webkit-standard"/>
          <w:color w:val="000000"/>
          <w:sz w:val="27"/>
          <w:szCs w:val="27"/>
        </w:rPr>
      </w:pPr>
      <w:r>
        <w:rPr>
          <w:rStyle w:val="bumpedfont15"/>
          <w:color w:val="222222"/>
          <w:sz w:val="27"/>
          <w:szCs w:val="27"/>
        </w:rPr>
        <w:t>Mayo, A.T., 2020. Teamwork in a pandemic: insights from management research.</w:t>
      </w:r>
      <w:r>
        <w:rPr>
          <w:rStyle w:val="apple-converted-space"/>
          <w:color w:val="222222"/>
          <w:sz w:val="27"/>
          <w:szCs w:val="27"/>
        </w:rPr>
        <w:t> </w:t>
      </w:r>
      <w:r>
        <w:rPr>
          <w:rStyle w:val="bumpedfont15"/>
          <w:i/>
          <w:iCs/>
          <w:color w:val="222222"/>
          <w:sz w:val="27"/>
          <w:szCs w:val="27"/>
        </w:rPr>
        <w:t>BMJ Leader</w:t>
      </w:r>
      <w:r>
        <w:rPr>
          <w:rStyle w:val="bumpedfont15"/>
          <w:color w:val="222222"/>
          <w:sz w:val="27"/>
          <w:szCs w:val="27"/>
        </w:rPr>
        <w:t>, pp.leader-2020.</w:t>
      </w:r>
    </w:p>
    <w:p w14:paraId="415AEAFE" w14:textId="77777777" w:rsidR="00B57596" w:rsidRDefault="00B57596">
      <w:pPr>
        <w:pStyle w:val="s20"/>
        <w:spacing w:before="180" w:beforeAutospacing="0" w:after="180" w:afterAutospacing="0"/>
        <w:jc w:val="both"/>
        <w:rPr>
          <w:rFonts w:ascii="-webkit-standard" w:hAnsi="-webkit-standard"/>
          <w:color w:val="000000"/>
          <w:sz w:val="27"/>
          <w:szCs w:val="27"/>
        </w:rPr>
      </w:pPr>
      <w:r>
        <w:rPr>
          <w:rStyle w:val="bumpedfont15"/>
          <w:color w:val="222222"/>
          <w:sz w:val="27"/>
          <w:szCs w:val="27"/>
        </w:rPr>
        <w:t>Mohanty, A. and Mohanty, S., 2018. The impact of communication and group dynamics on teamwork effectiveness: The case of service sector organisations.</w:t>
      </w:r>
      <w:r>
        <w:rPr>
          <w:rStyle w:val="apple-converted-space"/>
          <w:color w:val="222222"/>
          <w:sz w:val="27"/>
          <w:szCs w:val="27"/>
        </w:rPr>
        <w:t> </w:t>
      </w:r>
      <w:r>
        <w:rPr>
          <w:rStyle w:val="bumpedfont15"/>
          <w:i/>
          <w:iCs/>
          <w:color w:val="222222"/>
          <w:sz w:val="27"/>
          <w:szCs w:val="27"/>
        </w:rPr>
        <w:t>Academy of Strategic Management Journal</w:t>
      </w:r>
      <w:r>
        <w:rPr>
          <w:rStyle w:val="bumpedfont15"/>
          <w:color w:val="222222"/>
          <w:sz w:val="27"/>
          <w:szCs w:val="27"/>
        </w:rPr>
        <w:t>,</w:t>
      </w:r>
      <w:r>
        <w:rPr>
          <w:rStyle w:val="apple-converted-space"/>
          <w:color w:val="222222"/>
          <w:sz w:val="27"/>
          <w:szCs w:val="27"/>
        </w:rPr>
        <w:t> </w:t>
      </w:r>
      <w:r>
        <w:rPr>
          <w:rStyle w:val="bumpedfont15"/>
          <w:i/>
          <w:iCs/>
          <w:color w:val="222222"/>
          <w:sz w:val="27"/>
          <w:szCs w:val="27"/>
        </w:rPr>
        <w:t>17</w:t>
      </w:r>
      <w:r>
        <w:rPr>
          <w:rStyle w:val="bumpedfont15"/>
          <w:color w:val="222222"/>
          <w:sz w:val="27"/>
          <w:szCs w:val="27"/>
        </w:rPr>
        <w:t>(4), pp.1-14.</w:t>
      </w:r>
    </w:p>
    <w:p w14:paraId="57F5E31F" w14:textId="77777777" w:rsidR="00B57596" w:rsidRDefault="00B57596">
      <w:pPr>
        <w:pStyle w:val="s20"/>
        <w:spacing w:before="180" w:beforeAutospacing="0" w:after="180" w:afterAutospacing="0"/>
        <w:jc w:val="both"/>
        <w:rPr>
          <w:rFonts w:ascii="-webkit-standard" w:hAnsi="-webkit-standard"/>
          <w:color w:val="000000"/>
          <w:sz w:val="27"/>
          <w:szCs w:val="27"/>
        </w:rPr>
      </w:pPr>
      <w:r>
        <w:rPr>
          <w:rStyle w:val="bumpedfont15"/>
          <w:color w:val="222222"/>
          <w:sz w:val="27"/>
          <w:szCs w:val="27"/>
        </w:rPr>
        <w:t>Murphy, M., Curtis, K. and McCloughen, A., 2019. Facilitators and barriers to the clinical application of teamwork skills taught in multidisciplinary simulated Trauma Team Training.</w:t>
      </w:r>
      <w:r>
        <w:rPr>
          <w:rStyle w:val="apple-converted-space"/>
          <w:color w:val="222222"/>
          <w:sz w:val="27"/>
          <w:szCs w:val="27"/>
        </w:rPr>
        <w:t> </w:t>
      </w:r>
      <w:r>
        <w:rPr>
          <w:rStyle w:val="bumpedfont15"/>
          <w:i/>
          <w:iCs/>
          <w:color w:val="222222"/>
          <w:sz w:val="27"/>
          <w:szCs w:val="27"/>
        </w:rPr>
        <w:t>Injury</w:t>
      </w:r>
      <w:r>
        <w:rPr>
          <w:rStyle w:val="bumpedfont15"/>
          <w:color w:val="222222"/>
          <w:sz w:val="27"/>
          <w:szCs w:val="27"/>
        </w:rPr>
        <w:t>,</w:t>
      </w:r>
      <w:r>
        <w:rPr>
          <w:rStyle w:val="apple-converted-space"/>
          <w:color w:val="222222"/>
          <w:sz w:val="27"/>
          <w:szCs w:val="27"/>
        </w:rPr>
        <w:t> </w:t>
      </w:r>
      <w:r>
        <w:rPr>
          <w:rStyle w:val="bumpedfont15"/>
          <w:i/>
          <w:iCs/>
          <w:color w:val="222222"/>
          <w:sz w:val="27"/>
          <w:szCs w:val="27"/>
        </w:rPr>
        <w:t>50</w:t>
      </w:r>
      <w:r>
        <w:rPr>
          <w:rStyle w:val="bumpedfont15"/>
          <w:color w:val="222222"/>
          <w:sz w:val="27"/>
          <w:szCs w:val="27"/>
        </w:rPr>
        <w:t>(5), pp.1147-1152.</w:t>
      </w:r>
    </w:p>
    <w:p w14:paraId="0F16F5BB" w14:textId="77777777" w:rsidR="00B57596" w:rsidRDefault="00B57596">
      <w:pPr>
        <w:pStyle w:val="s23"/>
        <w:spacing w:before="0" w:beforeAutospacing="0" w:after="180" w:afterAutospacing="0"/>
        <w:jc w:val="both"/>
        <w:rPr>
          <w:rFonts w:ascii="-webkit-standard" w:hAnsi="-webkit-standard"/>
          <w:color w:val="000000"/>
          <w:sz w:val="27"/>
          <w:szCs w:val="27"/>
        </w:rPr>
      </w:pPr>
      <w:r>
        <w:rPr>
          <w:rStyle w:val="bumpedfont15"/>
          <w:color w:val="000000"/>
          <w:sz w:val="27"/>
          <w:szCs w:val="27"/>
        </w:rPr>
        <w:t>Quadrant1.com. (2022).</w:t>
      </w:r>
      <w:r>
        <w:rPr>
          <w:rStyle w:val="apple-converted-space"/>
          <w:color w:val="000000"/>
          <w:sz w:val="27"/>
          <w:szCs w:val="27"/>
        </w:rPr>
        <w:t> </w:t>
      </w:r>
      <w:r>
        <w:rPr>
          <w:rStyle w:val="bumpedfont15"/>
          <w:i/>
          <w:iCs/>
          <w:color w:val="000000"/>
          <w:sz w:val="27"/>
          <w:szCs w:val="27"/>
        </w:rPr>
        <w:t>Communicating expectations</w:t>
      </w:r>
      <w:r>
        <w:rPr>
          <w:rStyle w:val="bumpedfont15"/>
          <w:color w:val="000000"/>
          <w:sz w:val="27"/>
          <w:szCs w:val="27"/>
        </w:rPr>
        <w:t>. [online] Available at: https://www.quadrant1.com/wp-content/uploads/2018/08/QUADRANT-1-VENN-v5.1-620x465.jpg [Accessed 14 Dec. 2022].</w:t>
      </w:r>
    </w:p>
    <w:p w14:paraId="7EDDB5C3" w14:textId="77777777" w:rsidR="00B57596" w:rsidRDefault="00B57596">
      <w:pPr>
        <w:pStyle w:val="s20"/>
        <w:spacing w:before="180" w:beforeAutospacing="0" w:after="180" w:afterAutospacing="0"/>
        <w:jc w:val="both"/>
        <w:rPr>
          <w:rFonts w:ascii="-webkit-standard" w:hAnsi="-webkit-standard"/>
          <w:color w:val="000000"/>
          <w:sz w:val="27"/>
          <w:szCs w:val="27"/>
        </w:rPr>
      </w:pPr>
      <w:r>
        <w:rPr>
          <w:rStyle w:val="bumpedfont15"/>
          <w:color w:val="222222"/>
          <w:sz w:val="27"/>
          <w:szCs w:val="27"/>
        </w:rPr>
        <w:t>Rönnerhag, M., Severinsson, E., Haruna, M. and Berggren, I., 2019. A qualitative evaluation of healthcare professionals’ perceptions of adverse events focusing on communication and teamwork in maternity care.</w:t>
      </w:r>
      <w:r>
        <w:rPr>
          <w:rStyle w:val="apple-converted-space"/>
          <w:color w:val="222222"/>
          <w:sz w:val="27"/>
          <w:szCs w:val="27"/>
        </w:rPr>
        <w:t> </w:t>
      </w:r>
      <w:r>
        <w:rPr>
          <w:rStyle w:val="bumpedfont15"/>
          <w:i/>
          <w:iCs/>
          <w:color w:val="222222"/>
          <w:sz w:val="27"/>
          <w:szCs w:val="27"/>
        </w:rPr>
        <w:t>Journal of advanced nursing</w:t>
      </w:r>
      <w:r>
        <w:rPr>
          <w:rStyle w:val="bumpedfont15"/>
          <w:color w:val="222222"/>
          <w:sz w:val="27"/>
          <w:szCs w:val="27"/>
        </w:rPr>
        <w:t>,</w:t>
      </w:r>
      <w:r>
        <w:rPr>
          <w:rStyle w:val="apple-converted-space"/>
          <w:color w:val="222222"/>
          <w:sz w:val="27"/>
          <w:szCs w:val="27"/>
        </w:rPr>
        <w:t> </w:t>
      </w:r>
      <w:r>
        <w:rPr>
          <w:rStyle w:val="bumpedfont15"/>
          <w:i/>
          <w:iCs/>
          <w:color w:val="222222"/>
          <w:sz w:val="27"/>
          <w:szCs w:val="27"/>
        </w:rPr>
        <w:t>75</w:t>
      </w:r>
      <w:r>
        <w:rPr>
          <w:rStyle w:val="bumpedfont15"/>
          <w:color w:val="222222"/>
          <w:sz w:val="27"/>
          <w:szCs w:val="27"/>
        </w:rPr>
        <w:t>(3), pp.585-593.</w:t>
      </w:r>
    </w:p>
    <w:p w14:paraId="1A92E7D6" w14:textId="77777777" w:rsidR="00B57596" w:rsidRDefault="00B57596">
      <w:pPr>
        <w:pStyle w:val="s20"/>
        <w:spacing w:before="180" w:beforeAutospacing="0" w:after="180" w:afterAutospacing="0"/>
        <w:jc w:val="both"/>
        <w:rPr>
          <w:rFonts w:ascii="-webkit-standard" w:hAnsi="-webkit-standard"/>
          <w:color w:val="000000"/>
          <w:sz w:val="27"/>
          <w:szCs w:val="27"/>
        </w:rPr>
      </w:pPr>
      <w:r>
        <w:rPr>
          <w:rStyle w:val="bumpedfont15"/>
          <w:color w:val="222222"/>
          <w:sz w:val="27"/>
          <w:szCs w:val="27"/>
        </w:rPr>
        <w:t>Rosen, M.A., DiazGranados, D., Dietz, A.S., Benishek, L.E., Thompson, D., Pronovost, P.J. and Weaver, S.J., 2018. Teamwork in healthcare: Key discoveries enabling safer, high-quality care.</w:t>
      </w:r>
      <w:r>
        <w:rPr>
          <w:rStyle w:val="apple-converted-space"/>
          <w:color w:val="222222"/>
          <w:sz w:val="27"/>
          <w:szCs w:val="27"/>
        </w:rPr>
        <w:t> </w:t>
      </w:r>
      <w:r>
        <w:rPr>
          <w:rStyle w:val="bumpedfont15"/>
          <w:i/>
          <w:iCs/>
          <w:color w:val="222222"/>
          <w:sz w:val="27"/>
          <w:szCs w:val="27"/>
        </w:rPr>
        <w:t>American Psychologist</w:t>
      </w:r>
      <w:r>
        <w:rPr>
          <w:rStyle w:val="bumpedfont15"/>
          <w:color w:val="222222"/>
          <w:sz w:val="27"/>
          <w:szCs w:val="27"/>
        </w:rPr>
        <w:t>,</w:t>
      </w:r>
      <w:r>
        <w:rPr>
          <w:rStyle w:val="apple-converted-space"/>
          <w:color w:val="222222"/>
          <w:sz w:val="27"/>
          <w:szCs w:val="27"/>
        </w:rPr>
        <w:t> </w:t>
      </w:r>
      <w:r>
        <w:rPr>
          <w:rStyle w:val="bumpedfont15"/>
          <w:i/>
          <w:iCs/>
          <w:color w:val="222222"/>
          <w:sz w:val="27"/>
          <w:szCs w:val="27"/>
        </w:rPr>
        <w:t>73</w:t>
      </w:r>
      <w:r>
        <w:rPr>
          <w:rStyle w:val="bumpedfont15"/>
          <w:color w:val="222222"/>
          <w:sz w:val="27"/>
          <w:szCs w:val="27"/>
        </w:rPr>
        <w:t>(4), p.433.</w:t>
      </w:r>
    </w:p>
    <w:p w14:paraId="10D4C919" w14:textId="77777777" w:rsidR="00B57596" w:rsidRDefault="00B57596">
      <w:pPr>
        <w:pStyle w:val="s20"/>
        <w:spacing w:before="180" w:beforeAutospacing="0" w:after="180" w:afterAutospacing="0"/>
        <w:jc w:val="both"/>
        <w:rPr>
          <w:rFonts w:ascii="-webkit-standard" w:hAnsi="-webkit-standard"/>
          <w:color w:val="000000"/>
          <w:sz w:val="27"/>
          <w:szCs w:val="27"/>
        </w:rPr>
      </w:pPr>
      <w:r>
        <w:rPr>
          <w:rStyle w:val="bumpedfont15"/>
          <w:color w:val="222222"/>
          <w:sz w:val="27"/>
          <w:szCs w:val="27"/>
          <w:shd w:val="clear" w:color="auto" w:fill="FFFFFF"/>
        </w:rPr>
        <w:t>Sattler, F., Wiedemann, S., Müller, K.R. and Samek, W., 2019. Robust and communication-efficient federated learning from non-iid data. </w:t>
      </w:r>
      <w:r>
        <w:rPr>
          <w:rStyle w:val="bumpedfont15"/>
          <w:i/>
          <w:iCs/>
          <w:color w:val="222222"/>
          <w:sz w:val="27"/>
          <w:szCs w:val="27"/>
          <w:shd w:val="clear" w:color="auto" w:fill="FFFFFF"/>
        </w:rPr>
        <w:t>IEEE transactions on neural networks and learning systems</w:t>
      </w:r>
      <w:r>
        <w:rPr>
          <w:rStyle w:val="bumpedfont15"/>
          <w:color w:val="222222"/>
          <w:sz w:val="27"/>
          <w:szCs w:val="27"/>
          <w:shd w:val="clear" w:color="auto" w:fill="FFFFFF"/>
        </w:rPr>
        <w:t>, </w:t>
      </w:r>
      <w:r>
        <w:rPr>
          <w:rStyle w:val="bumpedfont15"/>
          <w:i/>
          <w:iCs/>
          <w:color w:val="222222"/>
          <w:sz w:val="27"/>
          <w:szCs w:val="27"/>
          <w:shd w:val="clear" w:color="auto" w:fill="FFFFFF"/>
        </w:rPr>
        <w:t>31</w:t>
      </w:r>
      <w:r>
        <w:rPr>
          <w:rStyle w:val="bumpedfont15"/>
          <w:color w:val="222222"/>
          <w:sz w:val="27"/>
          <w:szCs w:val="27"/>
          <w:shd w:val="clear" w:color="auto" w:fill="FFFFFF"/>
        </w:rPr>
        <w:t>(9), pp.3400-3413.</w:t>
      </w:r>
    </w:p>
    <w:p w14:paraId="4E337B14" w14:textId="77777777" w:rsidR="00B57596" w:rsidRDefault="00B57596">
      <w:pPr>
        <w:pStyle w:val="s20"/>
        <w:spacing w:before="180" w:beforeAutospacing="0" w:after="180" w:afterAutospacing="0"/>
        <w:jc w:val="both"/>
        <w:rPr>
          <w:rFonts w:ascii="-webkit-standard" w:hAnsi="-webkit-standard"/>
          <w:color w:val="000000"/>
          <w:sz w:val="27"/>
          <w:szCs w:val="27"/>
        </w:rPr>
      </w:pPr>
      <w:r>
        <w:rPr>
          <w:rStyle w:val="bumpedfont15"/>
          <w:color w:val="222222"/>
          <w:sz w:val="27"/>
          <w:szCs w:val="27"/>
        </w:rPr>
        <w:lastRenderedPageBreak/>
        <w:t>Schmutz, J.B., Meier, L.L. and Manser, T., 2019. How effective is teamwork really? The relationship between teamwork and performance in healthcare teams: a systematic review and meta-analysis.</w:t>
      </w:r>
      <w:r>
        <w:rPr>
          <w:rStyle w:val="apple-converted-space"/>
          <w:color w:val="222222"/>
          <w:sz w:val="27"/>
          <w:szCs w:val="27"/>
        </w:rPr>
        <w:t> </w:t>
      </w:r>
      <w:r>
        <w:rPr>
          <w:rStyle w:val="bumpedfont15"/>
          <w:i/>
          <w:iCs/>
          <w:color w:val="222222"/>
          <w:sz w:val="27"/>
          <w:szCs w:val="27"/>
        </w:rPr>
        <w:t>BMJ open</w:t>
      </w:r>
      <w:r>
        <w:rPr>
          <w:rStyle w:val="bumpedfont15"/>
          <w:color w:val="222222"/>
          <w:sz w:val="27"/>
          <w:szCs w:val="27"/>
        </w:rPr>
        <w:t>,</w:t>
      </w:r>
      <w:r>
        <w:rPr>
          <w:rStyle w:val="apple-converted-space"/>
          <w:color w:val="222222"/>
          <w:sz w:val="27"/>
          <w:szCs w:val="27"/>
        </w:rPr>
        <w:t> </w:t>
      </w:r>
      <w:r>
        <w:rPr>
          <w:rStyle w:val="bumpedfont15"/>
          <w:i/>
          <w:iCs/>
          <w:color w:val="222222"/>
          <w:sz w:val="27"/>
          <w:szCs w:val="27"/>
        </w:rPr>
        <w:t>9</w:t>
      </w:r>
      <w:r>
        <w:rPr>
          <w:rStyle w:val="bumpedfont15"/>
          <w:color w:val="222222"/>
          <w:sz w:val="27"/>
          <w:szCs w:val="27"/>
        </w:rPr>
        <w:t>(9), p.e028280.</w:t>
      </w:r>
    </w:p>
    <w:p w14:paraId="2805948B" w14:textId="77777777" w:rsidR="00B57596" w:rsidRDefault="00B57596">
      <w:pPr>
        <w:pStyle w:val="s20"/>
        <w:spacing w:before="180" w:beforeAutospacing="0" w:after="180" w:afterAutospacing="0"/>
        <w:jc w:val="both"/>
        <w:rPr>
          <w:rFonts w:ascii="-webkit-standard" w:hAnsi="-webkit-standard"/>
          <w:color w:val="000000"/>
          <w:sz w:val="27"/>
          <w:szCs w:val="27"/>
        </w:rPr>
      </w:pPr>
      <w:r>
        <w:rPr>
          <w:rStyle w:val="bumpedfont15"/>
          <w:color w:val="222222"/>
          <w:sz w:val="27"/>
          <w:szCs w:val="27"/>
          <w:shd w:val="clear" w:color="auto" w:fill="FFFFFF"/>
        </w:rPr>
        <w:t>Sheppard, J. and Thomas, C.B., 2021. Community pharmacists and communication in the time of COVID-19: Applying the health belief model. </w:t>
      </w:r>
      <w:r>
        <w:rPr>
          <w:rStyle w:val="bumpedfont15"/>
          <w:i/>
          <w:iCs/>
          <w:color w:val="222222"/>
          <w:sz w:val="27"/>
          <w:szCs w:val="27"/>
          <w:shd w:val="clear" w:color="auto" w:fill="FFFFFF"/>
        </w:rPr>
        <w:t>Research in Social and Administrative Pharmacy</w:t>
      </w:r>
      <w:r>
        <w:rPr>
          <w:rStyle w:val="bumpedfont15"/>
          <w:color w:val="222222"/>
          <w:sz w:val="27"/>
          <w:szCs w:val="27"/>
          <w:shd w:val="clear" w:color="auto" w:fill="FFFFFF"/>
        </w:rPr>
        <w:t>, </w:t>
      </w:r>
      <w:r>
        <w:rPr>
          <w:rStyle w:val="bumpedfont15"/>
          <w:i/>
          <w:iCs/>
          <w:color w:val="222222"/>
          <w:sz w:val="27"/>
          <w:szCs w:val="27"/>
          <w:shd w:val="clear" w:color="auto" w:fill="FFFFFF"/>
        </w:rPr>
        <w:t>17</w:t>
      </w:r>
      <w:r>
        <w:rPr>
          <w:rStyle w:val="bumpedfont15"/>
          <w:color w:val="222222"/>
          <w:sz w:val="27"/>
          <w:szCs w:val="27"/>
          <w:shd w:val="clear" w:color="auto" w:fill="FFFFFF"/>
        </w:rPr>
        <w:t>(1), pp.1984-1987.</w:t>
      </w:r>
    </w:p>
    <w:p w14:paraId="79207002" w14:textId="77777777" w:rsidR="00B57596" w:rsidRDefault="00B57596">
      <w:pPr>
        <w:pStyle w:val="s20"/>
        <w:spacing w:before="180" w:beforeAutospacing="0" w:after="180" w:afterAutospacing="0"/>
        <w:jc w:val="both"/>
        <w:rPr>
          <w:rFonts w:ascii="-webkit-standard" w:hAnsi="-webkit-standard"/>
          <w:color w:val="000000"/>
          <w:sz w:val="27"/>
          <w:szCs w:val="27"/>
        </w:rPr>
      </w:pPr>
      <w:r>
        <w:rPr>
          <w:rStyle w:val="bumpedfont15"/>
          <w:color w:val="222222"/>
          <w:sz w:val="27"/>
          <w:szCs w:val="27"/>
        </w:rPr>
        <w:t>Suwandana, I.G.M., 2019. Role of transformational leadership mediation: effect of emotional and communication intelligence towards teamwork effectiveness.</w:t>
      </w:r>
      <w:r>
        <w:rPr>
          <w:rStyle w:val="apple-converted-space"/>
          <w:color w:val="222222"/>
          <w:sz w:val="27"/>
          <w:szCs w:val="27"/>
        </w:rPr>
        <w:t> </w:t>
      </w:r>
      <w:r>
        <w:rPr>
          <w:rStyle w:val="bumpedfont15"/>
          <w:i/>
          <w:iCs/>
          <w:color w:val="222222"/>
          <w:sz w:val="27"/>
          <w:szCs w:val="27"/>
        </w:rPr>
        <w:t>International research journal of management, IT and social sciences</w:t>
      </w:r>
      <w:r>
        <w:rPr>
          <w:rStyle w:val="bumpedfont15"/>
          <w:color w:val="222222"/>
          <w:sz w:val="27"/>
          <w:szCs w:val="27"/>
        </w:rPr>
        <w:t>,</w:t>
      </w:r>
      <w:r>
        <w:rPr>
          <w:rStyle w:val="apple-converted-space"/>
          <w:color w:val="222222"/>
          <w:sz w:val="27"/>
          <w:szCs w:val="27"/>
        </w:rPr>
        <w:t> </w:t>
      </w:r>
      <w:r>
        <w:rPr>
          <w:rStyle w:val="bumpedfont15"/>
          <w:i/>
          <w:iCs/>
          <w:color w:val="222222"/>
          <w:sz w:val="27"/>
          <w:szCs w:val="27"/>
        </w:rPr>
        <w:t>6</w:t>
      </w:r>
      <w:r>
        <w:rPr>
          <w:rStyle w:val="bumpedfont15"/>
          <w:color w:val="222222"/>
          <w:sz w:val="27"/>
          <w:szCs w:val="27"/>
        </w:rPr>
        <w:t>(2), pp.52-62.</w:t>
      </w:r>
    </w:p>
    <w:p w14:paraId="6C7602EC" w14:textId="77777777" w:rsidR="00B57596" w:rsidRDefault="00B57596">
      <w:pPr>
        <w:pStyle w:val="s20"/>
        <w:spacing w:before="180" w:beforeAutospacing="0" w:after="180" w:afterAutospacing="0"/>
        <w:jc w:val="both"/>
        <w:rPr>
          <w:rFonts w:ascii="-webkit-standard" w:hAnsi="-webkit-standard"/>
          <w:color w:val="000000"/>
          <w:sz w:val="27"/>
          <w:szCs w:val="27"/>
        </w:rPr>
      </w:pPr>
      <w:r>
        <w:rPr>
          <w:rStyle w:val="bumpedfont15"/>
          <w:color w:val="222222"/>
          <w:sz w:val="27"/>
          <w:szCs w:val="27"/>
        </w:rPr>
        <w:t>Urien, B., Erro-Garcés, A. and Osca, A., 2019. WhatsApp usefulness as a communication tool in an educational context.</w:t>
      </w:r>
      <w:r>
        <w:rPr>
          <w:rStyle w:val="apple-converted-space"/>
          <w:color w:val="222222"/>
          <w:sz w:val="27"/>
          <w:szCs w:val="27"/>
        </w:rPr>
        <w:t> </w:t>
      </w:r>
      <w:r>
        <w:rPr>
          <w:rStyle w:val="bumpedfont15"/>
          <w:i/>
          <w:iCs/>
          <w:color w:val="222222"/>
          <w:sz w:val="27"/>
          <w:szCs w:val="27"/>
        </w:rPr>
        <w:t>Education and Information Technologies</w:t>
      </w:r>
      <w:r>
        <w:rPr>
          <w:rStyle w:val="bumpedfont15"/>
          <w:color w:val="222222"/>
          <w:sz w:val="27"/>
          <w:szCs w:val="27"/>
        </w:rPr>
        <w:t>,</w:t>
      </w:r>
      <w:r>
        <w:rPr>
          <w:rStyle w:val="apple-converted-space"/>
          <w:color w:val="222222"/>
          <w:sz w:val="27"/>
          <w:szCs w:val="27"/>
        </w:rPr>
        <w:t> </w:t>
      </w:r>
      <w:r>
        <w:rPr>
          <w:rStyle w:val="bumpedfont15"/>
          <w:i/>
          <w:iCs/>
          <w:color w:val="222222"/>
          <w:sz w:val="27"/>
          <w:szCs w:val="27"/>
        </w:rPr>
        <w:t>24</w:t>
      </w:r>
      <w:r>
        <w:rPr>
          <w:rStyle w:val="bumpedfont15"/>
          <w:color w:val="222222"/>
          <w:sz w:val="27"/>
          <w:szCs w:val="27"/>
        </w:rPr>
        <w:t>(4), pp.2585-2602.</w:t>
      </w:r>
    </w:p>
    <w:p w14:paraId="065AFDDE" w14:textId="77777777" w:rsidR="00B57596" w:rsidRDefault="00B57596">
      <w:pPr>
        <w:pStyle w:val="s20"/>
        <w:spacing w:before="180" w:beforeAutospacing="0" w:after="180" w:afterAutospacing="0"/>
        <w:jc w:val="both"/>
        <w:rPr>
          <w:rFonts w:ascii="-webkit-standard" w:hAnsi="-webkit-standard"/>
          <w:color w:val="000000"/>
          <w:sz w:val="27"/>
          <w:szCs w:val="27"/>
        </w:rPr>
      </w:pPr>
      <w:r>
        <w:rPr>
          <w:rStyle w:val="bumpedfont15"/>
          <w:color w:val="222222"/>
          <w:sz w:val="27"/>
          <w:szCs w:val="27"/>
        </w:rPr>
        <w:t>von Knorring, M., Griffiths, P., Ball, J., Runesdotter, S. and Lindqvist, R., 2020. Patient experience of communication consistency amongst staff is related to nurse–physician teamwork in hospitals.</w:t>
      </w:r>
      <w:r>
        <w:rPr>
          <w:rStyle w:val="apple-converted-space"/>
          <w:color w:val="222222"/>
          <w:sz w:val="27"/>
          <w:szCs w:val="27"/>
        </w:rPr>
        <w:t> </w:t>
      </w:r>
      <w:r>
        <w:rPr>
          <w:rStyle w:val="bumpedfont15"/>
          <w:i/>
          <w:iCs/>
          <w:color w:val="222222"/>
          <w:sz w:val="27"/>
          <w:szCs w:val="27"/>
        </w:rPr>
        <w:t>Nursing Open</w:t>
      </w:r>
      <w:r>
        <w:rPr>
          <w:rStyle w:val="bumpedfont15"/>
          <w:color w:val="222222"/>
          <w:sz w:val="27"/>
          <w:szCs w:val="27"/>
        </w:rPr>
        <w:t>,</w:t>
      </w:r>
      <w:r>
        <w:rPr>
          <w:rStyle w:val="apple-converted-space"/>
          <w:color w:val="222222"/>
          <w:sz w:val="27"/>
          <w:szCs w:val="27"/>
        </w:rPr>
        <w:t> </w:t>
      </w:r>
      <w:r>
        <w:rPr>
          <w:rStyle w:val="bumpedfont15"/>
          <w:i/>
          <w:iCs/>
          <w:color w:val="222222"/>
          <w:sz w:val="27"/>
          <w:szCs w:val="27"/>
        </w:rPr>
        <w:t>7</w:t>
      </w:r>
      <w:r>
        <w:rPr>
          <w:rStyle w:val="bumpedfont15"/>
          <w:color w:val="222222"/>
          <w:sz w:val="27"/>
          <w:szCs w:val="27"/>
        </w:rPr>
        <w:t>(2), pp.613-617.</w:t>
      </w:r>
    </w:p>
    <w:p w14:paraId="6BC9D0F0" w14:textId="77777777" w:rsidR="00B57596" w:rsidRDefault="00B57596">
      <w:pPr>
        <w:pStyle w:val="s11"/>
        <w:spacing w:before="0" w:beforeAutospacing="0" w:after="0" w:afterAutospacing="0"/>
        <w:jc w:val="both"/>
        <w:rPr>
          <w:rFonts w:ascii="-webkit-standard" w:hAnsi="-webkit-standard"/>
          <w:color w:val="000000"/>
          <w:sz w:val="27"/>
          <w:szCs w:val="27"/>
        </w:rPr>
      </w:pPr>
      <w:r>
        <w:rPr>
          <w:rFonts w:ascii="-webkit-standard" w:hAnsi="-webkit-standard"/>
          <w:color w:val="000000"/>
          <w:sz w:val="27"/>
          <w:szCs w:val="27"/>
        </w:rPr>
        <w:t> </w:t>
      </w:r>
    </w:p>
    <w:p w14:paraId="3861763B" w14:textId="77777777" w:rsidR="00B57596" w:rsidRDefault="00B57596">
      <w:pPr>
        <w:pStyle w:val="NormalWeb"/>
        <w:spacing w:before="0" w:beforeAutospacing="0" w:after="0" w:afterAutospacing="0" w:line="324" w:lineRule="atLeast"/>
        <w:rPr>
          <w:rFonts w:ascii="-webkit-standard" w:hAnsi="-webkit-standard"/>
          <w:color w:val="000000"/>
          <w:sz w:val="27"/>
          <w:szCs w:val="27"/>
        </w:rPr>
      </w:pPr>
      <w:r>
        <w:rPr>
          <w:rFonts w:ascii="-webkit-standard" w:hAnsi="-webkit-standard"/>
          <w:color w:val="000000"/>
          <w:sz w:val="27"/>
          <w:szCs w:val="27"/>
        </w:rPr>
        <w:t>2</w:t>
      </w:r>
    </w:p>
    <w:p w14:paraId="0E0196C5" w14:textId="77777777" w:rsidR="00B57596" w:rsidRDefault="00B57596">
      <w:pPr>
        <w:pStyle w:val="s24"/>
        <w:spacing w:before="0" w:beforeAutospacing="0" w:after="0" w:afterAutospacing="0"/>
        <w:rPr>
          <w:rFonts w:ascii="-webkit-standard" w:hAnsi="-webkit-standard"/>
          <w:color w:val="000000"/>
          <w:sz w:val="27"/>
          <w:szCs w:val="27"/>
        </w:rPr>
      </w:pPr>
      <w:r>
        <w:rPr>
          <w:rFonts w:ascii="-webkit-standard" w:hAnsi="-webkit-standard"/>
          <w:color w:val="000000"/>
          <w:sz w:val="27"/>
          <w:szCs w:val="27"/>
        </w:rPr>
        <w:t> </w:t>
      </w:r>
    </w:p>
    <w:p w14:paraId="56AB48EF" w14:textId="77777777" w:rsidR="00B57596" w:rsidRDefault="00B57596"/>
    <w:sectPr w:rsidR="00B5759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webkit-standard">
    <w:altName w:val="Cambria"/>
    <w:panose1 w:val="020B0604020202020204"/>
    <w:charset w:val="00"/>
    <w:family w:val="roman"/>
    <w:pitch w:val="default"/>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2"/>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7596"/>
    <w:rsid w:val="00B57596"/>
  </w:rsids>
  <m:mathPr>
    <m:mathFont m:val="Cambria Math"/>
    <m:brkBin m:val="before"/>
    <m:brkBinSub m:val="--"/>
    <m:smallFrac m:val="0"/>
    <m:dispDef/>
    <m:lMargin m:val="0"/>
    <m:rMargin m:val="0"/>
    <m:defJc m:val="centerGroup"/>
    <m:wrapIndent m:val="1440"/>
    <m:intLim m:val="subSup"/>
    <m:naryLim m:val="undOvr"/>
  </m:mathPr>
  <w:themeFontLang w:val="en-RO"/>
  <w:clrSchemeMapping w:bg1="light1" w:t1="dark1" w:bg2="light2" w:t2="dark2" w:accent1="accent1" w:accent2="accent2" w:accent3="accent3" w:accent4="accent4" w:accent5="accent5" w:accent6="accent6" w:hyperlink="hyperlink" w:followedHyperlink="followedHyperlink"/>
  <w:decimalSymbol w:val=","/>
  <w:listSeparator w:val=","/>
  <w14:docId w14:val="71E6A50F"/>
  <w15:chartTrackingRefBased/>
  <w15:docId w15:val="{056E3AE7-AB3D-8A43-8330-1F18DE4D91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RO"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2">
    <w:name w:val="s2"/>
    <w:basedOn w:val="Normal"/>
    <w:rsid w:val="00B57596"/>
    <w:pPr>
      <w:spacing w:before="100" w:beforeAutospacing="1" w:after="100" w:afterAutospacing="1"/>
    </w:pPr>
    <w:rPr>
      <w:rFonts w:ascii="Times New Roman" w:hAnsi="Times New Roman" w:cs="Times New Roman"/>
      <w:kern w:val="0"/>
      <w:sz w:val="24"/>
      <w:szCs w:val="24"/>
      <w14:ligatures w14:val="none"/>
    </w:rPr>
  </w:style>
  <w:style w:type="character" w:customStyle="1" w:styleId="bumpedfont15">
    <w:name w:val="bumpedfont15"/>
    <w:basedOn w:val="DefaultParagraphFont"/>
    <w:rsid w:val="00B57596"/>
  </w:style>
  <w:style w:type="paragraph" w:styleId="NormalWeb">
    <w:name w:val="Normal (Web)"/>
    <w:basedOn w:val="Normal"/>
    <w:uiPriority w:val="99"/>
    <w:semiHidden/>
    <w:unhideWhenUsed/>
    <w:rsid w:val="00B57596"/>
    <w:pPr>
      <w:spacing w:before="100" w:beforeAutospacing="1" w:after="100" w:afterAutospacing="1"/>
    </w:pPr>
    <w:rPr>
      <w:rFonts w:ascii="Times New Roman" w:hAnsi="Times New Roman" w:cs="Times New Roman"/>
      <w:kern w:val="0"/>
      <w:sz w:val="24"/>
      <w:szCs w:val="24"/>
      <w14:ligatures w14:val="none"/>
    </w:rPr>
  </w:style>
  <w:style w:type="paragraph" w:customStyle="1" w:styleId="s6">
    <w:name w:val="s6"/>
    <w:basedOn w:val="Normal"/>
    <w:rsid w:val="00B57596"/>
    <w:pPr>
      <w:spacing w:before="100" w:beforeAutospacing="1" w:after="100" w:afterAutospacing="1"/>
    </w:pPr>
    <w:rPr>
      <w:rFonts w:ascii="Times New Roman" w:hAnsi="Times New Roman" w:cs="Times New Roman"/>
      <w:kern w:val="0"/>
      <w:sz w:val="24"/>
      <w:szCs w:val="24"/>
      <w14:ligatures w14:val="none"/>
    </w:rPr>
  </w:style>
  <w:style w:type="paragraph" w:customStyle="1" w:styleId="s10">
    <w:name w:val="s10"/>
    <w:basedOn w:val="Normal"/>
    <w:rsid w:val="00B57596"/>
    <w:pPr>
      <w:spacing w:before="100" w:beforeAutospacing="1" w:after="100" w:afterAutospacing="1"/>
    </w:pPr>
    <w:rPr>
      <w:rFonts w:ascii="Times New Roman" w:hAnsi="Times New Roman" w:cs="Times New Roman"/>
      <w:kern w:val="0"/>
      <w:sz w:val="24"/>
      <w:szCs w:val="24"/>
      <w14:ligatures w14:val="none"/>
    </w:rPr>
  </w:style>
  <w:style w:type="paragraph" w:customStyle="1" w:styleId="s11">
    <w:name w:val="s11"/>
    <w:basedOn w:val="Normal"/>
    <w:rsid w:val="00B57596"/>
    <w:pPr>
      <w:spacing w:before="100" w:beforeAutospacing="1" w:after="100" w:afterAutospacing="1"/>
    </w:pPr>
    <w:rPr>
      <w:rFonts w:ascii="Times New Roman" w:hAnsi="Times New Roman" w:cs="Times New Roman"/>
      <w:kern w:val="0"/>
      <w:sz w:val="24"/>
      <w:szCs w:val="24"/>
      <w14:ligatures w14:val="none"/>
    </w:rPr>
  </w:style>
  <w:style w:type="character" w:customStyle="1" w:styleId="apple-converted-space">
    <w:name w:val="apple-converted-space"/>
    <w:basedOn w:val="DefaultParagraphFont"/>
    <w:rsid w:val="00B57596"/>
  </w:style>
  <w:style w:type="paragraph" w:customStyle="1" w:styleId="s16">
    <w:name w:val="s16"/>
    <w:basedOn w:val="Normal"/>
    <w:rsid w:val="00B57596"/>
    <w:pPr>
      <w:spacing w:before="100" w:beforeAutospacing="1" w:after="100" w:afterAutospacing="1"/>
    </w:pPr>
    <w:rPr>
      <w:rFonts w:ascii="Times New Roman" w:hAnsi="Times New Roman" w:cs="Times New Roman"/>
      <w:kern w:val="0"/>
      <w:sz w:val="24"/>
      <w:szCs w:val="24"/>
      <w14:ligatures w14:val="none"/>
    </w:rPr>
  </w:style>
  <w:style w:type="paragraph" w:customStyle="1" w:styleId="s20">
    <w:name w:val="s20"/>
    <w:basedOn w:val="Normal"/>
    <w:rsid w:val="00B57596"/>
    <w:pPr>
      <w:spacing w:before="100" w:beforeAutospacing="1" w:after="100" w:afterAutospacing="1"/>
    </w:pPr>
    <w:rPr>
      <w:rFonts w:ascii="Times New Roman" w:hAnsi="Times New Roman" w:cs="Times New Roman"/>
      <w:kern w:val="0"/>
      <w:sz w:val="24"/>
      <w:szCs w:val="24"/>
      <w14:ligatures w14:val="none"/>
    </w:rPr>
  </w:style>
  <w:style w:type="paragraph" w:customStyle="1" w:styleId="s23">
    <w:name w:val="s23"/>
    <w:basedOn w:val="Normal"/>
    <w:rsid w:val="00B57596"/>
    <w:pPr>
      <w:spacing w:before="100" w:beforeAutospacing="1" w:after="100" w:afterAutospacing="1"/>
    </w:pPr>
    <w:rPr>
      <w:rFonts w:ascii="Times New Roman" w:hAnsi="Times New Roman" w:cs="Times New Roman"/>
      <w:kern w:val="0"/>
      <w:sz w:val="24"/>
      <w:szCs w:val="24"/>
      <w14:ligatures w14:val="none"/>
    </w:rPr>
  </w:style>
  <w:style w:type="paragraph" w:customStyle="1" w:styleId="s24">
    <w:name w:val="s24"/>
    <w:basedOn w:val="Normal"/>
    <w:rsid w:val="00B57596"/>
    <w:pPr>
      <w:spacing w:before="100" w:beforeAutospacing="1" w:after="100" w:afterAutospacing="1"/>
    </w:pPr>
    <w:rPr>
      <w:rFonts w:ascii="Times New Roman" w:hAnsi="Times New Roman" w:cs="Times New Roman"/>
      <w:kern w:val="0"/>
      <w:sz w:val="24"/>
      <w:szCs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3029</Words>
  <Characters>17267</Characters>
  <Application>Microsoft Office Word</Application>
  <DocSecurity>0</DocSecurity>
  <Lines>143</Lines>
  <Paragraphs>40</Paragraphs>
  <ScaleCrop>false</ScaleCrop>
  <Company/>
  <LinksUpToDate>false</LinksUpToDate>
  <CharactersWithSpaces>20256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ion</dc:creator>
  <cp:keywords/>
  <dc:description/>
  <cp:lastModifiedBy>alex ion</cp:lastModifiedBy>
  <cp:revision>2</cp:revision>
  <dcterms:created xsi:type="dcterms:W3CDTF">2023-05-02T21:34:00Z</dcterms:created>
  <dcterms:modified xsi:type="dcterms:W3CDTF">2023-05-02T21:34:00Z</dcterms:modified>
</cp:coreProperties>
</file>