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B2FE27" w14:textId="77777777" w:rsidR="005B2C37" w:rsidRDefault="005B2C37" w:rsidP="000A556F">
      <w:pPr>
        <w:jc w:val="both"/>
        <w:rPr>
          <w:b/>
          <w:bCs/>
          <w:sz w:val="24"/>
          <w:szCs w:val="24"/>
        </w:rPr>
      </w:pPr>
      <w:bookmarkStart w:id="0" w:name="_GoBack"/>
      <w:bookmarkEnd w:id="0"/>
    </w:p>
    <w:p w14:paraId="1DDF7F96" w14:textId="058DDAB9" w:rsidR="005B2C37" w:rsidRPr="005B2C37" w:rsidRDefault="005B2C37" w:rsidP="005B2C37">
      <w:pPr>
        <w:rPr>
          <w:b/>
          <w:bCs/>
          <w:sz w:val="24"/>
          <w:szCs w:val="24"/>
        </w:rPr>
      </w:pPr>
      <w:r w:rsidRPr="005B2C37">
        <w:rPr>
          <w:b/>
          <w:bCs/>
          <w:noProof/>
          <w:sz w:val="24"/>
          <w:szCs w:val="24"/>
        </w:rPr>
        <w:drawing>
          <wp:inline distT="0" distB="0" distL="0" distR="0" wp14:anchorId="68526BE9" wp14:editId="3D02BD1C">
            <wp:extent cx="3759200" cy="2152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Uni.jpg"/>
                    <pic:cNvPicPr/>
                  </pic:nvPicPr>
                  <pic:blipFill>
                    <a:blip r:embed="rId5">
                      <a:extLst>
                        <a:ext uri="{28A0092B-C50C-407E-A947-70E740481C1C}">
                          <a14:useLocalDpi xmlns:a14="http://schemas.microsoft.com/office/drawing/2010/main" val="0"/>
                        </a:ext>
                      </a:extLst>
                    </a:blip>
                    <a:stretch>
                      <a:fillRect/>
                    </a:stretch>
                  </pic:blipFill>
                  <pic:spPr>
                    <a:xfrm>
                      <a:off x="0" y="0"/>
                      <a:ext cx="3759200" cy="2152650"/>
                    </a:xfrm>
                    <a:prstGeom prst="rect">
                      <a:avLst/>
                    </a:prstGeom>
                  </pic:spPr>
                </pic:pic>
              </a:graphicData>
            </a:graphic>
          </wp:inline>
        </w:drawing>
      </w:r>
    </w:p>
    <w:p w14:paraId="222E528B" w14:textId="77777777" w:rsidR="005B2C37" w:rsidRPr="005B2C37" w:rsidRDefault="005B2C37" w:rsidP="005B2C37">
      <w:pPr>
        <w:rPr>
          <w:b/>
          <w:bCs/>
          <w:sz w:val="24"/>
          <w:szCs w:val="24"/>
        </w:rPr>
      </w:pPr>
      <w:r w:rsidRPr="005B2C37">
        <w:rPr>
          <w:b/>
          <w:bCs/>
          <w:sz w:val="24"/>
          <w:szCs w:val="24"/>
        </w:rPr>
        <w:t>Student ID Number: 1909140</w:t>
      </w:r>
    </w:p>
    <w:p w14:paraId="6621690C" w14:textId="77777777" w:rsidR="005B2C37" w:rsidRPr="005B2C37" w:rsidRDefault="005B2C37" w:rsidP="005B2C37">
      <w:pPr>
        <w:rPr>
          <w:b/>
          <w:bCs/>
          <w:sz w:val="24"/>
          <w:szCs w:val="24"/>
        </w:rPr>
      </w:pPr>
      <w:proofErr w:type="spellStart"/>
      <w:r w:rsidRPr="005B2C37">
        <w:rPr>
          <w:b/>
          <w:bCs/>
          <w:sz w:val="24"/>
          <w:szCs w:val="24"/>
        </w:rPr>
        <w:t>Programme</w:t>
      </w:r>
      <w:proofErr w:type="spellEnd"/>
      <w:r w:rsidRPr="005B2C37">
        <w:rPr>
          <w:b/>
          <w:bCs/>
          <w:sz w:val="24"/>
          <w:szCs w:val="24"/>
        </w:rPr>
        <w:t>: BA (HONS) Early Years Education and Care: Early Years Practitioner Status</w:t>
      </w:r>
    </w:p>
    <w:p w14:paraId="2AC7E74C" w14:textId="336EEEB3" w:rsidR="005B2C37" w:rsidRPr="005B2C37" w:rsidRDefault="005B2C37" w:rsidP="005B2C37">
      <w:pPr>
        <w:rPr>
          <w:b/>
          <w:bCs/>
          <w:sz w:val="24"/>
          <w:szCs w:val="24"/>
        </w:rPr>
      </w:pPr>
      <w:r w:rsidRPr="005B2C37">
        <w:rPr>
          <w:b/>
          <w:bCs/>
          <w:sz w:val="24"/>
          <w:szCs w:val="24"/>
        </w:rPr>
        <w:t xml:space="preserve">Module: </w:t>
      </w:r>
      <w:r w:rsidR="00E813F5">
        <w:rPr>
          <w:b/>
          <w:bCs/>
          <w:sz w:val="24"/>
          <w:szCs w:val="24"/>
        </w:rPr>
        <w:t>Children’s Play, Principals and Practice</w:t>
      </w:r>
    </w:p>
    <w:p w14:paraId="520124B4" w14:textId="4CB90F34" w:rsidR="005B2C37" w:rsidRPr="005B2C37" w:rsidRDefault="005B2C37" w:rsidP="005B2C37">
      <w:pPr>
        <w:rPr>
          <w:b/>
          <w:bCs/>
          <w:sz w:val="24"/>
          <w:szCs w:val="24"/>
        </w:rPr>
      </w:pPr>
      <w:r w:rsidRPr="005B2C37">
        <w:rPr>
          <w:b/>
          <w:bCs/>
          <w:sz w:val="24"/>
          <w:szCs w:val="24"/>
        </w:rPr>
        <w:t>Module code: EAEE400</w:t>
      </w:r>
      <w:r w:rsidR="00E813F5">
        <w:rPr>
          <w:b/>
          <w:bCs/>
          <w:sz w:val="24"/>
          <w:szCs w:val="24"/>
        </w:rPr>
        <w:t>4</w:t>
      </w:r>
      <w:r w:rsidRPr="005B2C37">
        <w:rPr>
          <w:b/>
          <w:bCs/>
          <w:sz w:val="24"/>
          <w:szCs w:val="24"/>
        </w:rPr>
        <w:t>/C</w:t>
      </w:r>
    </w:p>
    <w:p w14:paraId="10E9DBEB" w14:textId="77777777" w:rsidR="005B2C37" w:rsidRPr="005B2C37" w:rsidRDefault="005B2C37" w:rsidP="005B2C37">
      <w:pPr>
        <w:rPr>
          <w:b/>
          <w:bCs/>
          <w:sz w:val="24"/>
          <w:szCs w:val="24"/>
        </w:rPr>
      </w:pPr>
    </w:p>
    <w:p w14:paraId="76A687A1" w14:textId="77777777" w:rsidR="005B2C37" w:rsidRPr="005B2C37" w:rsidRDefault="005B2C37" w:rsidP="005B2C37">
      <w:pPr>
        <w:rPr>
          <w:b/>
          <w:bCs/>
          <w:sz w:val="24"/>
          <w:szCs w:val="24"/>
        </w:rPr>
      </w:pPr>
    </w:p>
    <w:p w14:paraId="6DAE33B5" w14:textId="77777777" w:rsidR="005B2C37" w:rsidRPr="005B2C37" w:rsidRDefault="005B2C37" w:rsidP="005B2C37">
      <w:pPr>
        <w:rPr>
          <w:b/>
          <w:bCs/>
          <w:sz w:val="24"/>
          <w:szCs w:val="24"/>
        </w:rPr>
      </w:pPr>
    </w:p>
    <w:p w14:paraId="4F028949" w14:textId="77777777" w:rsidR="005B2C37" w:rsidRPr="005B2C37" w:rsidRDefault="005B2C37" w:rsidP="005B2C37">
      <w:pPr>
        <w:rPr>
          <w:b/>
          <w:bCs/>
          <w:sz w:val="24"/>
          <w:szCs w:val="24"/>
        </w:rPr>
      </w:pPr>
    </w:p>
    <w:p w14:paraId="2F5989F7" w14:textId="77777777" w:rsidR="005B2C37" w:rsidRPr="005B2C37" w:rsidRDefault="005B2C37" w:rsidP="005B2C37">
      <w:pPr>
        <w:rPr>
          <w:b/>
          <w:bCs/>
          <w:sz w:val="24"/>
          <w:szCs w:val="24"/>
        </w:rPr>
      </w:pPr>
    </w:p>
    <w:p w14:paraId="190E9768" w14:textId="77777777" w:rsidR="005B2C37" w:rsidRPr="005B2C37" w:rsidRDefault="005B2C37" w:rsidP="005B2C37">
      <w:pPr>
        <w:rPr>
          <w:b/>
          <w:bCs/>
          <w:sz w:val="24"/>
          <w:szCs w:val="24"/>
        </w:rPr>
      </w:pPr>
    </w:p>
    <w:p w14:paraId="5FD33FFB" w14:textId="77777777" w:rsidR="005B2C37" w:rsidRPr="005B2C37" w:rsidRDefault="005B2C37" w:rsidP="005B2C37">
      <w:pPr>
        <w:rPr>
          <w:b/>
          <w:bCs/>
          <w:sz w:val="24"/>
          <w:szCs w:val="24"/>
        </w:rPr>
      </w:pPr>
    </w:p>
    <w:p w14:paraId="464A59CC" w14:textId="77777777" w:rsidR="005B2C37" w:rsidRPr="005B2C37" w:rsidRDefault="005B2C37" w:rsidP="005B2C37">
      <w:pPr>
        <w:rPr>
          <w:b/>
          <w:bCs/>
          <w:sz w:val="24"/>
          <w:szCs w:val="24"/>
        </w:rPr>
      </w:pPr>
    </w:p>
    <w:p w14:paraId="60A2D93A" w14:textId="2D63CA3E" w:rsidR="005B2C37" w:rsidRDefault="005B2C37">
      <w:pPr>
        <w:rPr>
          <w:b/>
          <w:bCs/>
          <w:sz w:val="24"/>
          <w:szCs w:val="24"/>
        </w:rPr>
      </w:pPr>
    </w:p>
    <w:p w14:paraId="4D1AAD79" w14:textId="77777777" w:rsidR="005B2C37" w:rsidRDefault="005B2C37" w:rsidP="000A556F">
      <w:pPr>
        <w:jc w:val="both"/>
        <w:rPr>
          <w:b/>
          <w:bCs/>
          <w:sz w:val="24"/>
          <w:szCs w:val="24"/>
        </w:rPr>
      </w:pPr>
    </w:p>
    <w:p w14:paraId="5CD80D99" w14:textId="77777777" w:rsidR="005B2C37" w:rsidRDefault="005B2C37" w:rsidP="000A556F">
      <w:pPr>
        <w:jc w:val="both"/>
        <w:rPr>
          <w:b/>
          <w:bCs/>
          <w:sz w:val="24"/>
          <w:szCs w:val="24"/>
        </w:rPr>
      </w:pPr>
    </w:p>
    <w:p w14:paraId="659BAA75" w14:textId="77777777" w:rsidR="005B2C37" w:rsidRDefault="005B2C37" w:rsidP="000A556F">
      <w:pPr>
        <w:jc w:val="both"/>
        <w:rPr>
          <w:b/>
          <w:bCs/>
          <w:sz w:val="24"/>
          <w:szCs w:val="24"/>
        </w:rPr>
      </w:pPr>
    </w:p>
    <w:p w14:paraId="05CE0314" w14:textId="77777777" w:rsidR="005B2C37" w:rsidRDefault="005B2C37" w:rsidP="000A556F">
      <w:pPr>
        <w:jc w:val="both"/>
        <w:rPr>
          <w:b/>
          <w:bCs/>
          <w:sz w:val="24"/>
          <w:szCs w:val="24"/>
        </w:rPr>
      </w:pPr>
    </w:p>
    <w:p w14:paraId="282C309A" w14:textId="77777777" w:rsidR="005B2C37" w:rsidRDefault="005B2C37" w:rsidP="000A556F">
      <w:pPr>
        <w:jc w:val="both"/>
        <w:rPr>
          <w:b/>
          <w:bCs/>
          <w:sz w:val="24"/>
          <w:szCs w:val="24"/>
        </w:rPr>
      </w:pPr>
    </w:p>
    <w:p w14:paraId="45096AE4" w14:textId="77777777" w:rsidR="005B2C37" w:rsidRDefault="005B2C37" w:rsidP="000A556F">
      <w:pPr>
        <w:jc w:val="both"/>
        <w:rPr>
          <w:b/>
          <w:bCs/>
          <w:sz w:val="24"/>
          <w:szCs w:val="24"/>
        </w:rPr>
      </w:pPr>
    </w:p>
    <w:p w14:paraId="350E6D8F" w14:textId="77777777" w:rsidR="005B2C37" w:rsidRDefault="005B2C37" w:rsidP="000A556F">
      <w:pPr>
        <w:jc w:val="both"/>
        <w:rPr>
          <w:b/>
          <w:bCs/>
          <w:sz w:val="24"/>
          <w:szCs w:val="24"/>
        </w:rPr>
      </w:pPr>
    </w:p>
    <w:p w14:paraId="584E487D" w14:textId="1556913C" w:rsidR="00F74565" w:rsidRDefault="00A60839" w:rsidP="000A556F">
      <w:pPr>
        <w:jc w:val="both"/>
        <w:rPr>
          <w:b/>
          <w:bCs/>
          <w:sz w:val="24"/>
          <w:szCs w:val="24"/>
        </w:rPr>
      </w:pPr>
      <w:r>
        <w:rPr>
          <w:b/>
          <w:bCs/>
          <w:sz w:val="24"/>
          <w:szCs w:val="24"/>
        </w:rPr>
        <w:t>Sectio</w:t>
      </w:r>
      <w:r w:rsidR="006F244A">
        <w:rPr>
          <w:b/>
          <w:bCs/>
          <w:sz w:val="24"/>
          <w:szCs w:val="24"/>
        </w:rPr>
        <w:t>n-1</w:t>
      </w:r>
    </w:p>
    <w:p w14:paraId="2973F9C1" w14:textId="278F787F" w:rsidR="00AD6EA4" w:rsidRPr="00A60839" w:rsidRDefault="00C1165E" w:rsidP="000A556F">
      <w:pPr>
        <w:jc w:val="both"/>
        <w:rPr>
          <w:sz w:val="24"/>
          <w:szCs w:val="24"/>
        </w:rPr>
      </w:pPr>
      <w:r w:rsidRPr="00A60839">
        <w:rPr>
          <w:sz w:val="24"/>
          <w:szCs w:val="24"/>
        </w:rPr>
        <w:t xml:space="preserve">Children engage themselves in play, often and it is a great way to, further understand what is important in their lives through play. </w:t>
      </w:r>
      <w:r w:rsidR="00D46AD7" w:rsidRPr="00A60839">
        <w:rPr>
          <w:sz w:val="24"/>
          <w:szCs w:val="24"/>
        </w:rPr>
        <w:t>Play can range from being funny, noisy, messy, effortless, orderly, strenuous, e</w:t>
      </w:r>
      <w:r w:rsidR="00F21587" w:rsidRPr="00A60839">
        <w:rPr>
          <w:sz w:val="24"/>
          <w:szCs w:val="24"/>
        </w:rPr>
        <w:t xml:space="preserve">tcetera. </w:t>
      </w:r>
      <w:proofErr w:type="gramStart"/>
      <w:r w:rsidR="00E87EE5" w:rsidRPr="00A60839">
        <w:rPr>
          <w:sz w:val="24"/>
          <w:szCs w:val="24"/>
        </w:rPr>
        <w:t>Often times</w:t>
      </w:r>
      <w:proofErr w:type="gramEnd"/>
      <w:r w:rsidR="00E87EE5" w:rsidRPr="00A60839">
        <w:rPr>
          <w:sz w:val="24"/>
          <w:szCs w:val="24"/>
        </w:rPr>
        <w:t xml:space="preserve">, as simple as play might seem explicitly, it is inwardly consolidating existing learning and accommodating a practice for learning new things. </w:t>
      </w:r>
      <w:r w:rsidR="001E6D6C" w:rsidRPr="00A60839">
        <w:rPr>
          <w:sz w:val="24"/>
          <w:szCs w:val="24"/>
        </w:rPr>
        <w:t xml:space="preserve">Play can lead to ways between building and strengthening the relationship between parents, teachers and the outer world. </w:t>
      </w:r>
      <w:r w:rsidR="00386FC5" w:rsidRPr="00A60839">
        <w:rPr>
          <w:sz w:val="24"/>
          <w:szCs w:val="24"/>
        </w:rPr>
        <w:t xml:space="preserve">Along with play different ways interpretation about the world, about situations, about decisions, events and experience. </w:t>
      </w:r>
    </w:p>
    <w:p w14:paraId="010422CF" w14:textId="75736BFD" w:rsidR="00B70FDE" w:rsidRPr="00A60839" w:rsidRDefault="000A556F" w:rsidP="000A556F">
      <w:pPr>
        <w:jc w:val="both"/>
        <w:rPr>
          <w:sz w:val="24"/>
          <w:szCs w:val="24"/>
        </w:rPr>
      </w:pPr>
      <w:r w:rsidRPr="00A60839">
        <w:rPr>
          <w:sz w:val="24"/>
          <w:szCs w:val="24"/>
        </w:rPr>
        <w:t xml:space="preserve">Play can range from inside to outside, with props such as toys, real things and equipment. There are different characteristics of play; an </w:t>
      </w:r>
      <w:r w:rsidR="00BE0C99" w:rsidRPr="00A60839">
        <w:rPr>
          <w:b/>
          <w:bCs/>
          <w:sz w:val="24"/>
          <w:szCs w:val="24"/>
        </w:rPr>
        <w:t>A</w:t>
      </w:r>
      <w:r w:rsidRPr="00A60839">
        <w:rPr>
          <w:b/>
          <w:bCs/>
          <w:sz w:val="24"/>
          <w:szCs w:val="24"/>
        </w:rPr>
        <w:t>ctive</w:t>
      </w:r>
      <w:r w:rsidRPr="00A60839">
        <w:rPr>
          <w:sz w:val="24"/>
          <w:szCs w:val="24"/>
        </w:rPr>
        <w:t xml:space="preserve"> play helps children to make full use of their body and mind, engaging with the environment, materials and the people that are around them, further, helping them to not only excel with their own cognitive abilities but also, in relation with their fellow human beings. </w:t>
      </w:r>
      <w:r w:rsidRPr="00A60839">
        <w:rPr>
          <w:b/>
          <w:bCs/>
          <w:sz w:val="24"/>
          <w:szCs w:val="24"/>
        </w:rPr>
        <w:t>Adventurous and risky</w:t>
      </w:r>
      <w:r w:rsidRPr="00A60839">
        <w:rPr>
          <w:sz w:val="24"/>
          <w:szCs w:val="24"/>
        </w:rPr>
        <w:t xml:space="preserve"> play engages children to explore the unknown and to face </w:t>
      </w:r>
      <w:r w:rsidR="00BE0C99" w:rsidRPr="00A60839">
        <w:rPr>
          <w:sz w:val="24"/>
          <w:szCs w:val="24"/>
        </w:rPr>
        <w:t>challenges</w:t>
      </w:r>
      <w:r w:rsidRPr="00A60839">
        <w:rPr>
          <w:sz w:val="24"/>
          <w:szCs w:val="24"/>
        </w:rPr>
        <w:t>. The pretend element offers the children a safety net where, they, within the vicinity of being safe are exposed to certain risks that prepare them for a life outside.</w:t>
      </w:r>
      <w:r w:rsidR="002F737D" w:rsidRPr="00A60839">
        <w:rPr>
          <w:sz w:val="24"/>
          <w:szCs w:val="24"/>
        </w:rPr>
        <w:t xml:space="preserve"> In the</w:t>
      </w:r>
      <w:r w:rsidRPr="00A60839">
        <w:rPr>
          <w:sz w:val="24"/>
          <w:szCs w:val="24"/>
        </w:rPr>
        <w:t xml:space="preserve"> </w:t>
      </w:r>
      <w:r w:rsidRPr="00A60839">
        <w:rPr>
          <w:b/>
          <w:bCs/>
          <w:sz w:val="24"/>
          <w:szCs w:val="24"/>
        </w:rPr>
        <w:t>Communicative</w:t>
      </w:r>
      <w:r w:rsidR="002F737D" w:rsidRPr="00A60839">
        <w:rPr>
          <w:b/>
          <w:bCs/>
          <w:sz w:val="24"/>
          <w:szCs w:val="24"/>
        </w:rPr>
        <w:t xml:space="preserve"> aspect of play,</w:t>
      </w:r>
      <w:r w:rsidRPr="00A60839">
        <w:rPr>
          <w:b/>
          <w:bCs/>
          <w:sz w:val="24"/>
          <w:szCs w:val="24"/>
        </w:rPr>
        <w:t xml:space="preserve"> </w:t>
      </w:r>
      <w:r w:rsidR="00BE0C99" w:rsidRPr="00A60839">
        <w:rPr>
          <w:sz w:val="24"/>
          <w:szCs w:val="24"/>
        </w:rPr>
        <w:t>c</w:t>
      </w:r>
      <w:r w:rsidRPr="00A60839">
        <w:rPr>
          <w:sz w:val="24"/>
          <w:szCs w:val="24"/>
        </w:rPr>
        <w:t xml:space="preserve">hildren </w:t>
      </w:r>
      <w:r w:rsidR="00096B4A" w:rsidRPr="00A60839">
        <w:rPr>
          <w:sz w:val="24"/>
          <w:szCs w:val="24"/>
        </w:rPr>
        <w:t>are encouraged to play and display knowledge through play</w:t>
      </w:r>
      <w:r w:rsidRPr="00A60839">
        <w:rPr>
          <w:sz w:val="24"/>
          <w:szCs w:val="24"/>
        </w:rPr>
        <w:t xml:space="preserve">. </w:t>
      </w:r>
      <w:r w:rsidR="00757172" w:rsidRPr="00A60839">
        <w:rPr>
          <w:sz w:val="24"/>
          <w:szCs w:val="24"/>
        </w:rPr>
        <w:t>The communication is based on being verbal and non-verbal</w:t>
      </w:r>
      <w:r w:rsidRPr="00A60839">
        <w:rPr>
          <w:sz w:val="24"/>
          <w:szCs w:val="24"/>
        </w:rPr>
        <w:t xml:space="preserve">, simple or complex. </w:t>
      </w:r>
      <w:r w:rsidRPr="00A60839">
        <w:rPr>
          <w:b/>
          <w:bCs/>
          <w:sz w:val="24"/>
          <w:szCs w:val="24"/>
        </w:rPr>
        <w:t>Enjoyable</w:t>
      </w:r>
      <w:r w:rsidRPr="00A60839">
        <w:rPr>
          <w:sz w:val="24"/>
          <w:szCs w:val="24"/>
        </w:rPr>
        <w:t xml:space="preserve"> </w:t>
      </w:r>
      <w:r w:rsidR="00B23ADA" w:rsidRPr="00A60839">
        <w:rPr>
          <w:sz w:val="24"/>
          <w:szCs w:val="24"/>
        </w:rPr>
        <w:t>p</w:t>
      </w:r>
      <w:r w:rsidRPr="00A60839">
        <w:rPr>
          <w:sz w:val="24"/>
          <w:szCs w:val="24"/>
        </w:rPr>
        <w:t xml:space="preserve">lay </w:t>
      </w:r>
      <w:r w:rsidR="001D489C" w:rsidRPr="00A60839">
        <w:rPr>
          <w:sz w:val="24"/>
          <w:szCs w:val="24"/>
        </w:rPr>
        <w:t>involves a sense of humor which engages children in play with fun and playful activities</w:t>
      </w:r>
      <w:r w:rsidRPr="00A60839">
        <w:rPr>
          <w:sz w:val="24"/>
          <w:szCs w:val="24"/>
        </w:rPr>
        <w:t xml:space="preserve">. </w:t>
      </w:r>
      <w:r w:rsidRPr="00A60839">
        <w:rPr>
          <w:b/>
          <w:bCs/>
          <w:sz w:val="24"/>
          <w:szCs w:val="24"/>
        </w:rPr>
        <w:t>Involved</w:t>
      </w:r>
      <w:r w:rsidRPr="00A60839">
        <w:rPr>
          <w:sz w:val="24"/>
          <w:szCs w:val="24"/>
        </w:rPr>
        <w:t xml:space="preserve"> </w:t>
      </w:r>
      <w:r w:rsidR="00987099" w:rsidRPr="00A60839">
        <w:rPr>
          <w:sz w:val="24"/>
          <w:szCs w:val="24"/>
        </w:rPr>
        <w:t xml:space="preserve">play helps children to </w:t>
      </w:r>
      <w:r w:rsidR="00D77F06" w:rsidRPr="00A60839">
        <w:rPr>
          <w:sz w:val="24"/>
          <w:szCs w:val="24"/>
        </w:rPr>
        <w:t>concentrate on what they are doing in the activity during the play. It helps with their neural development</w:t>
      </w:r>
      <w:r w:rsidRPr="00A60839">
        <w:rPr>
          <w:sz w:val="24"/>
          <w:szCs w:val="24"/>
        </w:rPr>
        <w:t xml:space="preserve">. </w:t>
      </w:r>
      <w:r w:rsidRPr="00A60839">
        <w:rPr>
          <w:b/>
          <w:bCs/>
          <w:sz w:val="24"/>
          <w:szCs w:val="24"/>
        </w:rPr>
        <w:t xml:space="preserve">Meaningful </w:t>
      </w:r>
      <w:r w:rsidRPr="00A60839">
        <w:rPr>
          <w:sz w:val="24"/>
          <w:szCs w:val="24"/>
        </w:rPr>
        <w:t>play</w:t>
      </w:r>
      <w:r w:rsidR="00265211" w:rsidRPr="00A60839">
        <w:rPr>
          <w:sz w:val="24"/>
          <w:szCs w:val="24"/>
        </w:rPr>
        <w:t xml:space="preserve"> is all about what they have witnessed, about what they have known and what their knowledge about through these senses</w:t>
      </w:r>
      <w:r w:rsidRPr="00A60839">
        <w:rPr>
          <w:sz w:val="24"/>
          <w:szCs w:val="24"/>
        </w:rPr>
        <w:t xml:space="preserve">. Play </w:t>
      </w:r>
      <w:r w:rsidR="00D82CD8" w:rsidRPr="00A60839">
        <w:rPr>
          <w:sz w:val="24"/>
          <w:szCs w:val="24"/>
        </w:rPr>
        <w:t>enhances their understanding about</w:t>
      </w:r>
      <w:r w:rsidRPr="00A60839">
        <w:rPr>
          <w:sz w:val="24"/>
          <w:szCs w:val="24"/>
        </w:rPr>
        <w:t xml:space="preserve"> build</w:t>
      </w:r>
      <w:r w:rsidR="00D82CD8" w:rsidRPr="00A60839">
        <w:rPr>
          <w:sz w:val="24"/>
          <w:szCs w:val="24"/>
        </w:rPr>
        <w:t>ing</w:t>
      </w:r>
      <w:r w:rsidRPr="00A60839">
        <w:rPr>
          <w:sz w:val="24"/>
          <w:szCs w:val="24"/>
        </w:rPr>
        <w:t xml:space="preserve"> and extend</w:t>
      </w:r>
      <w:r w:rsidR="00D82CD8" w:rsidRPr="00A60839">
        <w:rPr>
          <w:sz w:val="24"/>
          <w:szCs w:val="24"/>
        </w:rPr>
        <w:t>ing</w:t>
      </w:r>
      <w:r w:rsidRPr="00A60839">
        <w:rPr>
          <w:sz w:val="24"/>
          <w:szCs w:val="24"/>
        </w:rPr>
        <w:t xml:space="preserve"> their knowledge, understanding and </w:t>
      </w:r>
      <w:r w:rsidR="00D82CD8" w:rsidRPr="00A60839">
        <w:rPr>
          <w:sz w:val="24"/>
          <w:szCs w:val="24"/>
        </w:rPr>
        <w:t>educating themselves in a way which is easy and understandable for them</w:t>
      </w:r>
      <w:r w:rsidRPr="00A60839">
        <w:rPr>
          <w:sz w:val="24"/>
          <w:szCs w:val="24"/>
        </w:rPr>
        <w:t xml:space="preserve">. </w:t>
      </w:r>
      <w:r w:rsidRPr="00A60839">
        <w:rPr>
          <w:b/>
          <w:bCs/>
          <w:sz w:val="24"/>
          <w:szCs w:val="24"/>
        </w:rPr>
        <w:t>Sociable and interactive</w:t>
      </w:r>
      <w:r w:rsidRPr="00A60839">
        <w:rPr>
          <w:sz w:val="24"/>
          <w:szCs w:val="24"/>
        </w:rPr>
        <w:t xml:space="preserve"> </w:t>
      </w:r>
      <w:r w:rsidR="00F63C71" w:rsidRPr="00A60839">
        <w:rPr>
          <w:sz w:val="24"/>
          <w:szCs w:val="24"/>
        </w:rPr>
        <w:t>play include children in activities where they play</w:t>
      </w:r>
      <w:r w:rsidRPr="00A60839">
        <w:rPr>
          <w:sz w:val="24"/>
          <w:szCs w:val="24"/>
        </w:rPr>
        <w:t xml:space="preserve"> alongside or with others</w:t>
      </w:r>
      <w:r w:rsidR="00F63C71" w:rsidRPr="00A60839">
        <w:rPr>
          <w:sz w:val="24"/>
          <w:szCs w:val="24"/>
        </w:rPr>
        <w:t xml:space="preserve">. Sometimes, a child does need to play and stay alone but that </w:t>
      </w:r>
      <w:proofErr w:type="gramStart"/>
      <w:r w:rsidR="00F63C71" w:rsidRPr="00A60839">
        <w:rPr>
          <w:sz w:val="24"/>
          <w:szCs w:val="24"/>
        </w:rPr>
        <w:t>has to</w:t>
      </w:r>
      <w:proofErr w:type="gramEnd"/>
      <w:r w:rsidR="00F63C71" w:rsidRPr="00A60839">
        <w:rPr>
          <w:sz w:val="24"/>
          <w:szCs w:val="24"/>
        </w:rPr>
        <w:t xml:space="preserve"> be lesser compared to what the child’s usual routine should be. An interaction, social or otherwise, helps the child to build confidence</w:t>
      </w:r>
      <w:r w:rsidRPr="00A60839">
        <w:rPr>
          <w:sz w:val="24"/>
          <w:szCs w:val="24"/>
        </w:rPr>
        <w:t xml:space="preserve">. </w:t>
      </w:r>
      <w:r w:rsidRPr="00A60839">
        <w:rPr>
          <w:b/>
          <w:bCs/>
          <w:sz w:val="24"/>
          <w:szCs w:val="24"/>
        </w:rPr>
        <w:t>Symbolic</w:t>
      </w:r>
      <w:r w:rsidRPr="00A60839">
        <w:rPr>
          <w:sz w:val="24"/>
          <w:szCs w:val="24"/>
        </w:rPr>
        <w:t xml:space="preserve"> </w:t>
      </w:r>
      <w:r w:rsidR="00C4318E" w:rsidRPr="00A60839">
        <w:rPr>
          <w:sz w:val="24"/>
          <w:szCs w:val="24"/>
        </w:rPr>
        <w:t>play helps a child</w:t>
      </w:r>
      <w:r w:rsidRPr="00A60839">
        <w:rPr>
          <w:sz w:val="24"/>
          <w:szCs w:val="24"/>
        </w:rPr>
        <w:t xml:space="preserve"> imagine and pretend when they are playing. </w:t>
      </w:r>
      <w:r w:rsidR="00C4318E" w:rsidRPr="00A60839">
        <w:rPr>
          <w:sz w:val="24"/>
          <w:szCs w:val="24"/>
        </w:rPr>
        <w:t xml:space="preserve">They try put new roles, ideas and feelings, they re-enact their past or plan their future </w:t>
      </w:r>
      <w:proofErr w:type="gramStart"/>
      <w:r w:rsidR="00C4318E" w:rsidRPr="00A60839">
        <w:rPr>
          <w:sz w:val="24"/>
          <w:szCs w:val="24"/>
        </w:rPr>
        <w:t>so as to</w:t>
      </w:r>
      <w:proofErr w:type="gramEnd"/>
      <w:r w:rsidR="00C4318E" w:rsidRPr="00A60839">
        <w:rPr>
          <w:sz w:val="24"/>
          <w:szCs w:val="24"/>
        </w:rPr>
        <w:t xml:space="preserve"> help themselves gain conscious of how to handle situations</w:t>
      </w:r>
      <w:r w:rsidRPr="00A60839">
        <w:rPr>
          <w:sz w:val="24"/>
          <w:szCs w:val="24"/>
        </w:rPr>
        <w:t xml:space="preserve"> This can involve them ‘reading’ and ‘writing’ long before they develop these skills.</w:t>
      </w:r>
      <w:r w:rsidRPr="00A60839">
        <w:rPr>
          <w:b/>
          <w:bCs/>
          <w:sz w:val="24"/>
          <w:szCs w:val="24"/>
        </w:rPr>
        <w:t xml:space="preserve"> </w:t>
      </w:r>
      <w:proofErr w:type="gramStart"/>
      <w:r w:rsidRPr="00A60839">
        <w:rPr>
          <w:b/>
          <w:bCs/>
          <w:sz w:val="24"/>
          <w:szCs w:val="24"/>
        </w:rPr>
        <w:t>Therapeutic</w:t>
      </w:r>
      <w:r w:rsidRPr="00A60839">
        <w:rPr>
          <w:sz w:val="24"/>
          <w:szCs w:val="24"/>
        </w:rPr>
        <w:t xml:space="preserve"> </w:t>
      </w:r>
      <w:r w:rsidR="00C4318E" w:rsidRPr="00A60839">
        <w:rPr>
          <w:sz w:val="24"/>
          <w:szCs w:val="24"/>
        </w:rPr>
        <w:t>play,</w:t>
      </w:r>
      <w:proofErr w:type="gramEnd"/>
      <w:r w:rsidR="00C4318E" w:rsidRPr="00A60839">
        <w:rPr>
          <w:sz w:val="24"/>
          <w:szCs w:val="24"/>
        </w:rPr>
        <w:t xml:space="preserve"> is a sort of cathartic play which</w:t>
      </w:r>
      <w:r w:rsidRPr="00A60839">
        <w:rPr>
          <w:sz w:val="24"/>
          <w:szCs w:val="24"/>
        </w:rPr>
        <w:t xml:space="preserve"> helps children to express and work through emotions and experiences. </w:t>
      </w:r>
      <w:r w:rsidRPr="00A60839">
        <w:rPr>
          <w:b/>
          <w:bCs/>
          <w:sz w:val="24"/>
          <w:szCs w:val="24"/>
        </w:rPr>
        <w:t>Voluntary</w:t>
      </w:r>
      <w:r w:rsidRPr="00A60839">
        <w:rPr>
          <w:sz w:val="24"/>
          <w:szCs w:val="24"/>
        </w:rPr>
        <w:t xml:space="preserve"> </w:t>
      </w:r>
      <w:r w:rsidR="00C4318E" w:rsidRPr="00A60839">
        <w:rPr>
          <w:sz w:val="24"/>
          <w:szCs w:val="24"/>
        </w:rPr>
        <w:t xml:space="preserve">play is when the child chooses his own activity, his own play, shaping the characters, the play, the events and objects as they further delve </w:t>
      </w:r>
      <w:proofErr w:type="gramStart"/>
      <w:r w:rsidR="00C4318E" w:rsidRPr="00A60839">
        <w:rPr>
          <w:sz w:val="24"/>
          <w:szCs w:val="24"/>
        </w:rPr>
        <w:t>in to</w:t>
      </w:r>
      <w:proofErr w:type="gramEnd"/>
      <w:r w:rsidR="00C4318E" w:rsidRPr="00A60839">
        <w:rPr>
          <w:sz w:val="24"/>
          <w:szCs w:val="24"/>
        </w:rPr>
        <w:t xml:space="preserve"> the play.</w:t>
      </w:r>
      <w:r w:rsidR="00B70FDE" w:rsidRPr="00A60839">
        <w:rPr>
          <w:sz w:val="24"/>
          <w:szCs w:val="24"/>
        </w:rPr>
        <w:t xml:space="preserve"> (</w:t>
      </w:r>
      <w:proofErr w:type="spellStart"/>
      <w:r w:rsidR="00B70FDE" w:rsidRPr="00A60839">
        <w:rPr>
          <w:sz w:val="24"/>
          <w:szCs w:val="24"/>
        </w:rPr>
        <w:t>Aistear</w:t>
      </w:r>
      <w:proofErr w:type="spellEnd"/>
      <w:r w:rsidR="00B70FDE" w:rsidRPr="00A60839">
        <w:rPr>
          <w:sz w:val="24"/>
          <w:szCs w:val="24"/>
        </w:rPr>
        <w:t xml:space="preserve">: </w:t>
      </w:r>
      <w:r w:rsidR="00B176A8" w:rsidRPr="00A60839">
        <w:rPr>
          <w:sz w:val="24"/>
          <w:szCs w:val="24"/>
        </w:rPr>
        <w:t>The</w:t>
      </w:r>
      <w:r w:rsidR="00B70FDE" w:rsidRPr="00A60839">
        <w:rPr>
          <w:sz w:val="24"/>
          <w:szCs w:val="24"/>
        </w:rPr>
        <w:t xml:space="preserve"> Early Childhood Curriculum Framework)</w:t>
      </w:r>
    </w:p>
    <w:p w14:paraId="6E7237A7" w14:textId="7D88AB44" w:rsidR="00AC122A" w:rsidRDefault="00B70FDE" w:rsidP="00D61777">
      <w:pPr>
        <w:jc w:val="both"/>
        <w:rPr>
          <w:sz w:val="24"/>
          <w:szCs w:val="24"/>
        </w:rPr>
      </w:pPr>
      <w:r w:rsidRPr="00A60839">
        <w:rPr>
          <w:sz w:val="24"/>
          <w:szCs w:val="24"/>
        </w:rPr>
        <w:t xml:space="preserve">Along with their categories there comes different types of plays. According to Hughes’ examples of play from “A Playworker’s Taxonomy of Play Types”, we deduce that there are almost 16 types of plays; Symbolic Play, Rough and Tumble Play, Socio-dramatic </w:t>
      </w:r>
      <w:r w:rsidR="000A556F" w:rsidRPr="00A60839">
        <w:rPr>
          <w:sz w:val="24"/>
          <w:szCs w:val="24"/>
        </w:rPr>
        <w:t xml:space="preserve"> </w:t>
      </w:r>
      <w:r w:rsidRPr="00A60839">
        <w:rPr>
          <w:sz w:val="24"/>
          <w:szCs w:val="24"/>
        </w:rPr>
        <w:t xml:space="preserve">Play, Social Play, Creative Play, Communication Play, Dramatic Play, Locomotor Play, Deep Play, Exploratory Play, Fantasy Play, Imaginative Play, Mastery Play, Object Play, Role Play, Recapitulative Play. </w:t>
      </w:r>
      <w:r w:rsidR="00AC122A" w:rsidRPr="00A60839">
        <w:rPr>
          <w:sz w:val="24"/>
          <w:szCs w:val="24"/>
        </w:rPr>
        <w:t xml:space="preserve">According, to Hughes </w:t>
      </w:r>
      <w:r w:rsidR="00AC122A" w:rsidRPr="00A60839">
        <w:rPr>
          <w:sz w:val="24"/>
          <w:szCs w:val="24"/>
        </w:rPr>
        <w:lastRenderedPageBreak/>
        <w:t>the different types of play have thin veneer of difference between them as they gradually intermingle into another. This paper will discuss the main types of plays and their benefits, especially Self-directed play</w:t>
      </w:r>
      <w:r w:rsidR="006D530A" w:rsidRPr="00A60839">
        <w:rPr>
          <w:sz w:val="24"/>
          <w:szCs w:val="24"/>
        </w:rPr>
        <w:t>,</w:t>
      </w:r>
      <w:r w:rsidR="00AC122A" w:rsidRPr="00A60839">
        <w:rPr>
          <w:sz w:val="24"/>
          <w:szCs w:val="24"/>
        </w:rPr>
        <w:t xml:space="preserve"> </w:t>
      </w:r>
      <w:r w:rsidR="009B79D3" w:rsidRPr="00A60839">
        <w:rPr>
          <w:sz w:val="24"/>
          <w:szCs w:val="24"/>
        </w:rPr>
        <w:t>(Hughes. B, 2002)</w:t>
      </w:r>
      <w:r w:rsidR="006D530A" w:rsidRPr="00A60839">
        <w:rPr>
          <w:sz w:val="24"/>
          <w:szCs w:val="24"/>
        </w:rPr>
        <w:t>.</w:t>
      </w:r>
      <w:r w:rsidR="00714FE8" w:rsidRPr="00A60839">
        <w:rPr>
          <w:sz w:val="24"/>
          <w:szCs w:val="24"/>
        </w:rPr>
        <w:t xml:space="preserve"> </w:t>
      </w:r>
      <w:r w:rsidR="002A05F4" w:rsidRPr="00A60839">
        <w:rPr>
          <w:sz w:val="24"/>
          <w:szCs w:val="24"/>
        </w:rPr>
        <w:t xml:space="preserve">Some of the main and important plays involve </w:t>
      </w:r>
      <w:proofErr w:type="spellStart"/>
      <w:r w:rsidR="002A05F4" w:rsidRPr="00A60839">
        <w:rPr>
          <w:sz w:val="24"/>
          <w:szCs w:val="24"/>
        </w:rPr>
        <w:t>Physcial</w:t>
      </w:r>
      <w:proofErr w:type="spellEnd"/>
      <w:r w:rsidR="002A05F4" w:rsidRPr="00A60839">
        <w:rPr>
          <w:sz w:val="24"/>
          <w:szCs w:val="24"/>
        </w:rPr>
        <w:t xml:space="preserve"> play, playing with </w:t>
      </w:r>
      <w:r w:rsidR="00974542" w:rsidRPr="00A60839">
        <w:rPr>
          <w:sz w:val="24"/>
          <w:szCs w:val="24"/>
        </w:rPr>
        <w:t xml:space="preserve">object and </w:t>
      </w:r>
      <w:r w:rsidR="002A05F4" w:rsidRPr="00A60839">
        <w:rPr>
          <w:sz w:val="24"/>
          <w:szCs w:val="24"/>
        </w:rPr>
        <w:t>Self-directed play</w:t>
      </w:r>
      <w:r w:rsidR="00024D0E" w:rsidRPr="00A60839">
        <w:rPr>
          <w:sz w:val="24"/>
          <w:szCs w:val="24"/>
        </w:rPr>
        <w:t xml:space="preserve">. </w:t>
      </w:r>
      <w:r w:rsidR="002669EA" w:rsidRPr="00A60839">
        <w:rPr>
          <w:sz w:val="24"/>
          <w:szCs w:val="24"/>
        </w:rPr>
        <w:t xml:space="preserve">Physical play is the earliest to evolve as it can be observed in most, mammals, reptiles and humans. Pellegrini &amp; Smith (1998) related </w:t>
      </w:r>
      <w:r w:rsidR="005E30A3" w:rsidRPr="00A60839">
        <w:rPr>
          <w:sz w:val="24"/>
          <w:szCs w:val="24"/>
        </w:rPr>
        <w:t xml:space="preserve">physical play </w:t>
      </w:r>
      <w:r w:rsidR="002669EA" w:rsidRPr="00A60839">
        <w:rPr>
          <w:sz w:val="24"/>
          <w:szCs w:val="24"/>
        </w:rPr>
        <w:t>to</w:t>
      </w:r>
      <w:r w:rsidR="00AE6B81" w:rsidRPr="00A60839">
        <w:rPr>
          <w:sz w:val="24"/>
          <w:szCs w:val="24"/>
        </w:rPr>
        <w:t xml:space="preserve"> a gradual</w:t>
      </w:r>
      <w:r w:rsidR="002669EA" w:rsidRPr="00A60839">
        <w:rPr>
          <w:sz w:val="24"/>
          <w:szCs w:val="24"/>
        </w:rPr>
        <w:t xml:space="preserve"> development in </w:t>
      </w:r>
      <w:r w:rsidR="00AE6B81" w:rsidRPr="00A60839">
        <w:rPr>
          <w:sz w:val="24"/>
          <w:szCs w:val="24"/>
        </w:rPr>
        <w:t>cognitive and academic excel</w:t>
      </w:r>
      <w:r w:rsidR="002669EA" w:rsidRPr="00A60839">
        <w:rPr>
          <w:sz w:val="24"/>
          <w:szCs w:val="24"/>
        </w:rPr>
        <w:t>, social competence, emotional awareness and self-regulation</w:t>
      </w:r>
      <w:r w:rsidR="005E30A3" w:rsidRPr="00A60839">
        <w:rPr>
          <w:sz w:val="24"/>
          <w:szCs w:val="24"/>
        </w:rPr>
        <w:t>, (Pellegrini &amp; Smith, 1998).</w:t>
      </w:r>
      <w:r w:rsidR="007C2A06" w:rsidRPr="00A60839">
        <w:rPr>
          <w:sz w:val="24"/>
          <w:szCs w:val="24"/>
        </w:rPr>
        <w:t xml:space="preserve"> Further, Rough and the tumble play deal with a commentary </w:t>
      </w:r>
      <w:bookmarkStart w:id="1" w:name="_Hlk26512862"/>
      <w:r w:rsidR="007C2A06" w:rsidRPr="00A60839">
        <w:rPr>
          <w:sz w:val="24"/>
          <w:szCs w:val="24"/>
        </w:rPr>
        <w:t>of Bjorklund &amp; Brown (1998</w:t>
      </w:r>
      <w:bookmarkEnd w:id="1"/>
      <w:r w:rsidR="007C2A06" w:rsidRPr="00A60839">
        <w:rPr>
          <w:sz w:val="24"/>
          <w:szCs w:val="24"/>
        </w:rPr>
        <w:t xml:space="preserve">) who suggested that it sharpens development of social </w:t>
      </w:r>
      <w:r w:rsidR="00FA0715" w:rsidRPr="00A60839">
        <w:rPr>
          <w:sz w:val="24"/>
          <w:szCs w:val="24"/>
        </w:rPr>
        <w:t>cognition and</w:t>
      </w:r>
      <w:r w:rsidR="007C2A06" w:rsidRPr="00A60839">
        <w:rPr>
          <w:sz w:val="24"/>
          <w:szCs w:val="24"/>
        </w:rPr>
        <w:t xml:space="preserve"> enhances the mental capability through coding and decoding of social cues or signals</w:t>
      </w:r>
      <w:r w:rsidR="00FA0715" w:rsidRPr="00A60839">
        <w:rPr>
          <w:sz w:val="24"/>
          <w:szCs w:val="24"/>
        </w:rPr>
        <w:t>, (Bjorklund &amp; Brown, 1998).</w:t>
      </w:r>
      <w:r w:rsidR="00B176A8" w:rsidRPr="00A60839">
        <w:rPr>
          <w:sz w:val="24"/>
          <w:szCs w:val="24"/>
        </w:rPr>
        <w:t xml:space="preserve"> This second type of play, which is also widely observed in involves exploration through the objects. It </w:t>
      </w:r>
      <w:r w:rsidR="007808A3" w:rsidRPr="00A60839">
        <w:rPr>
          <w:sz w:val="24"/>
          <w:szCs w:val="24"/>
        </w:rPr>
        <w:t>assists, particularly</w:t>
      </w:r>
      <w:r w:rsidR="00B176A8" w:rsidRPr="00A60839">
        <w:rPr>
          <w:sz w:val="24"/>
          <w:szCs w:val="24"/>
        </w:rPr>
        <w:t xml:space="preserve">, in fine motor development and </w:t>
      </w:r>
      <w:r w:rsidR="007808A3" w:rsidRPr="00A60839">
        <w:rPr>
          <w:sz w:val="24"/>
          <w:szCs w:val="24"/>
        </w:rPr>
        <w:t>pretense</w:t>
      </w:r>
      <w:r w:rsidR="00B176A8" w:rsidRPr="00A60839">
        <w:rPr>
          <w:sz w:val="24"/>
          <w:szCs w:val="24"/>
        </w:rPr>
        <w:t xml:space="preserve"> when it involves building models of real or imaginary objects and </w:t>
      </w:r>
      <w:proofErr w:type="gramStart"/>
      <w:r w:rsidR="00B176A8" w:rsidRPr="00A60839">
        <w:rPr>
          <w:sz w:val="24"/>
          <w:szCs w:val="24"/>
        </w:rPr>
        <w:t>creatures, and</w:t>
      </w:r>
      <w:proofErr w:type="gramEnd"/>
      <w:r w:rsidR="00B176A8" w:rsidRPr="00A60839">
        <w:rPr>
          <w:sz w:val="24"/>
          <w:szCs w:val="24"/>
        </w:rPr>
        <w:t xml:space="preserve"> imagining a scenario or narrative.</w:t>
      </w:r>
      <w:r w:rsidR="007808A3" w:rsidRPr="00A60839">
        <w:rPr>
          <w:sz w:val="24"/>
          <w:szCs w:val="24"/>
        </w:rPr>
        <w:t xml:space="preserve"> As Stroud argues, ““...the blocks themselves become symbols for other objects, just as printed letters and words are symbols for objects and ideas.” (Stroud, 1995, p. 9).</w:t>
      </w:r>
      <w:r w:rsidR="00974542" w:rsidRPr="00A60839">
        <w:rPr>
          <w:sz w:val="24"/>
          <w:szCs w:val="24"/>
        </w:rPr>
        <w:t xml:space="preserve"> </w:t>
      </w:r>
      <w:r w:rsidR="00DC22DB" w:rsidRPr="00A60839">
        <w:rPr>
          <w:sz w:val="24"/>
          <w:szCs w:val="24"/>
        </w:rPr>
        <w:t xml:space="preserve">Most importantly, Self-directed play, according to, according to, Anna </w:t>
      </w:r>
      <w:proofErr w:type="spellStart"/>
      <w:r w:rsidR="00DC22DB" w:rsidRPr="00A60839">
        <w:rPr>
          <w:sz w:val="24"/>
          <w:szCs w:val="24"/>
        </w:rPr>
        <w:t>Juster</w:t>
      </w:r>
      <w:proofErr w:type="spellEnd"/>
      <w:r w:rsidR="00DC22DB" w:rsidRPr="00A60839">
        <w:rPr>
          <w:sz w:val="24"/>
          <w:szCs w:val="24"/>
        </w:rPr>
        <w:t xml:space="preserve">, is “the play that evolves when children choose what to play and make up their own rules for how to play”. She, further, argues that mostly it will seem like plays always involve laughter and activities but in </w:t>
      </w:r>
      <w:r w:rsidR="009A240C" w:rsidRPr="00A60839">
        <w:rPr>
          <w:sz w:val="24"/>
          <w:szCs w:val="24"/>
        </w:rPr>
        <w:t xml:space="preserve">actual, Self-directed play doesn’t always look like fun. “In fact, it is often when children are most engaged in their own self-motivated, self-directed play that they look most serious”, (Anna Jester, 2017). </w:t>
      </w:r>
      <w:r w:rsidR="00D61777" w:rsidRPr="00A60839">
        <w:rPr>
          <w:sz w:val="24"/>
          <w:szCs w:val="24"/>
        </w:rPr>
        <w:t xml:space="preserve">It builds self-confidence.  By exploring on their own, children realize there is so much they can do for themselves.  They make their own games with their own rules, and they feel successful. Self-directed play encourages independence. It lets them experience independence since a young. It stimulates imagination. Because since, imagination works up one’s mind, </w:t>
      </w:r>
      <w:proofErr w:type="gramStart"/>
      <w:r w:rsidR="00D61777" w:rsidRPr="00A60839">
        <w:rPr>
          <w:sz w:val="24"/>
          <w:szCs w:val="24"/>
        </w:rPr>
        <w:t>it</w:t>
      </w:r>
      <w:proofErr w:type="gramEnd"/>
      <w:r w:rsidR="00D61777" w:rsidRPr="00A60839">
        <w:rPr>
          <w:sz w:val="24"/>
          <w:szCs w:val="24"/>
        </w:rPr>
        <w:t xml:space="preserve"> </w:t>
      </w:r>
      <w:proofErr w:type="spellStart"/>
      <w:r w:rsidR="00D61777" w:rsidRPr="00A60839">
        <w:rPr>
          <w:sz w:val="24"/>
          <w:szCs w:val="24"/>
        </w:rPr>
        <w:t>help’s</w:t>
      </w:r>
      <w:proofErr w:type="spellEnd"/>
      <w:r w:rsidR="00D61777" w:rsidRPr="00A60839">
        <w:rPr>
          <w:sz w:val="24"/>
          <w:szCs w:val="24"/>
        </w:rPr>
        <w:t xml:space="preserve"> them use their thinking up to its maximum. It teaches problem-solving as the children come up with their own rules naturally leads to problem solving.  </w:t>
      </w:r>
      <w:r w:rsidR="00FE1976" w:rsidRPr="00A60839">
        <w:rPr>
          <w:sz w:val="24"/>
          <w:szCs w:val="24"/>
        </w:rPr>
        <w:t>Also, i</w:t>
      </w:r>
      <w:r w:rsidR="00D61777" w:rsidRPr="00A60839">
        <w:rPr>
          <w:sz w:val="24"/>
          <w:szCs w:val="24"/>
        </w:rPr>
        <w:t>t allows children to learn at their own pac</w:t>
      </w:r>
      <w:r w:rsidR="00FE1976" w:rsidRPr="00A60839">
        <w:rPr>
          <w:sz w:val="24"/>
          <w:szCs w:val="24"/>
        </w:rPr>
        <w:t xml:space="preserve">e. With Self-directed play, the children are not under any stress to prove anything or to set </w:t>
      </w:r>
      <w:proofErr w:type="gramStart"/>
      <w:r w:rsidR="00FE1976" w:rsidRPr="00A60839">
        <w:rPr>
          <w:sz w:val="24"/>
          <w:szCs w:val="24"/>
        </w:rPr>
        <w:t>bench</w:t>
      </w:r>
      <w:r w:rsidR="00B51006" w:rsidRPr="00A60839">
        <w:rPr>
          <w:sz w:val="24"/>
          <w:szCs w:val="24"/>
        </w:rPr>
        <w:t>-marks</w:t>
      </w:r>
      <w:proofErr w:type="gramEnd"/>
      <w:r w:rsidR="00B51006" w:rsidRPr="00A60839">
        <w:rPr>
          <w:sz w:val="24"/>
          <w:szCs w:val="24"/>
        </w:rPr>
        <w:t>. Self-direction cultivates</w:t>
      </w:r>
      <w:r w:rsidR="00D61777" w:rsidRPr="00A60839">
        <w:rPr>
          <w:sz w:val="24"/>
          <w:szCs w:val="24"/>
        </w:rPr>
        <w:t xml:space="preserve"> internal motivation.  Without adults defining the success of an activity, children will be compelled to find the innate joy in their play.</w:t>
      </w:r>
      <w:r w:rsidR="00B51006" w:rsidRPr="00A60839">
        <w:rPr>
          <w:sz w:val="24"/>
          <w:szCs w:val="24"/>
        </w:rPr>
        <w:t xml:space="preserve"> </w:t>
      </w:r>
      <w:r w:rsidR="00D61777" w:rsidRPr="00A60839">
        <w:rPr>
          <w:sz w:val="24"/>
          <w:szCs w:val="24"/>
        </w:rPr>
        <w:t xml:space="preserve"> </w:t>
      </w:r>
    </w:p>
    <w:p w14:paraId="7F1F47F6" w14:textId="61EB3CC3" w:rsidR="00F74565" w:rsidRDefault="00F74565" w:rsidP="00D61777">
      <w:pPr>
        <w:jc w:val="both"/>
        <w:rPr>
          <w:b/>
          <w:bCs/>
          <w:sz w:val="24"/>
          <w:szCs w:val="24"/>
        </w:rPr>
      </w:pPr>
      <w:r>
        <w:rPr>
          <w:b/>
          <w:bCs/>
          <w:sz w:val="24"/>
          <w:szCs w:val="24"/>
        </w:rPr>
        <w:t>Section</w:t>
      </w:r>
      <w:r w:rsidR="00B66557">
        <w:rPr>
          <w:b/>
          <w:bCs/>
          <w:sz w:val="24"/>
          <w:szCs w:val="24"/>
        </w:rPr>
        <w:t>-2</w:t>
      </w:r>
    </w:p>
    <w:p w14:paraId="7C63E071" w14:textId="3C84A656" w:rsidR="00C100AB" w:rsidRDefault="00B66557" w:rsidP="00D61777">
      <w:pPr>
        <w:jc w:val="both"/>
        <w:rPr>
          <w:sz w:val="24"/>
          <w:szCs w:val="24"/>
        </w:rPr>
      </w:pPr>
      <w:r>
        <w:rPr>
          <w:sz w:val="24"/>
          <w:szCs w:val="24"/>
        </w:rPr>
        <w:t xml:space="preserve">The term ‘risky-play’ which is often used is either misunderstood or not normally practiced. The term is defined by </w:t>
      </w:r>
      <w:r w:rsidRPr="00B66557">
        <w:rPr>
          <w:sz w:val="24"/>
          <w:szCs w:val="24"/>
        </w:rPr>
        <w:t>Play Wales (2008) stat</w:t>
      </w:r>
      <w:r>
        <w:rPr>
          <w:sz w:val="24"/>
          <w:szCs w:val="24"/>
        </w:rPr>
        <w:t>ing that</w:t>
      </w:r>
      <w:r w:rsidRPr="00B66557">
        <w:rPr>
          <w:sz w:val="24"/>
          <w:szCs w:val="24"/>
        </w:rPr>
        <w:t xml:space="preserve"> play means ‘…providing opportunities for all children to encounter or create uncertainty, unpredictability, and potential hazards as part of their play. We do not mean putting children in danger of serious harm.’</w:t>
      </w:r>
      <w:r>
        <w:rPr>
          <w:sz w:val="24"/>
          <w:szCs w:val="24"/>
        </w:rPr>
        <w:t xml:space="preserve"> A risky play depending on different children is different for every situation and child. But once, one gets to know the child and his potential to handle risks, one can be sure what situation should be introduced around the child while play</w:t>
      </w:r>
      <w:r w:rsidRPr="00B66557">
        <w:rPr>
          <w:sz w:val="24"/>
          <w:szCs w:val="24"/>
        </w:rPr>
        <w:t xml:space="preserve">. </w:t>
      </w:r>
      <w:r w:rsidR="004A38FA">
        <w:rPr>
          <w:sz w:val="24"/>
          <w:szCs w:val="24"/>
        </w:rPr>
        <w:t>It is important to carry out risk assessments as playworkers are specifically surrounded around the children and have to gauge the risk and play according to the child and keeping in mind specifically that</w:t>
      </w:r>
      <w:r w:rsidRPr="00B66557">
        <w:rPr>
          <w:sz w:val="24"/>
          <w:szCs w:val="24"/>
        </w:rPr>
        <w:t xml:space="preserve"> risk assessments are used to </w:t>
      </w:r>
      <w:r w:rsidR="004A38FA">
        <w:rPr>
          <w:sz w:val="24"/>
          <w:szCs w:val="24"/>
        </w:rPr>
        <w:t xml:space="preserve">evidence that not all risk exposure is harmful, an elimination of a considerable amount is okay but elimination of the </w:t>
      </w:r>
      <w:r w:rsidR="004A38FA">
        <w:rPr>
          <w:sz w:val="24"/>
          <w:szCs w:val="24"/>
        </w:rPr>
        <w:lastRenderedPageBreak/>
        <w:t xml:space="preserve">complete risk is of no benefit to the children. </w:t>
      </w:r>
      <w:r w:rsidR="0081464C" w:rsidRPr="0081464C">
        <w:rPr>
          <w:sz w:val="24"/>
          <w:szCs w:val="24"/>
        </w:rPr>
        <w:t>‘Good risks and hazards in play provision are those that engage and challenge children, and support their growth, learning and development. These might include… loose materials that give children the chance to create and destroy constructions using their skill, creativity and imagination. Bad risks and hazards are those that are difficult or impossible for children to assess for themselves, and that have no obvious benefits. These might include sharp edges or points on equipment, weak structures that may collapse, and items that include traps for heads or fingers.’ (Play England, 2007)</w:t>
      </w:r>
      <w:r w:rsidR="008B44B7">
        <w:rPr>
          <w:sz w:val="24"/>
          <w:szCs w:val="24"/>
        </w:rPr>
        <w:t>. Risk introduced in the play not only help in letting the children see beyond the risk but also help them physically and emotionally.</w:t>
      </w:r>
      <w:r w:rsidR="003600DB">
        <w:rPr>
          <w:sz w:val="24"/>
          <w:szCs w:val="24"/>
        </w:rPr>
        <w:t xml:space="preserve"> </w:t>
      </w:r>
      <w:r w:rsidR="0048667E">
        <w:rPr>
          <w:sz w:val="24"/>
          <w:szCs w:val="24"/>
        </w:rPr>
        <w:t>Risk play i</w:t>
      </w:r>
      <w:r w:rsidR="003600DB" w:rsidRPr="003600DB">
        <w:rPr>
          <w:sz w:val="24"/>
          <w:szCs w:val="24"/>
        </w:rPr>
        <w:t>ncrease</w:t>
      </w:r>
      <w:r w:rsidR="0048667E">
        <w:rPr>
          <w:sz w:val="24"/>
          <w:szCs w:val="24"/>
        </w:rPr>
        <w:t>s</w:t>
      </w:r>
      <w:r w:rsidR="003600DB" w:rsidRPr="003600DB">
        <w:rPr>
          <w:sz w:val="24"/>
          <w:szCs w:val="24"/>
        </w:rPr>
        <w:t xml:space="preserve"> the opportunities for </w:t>
      </w:r>
      <w:r w:rsidR="0048667E">
        <w:rPr>
          <w:sz w:val="24"/>
          <w:szCs w:val="24"/>
        </w:rPr>
        <w:t>and lets the children monitor the situation with supervision.</w:t>
      </w:r>
      <w:r w:rsidR="003600DB" w:rsidRPr="003600DB">
        <w:rPr>
          <w:sz w:val="24"/>
          <w:szCs w:val="24"/>
        </w:rPr>
        <w:t xml:space="preserve"> </w:t>
      </w:r>
      <w:r w:rsidR="0048667E">
        <w:rPr>
          <w:sz w:val="24"/>
          <w:szCs w:val="24"/>
        </w:rPr>
        <w:t>It lessens the actual risk of being unknown to the real hard life situations and introduces common sense, confidence and self-esteem.</w:t>
      </w:r>
      <w:r w:rsidR="003600DB" w:rsidRPr="003600DB">
        <w:rPr>
          <w:sz w:val="24"/>
          <w:szCs w:val="24"/>
        </w:rPr>
        <w:t xml:space="preserve"> </w:t>
      </w:r>
    </w:p>
    <w:p w14:paraId="19D3222A" w14:textId="5F8DB8D7" w:rsidR="00B47855" w:rsidRPr="00B47855" w:rsidRDefault="008A7F27" w:rsidP="00B47855">
      <w:pPr>
        <w:jc w:val="both"/>
        <w:rPr>
          <w:sz w:val="24"/>
          <w:szCs w:val="24"/>
        </w:rPr>
      </w:pPr>
      <w:r w:rsidRPr="008A7F27">
        <w:rPr>
          <w:sz w:val="24"/>
          <w:szCs w:val="24"/>
        </w:rPr>
        <w:t>EYFS (2012) Development Matters: Characteristics of Effective</w:t>
      </w:r>
      <w:r w:rsidR="00B47855">
        <w:rPr>
          <w:sz w:val="24"/>
          <w:szCs w:val="24"/>
        </w:rPr>
        <w:t>, a supporting frame for the risk play,</w:t>
      </w:r>
      <w:r w:rsidRPr="008A7F27">
        <w:rPr>
          <w:sz w:val="24"/>
          <w:szCs w:val="24"/>
        </w:rPr>
        <w:t xml:space="preserve"> </w:t>
      </w:r>
      <w:r>
        <w:rPr>
          <w:sz w:val="24"/>
          <w:szCs w:val="24"/>
        </w:rPr>
        <w:t xml:space="preserve">talks about the child to explore, to be given a free ground to experience life at it is. The emotional and physical development is only possible when the child is not restricted to the house only but is given free-will to </w:t>
      </w:r>
      <w:r w:rsidR="00B47855">
        <w:rPr>
          <w:sz w:val="24"/>
          <w:szCs w:val="24"/>
        </w:rPr>
        <w:t>explore</w:t>
      </w:r>
      <w:r>
        <w:rPr>
          <w:sz w:val="24"/>
          <w:szCs w:val="24"/>
        </w:rPr>
        <w:t xml:space="preserve"> with an adult supervision. </w:t>
      </w:r>
      <w:r w:rsidR="00B47855">
        <w:rPr>
          <w:sz w:val="24"/>
          <w:szCs w:val="24"/>
        </w:rPr>
        <w:t xml:space="preserve">Encouraging a child to try new activities and to judge the risk involved is </w:t>
      </w:r>
      <w:proofErr w:type="gramStart"/>
      <w:r w:rsidR="00B47855">
        <w:rPr>
          <w:sz w:val="24"/>
          <w:szCs w:val="24"/>
        </w:rPr>
        <w:t>by all means a</w:t>
      </w:r>
      <w:proofErr w:type="gramEnd"/>
      <w:r w:rsidR="00B47855">
        <w:rPr>
          <w:sz w:val="24"/>
          <w:szCs w:val="24"/>
        </w:rPr>
        <w:t xml:space="preserve"> developmental step towards the betterment of the child’s cognitive growth. Always respecting new ideas introduced by children helps them </w:t>
      </w:r>
      <w:proofErr w:type="gramStart"/>
      <w:r w:rsidR="00B47855">
        <w:rPr>
          <w:sz w:val="24"/>
          <w:szCs w:val="24"/>
        </w:rPr>
        <w:t>with standing</w:t>
      </w:r>
      <w:proofErr w:type="gramEnd"/>
      <w:r w:rsidR="00B47855">
        <w:rPr>
          <w:sz w:val="24"/>
          <w:szCs w:val="24"/>
        </w:rPr>
        <w:t xml:space="preserve"> forth with new ideas with confidence and engages them in positive risk taking which truly enhances their decision-making skills and independence</w:t>
      </w:r>
      <w:r w:rsidRPr="008A7F27">
        <w:rPr>
          <w:sz w:val="24"/>
          <w:szCs w:val="24"/>
        </w:rPr>
        <w:t xml:space="preserve">. </w:t>
      </w:r>
      <w:r w:rsidR="00B47855">
        <w:rPr>
          <w:sz w:val="24"/>
          <w:szCs w:val="24"/>
        </w:rPr>
        <w:t xml:space="preserve">While, </w:t>
      </w:r>
      <w:r w:rsidR="00B47855" w:rsidRPr="00B47855">
        <w:rPr>
          <w:sz w:val="24"/>
          <w:szCs w:val="24"/>
        </w:rPr>
        <w:t xml:space="preserve">EYFS (2008) Principles into Practice 4.1: Learning Through Experience </w:t>
      </w:r>
      <w:r w:rsidR="00B47855">
        <w:rPr>
          <w:sz w:val="24"/>
          <w:szCs w:val="24"/>
        </w:rPr>
        <w:t>states: while trying out new things can induce fear and stress in the children, making them confidence about their choices is one of the core principals of the risky play.</w:t>
      </w:r>
      <w:r w:rsidR="00B47855" w:rsidRPr="00B47855">
        <w:rPr>
          <w:sz w:val="24"/>
          <w:szCs w:val="24"/>
        </w:rPr>
        <w:t xml:space="preserve"> Adult Involvement</w:t>
      </w:r>
      <w:r w:rsidR="00B47855">
        <w:rPr>
          <w:sz w:val="24"/>
          <w:szCs w:val="24"/>
        </w:rPr>
        <w:t xml:space="preserve"> is of great importance in the child’s play as it is the core reason of them gaining or losing confidence, eventually and can lead to a lot of to other psychological and emotional factors of the child being affected</w:t>
      </w:r>
      <w:r w:rsidR="00B47855" w:rsidRPr="00B47855">
        <w:rPr>
          <w:sz w:val="24"/>
          <w:szCs w:val="24"/>
        </w:rPr>
        <w:t>.</w:t>
      </w:r>
      <w:r w:rsidR="00B47855">
        <w:rPr>
          <w:sz w:val="24"/>
          <w:szCs w:val="24"/>
        </w:rPr>
        <w:t xml:space="preserve"> Similarly,</w:t>
      </w:r>
      <w:r w:rsidR="00B47855" w:rsidRPr="00B47855">
        <w:rPr>
          <w:sz w:val="24"/>
          <w:szCs w:val="24"/>
        </w:rPr>
        <w:t xml:space="preserve"> Play</w:t>
      </w:r>
      <w:r w:rsidR="00B47855">
        <w:rPr>
          <w:sz w:val="24"/>
          <w:szCs w:val="24"/>
        </w:rPr>
        <w:t>-</w:t>
      </w:r>
      <w:r w:rsidR="00B47855" w:rsidRPr="00B47855">
        <w:rPr>
          <w:sz w:val="24"/>
          <w:szCs w:val="24"/>
        </w:rPr>
        <w:t>work Principle 8 says ‘Playworkers choose an intervention style that enables children and young people to extend their play. All playworker intervention must balance risk with the developmental benefit and well</w:t>
      </w:r>
      <w:r w:rsidR="00B47855">
        <w:rPr>
          <w:sz w:val="24"/>
          <w:szCs w:val="24"/>
        </w:rPr>
        <w:t>-</w:t>
      </w:r>
      <w:r w:rsidR="00B47855" w:rsidRPr="00B47855">
        <w:rPr>
          <w:sz w:val="24"/>
          <w:szCs w:val="24"/>
        </w:rPr>
        <w:t>being of children.’ This part of Principl</w:t>
      </w:r>
      <w:r w:rsidR="00B47855">
        <w:rPr>
          <w:sz w:val="24"/>
          <w:szCs w:val="24"/>
        </w:rPr>
        <w:t>e 8 states that making decisions is basically</w:t>
      </w:r>
      <w:r w:rsidR="00B47855" w:rsidRPr="00B47855">
        <w:rPr>
          <w:sz w:val="24"/>
          <w:szCs w:val="24"/>
        </w:rPr>
        <w:t xml:space="preserve"> decision based on a risk-benefit assessment; </w:t>
      </w:r>
      <w:r w:rsidR="00B47855">
        <w:rPr>
          <w:sz w:val="24"/>
          <w:szCs w:val="24"/>
        </w:rPr>
        <w:t>the assessment is an exceptionally important and crucial part of the risk play as the parents or the guardian involved has to make the correct choices, one bad move could idea to long-term illnesses or traumatic experiences which could affect the whole life of the child.</w:t>
      </w:r>
    </w:p>
    <w:p w14:paraId="301C5F91" w14:textId="1CB853B8" w:rsidR="00B47855" w:rsidRDefault="0048667E" w:rsidP="00D61777">
      <w:pPr>
        <w:jc w:val="both"/>
        <w:rPr>
          <w:sz w:val="24"/>
          <w:szCs w:val="24"/>
        </w:rPr>
      </w:pPr>
      <w:r>
        <w:rPr>
          <w:sz w:val="24"/>
          <w:szCs w:val="24"/>
        </w:rPr>
        <w:t>The child begins to observe the play space, observe the equipment, the surrounding, the risks that are involved.</w:t>
      </w:r>
      <w:r w:rsidR="00F03694">
        <w:rPr>
          <w:sz w:val="24"/>
          <w:szCs w:val="24"/>
        </w:rPr>
        <w:t xml:space="preserve"> Just as the children are being helped by an exposure of adequate risky play to fulfil their need to go about the world and enhance their skills, a similar satisfaction is needed by the adults to direct it to themselves to feel safe and comfortable while introducing the risk to the children</w:t>
      </w:r>
      <w:r w:rsidR="00F03694" w:rsidRPr="00F03694">
        <w:rPr>
          <w:sz w:val="24"/>
          <w:szCs w:val="24"/>
        </w:rPr>
        <w:t xml:space="preserve">. </w:t>
      </w:r>
      <w:r w:rsidR="005D323B">
        <w:rPr>
          <w:sz w:val="24"/>
          <w:szCs w:val="24"/>
        </w:rPr>
        <w:t xml:space="preserve">To begin with the risky play, one should be confident, as the confidence is the key one can higher the risk in play with assessed and careful processes so that the child may learn more. </w:t>
      </w:r>
      <w:r w:rsidR="0042288C">
        <w:rPr>
          <w:sz w:val="24"/>
          <w:szCs w:val="24"/>
        </w:rPr>
        <w:t xml:space="preserve">As the child </w:t>
      </w:r>
      <w:r w:rsidR="00C100AB">
        <w:rPr>
          <w:sz w:val="24"/>
          <w:szCs w:val="24"/>
        </w:rPr>
        <w:t>is witnessing</w:t>
      </w:r>
      <w:r w:rsidR="0042288C">
        <w:rPr>
          <w:sz w:val="24"/>
          <w:szCs w:val="24"/>
        </w:rPr>
        <w:t xml:space="preserve"> confidence in the parent or playworker, he/she would further be able to handle the risk more efficiently. </w:t>
      </w:r>
      <w:r w:rsidR="00C100AB" w:rsidRPr="00C100AB">
        <w:rPr>
          <w:sz w:val="24"/>
          <w:szCs w:val="24"/>
        </w:rPr>
        <w:t xml:space="preserve">‘Parents need to have appropriate information: when we talk about providing opportunities for children to take risks, we are not talking about risk at all cost </w:t>
      </w:r>
      <w:r w:rsidR="00C100AB" w:rsidRPr="00C100AB">
        <w:rPr>
          <w:sz w:val="24"/>
          <w:szCs w:val="24"/>
        </w:rPr>
        <w:lastRenderedPageBreak/>
        <w:t xml:space="preserve">and they need to know that we have procedures in place that </w:t>
      </w:r>
      <w:r w:rsidR="008A7F27" w:rsidRPr="00C100AB">
        <w:rPr>
          <w:sz w:val="24"/>
          <w:szCs w:val="24"/>
        </w:rPr>
        <w:t>minimize</w:t>
      </w:r>
      <w:r w:rsidR="00C100AB" w:rsidRPr="00C100AB">
        <w:rPr>
          <w:sz w:val="24"/>
          <w:szCs w:val="24"/>
        </w:rPr>
        <w:t xml:space="preserve"> the danger of harm. Many of us are frightened of the unknown and the word risk has some negative meanings – we need to be able to explain to parents why we are doing this… Ultimately if they are still unhappy they have the right to stop their child attending; if we back down because one parent or </w:t>
      </w:r>
      <w:proofErr w:type="spellStart"/>
      <w:r w:rsidR="00C100AB" w:rsidRPr="00C100AB">
        <w:rPr>
          <w:sz w:val="24"/>
          <w:szCs w:val="24"/>
        </w:rPr>
        <w:t>carer</w:t>
      </w:r>
      <w:proofErr w:type="spellEnd"/>
      <w:r w:rsidR="00C100AB" w:rsidRPr="00C100AB">
        <w:rPr>
          <w:sz w:val="24"/>
          <w:szCs w:val="24"/>
        </w:rPr>
        <w:t xml:space="preserve"> complains we will be depriving many more children of quality play opportunities.’ (Play Wales, 2008</w:t>
      </w:r>
      <w:r w:rsidR="00B34263">
        <w:rPr>
          <w:sz w:val="24"/>
          <w:szCs w:val="24"/>
        </w:rPr>
        <w:t xml:space="preserve">. We may allow some instances to affect us adversely, about the situations we have faced in risky plays to alter our mindset and to make us think that we could not take perfect care of the child, but this thought process must be abandoned. </w:t>
      </w:r>
      <w:r w:rsidR="00B34263" w:rsidRPr="00B34263">
        <w:rPr>
          <w:sz w:val="24"/>
          <w:szCs w:val="24"/>
        </w:rPr>
        <w:t xml:space="preserve">We need to reflect on this – </w:t>
      </w:r>
      <w:r w:rsidR="00B34263">
        <w:rPr>
          <w:sz w:val="24"/>
          <w:szCs w:val="24"/>
        </w:rPr>
        <w:t xml:space="preserve">quality play opportunities surely need confidence, in both, the child and the parent. </w:t>
      </w:r>
      <w:proofErr w:type="gramStart"/>
      <w:r w:rsidR="00B34263">
        <w:rPr>
          <w:sz w:val="24"/>
          <w:szCs w:val="24"/>
        </w:rPr>
        <w:t>As long as</w:t>
      </w:r>
      <w:proofErr w:type="gramEnd"/>
      <w:r w:rsidR="00B34263">
        <w:rPr>
          <w:sz w:val="24"/>
          <w:szCs w:val="24"/>
        </w:rPr>
        <w:t xml:space="preserve"> the child is kept in safer boundaries of an adult supervision, of a risk that is not too risky, Risk play is perfectly normal and essential for the development of the child.</w:t>
      </w:r>
    </w:p>
    <w:p w14:paraId="66707902" w14:textId="0F09188C" w:rsidR="00F67F47" w:rsidRDefault="00F67F47" w:rsidP="00D61777">
      <w:pPr>
        <w:jc w:val="both"/>
        <w:rPr>
          <w:b/>
          <w:bCs/>
          <w:sz w:val="24"/>
          <w:szCs w:val="24"/>
        </w:rPr>
      </w:pPr>
      <w:r>
        <w:rPr>
          <w:b/>
          <w:bCs/>
          <w:sz w:val="24"/>
          <w:szCs w:val="24"/>
        </w:rPr>
        <w:t>Section-3: Schedule of growing skills</w:t>
      </w:r>
    </w:p>
    <w:p w14:paraId="6955EE07"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The term </w:t>
      </w:r>
      <w:r w:rsidRPr="00F6032C">
        <w:rPr>
          <w:rFonts w:ascii="ff2" w:eastAsia="Times New Roman" w:hAnsi="ff2" w:cs="Times New Roman"/>
          <w:color w:val="000000"/>
          <w:sz w:val="54"/>
          <w:szCs w:val="54"/>
          <w:lang w:val="en-GB" w:eastAsia="en-GB"/>
        </w:rPr>
        <w:t>developmental delay</w:t>
      </w:r>
      <w:r w:rsidRPr="00F6032C">
        <w:rPr>
          <w:rFonts w:ascii="ff1" w:eastAsia="Times New Roman" w:hAnsi="ff1" w:cs="Times New Roman"/>
          <w:color w:val="000000"/>
          <w:spacing w:val="1"/>
          <w:sz w:val="54"/>
          <w:szCs w:val="54"/>
          <w:lang w:val="en-GB" w:eastAsia="en-GB"/>
        </w:rPr>
        <w:t xml:space="preserve"> is used to identify children </w:t>
      </w:r>
    </w:p>
    <w:p w14:paraId="209963F4"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that are significantly delayed in meeting developmental mile- </w:t>
      </w:r>
    </w:p>
    <w:p w14:paraId="379C4036"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stones in two or more developm</w:t>
      </w:r>
      <w:r w:rsidRPr="00F6032C">
        <w:rPr>
          <w:rFonts w:ascii="ff1" w:eastAsia="Times New Roman" w:hAnsi="ff1" w:cs="Times New Roman"/>
          <w:color w:val="000000"/>
          <w:spacing w:val="1"/>
          <w:sz w:val="54"/>
          <w:szCs w:val="54"/>
          <w:lang w:val="en-GB" w:eastAsia="en-GB"/>
        </w:rPr>
        <w:t>ental domains, with “</w:t>
      </w:r>
      <w:proofErr w:type="spellStart"/>
      <w:r w:rsidRPr="00F6032C">
        <w:rPr>
          <w:rFonts w:ascii="ff1" w:eastAsia="Times New Roman" w:hAnsi="ff1" w:cs="Times New Roman"/>
          <w:color w:val="000000"/>
          <w:spacing w:val="1"/>
          <w:sz w:val="54"/>
          <w:szCs w:val="54"/>
          <w:lang w:val="en-GB" w:eastAsia="en-GB"/>
        </w:rPr>
        <w:t>signifi</w:t>
      </w:r>
      <w:proofErr w:type="spellEnd"/>
      <w:r w:rsidRPr="00F6032C">
        <w:rPr>
          <w:rFonts w:ascii="ff1" w:eastAsia="Times New Roman" w:hAnsi="ff1" w:cs="Times New Roman"/>
          <w:color w:val="000000"/>
          <w:spacing w:val="1"/>
          <w:sz w:val="54"/>
          <w:szCs w:val="54"/>
          <w:lang w:val="en-GB" w:eastAsia="en-GB"/>
        </w:rPr>
        <w:t xml:space="preserve">- </w:t>
      </w:r>
    </w:p>
    <w:p w14:paraId="005836C8"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proofErr w:type="spellStart"/>
      <w:r w:rsidRPr="00F6032C">
        <w:rPr>
          <w:rFonts w:ascii="ff1" w:eastAsia="Times New Roman" w:hAnsi="ff1" w:cs="Times New Roman"/>
          <w:color w:val="000000"/>
          <w:spacing w:val="1"/>
          <w:sz w:val="54"/>
          <w:szCs w:val="54"/>
          <w:lang w:val="en-GB" w:eastAsia="en-GB"/>
        </w:rPr>
        <w:t>cantly</w:t>
      </w:r>
      <w:proofErr w:type="spellEnd"/>
      <w:r w:rsidRPr="00F6032C">
        <w:rPr>
          <w:rFonts w:ascii="ff1" w:eastAsia="Times New Roman" w:hAnsi="ff1" w:cs="Times New Roman"/>
          <w:color w:val="000000"/>
          <w:spacing w:val="1"/>
          <w:sz w:val="54"/>
          <w:szCs w:val="54"/>
          <w:lang w:val="en-GB" w:eastAsia="en-GB"/>
        </w:rPr>
        <w:t>” indicating a performance of</w:t>
      </w:r>
      <w:r w:rsidRPr="00F6032C">
        <w:rPr>
          <w:rFonts w:ascii="ff1" w:eastAsia="Times New Roman" w:hAnsi="ff1" w:cs="Times New Roman"/>
          <w:color w:val="000000"/>
          <w:sz w:val="54"/>
          <w:szCs w:val="54"/>
          <w:lang w:val="en-GB" w:eastAsia="en-GB"/>
        </w:rPr>
        <w:t xml:space="preserve"> two or more standard de- </w:t>
      </w:r>
    </w:p>
    <w:p w14:paraId="533A3DFE"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proofErr w:type="spellStart"/>
      <w:r w:rsidRPr="00F6032C">
        <w:rPr>
          <w:rFonts w:ascii="ff1" w:eastAsia="Times New Roman" w:hAnsi="ff1" w:cs="Times New Roman"/>
          <w:color w:val="000000"/>
          <w:sz w:val="54"/>
          <w:szCs w:val="54"/>
          <w:lang w:val="en-GB" w:eastAsia="en-GB"/>
        </w:rPr>
        <w:t>viations</w:t>
      </w:r>
      <w:proofErr w:type="spellEnd"/>
      <w:r w:rsidRPr="00F6032C">
        <w:rPr>
          <w:rFonts w:ascii="ff1" w:eastAsia="Times New Roman" w:hAnsi="ff1" w:cs="Times New Roman"/>
          <w:color w:val="000000"/>
          <w:sz w:val="54"/>
          <w:szCs w:val="54"/>
          <w:lang w:val="en-GB" w:eastAsia="en-GB"/>
        </w:rPr>
        <w:t xml:space="preserve"> below the norm (MacDonald &amp; Rennie, 2011). These </w:t>
      </w:r>
    </w:p>
    <w:p w14:paraId="7C6920F9"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 xml:space="preserve">developmental domains include </w:t>
      </w:r>
      <w:r w:rsidRPr="00F6032C">
        <w:rPr>
          <w:rFonts w:ascii="ff1" w:eastAsia="Times New Roman" w:hAnsi="ff1" w:cs="Times New Roman"/>
          <w:color w:val="000000"/>
          <w:spacing w:val="1"/>
          <w:sz w:val="54"/>
          <w:szCs w:val="54"/>
          <w:lang w:val="en-GB" w:eastAsia="en-GB"/>
        </w:rPr>
        <w:t xml:space="preserve">motor, language, social, and </w:t>
      </w:r>
    </w:p>
    <w:p w14:paraId="6822E7AA"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academic skills. Developmental delay in children is a major </w:t>
      </w:r>
    </w:p>
    <w:p w14:paraId="1E1E64AA"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problem worldwide with an estimated prevalence rate of 3% </w:t>
      </w:r>
    </w:p>
    <w:p w14:paraId="0F08838F"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(MacDonald &amp; Rennie, 2011)</w:t>
      </w:r>
    </w:p>
    <w:p w14:paraId="53A09C29"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The term </w:t>
      </w:r>
      <w:r w:rsidRPr="00F6032C">
        <w:rPr>
          <w:rFonts w:ascii="ff2" w:eastAsia="Times New Roman" w:hAnsi="ff2" w:cs="Times New Roman"/>
          <w:color w:val="000000"/>
          <w:sz w:val="54"/>
          <w:szCs w:val="54"/>
          <w:lang w:val="en-GB" w:eastAsia="en-GB"/>
        </w:rPr>
        <w:t>developmental delay</w:t>
      </w:r>
      <w:r w:rsidRPr="00F6032C">
        <w:rPr>
          <w:rFonts w:ascii="ff1" w:eastAsia="Times New Roman" w:hAnsi="ff1" w:cs="Times New Roman"/>
          <w:color w:val="000000"/>
          <w:spacing w:val="1"/>
          <w:sz w:val="54"/>
          <w:szCs w:val="54"/>
          <w:lang w:val="en-GB" w:eastAsia="en-GB"/>
        </w:rPr>
        <w:t xml:space="preserve"> is used to identify children </w:t>
      </w:r>
    </w:p>
    <w:p w14:paraId="5393B778"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that are significantly delayed in meeting developmental mile- </w:t>
      </w:r>
    </w:p>
    <w:p w14:paraId="64F269FB"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stones in two or more developm</w:t>
      </w:r>
      <w:r w:rsidRPr="00F6032C">
        <w:rPr>
          <w:rFonts w:ascii="ff1" w:eastAsia="Times New Roman" w:hAnsi="ff1" w:cs="Times New Roman"/>
          <w:color w:val="000000"/>
          <w:spacing w:val="1"/>
          <w:sz w:val="54"/>
          <w:szCs w:val="54"/>
          <w:lang w:val="en-GB" w:eastAsia="en-GB"/>
        </w:rPr>
        <w:t>ental domains, with “</w:t>
      </w:r>
      <w:proofErr w:type="spellStart"/>
      <w:r w:rsidRPr="00F6032C">
        <w:rPr>
          <w:rFonts w:ascii="ff1" w:eastAsia="Times New Roman" w:hAnsi="ff1" w:cs="Times New Roman"/>
          <w:color w:val="000000"/>
          <w:spacing w:val="1"/>
          <w:sz w:val="54"/>
          <w:szCs w:val="54"/>
          <w:lang w:val="en-GB" w:eastAsia="en-GB"/>
        </w:rPr>
        <w:t>signifi</w:t>
      </w:r>
      <w:proofErr w:type="spellEnd"/>
      <w:r w:rsidRPr="00F6032C">
        <w:rPr>
          <w:rFonts w:ascii="ff1" w:eastAsia="Times New Roman" w:hAnsi="ff1" w:cs="Times New Roman"/>
          <w:color w:val="000000"/>
          <w:spacing w:val="1"/>
          <w:sz w:val="54"/>
          <w:szCs w:val="54"/>
          <w:lang w:val="en-GB" w:eastAsia="en-GB"/>
        </w:rPr>
        <w:t xml:space="preserve">- </w:t>
      </w:r>
    </w:p>
    <w:p w14:paraId="42D8B7E5"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proofErr w:type="spellStart"/>
      <w:r w:rsidRPr="00F6032C">
        <w:rPr>
          <w:rFonts w:ascii="ff1" w:eastAsia="Times New Roman" w:hAnsi="ff1" w:cs="Times New Roman"/>
          <w:color w:val="000000"/>
          <w:spacing w:val="1"/>
          <w:sz w:val="54"/>
          <w:szCs w:val="54"/>
          <w:lang w:val="en-GB" w:eastAsia="en-GB"/>
        </w:rPr>
        <w:t>cantly</w:t>
      </w:r>
      <w:proofErr w:type="spellEnd"/>
      <w:r w:rsidRPr="00F6032C">
        <w:rPr>
          <w:rFonts w:ascii="ff1" w:eastAsia="Times New Roman" w:hAnsi="ff1" w:cs="Times New Roman"/>
          <w:color w:val="000000"/>
          <w:spacing w:val="1"/>
          <w:sz w:val="54"/>
          <w:szCs w:val="54"/>
          <w:lang w:val="en-GB" w:eastAsia="en-GB"/>
        </w:rPr>
        <w:t>” indicating a performance of</w:t>
      </w:r>
      <w:r w:rsidRPr="00F6032C">
        <w:rPr>
          <w:rFonts w:ascii="ff1" w:eastAsia="Times New Roman" w:hAnsi="ff1" w:cs="Times New Roman"/>
          <w:color w:val="000000"/>
          <w:sz w:val="54"/>
          <w:szCs w:val="54"/>
          <w:lang w:val="en-GB" w:eastAsia="en-GB"/>
        </w:rPr>
        <w:t xml:space="preserve"> two or more standard de- </w:t>
      </w:r>
    </w:p>
    <w:p w14:paraId="0F13B3BF"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proofErr w:type="spellStart"/>
      <w:r w:rsidRPr="00F6032C">
        <w:rPr>
          <w:rFonts w:ascii="ff1" w:eastAsia="Times New Roman" w:hAnsi="ff1" w:cs="Times New Roman"/>
          <w:color w:val="000000"/>
          <w:sz w:val="54"/>
          <w:szCs w:val="54"/>
          <w:lang w:val="en-GB" w:eastAsia="en-GB"/>
        </w:rPr>
        <w:t>viations</w:t>
      </w:r>
      <w:proofErr w:type="spellEnd"/>
      <w:r w:rsidRPr="00F6032C">
        <w:rPr>
          <w:rFonts w:ascii="ff1" w:eastAsia="Times New Roman" w:hAnsi="ff1" w:cs="Times New Roman"/>
          <w:color w:val="000000"/>
          <w:sz w:val="54"/>
          <w:szCs w:val="54"/>
          <w:lang w:val="en-GB" w:eastAsia="en-GB"/>
        </w:rPr>
        <w:t xml:space="preserve"> below the norm (MacDonald &amp; Rennie, 2011). These </w:t>
      </w:r>
    </w:p>
    <w:p w14:paraId="01E35AEA"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 xml:space="preserve">developmental domains include </w:t>
      </w:r>
      <w:r w:rsidRPr="00F6032C">
        <w:rPr>
          <w:rFonts w:ascii="ff1" w:eastAsia="Times New Roman" w:hAnsi="ff1" w:cs="Times New Roman"/>
          <w:color w:val="000000"/>
          <w:spacing w:val="1"/>
          <w:sz w:val="54"/>
          <w:szCs w:val="54"/>
          <w:lang w:val="en-GB" w:eastAsia="en-GB"/>
        </w:rPr>
        <w:t xml:space="preserve">motor, language, social, and </w:t>
      </w:r>
    </w:p>
    <w:p w14:paraId="0A238326"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academic skills. Developmental delay in children is a major </w:t>
      </w:r>
    </w:p>
    <w:p w14:paraId="0F6B0EDE"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problem worldwide with an estimated prevalence rate of 3% </w:t>
      </w:r>
    </w:p>
    <w:p w14:paraId="19261EC0"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(MacDonald &amp; Rennie, 2011)</w:t>
      </w:r>
    </w:p>
    <w:p w14:paraId="00DAE36B"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The term </w:t>
      </w:r>
      <w:r w:rsidRPr="00F6032C">
        <w:rPr>
          <w:rFonts w:ascii="ff2" w:eastAsia="Times New Roman" w:hAnsi="ff2" w:cs="Times New Roman"/>
          <w:color w:val="000000"/>
          <w:sz w:val="54"/>
          <w:szCs w:val="54"/>
          <w:lang w:val="en-GB" w:eastAsia="en-GB"/>
        </w:rPr>
        <w:t>developmental delay</w:t>
      </w:r>
      <w:r w:rsidRPr="00F6032C">
        <w:rPr>
          <w:rFonts w:ascii="ff1" w:eastAsia="Times New Roman" w:hAnsi="ff1" w:cs="Times New Roman"/>
          <w:color w:val="000000"/>
          <w:spacing w:val="1"/>
          <w:sz w:val="54"/>
          <w:szCs w:val="54"/>
          <w:lang w:val="en-GB" w:eastAsia="en-GB"/>
        </w:rPr>
        <w:t xml:space="preserve"> is used to identify children </w:t>
      </w:r>
    </w:p>
    <w:p w14:paraId="68533631"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that are significantly delayed in meeting developmental mile- </w:t>
      </w:r>
    </w:p>
    <w:p w14:paraId="5B52EA17"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stones in two or more developm</w:t>
      </w:r>
      <w:r w:rsidRPr="00F6032C">
        <w:rPr>
          <w:rFonts w:ascii="ff1" w:eastAsia="Times New Roman" w:hAnsi="ff1" w:cs="Times New Roman"/>
          <w:color w:val="000000"/>
          <w:spacing w:val="1"/>
          <w:sz w:val="54"/>
          <w:szCs w:val="54"/>
          <w:lang w:val="en-GB" w:eastAsia="en-GB"/>
        </w:rPr>
        <w:t>ental domains, with “</w:t>
      </w:r>
      <w:proofErr w:type="spellStart"/>
      <w:r w:rsidRPr="00F6032C">
        <w:rPr>
          <w:rFonts w:ascii="ff1" w:eastAsia="Times New Roman" w:hAnsi="ff1" w:cs="Times New Roman"/>
          <w:color w:val="000000"/>
          <w:spacing w:val="1"/>
          <w:sz w:val="54"/>
          <w:szCs w:val="54"/>
          <w:lang w:val="en-GB" w:eastAsia="en-GB"/>
        </w:rPr>
        <w:t>signifi</w:t>
      </w:r>
      <w:proofErr w:type="spellEnd"/>
      <w:r w:rsidRPr="00F6032C">
        <w:rPr>
          <w:rFonts w:ascii="ff1" w:eastAsia="Times New Roman" w:hAnsi="ff1" w:cs="Times New Roman"/>
          <w:color w:val="000000"/>
          <w:spacing w:val="1"/>
          <w:sz w:val="54"/>
          <w:szCs w:val="54"/>
          <w:lang w:val="en-GB" w:eastAsia="en-GB"/>
        </w:rPr>
        <w:t xml:space="preserve">- </w:t>
      </w:r>
    </w:p>
    <w:p w14:paraId="16EB5611"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proofErr w:type="spellStart"/>
      <w:r w:rsidRPr="00F6032C">
        <w:rPr>
          <w:rFonts w:ascii="ff1" w:eastAsia="Times New Roman" w:hAnsi="ff1" w:cs="Times New Roman"/>
          <w:color w:val="000000"/>
          <w:spacing w:val="1"/>
          <w:sz w:val="54"/>
          <w:szCs w:val="54"/>
          <w:lang w:val="en-GB" w:eastAsia="en-GB"/>
        </w:rPr>
        <w:t>cantly</w:t>
      </w:r>
      <w:proofErr w:type="spellEnd"/>
      <w:r w:rsidRPr="00F6032C">
        <w:rPr>
          <w:rFonts w:ascii="ff1" w:eastAsia="Times New Roman" w:hAnsi="ff1" w:cs="Times New Roman"/>
          <w:color w:val="000000"/>
          <w:spacing w:val="1"/>
          <w:sz w:val="54"/>
          <w:szCs w:val="54"/>
          <w:lang w:val="en-GB" w:eastAsia="en-GB"/>
        </w:rPr>
        <w:t>” indicating a performance of</w:t>
      </w:r>
      <w:r w:rsidRPr="00F6032C">
        <w:rPr>
          <w:rFonts w:ascii="ff1" w:eastAsia="Times New Roman" w:hAnsi="ff1" w:cs="Times New Roman"/>
          <w:color w:val="000000"/>
          <w:sz w:val="54"/>
          <w:szCs w:val="54"/>
          <w:lang w:val="en-GB" w:eastAsia="en-GB"/>
        </w:rPr>
        <w:t xml:space="preserve"> two or more standard de- </w:t>
      </w:r>
    </w:p>
    <w:p w14:paraId="5D517841"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proofErr w:type="spellStart"/>
      <w:r w:rsidRPr="00F6032C">
        <w:rPr>
          <w:rFonts w:ascii="ff1" w:eastAsia="Times New Roman" w:hAnsi="ff1" w:cs="Times New Roman"/>
          <w:color w:val="000000"/>
          <w:sz w:val="54"/>
          <w:szCs w:val="54"/>
          <w:lang w:val="en-GB" w:eastAsia="en-GB"/>
        </w:rPr>
        <w:t>viations</w:t>
      </w:r>
      <w:proofErr w:type="spellEnd"/>
      <w:r w:rsidRPr="00F6032C">
        <w:rPr>
          <w:rFonts w:ascii="ff1" w:eastAsia="Times New Roman" w:hAnsi="ff1" w:cs="Times New Roman"/>
          <w:color w:val="000000"/>
          <w:sz w:val="54"/>
          <w:szCs w:val="54"/>
          <w:lang w:val="en-GB" w:eastAsia="en-GB"/>
        </w:rPr>
        <w:t xml:space="preserve"> below the norm (MacDonald &amp; Rennie, 2011). These </w:t>
      </w:r>
    </w:p>
    <w:p w14:paraId="197F4AA7"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 xml:space="preserve">developmental domains include </w:t>
      </w:r>
      <w:r w:rsidRPr="00F6032C">
        <w:rPr>
          <w:rFonts w:ascii="ff1" w:eastAsia="Times New Roman" w:hAnsi="ff1" w:cs="Times New Roman"/>
          <w:color w:val="000000"/>
          <w:spacing w:val="1"/>
          <w:sz w:val="54"/>
          <w:szCs w:val="54"/>
          <w:lang w:val="en-GB" w:eastAsia="en-GB"/>
        </w:rPr>
        <w:t xml:space="preserve">motor, language, social, and </w:t>
      </w:r>
    </w:p>
    <w:p w14:paraId="435FB7DE"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academic skills. Developmental delay in children is a major </w:t>
      </w:r>
    </w:p>
    <w:p w14:paraId="4A1D9943"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problem worldwide with an estimated prevalence rate of 3% </w:t>
      </w:r>
    </w:p>
    <w:p w14:paraId="6C8D8278"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(MacDonald &amp; Rennie, 2011)</w:t>
      </w:r>
    </w:p>
    <w:p w14:paraId="0371978A"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The term </w:t>
      </w:r>
      <w:r w:rsidRPr="00F6032C">
        <w:rPr>
          <w:rFonts w:ascii="ff2" w:eastAsia="Times New Roman" w:hAnsi="ff2" w:cs="Times New Roman"/>
          <w:color w:val="000000"/>
          <w:sz w:val="54"/>
          <w:szCs w:val="54"/>
          <w:lang w:val="en-GB" w:eastAsia="en-GB"/>
        </w:rPr>
        <w:t>developmental delay</w:t>
      </w:r>
      <w:r w:rsidRPr="00F6032C">
        <w:rPr>
          <w:rFonts w:ascii="ff1" w:eastAsia="Times New Roman" w:hAnsi="ff1" w:cs="Times New Roman"/>
          <w:color w:val="000000"/>
          <w:spacing w:val="1"/>
          <w:sz w:val="54"/>
          <w:szCs w:val="54"/>
          <w:lang w:val="en-GB" w:eastAsia="en-GB"/>
        </w:rPr>
        <w:t xml:space="preserve"> is used to identify children </w:t>
      </w:r>
    </w:p>
    <w:p w14:paraId="37CF326B"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that are significantly delayed in meeting developmental mile- </w:t>
      </w:r>
    </w:p>
    <w:p w14:paraId="22CE0FEF"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stones in two or more developm</w:t>
      </w:r>
      <w:r w:rsidRPr="00F6032C">
        <w:rPr>
          <w:rFonts w:ascii="ff1" w:eastAsia="Times New Roman" w:hAnsi="ff1" w:cs="Times New Roman"/>
          <w:color w:val="000000"/>
          <w:spacing w:val="1"/>
          <w:sz w:val="54"/>
          <w:szCs w:val="54"/>
          <w:lang w:val="en-GB" w:eastAsia="en-GB"/>
        </w:rPr>
        <w:t>ental domains, with “</w:t>
      </w:r>
      <w:proofErr w:type="spellStart"/>
      <w:r w:rsidRPr="00F6032C">
        <w:rPr>
          <w:rFonts w:ascii="ff1" w:eastAsia="Times New Roman" w:hAnsi="ff1" w:cs="Times New Roman"/>
          <w:color w:val="000000"/>
          <w:spacing w:val="1"/>
          <w:sz w:val="54"/>
          <w:szCs w:val="54"/>
          <w:lang w:val="en-GB" w:eastAsia="en-GB"/>
        </w:rPr>
        <w:t>signifi</w:t>
      </w:r>
      <w:proofErr w:type="spellEnd"/>
      <w:r w:rsidRPr="00F6032C">
        <w:rPr>
          <w:rFonts w:ascii="ff1" w:eastAsia="Times New Roman" w:hAnsi="ff1" w:cs="Times New Roman"/>
          <w:color w:val="000000"/>
          <w:spacing w:val="1"/>
          <w:sz w:val="54"/>
          <w:szCs w:val="54"/>
          <w:lang w:val="en-GB" w:eastAsia="en-GB"/>
        </w:rPr>
        <w:t xml:space="preserve">- </w:t>
      </w:r>
    </w:p>
    <w:p w14:paraId="56460E3A"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proofErr w:type="spellStart"/>
      <w:r w:rsidRPr="00F6032C">
        <w:rPr>
          <w:rFonts w:ascii="ff1" w:eastAsia="Times New Roman" w:hAnsi="ff1" w:cs="Times New Roman"/>
          <w:color w:val="000000"/>
          <w:spacing w:val="1"/>
          <w:sz w:val="54"/>
          <w:szCs w:val="54"/>
          <w:lang w:val="en-GB" w:eastAsia="en-GB"/>
        </w:rPr>
        <w:t>cantly</w:t>
      </w:r>
      <w:proofErr w:type="spellEnd"/>
      <w:r w:rsidRPr="00F6032C">
        <w:rPr>
          <w:rFonts w:ascii="ff1" w:eastAsia="Times New Roman" w:hAnsi="ff1" w:cs="Times New Roman"/>
          <w:color w:val="000000"/>
          <w:spacing w:val="1"/>
          <w:sz w:val="54"/>
          <w:szCs w:val="54"/>
          <w:lang w:val="en-GB" w:eastAsia="en-GB"/>
        </w:rPr>
        <w:t>” indicating a performance of</w:t>
      </w:r>
      <w:r w:rsidRPr="00F6032C">
        <w:rPr>
          <w:rFonts w:ascii="ff1" w:eastAsia="Times New Roman" w:hAnsi="ff1" w:cs="Times New Roman"/>
          <w:color w:val="000000"/>
          <w:sz w:val="54"/>
          <w:szCs w:val="54"/>
          <w:lang w:val="en-GB" w:eastAsia="en-GB"/>
        </w:rPr>
        <w:t xml:space="preserve"> two or more standard de- </w:t>
      </w:r>
    </w:p>
    <w:p w14:paraId="589CAF12"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proofErr w:type="spellStart"/>
      <w:r w:rsidRPr="00F6032C">
        <w:rPr>
          <w:rFonts w:ascii="ff1" w:eastAsia="Times New Roman" w:hAnsi="ff1" w:cs="Times New Roman"/>
          <w:color w:val="000000"/>
          <w:sz w:val="54"/>
          <w:szCs w:val="54"/>
          <w:lang w:val="en-GB" w:eastAsia="en-GB"/>
        </w:rPr>
        <w:t>viations</w:t>
      </w:r>
      <w:proofErr w:type="spellEnd"/>
      <w:r w:rsidRPr="00F6032C">
        <w:rPr>
          <w:rFonts w:ascii="ff1" w:eastAsia="Times New Roman" w:hAnsi="ff1" w:cs="Times New Roman"/>
          <w:color w:val="000000"/>
          <w:sz w:val="54"/>
          <w:szCs w:val="54"/>
          <w:lang w:val="en-GB" w:eastAsia="en-GB"/>
        </w:rPr>
        <w:t xml:space="preserve"> below the norm (MacDonald &amp; Rennie, 2011). These </w:t>
      </w:r>
    </w:p>
    <w:p w14:paraId="0DF523E1"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 xml:space="preserve">developmental domains include </w:t>
      </w:r>
      <w:r w:rsidRPr="00F6032C">
        <w:rPr>
          <w:rFonts w:ascii="ff1" w:eastAsia="Times New Roman" w:hAnsi="ff1" w:cs="Times New Roman"/>
          <w:color w:val="000000"/>
          <w:spacing w:val="1"/>
          <w:sz w:val="54"/>
          <w:szCs w:val="54"/>
          <w:lang w:val="en-GB" w:eastAsia="en-GB"/>
        </w:rPr>
        <w:t xml:space="preserve">motor, language, social, and </w:t>
      </w:r>
    </w:p>
    <w:p w14:paraId="106E1627"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academic skills. Developmental delay in children is a major </w:t>
      </w:r>
    </w:p>
    <w:p w14:paraId="6A549E79" w14:textId="77777777" w:rsidR="00F6032C" w:rsidRPr="00F6032C" w:rsidRDefault="00F6032C" w:rsidP="00F6032C">
      <w:pPr>
        <w:shd w:val="clear" w:color="auto" w:fill="FFFFFF"/>
        <w:spacing w:after="0" w:line="0" w:lineRule="auto"/>
        <w:rPr>
          <w:rFonts w:ascii="ff1" w:eastAsia="Times New Roman" w:hAnsi="ff1" w:cs="Times New Roman"/>
          <w:color w:val="000000"/>
          <w:spacing w:val="1"/>
          <w:sz w:val="54"/>
          <w:szCs w:val="54"/>
          <w:lang w:val="en-GB" w:eastAsia="en-GB"/>
        </w:rPr>
      </w:pPr>
      <w:r w:rsidRPr="00F6032C">
        <w:rPr>
          <w:rFonts w:ascii="ff1" w:eastAsia="Times New Roman" w:hAnsi="ff1" w:cs="Times New Roman"/>
          <w:color w:val="000000"/>
          <w:spacing w:val="1"/>
          <w:sz w:val="54"/>
          <w:szCs w:val="54"/>
          <w:lang w:val="en-GB" w:eastAsia="en-GB"/>
        </w:rPr>
        <w:t xml:space="preserve">problem worldwide with an estimated prevalence rate of 3% </w:t>
      </w:r>
    </w:p>
    <w:p w14:paraId="4B506CA9" w14:textId="77777777" w:rsidR="00F6032C" w:rsidRPr="00F6032C" w:rsidRDefault="00F6032C" w:rsidP="00F6032C">
      <w:pPr>
        <w:shd w:val="clear" w:color="auto" w:fill="FFFFFF"/>
        <w:spacing w:after="0" w:line="0" w:lineRule="auto"/>
        <w:rPr>
          <w:rFonts w:ascii="ff1" w:eastAsia="Times New Roman" w:hAnsi="ff1" w:cs="Times New Roman"/>
          <w:color w:val="000000"/>
          <w:sz w:val="54"/>
          <w:szCs w:val="54"/>
          <w:lang w:val="en-GB" w:eastAsia="en-GB"/>
        </w:rPr>
      </w:pPr>
      <w:r w:rsidRPr="00F6032C">
        <w:rPr>
          <w:rFonts w:ascii="ff1" w:eastAsia="Times New Roman" w:hAnsi="ff1" w:cs="Times New Roman"/>
          <w:color w:val="000000"/>
          <w:sz w:val="54"/>
          <w:szCs w:val="54"/>
          <w:lang w:val="en-GB" w:eastAsia="en-GB"/>
        </w:rPr>
        <w:t>(MacDonald &amp; Rennie, 2011)</w:t>
      </w:r>
    </w:p>
    <w:p w14:paraId="393AEC31" w14:textId="7A62E78A" w:rsidR="00F6032C" w:rsidRDefault="00F6032C" w:rsidP="00B767BF">
      <w:pPr>
        <w:jc w:val="both"/>
        <w:rPr>
          <w:sz w:val="24"/>
          <w:szCs w:val="24"/>
        </w:rPr>
      </w:pPr>
      <w:r w:rsidRPr="00F6032C">
        <w:rPr>
          <w:sz w:val="24"/>
          <w:szCs w:val="24"/>
        </w:rPr>
        <w:t xml:space="preserve">The </w:t>
      </w:r>
      <w:r w:rsidR="008D53CA">
        <w:rPr>
          <w:sz w:val="24"/>
          <w:szCs w:val="24"/>
        </w:rPr>
        <w:t>notion of</w:t>
      </w:r>
      <w:r w:rsidRPr="00F6032C">
        <w:rPr>
          <w:sz w:val="24"/>
          <w:szCs w:val="24"/>
        </w:rPr>
        <w:t xml:space="preserve"> </w:t>
      </w:r>
      <w:r w:rsidR="008D53CA">
        <w:rPr>
          <w:sz w:val="24"/>
          <w:szCs w:val="24"/>
        </w:rPr>
        <w:t>“</w:t>
      </w:r>
      <w:r w:rsidRPr="00F6032C">
        <w:rPr>
          <w:sz w:val="24"/>
          <w:szCs w:val="24"/>
        </w:rPr>
        <w:t>developmental delay</w:t>
      </w:r>
      <w:r w:rsidR="008D53CA">
        <w:rPr>
          <w:sz w:val="24"/>
          <w:szCs w:val="24"/>
        </w:rPr>
        <w:t>”</w:t>
      </w:r>
      <w:r w:rsidRPr="00F6032C">
        <w:rPr>
          <w:sz w:val="24"/>
          <w:szCs w:val="24"/>
        </w:rPr>
        <w:t xml:space="preserve"> is </w:t>
      </w:r>
      <w:r w:rsidR="008D53CA">
        <w:rPr>
          <w:sz w:val="24"/>
          <w:szCs w:val="24"/>
        </w:rPr>
        <w:t>put forth to identify children</w:t>
      </w:r>
      <w:r w:rsidRPr="00F6032C">
        <w:rPr>
          <w:sz w:val="24"/>
          <w:szCs w:val="24"/>
        </w:rPr>
        <w:t xml:space="preserve"> that </w:t>
      </w:r>
      <w:r w:rsidR="008D53CA">
        <w:rPr>
          <w:sz w:val="24"/>
          <w:szCs w:val="24"/>
        </w:rPr>
        <w:t>face a gradual</w:t>
      </w:r>
      <w:r w:rsidRPr="00F6032C">
        <w:rPr>
          <w:sz w:val="24"/>
          <w:szCs w:val="24"/>
        </w:rPr>
        <w:t xml:space="preserve"> delay in </w:t>
      </w:r>
      <w:r w:rsidR="008D53CA">
        <w:rPr>
          <w:sz w:val="24"/>
          <w:szCs w:val="24"/>
        </w:rPr>
        <w:t>fulfilling the developmental</w:t>
      </w:r>
      <w:r w:rsidRPr="00F6032C">
        <w:rPr>
          <w:sz w:val="24"/>
          <w:szCs w:val="24"/>
        </w:rPr>
        <w:t xml:space="preserve"> mile</w:t>
      </w:r>
      <w:r w:rsidR="008D53CA">
        <w:rPr>
          <w:sz w:val="24"/>
          <w:szCs w:val="24"/>
        </w:rPr>
        <w:t>s</w:t>
      </w:r>
      <w:r w:rsidRPr="00F6032C">
        <w:rPr>
          <w:sz w:val="24"/>
          <w:szCs w:val="24"/>
        </w:rPr>
        <w:t xml:space="preserve">tones </w:t>
      </w:r>
      <w:r w:rsidR="008D53CA">
        <w:rPr>
          <w:sz w:val="24"/>
          <w:szCs w:val="24"/>
        </w:rPr>
        <w:t>developmental domains that include two or more spheres of a human’s life</w:t>
      </w:r>
      <w:r w:rsidRPr="00F6032C">
        <w:rPr>
          <w:sz w:val="24"/>
          <w:szCs w:val="24"/>
        </w:rPr>
        <w:t>, with “signifi</w:t>
      </w:r>
      <w:r>
        <w:rPr>
          <w:sz w:val="24"/>
          <w:szCs w:val="24"/>
        </w:rPr>
        <w:t>cant</w:t>
      </w:r>
      <w:r w:rsidRPr="00F6032C">
        <w:rPr>
          <w:sz w:val="24"/>
          <w:szCs w:val="24"/>
        </w:rPr>
        <w:t xml:space="preserve">ly” </w:t>
      </w:r>
      <w:r w:rsidR="008D53CA">
        <w:rPr>
          <w:sz w:val="24"/>
          <w:szCs w:val="24"/>
        </w:rPr>
        <w:t>showing lacked performances or a downgraded result</w:t>
      </w:r>
      <w:r w:rsidRPr="00F6032C">
        <w:rPr>
          <w:sz w:val="24"/>
          <w:szCs w:val="24"/>
        </w:rPr>
        <w:t xml:space="preserve"> of two or more </w:t>
      </w:r>
      <w:r w:rsidR="008D53CA">
        <w:rPr>
          <w:sz w:val="24"/>
          <w:szCs w:val="24"/>
        </w:rPr>
        <w:t>standard observations</w:t>
      </w:r>
      <w:r w:rsidRPr="00F6032C">
        <w:rPr>
          <w:sz w:val="24"/>
          <w:szCs w:val="24"/>
        </w:rPr>
        <w:t xml:space="preserve"> below the norm (MacDonald &amp; Rennie, 2011). </w:t>
      </w:r>
      <w:r w:rsidR="008D53CA">
        <w:rPr>
          <w:sz w:val="24"/>
          <w:szCs w:val="24"/>
        </w:rPr>
        <w:t>These developmental domains can be termed as</w:t>
      </w:r>
      <w:r w:rsidRPr="00F6032C">
        <w:rPr>
          <w:sz w:val="24"/>
          <w:szCs w:val="24"/>
        </w:rPr>
        <w:t xml:space="preserve"> motor, language, social, and academic skills. Developmental delay in children is a major problem worldwide with an estimated prevalence rate of 3% (MacDonald &amp; Rennie, 2011)</w:t>
      </w:r>
      <w:r w:rsidR="008D53CA">
        <w:rPr>
          <w:sz w:val="24"/>
          <w:szCs w:val="24"/>
        </w:rPr>
        <w:t>.</w:t>
      </w:r>
    </w:p>
    <w:p w14:paraId="297C3043" w14:textId="67656E07" w:rsidR="003B5DA0" w:rsidRPr="003B5DA0" w:rsidRDefault="003B5DA0" w:rsidP="00B767BF">
      <w:pPr>
        <w:jc w:val="both"/>
        <w:rPr>
          <w:sz w:val="24"/>
          <w:szCs w:val="24"/>
        </w:rPr>
      </w:pPr>
      <w:r>
        <w:rPr>
          <w:sz w:val="24"/>
          <w:szCs w:val="24"/>
        </w:rPr>
        <w:t xml:space="preserve">While observing children, it is important that different methods of observations are used for running records. </w:t>
      </w:r>
      <w:r w:rsidR="00762C4B">
        <w:rPr>
          <w:sz w:val="24"/>
          <w:szCs w:val="24"/>
        </w:rPr>
        <w:t>By using numerous methods of observations one can access the child’s interests, abi</w:t>
      </w:r>
      <w:r w:rsidR="00FE17C3">
        <w:rPr>
          <w:sz w:val="24"/>
          <w:szCs w:val="24"/>
        </w:rPr>
        <w:t>lities, needs and skills.</w:t>
      </w:r>
      <w:r w:rsidR="00FA6047">
        <w:rPr>
          <w:sz w:val="24"/>
          <w:szCs w:val="24"/>
        </w:rPr>
        <w:t xml:space="preserve"> It provides a strong ground for the child’s </w:t>
      </w:r>
      <w:r w:rsidR="00F12C0B">
        <w:rPr>
          <w:sz w:val="24"/>
          <w:szCs w:val="24"/>
        </w:rPr>
        <w:t>development</w:t>
      </w:r>
      <w:r w:rsidR="00FA6047">
        <w:rPr>
          <w:sz w:val="24"/>
          <w:szCs w:val="24"/>
        </w:rPr>
        <w:t xml:space="preserve"> and a</w:t>
      </w:r>
      <w:r w:rsidR="00F12C0B">
        <w:rPr>
          <w:sz w:val="24"/>
          <w:szCs w:val="24"/>
        </w:rPr>
        <w:t>ssessment</w:t>
      </w:r>
      <w:r w:rsidR="00FA6047">
        <w:rPr>
          <w:sz w:val="24"/>
          <w:szCs w:val="24"/>
        </w:rPr>
        <w:t>.</w:t>
      </w:r>
      <w:r w:rsidR="00351979">
        <w:rPr>
          <w:sz w:val="24"/>
          <w:szCs w:val="24"/>
        </w:rPr>
        <w:t xml:space="preserve"> A presence of a series of observations before interpreting and observing the child will provide a well-rounded, accurate and holistic information of the child, which can be further used for the benefits of the children. </w:t>
      </w:r>
    </w:p>
    <w:p w14:paraId="38E3E564" w14:textId="6D5258B5" w:rsidR="00F67F47" w:rsidRDefault="00F67F47" w:rsidP="00B767BF">
      <w:pPr>
        <w:jc w:val="both"/>
        <w:rPr>
          <w:sz w:val="24"/>
          <w:szCs w:val="24"/>
        </w:rPr>
      </w:pPr>
      <w:r>
        <w:rPr>
          <w:i/>
          <w:iCs/>
          <w:sz w:val="24"/>
          <w:szCs w:val="24"/>
        </w:rPr>
        <w:t>S</w:t>
      </w:r>
      <w:r w:rsidRPr="00F67F47">
        <w:rPr>
          <w:i/>
          <w:iCs/>
          <w:sz w:val="24"/>
          <w:szCs w:val="24"/>
        </w:rPr>
        <w:t>chedule of Growing Skills (SGS)</w:t>
      </w:r>
      <w:r w:rsidRPr="00F67F47">
        <w:rPr>
          <w:sz w:val="24"/>
          <w:szCs w:val="24"/>
        </w:rPr>
        <w:t> </w:t>
      </w:r>
      <w:r>
        <w:rPr>
          <w:sz w:val="24"/>
          <w:szCs w:val="24"/>
        </w:rPr>
        <w:t xml:space="preserve">is </w:t>
      </w:r>
      <w:r w:rsidR="008C3B05">
        <w:rPr>
          <w:sz w:val="24"/>
          <w:szCs w:val="24"/>
        </w:rPr>
        <w:t>a</w:t>
      </w:r>
      <w:r>
        <w:rPr>
          <w:sz w:val="24"/>
          <w:szCs w:val="24"/>
        </w:rPr>
        <w:t xml:space="preserve"> vital tool for professionals who are in need to establish the developmental levels of children</w:t>
      </w:r>
      <w:r w:rsidRPr="00F67F47">
        <w:rPr>
          <w:sz w:val="24"/>
          <w:szCs w:val="24"/>
        </w:rPr>
        <w:t xml:space="preserve">. </w:t>
      </w:r>
      <w:r w:rsidR="008C3B05">
        <w:rPr>
          <w:sz w:val="24"/>
          <w:szCs w:val="24"/>
        </w:rPr>
        <w:t xml:space="preserve">One can make use of this individual assessment at any time from a child’s birth up to 5 years of age. It also </w:t>
      </w:r>
      <w:r w:rsidRPr="00F67F47">
        <w:rPr>
          <w:sz w:val="24"/>
          <w:szCs w:val="24"/>
        </w:rPr>
        <w:t>enabl</w:t>
      </w:r>
      <w:r w:rsidR="008C3B05">
        <w:rPr>
          <w:sz w:val="24"/>
          <w:szCs w:val="24"/>
        </w:rPr>
        <w:t>es</w:t>
      </w:r>
      <w:r w:rsidRPr="00F67F47">
        <w:rPr>
          <w:sz w:val="24"/>
          <w:szCs w:val="24"/>
        </w:rPr>
        <w:t xml:space="preserve"> professionals </w:t>
      </w:r>
      <w:r w:rsidR="008C3B05">
        <w:rPr>
          <w:sz w:val="24"/>
          <w:szCs w:val="24"/>
        </w:rPr>
        <w:t xml:space="preserve">to gain </w:t>
      </w:r>
      <w:proofErr w:type="spellStart"/>
      <w:r w:rsidR="008C3B05">
        <w:rPr>
          <w:sz w:val="24"/>
          <w:szCs w:val="24"/>
        </w:rPr>
        <w:t>assess</w:t>
      </w:r>
      <w:proofErr w:type="spellEnd"/>
      <w:r w:rsidR="008C3B05">
        <w:rPr>
          <w:sz w:val="24"/>
          <w:szCs w:val="24"/>
        </w:rPr>
        <w:t xml:space="preserve"> to them whenever it is feasible and conveniently. </w:t>
      </w:r>
      <w:r w:rsidR="00B767BF" w:rsidRPr="00B767BF">
        <w:rPr>
          <w:sz w:val="24"/>
          <w:szCs w:val="24"/>
        </w:rPr>
        <w:t> </w:t>
      </w:r>
      <w:r w:rsidR="00B767BF">
        <w:rPr>
          <w:sz w:val="24"/>
          <w:szCs w:val="24"/>
        </w:rPr>
        <w:t>SOGS</w:t>
      </w:r>
      <w:r w:rsidR="00B767BF" w:rsidRPr="00B767BF">
        <w:rPr>
          <w:sz w:val="24"/>
          <w:szCs w:val="24"/>
        </w:rPr>
        <w:t xml:space="preserve"> examines nine key areas, all of which were developed from Mary Sheridan’s STYCAR sequences:</w:t>
      </w:r>
      <w:r w:rsidR="00B767BF">
        <w:rPr>
          <w:sz w:val="24"/>
          <w:szCs w:val="24"/>
        </w:rPr>
        <w:t xml:space="preserve"> </w:t>
      </w:r>
      <w:r w:rsidR="00B767BF" w:rsidRPr="00B767BF">
        <w:rPr>
          <w:sz w:val="24"/>
          <w:szCs w:val="24"/>
        </w:rPr>
        <w:t>Passive Posture</w:t>
      </w:r>
      <w:r w:rsidR="00B767BF">
        <w:rPr>
          <w:sz w:val="24"/>
          <w:szCs w:val="24"/>
        </w:rPr>
        <w:t xml:space="preserve">, </w:t>
      </w:r>
      <w:r w:rsidR="00B767BF" w:rsidRPr="00B767BF">
        <w:rPr>
          <w:sz w:val="24"/>
          <w:szCs w:val="24"/>
        </w:rPr>
        <w:t>Active Posture</w:t>
      </w:r>
      <w:r w:rsidR="00B767BF">
        <w:rPr>
          <w:sz w:val="24"/>
          <w:szCs w:val="24"/>
        </w:rPr>
        <w:t xml:space="preserve">, </w:t>
      </w:r>
      <w:r w:rsidR="00B767BF" w:rsidRPr="00B767BF">
        <w:rPr>
          <w:sz w:val="24"/>
          <w:szCs w:val="24"/>
        </w:rPr>
        <w:t>Locomotor</w:t>
      </w:r>
      <w:r w:rsidR="00B767BF">
        <w:rPr>
          <w:sz w:val="24"/>
          <w:szCs w:val="24"/>
        </w:rPr>
        <w:t xml:space="preserve">, </w:t>
      </w:r>
      <w:r w:rsidR="00B767BF" w:rsidRPr="00B767BF">
        <w:rPr>
          <w:sz w:val="24"/>
          <w:szCs w:val="24"/>
        </w:rPr>
        <w:t>Manipulativ</w:t>
      </w:r>
      <w:r w:rsidR="00B767BF">
        <w:rPr>
          <w:sz w:val="24"/>
          <w:szCs w:val="24"/>
        </w:rPr>
        <w:t xml:space="preserve">e, </w:t>
      </w:r>
      <w:r w:rsidR="00B767BF" w:rsidRPr="00B767BF">
        <w:rPr>
          <w:sz w:val="24"/>
          <w:szCs w:val="24"/>
        </w:rPr>
        <w:t>Visual</w:t>
      </w:r>
      <w:r w:rsidR="00B767BF">
        <w:rPr>
          <w:sz w:val="24"/>
          <w:szCs w:val="24"/>
        </w:rPr>
        <w:t xml:space="preserve">, </w:t>
      </w:r>
      <w:r w:rsidR="00B767BF" w:rsidRPr="00B767BF">
        <w:rPr>
          <w:sz w:val="24"/>
          <w:szCs w:val="24"/>
        </w:rPr>
        <w:t>Hearing and Language</w:t>
      </w:r>
      <w:r w:rsidR="00B767BF">
        <w:rPr>
          <w:sz w:val="24"/>
          <w:szCs w:val="24"/>
        </w:rPr>
        <w:t xml:space="preserve">, </w:t>
      </w:r>
      <w:r w:rsidR="00B767BF" w:rsidRPr="00B767BF">
        <w:rPr>
          <w:sz w:val="24"/>
          <w:szCs w:val="24"/>
        </w:rPr>
        <w:t>Speech and Language</w:t>
      </w:r>
      <w:r w:rsidR="00B767BF">
        <w:rPr>
          <w:sz w:val="24"/>
          <w:szCs w:val="24"/>
        </w:rPr>
        <w:t xml:space="preserve">, </w:t>
      </w:r>
      <w:r w:rsidR="00B767BF" w:rsidRPr="00B767BF">
        <w:rPr>
          <w:sz w:val="24"/>
          <w:szCs w:val="24"/>
        </w:rPr>
        <w:t>Interactive Social</w:t>
      </w:r>
      <w:r w:rsidR="00B767BF">
        <w:rPr>
          <w:sz w:val="24"/>
          <w:szCs w:val="24"/>
        </w:rPr>
        <w:t xml:space="preserve"> and </w:t>
      </w:r>
      <w:r w:rsidR="00B767BF" w:rsidRPr="00B767BF">
        <w:rPr>
          <w:sz w:val="24"/>
          <w:szCs w:val="24"/>
        </w:rPr>
        <w:t>Self-Care Social.</w:t>
      </w:r>
      <w:r w:rsidR="00AF7494">
        <w:rPr>
          <w:sz w:val="24"/>
          <w:szCs w:val="24"/>
        </w:rPr>
        <w:t xml:space="preserve"> </w:t>
      </w:r>
      <w:r w:rsidR="00B236BE" w:rsidRPr="00B236BE">
        <w:rPr>
          <w:sz w:val="24"/>
          <w:szCs w:val="24"/>
        </w:rPr>
        <w:t>By using colorful</w:t>
      </w:r>
      <w:r w:rsidR="00B236BE">
        <w:rPr>
          <w:sz w:val="24"/>
          <w:szCs w:val="24"/>
        </w:rPr>
        <w:t>, attractive</w:t>
      </w:r>
      <w:r w:rsidR="00B236BE" w:rsidRPr="00B236BE">
        <w:rPr>
          <w:sz w:val="24"/>
          <w:szCs w:val="24"/>
        </w:rPr>
        <w:t xml:space="preserve"> and engaging toys </w:t>
      </w:r>
      <w:r w:rsidR="00B236BE">
        <w:rPr>
          <w:sz w:val="24"/>
          <w:szCs w:val="24"/>
        </w:rPr>
        <w:t>like blocks</w:t>
      </w:r>
      <w:r w:rsidR="00B236BE" w:rsidRPr="00B236BE">
        <w:rPr>
          <w:sz w:val="24"/>
          <w:szCs w:val="24"/>
        </w:rPr>
        <w:t xml:space="preserve">, a doll, pegs and shapes, </w:t>
      </w:r>
      <w:r w:rsidR="00B236BE">
        <w:rPr>
          <w:sz w:val="24"/>
          <w:szCs w:val="24"/>
        </w:rPr>
        <w:t>the beneficial assessment feels like a play time to the child under observation while the professional can take their time and observe the child while he is engaged in play</w:t>
      </w:r>
      <w:r w:rsidR="00B236BE" w:rsidRPr="00B236BE">
        <w:rPr>
          <w:sz w:val="24"/>
          <w:szCs w:val="24"/>
        </w:rPr>
        <w:t xml:space="preserve">. </w:t>
      </w:r>
      <w:r w:rsidR="00B236BE">
        <w:rPr>
          <w:sz w:val="24"/>
          <w:szCs w:val="24"/>
        </w:rPr>
        <w:t>There are four assessments for each record per single child</w:t>
      </w:r>
      <w:r w:rsidR="00B236BE" w:rsidRPr="00B236BE">
        <w:rPr>
          <w:sz w:val="24"/>
          <w:szCs w:val="24"/>
        </w:rPr>
        <w:t xml:space="preserve">, </w:t>
      </w:r>
      <w:r w:rsidR="00B236BE">
        <w:rPr>
          <w:sz w:val="24"/>
          <w:szCs w:val="24"/>
        </w:rPr>
        <w:t>which provides clear indication of the child’s development as the furthers in the process</w:t>
      </w:r>
      <w:r w:rsidR="00B236BE" w:rsidRPr="00B236BE">
        <w:rPr>
          <w:sz w:val="24"/>
          <w:szCs w:val="24"/>
        </w:rPr>
        <w:t>.</w:t>
      </w:r>
    </w:p>
    <w:p w14:paraId="0B220288" w14:textId="5E805926" w:rsidR="00283A07" w:rsidRDefault="00283A07" w:rsidP="00B767BF">
      <w:pPr>
        <w:jc w:val="both"/>
        <w:rPr>
          <w:sz w:val="24"/>
          <w:szCs w:val="24"/>
        </w:rPr>
      </w:pPr>
      <w:r>
        <w:rPr>
          <w:sz w:val="24"/>
          <w:szCs w:val="24"/>
        </w:rPr>
        <w:t xml:space="preserve">The method is very efficient as it involves play as their mod of </w:t>
      </w:r>
      <w:proofErr w:type="gramStart"/>
      <w:r>
        <w:rPr>
          <w:sz w:val="24"/>
          <w:szCs w:val="24"/>
        </w:rPr>
        <w:t>observation</w:t>
      </w:r>
      <w:proofErr w:type="gramEnd"/>
      <w:r>
        <w:rPr>
          <w:sz w:val="24"/>
          <w:szCs w:val="24"/>
        </w:rPr>
        <w:t xml:space="preserve"> but it also has a limited age band. After 5 years, the age band does not expand and this needs to be observed by the </w:t>
      </w:r>
      <w:r>
        <w:rPr>
          <w:sz w:val="24"/>
          <w:szCs w:val="24"/>
        </w:rPr>
        <w:lastRenderedPageBreak/>
        <w:t xml:space="preserve">professionals. Also, only play cannot be used to judge a child’s lagging behavior or his </w:t>
      </w:r>
      <w:proofErr w:type="gramStart"/>
      <w:r>
        <w:rPr>
          <w:sz w:val="24"/>
          <w:szCs w:val="24"/>
        </w:rPr>
        <w:t>short-comings</w:t>
      </w:r>
      <w:proofErr w:type="gramEnd"/>
      <w:r>
        <w:rPr>
          <w:sz w:val="24"/>
          <w:szCs w:val="24"/>
        </w:rPr>
        <w:t xml:space="preserve">. </w:t>
      </w:r>
    </w:p>
    <w:p w14:paraId="7CE8FACA" w14:textId="5047761F" w:rsidR="009E2CE7" w:rsidRDefault="009E2CE7" w:rsidP="00B767BF">
      <w:pPr>
        <w:jc w:val="both"/>
        <w:rPr>
          <w:b/>
          <w:bCs/>
          <w:sz w:val="24"/>
          <w:szCs w:val="24"/>
        </w:rPr>
      </w:pPr>
      <w:r>
        <w:rPr>
          <w:b/>
          <w:bCs/>
          <w:sz w:val="24"/>
          <w:szCs w:val="24"/>
        </w:rPr>
        <w:t>Section-4:</w:t>
      </w:r>
    </w:p>
    <w:p w14:paraId="704BA568" w14:textId="0761FD0B" w:rsidR="00F23EFC" w:rsidRDefault="00F23EFC" w:rsidP="00B767BF">
      <w:pPr>
        <w:jc w:val="both"/>
        <w:rPr>
          <w:sz w:val="24"/>
          <w:szCs w:val="24"/>
        </w:rPr>
      </w:pPr>
      <w:proofErr w:type="gramStart"/>
      <w:r>
        <w:rPr>
          <w:sz w:val="24"/>
          <w:szCs w:val="24"/>
        </w:rPr>
        <w:t>A number of</w:t>
      </w:r>
      <w:proofErr w:type="gramEnd"/>
      <w:r>
        <w:rPr>
          <w:sz w:val="24"/>
          <w:szCs w:val="24"/>
        </w:rPr>
        <w:t xml:space="preserve"> doctors and professionals have performed experiments and put forth ideas </w:t>
      </w:r>
      <w:r w:rsidR="00A5250A">
        <w:rPr>
          <w:sz w:val="24"/>
          <w:szCs w:val="24"/>
        </w:rPr>
        <w:t>about</w:t>
      </w:r>
      <w:r>
        <w:rPr>
          <w:sz w:val="24"/>
          <w:szCs w:val="24"/>
        </w:rPr>
        <w:t xml:space="preserve"> assessments and observations. </w:t>
      </w:r>
      <w:r w:rsidRPr="00F23EFC">
        <w:rPr>
          <w:sz w:val="24"/>
          <w:szCs w:val="24"/>
        </w:rPr>
        <w:t xml:space="preserve">Newman, Hansen &amp; Gutierrez (2016), </w:t>
      </w:r>
      <w:r>
        <w:rPr>
          <w:sz w:val="24"/>
          <w:szCs w:val="24"/>
        </w:rPr>
        <w:t>while investigating 8 years old’s play and cognitive behavior that changed the mental abilities of children, worked on the effects of playing two different games, Scrabble and Building Blocks,</w:t>
      </w:r>
      <w:r w:rsidRPr="00F23EFC">
        <w:rPr>
          <w:sz w:val="24"/>
          <w:szCs w:val="24"/>
        </w:rPr>
        <w:t xml:space="preserve"> on spatial ability, </w:t>
      </w:r>
      <w:r>
        <w:rPr>
          <w:sz w:val="24"/>
          <w:szCs w:val="24"/>
        </w:rPr>
        <w:t>which also involved pre-tests and post-tests of the brains of the children who were being observed. It also included the reaction time as the observation</w:t>
      </w:r>
      <w:r w:rsidRPr="00F23EFC">
        <w:rPr>
          <w:sz w:val="24"/>
          <w:szCs w:val="24"/>
        </w:rPr>
        <w:t xml:space="preserve">, and fMRI scans. Not surprisingly, </w:t>
      </w:r>
      <w:r>
        <w:rPr>
          <w:sz w:val="24"/>
          <w:szCs w:val="24"/>
        </w:rPr>
        <w:t>only block playing activity showed</w:t>
      </w:r>
      <w:r w:rsidRPr="00F23EFC">
        <w:rPr>
          <w:sz w:val="24"/>
          <w:szCs w:val="24"/>
        </w:rPr>
        <w:t xml:space="preserve"> </w:t>
      </w:r>
      <w:r>
        <w:rPr>
          <w:sz w:val="24"/>
          <w:szCs w:val="24"/>
        </w:rPr>
        <w:t>transition on the mental rotation tests</w:t>
      </w:r>
      <w:r w:rsidRPr="00F23EFC">
        <w:rPr>
          <w:sz w:val="24"/>
          <w:szCs w:val="24"/>
        </w:rPr>
        <w:t xml:space="preserve"> and </w:t>
      </w:r>
      <w:r>
        <w:rPr>
          <w:sz w:val="24"/>
          <w:szCs w:val="24"/>
        </w:rPr>
        <w:t xml:space="preserve">fast-paced activity in the parts of the brain that are </w:t>
      </w:r>
      <w:r w:rsidRPr="00F23EFC">
        <w:rPr>
          <w:sz w:val="24"/>
          <w:szCs w:val="24"/>
        </w:rPr>
        <w:t xml:space="preserve">associated with spatial processing. </w:t>
      </w:r>
      <w:r>
        <w:rPr>
          <w:sz w:val="24"/>
          <w:szCs w:val="24"/>
        </w:rPr>
        <w:t xml:space="preserve">However, the results did not show much of a </w:t>
      </w:r>
      <w:r w:rsidR="00E148D6">
        <w:rPr>
          <w:sz w:val="24"/>
          <w:szCs w:val="24"/>
        </w:rPr>
        <w:t>satisfactory answer</w:t>
      </w:r>
      <w:r>
        <w:rPr>
          <w:sz w:val="24"/>
          <w:szCs w:val="24"/>
        </w:rPr>
        <w:t xml:space="preserve"> to questions they were in search of. </w:t>
      </w:r>
    </w:p>
    <w:p w14:paraId="0CBB6FCA" w14:textId="77777777" w:rsidR="00E0349E" w:rsidRDefault="00A5250A" w:rsidP="00B767BF">
      <w:pPr>
        <w:jc w:val="both"/>
        <w:rPr>
          <w:sz w:val="24"/>
          <w:szCs w:val="24"/>
        </w:rPr>
      </w:pPr>
      <w:r>
        <w:rPr>
          <w:sz w:val="24"/>
          <w:szCs w:val="24"/>
        </w:rPr>
        <w:t xml:space="preserve">Observing children around the world today, there is an increased interest in the technology that includes gaming, </w:t>
      </w:r>
      <w:proofErr w:type="spellStart"/>
      <w:r>
        <w:rPr>
          <w:sz w:val="24"/>
          <w:szCs w:val="24"/>
        </w:rPr>
        <w:t>Youtubing</w:t>
      </w:r>
      <w:proofErr w:type="spellEnd"/>
      <w:r>
        <w:rPr>
          <w:sz w:val="24"/>
          <w:szCs w:val="24"/>
        </w:rPr>
        <w:t xml:space="preserve"> and watching television instead of going out and play </w:t>
      </w:r>
      <w:r w:rsidR="00E0349E">
        <w:rPr>
          <w:sz w:val="24"/>
          <w:szCs w:val="24"/>
        </w:rPr>
        <w:t>d</w:t>
      </w:r>
      <w:r w:rsidRPr="00A5250A">
        <w:rPr>
          <w:sz w:val="24"/>
          <w:szCs w:val="24"/>
        </w:rPr>
        <w:t xml:space="preserve">ue to the current level of interest in computer games, there have been a number of systematic reviews of the research in this area. </w:t>
      </w:r>
      <w:r>
        <w:rPr>
          <w:sz w:val="24"/>
          <w:szCs w:val="24"/>
        </w:rPr>
        <w:t>For this purpose, the latest</w:t>
      </w:r>
      <w:r w:rsidR="00E0349E">
        <w:rPr>
          <w:sz w:val="24"/>
          <w:szCs w:val="24"/>
        </w:rPr>
        <w:t xml:space="preserve"> authored view by</w:t>
      </w:r>
      <w:r w:rsidRPr="00A5250A">
        <w:rPr>
          <w:sz w:val="24"/>
          <w:szCs w:val="24"/>
        </w:rPr>
        <w:t xml:space="preserve"> </w:t>
      </w:r>
      <w:proofErr w:type="spellStart"/>
      <w:r w:rsidRPr="00A5250A">
        <w:rPr>
          <w:sz w:val="24"/>
          <w:szCs w:val="24"/>
        </w:rPr>
        <w:t>by</w:t>
      </w:r>
      <w:proofErr w:type="spellEnd"/>
      <w:r w:rsidRPr="00A5250A">
        <w:rPr>
          <w:sz w:val="24"/>
          <w:szCs w:val="24"/>
        </w:rPr>
        <w:t xml:space="preserve"> Boyle, </w:t>
      </w:r>
      <w:proofErr w:type="spellStart"/>
      <w:r w:rsidRPr="00A5250A">
        <w:rPr>
          <w:sz w:val="24"/>
          <w:szCs w:val="24"/>
        </w:rPr>
        <w:t>Hainey</w:t>
      </w:r>
      <w:proofErr w:type="spellEnd"/>
      <w:r w:rsidRPr="00A5250A">
        <w:rPr>
          <w:sz w:val="24"/>
          <w:szCs w:val="24"/>
        </w:rPr>
        <w:t>, Connolly, Gray, Earp, Ott, … &amp; Pereira, J. (2016)</w:t>
      </w:r>
      <w:r w:rsidR="00E0349E">
        <w:rPr>
          <w:sz w:val="24"/>
          <w:szCs w:val="24"/>
        </w:rPr>
        <w:t xml:space="preserve"> says</w:t>
      </w:r>
      <w:r w:rsidRPr="00A5250A">
        <w:rPr>
          <w:sz w:val="24"/>
          <w:szCs w:val="24"/>
        </w:rPr>
        <w:t xml:space="preserve">: </w:t>
      </w:r>
    </w:p>
    <w:p w14:paraId="1B2DE41E" w14:textId="130ADE84" w:rsidR="00E148D6" w:rsidRDefault="00E0349E" w:rsidP="00E0349E">
      <w:pPr>
        <w:ind w:left="1134" w:hanging="709"/>
        <w:jc w:val="both"/>
        <w:rPr>
          <w:sz w:val="24"/>
          <w:szCs w:val="24"/>
        </w:rPr>
      </w:pPr>
      <w:r>
        <w:rPr>
          <w:sz w:val="24"/>
          <w:szCs w:val="24"/>
        </w:rPr>
        <w:t xml:space="preserve">             </w:t>
      </w:r>
      <w:r w:rsidR="00A5250A" w:rsidRPr="00A5250A">
        <w:rPr>
          <w:sz w:val="24"/>
          <w:szCs w:val="24"/>
        </w:rPr>
        <w:t xml:space="preserve">Continuing interest in digital games indicated that it would be useful to update Connolly et al.’s (2012) systematic literature review of empirical evidence about the positive impacts and outcomes of games. Since </w:t>
      </w:r>
      <w:proofErr w:type="gramStart"/>
      <w:r w:rsidR="00A5250A" w:rsidRPr="00A5250A">
        <w:rPr>
          <w:sz w:val="24"/>
          <w:szCs w:val="24"/>
        </w:rPr>
        <w:t>a large number of</w:t>
      </w:r>
      <w:proofErr w:type="gramEnd"/>
      <w:r w:rsidR="00A5250A" w:rsidRPr="00A5250A">
        <w:rPr>
          <w:sz w:val="24"/>
          <w:szCs w:val="24"/>
        </w:rPr>
        <w:t xml:space="preserve"> papers was identified in the period from 2009 to 2014, the current review focused on 143 papers that provided higher quality evidence about the positive outcomes of games. Connolly et al.’s multidimensional analysis of games and their outcomes provided a useful framework for </w:t>
      </w:r>
      <w:r w:rsidRPr="00A5250A">
        <w:rPr>
          <w:sz w:val="24"/>
          <w:szCs w:val="24"/>
        </w:rPr>
        <w:t>organizing</w:t>
      </w:r>
      <w:r w:rsidR="00A5250A" w:rsidRPr="00A5250A">
        <w:rPr>
          <w:sz w:val="24"/>
          <w:szCs w:val="24"/>
        </w:rPr>
        <w:t xml:space="preserve"> the varied research in this Games with rules area. The most frequently occurring outcome reported for games for learning was knowledge acquisition, while entertainment games addressed a broader range of affective, </w:t>
      </w:r>
      <w:r w:rsidRPr="00A5250A">
        <w:rPr>
          <w:sz w:val="24"/>
          <w:szCs w:val="24"/>
        </w:rPr>
        <w:t>behavior</w:t>
      </w:r>
      <w:r w:rsidR="00A5250A" w:rsidRPr="00A5250A">
        <w:rPr>
          <w:sz w:val="24"/>
          <w:szCs w:val="24"/>
        </w:rPr>
        <w:t xml:space="preserve"> change, perceptual and cognitive and physiological outcomes. Games for learning were found across varied topics with STEM subjects and health the most popular. Future research on digital games would benefit from a systematic </w:t>
      </w:r>
      <w:proofErr w:type="spellStart"/>
      <w:r w:rsidR="00A5250A" w:rsidRPr="00A5250A">
        <w:rPr>
          <w:sz w:val="24"/>
          <w:szCs w:val="24"/>
        </w:rPr>
        <w:t>programme</w:t>
      </w:r>
      <w:proofErr w:type="spellEnd"/>
      <w:r w:rsidR="00A5250A" w:rsidRPr="00A5250A">
        <w:rPr>
          <w:sz w:val="24"/>
          <w:szCs w:val="24"/>
        </w:rPr>
        <w:t xml:space="preserve"> of experimental work, examining in detail which game features are most effective in promoting engagement and supporting learning.</w:t>
      </w:r>
    </w:p>
    <w:p w14:paraId="230722DB" w14:textId="5FF719A3" w:rsidR="00FC1447" w:rsidRDefault="00D54343" w:rsidP="00FC1447">
      <w:pPr>
        <w:jc w:val="both"/>
        <w:rPr>
          <w:sz w:val="24"/>
          <w:szCs w:val="24"/>
        </w:rPr>
      </w:pPr>
      <w:r>
        <w:rPr>
          <w:sz w:val="24"/>
          <w:szCs w:val="24"/>
        </w:rPr>
        <w:t xml:space="preserve">The experiments carried out, though, helped in furthering and concreting some taboos that needed to be broken down </w:t>
      </w:r>
      <w:r w:rsidR="0058038E">
        <w:rPr>
          <w:sz w:val="24"/>
          <w:szCs w:val="24"/>
        </w:rPr>
        <w:t>in order to help the children, of the new generation.</w:t>
      </w:r>
    </w:p>
    <w:p w14:paraId="259F789A" w14:textId="56B6247C" w:rsidR="00A47856" w:rsidRDefault="005631D4" w:rsidP="00FC1447">
      <w:pPr>
        <w:jc w:val="both"/>
        <w:rPr>
          <w:sz w:val="24"/>
          <w:szCs w:val="24"/>
        </w:rPr>
      </w:pPr>
      <w:r>
        <w:rPr>
          <w:sz w:val="24"/>
          <w:szCs w:val="24"/>
        </w:rPr>
        <w:t xml:space="preserve">Concluding, Play has </w:t>
      </w:r>
      <w:proofErr w:type="spellStart"/>
      <w:r>
        <w:rPr>
          <w:sz w:val="24"/>
          <w:szCs w:val="24"/>
        </w:rPr>
        <w:t>it’s</w:t>
      </w:r>
      <w:proofErr w:type="spellEnd"/>
      <w:r>
        <w:rPr>
          <w:sz w:val="24"/>
          <w:szCs w:val="24"/>
        </w:rPr>
        <w:t xml:space="preserve"> benefits and for young children it is the basic activity that involves the growth and the benefit of the young </w:t>
      </w:r>
      <w:r w:rsidR="004E01C8">
        <w:rPr>
          <w:sz w:val="24"/>
          <w:szCs w:val="24"/>
        </w:rPr>
        <w:t xml:space="preserve">children and their holistic development. </w:t>
      </w:r>
    </w:p>
    <w:p w14:paraId="24A2940C" w14:textId="77777777" w:rsidR="00A47856" w:rsidRDefault="00A47856">
      <w:pPr>
        <w:rPr>
          <w:sz w:val="24"/>
          <w:szCs w:val="24"/>
        </w:rPr>
      </w:pPr>
      <w:r>
        <w:rPr>
          <w:sz w:val="24"/>
          <w:szCs w:val="24"/>
        </w:rPr>
        <w:br w:type="page"/>
      </w:r>
    </w:p>
    <w:p w14:paraId="0C165286" w14:textId="77777777" w:rsidR="00A47856" w:rsidRDefault="00A47856" w:rsidP="00A47856">
      <w:pPr>
        <w:rPr>
          <w:b/>
          <w:bCs/>
        </w:rPr>
      </w:pPr>
      <w:r>
        <w:rPr>
          <w:b/>
          <w:bCs/>
        </w:rPr>
        <w:lastRenderedPageBreak/>
        <w:t>Bibliography:</w:t>
      </w:r>
    </w:p>
    <w:p w14:paraId="4F68A111" w14:textId="77777777" w:rsidR="00A47856" w:rsidRDefault="00A47856" w:rsidP="00A47856">
      <w:r>
        <w:br/>
      </w:r>
      <w:proofErr w:type="spellStart"/>
      <w:r>
        <w:t>Aistear</w:t>
      </w:r>
      <w:proofErr w:type="spellEnd"/>
      <w:r>
        <w:t xml:space="preserve">: </w:t>
      </w:r>
      <w:proofErr w:type="gramStart"/>
      <w:r>
        <w:t>the</w:t>
      </w:r>
      <w:proofErr w:type="gramEnd"/>
      <w:r>
        <w:t xml:space="preserve"> Early Childhood Curriculum Framework</w:t>
      </w:r>
    </w:p>
    <w:p w14:paraId="7BF7E077" w14:textId="77777777" w:rsidR="00A47856" w:rsidRDefault="00A47856" w:rsidP="00A47856">
      <w:r>
        <w:t xml:space="preserve">Boyle, E. A., </w:t>
      </w:r>
      <w:proofErr w:type="spellStart"/>
      <w:r>
        <w:t>Hainey</w:t>
      </w:r>
      <w:proofErr w:type="spellEnd"/>
      <w:r>
        <w:t>, T., Connolly, T. M., Gray, G., Earp, J., Ott, M., ... &amp; Pereira, J. (2016). An update to the systematic literature review of empirical evidence of the impacts and outcomes of computer games and serious games. Computers &amp; Education, 94, 178-192</w:t>
      </w:r>
    </w:p>
    <w:p w14:paraId="6F6B2685" w14:textId="77777777" w:rsidR="00A47856" w:rsidRDefault="00A47856" w:rsidP="00A47856">
      <w:r w:rsidRPr="00E1147A">
        <w:rPr>
          <w:noProof/>
        </w:rPr>
        <w:drawing>
          <wp:inline distT="0" distB="0" distL="0" distR="0" wp14:anchorId="618B7AAC" wp14:editId="3EEE15D7">
            <wp:extent cx="5943600" cy="46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469900"/>
                    </a:xfrm>
                    <a:prstGeom prst="rect">
                      <a:avLst/>
                    </a:prstGeom>
                    <a:noFill/>
                    <a:ln>
                      <a:noFill/>
                    </a:ln>
                  </pic:spPr>
                </pic:pic>
              </a:graphicData>
            </a:graphic>
          </wp:inline>
        </w:drawing>
      </w:r>
    </w:p>
    <w:p w14:paraId="7CB1AEBB" w14:textId="77777777" w:rsidR="00A47856" w:rsidRDefault="00A47856" w:rsidP="00A47856">
      <w:r>
        <w:t xml:space="preserve">Hughes, B. (2002) A Playworker’s Taxonomy of Play Types, 2nd edition, London: </w:t>
      </w:r>
      <w:proofErr w:type="spellStart"/>
      <w:r>
        <w:t>PlayLink</w:t>
      </w:r>
      <w:proofErr w:type="spellEnd"/>
    </w:p>
    <w:p w14:paraId="478923DC" w14:textId="77777777" w:rsidR="00A47856" w:rsidRDefault="00A47856" w:rsidP="00A47856">
      <w:r w:rsidRPr="00E1147A">
        <w:rPr>
          <w:noProof/>
        </w:rPr>
        <w:drawing>
          <wp:inline distT="0" distB="0" distL="0" distR="0" wp14:anchorId="4EC8AE86" wp14:editId="03DC2738">
            <wp:extent cx="5943600" cy="469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469900"/>
                    </a:xfrm>
                    <a:prstGeom prst="rect">
                      <a:avLst/>
                    </a:prstGeom>
                    <a:noFill/>
                    <a:ln>
                      <a:noFill/>
                    </a:ln>
                  </pic:spPr>
                </pic:pic>
              </a:graphicData>
            </a:graphic>
          </wp:inline>
        </w:drawing>
      </w:r>
    </w:p>
    <w:p w14:paraId="7331865C" w14:textId="77777777" w:rsidR="00A47856" w:rsidRDefault="00A47856" w:rsidP="00A47856">
      <w:r>
        <w:t>Pellegrini, a D., &amp; Smith, P. K. (1998). Physical activity play: the nature and function of a neglected aspect of playing. Child Development, 69(3), 577–598.</w:t>
      </w:r>
    </w:p>
    <w:p w14:paraId="4DFC76A6" w14:textId="77777777" w:rsidR="00A47856" w:rsidRDefault="00A47856" w:rsidP="00A47856">
      <w:r>
        <w:t>Play Wales (2008) ‘A Playworker’s Guide to Risk’ Download from http://www.playwales.org.uk/login/uploaded/documents/INFORMATION%2 0SHEETS/playworkers%20guide%20to%20risk.pdf</w:t>
      </w:r>
    </w:p>
    <w:p w14:paraId="6960A8A0" w14:textId="77777777" w:rsidR="00A47856" w:rsidRDefault="00A47856" w:rsidP="00A47856">
      <w:r w:rsidRPr="00E1147A">
        <w:rPr>
          <w:noProof/>
        </w:rPr>
        <w:drawing>
          <wp:inline distT="0" distB="0" distL="0" distR="0" wp14:anchorId="2FD94F55" wp14:editId="3EC54E5D">
            <wp:extent cx="5943600" cy="469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69900"/>
                    </a:xfrm>
                    <a:prstGeom prst="rect">
                      <a:avLst/>
                    </a:prstGeom>
                    <a:noFill/>
                    <a:ln>
                      <a:noFill/>
                    </a:ln>
                  </pic:spPr>
                </pic:pic>
              </a:graphicData>
            </a:graphic>
          </wp:inline>
        </w:drawing>
      </w:r>
    </w:p>
    <w:p w14:paraId="3C31F8AA" w14:textId="77777777" w:rsidR="00A47856" w:rsidRDefault="00A47856" w:rsidP="00A47856">
      <w:r w:rsidRPr="00E1147A">
        <w:rPr>
          <w:noProof/>
        </w:rPr>
        <w:drawing>
          <wp:inline distT="0" distB="0" distL="0" distR="0" wp14:anchorId="325C2180" wp14:editId="137DEB91">
            <wp:extent cx="5943600" cy="46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69900"/>
                    </a:xfrm>
                    <a:prstGeom prst="rect">
                      <a:avLst/>
                    </a:prstGeom>
                    <a:noFill/>
                    <a:ln>
                      <a:noFill/>
                    </a:ln>
                  </pic:spPr>
                </pic:pic>
              </a:graphicData>
            </a:graphic>
          </wp:inline>
        </w:drawing>
      </w:r>
    </w:p>
    <w:p w14:paraId="641D52DE" w14:textId="77777777" w:rsidR="00A47856" w:rsidRDefault="00A47856" w:rsidP="00A47856">
      <w:r>
        <w:t xml:space="preserve">Self-directed play, </w:t>
      </w:r>
      <w:hyperlink r:id="rId10" w:history="1">
        <w:r w:rsidRPr="008021D6">
          <w:rPr>
            <w:rStyle w:val="Hyperlink"/>
          </w:rPr>
          <w:t>https://www.naeyc.org/resources/blog/self-directed-play-moment</w:t>
        </w:r>
      </w:hyperlink>
    </w:p>
    <w:p w14:paraId="540108EE" w14:textId="77777777" w:rsidR="00A47856" w:rsidRDefault="00A47856" w:rsidP="00A47856">
      <w:r>
        <w:t xml:space="preserve">SGS, (GL Assessment) </w:t>
      </w:r>
      <w:hyperlink r:id="rId11" w:history="1">
        <w:r w:rsidRPr="008021D6">
          <w:rPr>
            <w:rStyle w:val="Hyperlink"/>
          </w:rPr>
          <w:t>https://www.gl-assessment.co.uk/products/schedule-of-growing-skills-sgs/</w:t>
        </w:r>
      </w:hyperlink>
    </w:p>
    <w:p w14:paraId="46C07D15" w14:textId="77777777" w:rsidR="00A47856" w:rsidRDefault="00A47856" w:rsidP="00A47856"/>
    <w:p w14:paraId="45D9FC70" w14:textId="77777777" w:rsidR="005631D4" w:rsidRPr="00F23EFC" w:rsidRDefault="005631D4" w:rsidP="00FC1447">
      <w:pPr>
        <w:jc w:val="both"/>
        <w:rPr>
          <w:sz w:val="24"/>
          <w:szCs w:val="24"/>
        </w:rPr>
      </w:pPr>
    </w:p>
    <w:p w14:paraId="39C36BA1" w14:textId="77777777" w:rsidR="00B767BF" w:rsidRPr="00F67F47" w:rsidRDefault="00B767BF" w:rsidP="00E0349E">
      <w:pPr>
        <w:ind w:left="1134" w:hanging="709"/>
        <w:jc w:val="both"/>
        <w:rPr>
          <w:sz w:val="24"/>
          <w:szCs w:val="24"/>
        </w:rPr>
      </w:pPr>
    </w:p>
    <w:sectPr w:rsidR="00B767BF" w:rsidRPr="00F67F4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F68EE"/>
    <w:multiLevelType w:val="multilevel"/>
    <w:tmpl w:val="5E76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65E"/>
    <w:rsid w:val="00024D0E"/>
    <w:rsid w:val="00096B4A"/>
    <w:rsid w:val="00097DA2"/>
    <w:rsid w:val="000A556F"/>
    <w:rsid w:val="001D489C"/>
    <w:rsid w:val="001E6D6C"/>
    <w:rsid w:val="00265211"/>
    <w:rsid w:val="002669EA"/>
    <w:rsid w:val="00283A07"/>
    <w:rsid w:val="002A05F4"/>
    <w:rsid w:val="002F737D"/>
    <w:rsid w:val="00340D86"/>
    <w:rsid w:val="00351979"/>
    <w:rsid w:val="003600DB"/>
    <w:rsid w:val="00386FC5"/>
    <w:rsid w:val="003B5DA0"/>
    <w:rsid w:val="0042288C"/>
    <w:rsid w:val="0048667E"/>
    <w:rsid w:val="004A38FA"/>
    <w:rsid w:val="004C6F79"/>
    <w:rsid w:val="004D3268"/>
    <w:rsid w:val="004E01C8"/>
    <w:rsid w:val="00500773"/>
    <w:rsid w:val="005631D4"/>
    <w:rsid w:val="0058038E"/>
    <w:rsid w:val="005B2C37"/>
    <w:rsid w:val="005D323B"/>
    <w:rsid w:val="005E30A3"/>
    <w:rsid w:val="006D530A"/>
    <w:rsid w:val="006F244A"/>
    <w:rsid w:val="00714FE8"/>
    <w:rsid w:val="00757172"/>
    <w:rsid w:val="00762C4B"/>
    <w:rsid w:val="007808A3"/>
    <w:rsid w:val="0079569F"/>
    <w:rsid w:val="007C2A06"/>
    <w:rsid w:val="007D67BF"/>
    <w:rsid w:val="0081464C"/>
    <w:rsid w:val="008A7F27"/>
    <w:rsid w:val="008B44B7"/>
    <w:rsid w:val="008C3B05"/>
    <w:rsid w:val="008D53CA"/>
    <w:rsid w:val="008D7353"/>
    <w:rsid w:val="00974542"/>
    <w:rsid w:val="00987099"/>
    <w:rsid w:val="009A240C"/>
    <w:rsid w:val="009B79D3"/>
    <w:rsid w:val="009E2CE7"/>
    <w:rsid w:val="00A47856"/>
    <w:rsid w:val="00A5250A"/>
    <w:rsid w:val="00A60839"/>
    <w:rsid w:val="00AC122A"/>
    <w:rsid w:val="00AD6EA4"/>
    <w:rsid w:val="00AE6B81"/>
    <w:rsid w:val="00AF7494"/>
    <w:rsid w:val="00B176A8"/>
    <w:rsid w:val="00B236BE"/>
    <w:rsid w:val="00B23ADA"/>
    <w:rsid w:val="00B34263"/>
    <w:rsid w:val="00B47855"/>
    <w:rsid w:val="00B51006"/>
    <w:rsid w:val="00B66557"/>
    <w:rsid w:val="00B70FDE"/>
    <w:rsid w:val="00B767BF"/>
    <w:rsid w:val="00BE0C99"/>
    <w:rsid w:val="00C100AB"/>
    <w:rsid w:val="00C1165E"/>
    <w:rsid w:val="00C4318E"/>
    <w:rsid w:val="00D46AD7"/>
    <w:rsid w:val="00D54343"/>
    <w:rsid w:val="00D56CEF"/>
    <w:rsid w:val="00D61777"/>
    <w:rsid w:val="00D77F06"/>
    <w:rsid w:val="00D82CD8"/>
    <w:rsid w:val="00DC22DB"/>
    <w:rsid w:val="00E0349E"/>
    <w:rsid w:val="00E148D6"/>
    <w:rsid w:val="00E230A8"/>
    <w:rsid w:val="00E813F5"/>
    <w:rsid w:val="00E87EE5"/>
    <w:rsid w:val="00F03694"/>
    <w:rsid w:val="00F12C0B"/>
    <w:rsid w:val="00F21587"/>
    <w:rsid w:val="00F23EFC"/>
    <w:rsid w:val="00F6032C"/>
    <w:rsid w:val="00F63C71"/>
    <w:rsid w:val="00F67F47"/>
    <w:rsid w:val="00F74565"/>
    <w:rsid w:val="00FA0715"/>
    <w:rsid w:val="00FA6047"/>
    <w:rsid w:val="00FC1447"/>
    <w:rsid w:val="00FE17C3"/>
    <w:rsid w:val="00FE1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A520F"/>
  <w15:chartTrackingRefBased/>
  <w15:docId w15:val="{AF720DF9-CA0E-4BBB-9604-17DDA93F1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f2">
    <w:name w:val="ff2"/>
    <w:basedOn w:val="DefaultParagraphFont"/>
    <w:rsid w:val="00F6032C"/>
  </w:style>
  <w:style w:type="character" w:customStyle="1" w:styleId="ls16">
    <w:name w:val="ls16"/>
    <w:basedOn w:val="DefaultParagraphFont"/>
    <w:rsid w:val="00F6032C"/>
  </w:style>
  <w:style w:type="character" w:customStyle="1" w:styleId="ls19">
    <w:name w:val="ls19"/>
    <w:basedOn w:val="DefaultParagraphFont"/>
    <w:rsid w:val="00F6032C"/>
  </w:style>
  <w:style w:type="character" w:customStyle="1" w:styleId="ls1b">
    <w:name w:val="ls1b"/>
    <w:basedOn w:val="DefaultParagraphFont"/>
    <w:rsid w:val="00F6032C"/>
  </w:style>
  <w:style w:type="character" w:customStyle="1" w:styleId="ls1d">
    <w:name w:val="ls1d"/>
    <w:basedOn w:val="DefaultParagraphFont"/>
    <w:rsid w:val="00F6032C"/>
  </w:style>
  <w:style w:type="character" w:styleId="Hyperlink">
    <w:name w:val="Hyperlink"/>
    <w:basedOn w:val="DefaultParagraphFont"/>
    <w:uiPriority w:val="99"/>
    <w:unhideWhenUsed/>
    <w:rsid w:val="00A4785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8559">
      <w:bodyDiv w:val="1"/>
      <w:marLeft w:val="0"/>
      <w:marRight w:val="0"/>
      <w:marTop w:val="0"/>
      <w:marBottom w:val="0"/>
      <w:divBdr>
        <w:top w:val="none" w:sz="0" w:space="0" w:color="auto"/>
        <w:left w:val="none" w:sz="0" w:space="0" w:color="auto"/>
        <w:bottom w:val="none" w:sz="0" w:space="0" w:color="auto"/>
        <w:right w:val="none" w:sz="0" w:space="0" w:color="auto"/>
      </w:divBdr>
    </w:div>
    <w:div w:id="495078091">
      <w:bodyDiv w:val="1"/>
      <w:marLeft w:val="0"/>
      <w:marRight w:val="0"/>
      <w:marTop w:val="0"/>
      <w:marBottom w:val="0"/>
      <w:divBdr>
        <w:top w:val="none" w:sz="0" w:space="0" w:color="auto"/>
        <w:left w:val="none" w:sz="0" w:space="0" w:color="auto"/>
        <w:bottom w:val="none" w:sz="0" w:space="0" w:color="auto"/>
        <w:right w:val="none" w:sz="0" w:space="0" w:color="auto"/>
      </w:divBdr>
    </w:div>
    <w:div w:id="1289780003">
      <w:bodyDiv w:val="1"/>
      <w:marLeft w:val="0"/>
      <w:marRight w:val="0"/>
      <w:marTop w:val="0"/>
      <w:marBottom w:val="0"/>
      <w:divBdr>
        <w:top w:val="none" w:sz="0" w:space="0" w:color="auto"/>
        <w:left w:val="none" w:sz="0" w:space="0" w:color="auto"/>
        <w:bottom w:val="none" w:sz="0" w:space="0" w:color="auto"/>
        <w:right w:val="none" w:sz="0" w:space="0" w:color="auto"/>
      </w:divBdr>
    </w:div>
    <w:div w:id="1480339309">
      <w:bodyDiv w:val="1"/>
      <w:marLeft w:val="0"/>
      <w:marRight w:val="0"/>
      <w:marTop w:val="0"/>
      <w:marBottom w:val="0"/>
      <w:divBdr>
        <w:top w:val="none" w:sz="0" w:space="0" w:color="auto"/>
        <w:left w:val="none" w:sz="0" w:space="0" w:color="auto"/>
        <w:bottom w:val="none" w:sz="0" w:space="0" w:color="auto"/>
        <w:right w:val="none" w:sz="0" w:space="0" w:color="auto"/>
      </w:divBdr>
    </w:div>
    <w:div w:id="2014992036">
      <w:bodyDiv w:val="1"/>
      <w:marLeft w:val="0"/>
      <w:marRight w:val="0"/>
      <w:marTop w:val="0"/>
      <w:marBottom w:val="0"/>
      <w:divBdr>
        <w:top w:val="none" w:sz="0" w:space="0" w:color="auto"/>
        <w:left w:val="none" w:sz="0" w:space="0" w:color="auto"/>
        <w:bottom w:val="none" w:sz="0" w:space="0" w:color="auto"/>
        <w:right w:val="none" w:sz="0" w:space="0" w:color="auto"/>
      </w:divBdr>
    </w:div>
    <w:div w:id="2092652385">
      <w:bodyDiv w:val="1"/>
      <w:marLeft w:val="0"/>
      <w:marRight w:val="0"/>
      <w:marTop w:val="0"/>
      <w:marBottom w:val="0"/>
      <w:divBdr>
        <w:top w:val="none" w:sz="0" w:space="0" w:color="auto"/>
        <w:left w:val="none" w:sz="0" w:space="0" w:color="auto"/>
        <w:bottom w:val="none" w:sz="0" w:space="0" w:color="auto"/>
        <w:right w:val="none" w:sz="0" w:space="0" w:color="auto"/>
      </w:divBdr>
    </w:div>
    <w:div w:id="2136294619">
      <w:bodyDiv w:val="1"/>
      <w:marLeft w:val="0"/>
      <w:marRight w:val="0"/>
      <w:marTop w:val="0"/>
      <w:marBottom w:val="0"/>
      <w:divBdr>
        <w:top w:val="none" w:sz="0" w:space="0" w:color="auto"/>
        <w:left w:val="none" w:sz="0" w:space="0" w:color="auto"/>
        <w:bottom w:val="none" w:sz="0" w:space="0" w:color="auto"/>
        <w:right w:val="none" w:sz="0" w:space="0" w:color="auto"/>
      </w:divBdr>
      <w:divsChild>
        <w:div w:id="1251814869">
          <w:marLeft w:val="0"/>
          <w:marRight w:val="0"/>
          <w:marTop w:val="0"/>
          <w:marBottom w:val="0"/>
          <w:divBdr>
            <w:top w:val="none" w:sz="0" w:space="0" w:color="auto"/>
            <w:left w:val="none" w:sz="0" w:space="0" w:color="auto"/>
            <w:bottom w:val="none" w:sz="0" w:space="0" w:color="auto"/>
            <w:right w:val="none" w:sz="0" w:space="0" w:color="auto"/>
          </w:divBdr>
        </w:div>
        <w:div w:id="720792790">
          <w:marLeft w:val="0"/>
          <w:marRight w:val="0"/>
          <w:marTop w:val="0"/>
          <w:marBottom w:val="0"/>
          <w:divBdr>
            <w:top w:val="none" w:sz="0" w:space="0" w:color="auto"/>
            <w:left w:val="none" w:sz="0" w:space="0" w:color="auto"/>
            <w:bottom w:val="none" w:sz="0" w:space="0" w:color="auto"/>
            <w:right w:val="none" w:sz="0" w:space="0" w:color="auto"/>
          </w:divBdr>
          <w:divsChild>
            <w:div w:id="697584763">
              <w:marLeft w:val="0"/>
              <w:marRight w:val="0"/>
              <w:marTop w:val="0"/>
              <w:marBottom w:val="0"/>
              <w:divBdr>
                <w:top w:val="none" w:sz="0" w:space="0" w:color="auto"/>
                <w:left w:val="none" w:sz="0" w:space="0" w:color="auto"/>
                <w:bottom w:val="none" w:sz="0" w:space="0" w:color="auto"/>
                <w:right w:val="none" w:sz="0" w:space="0" w:color="auto"/>
              </w:divBdr>
              <w:divsChild>
                <w:div w:id="1712417867">
                  <w:marLeft w:val="0"/>
                  <w:marRight w:val="0"/>
                  <w:marTop w:val="0"/>
                  <w:marBottom w:val="0"/>
                  <w:divBdr>
                    <w:top w:val="none" w:sz="0" w:space="0" w:color="auto"/>
                    <w:left w:val="none" w:sz="0" w:space="0" w:color="auto"/>
                    <w:bottom w:val="none" w:sz="0" w:space="0" w:color="auto"/>
                    <w:right w:val="none" w:sz="0" w:space="0" w:color="auto"/>
                  </w:divBdr>
                  <w:divsChild>
                    <w:div w:id="149599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www.gl-assessment.co.uk/products/schedule-of-growing-skills-sgs/" TargetMode="External"/><Relationship Id="rId5" Type="http://schemas.openxmlformats.org/officeDocument/2006/relationships/image" Target="media/image1.jpg"/><Relationship Id="rId10" Type="http://schemas.openxmlformats.org/officeDocument/2006/relationships/hyperlink" Target="https://www.naeyc.org/resources/blog/self-directed-play-moment" TargetMode="External"/><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3050</Words>
  <Characters>17388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Khan</dc:creator>
  <cp:keywords/>
  <dc:description/>
  <cp:lastModifiedBy>shahid miah</cp:lastModifiedBy>
  <cp:revision>2</cp:revision>
  <dcterms:created xsi:type="dcterms:W3CDTF">2020-01-19T03:04:00Z</dcterms:created>
  <dcterms:modified xsi:type="dcterms:W3CDTF">2020-01-19T03:04:00Z</dcterms:modified>
</cp:coreProperties>
</file>