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E87E0" w14:textId="0D2F249F" w:rsidR="0072520B" w:rsidRDefault="0072520B" w:rsidP="00E7405B">
      <w:pPr>
        <w:spacing w:after="160" w:line="360" w:lineRule="auto"/>
        <w:jc w:val="center"/>
        <w:rPr>
          <w:color w:val="000000" w:themeColor="text1"/>
          <w:sz w:val="18"/>
          <w:szCs w:val="18"/>
          <w:u w:val="single"/>
        </w:rPr>
      </w:pPr>
      <w:r w:rsidRPr="007F5AB8">
        <w:rPr>
          <w:color w:val="000000" w:themeColor="text1"/>
          <w:sz w:val="18"/>
          <w:szCs w:val="18"/>
          <w:lang w:val="cy-GB"/>
        </w:rPr>
        <w:t xml:space="preserve">ECEY4009 </w:t>
      </w:r>
      <w:r w:rsidR="00657EFF" w:rsidRPr="007F5AB8">
        <w:rPr>
          <w:color w:val="000000" w:themeColor="text1"/>
          <w:sz w:val="18"/>
          <w:szCs w:val="18"/>
        </w:rPr>
        <w:t xml:space="preserve">Assignment </w:t>
      </w:r>
      <w:r w:rsidRPr="007F5AB8">
        <w:rPr>
          <w:color w:val="000000" w:themeColor="text1"/>
          <w:sz w:val="18"/>
          <w:szCs w:val="18"/>
        </w:rPr>
        <w:t>Guidance</w:t>
      </w:r>
      <w:r w:rsidR="00657EFF" w:rsidRPr="007F5AB8">
        <w:rPr>
          <w:color w:val="000000" w:themeColor="text1"/>
          <w:sz w:val="18"/>
          <w:szCs w:val="18"/>
        </w:rPr>
        <w:t>:</w:t>
      </w:r>
      <w:r w:rsidR="007F3AC4" w:rsidRPr="007F5AB8">
        <w:rPr>
          <w:color w:val="000000" w:themeColor="text1"/>
          <w:sz w:val="18"/>
          <w:szCs w:val="18"/>
        </w:rPr>
        <w:t xml:space="preserve"> </w:t>
      </w:r>
      <w:r w:rsidR="00657EFF" w:rsidRPr="007F5AB8">
        <w:rPr>
          <w:color w:val="000000" w:themeColor="text1"/>
          <w:sz w:val="18"/>
          <w:szCs w:val="18"/>
          <w:u w:val="single"/>
        </w:rPr>
        <w:t>Portfolio of three</w:t>
      </w:r>
      <w:r w:rsidR="007F3AC4" w:rsidRPr="007F5AB8">
        <w:rPr>
          <w:color w:val="000000" w:themeColor="text1"/>
          <w:sz w:val="18"/>
          <w:szCs w:val="18"/>
          <w:u w:val="single"/>
        </w:rPr>
        <w:t xml:space="preserve"> </w:t>
      </w:r>
      <w:r w:rsidR="00657EFF" w:rsidRPr="007F5AB8">
        <w:rPr>
          <w:color w:val="000000" w:themeColor="text1"/>
          <w:sz w:val="18"/>
          <w:szCs w:val="18"/>
          <w:u w:val="single"/>
        </w:rPr>
        <w:t>parts</w:t>
      </w:r>
      <w:r w:rsidR="001B0F24" w:rsidRPr="007F5AB8">
        <w:rPr>
          <w:color w:val="000000" w:themeColor="text1"/>
          <w:sz w:val="18"/>
          <w:szCs w:val="18"/>
          <w:u w:val="single"/>
        </w:rPr>
        <w:t xml:space="preserve"> (equivalent to 3000 words)</w:t>
      </w:r>
    </w:p>
    <w:p w14:paraId="5D15B17B" w14:textId="3200F638" w:rsidR="007F5AB8" w:rsidRPr="007F5AB8" w:rsidRDefault="007F5AB8" w:rsidP="00E7405B">
      <w:pPr>
        <w:spacing w:after="160" w:line="360" w:lineRule="auto"/>
        <w:jc w:val="center"/>
        <w:rPr>
          <w:rFonts w:eastAsiaTheme="minorEastAsia"/>
          <w:color w:val="000000" w:themeColor="text1"/>
          <w:sz w:val="18"/>
          <w:szCs w:val="18"/>
          <w:u w:val="single"/>
        </w:rPr>
      </w:pPr>
      <w:r>
        <w:rPr>
          <w:color w:val="000000" w:themeColor="text1"/>
          <w:sz w:val="18"/>
          <w:szCs w:val="18"/>
          <w:u w:val="single"/>
        </w:rPr>
        <w:t>Tiegan Dickeson 2107308</w:t>
      </w:r>
    </w:p>
    <w:p w14:paraId="5C1D61E9" w14:textId="77777777" w:rsidR="007C2E60" w:rsidRPr="007F5AB8" w:rsidRDefault="007C2E60" w:rsidP="00E7405B">
      <w:pPr>
        <w:spacing w:line="360" w:lineRule="auto"/>
        <w:rPr>
          <w:color w:val="000000" w:themeColor="text1"/>
          <w:sz w:val="18"/>
          <w:szCs w:val="18"/>
        </w:rPr>
      </w:pPr>
    </w:p>
    <w:p w14:paraId="51BCF597" w14:textId="206BA172" w:rsidR="00B9575C" w:rsidRPr="004D51C8" w:rsidRDefault="00B9575C" w:rsidP="00E7405B">
      <w:pPr>
        <w:spacing w:line="360" w:lineRule="auto"/>
        <w:rPr>
          <w:sz w:val="18"/>
          <w:szCs w:val="18"/>
        </w:rPr>
      </w:pPr>
      <w:r w:rsidRPr="004D51C8">
        <w:rPr>
          <w:sz w:val="18"/>
          <w:szCs w:val="18"/>
        </w:rPr>
        <w:t>Part 1:</w:t>
      </w:r>
    </w:p>
    <w:p w14:paraId="4222F6F8" w14:textId="77777777" w:rsidR="00246564" w:rsidRPr="004D51C8" w:rsidRDefault="00246564" w:rsidP="000C5012">
      <w:pPr>
        <w:spacing w:line="360" w:lineRule="auto"/>
        <w:rPr>
          <w:sz w:val="18"/>
          <w:szCs w:val="18"/>
        </w:rPr>
      </w:pPr>
    </w:p>
    <w:tbl>
      <w:tblPr>
        <w:tblStyle w:val="TableGrid"/>
        <w:tblW w:w="15593" w:type="dxa"/>
        <w:tblInd w:w="-714" w:type="dxa"/>
        <w:tblLook w:val="04A0" w:firstRow="1" w:lastRow="0" w:firstColumn="1" w:lastColumn="0" w:noHBand="0" w:noVBand="1"/>
      </w:tblPr>
      <w:tblGrid>
        <w:gridCol w:w="3544"/>
        <w:gridCol w:w="2977"/>
        <w:gridCol w:w="3402"/>
        <w:gridCol w:w="2410"/>
        <w:gridCol w:w="3260"/>
      </w:tblGrid>
      <w:tr w:rsidR="00794751" w:rsidRPr="000C5012" w14:paraId="120FCFBA" w14:textId="442D1D82" w:rsidTr="000C5012">
        <w:trPr>
          <w:trHeight w:val="707"/>
        </w:trPr>
        <w:tc>
          <w:tcPr>
            <w:tcW w:w="15593" w:type="dxa"/>
            <w:gridSpan w:val="5"/>
            <w:tcBorders>
              <w:left w:val="single" w:sz="4" w:space="0" w:color="auto"/>
              <w:bottom w:val="single" w:sz="4" w:space="0" w:color="auto"/>
            </w:tcBorders>
          </w:tcPr>
          <w:p w14:paraId="6040D35A" w14:textId="137BFE02" w:rsidR="000C5012" w:rsidRPr="000C5012" w:rsidRDefault="00794751" w:rsidP="000C5012">
            <w:pPr>
              <w:pStyle w:val="NormalWeb"/>
              <w:spacing w:before="0" w:beforeAutospacing="0" w:after="0" w:afterAutospacing="0" w:line="360" w:lineRule="auto"/>
              <w:ind w:left="-580"/>
              <w:rPr>
                <w:color w:val="000000"/>
                <w:sz w:val="18"/>
                <w:szCs w:val="18"/>
              </w:rPr>
            </w:pPr>
            <w:r w:rsidRPr="000C5012">
              <w:rPr>
                <w:color w:val="0070C0"/>
                <w:sz w:val="18"/>
                <w:szCs w:val="18"/>
              </w:rPr>
              <w:t xml:space="preserve">What </w:t>
            </w:r>
            <w:r w:rsidR="000C5012" w:rsidRPr="000C5012">
              <w:rPr>
                <w:color w:val="0070C0"/>
                <w:sz w:val="18"/>
                <w:szCs w:val="18"/>
              </w:rPr>
              <w:t xml:space="preserve">    </w:t>
            </w:r>
            <w:r w:rsidRPr="000C5012">
              <w:rPr>
                <w:color w:val="0070C0"/>
                <w:sz w:val="18"/>
                <w:szCs w:val="18"/>
              </w:rPr>
              <w:t>do I know already</w:t>
            </w:r>
            <w:r w:rsidR="007C2E60" w:rsidRPr="000C5012">
              <w:rPr>
                <w:color w:val="0070C0"/>
                <w:sz w:val="18"/>
                <w:szCs w:val="18"/>
              </w:rPr>
              <w:t>/</w:t>
            </w:r>
            <w:r w:rsidRPr="000C5012">
              <w:rPr>
                <w:color w:val="0070C0"/>
                <w:sz w:val="18"/>
                <w:szCs w:val="18"/>
              </w:rPr>
              <w:t>What have I learnt so far</w:t>
            </w:r>
            <w:r w:rsidR="007C2E60" w:rsidRPr="000C5012">
              <w:rPr>
                <w:color w:val="0070C0"/>
                <w:sz w:val="18"/>
                <w:szCs w:val="18"/>
              </w:rPr>
              <w:t xml:space="preserve">: </w:t>
            </w:r>
            <w:r w:rsidR="007C2E60" w:rsidRPr="000C5012">
              <w:rPr>
                <w:color w:val="000000" w:themeColor="text1"/>
                <w:sz w:val="18"/>
                <w:szCs w:val="18"/>
              </w:rPr>
              <w:t xml:space="preserve">I have learnt so far how to communicate effectively with young children and </w:t>
            </w:r>
            <w:r w:rsidR="000C5012" w:rsidRPr="000C5012">
              <w:rPr>
                <w:color w:val="000000" w:themeColor="text1"/>
                <w:sz w:val="18"/>
                <w:szCs w:val="18"/>
              </w:rPr>
              <w:t xml:space="preserve">parents. </w:t>
            </w:r>
            <w:r w:rsidR="000C5012" w:rsidRPr="000C5012">
              <w:rPr>
                <w:color w:val="000000"/>
                <w:sz w:val="18"/>
                <w:szCs w:val="18"/>
              </w:rPr>
              <w:t xml:space="preserve">I also know </w:t>
            </w:r>
            <w:r w:rsidR="000C5012" w:rsidRPr="000C5012">
              <w:rPr>
                <w:color w:val="000000"/>
                <w:sz w:val="18"/>
                <w:szCs w:val="18"/>
              </w:rPr>
              <w:t>many ways</w:t>
            </w:r>
            <w:r w:rsidR="000C5012" w:rsidRPr="000C5012">
              <w:rPr>
                <w:color w:val="000000"/>
                <w:sz w:val="18"/>
                <w:szCs w:val="18"/>
              </w:rPr>
              <w:t xml:space="preserve"> to communicate as I am bilingual. I can communicate in </w:t>
            </w:r>
            <w:proofErr w:type="gramStart"/>
            <w:r w:rsidR="000C5012" w:rsidRPr="000C5012">
              <w:rPr>
                <w:color w:val="000000"/>
                <w:sz w:val="18"/>
                <w:szCs w:val="18"/>
              </w:rPr>
              <w:t xml:space="preserve">Welsh </w:t>
            </w:r>
            <w:r w:rsidR="000C5012" w:rsidRPr="000C5012">
              <w:rPr>
                <w:color w:val="000000"/>
                <w:sz w:val="18"/>
                <w:szCs w:val="18"/>
              </w:rPr>
              <w:t xml:space="preserve"> </w:t>
            </w:r>
            <w:r w:rsidR="000C5012" w:rsidRPr="000C5012">
              <w:rPr>
                <w:color w:val="000000"/>
                <w:sz w:val="18"/>
                <w:szCs w:val="18"/>
              </w:rPr>
              <w:t>and</w:t>
            </w:r>
            <w:proofErr w:type="gramEnd"/>
            <w:r w:rsidR="000C5012" w:rsidRPr="000C5012">
              <w:rPr>
                <w:color w:val="000000"/>
                <w:sz w:val="18"/>
                <w:szCs w:val="18"/>
              </w:rPr>
              <w:t xml:space="preserve"> English and I have also learnt a little </w:t>
            </w:r>
            <w:r w:rsidR="000C5012" w:rsidRPr="000C5012">
              <w:rPr>
                <w:color w:val="000000"/>
                <w:sz w:val="18"/>
                <w:szCs w:val="18"/>
              </w:rPr>
              <w:t>Makaton</w:t>
            </w:r>
            <w:r w:rsidR="000C5012" w:rsidRPr="000C5012">
              <w:rPr>
                <w:color w:val="000000"/>
                <w:sz w:val="18"/>
                <w:szCs w:val="18"/>
              </w:rPr>
              <w:t xml:space="preserve"> in my role as a teaching assistant. I </w:t>
            </w:r>
            <w:r w:rsidR="000C5012" w:rsidRPr="000C5012">
              <w:rPr>
                <w:color w:val="000000"/>
                <w:sz w:val="18"/>
                <w:szCs w:val="18"/>
              </w:rPr>
              <w:t>also know</w:t>
            </w:r>
            <w:r w:rsidR="000C5012" w:rsidRPr="000C5012">
              <w:rPr>
                <w:color w:val="000000"/>
                <w:sz w:val="18"/>
                <w:szCs w:val="18"/>
              </w:rPr>
              <w:t xml:space="preserve"> how to support children with everyday tasks while promoting their independence. Moreover, I have learnt that every child h</w:t>
            </w:r>
            <w:r w:rsidR="000C5012" w:rsidRPr="000C5012">
              <w:rPr>
                <w:color w:val="000000"/>
                <w:sz w:val="18"/>
                <w:szCs w:val="18"/>
              </w:rPr>
              <w:t xml:space="preserve"> </w:t>
            </w:r>
            <w:r w:rsidR="000C5012" w:rsidRPr="000C5012">
              <w:rPr>
                <w:color w:val="000000"/>
                <w:sz w:val="18"/>
                <w:szCs w:val="18"/>
              </w:rPr>
              <w:t xml:space="preserve">as their individual needs that are needing to be met every day to provide great support for their physical and mental wellbeing. I have also learnt how to help children </w:t>
            </w:r>
            <w:r w:rsidR="000C5012" w:rsidRPr="000C5012">
              <w:rPr>
                <w:color w:val="000000"/>
                <w:sz w:val="18"/>
                <w:szCs w:val="18"/>
              </w:rPr>
              <w:t>self-regulate</w:t>
            </w:r>
            <w:r w:rsidR="000C5012" w:rsidRPr="000C5012">
              <w:rPr>
                <w:color w:val="000000"/>
                <w:sz w:val="18"/>
                <w:szCs w:val="18"/>
              </w:rPr>
              <w:t xml:space="preserve"> using different breathing techniques like</w:t>
            </w:r>
            <w:r w:rsidR="000C5012">
              <w:rPr>
                <w:color w:val="000000"/>
                <w:sz w:val="18"/>
                <w:szCs w:val="18"/>
              </w:rPr>
              <w:t xml:space="preserve"> b</w:t>
            </w:r>
            <w:r w:rsidR="000C5012" w:rsidRPr="000C5012">
              <w:rPr>
                <w:color w:val="000000"/>
                <w:sz w:val="18"/>
                <w:szCs w:val="18"/>
              </w:rPr>
              <w:t>lowing b</w:t>
            </w:r>
            <w:r w:rsidR="000C5012">
              <w:rPr>
                <w:color w:val="000000"/>
                <w:sz w:val="18"/>
                <w:szCs w:val="18"/>
              </w:rPr>
              <w:t>ub</w:t>
            </w:r>
            <w:r w:rsidR="000C5012" w:rsidRPr="000C5012">
              <w:rPr>
                <w:color w:val="000000"/>
                <w:sz w:val="18"/>
                <w:szCs w:val="18"/>
              </w:rPr>
              <w:t xml:space="preserve">bles and starfish breathing. </w:t>
            </w:r>
            <w:r w:rsidR="000C5012" w:rsidRPr="000C5012">
              <w:rPr>
                <w:color w:val="000000"/>
                <w:sz w:val="18"/>
                <w:szCs w:val="18"/>
              </w:rPr>
              <w:t>Furthermore,</w:t>
            </w:r>
            <w:r w:rsidR="000C5012" w:rsidRPr="000C5012">
              <w:rPr>
                <w:color w:val="000000"/>
                <w:sz w:val="18"/>
                <w:szCs w:val="18"/>
              </w:rPr>
              <w:t xml:space="preserve"> I also know how to play the piano which can help engage young children in music therapy and encourage making unique songs to assist the childr</w:t>
            </w:r>
            <w:r w:rsidR="000C5012" w:rsidRPr="000C5012">
              <w:rPr>
                <w:color w:val="000000"/>
                <w:sz w:val="18"/>
                <w:szCs w:val="18"/>
              </w:rPr>
              <w:t>en for</w:t>
            </w:r>
          </w:p>
          <w:p w14:paraId="40A0D7AF" w14:textId="77777777" w:rsidR="000C5012" w:rsidRPr="000C5012" w:rsidRDefault="000C5012" w:rsidP="000C5012">
            <w:pPr>
              <w:pStyle w:val="NormalWeb"/>
              <w:spacing w:before="0" w:beforeAutospacing="0" w:after="0" w:afterAutospacing="0" w:line="360" w:lineRule="auto"/>
              <w:ind w:left="-580"/>
              <w:rPr>
                <w:color w:val="000000"/>
                <w:sz w:val="18"/>
                <w:szCs w:val="18"/>
              </w:rPr>
            </w:pPr>
            <w:r w:rsidRPr="000C5012">
              <w:rPr>
                <w:color w:val="000000"/>
                <w:sz w:val="18"/>
                <w:szCs w:val="18"/>
              </w:rPr>
              <w:t>everyday tasks.</w:t>
            </w:r>
          </w:p>
          <w:p w14:paraId="27F9CEA7" w14:textId="77777777" w:rsidR="000C5012" w:rsidRPr="000C5012" w:rsidRDefault="000C5012" w:rsidP="000C5012">
            <w:pPr>
              <w:pStyle w:val="NormalWeb"/>
              <w:spacing w:before="0" w:beforeAutospacing="0" w:after="0" w:afterAutospacing="0" w:line="360" w:lineRule="auto"/>
              <w:ind w:left="-580"/>
              <w:rPr>
                <w:color w:val="000000"/>
                <w:sz w:val="18"/>
                <w:szCs w:val="18"/>
              </w:rPr>
            </w:pPr>
          </w:p>
          <w:p w14:paraId="11D1D8E6" w14:textId="757F1948" w:rsidR="00794751" w:rsidRPr="000C5012" w:rsidRDefault="000C5012" w:rsidP="000C5012">
            <w:pPr>
              <w:pStyle w:val="NormalWeb"/>
              <w:spacing w:before="0" w:beforeAutospacing="0" w:after="0" w:afterAutospacing="0" w:line="360" w:lineRule="auto"/>
              <w:ind w:left="-580"/>
              <w:rPr>
                <w:color w:val="000000"/>
                <w:sz w:val="18"/>
                <w:szCs w:val="18"/>
              </w:rPr>
            </w:pPr>
            <w:r w:rsidRPr="000C5012">
              <w:rPr>
                <w:color w:val="000000"/>
                <w:sz w:val="18"/>
                <w:szCs w:val="18"/>
              </w:rPr>
              <w:t xml:space="preserve"> </w:t>
            </w:r>
          </w:p>
        </w:tc>
      </w:tr>
      <w:tr w:rsidR="00A1103E" w:rsidRPr="000C5012" w14:paraId="441F66FC" w14:textId="19F5081C" w:rsidTr="000C5012">
        <w:tc>
          <w:tcPr>
            <w:tcW w:w="15593" w:type="dxa"/>
            <w:gridSpan w:val="5"/>
            <w:tcBorders>
              <w:top w:val="single" w:sz="4" w:space="0" w:color="auto"/>
            </w:tcBorders>
          </w:tcPr>
          <w:p w14:paraId="3FBD1B19" w14:textId="3A101F3B" w:rsidR="00A1103E" w:rsidRPr="000C5012" w:rsidRDefault="00A1103E" w:rsidP="000C5012">
            <w:pPr>
              <w:spacing w:line="360" w:lineRule="auto"/>
              <w:rPr>
                <w:color w:val="000000" w:themeColor="text1"/>
                <w:sz w:val="18"/>
                <w:szCs w:val="18"/>
              </w:rPr>
            </w:pPr>
            <w:r w:rsidRPr="000C5012">
              <w:rPr>
                <w:color w:val="0070C0"/>
                <w:sz w:val="18"/>
                <w:szCs w:val="18"/>
              </w:rPr>
              <w:t>What do I want to develop</w:t>
            </w:r>
            <w:r w:rsidR="007C2E60" w:rsidRPr="000C5012">
              <w:rPr>
                <w:color w:val="0070C0"/>
                <w:sz w:val="18"/>
                <w:szCs w:val="18"/>
              </w:rPr>
              <w:t>:</w:t>
            </w:r>
            <w:r w:rsidR="00E9308C" w:rsidRPr="000C5012">
              <w:rPr>
                <w:color w:val="000000" w:themeColor="text1"/>
                <w:sz w:val="18"/>
                <w:szCs w:val="18"/>
              </w:rPr>
              <w:t xml:space="preserve"> I want to develop my communication skills further by learning a new language and adapting my body language. In addition to the previous </w:t>
            </w:r>
            <w:r w:rsidR="00000950" w:rsidRPr="000C5012">
              <w:rPr>
                <w:color w:val="000000" w:themeColor="text1"/>
                <w:sz w:val="18"/>
                <w:szCs w:val="18"/>
              </w:rPr>
              <w:t>sentence,</w:t>
            </w:r>
            <w:r w:rsidR="00E9308C" w:rsidRPr="000C5012">
              <w:rPr>
                <w:color w:val="000000" w:themeColor="text1"/>
                <w:sz w:val="18"/>
                <w:szCs w:val="18"/>
              </w:rPr>
              <w:t xml:space="preserve"> I would like to develop further knowledge to the early years child development and learn the importance of the new curriculum. </w:t>
            </w:r>
            <w:r w:rsidR="008C02AC" w:rsidRPr="000C5012">
              <w:rPr>
                <w:color w:val="000000" w:themeColor="text1"/>
                <w:sz w:val="18"/>
                <w:szCs w:val="18"/>
              </w:rPr>
              <w:t xml:space="preserve">Furthermore, I would also like to </w:t>
            </w:r>
            <w:r w:rsidR="005343BA" w:rsidRPr="000C5012">
              <w:rPr>
                <w:color w:val="000000" w:themeColor="text1"/>
                <w:sz w:val="18"/>
                <w:szCs w:val="18"/>
              </w:rPr>
              <w:t xml:space="preserve">apply for a PGCE masters and to potentially become a primary school teacher which I can do after completing the early years practitioner course. </w:t>
            </w:r>
          </w:p>
          <w:p w14:paraId="6844D510" w14:textId="77777777" w:rsidR="00A1103E" w:rsidRPr="000C5012" w:rsidRDefault="00A1103E" w:rsidP="000C5012">
            <w:pPr>
              <w:spacing w:line="360" w:lineRule="auto"/>
              <w:rPr>
                <w:color w:val="0070C0"/>
                <w:sz w:val="18"/>
                <w:szCs w:val="18"/>
              </w:rPr>
            </w:pPr>
          </w:p>
        </w:tc>
      </w:tr>
      <w:tr w:rsidR="00A1103E" w:rsidRPr="000C5012" w14:paraId="193AD7CC" w14:textId="2E83F3EB" w:rsidTr="000C5012">
        <w:tc>
          <w:tcPr>
            <w:tcW w:w="3544" w:type="dxa"/>
            <w:shd w:val="clear" w:color="auto" w:fill="D9E2F3" w:themeFill="accent1" w:themeFillTint="33"/>
          </w:tcPr>
          <w:p w14:paraId="5EFCD256" w14:textId="4BA50045" w:rsidR="00A1103E" w:rsidRPr="000C5012" w:rsidRDefault="00A1103E" w:rsidP="000C5012">
            <w:pPr>
              <w:spacing w:line="360" w:lineRule="auto"/>
              <w:rPr>
                <w:sz w:val="18"/>
                <w:szCs w:val="18"/>
              </w:rPr>
            </w:pPr>
            <w:r w:rsidRPr="000C5012">
              <w:rPr>
                <w:color w:val="0070C0"/>
                <w:sz w:val="18"/>
                <w:szCs w:val="18"/>
              </w:rPr>
              <w:t>Objective</w:t>
            </w:r>
            <w:r w:rsidRPr="000C5012">
              <w:rPr>
                <w:sz w:val="18"/>
                <w:szCs w:val="18"/>
              </w:rPr>
              <w:t xml:space="preserve"> </w:t>
            </w:r>
          </w:p>
          <w:p w14:paraId="23F1BB1D" w14:textId="241E2774" w:rsidR="00A1103E" w:rsidRPr="000C5012" w:rsidRDefault="00A1103E" w:rsidP="000C5012">
            <w:pPr>
              <w:spacing w:line="360" w:lineRule="auto"/>
              <w:rPr>
                <w:sz w:val="18"/>
                <w:szCs w:val="18"/>
              </w:rPr>
            </w:pPr>
          </w:p>
          <w:p w14:paraId="775A4A54" w14:textId="1D714CB8" w:rsidR="00A1103E" w:rsidRPr="000C5012" w:rsidRDefault="00A1103E" w:rsidP="000C5012">
            <w:pPr>
              <w:spacing w:line="360" w:lineRule="auto"/>
              <w:rPr>
                <w:sz w:val="18"/>
                <w:szCs w:val="18"/>
              </w:rPr>
            </w:pPr>
          </w:p>
        </w:tc>
        <w:tc>
          <w:tcPr>
            <w:tcW w:w="2977" w:type="dxa"/>
            <w:shd w:val="clear" w:color="auto" w:fill="FBE4D5" w:themeFill="accent2" w:themeFillTint="33"/>
          </w:tcPr>
          <w:p w14:paraId="1A6B3834" w14:textId="0BD0A52B" w:rsidR="00A1103E" w:rsidRPr="000C5012" w:rsidRDefault="00A1103E" w:rsidP="000C5012">
            <w:pPr>
              <w:spacing w:line="360" w:lineRule="auto"/>
              <w:rPr>
                <w:color w:val="0070C0"/>
                <w:sz w:val="18"/>
                <w:szCs w:val="18"/>
              </w:rPr>
            </w:pPr>
            <w:r w:rsidRPr="000C5012">
              <w:rPr>
                <w:color w:val="0070C0"/>
                <w:sz w:val="18"/>
                <w:szCs w:val="18"/>
              </w:rPr>
              <w:t>Actions (How will I achieve this objective/ what needs to be done?)</w:t>
            </w:r>
          </w:p>
          <w:p w14:paraId="5DE2811C" w14:textId="14082811" w:rsidR="00A1103E" w:rsidRPr="000C5012" w:rsidRDefault="00A1103E" w:rsidP="000C5012">
            <w:pPr>
              <w:spacing w:line="360" w:lineRule="auto"/>
              <w:rPr>
                <w:rFonts w:eastAsiaTheme="minorEastAsia"/>
                <w:sz w:val="18"/>
                <w:szCs w:val="18"/>
              </w:rPr>
            </w:pPr>
          </w:p>
        </w:tc>
        <w:tc>
          <w:tcPr>
            <w:tcW w:w="3402" w:type="dxa"/>
            <w:shd w:val="clear" w:color="auto" w:fill="E2EFD9" w:themeFill="accent6" w:themeFillTint="33"/>
          </w:tcPr>
          <w:p w14:paraId="57E44590" w14:textId="77777777" w:rsidR="00A1103E" w:rsidRPr="000C5012" w:rsidRDefault="00A1103E" w:rsidP="000C5012">
            <w:pPr>
              <w:spacing w:line="360" w:lineRule="auto"/>
              <w:rPr>
                <w:color w:val="0070C0"/>
                <w:sz w:val="18"/>
                <w:szCs w:val="18"/>
              </w:rPr>
            </w:pPr>
            <w:r w:rsidRPr="000C5012">
              <w:rPr>
                <w:color w:val="0070C0"/>
                <w:sz w:val="18"/>
                <w:szCs w:val="18"/>
              </w:rPr>
              <w:t>Resources (What support and resources are needed to achieve this objective?)</w:t>
            </w:r>
          </w:p>
          <w:p w14:paraId="183BDF86" w14:textId="77777777" w:rsidR="00A1103E" w:rsidRPr="000C5012" w:rsidRDefault="00A1103E" w:rsidP="000C5012">
            <w:pPr>
              <w:spacing w:line="360" w:lineRule="auto"/>
              <w:rPr>
                <w:sz w:val="18"/>
                <w:szCs w:val="18"/>
              </w:rPr>
            </w:pPr>
          </w:p>
          <w:p w14:paraId="557FEE1B" w14:textId="17F5D537" w:rsidR="00A1103E" w:rsidRPr="000C5012" w:rsidRDefault="00A1103E" w:rsidP="000C5012">
            <w:pPr>
              <w:spacing w:line="360" w:lineRule="auto"/>
              <w:rPr>
                <w:sz w:val="18"/>
                <w:szCs w:val="18"/>
              </w:rPr>
            </w:pPr>
          </w:p>
        </w:tc>
        <w:tc>
          <w:tcPr>
            <w:tcW w:w="2410" w:type="dxa"/>
            <w:shd w:val="clear" w:color="auto" w:fill="FFF2CC" w:themeFill="accent4" w:themeFillTint="33"/>
          </w:tcPr>
          <w:p w14:paraId="2831A2B8" w14:textId="77777777" w:rsidR="00A1103E" w:rsidRPr="000C5012" w:rsidRDefault="00A1103E" w:rsidP="000C5012">
            <w:pPr>
              <w:spacing w:line="360" w:lineRule="auto"/>
              <w:rPr>
                <w:color w:val="0070C0"/>
                <w:sz w:val="18"/>
                <w:szCs w:val="18"/>
              </w:rPr>
            </w:pPr>
            <w:r w:rsidRPr="000C5012">
              <w:rPr>
                <w:color w:val="0070C0"/>
                <w:sz w:val="18"/>
                <w:szCs w:val="18"/>
              </w:rPr>
              <w:t xml:space="preserve">Target Date for achieving </w:t>
            </w:r>
            <w:proofErr w:type="gramStart"/>
            <w:r w:rsidRPr="000C5012">
              <w:rPr>
                <w:color w:val="0070C0"/>
                <w:sz w:val="18"/>
                <w:szCs w:val="18"/>
              </w:rPr>
              <w:t>objective</w:t>
            </w:r>
            <w:proofErr w:type="gramEnd"/>
            <w:r w:rsidRPr="000C5012">
              <w:rPr>
                <w:color w:val="0070C0"/>
                <w:sz w:val="18"/>
                <w:szCs w:val="18"/>
              </w:rPr>
              <w:t xml:space="preserve"> </w:t>
            </w:r>
          </w:p>
          <w:p w14:paraId="08F22A73" w14:textId="77777777" w:rsidR="00A1103E" w:rsidRPr="000C5012" w:rsidRDefault="00A1103E" w:rsidP="000C5012">
            <w:pPr>
              <w:spacing w:line="360" w:lineRule="auto"/>
              <w:rPr>
                <w:sz w:val="18"/>
                <w:szCs w:val="18"/>
              </w:rPr>
            </w:pPr>
          </w:p>
          <w:p w14:paraId="2BFB38B7" w14:textId="77777777" w:rsidR="00DF346E" w:rsidRPr="000C5012" w:rsidRDefault="00DF346E" w:rsidP="000C5012">
            <w:pPr>
              <w:spacing w:line="360" w:lineRule="auto"/>
              <w:rPr>
                <w:sz w:val="18"/>
                <w:szCs w:val="18"/>
              </w:rPr>
            </w:pPr>
          </w:p>
          <w:p w14:paraId="27DE60F8" w14:textId="214B4F17" w:rsidR="00A1103E" w:rsidRPr="000C5012" w:rsidRDefault="00A1103E" w:rsidP="000C5012">
            <w:pPr>
              <w:spacing w:line="360" w:lineRule="auto"/>
              <w:rPr>
                <w:sz w:val="18"/>
                <w:szCs w:val="18"/>
              </w:rPr>
            </w:pPr>
          </w:p>
        </w:tc>
        <w:tc>
          <w:tcPr>
            <w:tcW w:w="3260" w:type="dxa"/>
            <w:shd w:val="clear" w:color="auto" w:fill="D5DCE4" w:themeFill="text2" w:themeFillTint="33"/>
          </w:tcPr>
          <w:p w14:paraId="435B1416" w14:textId="5D2F90B1" w:rsidR="00A1103E" w:rsidRPr="000C5012" w:rsidRDefault="007B072A" w:rsidP="000C5012">
            <w:pPr>
              <w:spacing w:line="360" w:lineRule="auto"/>
              <w:rPr>
                <w:color w:val="0070C0"/>
                <w:sz w:val="18"/>
                <w:szCs w:val="18"/>
              </w:rPr>
            </w:pPr>
            <w:r w:rsidRPr="000C5012">
              <w:rPr>
                <w:color w:val="0070C0"/>
                <w:sz w:val="18"/>
                <w:szCs w:val="18"/>
              </w:rPr>
              <w:t xml:space="preserve">Success criteria </w:t>
            </w:r>
            <w:r w:rsidR="003C31F5" w:rsidRPr="000C5012">
              <w:rPr>
                <w:color w:val="0070C0"/>
                <w:sz w:val="18"/>
                <w:szCs w:val="18"/>
              </w:rPr>
              <w:t xml:space="preserve">(How will I know I have achieved this </w:t>
            </w:r>
            <w:proofErr w:type="gramStart"/>
            <w:r w:rsidR="003C31F5" w:rsidRPr="000C5012">
              <w:rPr>
                <w:color w:val="0070C0"/>
                <w:sz w:val="18"/>
                <w:szCs w:val="18"/>
              </w:rPr>
              <w:t>goal</w:t>
            </w:r>
            <w:r w:rsidR="00EF1918" w:rsidRPr="000C5012">
              <w:rPr>
                <w:color w:val="0070C0"/>
                <w:sz w:val="18"/>
                <w:szCs w:val="18"/>
              </w:rPr>
              <w:t>,</w:t>
            </w:r>
            <w:proofErr w:type="gramEnd"/>
            <w:r w:rsidR="00EF1918" w:rsidRPr="000C5012">
              <w:rPr>
                <w:color w:val="0070C0"/>
                <w:sz w:val="18"/>
                <w:szCs w:val="18"/>
              </w:rPr>
              <w:t xml:space="preserve"> how will I review this?) </w:t>
            </w:r>
          </w:p>
          <w:p w14:paraId="62C05730" w14:textId="77777777" w:rsidR="008E112A" w:rsidRPr="000C5012" w:rsidRDefault="008E112A" w:rsidP="000C5012">
            <w:pPr>
              <w:spacing w:line="360" w:lineRule="auto"/>
              <w:rPr>
                <w:color w:val="0070C0"/>
                <w:sz w:val="18"/>
                <w:szCs w:val="18"/>
              </w:rPr>
            </w:pPr>
          </w:p>
          <w:p w14:paraId="173146C1" w14:textId="4D016BEE" w:rsidR="008E112A" w:rsidRPr="000C5012" w:rsidRDefault="008E112A" w:rsidP="000C5012">
            <w:pPr>
              <w:spacing w:line="360" w:lineRule="auto"/>
              <w:rPr>
                <w:sz w:val="18"/>
                <w:szCs w:val="18"/>
              </w:rPr>
            </w:pPr>
          </w:p>
        </w:tc>
      </w:tr>
      <w:tr w:rsidR="00A1103E" w:rsidRPr="000C5012" w14:paraId="44B9629C" w14:textId="131B256A" w:rsidTr="000C5012">
        <w:tc>
          <w:tcPr>
            <w:tcW w:w="3544" w:type="dxa"/>
          </w:tcPr>
          <w:p w14:paraId="4449AA4E" w14:textId="05D5A6ED" w:rsidR="00A1103E" w:rsidRPr="000C5012" w:rsidRDefault="00000950" w:rsidP="000C5012">
            <w:pPr>
              <w:spacing w:line="360" w:lineRule="auto"/>
              <w:rPr>
                <w:color w:val="000000" w:themeColor="text1"/>
                <w:sz w:val="18"/>
                <w:szCs w:val="18"/>
              </w:rPr>
            </w:pPr>
            <w:r w:rsidRPr="000C5012">
              <w:rPr>
                <w:color w:val="000000" w:themeColor="text1"/>
                <w:sz w:val="18"/>
                <w:szCs w:val="18"/>
              </w:rPr>
              <w:t xml:space="preserve">British </w:t>
            </w:r>
            <w:r w:rsidR="005343BA" w:rsidRPr="000C5012">
              <w:rPr>
                <w:color w:val="000000" w:themeColor="text1"/>
                <w:sz w:val="18"/>
                <w:szCs w:val="18"/>
              </w:rPr>
              <w:t>S</w:t>
            </w:r>
            <w:r w:rsidRPr="000C5012">
              <w:rPr>
                <w:color w:val="000000" w:themeColor="text1"/>
                <w:sz w:val="18"/>
                <w:szCs w:val="18"/>
              </w:rPr>
              <w:t xml:space="preserve">ign </w:t>
            </w:r>
            <w:r w:rsidR="005343BA" w:rsidRPr="000C5012">
              <w:rPr>
                <w:color w:val="000000" w:themeColor="text1"/>
                <w:sz w:val="18"/>
                <w:szCs w:val="18"/>
              </w:rPr>
              <w:t>L</w:t>
            </w:r>
            <w:r w:rsidRPr="000C5012">
              <w:rPr>
                <w:color w:val="000000" w:themeColor="text1"/>
                <w:sz w:val="18"/>
                <w:szCs w:val="18"/>
              </w:rPr>
              <w:t xml:space="preserve">anguage </w:t>
            </w:r>
          </w:p>
          <w:p w14:paraId="4B32B55A" w14:textId="77777777" w:rsidR="009C6B27" w:rsidRPr="000C5012" w:rsidRDefault="009C6B27" w:rsidP="000C5012">
            <w:pPr>
              <w:spacing w:line="360" w:lineRule="auto"/>
              <w:rPr>
                <w:color w:val="000000" w:themeColor="text1"/>
                <w:sz w:val="18"/>
                <w:szCs w:val="18"/>
              </w:rPr>
            </w:pPr>
          </w:p>
          <w:p w14:paraId="01756E73" w14:textId="0C8D2C39" w:rsidR="00A1103E" w:rsidRPr="000C5012" w:rsidRDefault="00A1103E" w:rsidP="000C5012">
            <w:pPr>
              <w:spacing w:line="360" w:lineRule="auto"/>
              <w:rPr>
                <w:color w:val="000000" w:themeColor="text1"/>
                <w:sz w:val="18"/>
                <w:szCs w:val="18"/>
              </w:rPr>
            </w:pPr>
          </w:p>
        </w:tc>
        <w:tc>
          <w:tcPr>
            <w:tcW w:w="2977" w:type="dxa"/>
          </w:tcPr>
          <w:p w14:paraId="111AF43E" w14:textId="3DFC4E79" w:rsidR="00A1103E" w:rsidRPr="000C5012" w:rsidRDefault="00E7405B" w:rsidP="000C5012">
            <w:pPr>
              <w:spacing w:line="360" w:lineRule="auto"/>
              <w:rPr>
                <w:sz w:val="18"/>
                <w:szCs w:val="18"/>
              </w:rPr>
            </w:pPr>
            <w:r w:rsidRPr="000C5012">
              <w:rPr>
                <w:sz w:val="18"/>
                <w:szCs w:val="18"/>
              </w:rPr>
              <w:t xml:space="preserve">This can be achieved by </w:t>
            </w:r>
            <w:r w:rsidR="00000950" w:rsidRPr="000C5012">
              <w:rPr>
                <w:sz w:val="18"/>
                <w:szCs w:val="18"/>
              </w:rPr>
              <w:t>doing research on how I can learn about the British sign language.</w:t>
            </w:r>
          </w:p>
        </w:tc>
        <w:tc>
          <w:tcPr>
            <w:tcW w:w="3402" w:type="dxa"/>
          </w:tcPr>
          <w:p w14:paraId="5218A66C" w14:textId="060ED7C8" w:rsidR="00A1103E" w:rsidRPr="000C5012" w:rsidRDefault="00E7405B" w:rsidP="000C5012">
            <w:pPr>
              <w:spacing w:line="360" w:lineRule="auto"/>
              <w:rPr>
                <w:sz w:val="18"/>
                <w:szCs w:val="18"/>
              </w:rPr>
            </w:pPr>
            <w:r w:rsidRPr="000C5012">
              <w:rPr>
                <w:sz w:val="18"/>
                <w:szCs w:val="18"/>
              </w:rPr>
              <w:t>There are many different recourses I can find online such as YouTube</w:t>
            </w:r>
            <w:r w:rsidR="00000950" w:rsidRPr="000C5012">
              <w:rPr>
                <w:sz w:val="18"/>
                <w:szCs w:val="18"/>
              </w:rPr>
              <w:t xml:space="preserve"> videos, courses online or face to face</w:t>
            </w:r>
            <w:r w:rsidRPr="000C5012">
              <w:rPr>
                <w:sz w:val="18"/>
                <w:szCs w:val="18"/>
              </w:rPr>
              <w:t>.</w:t>
            </w:r>
          </w:p>
        </w:tc>
        <w:tc>
          <w:tcPr>
            <w:tcW w:w="2410" w:type="dxa"/>
          </w:tcPr>
          <w:p w14:paraId="16B54F8C" w14:textId="7465A33E" w:rsidR="00A1103E" w:rsidRPr="000C5012" w:rsidRDefault="00000950" w:rsidP="000C5012">
            <w:pPr>
              <w:spacing w:line="360" w:lineRule="auto"/>
              <w:rPr>
                <w:sz w:val="18"/>
                <w:szCs w:val="18"/>
              </w:rPr>
            </w:pPr>
            <w:r w:rsidRPr="000C5012">
              <w:rPr>
                <w:sz w:val="18"/>
                <w:szCs w:val="18"/>
              </w:rPr>
              <w:t>December 2024</w:t>
            </w:r>
          </w:p>
        </w:tc>
        <w:tc>
          <w:tcPr>
            <w:tcW w:w="3260" w:type="dxa"/>
          </w:tcPr>
          <w:p w14:paraId="4881AF6D" w14:textId="07AD1639" w:rsidR="00A1103E" w:rsidRPr="000C5012" w:rsidRDefault="00000950" w:rsidP="000C5012">
            <w:pPr>
              <w:spacing w:line="360" w:lineRule="auto"/>
              <w:rPr>
                <w:sz w:val="18"/>
                <w:szCs w:val="18"/>
              </w:rPr>
            </w:pPr>
            <w:r w:rsidRPr="000C5012">
              <w:rPr>
                <w:sz w:val="18"/>
                <w:szCs w:val="18"/>
              </w:rPr>
              <w:t xml:space="preserve">If you achieve a course or do levels of sign </w:t>
            </w:r>
            <w:r w:rsidR="00E7405B" w:rsidRPr="000C5012">
              <w:rPr>
                <w:sz w:val="18"/>
                <w:szCs w:val="18"/>
              </w:rPr>
              <w:t>language,</w:t>
            </w:r>
            <w:r w:rsidRPr="000C5012">
              <w:rPr>
                <w:sz w:val="18"/>
                <w:szCs w:val="18"/>
              </w:rPr>
              <w:t xml:space="preserve"> you will have a certificate at the end. </w:t>
            </w:r>
          </w:p>
          <w:p w14:paraId="04D42A17" w14:textId="77777777" w:rsidR="00000950" w:rsidRPr="000C5012" w:rsidRDefault="00000950" w:rsidP="000C5012">
            <w:pPr>
              <w:spacing w:line="360" w:lineRule="auto"/>
              <w:rPr>
                <w:sz w:val="18"/>
                <w:szCs w:val="18"/>
              </w:rPr>
            </w:pPr>
          </w:p>
          <w:p w14:paraId="137707E3" w14:textId="1952E5BA" w:rsidR="00000950" w:rsidRPr="000C5012" w:rsidRDefault="00000950" w:rsidP="000C5012">
            <w:pPr>
              <w:spacing w:line="360" w:lineRule="auto"/>
              <w:jc w:val="center"/>
              <w:rPr>
                <w:sz w:val="18"/>
                <w:szCs w:val="18"/>
              </w:rPr>
            </w:pPr>
          </w:p>
        </w:tc>
      </w:tr>
      <w:tr w:rsidR="00A1103E" w:rsidRPr="000C5012" w14:paraId="6DB4AB07" w14:textId="6E3D00F4" w:rsidTr="000C5012">
        <w:tc>
          <w:tcPr>
            <w:tcW w:w="3544" w:type="dxa"/>
          </w:tcPr>
          <w:p w14:paraId="29224DD3" w14:textId="7A65A180" w:rsidR="00A1103E" w:rsidRPr="000C5012" w:rsidRDefault="00A1103E" w:rsidP="000C5012">
            <w:pPr>
              <w:spacing w:line="360" w:lineRule="auto"/>
              <w:rPr>
                <w:color w:val="000000" w:themeColor="text1"/>
                <w:sz w:val="18"/>
                <w:szCs w:val="18"/>
              </w:rPr>
            </w:pPr>
            <w:r w:rsidRPr="000C5012">
              <w:rPr>
                <w:color w:val="000000" w:themeColor="text1"/>
                <w:sz w:val="18"/>
                <w:szCs w:val="18"/>
              </w:rPr>
              <w:lastRenderedPageBreak/>
              <w:t xml:space="preserve"> </w:t>
            </w:r>
          </w:p>
          <w:p w14:paraId="432EB45F" w14:textId="168C55D9" w:rsidR="009C6B27" w:rsidRPr="000C5012" w:rsidRDefault="00000950" w:rsidP="000C5012">
            <w:pPr>
              <w:spacing w:line="360" w:lineRule="auto"/>
              <w:rPr>
                <w:color w:val="000000" w:themeColor="text1"/>
                <w:sz w:val="18"/>
                <w:szCs w:val="18"/>
              </w:rPr>
            </w:pPr>
            <w:r w:rsidRPr="000C5012">
              <w:rPr>
                <w:color w:val="000000" w:themeColor="text1"/>
                <w:sz w:val="18"/>
                <w:szCs w:val="18"/>
              </w:rPr>
              <w:t xml:space="preserve">Early </w:t>
            </w:r>
            <w:r w:rsidR="005343BA" w:rsidRPr="000C5012">
              <w:rPr>
                <w:color w:val="000000" w:themeColor="text1"/>
                <w:sz w:val="18"/>
                <w:szCs w:val="18"/>
              </w:rPr>
              <w:t>Y</w:t>
            </w:r>
            <w:r w:rsidRPr="000C5012">
              <w:rPr>
                <w:color w:val="000000" w:themeColor="text1"/>
                <w:sz w:val="18"/>
                <w:szCs w:val="18"/>
              </w:rPr>
              <w:t xml:space="preserve">ears </w:t>
            </w:r>
            <w:r w:rsidR="005343BA" w:rsidRPr="000C5012">
              <w:rPr>
                <w:color w:val="000000" w:themeColor="text1"/>
                <w:sz w:val="18"/>
                <w:szCs w:val="18"/>
              </w:rPr>
              <w:t>P</w:t>
            </w:r>
            <w:r w:rsidRPr="000C5012">
              <w:rPr>
                <w:color w:val="000000" w:themeColor="text1"/>
                <w:sz w:val="18"/>
                <w:szCs w:val="18"/>
              </w:rPr>
              <w:t xml:space="preserve">ractitioner </w:t>
            </w:r>
            <w:r w:rsidR="005343BA" w:rsidRPr="000C5012">
              <w:rPr>
                <w:color w:val="000000" w:themeColor="text1"/>
                <w:sz w:val="18"/>
                <w:szCs w:val="18"/>
              </w:rPr>
              <w:t>c</w:t>
            </w:r>
            <w:r w:rsidRPr="000C5012">
              <w:rPr>
                <w:color w:val="000000" w:themeColor="text1"/>
                <w:sz w:val="18"/>
                <w:szCs w:val="18"/>
              </w:rPr>
              <w:t>ourse.</w:t>
            </w:r>
          </w:p>
          <w:p w14:paraId="1708CFB8" w14:textId="64256EF5" w:rsidR="00A1103E" w:rsidRPr="000C5012" w:rsidRDefault="00A1103E" w:rsidP="000C5012">
            <w:pPr>
              <w:spacing w:line="360" w:lineRule="auto"/>
              <w:rPr>
                <w:color w:val="000000" w:themeColor="text1"/>
                <w:sz w:val="18"/>
                <w:szCs w:val="18"/>
              </w:rPr>
            </w:pPr>
          </w:p>
        </w:tc>
        <w:tc>
          <w:tcPr>
            <w:tcW w:w="2977" w:type="dxa"/>
          </w:tcPr>
          <w:p w14:paraId="48157F8A" w14:textId="6F31866A" w:rsidR="00A1103E" w:rsidRPr="000C5012" w:rsidRDefault="00E7405B" w:rsidP="000C5012">
            <w:pPr>
              <w:spacing w:line="360" w:lineRule="auto"/>
              <w:rPr>
                <w:sz w:val="18"/>
                <w:szCs w:val="18"/>
              </w:rPr>
            </w:pPr>
            <w:r w:rsidRPr="000C5012">
              <w:rPr>
                <w:sz w:val="18"/>
                <w:szCs w:val="18"/>
              </w:rPr>
              <w:t>I would n</w:t>
            </w:r>
            <w:r w:rsidR="00000950" w:rsidRPr="000C5012">
              <w:rPr>
                <w:sz w:val="18"/>
                <w:szCs w:val="18"/>
              </w:rPr>
              <w:t>eed to</w:t>
            </w:r>
            <w:r w:rsidRPr="000C5012">
              <w:rPr>
                <w:sz w:val="18"/>
                <w:szCs w:val="18"/>
              </w:rPr>
              <w:t xml:space="preserve"> </w:t>
            </w:r>
            <w:r w:rsidR="00000950" w:rsidRPr="000C5012">
              <w:rPr>
                <w:sz w:val="18"/>
                <w:szCs w:val="18"/>
              </w:rPr>
              <w:t>look for what courses there are and where they do the courses.</w:t>
            </w:r>
          </w:p>
        </w:tc>
        <w:tc>
          <w:tcPr>
            <w:tcW w:w="3402" w:type="dxa"/>
          </w:tcPr>
          <w:p w14:paraId="7BCAA5B9" w14:textId="0D3C718B" w:rsidR="00A1103E" w:rsidRPr="000C5012" w:rsidRDefault="00E7405B" w:rsidP="000C5012">
            <w:pPr>
              <w:spacing w:line="360" w:lineRule="auto"/>
              <w:rPr>
                <w:sz w:val="18"/>
                <w:szCs w:val="18"/>
              </w:rPr>
            </w:pPr>
            <w:r w:rsidRPr="000C5012">
              <w:rPr>
                <w:sz w:val="18"/>
                <w:szCs w:val="18"/>
              </w:rPr>
              <w:t xml:space="preserve">I </w:t>
            </w:r>
            <w:r w:rsidR="000C5012">
              <w:rPr>
                <w:sz w:val="18"/>
                <w:szCs w:val="18"/>
              </w:rPr>
              <w:t xml:space="preserve">have </w:t>
            </w:r>
            <w:r w:rsidR="000C5012" w:rsidRPr="000C5012">
              <w:rPr>
                <w:sz w:val="18"/>
                <w:szCs w:val="18"/>
              </w:rPr>
              <w:t>researched</w:t>
            </w:r>
            <w:r w:rsidR="000C5012">
              <w:rPr>
                <w:sz w:val="18"/>
                <w:szCs w:val="18"/>
              </w:rPr>
              <w:t xml:space="preserve"> </w:t>
            </w:r>
            <w:r w:rsidRPr="000C5012">
              <w:rPr>
                <w:sz w:val="18"/>
                <w:szCs w:val="18"/>
              </w:rPr>
              <w:t xml:space="preserve">this online, and I have found a course </w:t>
            </w:r>
            <w:r w:rsidR="000C5012">
              <w:rPr>
                <w:sz w:val="18"/>
                <w:szCs w:val="18"/>
              </w:rPr>
              <w:t>o</w:t>
            </w:r>
            <w:r w:rsidR="00000950" w:rsidRPr="000C5012">
              <w:rPr>
                <w:sz w:val="18"/>
                <w:szCs w:val="18"/>
              </w:rPr>
              <w:t>nline,</w:t>
            </w:r>
            <w:r w:rsidR="000C5012">
              <w:rPr>
                <w:sz w:val="18"/>
                <w:szCs w:val="18"/>
              </w:rPr>
              <w:t xml:space="preserve"> variety of</w:t>
            </w:r>
            <w:r w:rsidRPr="000C5012">
              <w:rPr>
                <w:sz w:val="18"/>
                <w:szCs w:val="18"/>
              </w:rPr>
              <w:t xml:space="preserve"> different universities deliver this course</w:t>
            </w:r>
            <w:r w:rsidR="005343BA" w:rsidRPr="000C5012">
              <w:rPr>
                <w:sz w:val="18"/>
                <w:szCs w:val="18"/>
              </w:rPr>
              <w:t xml:space="preserve">. </w:t>
            </w:r>
          </w:p>
        </w:tc>
        <w:tc>
          <w:tcPr>
            <w:tcW w:w="2410" w:type="dxa"/>
          </w:tcPr>
          <w:p w14:paraId="2844AD2F" w14:textId="6322BCA0" w:rsidR="00A1103E" w:rsidRPr="000C5012" w:rsidRDefault="00000950" w:rsidP="000C5012">
            <w:pPr>
              <w:spacing w:line="360" w:lineRule="auto"/>
              <w:rPr>
                <w:sz w:val="18"/>
                <w:szCs w:val="18"/>
              </w:rPr>
            </w:pPr>
            <w:r w:rsidRPr="000C5012">
              <w:rPr>
                <w:sz w:val="18"/>
                <w:szCs w:val="18"/>
              </w:rPr>
              <w:t>July 2025</w:t>
            </w:r>
          </w:p>
        </w:tc>
        <w:tc>
          <w:tcPr>
            <w:tcW w:w="3260" w:type="dxa"/>
          </w:tcPr>
          <w:p w14:paraId="355A7EDC" w14:textId="2CCA6E9E" w:rsidR="00A1103E" w:rsidRPr="000C5012" w:rsidRDefault="00E7405B" w:rsidP="000C5012">
            <w:pPr>
              <w:spacing w:line="360" w:lineRule="auto"/>
              <w:rPr>
                <w:sz w:val="18"/>
                <w:szCs w:val="18"/>
              </w:rPr>
            </w:pPr>
            <w:r w:rsidRPr="000C5012">
              <w:rPr>
                <w:sz w:val="18"/>
                <w:szCs w:val="18"/>
              </w:rPr>
              <w:t xml:space="preserve">I would know I have achieved this by getting a degree at the end. </w:t>
            </w:r>
          </w:p>
        </w:tc>
      </w:tr>
      <w:tr w:rsidR="00A1103E" w:rsidRPr="000C5012" w14:paraId="578EBEC4" w14:textId="7ADE0931" w:rsidTr="000C5012">
        <w:tc>
          <w:tcPr>
            <w:tcW w:w="3544" w:type="dxa"/>
          </w:tcPr>
          <w:p w14:paraId="44311BC8" w14:textId="6A7E0146" w:rsidR="00A1103E" w:rsidRPr="000C5012" w:rsidRDefault="005343BA" w:rsidP="000C5012">
            <w:pPr>
              <w:spacing w:line="360" w:lineRule="auto"/>
              <w:rPr>
                <w:color w:val="000000" w:themeColor="text1"/>
                <w:sz w:val="18"/>
                <w:szCs w:val="18"/>
              </w:rPr>
            </w:pPr>
            <w:r w:rsidRPr="000C5012">
              <w:rPr>
                <w:color w:val="000000" w:themeColor="text1"/>
                <w:sz w:val="18"/>
                <w:szCs w:val="18"/>
              </w:rPr>
              <w:t>Apply for a PGCE Masters</w:t>
            </w:r>
          </w:p>
        </w:tc>
        <w:tc>
          <w:tcPr>
            <w:tcW w:w="2977" w:type="dxa"/>
          </w:tcPr>
          <w:p w14:paraId="2B03AEAF" w14:textId="79085840" w:rsidR="00A1103E" w:rsidRPr="000C5012" w:rsidRDefault="005343BA" w:rsidP="000C5012">
            <w:pPr>
              <w:spacing w:line="360" w:lineRule="auto"/>
              <w:rPr>
                <w:sz w:val="18"/>
                <w:szCs w:val="18"/>
              </w:rPr>
            </w:pPr>
            <w:r w:rsidRPr="000C5012">
              <w:rPr>
                <w:sz w:val="18"/>
                <w:szCs w:val="18"/>
              </w:rPr>
              <w:t>This can be achieved after I complete my Early Years Practitioner course and apply to do my PGCE.</w:t>
            </w:r>
          </w:p>
        </w:tc>
        <w:tc>
          <w:tcPr>
            <w:tcW w:w="3402" w:type="dxa"/>
          </w:tcPr>
          <w:p w14:paraId="4751400C" w14:textId="44323C29" w:rsidR="00A1103E" w:rsidRPr="000C5012" w:rsidRDefault="005343BA" w:rsidP="000C5012">
            <w:pPr>
              <w:spacing w:line="360" w:lineRule="auto"/>
              <w:rPr>
                <w:sz w:val="18"/>
                <w:szCs w:val="18"/>
              </w:rPr>
            </w:pPr>
            <w:r w:rsidRPr="000C5012">
              <w:rPr>
                <w:sz w:val="18"/>
                <w:szCs w:val="18"/>
              </w:rPr>
              <w:t xml:space="preserve">I </w:t>
            </w:r>
            <w:r w:rsidR="000C5012">
              <w:rPr>
                <w:sz w:val="18"/>
                <w:szCs w:val="18"/>
              </w:rPr>
              <w:t>have</w:t>
            </w:r>
            <w:r w:rsidRPr="000C5012">
              <w:rPr>
                <w:sz w:val="18"/>
                <w:szCs w:val="18"/>
              </w:rPr>
              <w:t xml:space="preserve"> research</w:t>
            </w:r>
            <w:r w:rsidR="000C5012">
              <w:rPr>
                <w:sz w:val="18"/>
                <w:szCs w:val="18"/>
              </w:rPr>
              <w:t xml:space="preserve">ed </w:t>
            </w:r>
            <w:r w:rsidRPr="000C5012">
              <w:rPr>
                <w:sz w:val="18"/>
                <w:szCs w:val="18"/>
              </w:rPr>
              <w:t xml:space="preserve">online and there is a course on Open University which </w:t>
            </w:r>
            <w:r w:rsidR="000C5012">
              <w:rPr>
                <w:sz w:val="18"/>
                <w:szCs w:val="18"/>
              </w:rPr>
              <w:t xml:space="preserve">I could </w:t>
            </w:r>
            <w:r w:rsidRPr="000C5012">
              <w:rPr>
                <w:sz w:val="18"/>
                <w:szCs w:val="18"/>
              </w:rPr>
              <w:t>do it online, different other Universities deliver this course</w:t>
            </w:r>
            <w:r w:rsidR="000C5012">
              <w:rPr>
                <w:sz w:val="18"/>
                <w:szCs w:val="18"/>
              </w:rPr>
              <w:t xml:space="preserve"> which would suggest a more face to face study</w:t>
            </w:r>
            <w:r w:rsidRPr="000C5012">
              <w:rPr>
                <w:sz w:val="18"/>
                <w:szCs w:val="18"/>
              </w:rPr>
              <w:t xml:space="preserve">. To achieve this </w:t>
            </w:r>
            <w:r w:rsidR="000C5012" w:rsidRPr="000C5012">
              <w:rPr>
                <w:sz w:val="18"/>
                <w:szCs w:val="18"/>
              </w:rPr>
              <w:t>objective,</w:t>
            </w:r>
            <w:r w:rsidRPr="000C5012">
              <w:rPr>
                <w:sz w:val="18"/>
                <w:szCs w:val="18"/>
              </w:rPr>
              <w:t xml:space="preserve"> I would have need to complete my degree with 2:1 or above. </w:t>
            </w:r>
          </w:p>
        </w:tc>
        <w:tc>
          <w:tcPr>
            <w:tcW w:w="2410" w:type="dxa"/>
          </w:tcPr>
          <w:p w14:paraId="1312E959" w14:textId="01E41914" w:rsidR="00A1103E" w:rsidRPr="000C5012" w:rsidRDefault="005343BA" w:rsidP="000C5012">
            <w:pPr>
              <w:spacing w:line="360" w:lineRule="auto"/>
              <w:rPr>
                <w:sz w:val="18"/>
                <w:szCs w:val="18"/>
              </w:rPr>
            </w:pPr>
            <w:r w:rsidRPr="000C5012">
              <w:rPr>
                <w:sz w:val="18"/>
                <w:szCs w:val="18"/>
              </w:rPr>
              <w:t xml:space="preserve">September </w:t>
            </w:r>
            <w:r w:rsidR="00AD43F6" w:rsidRPr="000C5012">
              <w:rPr>
                <w:sz w:val="18"/>
                <w:szCs w:val="18"/>
              </w:rPr>
              <w:t>2026</w:t>
            </w:r>
          </w:p>
        </w:tc>
        <w:tc>
          <w:tcPr>
            <w:tcW w:w="3260" w:type="dxa"/>
          </w:tcPr>
          <w:p w14:paraId="33139E81" w14:textId="12AB7047" w:rsidR="00A1103E" w:rsidRPr="000C5012" w:rsidRDefault="00AD43F6" w:rsidP="000C5012">
            <w:pPr>
              <w:spacing w:line="360" w:lineRule="auto"/>
              <w:rPr>
                <w:sz w:val="18"/>
                <w:szCs w:val="18"/>
              </w:rPr>
            </w:pPr>
            <w:r w:rsidRPr="000C5012">
              <w:rPr>
                <w:sz w:val="18"/>
                <w:szCs w:val="18"/>
              </w:rPr>
              <w:t xml:space="preserve">I would receive an acceptance letter from UCAS, furthermore if the course is </w:t>
            </w:r>
            <w:r w:rsidR="000C5012" w:rsidRPr="000C5012">
              <w:rPr>
                <w:sz w:val="18"/>
                <w:szCs w:val="18"/>
              </w:rPr>
              <w:t>completed,</w:t>
            </w:r>
            <w:r w:rsidRPr="000C5012">
              <w:rPr>
                <w:sz w:val="18"/>
                <w:szCs w:val="18"/>
              </w:rPr>
              <w:t xml:space="preserve"> I would receive a postgraduate diploma and a postgraduate certificate. </w:t>
            </w:r>
          </w:p>
        </w:tc>
      </w:tr>
    </w:tbl>
    <w:p w14:paraId="1059541C" w14:textId="77777777" w:rsidR="00A31C7D" w:rsidRPr="000C5012" w:rsidRDefault="00A31C7D" w:rsidP="000C5012">
      <w:pPr>
        <w:spacing w:line="360" w:lineRule="auto"/>
        <w:rPr>
          <w:sz w:val="18"/>
          <w:szCs w:val="18"/>
        </w:rPr>
        <w:sectPr w:rsidR="00A31C7D" w:rsidRPr="000C5012" w:rsidSect="00B41F0B">
          <w:pgSz w:w="16838" w:h="11906" w:orient="landscape"/>
          <w:pgMar w:top="1440" w:right="1440" w:bottom="1440" w:left="1440" w:header="708" w:footer="708" w:gutter="0"/>
          <w:cols w:space="708"/>
          <w:docGrid w:linePitch="360"/>
        </w:sectPr>
      </w:pPr>
    </w:p>
    <w:p w14:paraId="11B71D07" w14:textId="5FB98023" w:rsidR="00B9575C" w:rsidRPr="000C5012" w:rsidRDefault="0053274E" w:rsidP="000C5012">
      <w:pPr>
        <w:spacing w:line="360" w:lineRule="auto"/>
        <w:rPr>
          <w:sz w:val="18"/>
          <w:szCs w:val="18"/>
        </w:rPr>
      </w:pPr>
      <w:r w:rsidRPr="000C5012">
        <w:rPr>
          <w:sz w:val="18"/>
          <w:szCs w:val="18"/>
        </w:rPr>
        <w:lastRenderedPageBreak/>
        <w:t>Part</w:t>
      </w:r>
      <w:r w:rsidR="00A31C7D" w:rsidRPr="000C5012">
        <w:rPr>
          <w:sz w:val="18"/>
          <w:szCs w:val="18"/>
        </w:rPr>
        <w:t xml:space="preserve"> 2: </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rsidRPr="000C5012" w14:paraId="110FEC7A" w14:textId="77777777" w:rsidTr="00577B08">
        <w:trPr>
          <w:trHeight w:val="2967"/>
        </w:trPr>
        <w:tc>
          <w:tcPr>
            <w:tcW w:w="5469" w:type="dxa"/>
            <w:shd w:val="clear" w:color="auto" w:fill="auto"/>
          </w:tcPr>
          <w:p w14:paraId="156CC93E" w14:textId="3AA77AEC" w:rsidR="00A31C7D" w:rsidRPr="000C5012" w:rsidRDefault="00A31C7D" w:rsidP="000C5012">
            <w:pPr>
              <w:spacing w:line="360" w:lineRule="auto"/>
              <w:rPr>
                <w:color w:val="0070C0"/>
                <w:sz w:val="18"/>
                <w:szCs w:val="18"/>
              </w:rPr>
            </w:pPr>
            <w:r w:rsidRPr="000C5012">
              <w:rPr>
                <w:color w:val="0070C0"/>
                <w:sz w:val="18"/>
                <w:szCs w:val="18"/>
              </w:rPr>
              <w:t>What is</w:t>
            </w:r>
            <w:r w:rsidR="00CF3E81" w:rsidRPr="000C5012">
              <w:rPr>
                <w:color w:val="0070C0"/>
                <w:sz w:val="18"/>
                <w:szCs w:val="18"/>
              </w:rPr>
              <w:t xml:space="preserve"> reflection and</w:t>
            </w:r>
            <w:r w:rsidRPr="000C5012">
              <w:rPr>
                <w:color w:val="0070C0"/>
                <w:sz w:val="18"/>
                <w:szCs w:val="18"/>
              </w:rPr>
              <w:t xml:space="preserve"> reflective practise</w:t>
            </w:r>
            <w:r w:rsidR="00577B08" w:rsidRPr="000C5012">
              <w:rPr>
                <w:color w:val="0070C0"/>
                <w:sz w:val="18"/>
                <w:szCs w:val="18"/>
              </w:rPr>
              <w:t>?</w:t>
            </w:r>
          </w:p>
          <w:p w14:paraId="5AD9DFEF" w14:textId="77777777" w:rsidR="00E7405B" w:rsidRPr="000C5012" w:rsidRDefault="00E7405B" w:rsidP="000C5012">
            <w:pPr>
              <w:pStyle w:val="NormalWeb"/>
              <w:spacing w:before="0" w:beforeAutospacing="0" w:after="0" w:afterAutospacing="0" w:line="360" w:lineRule="auto"/>
              <w:rPr>
                <w:color w:val="000000" w:themeColor="text1"/>
                <w:sz w:val="18"/>
                <w:szCs w:val="18"/>
              </w:rPr>
            </w:pPr>
            <w:r w:rsidRPr="000C5012">
              <w:rPr>
                <w:color w:val="252525"/>
                <w:sz w:val="18"/>
                <w:szCs w:val="18"/>
                <w:shd w:val="clear" w:color="auto" w:fill="EDFAFF"/>
              </w:rPr>
              <w:t>Refl</w:t>
            </w:r>
            <w:r w:rsidRPr="000C5012">
              <w:rPr>
                <w:color w:val="000000" w:themeColor="text1"/>
                <w:sz w:val="18"/>
                <w:szCs w:val="18"/>
                <w:shd w:val="clear" w:color="auto" w:fill="EDFAFF"/>
              </w:rPr>
              <w:t xml:space="preserve">ective practise emerged as a means of learning from practical experiences in fields including social work, health, and teaching. </w:t>
            </w:r>
            <w:r w:rsidRPr="000C5012">
              <w:rPr>
                <w:color w:val="000000" w:themeColor="text1"/>
                <w:sz w:val="18"/>
                <w:szCs w:val="18"/>
              </w:rPr>
              <w:t>Individuals working in these fields would reflect on their interactions with patients, clients, or students, how those interactions went, and the lessons they learned. Universities are among the numerous sectors that have embraced the ideas of reflective practise over time. </w:t>
            </w:r>
          </w:p>
          <w:p w14:paraId="459D9A9A" w14:textId="56B24B1B" w:rsidR="00E7405B" w:rsidRPr="000C5012" w:rsidRDefault="00E7405B" w:rsidP="000C5012">
            <w:pPr>
              <w:pStyle w:val="NormalWeb"/>
              <w:spacing w:before="0" w:beforeAutospacing="0" w:after="0" w:afterAutospacing="0" w:line="360" w:lineRule="auto"/>
              <w:rPr>
                <w:color w:val="000000" w:themeColor="text1"/>
                <w:sz w:val="18"/>
                <w:szCs w:val="18"/>
              </w:rPr>
            </w:pPr>
            <w:r w:rsidRPr="000C5012">
              <w:rPr>
                <w:color w:val="000000" w:themeColor="text1"/>
                <w:sz w:val="18"/>
                <w:szCs w:val="18"/>
              </w:rPr>
              <w:t xml:space="preserve">    Donald Schon thinks that reflective practice is the capacity to evaluate one's own activities </w:t>
            </w:r>
            <w:r w:rsidR="00AD43F6" w:rsidRPr="000C5012">
              <w:rPr>
                <w:color w:val="000000" w:themeColor="text1"/>
                <w:sz w:val="18"/>
                <w:szCs w:val="18"/>
              </w:rPr>
              <w:t>to</w:t>
            </w:r>
            <w:r w:rsidRPr="000C5012">
              <w:rPr>
                <w:color w:val="000000" w:themeColor="text1"/>
                <w:sz w:val="18"/>
                <w:szCs w:val="18"/>
              </w:rPr>
              <w:t xml:space="preserve"> participate in a lifelong learning process is known as reflective practise.</w:t>
            </w:r>
          </w:p>
          <w:p w14:paraId="630F514C" w14:textId="3ED0340C" w:rsidR="00A31C7D" w:rsidRPr="000C5012" w:rsidRDefault="00E7405B" w:rsidP="000C5012">
            <w:pPr>
              <w:pStyle w:val="NormalWeb"/>
              <w:spacing w:before="0" w:beforeAutospacing="0" w:after="0" w:afterAutospacing="0" w:line="360" w:lineRule="auto"/>
              <w:rPr>
                <w:color w:val="000000" w:themeColor="text1"/>
                <w:sz w:val="18"/>
                <w:szCs w:val="18"/>
              </w:rPr>
            </w:pPr>
            <w:r w:rsidRPr="000C5012">
              <w:rPr>
                <w:color w:val="000000" w:themeColor="text1"/>
                <w:sz w:val="18"/>
                <w:szCs w:val="18"/>
              </w:rPr>
              <w:t xml:space="preserve">  The definition of reflection varies among individuals and is highly subjective. It is critical to keep in mind that there is no one "correct" definition of reflection or method because much of this will rely on your unique situation.</w:t>
            </w:r>
          </w:p>
        </w:tc>
        <w:tc>
          <w:tcPr>
            <w:tcW w:w="5725" w:type="dxa"/>
            <w:shd w:val="clear" w:color="auto" w:fill="auto"/>
          </w:tcPr>
          <w:p w14:paraId="63382E30" w14:textId="14759702" w:rsidR="00A31C7D" w:rsidRPr="000C5012" w:rsidRDefault="00A31C7D" w:rsidP="000C5012">
            <w:pPr>
              <w:spacing w:line="360" w:lineRule="auto"/>
              <w:jc w:val="center"/>
              <w:rPr>
                <w:color w:val="0070C0"/>
                <w:sz w:val="18"/>
                <w:szCs w:val="18"/>
              </w:rPr>
            </w:pPr>
            <w:r w:rsidRPr="000C5012">
              <w:rPr>
                <w:color w:val="0070C0"/>
                <w:sz w:val="18"/>
                <w:szCs w:val="18"/>
              </w:rPr>
              <w:t>Why is reflective practise important to EY</w:t>
            </w:r>
            <w:r w:rsidR="00CF3E81" w:rsidRPr="000C5012">
              <w:rPr>
                <w:color w:val="0070C0"/>
                <w:sz w:val="18"/>
                <w:szCs w:val="18"/>
              </w:rPr>
              <w:t xml:space="preserve"> practise</w:t>
            </w:r>
            <w:r w:rsidRPr="000C5012">
              <w:rPr>
                <w:color w:val="0070C0"/>
                <w:sz w:val="18"/>
                <w:szCs w:val="18"/>
              </w:rPr>
              <w:t>?</w:t>
            </w:r>
          </w:p>
          <w:p w14:paraId="4AE50C41" w14:textId="46D5510B" w:rsidR="00E7405B" w:rsidRPr="000C5012" w:rsidRDefault="00E7405B" w:rsidP="000C5012">
            <w:pPr>
              <w:pStyle w:val="NormalWeb"/>
              <w:spacing w:before="0" w:beforeAutospacing="0" w:after="0" w:afterAutospacing="0" w:line="360" w:lineRule="auto"/>
              <w:rPr>
                <w:color w:val="000000" w:themeColor="text1"/>
                <w:sz w:val="18"/>
                <w:szCs w:val="18"/>
              </w:rPr>
            </w:pPr>
            <w:r w:rsidRPr="000C5012">
              <w:rPr>
                <w:color w:val="000000" w:themeColor="text1"/>
                <w:sz w:val="18"/>
                <w:szCs w:val="18"/>
                <w:shd w:val="clear" w:color="auto" w:fill="EDFAFF"/>
              </w:rPr>
              <w:t xml:space="preserve">Reflective practice is important to early years praise a means of developing and bettering ourselves, reflection on our work is essential. </w:t>
            </w:r>
            <w:r w:rsidRPr="000C5012">
              <w:rPr>
                <w:color w:val="000000" w:themeColor="text1"/>
                <w:sz w:val="18"/>
                <w:szCs w:val="18"/>
              </w:rPr>
              <w:t>Learning from our reflections and gaining insight can help us become more skilled practitioners.</w:t>
            </w:r>
          </w:p>
          <w:p w14:paraId="50140536" w14:textId="2B2A0569" w:rsidR="00E7405B" w:rsidRPr="000C5012" w:rsidRDefault="00E7405B" w:rsidP="000C5012">
            <w:pPr>
              <w:pStyle w:val="NormalWeb"/>
              <w:spacing w:before="0" w:beforeAutospacing="0" w:after="0" w:afterAutospacing="0" w:line="360" w:lineRule="auto"/>
              <w:rPr>
                <w:color w:val="000000" w:themeColor="text1"/>
                <w:sz w:val="18"/>
                <w:szCs w:val="18"/>
              </w:rPr>
            </w:pPr>
            <w:r w:rsidRPr="000C5012">
              <w:rPr>
                <w:color w:val="000000" w:themeColor="text1"/>
                <w:sz w:val="18"/>
                <w:szCs w:val="18"/>
              </w:rPr>
              <w:t xml:space="preserve">As a skill, teaching involves processing and reflecting </w:t>
            </w:r>
            <w:r w:rsidR="00AD43F6" w:rsidRPr="000C5012">
              <w:rPr>
                <w:color w:val="000000" w:themeColor="text1"/>
                <w:sz w:val="18"/>
                <w:szCs w:val="18"/>
              </w:rPr>
              <w:t>to</w:t>
            </w:r>
            <w:r w:rsidRPr="000C5012">
              <w:rPr>
                <w:color w:val="000000" w:themeColor="text1"/>
                <w:sz w:val="18"/>
                <w:szCs w:val="18"/>
              </w:rPr>
              <w:t xml:space="preserve"> build pedagogy. </w:t>
            </w:r>
          </w:p>
          <w:p w14:paraId="2B18BC2A" w14:textId="77777777" w:rsidR="00E7405B" w:rsidRPr="000C5012" w:rsidRDefault="00E7405B" w:rsidP="000C5012">
            <w:pPr>
              <w:pStyle w:val="NormalWeb"/>
              <w:spacing w:before="0" w:beforeAutospacing="0" w:after="0" w:afterAutospacing="0" w:line="360" w:lineRule="auto"/>
              <w:rPr>
                <w:color w:val="000000" w:themeColor="text1"/>
                <w:sz w:val="18"/>
                <w:szCs w:val="18"/>
              </w:rPr>
            </w:pPr>
            <w:r w:rsidRPr="000C5012">
              <w:rPr>
                <w:color w:val="000000" w:themeColor="text1"/>
                <w:sz w:val="18"/>
                <w:szCs w:val="18"/>
                <w:shd w:val="clear" w:color="auto" w:fill="FFFFFF"/>
              </w:rPr>
              <w:t>(</w:t>
            </w:r>
            <w:proofErr w:type="spellStart"/>
            <w:r w:rsidRPr="000C5012">
              <w:rPr>
                <w:color w:val="000000" w:themeColor="text1"/>
                <w:sz w:val="18"/>
                <w:szCs w:val="18"/>
                <w:shd w:val="clear" w:color="auto" w:fill="FFFFFF"/>
              </w:rPr>
              <w:t>Howatson</w:t>
            </w:r>
            <w:proofErr w:type="spellEnd"/>
            <w:r w:rsidRPr="000C5012">
              <w:rPr>
                <w:color w:val="000000" w:themeColor="text1"/>
                <w:sz w:val="18"/>
                <w:szCs w:val="18"/>
                <w:shd w:val="clear" w:color="auto" w:fill="FFFFFF"/>
              </w:rPr>
              <w:t>-Jones: Reflective practice in Nursing, 2010:120)</w:t>
            </w:r>
          </w:p>
          <w:p w14:paraId="03CDDDE3" w14:textId="34128D0C" w:rsidR="00E7405B" w:rsidRPr="000C5012" w:rsidRDefault="00E7405B" w:rsidP="000C5012">
            <w:pPr>
              <w:pStyle w:val="NormalWeb"/>
              <w:spacing w:before="0" w:beforeAutospacing="0" w:after="0" w:afterAutospacing="0" w:line="360" w:lineRule="auto"/>
              <w:rPr>
                <w:color w:val="000000" w:themeColor="text1"/>
                <w:sz w:val="18"/>
                <w:szCs w:val="18"/>
              </w:rPr>
            </w:pPr>
            <w:r w:rsidRPr="000C5012">
              <w:rPr>
                <w:color w:val="000000" w:themeColor="text1"/>
                <w:sz w:val="18"/>
                <w:szCs w:val="18"/>
              </w:rPr>
              <w:t xml:space="preserve">  </w:t>
            </w:r>
            <w:r w:rsidR="0076116E" w:rsidRPr="000C5012">
              <w:rPr>
                <w:color w:val="000000" w:themeColor="text1"/>
                <w:sz w:val="18"/>
                <w:szCs w:val="18"/>
              </w:rPr>
              <w:t>To</w:t>
            </w:r>
            <w:r w:rsidRPr="000C5012">
              <w:rPr>
                <w:color w:val="000000" w:themeColor="text1"/>
                <w:sz w:val="18"/>
                <w:szCs w:val="18"/>
              </w:rPr>
              <w:t xml:space="preserve"> gain a deeper understanding of what transpired and why, reflective practise in early learning involves stepping back and critically analysing these encounters. We can grow from our experiences, refine our strategy, and eventually give the kids on our campuses better care by thinking back on what we do.</w:t>
            </w:r>
          </w:p>
          <w:p w14:paraId="6455A9D8" w14:textId="546982F8" w:rsidR="00457BF6" w:rsidRPr="000C5012" w:rsidRDefault="00E7405B" w:rsidP="000C5012">
            <w:pPr>
              <w:pStyle w:val="NormalWeb"/>
              <w:spacing w:before="0" w:beforeAutospacing="0" w:after="0" w:afterAutospacing="0" w:line="360" w:lineRule="auto"/>
              <w:rPr>
                <w:color w:val="000000" w:themeColor="text1"/>
                <w:sz w:val="18"/>
                <w:szCs w:val="18"/>
              </w:rPr>
            </w:pPr>
            <w:r w:rsidRPr="000C5012">
              <w:rPr>
                <w:color w:val="000000" w:themeColor="text1"/>
                <w:sz w:val="18"/>
                <w:szCs w:val="18"/>
              </w:rPr>
              <w:t xml:space="preserve">   By reflecting on our actions, we can also help children have genuine opportunities to communicate their own ideas and emotions and take an active role in shaping their own lives. Reflective practise also promotes learning for vulnerable children and helps professionals become more conscious of their own biases, beliefs, and values.</w:t>
            </w:r>
          </w:p>
          <w:p w14:paraId="5DAEAC2C" w14:textId="668DADE9" w:rsidR="00457BF6" w:rsidRPr="000C5012" w:rsidRDefault="00457BF6" w:rsidP="000C5012">
            <w:pPr>
              <w:spacing w:line="360" w:lineRule="auto"/>
              <w:jc w:val="center"/>
              <w:rPr>
                <w:sz w:val="18"/>
                <w:szCs w:val="18"/>
              </w:rPr>
            </w:pPr>
          </w:p>
        </w:tc>
      </w:tr>
      <w:tr w:rsidR="004C25FA" w:rsidRPr="000C5012" w14:paraId="4AD51512" w14:textId="77777777" w:rsidTr="00577B08">
        <w:trPr>
          <w:trHeight w:val="1778"/>
        </w:trPr>
        <w:tc>
          <w:tcPr>
            <w:tcW w:w="11194" w:type="dxa"/>
            <w:gridSpan w:val="2"/>
            <w:shd w:val="clear" w:color="auto" w:fill="auto"/>
          </w:tcPr>
          <w:p w14:paraId="73364CD8" w14:textId="3592AF4E" w:rsidR="004C25FA" w:rsidRPr="000C5012" w:rsidRDefault="004C25FA" w:rsidP="000C5012">
            <w:pPr>
              <w:spacing w:line="360" w:lineRule="auto"/>
              <w:jc w:val="center"/>
              <w:rPr>
                <w:color w:val="0070C0"/>
                <w:sz w:val="18"/>
                <w:szCs w:val="18"/>
              </w:rPr>
            </w:pPr>
            <w:r w:rsidRPr="000C5012">
              <w:rPr>
                <w:color w:val="0070C0"/>
                <w:sz w:val="18"/>
                <w:szCs w:val="18"/>
              </w:rPr>
              <w:t xml:space="preserve">The theory of reflective </w:t>
            </w:r>
            <w:r w:rsidR="00CE0364" w:rsidRPr="000C5012">
              <w:rPr>
                <w:color w:val="0070C0"/>
                <w:sz w:val="18"/>
                <w:szCs w:val="18"/>
              </w:rPr>
              <w:t>p</w:t>
            </w:r>
            <w:r w:rsidRPr="000C5012">
              <w:rPr>
                <w:color w:val="0070C0"/>
                <w:sz w:val="18"/>
                <w:szCs w:val="18"/>
              </w:rPr>
              <w:t>ractise:</w:t>
            </w:r>
          </w:p>
          <w:p w14:paraId="725C07D4" w14:textId="1DBF0228" w:rsidR="00E7405B" w:rsidRPr="000C5012" w:rsidRDefault="00E7405B" w:rsidP="000C5012">
            <w:pPr>
              <w:pStyle w:val="NormalWeb"/>
              <w:spacing w:before="0" w:beforeAutospacing="0" w:after="0" w:afterAutospacing="0" w:line="360" w:lineRule="auto"/>
              <w:rPr>
                <w:sz w:val="18"/>
                <w:szCs w:val="18"/>
              </w:rPr>
            </w:pPr>
            <w:r w:rsidRPr="000C5012">
              <w:rPr>
                <w:sz w:val="18"/>
                <w:szCs w:val="18"/>
              </w:rPr>
              <w:t xml:space="preserve">There are many different theories for reflective practice, two of the most used theories are Gibbs’ Theory and Kolb’s theory which the diagrams are placed below. </w:t>
            </w:r>
            <w:r w:rsidRPr="000C5012">
              <w:rPr>
                <w:color w:val="000000" w:themeColor="text1"/>
                <w:sz w:val="18"/>
                <w:szCs w:val="18"/>
                <w:shd w:val="clear" w:color="auto" w:fill="EDFAFF"/>
              </w:rPr>
              <w:t xml:space="preserve">According to the University </w:t>
            </w:r>
            <w:proofErr w:type="gramStart"/>
            <w:r w:rsidRPr="000C5012">
              <w:rPr>
                <w:color w:val="000000" w:themeColor="text1"/>
                <w:sz w:val="18"/>
                <w:szCs w:val="18"/>
                <w:shd w:val="clear" w:color="auto" w:fill="EDFAFF"/>
              </w:rPr>
              <w:t>Of</w:t>
            </w:r>
            <w:proofErr w:type="gramEnd"/>
            <w:r w:rsidRPr="000C5012">
              <w:rPr>
                <w:color w:val="000000" w:themeColor="text1"/>
                <w:sz w:val="18"/>
                <w:szCs w:val="18"/>
                <w:shd w:val="clear" w:color="auto" w:fill="EDFAFF"/>
              </w:rPr>
              <w:t xml:space="preserve"> Edinburgh (2023</w:t>
            </w:r>
            <w:r w:rsidR="00AD43F6" w:rsidRPr="000C5012">
              <w:rPr>
                <w:color w:val="000000" w:themeColor="text1"/>
                <w:sz w:val="18"/>
                <w:szCs w:val="18"/>
                <w:shd w:val="clear" w:color="auto" w:fill="EDFAFF"/>
              </w:rPr>
              <w:t>) Graham</w:t>
            </w:r>
            <w:r w:rsidRPr="000C5012">
              <w:rPr>
                <w:color w:val="000000" w:themeColor="text1"/>
                <w:sz w:val="18"/>
                <w:szCs w:val="18"/>
                <w:shd w:val="clear" w:color="auto" w:fill="EDFAFF"/>
              </w:rPr>
              <w:t xml:space="preserve"> Gibbs created the Gibbs' Reflective Cycle in 1988 to provide order to experience-based learning.  </w:t>
            </w:r>
            <w:r w:rsidRPr="000C5012">
              <w:rPr>
                <w:color w:val="000000" w:themeColor="text1"/>
                <w:sz w:val="18"/>
                <w:szCs w:val="18"/>
              </w:rPr>
              <w:t>It provides a structure for analysing events and, because of its cyclical nature, works especially well with repeated experiences, enabling you to make plans and draw lessons from both successful and unsuccessful activities. </w:t>
            </w:r>
          </w:p>
          <w:p w14:paraId="028F9369" w14:textId="77777777" w:rsidR="00E7405B" w:rsidRPr="000C5012" w:rsidRDefault="00E7405B" w:rsidP="000C5012">
            <w:pPr>
              <w:pStyle w:val="NormalWeb"/>
              <w:spacing w:before="0" w:beforeAutospacing="0" w:after="0" w:afterAutospacing="0" w:line="360" w:lineRule="auto"/>
              <w:rPr>
                <w:color w:val="000000" w:themeColor="text1"/>
                <w:sz w:val="18"/>
                <w:szCs w:val="18"/>
              </w:rPr>
            </w:pPr>
            <w:r w:rsidRPr="000C5012">
              <w:rPr>
                <w:color w:val="000000" w:themeColor="text1"/>
                <w:sz w:val="18"/>
                <w:szCs w:val="18"/>
                <w:shd w:val="clear" w:color="auto" w:fill="EDFAFF"/>
              </w:rPr>
              <w:t>When a learner successfully completes each step of the four-stage cycle, which consists of having a concrete experience, observing and reflecting on it, and then forming abstract concepts (logical analysis) and generalisations (conclusions) that can be used to test hypotheses in new situations, new experiences, and so on, effective learning takes place. In contrast to other "classroom-confined" methods, real-world problem-solving activities can be made using this pedagogical strategy.</w:t>
            </w:r>
          </w:p>
          <w:p w14:paraId="4C649C82" w14:textId="5366DB0A" w:rsidR="004C25FA" w:rsidRPr="000C5012" w:rsidRDefault="004C25FA" w:rsidP="000C5012">
            <w:pPr>
              <w:spacing w:line="360" w:lineRule="auto"/>
              <w:rPr>
                <w:sz w:val="18"/>
                <w:szCs w:val="18"/>
              </w:rPr>
            </w:pPr>
          </w:p>
        </w:tc>
      </w:tr>
      <w:tr w:rsidR="004C25FA" w:rsidRPr="000C5012" w14:paraId="52C62F12" w14:textId="77777777" w:rsidTr="00E7405B">
        <w:trPr>
          <w:trHeight w:val="3109"/>
        </w:trPr>
        <w:tc>
          <w:tcPr>
            <w:tcW w:w="5469" w:type="dxa"/>
          </w:tcPr>
          <w:p w14:paraId="4DCE3DAC" w14:textId="1DAB6CC0" w:rsidR="00A31C7D" w:rsidRPr="000C5012" w:rsidRDefault="00A063F8" w:rsidP="000C5012">
            <w:pPr>
              <w:spacing w:line="360" w:lineRule="auto"/>
              <w:jc w:val="center"/>
              <w:rPr>
                <w:sz w:val="18"/>
                <w:szCs w:val="18"/>
              </w:rPr>
            </w:pPr>
            <w:r w:rsidRPr="000C5012">
              <w:rPr>
                <w:noProof/>
                <w:sz w:val="18"/>
                <w:szCs w:val="18"/>
              </w:rPr>
              <w:drawing>
                <wp:anchor distT="0" distB="0" distL="114300" distR="114300" simplePos="0" relativeHeight="251658240" behindDoc="1" locked="0" layoutInCell="1" allowOverlap="1" wp14:anchorId="3C76CA64" wp14:editId="4AED56B8">
                  <wp:simplePos x="0" y="0"/>
                  <wp:positionH relativeFrom="column">
                    <wp:posOffset>1043940</wp:posOffset>
                  </wp:positionH>
                  <wp:positionV relativeFrom="paragraph">
                    <wp:posOffset>144780</wp:posOffset>
                  </wp:positionV>
                  <wp:extent cx="1158875" cy="1054100"/>
                  <wp:effectExtent l="0" t="0" r="0" b="0"/>
                  <wp:wrapTight wrapText="bothSides">
                    <wp:wrapPolygon edited="0">
                      <wp:start x="0" y="0"/>
                      <wp:lineTo x="0" y="21340"/>
                      <wp:lineTo x="21304" y="21340"/>
                      <wp:lineTo x="2130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3552" t="12178" r="10883"/>
                          <a:stretch/>
                        </pic:blipFill>
                        <pic:spPr bwMode="auto">
                          <a:xfrm>
                            <a:off x="0" y="0"/>
                            <a:ext cx="1158875" cy="1054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2F0E" w:rsidRPr="000C5012">
              <w:rPr>
                <w:sz w:val="18"/>
                <w:szCs w:val="18"/>
              </w:rPr>
              <w:t>Gibbs</w:t>
            </w:r>
            <w:r w:rsidR="00246564" w:rsidRPr="000C5012">
              <w:rPr>
                <w:sz w:val="18"/>
                <w:szCs w:val="18"/>
              </w:rPr>
              <w:t>’</w:t>
            </w:r>
            <w:r w:rsidR="00602F0E" w:rsidRPr="000C5012">
              <w:rPr>
                <w:sz w:val="18"/>
                <w:szCs w:val="18"/>
              </w:rPr>
              <w:t xml:space="preserve"> model</w:t>
            </w:r>
          </w:p>
          <w:p w14:paraId="73AD6E33" w14:textId="2B0897B3" w:rsidR="002F2898" w:rsidRPr="000C5012" w:rsidRDefault="002F2898" w:rsidP="000C5012">
            <w:pPr>
              <w:spacing w:line="360" w:lineRule="auto"/>
              <w:rPr>
                <w:sz w:val="18"/>
                <w:szCs w:val="18"/>
              </w:rPr>
            </w:pPr>
          </w:p>
          <w:p w14:paraId="133F6B27" w14:textId="625CD02E" w:rsidR="00A31C7D" w:rsidRPr="000C5012" w:rsidRDefault="00A31C7D" w:rsidP="000C5012">
            <w:pPr>
              <w:spacing w:line="360" w:lineRule="auto"/>
              <w:rPr>
                <w:sz w:val="18"/>
                <w:szCs w:val="18"/>
              </w:rPr>
            </w:pPr>
          </w:p>
          <w:p w14:paraId="754E0D9C" w14:textId="006FF97F" w:rsidR="00A31C7D" w:rsidRPr="000C5012" w:rsidRDefault="00A31C7D" w:rsidP="000C5012">
            <w:pPr>
              <w:spacing w:line="360" w:lineRule="auto"/>
              <w:rPr>
                <w:sz w:val="18"/>
                <w:szCs w:val="18"/>
              </w:rPr>
            </w:pPr>
          </w:p>
          <w:p w14:paraId="4E1A1E39" w14:textId="35788594" w:rsidR="00A31C7D" w:rsidRPr="000C5012" w:rsidRDefault="00A31C7D" w:rsidP="000C5012">
            <w:pPr>
              <w:spacing w:line="360" w:lineRule="auto"/>
              <w:rPr>
                <w:sz w:val="18"/>
                <w:szCs w:val="18"/>
              </w:rPr>
            </w:pPr>
          </w:p>
          <w:p w14:paraId="1B63CEAA" w14:textId="71492D9B" w:rsidR="00A31C7D" w:rsidRPr="000C5012" w:rsidRDefault="00A31C7D" w:rsidP="000C5012">
            <w:pPr>
              <w:spacing w:line="360" w:lineRule="auto"/>
              <w:rPr>
                <w:sz w:val="18"/>
                <w:szCs w:val="18"/>
              </w:rPr>
            </w:pPr>
          </w:p>
          <w:p w14:paraId="05A1C023" w14:textId="77777777" w:rsidR="00A31C7D" w:rsidRPr="000C5012" w:rsidRDefault="00A31C7D" w:rsidP="000C5012">
            <w:pPr>
              <w:spacing w:line="360" w:lineRule="auto"/>
              <w:rPr>
                <w:sz w:val="18"/>
                <w:szCs w:val="18"/>
              </w:rPr>
            </w:pPr>
          </w:p>
          <w:p w14:paraId="6B963851" w14:textId="0FB57B34" w:rsidR="00A31C7D" w:rsidRPr="000C5012" w:rsidRDefault="002F2898" w:rsidP="000C5012">
            <w:pPr>
              <w:spacing w:line="360" w:lineRule="auto"/>
              <w:rPr>
                <w:sz w:val="18"/>
                <w:szCs w:val="18"/>
              </w:rPr>
            </w:pPr>
            <w:r w:rsidRPr="000C5012">
              <w:rPr>
                <w:sz w:val="18"/>
                <w:szCs w:val="18"/>
              </w:rPr>
              <w:t xml:space="preserve">According to </w:t>
            </w:r>
            <w:r w:rsidR="00A063F8" w:rsidRPr="000C5012">
              <w:rPr>
                <w:sz w:val="18"/>
                <w:szCs w:val="18"/>
              </w:rPr>
              <w:t>the university of Edinburgh (2020) the Gibbs’ theory is o</w:t>
            </w:r>
            <w:r w:rsidR="00A063F8" w:rsidRPr="000C5012">
              <w:rPr>
                <w:sz w:val="18"/>
                <w:szCs w:val="18"/>
              </w:rPr>
              <w:t>ne of the most well-known cycle models of reflection that takes you through six phases of experience exploration is the description, feelings, assessment, analysis, conclusion, and action plan stages.</w:t>
            </w:r>
          </w:p>
        </w:tc>
        <w:tc>
          <w:tcPr>
            <w:tcW w:w="5725" w:type="dxa"/>
          </w:tcPr>
          <w:p w14:paraId="227170E7" w14:textId="77777777" w:rsidR="00A31C7D" w:rsidRPr="000C5012" w:rsidRDefault="00E7405B" w:rsidP="000C5012">
            <w:pPr>
              <w:spacing w:line="360" w:lineRule="auto"/>
              <w:jc w:val="center"/>
              <w:rPr>
                <w:sz w:val="18"/>
                <w:szCs w:val="18"/>
              </w:rPr>
            </w:pPr>
            <w:r w:rsidRPr="000C5012">
              <w:rPr>
                <w:noProof/>
                <w:sz w:val="18"/>
                <w:szCs w:val="18"/>
              </w:rPr>
              <w:drawing>
                <wp:anchor distT="0" distB="0" distL="114300" distR="114300" simplePos="0" relativeHeight="251659264" behindDoc="1" locked="0" layoutInCell="1" allowOverlap="1" wp14:anchorId="2C2309FB" wp14:editId="144C372C">
                  <wp:simplePos x="0" y="0"/>
                  <wp:positionH relativeFrom="column">
                    <wp:posOffset>1069975</wp:posOffset>
                  </wp:positionH>
                  <wp:positionV relativeFrom="paragraph">
                    <wp:posOffset>175260</wp:posOffset>
                  </wp:positionV>
                  <wp:extent cx="1266190" cy="1023620"/>
                  <wp:effectExtent l="0" t="0" r="3810" b="5080"/>
                  <wp:wrapTight wrapText="bothSides">
                    <wp:wrapPolygon edited="0">
                      <wp:start x="0" y="0"/>
                      <wp:lineTo x="0" y="21439"/>
                      <wp:lineTo x="21448" y="21439"/>
                      <wp:lineTo x="21448"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461" r="13116"/>
                          <a:stretch/>
                        </pic:blipFill>
                        <pic:spPr bwMode="auto">
                          <a:xfrm>
                            <a:off x="0" y="0"/>
                            <a:ext cx="1266190" cy="10236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1C7D" w:rsidRPr="000C5012">
              <w:rPr>
                <w:sz w:val="18"/>
                <w:szCs w:val="18"/>
              </w:rPr>
              <w:t>Kolb</w:t>
            </w:r>
            <w:r w:rsidR="00246564" w:rsidRPr="000C5012">
              <w:rPr>
                <w:sz w:val="18"/>
                <w:szCs w:val="18"/>
              </w:rPr>
              <w:t>’</w:t>
            </w:r>
            <w:r w:rsidR="00A31C7D" w:rsidRPr="000C5012">
              <w:rPr>
                <w:sz w:val="18"/>
                <w:szCs w:val="18"/>
              </w:rPr>
              <w:t>s model</w:t>
            </w:r>
          </w:p>
          <w:p w14:paraId="614BF53A" w14:textId="77777777" w:rsidR="00A063F8" w:rsidRPr="000C5012" w:rsidRDefault="00A063F8" w:rsidP="000C5012">
            <w:pPr>
              <w:spacing w:line="360" w:lineRule="auto"/>
              <w:jc w:val="center"/>
              <w:rPr>
                <w:sz w:val="18"/>
                <w:szCs w:val="18"/>
              </w:rPr>
            </w:pPr>
          </w:p>
          <w:p w14:paraId="683CB8BA" w14:textId="77777777" w:rsidR="00A063F8" w:rsidRPr="000C5012" w:rsidRDefault="00A063F8" w:rsidP="000C5012">
            <w:pPr>
              <w:spacing w:line="360" w:lineRule="auto"/>
              <w:jc w:val="center"/>
              <w:rPr>
                <w:sz w:val="18"/>
                <w:szCs w:val="18"/>
              </w:rPr>
            </w:pPr>
          </w:p>
          <w:p w14:paraId="7CB64334" w14:textId="77777777" w:rsidR="00A063F8" w:rsidRPr="000C5012" w:rsidRDefault="00A063F8" w:rsidP="000C5012">
            <w:pPr>
              <w:spacing w:line="360" w:lineRule="auto"/>
              <w:jc w:val="center"/>
              <w:rPr>
                <w:sz w:val="18"/>
                <w:szCs w:val="18"/>
              </w:rPr>
            </w:pPr>
          </w:p>
          <w:p w14:paraId="7E26D1E9" w14:textId="77777777" w:rsidR="00A063F8" w:rsidRPr="000C5012" w:rsidRDefault="00A063F8" w:rsidP="000C5012">
            <w:pPr>
              <w:spacing w:line="360" w:lineRule="auto"/>
              <w:jc w:val="center"/>
              <w:rPr>
                <w:sz w:val="18"/>
                <w:szCs w:val="18"/>
              </w:rPr>
            </w:pPr>
          </w:p>
          <w:p w14:paraId="3E125AD1" w14:textId="77777777" w:rsidR="00A063F8" w:rsidRPr="000C5012" w:rsidRDefault="00A063F8" w:rsidP="000C5012">
            <w:pPr>
              <w:spacing w:line="360" w:lineRule="auto"/>
              <w:jc w:val="center"/>
              <w:rPr>
                <w:sz w:val="18"/>
                <w:szCs w:val="18"/>
              </w:rPr>
            </w:pPr>
          </w:p>
          <w:p w14:paraId="78F6886A" w14:textId="77777777" w:rsidR="00A063F8" w:rsidRPr="000C5012" w:rsidRDefault="00A063F8" w:rsidP="000C5012">
            <w:pPr>
              <w:spacing w:line="360" w:lineRule="auto"/>
              <w:jc w:val="center"/>
              <w:rPr>
                <w:sz w:val="18"/>
                <w:szCs w:val="18"/>
              </w:rPr>
            </w:pPr>
          </w:p>
          <w:p w14:paraId="7CFB6106" w14:textId="013F0893" w:rsidR="009F1499" w:rsidRPr="000C5012" w:rsidRDefault="00C97B26" w:rsidP="000C5012">
            <w:pPr>
              <w:spacing w:line="360" w:lineRule="auto"/>
              <w:rPr>
                <w:sz w:val="18"/>
                <w:szCs w:val="18"/>
              </w:rPr>
            </w:pPr>
            <w:r w:rsidRPr="000C5012">
              <w:rPr>
                <w:sz w:val="18"/>
                <w:szCs w:val="18"/>
              </w:rPr>
              <w:t>(</w:t>
            </w:r>
            <w:r w:rsidRPr="000C5012">
              <w:rPr>
                <w:sz w:val="18"/>
                <w:szCs w:val="18"/>
              </w:rPr>
              <w:t>Kolb, D.A</w:t>
            </w:r>
            <w:r w:rsidRPr="000C5012">
              <w:rPr>
                <w:sz w:val="18"/>
                <w:szCs w:val="18"/>
              </w:rPr>
              <w:t xml:space="preserve">, </w:t>
            </w:r>
            <w:r w:rsidRPr="000C5012">
              <w:rPr>
                <w:sz w:val="18"/>
                <w:szCs w:val="18"/>
              </w:rPr>
              <w:t>1984</w:t>
            </w:r>
            <w:r w:rsidRPr="000C5012">
              <w:rPr>
                <w:sz w:val="18"/>
                <w:szCs w:val="18"/>
              </w:rPr>
              <w:t xml:space="preserve">, as cited in Brown, no date) states </w:t>
            </w:r>
            <w:r w:rsidRPr="000C5012">
              <w:rPr>
                <w:sz w:val="18"/>
                <w:szCs w:val="18"/>
              </w:rPr>
              <w:t>call Kolb's reflective paradigm "experiential learning." Our own experiences serve as the foundation for this model, which is thereafter methodically examined, analysed, and assessed in three phases.</w:t>
            </w:r>
          </w:p>
        </w:tc>
      </w:tr>
      <w:tr w:rsidR="00A31C7D" w:rsidRPr="000C5012" w14:paraId="723DC609" w14:textId="77777777" w:rsidTr="00577B08">
        <w:trPr>
          <w:trHeight w:val="1856"/>
        </w:trPr>
        <w:tc>
          <w:tcPr>
            <w:tcW w:w="11194" w:type="dxa"/>
            <w:gridSpan w:val="2"/>
            <w:shd w:val="clear" w:color="auto" w:fill="auto"/>
          </w:tcPr>
          <w:p w14:paraId="2429B510" w14:textId="593BC8C8" w:rsidR="003501E6" w:rsidRPr="000C5012" w:rsidRDefault="004C25FA" w:rsidP="000C5012">
            <w:pPr>
              <w:spacing w:line="360" w:lineRule="auto"/>
              <w:jc w:val="center"/>
              <w:rPr>
                <w:color w:val="0070C0"/>
                <w:sz w:val="18"/>
                <w:szCs w:val="18"/>
              </w:rPr>
            </w:pPr>
            <w:r w:rsidRPr="000C5012">
              <w:rPr>
                <w:color w:val="0070C0"/>
                <w:sz w:val="18"/>
                <w:szCs w:val="18"/>
              </w:rPr>
              <w:lastRenderedPageBreak/>
              <w:t>A</w:t>
            </w:r>
            <w:r w:rsidR="000C0CEC" w:rsidRPr="000C5012">
              <w:rPr>
                <w:color w:val="0070C0"/>
                <w:sz w:val="18"/>
                <w:szCs w:val="18"/>
              </w:rPr>
              <w:t>nalys</w:t>
            </w:r>
            <w:r w:rsidR="00952A2E" w:rsidRPr="000C5012">
              <w:rPr>
                <w:color w:val="0070C0"/>
                <w:sz w:val="18"/>
                <w:szCs w:val="18"/>
              </w:rPr>
              <w:t>i</w:t>
            </w:r>
            <w:r w:rsidR="000C0CEC" w:rsidRPr="000C5012">
              <w:rPr>
                <w:color w:val="0070C0"/>
                <w:sz w:val="18"/>
                <w:szCs w:val="18"/>
              </w:rPr>
              <w:t>s of models</w:t>
            </w:r>
            <w:r w:rsidR="00952A2E" w:rsidRPr="000C5012">
              <w:rPr>
                <w:color w:val="0070C0"/>
                <w:sz w:val="18"/>
                <w:szCs w:val="18"/>
              </w:rPr>
              <w:t xml:space="preserve"> – compare/contrast/pros/cons:</w:t>
            </w:r>
          </w:p>
          <w:p w14:paraId="1E8F15A3" w14:textId="588B8C66" w:rsidR="00246564" w:rsidRPr="000C5012" w:rsidRDefault="003501E6" w:rsidP="000C5012">
            <w:pPr>
              <w:pStyle w:val="Heading2"/>
              <w:spacing w:line="360" w:lineRule="auto"/>
              <w:rPr>
                <w:rFonts w:ascii="Times New Roman" w:hAnsi="Times New Roman" w:cs="Times New Roman"/>
                <w:color w:val="000000" w:themeColor="text1"/>
                <w:sz w:val="18"/>
                <w:szCs w:val="18"/>
              </w:rPr>
            </w:pPr>
            <w:r w:rsidRPr="000C5012">
              <w:rPr>
                <w:rFonts w:ascii="Times New Roman" w:hAnsi="Times New Roman" w:cs="Times New Roman"/>
                <w:color w:val="000000" w:themeColor="text1"/>
                <w:sz w:val="18"/>
                <w:szCs w:val="18"/>
              </w:rPr>
              <w:t>As both the theories are popular there are several similarities and differences between these theories, this would be as both theories of reflection are to have the same the same outcome to improve experiences in life.</w:t>
            </w:r>
            <w:r w:rsidRPr="000C5012">
              <w:rPr>
                <w:rFonts w:ascii="Times New Roman" w:eastAsia="Times New Roman" w:hAnsi="Times New Roman" w:cs="Times New Roman"/>
                <w:color w:val="5000B9"/>
                <w:sz w:val="18"/>
                <w:szCs w:val="18"/>
                <w:shd w:val="clear" w:color="auto" w:fill="EDFAFF"/>
              </w:rPr>
              <w:t xml:space="preserve"> </w:t>
            </w:r>
            <w:r w:rsidRPr="000C5012">
              <w:rPr>
                <w:rFonts w:ascii="Times New Roman" w:hAnsi="Times New Roman" w:cs="Times New Roman"/>
                <w:color w:val="000000" w:themeColor="text1"/>
                <w:sz w:val="18"/>
                <w:szCs w:val="18"/>
              </w:rPr>
              <w:t xml:space="preserve">According to the University </w:t>
            </w:r>
            <w:r w:rsidR="00AD43F6" w:rsidRPr="000C5012">
              <w:rPr>
                <w:rFonts w:ascii="Times New Roman" w:hAnsi="Times New Roman" w:cs="Times New Roman"/>
                <w:color w:val="000000" w:themeColor="text1"/>
                <w:sz w:val="18"/>
                <w:szCs w:val="18"/>
              </w:rPr>
              <w:t>of</w:t>
            </w:r>
            <w:r w:rsidRPr="000C5012">
              <w:rPr>
                <w:rFonts w:ascii="Times New Roman" w:hAnsi="Times New Roman" w:cs="Times New Roman"/>
                <w:color w:val="000000" w:themeColor="text1"/>
                <w:sz w:val="18"/>
                <w:szCs w:val="18"/>
              </w:rPr>
              <w:t xml:space="preserve"> Edinburgh (2020, </w:t>
            </w:r>
            <w:r w:rsidRPr="000C5012">
              <w:rPr>
                <w:rFonts w:ascii="Times New Roman" w:hAnsi="Times New Roman" w:cs="Times New Roman"/>
                <w:color w:val="000000" w:themeColor="text1"/>
                <w:sz w:val="18"/>
                <w:szCs w:val="18"/>
              </w:rPr>
              <w:t>November</w:t>
            </w:r>
            <w:r w:rsidRPr="000C5012">
              <w:rPr>
                <w:rFonts w:ascii="Times New Roman" w:hAnsi="Times New Roman" w:cs="Times New Roman"/>
                <w:color w:val="000000" w:themeColor="text1"/>
                <w:sz w:val="18"/>
                <w:szCs w:val="18"/>
              </w:rPr>
              <w:t xml:space="preserve">) Graham Gibbs created the Gibbs' Reflective Cycle in 1988 to provide order to experience-based learning.  It provides a structure for </w:t>
            </w:r>
            <w:r w:rsidRPr="000C5012">
              <w:rPr>
                <w:rFonts w:ascii="Times New Roman" w:hAnsi="Times New Roman" w:cs="Times New Roman"/>
                <w:color w:val="000000" w:themeColor="text1"/>
                <w:sz w:val="18"/>
                <w:szCs w:val="18"/>
              </w:rPr>
              <w:t>analysing</w:t>
            </w:r>
            <w:r w:rsidRPr="000C5012">
              <w:rPr>
                <w:rFonts w:ascii="Times New Roman" w:hAnsi="Times New Roman" w:cs="Times New Roman"/>
                <w:color w:val="000000" w:themeColor="text1"/>
                <w:sz w:val="18"/>
                <w:szCs w:val="18"/>
              </w:rPr>
              <w:t xml:space="preserve"> events and, because of its cyclical nature, works especially well with repeated experiences, enabling you to make plans and draw lessons from both successful and unsuccessful activities.</w:t>
            </w:r>
            <w:r w:rsidRPr="000C5012">
              <w:rPr>
                <w:rFonts w:ascii="Times New Roman" w:hAnsi="Times New Roman" w:cs="Times New Roman"/>
                <w:color w:val="000000" w:themeColor="text1"/>
                <w:sz w:val="18"/>
                <w:szCs w:val="18"/>
              </w:rPr>
              <w:t xml:space="preserve"> Although on the </w:t>
            </w:r>
            <w:r w:rsidR="00F25844" w:rsidRPr="000C5012">
              <w:rPr>
                <w:rFonts w:ascii="Times New Roman" w:hAnsi="Times New Roman" w:cs="Times New Roman"/>
                <w:color w:val="000000" w:themeColor="text1"/>
                <w:sz w:val="18"/>
                <w:szCs w:val="18"/>
              </w:rPr>
              <w:t>other</w:t>
            </w:r>
            <w:r w:rsidRPr="000C5012">
              <w:rPr>
                <w:rFonts w:ascii="Times New Roman" w:hAnsi="Times New Roman" w:cs="Times New Roman"/>
                <w:color w:val="000000" w:themeColor="text1"/>
                <w:sz w:val="18"/>
                <w:szCs w:val="18"/>
              </w:rPr>
              <w:t xml:space="preserve"> hand the </w:t>
            </w:r>
            <w:r w:rsidR="009F5012" w:rsidRPr="000C5012">
              <w:rPr>
                <w:rFonts w:ascii="Times New Roman" w:hAnsi="Times New Roman" w:cs="Times New Roman"/>
                <w:color w:val="000000" w:themeColor="text1"/>
                <w:sz w:val="18"/>
                <w:szCs w:val="18"/>
              </w:rPr>
              <w:t>Kolb’s</w:t>
            </w:r>
            <w:r w:rsidR="00F25844" w:rsidRPr="000C5012">
              <w:rPr>
                <w:rFonts w:ascii="Times New Roman" w:hAnsi="Times New Roman" w:cs="Times New Roman"/>
                <w:color w:val="000000" w:themeColor="text1"/>
                <w:sz w:val="18"/>
                <w:szCs w:val="18"/>
              </w:rPr>
              <w:t xml:space="preserve"> </w:t>
            </w:r>
            <w:r w:rsidRPr="000C5012">
              <w:rPr>
                <w:rFonts w:ascii="Times New Roman" w:hAnsi="Times New Roman" w:cs="Times New Roman"/>
                <w:color w:val="000000" w:themeColor="text1"/>
                <w:sz w:val="18"/>
                <w:szCs w:val="18"/>
              </w:rPr>
              <w:t xml:space="preserve">model </w:t>
            </w:r>
            <w:r w:rsidR="009F5012" w:rsidRPr="000C5012">
              <w:rPr>
                <w:rFonts w:ascii="Times New Roman" w:hAnsi="Times New Roman" w:cs="Times New Roman"/>
                <w:color w:val="000000" w:themeColor="text1"/>
                <w:sz w:val="18"/>
                <w:szCs w:val="18"/>
              </w:rPr>
              <w:t>according to (Kolb, D. A, 1984, as cited in Brown, no date) is based on concrete evidence as</w:t>
            </w:r>
            <w:r w:rsidR="009F5012" w:rsidRPr="000C5012">
              <w:rPr>
                <w:rFonts w:ascii="Times New Roman" w:hAnsi="Times New Roman" w:cs="Times New Roman"/>
                <w:sz w:val="18"/>
                <w:szCs w:val="18"/>
              </w:rPr>
              <w:t xml:space="preserve"> </w:t>
            </w:r>
            <w:r w:rsidR="009F5012" w:rsidRPr="000C5012">
              <w:rPr>
                <w:rFonts w:ascii="Times New Roman" w:hAnsi="Times New Roman" w:cs="Times New Roman"/>
                <w:color w:val="000000" w:themeColor="text1"/>
                <w:sz w:val="18"/>
                <w:szCs w:val="18"/>
              </w:rPr>
              <w:t>y</w:t>
            </w:r>
            <w:r w:rsidR="009F5012" w:rsidRPr="000C5012">
              <w:rPr>
                <w:rFonts w:ascii="Times New Roman" w:hAnsi="Times New Roman" w:cs="Times New Roman"/>
                <w:color w:val="000000" w:themeColor="text1"/>
                <w:sz w:val="18"/>
                <w:szCs w:val="18"/>
              </w:rPr>
              <w:t xml:space="preserve">ou physically and consciously go through a circumstance that helps you recognise that </w:t>
            </w:r>
            <w:r w:rsidR="009F5012" w:rsidRPr="000C5012">
              <w:rPr>
                <w:rFonts w:ascii="Times New Roman" w:hAnsi="Times New Roman" w:cs="Times New Roman"/>
                <w:color w:val="000000" w:themeColor="text1"/>
                <w:sz w:val="18"/>
                <w:szCs w:val="18"/>
              </w:rPr>
              <w:t>to</w:t>
            </w:r>
            <w:r w:rsidR="009F5012" w:rsidRPr="000C5012">
              <w:rPr>
                <w:rFonts w:ascii="Times New Roman" w:hAnsi="Times New Roman" w:cs="Times New Roman"/>
                <w:color w:val="000000" w:themeColor="text1"/>
                <w:sz w:val="18"/>
                <w:szCs w:val="18"/>
              </w:rPr>
              <w:t xml:space="preserve"> learn anything new or advance your current practice and expertise, you must reflect methodically. At this point, you will just record the </w:t>
            </w:r>
            <w:r w:rsidR="009F5012" w:rsidRPr="000C5012">
              <w:rPr>
                <w:rFonts w:ascii="Times New Roman" w:hAnsi="Times New Roman" w:cs="Times New Roman"/>
                <w:color w:val="000000" w:themeColor="text1"/>
                <w:sz w:val="18"/>
                <w:szCs w:val="18"/>
              </w:rPr>
              <w:t>scenario</w:t>
            </w:r>
            <w:r w:rsidR="009F5012" w:rsidRPr="000C5012">
              <w:rPr>
                <w:rFonts w:ascii="Times New Roman" w:hAnsi="Times New Roman" w:cs="Times New Roman"/>
                <w:color w:val="000000" w:themeColor="text1"/>
                <w:sz w:val="18"/>
                <w:szCs w:val="18"/>
              </w:rPr>
              <w:t xml:space="preserve"> and explain what you see, feel, and think.</w:t>
            </w:r>
            <w:r w:rsidR="00AD43F6" w:rsidRPr="000C5012">
              <w:rPr>
                <w:rFonts w:ascii="Times New Roman" w:hAnsi="Times New Roman" w:cs="Times New Roman"/>
                <w:color w:val="000000" w:themeColor="text1"/>
                <w:sz w:val="18"/>
                <w:szCs w:val="18"/>
              </w:rPr>
              <w:t xml:space="preserve"> </w:t>
            </w:r>
            <w:r w:rsidR="001C3474" w:rsidRPr="000C5012">
              <w:rPr>
                <w:rFonts w:ascii="Times New Roman" w:hAnsi="Times New Roman" w:cs="Times New Roman"/>
                <w:color w:val="000000" w:themeColor="text1"/>
                <w:sz w:val="18"/>
                <w:szCs w:val="18"/>
              </w:rPr>
              <w:t>Both</w:t>
            </w:r>
            <w:r w:rsidR="00AD43F6" w:rsidRPr="000C5012">
              <w:rPr>
                <w:rFonts w:ascii="Times New Roman" w:hAnsi="Times New Roman" w:cs="Times New Roman"/>
                <w:color w:val="000000" w:themeColor="text1"/>
                <w:sz w:val="18"/>
                <w:szCs w:val="18"/>
              </w:rPr>
              <w:t xml:space="preserve"> models have similarities yet differences </w:t>
            </w:r>
            <w:r w:rsidR="001C3474" w:rsidRPr="000C5012">
              <w:rPr>
                <w:rFonts w:ascii="Times New Roman" w:hAnsi="Times New Roman" w:cs="Times New Roman"/>
                <w:color w:val="000000" w:themeColor="text1"/>
                <w:sz w:val="18"/>
                <w:szCs w:val="18"/>
              </w:rPr>
              <w:t>as</w:t>
            </w:r>
            <w:r w:rsidR="001C3474" w:rsidRPr="000C5012">
              <w:rPr>
                <w:rFonts w:ascii="Times New Roman" w:hAnsi="Times New Roman" w:cs="Times New Roman"/>
                <w:color w:val="000000" w:themeColor="text1"/>
                <w:sz w:val="18"/>
                <w:szCs w:val="18"/>
              </w:rPr>
              <w:t xml:space="preserve"> Kolb's approach is also known as an experiential learning model, which is just another way of saying that learning is done by </w:t>
            </w:r>
            <w:r w:rsidR="001C3474" w:rsidRPr="000C5012">
              <w:rPr>
                <w:rFonts w:ascii="Times New Roman" w:hAnsi="Times New Roman" w:cs="Times New Roman"/>
                <w:color w:val="000000" w:themeColor="text1"/>
                <w:sz w:val="18"/>
                <w:szCs w:val="18"/>
              </w:rPr>
              <w:t xml:space="preserve">the </w:t>
            </w:r>
            <w:r w:rsidR="001C3474" w:rsidRPr="000C5012">
              <w:rPr>
                <w:rFonts w:ascii="Times New Roman" w:hAnsi="Times New Roman" w:cs="Times New Roman"/>
                <w:color w:val="000000" w:themeColor="text1"/>
                <w:sz w:val="18"/>
                <w:szCs w:val="18"/>
              </w:rPr>
              <w:t xml:space="preserve">experience. </w:t>
            </w:r>
            <w:r w:rsidR="001C3474" w:rsidRPr="000C5012">
              <w:rPr>
                <w:rFonts w:ascii="Times New Roman" w:hAnsi="Times New Roman" w:cs="Times New Roman"/>
                <w:color w:val="000000" w:themeColor="text1"/>
                <w:sz w:val="18"/>
                <w:szCs w:val="18"/>
              </w:rPr>
              <w:t>However, Gibb’s model, i</w:t>
            </w:r>
            <w:r w:rsidR="001C3474" w:rsidRPr="000C5012">
              <w:rPr>
                <w:rFonts w:ascii="Times New Roman" w:hAnsi="Times New Roman" w:cs="Times New Roman"/>
                <w:color w:val="000000" w:themeColor="text1"/>
                <w:sz w:val="18"/>
                <w:szCs w:val="18"/>
              </w:rPr>
              <w:t>terative modelling, which essentially refers to learning by repetitio</w:t>
            </w:r>
            <w:r w:rsidR="001C3474" w:rsidRPr="000C5012">
              <w:rPr>
                <w:rFonts w:ascii="Times New Roman" w:hAnsi="Times New Roman" w:cs="Times New Roman"/>
                <w:color w:val="000000" w:themeColor="text1"/>
                <w:sz w:val="18"/>
                <w:szCs w:val="18"/>
              </w:rPr>
              <w:t>n from your previous experiences.</w:t>
            </w:r>
            <w:r w:rsidR="00A13379" w:rsidRPr="000C5012">
              <w:rPr>
                <w:rFonts w:ascii="Times New Roman" w:hAnsi="Times New Roman" w:cs="Times New Roman"/>
                <w:color w:val="000000" w:themeColor="text1"/>
                <w:sz w:val="18"/>
                <w:szCs w:val="18"/>
              </w:rPr>
              <w:t xml:space="preserve"> </w:t>
            </w:r>
            <w:r w:rsidR="004D51C8" w:rsidRPr="000C5012">
              <w:rPr>
                <w:rFonts w:ascii="Times New Roman" w:hAnsi="Times New Roman" w:cs="Times New Roman"/>
                <w:color w:val="000000" w:themeColor="text1"/>
                <w:sz w:val="18"/>
                <w:szCs w:val="18"/>
              </w:rPr>
              <w:t>Furthermore</w:t>
            </w:r>
            <w:r w:rsidR="0039036D" w:rsidRPr="000C5012">
              <w:rPr>
                <w:rFonts w:ascii="Times New Roman" w:hAnsi="Times New Roman" w:cs="Times New Roman"/>
                <w:color w:val="000000" w:themeColor="text1"/>
                <w:sz w:val="18"/>
                <w:szCs w:val="18"/>
              </w:rPr>
              <w:t xml:space="preserve"> </w:t>
            </w:r>
            <w:r w:rsidR="0039036D" w:rsidRPr="000C5012">
              <w:rPr>
                <w:rFonts w:ascii="Times New Roman" w:hAnsi="Times New Roman" w:cs="Times New Roman"/>
                <w:color w:val="000000" w:themeColor="text1"/>
                <w:sz w:val="18"/>
                <w:szCs w:val="18"/>
              </w:rPr>
              <w:t xml:space="preserve">Main, P (2023, May 09). </w:t>
            </w:r>
            <w:r w:rsidR="0039036D" w:rsidRPr="000C5012">
              <w:rPr>
                <w:rFonts w:ascii="Times New Roman" w:hAnsi="Times New Roman" w:cs="Times New Roman"/>
                <w:color w:val="000000" w:themeColor="text1"/>
                <w:sz w:val="18"/>
                <w:szCs w:val="18"/>
              </w:rPr>
              <w:t>Shares the comparison between the two theorists and states that the Gibbs</w:t>
            </w:r>
            <w:r w:rsidR="0039036D" w:rsidRPr="000C5012">
              <w:rPr>
                <w:rFonts w:ascii="Times New Roman" w:hAnsi="Times New Roman" w:cs="Times New Roman"/>
                <w:color w:val="000000" w:themeColor="text1"/>
                <w:sz w:val="18"/>
                <w:szCs w:val="18"/>
                <w:lang w:eastAsia="zh-CN"/>
              </w:rPr>
              <w:t>' model is an experiential learning theory, much to Kolb's model, which emphasises learning from events that happen to you or those around you. If you've looked at other models, you will recognise it since, after the last step, we immediately enter a new experience that we may each assess and consider in turn. </w:t>
            </w:r>
          </w:p>
        </w:tc>
      </w:tr>
      <w:tr w:rsidR="00457BF6" w:rsidRPr="000C5012" w14:paraId="6B586CC1" w14:textId="77777777" w:rsidTr="00577B08">
        <w:trPr>
          <w:trHeight w:val="1125"/>
        </w:trPr>
        <w:tc>
          <w:tcPr>
            <w:tcW w:w="11194" w:type="dxa"/>
            <w:gridSpan w:val="2"/>
            <w:shd w:val="clear" w:color="auto" w:fill="auto"/>
          </w:tcPr>
          <w:p w14:paraId="5137FF31" w14:textId="04D11664" w:rsidR="00457BF6" w:rsidRPr="000C5012" w:rsidRDefault="00457BF6" w:rsidP="000C5012">
            <w:pPr>
              <w:spacing w:line="360" w:lineRule="auto"/>
              <w:jc w:val="center"/>
              <w:rPr>
                <w:color w:val="0070C0"/>
                <w:sz w:val="18"/>
                <w:szCs w:val="18"/>
              </w:rPr>
            </w:pPr>
            <w:r w:rsidRPr="000C5012">
              <w:rPr>
                <w:color w:val="0070C0"/>
                <w:sz w:val="18"/>
                <w:szCs w:val="18"/>
              </w:rPr>
              <w:t xml:space="preserve">Conclusion </w:t>
            </w:r>
          </w:p>
          <w:p w14:paraId="4FC194D1" w14:textId="0C3A72E5" w:rsidR="00457BF6" w:rsidRPr="000C5012" w:rsidRDefault="00A13379" w:rsidP="000C5012">
            <w:pPr>
              <w:spacing w:line="360" w:lineRule="auto"/>
              <w:jc w:val="center"/>
              <w:rPr>
                <w:sz w:val="18"/>
                <w:szCs w:val="18"/>
              </w:rPr>
            </w:pPr>
            <w:r w:rsidRPr="000C5012">
              <w:rPr>
                <w:sz w:val="18"/>
                <w:szCs w:val="18"/>
              </w:rPr>
              <w:t xml:space="preserve">In conclusion, </w:t>
            </w:r>
            <w:r w:rsidR="004D51C8" w:rsidRPr="000C5012">
              <w:rPr>
                <w:sz w:val="18"/>
                <w:szCs w:val="18"/>
              </w:rPr>
              <w:t>both</w:t>
            </w:r>
            <w:r w:rsidR="0039036D" w:rsidRPr="000C5012">
              <w:rPr>
                <w:sz w:val="18"/>
                <w:szCs w:val="18"/>
              </w:rPr>
              <w:t xml:space="preserve"> models of reflective practice both aim for the same objective</w:t>
            </w:r>
            <w:r w:rsidR="004D51C8" w:rsidRPr="000C5012">
              <w:rPr>
                <w:sz w:val="18"/>
                <w:szCs w:val="18"/>
              </w:rPr>
              <w:t xml:space="preserve"> but may be used in different scenarios.</w:t>
            </w:r>
            <w:r w:rsidR="0039036D" w:rsidRPr="000C5012">
              <w:rPr>
                <w:sz w:val="18"/>
                <w:szCs w:val="18"/>
              </w:rPr>
              <w:t xml:space="preserve"> As stated above the </w:t>
            </w:r>
            <w:r w:rsidR="004D51C8" w:rsidRPr="000C5012">
              <w:rPr>
                <w:sz w:val="18"/>
                <w:szCs w:val="18"/>
              </w:rPr>
              <w:t xml:space="preserve">difference between Kolb’s method of reflective practice is that it is built around concrete evidence as stated from </w:t>
            </w:r>
            <w:r w:rsidR="004D51C8" w:rsidRPr="000C5012">
              <w:rPr>
                <w:color w:val="000000" w:themeColor="text1"/>
                <w:sz w:val="18"/>
                <w:szCs w:val="18"/>
              </w:rPr>
              <w:t>(Kolb, D. A, 1984, as cited in Brown, no date)</w:t>
            </w:r>
            <w:r w:rsidR="004D51C8" w:rsidRPr="000C5012">
              <w:rPr>
                <w:color w:val="000000" w:themeColor="text1"/>
                <w:sz w:val="18"/>
                <w:szCs w:val="18"/>
              </w:rPr>
              <w:t>. However as Main</w:t>
            </w:r>
            <w:r w:rsidR="004D51C8" w:rsidRPr="000C5012">
              <w:rPr>
                <w:color w:val="000000" w:themeColor="text1"/>
                <w:sz w:val="18"/>
                <w:szCs w:val="18"/>
              </w:rPr>
              <w:t xml:space="preserve">, P (2023, May 09). </w:t>
            </w:r>
            <w:r w:rsidR="004D51C8" w:rsidRPr="000C5012">
              <w:rPr>
                <w:color w:val="000000" w:themeColor="text1"/>
                <w:sz w:val="18"/>
                <w:szCs w:val="18"/>
              </w:rPr>
              <w:t>the Gibb’s method is about learning from experiences that have happened to you or people around you.</w:t>
            </w:r>
          </w:p>
          <w:p w14:paraId="2788B567" w14:textId="4B3E5732" w:rsidR="00246564" w:rsidRPr="000C5012" w:rsidRDefault="00246564" w:rsidP="000C5012">
            <w:pPr>
              <w:spacing w:line="360" w:lineRule="auto"/>
              <w:jc w:val="center"/>
              <w:rPr>
                <w:sz w:val="18"/>
                <w:szCs w:val="18"/>
              </w:rPr>
            </w:pPr>
          </w:p>
          <w:p w14:paraId="7DF002D6" w14:textId="77777777" w:rsidR="00457BF6" w:rsidRPr="000C5012" w:rsidRDefault="00457BF6" w:rsidP="000C5012">
            <w:pPr>
              <w:spacing w:line="360" w:lineRule="auto"/>
              <w:jc w:val="center"/>
              <w:rPr>
                <w:sz w:val="18"/>
                <w:szCs w:val="18"/>
              </w:rPr>
            </w:pPr>
          </w:p>
          <w:p w14:paraId="66873064" w14:textId="354C6DB7" w:rsidR="00457BF6" w:rsidRPr="000C5012" w:rsidRDefault="00457BF6" w:rsidP="000C5012">
            <w:pPr>
              <w:spacing w:line="360" w:lineRule="auto"/>
              <w:rPr>
                <w:sz w:val="18"/>
                <w:szCs w:val="18"/>
              </w:rPr>
            </w:pPr>
          </w:p>
        </w:tc>
      </w:tr>
    </w:tbl>
    <w:p w14:paraId="13363B16" w14:textId="3D6CFC3C" w:rsidR="00246564" w:rsidRPr="000C5012" w:rsidRDefault="00246564" w:rsidP="000C5012">
      <w:pPr>
        <w:spacing w:line="360" w:lineRule="auto"/>
        <w:rPr>
          <w:sz w:val="18"/>
          <w:szCs w:val="18"/>
        </w:rPr>
      </w:pPr>
    </w:p>
    <w:p w14:paraId="71B374CC" w14:textId="6737CCA9" w:rsidR="006D5763" w:rsidRPr="000C5012" w:rsidRDefault="0053274E" w:rsidP="000C5012">
      <w:pPr>
        <w:spacing w:line="360" w:lineRule="auto"/>
        <w:rPr>
          <w:sz w:val="18"/>
          <w:szCs w:val="18"/>
        </w:rPr>
      </w:pPr>
      <w:r w:rsidRPr="000C5012">
        <w:rPr>
          <w:sz w:val="18"/>
          <w:szCs w:val="18"/>
        </w:rPr>
        <w:t>Part 3:</w:t>
      </w:r>
      <w:r w:rsidR="005E5979" w:rsidRPr="000C5012">
        <w:rPr>
          <w:color w:val="0070C0"/>
          <w:sz w:val="18"/>
          <w:szCs w:val="18"/>
        </w:rPr>
        <w:t xml:space="preserve"> </w:t>
      </w:r>
    </w:p>
    <w:p w14:paraId="4A9B5BDD" w14:textId="77777777" w:rsidR="00680E8F" w:rsidRPr="000C5012" w:rsidRDefault="00680E8F" w:rsidP="000C5012">
      <w:pPr>
        <w:pStyle w:val="ListParagraph"/>
        <w:spacing w:line="360" w:lineRule="auto"/>
        <w:ind w:left="428"/>
        <w:rPr>
          <w:rFonts w:ascii="Times New Roman" w:hAnsi="Times New Roman" w:cs="Times New Roman"/>
          <w:sz w:val="18"/>
          <w:szCs w:val="18"/>
        </w:rPr>
      </w:pPr>
    </w:p>
    <w:p w14:paraId="2B9AC215" w14:textId="77777777" w:rsidR="00F27F14" w:rsidRPr="00F27F14" w:rsidRDefault="00F27F14" w:rsidP="000C5012">
      <w:pPr>
        <w:spacing w:after="240" w:line="360" w:lineRule="auto"/>
        <w:rPr>
          <w:rFonts w:eastAsiaTheme="minorEastAsia"/>
          <w:sz w:val="18"/>
          <w:szCs w:val="18"/>
          <w:lang w:eastAsia="zh-CN"/>
        </w:rPr>
      </w:pPr>
      <w:r w:rsidRPr="00F27F14">
        <w:rPr>
          <w:rFonts w:eastAsiaTheme="minorEastAsia"/>
          <w:sz w:val="18"/>
          <w:szCs w:val="18"/>
          <w:lang w:eastAsia="zh-CN"/>
        </w:rPr>
        <w:t>According to the National Design Academy (no date) The phrase "professional practice" refers to actions that will assist you in applying your knowledge to your field, job, or workplace. Furthermore, Silvia (2006) cited by Longford, 2017 may) also suggests that people who wish to practise professionally must possess the abilities, information, attitudes, and values that are suitable for their position and level of responsibility in the workplace. It also calls for participation in supporting continuous professional growth and frequent reflection on practice. But if that is what professional practice is, what is a professional? According to Brock (no date) a professional working with young children consists of more than just credentials, training, expertise, knowledge, and experience. It also consists of attitudes and values, ideology and beliefs, a code of ethics, autonomy to determine what is best for the children and families, commitment, enjoyment, and passion for working with children. </w:t>
      </w:r>
    </w:p>
    <w:p w14:paraId="6B147019" w14:textId="00BFEB2D" w:rsidR="00F27F14" w:rsidRPr="00F27F14" w:rsidRDefault="00F27F14" w:rsidP="000C5012">
      <w:pPr>
        <w:spacing w:after="240" w:line="360" w:lineRule="auto"/>
        <w:rPr>
          <w:rFonts w:eastAsiaTheme="minorEastAsia"/>
          <w:sz w:val="18"/>
          <w:szCs w:val="18"/>
          <w:lang w:eastAsia="zh-CN"/>
        </w:rPr>
      </w:pPr>
      <w:r w:rsidRPr="00F27F14">
        <w:rPr>
          <w:rFonts w:eastAsiaTheme="minorEastAsia"/>
          <w:sz w:val="18"/>
          <w:szCs w:val="18"/>
          <w:lang w:eastAsia="zh-CN"/>
        </w:rPr>
        <w:t>What are values? According to Our lives are shaped by our values, which also determine how we interact with people in our social and professional spheres. They influence the choices we make, the things we do, and the connections we make. According to WJEC (no date) our own values and beliefs can affect children and their families/carers, for example if day-care providers have a positive attitude, it can help children and their families/caregivers feel good about themselves and the environment. However, a negative attitude might give rise to the sense that children and their parents/caregivers are rejected and unaccepted. Children, families, and carers can thus be favourably or negatively impacted when a day-care provider reacts to their needs. WJEC (no date) also suggests that values are important to provide fairness within all children and families/careers and for everybody to be given equal opportunities. Furthermore, as stated in W</w:t>
      </w:r>
      <w:r w:rsidR="007F5AB8" w:rsidRPr="000C5012">
        <w:rPr>
          <w:rFonts w:eastAsiaTheme="minorEastAsia"/>
          <w:sz w:val="18"/>
          <w:szCs w:val="18"/>
          <w:lang w:eastAsia="zh-CN"/>
        </w:rPr>
        <w:t>J</w:t>
      </w:r>
      <w:r w:rsidRPr="00F27F14">
        <w:rPr>
          <w:rFonts w:eastAsiaTheme="minorEastAsia"/>
          <w:sz w:val="18"/>
          <w:szCs w:val="18"/>
          <w:lang w:eastAsia="zh-CN"/>
        </w:rPr>
        <w:t>EC (no date) there are different ways to bring children up, and for all children and parents/caregivers to be respected and to support the parents’ opinions no matter what the caregiver’s opinion may be due to different beliefs. </w:t>
      </w:r>
    </w:p>
    <w:p w14:paraId="0A1D726F" w14:textId="0C2C11C4" w:rsidR="00F27F14" w:rsidRPr="00F27F14" w:rsidRDefault="00F27F14" w:rsidP="000C5012">
      <w:pPr>
        <w:spacing w:after="240" w:line="360" w:lineRule="auto"/>
        <w:rPr>
          <w:rFonts w:eastAsiaTheme="minorEastAsia"/>
          <w:sz w:val="18"/>
          <w:szCs w:val="18"/>
          <w:lang w:eastAsia="zh-CN"/>
        </w:rPr>
      </w:pPr>
      <w:r w:rsidRPr="00F27F14">
        <w:rPr>
          <w:rFonts w:eastAsiaTheme="minorEastAsia"/>
          <w:sz w:val="18"/>
          <w:szCs w:val="18"/>
          <w:lang w:eastAsia="zh-CN"/>
        </w:rPr>
        <w:lastRenderedPageBreak/>
        <w:t>Relationships and communication are important in early years childcare as this would be the viable connection to ensure that the individual child’s needs are met. According to the United Kingdom's government (no date), skills development as well as personal, social, and emotional growth are supported by building relationships via dialogue and experience sharing. Successful learning in all subject areas depends on having the ability to communicate socially and utilise language to express thoughts and explain concepts with others. Furthermore, communication is important with parents and other professionals, as this can support us to meet the children’s individual needs. W</w:t>
      </w:r>
      <w:r w:rsidR="007F5AB8" w:rsidRPr="000C5012">
        <w:rPr>
          <w:rFonts w:eastAsiaTheme="minorEastAsia"/>
          <w:sz w:val="18"/>
          <w:szCs w:val="18"/>
          <w:lang w:eastAsia="zh-CN"/>
        </w:rPr>
        <w:t>J</w:t>
      </w:r>
      <w:r w:rsidRPr="00F27F14">
        <w:rPr>
          <w:rFonts w:eastAsiaTheme="minorEastAsia"/>
          <w:sz w:val="18"/>
          <w:szCs w:val="18"/>
          <w:lang w:eastAsia="zh-CN"/>
        </w:rPr>
        <w:t>EC (no date) suggests that to collaborate with children, parents/caregivers, co-workers, and other professionals in an efficient manner, childcare providers need to have strong communication skills. Effective interaction is aided by having good communication skills which can help meet the needs of a child. </w:t>
      </w:r>
    </w:p>
    <w:p w14:paraId="26BBCFD6" w14:textId="77777777" w:rsidR="00F27F14" w:rsidRPr="00F27F14" w:rsidRDefault="00F27F14" w:rsidP="000C5012">
      <w:pPr>
        <w:spacing w:after="240" w:line="360" w:lineRule="auto"/>
        <w:rPr>
          <w:rFonts w:eastAsiaTheme="minorEastAsia"/>
          <w:sz w:val="18"/>
          <w:szCs w:val="18"/>
          <w:lang w:eastAsia="zh-CN"/>
        </w:rPr>
      </w:pPr>
      <w:r w:rsidRPr="00F27F14">
        <w:rPr>
          <w:rFonts w:eastAsiaTheme="minorEastAsia"/>
          <w:sz w:val="18"/>
          <w:szCs w:val="18"/>
          <w:lang w:eastAsia="zh-CN"/>
        </w:rPr>
        <w:t>     Having in depth knowledge and understanding is important to professional practice as it helps protect not only the practitioner but also the children in their care. Having in depth knowledge and understanding is important to professional practice as key elements of effective practice (2005) states, children require time to focus, finish tasks, and get engaged.  Professionals need to be able to watch children and react to them in a way that is acceptable, based on their understanding of how children learn and grow as well as their knowledge of potential next stages in their learning. Which would suggest that having in depth knowledge and understanding would support the practitioner directing children in the right way by their personal needs and personal development. Moreover, it is important that the knowledge of Safeguarding and the policies surrounding a professional practice should be studied as it would ensure the children’s environment to maintain safe and protect the children. According to NSPCC learning (no date) safeguarding is the action done to safeguard children from danger and to advance their wellbeing. This would protect children from any risk of harm from adults or other children. Safeguarding policies are used in all organisations with or have relation to children to ensure that all children are protected.</w:t>
      </w:r>
    </w:p>
    <w:p w14:paraId="0E211179" w14:textId="3C88666A" w:rsidR="00F27F14" w:rsidRPr="00F27F14" w:rsidRDefault="00F27F14" w:rsidP="000C5012">
      <w:pPr>
        <w:spacing w:after="240" w:line="360" w:lineRule="auto"/>
        <w:rPr>
          <w:rFonts w:eastAsiaTheme="minorEastAsia"/>
          <w:sz w:val="18"/>
          <w:szCs w:val="18"/>
          <w:lang w:eastAsia="zh-CN"/>
        </w:rPr>
      </w:pPr>
      <w:r w:rsidRPr="00F27F14">
        <w:rPr>
          <w:rFonts w:eastAsiaTheme="minorEastAsia"/>
          <w:sz w:val="18"/>
          <w:szCs w:val="18"/>
          <w:lang w:eastAsia="zh-CN"/>
        </w:rPr>
        <w:t xml:space="preserve">       Having partnerships and multi-agency is essential for working in a professional practice. This would help assist practitioners by being able to express a different technique for children by using their different </w:t>
      </w:r>
      <w:r w:rsidR="007F5AB8" w:rsidRPr="000C5012">
        <w:rPr>
          <w:rFonts w:eastAsiaTheme="minorEastAsia"/>
          <w:sz w:val="18"/>
          <w:szCs w:val="18"/>
          <w:lang w:eastAsia="zh-CN"/>
        </w:rPr>
        <w:t>experiences. WJEC</w:t>
      </w:r>
      <w:r w:rsidRPr="00F27F14">
        <w:rPr>
          <w:rFonts w:eastAsiaTheme="minorEastAsia"/>
          <w:sz w:val="18"/>
          <w:szCs w:val="18"/>
          <w:lang w:eastAsia="zh-CN"/>
        </w:rPr>
        <w:t xml:space="preserve"> (no date) states that in addition to communicating and collaborating with other professionals as well as other agencies such as physiotherapists, speech and language therapists, social workers, health visitors, and additional learning needs coordinators (</w:t>
      </w:r>
      <w:proofErr w:type="spellStart"/>
      <w:r w:rsidRPr="00F27F14">
        <w:rPr>
          <w:rFonts w:eastAsiaTheme="minorEastAsia"/>
          <w:sz w:val="18"/>
          <w:szCs w:val="18"/>
          <w:lang w:eastAsia="zh-CN"/>
        </w:rPr>
        <w:t>ALNCo</w:t>
      </w:r>
      <w:proofErr w:type="spellEnd"/>
      <w:r w:rsidRPr="00F27F14">
        <w:rPr>
          <w:rFonts w:eastAsiaTheme="minorEastAsia"/>
          <w:sz w:val="18"/>
          <w:szCs w:val="18"/>
          <w:lang w:eastAsia="zh-CN"/>
        </w:rPr>
        <w:t xml:space="preserve">), childcare workers also have a responsibility of knowing when and how to refer children for specialised support. To make sure that kids get the best opportunity possible, settings will need to collaborate with these experts as well as parents/caregivers. It is important to secure additional assistance, particularly if the child is developing slowly or has developmental issues. Training Express (October 2023) suggests that </w:t>
      </w:r>
      <w:r w:rsidR="007F5AB8" w:rsidRPr="000C5012">
        <w:rPr>
          <w:rFonts w:eastAsiaTheme="minorEastAsia"/>
          <w:sz w:val="18"/>
          <w:szCs w:val="18"/>
          <w:lang w:eastAsia="zh-CN"/>
        </w:rPr>
        <w:t>to</w:t>
      </w:r>
      <w:r w:rsidRPr="00F27F14">
        <w:rPr>
          <w:rFonts w:eastAsiaTheme="minorEastAsia"/>
          <w:sz w:val="18"/>
          <w:szCs w:val="18"/>
          <w:lang w:eastAsia="zh-CN"/>
        </w:rPr>
        <w:t xml:space="preserve"> better understand the requirements of children for their well-being, multi-agency collaboration entails exchanging best practices and experiences amongst various organisations. By exchanging information, professionals may raise the standard of their care, provide individuals with extra assistance, and advance in their current roles. Furthermore, Training Express (October 2023) also states that the ultimate objective of multi-agency collaboration is to recognise and avoid the different issues that may jeopardise a child's education and growth. When working with individuals who have complex and varied needs, there are important considerations to make. Which can be supported with multi agency as the main objective is to support every child’s individual needs with all the support that is provided. W</w:t>
      </w:r>
      <w:r w:rsidR="007F5AB8" w:rsidRPr="000C5012">
        <w:rPr>
          <w:rFonts w:eastAsiaTheme="minorEastAsia"/>
          <w:sz w:val="18"/>
          <w:szCs w:val="18"/>
          <w:lang w:eastAsia="zh-CN"/>
        </w:rPr>
        <w:t>J</w:t>
      </w:r>
      <w:r w:rsidRPr="00F27F14">
        <w:rPr>
          <w:rFonts w:eastAsiaTheme="minorEastAsia"/>
          <w:sz w:val="18"/>
          <w:szCs w:val="18"/>
          <w:lang w:eastAsia="zh-CN"/>
        </w:rPr>
        <w:t xml:space="preserve">EC (no date) agrees that multi agency working is important as it enhances understanding and prompts awareness of problems, strengthened ability to provide initiatives that address children's and their families' needs, stronger relationships </w:t>
      </w:r>
      <w:r w:rsidR="007F5AB8" w:rsidRPr="000C5012">
        <w:rPr>
          <w:rFonts w:eastAsiaTheme="minorEastAsia"/>
          <w:sz w:val="18"/>
          <w:szCs w:val="18"/>
          <w:lang w:eastAsia="zh-CN"/>
        </w:rPr>
        <w:t>because of</w:t>
      </w:r>
      <w:r w:rsidRPr="00F27F14">
        <w:rPr>
          <w:rFonts w:eastAsiaTheme="minorEastAsia"/>
          <w:sz w:val="18"/>
          <w:szCs w:val="18"/>
          <w:lang w:eastAsia="zh-CN"/>
        </w:rPr>
        <w:t xml:space="preserve"> greater service coordination and other benefits like </w:t>
      </w:r>
    </w:p>
    <w:p w14:paraId="25A8026F" w14:textId="77777777" w:rsidR="00F27F14" w:rsidRPr="00F27F14" w:rsidRDefault="00F27F14" w:rsidP="000C5012">
      <w:pPr>
        <w:spacing w:after="240" w:line="360" w:lineRule="auto"/>
        <w:rPr>
          <w:rFonts w:eastAsiaTheme="minorEastAsia"/>
          <w:sz w:val="18"/>
          <w:szCs w:val="18"/>
          <w:lang w:eastAsia="zh-CN"/>
        </w:rPr>
      </w:pPr>
      <w:r w:rsidRPr="00F27F14">
        <w:rPr>
          <w:rFonts w:eastAsiaTheme="minorEastAsia"/>
          <w:sz w:val="18"/>
          <w:szCs w:val="18"/>
          <w:lang w:eastAsia="zh-CN"/>
        </w:rPr>
        <w:t xml:space="preserve">      The Hub (2019) suggests Observation and planning cycle informs the professional practice by creating continual formative assessment. This is the foundation of early childhood education. Efficient planning considers, validates, and expands upon the unique interests, learning preferences, enthusiasms, and developmental stages of every child. Which would suggest that the practitioner is meeting the needs of children by doing this unique assessment to collect evidence by using the </w:t>
      </w:r>
      <w:r w:rsidRPr="00F27F14">
        <w:rPr>
          <w:rFonts w:eastAsiaTheme="minorEastAsia"/>
          <w:sz w:val="18"/>
          <w:szCs w:val="18"/>
          <w:lang w:eastAsia="zh-CN"/>
        </w:rPr>
        <w:lastRenderedPageBreak/>
        <w:t>children's own interests. Furthermore, the Hub (2019) also suggests that while some observations are made expressly for a purpose, others may be made in response to a need to learn more about a child, their resources, or locations in general. All people, including parents and staff, should be committed to the idea that ongoing observations are essential to supporting and encouraging children's learning and development. This would ensure that practitioners and parents are meeting the needs of the children.  </w:t>
      </w:r>
    </w:p>
    <w:p w14:paraId="39722DFF" w14:textId="77777777" w:rsidR="00F27F14" w:rsidRPr="00F27F14" w:rsidRDefault="00F27F14" w:rsidP="000C5012">
      <w:pPr>
        <w:spacing w:after="240" w:line="360" w:lineRule="auto"/>
        <w:rPr>
          <w:rFonts w:eastAsiaTheme="minorEastAsia"/>
          <w:sz w:val="18"/>
          <w:szCs w:val="18"/>
          <w:lang w:eastAsia="zh-CN"/>
        </w:rPr>
      </w:pPr>
      <w:r w:rsidRPr="00F27F14">
        <w:rPr>
          <w:rFonts w:eastAsiaTheme="minorEastAsia"/>
          <w:sz w:val="18"/>
          <w:szCs w:val="18"/>
          <w:lang w:eastAsia="zh-CN"/>
        </w:rPr>
        <w:t>According to children’s rights Wales (no date) It puts a duty on those in charge of budgets, laws, and policies to constantly ask if a choice will affect children's life, to estimate the impact of that decision, and to prioritise taking children's interests into account when making a final decision. Children’s rights Wales (no date) also implies that every child is covered by the Convention, regardless of their colour, religion, or ability; regardless of what they believe or say; and regardless of the kind of household they are from. It makes no difference where children live, what language they speak, what their parents do, what gender they are, what culture they come from, if they are wealthy or not, or if they have a disability. Every child has the right to proactive protection against all types of discrimination; they should never be subjected to unjust treatment on any grounds. These principles ensure all children in every professional practice are treated equally and protected. The children’s rights Wales (no date) also suggests communicating with children as capable citizens who can further their own personal growth. It complements other participation rights, such as freedom of expression and association, that provide children the knowledge they need and requires practitioners to include children's viewpoints in decision-making. </w:t>
      </w:r>
    </w:p>
    <w:p w14:paraId="6C5B6906" w14:textId="2839F463" w:rsidR="00F27F14" w:rsidRPr="00F27F14" w:rsidRDefault="00F27F14" w:rsidP="000C5012">
      <w:pPr>
        <w:spacing w:after="240" w:line="360" w:lineRule="auto"/>
        <w:rPr>
          <w:rFonts w:eastAsiaTheme="minorEastAsia"/>
          <w:sz w:val="18"/>
          <w:szCs w:val="18"/>
          <w:lang w:eastAsia="zh-CN"/>
        </w:rPr>
      </w:pPr>
      <w:r w:rsidRPr="00F27F14">
        <w:rPr>
          <w:rFonts w:eastAsiaTheme="minorEastAsia"/>
          <w:sz w:val="18"/>
          <w:szCs w:val="18"/>
          <w:lang w:eastAsia="zh-CN"/>
        </w:rPr>
        <w:t xml:space="preserve">  To conclude to have an effective and efficient professional practice you would need to ensure you have done research and to follow many policies to the rights of the child. Furthermore, as stated above it is very important for children to be in a safe and welcoming environment that you as a professional practitioner can help provide by communicating efficiently and having a positive attitude. You must also follow all legislations and stand by the rights of the child, </w:t>
      </w:r>
      <w:r w:rsidR="007F5AB8" w:rsidRPr="000C5012">
        <w:rPr>
          <w:rFonts w:eastAsiaTheme="minorEastAsia"/>
          <w:sz w:val="18"/>
          <w:szCs w:val="18"/>
          <w:lang w:eastAsia="zh-CN"/>
        </w:rPr>
        <w:t>furthermore,</w:t>
      </w:r>
      <w:r w:rsidRPr="00F27F14">
        <w:rPr>
          <w:rFonts w:eastAsiaTheme="minorEastAsia"/>
          <w:sz w:val="18"/>
          <w:szCs w:val="18"/>
          <w:lang w:eastAsia="zh-CN"/>
        </w:rPr>
        <w:t xml:space="preserve"> ensure that everyone in your professional practice is updated to all policies and safeguarding. </w:t>
      </w:r>
      <w:r w:rsidR="007F5AB8" w:rsidRPr="000C5012">
        <w:rPr>
          <w:rFonts w:eastAsiaTheme="minorEastAsia"/>
          <w:sz w:val="18"/>
          <w:szCs w:val="18"/>
          <w:lang w:eastAsia="zh-CN"/>
        </w:rPr>
        <w:t>Moreover,</w:t>
      </w:r>
      <w:r w:rsidRPr="00F27F14">
        <w:rPr>
          <w:rFonts w:eastAsiaTheme="minorEastAsia"/>
          <w:sz w:val="18"/>
          <w:szCs w:val="18"/>
          <w:lang w:eastAsia="zh-CN"/>
        </w:rPr>
        <w:t xml:space="preserve"> you must ensure you communicate effectively with children and the parents maintaining the child's best interest. As the Hub (2019) suggests, using the observation and planning cycle encourages children to learn with their personal interests to meet the child’s personal targets which would effectively keep them engaged and show a greater understanding for their knowledge and where they are in their life stages.</w:t>
      </w:r>
    </w:p>
    <w:p w14:paraId="09D8FFC6" w14:textId="77777777" w:rsidR="00F27F14" w:rsidRPr="00F27F14" w:rsidRDefault="00F27F14" w:rsidP="000C5012">
      <w:pPr>
        <w:spacing w:after="240" w:line="360" w:lineRule="auto"/>
        <w:rPr>
          <w:rFonts w:eastAsiaTheme="minorEastAsia"/>
          <w:sz w:val="18"/>
          <w:szCs w:val="18"/>
          <w:lang w:eastAsia="zh-CN"/>
        </w:rPr>
      </w:pPr>
    </w:p>
    <w:p w14:paraId="64D8F451" w14:textId="60ACAC89" w:rsidR="00F27F14" w:rsidRDefault="00A929E7" w:rsidP="000C5012">
      <w:pPr>
        <w:spacing w:after="240" w:line="360" w:lineRule="auto"/>
        <w:rPr>
          <w:rFonts w:eastAsiaTheme="minorEastAsia"/>
          <w:sz w:val="18"/>
          <w:szCs w:val="18"/>
          <w:u w:val="single"/>
          <w:lang w:eastAsia="zh-CN"/>
        </w:rPr>
      </w:pPr>
      <w:r w:rsidRPr="00A929E7">
        <w:rPr>
          <w:rFonts w:eastAsiaTheme="minorEastAsia"/>
          <w:sz w:val="18"/>
          <w:szCs w:val="18"/>
          <w:u w:val="single"/>
          <w:lang w:eastAsia="zh-CN"/>
        </w:rPr>
        <w:t xml:space="preserve">References. </w:t>
      </w:r>
    </w:p>
    <w:p w14:paraId="69FC1321"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(Kolb, D. A, 1984, as cited in Brown, no date) </w:t>
      </w:r>
      <w:r>
        <w:rPr>
          <w:rFonts w:eastAsiaTheme="minorEastAsia"/>
          <w:sz w:val="18"/>
          <w:szCs w:val="18"/>
          <w:u w:val="single"/>
          <w:lang w:eastAsia="zh-CN"/>
        </w:rPr>
        <w:fldChar w:fldCharType="begin"/>
      </w:r>
      <w:r>
        <w:rPr>
          <w:rFonts w:eastAsiaTheme="minorEastAsia"/>
          <w:sz w:val="18"/>
          <w:szCs w:val="18"/>
          <w:u w:val="single"/>
          <w:lang w:eastAsia="zh-CN"/>
        </w:rPr>
        <w:instrText>HYPERLINK "</w:instrText>
      </w:r>
      <w:r w:rsidRPr="00A929E7">
        <w:rPr>
          <w:rFonts w:eastAsiaTheme="minorEastAsia"/>
          <w:sz w:val="18"/>
          <w:szCs w:val="18"/>
          <w:u w:val="single"/>
          <w:lang w:eastAsia="zh-CN"/>
        </w:rPr>
        <w:instrText>https://www.nicole-brown.co.uk/reflective-model-according-to-kolb/</w:instrText>
      </w:r>
      <w:r>
        <w:rPr>
          <w:rFonts w:eastAsiaTheme="minorEastAsia"/>
          <w:sz w:val="18"/>
          <w:szCs w:val="18"/>
          <w:u w:val="single"/>
          <w:lang w:eastAsia="zh-CN"/>
        </w:rPr>
        <w:instrText>"</w:instrText>
      </w:r>
      <w:r>
        <w:rPr>
          <w:rFonts w:eastAsiaTheme="minorEastAsia"/>
          <w:sz w:val="18"/>
          <w:szCs w:val="18"/>
          <w:u w:val="single"/>
          <w:lang w:eastAsia="zh-CN"/>
        </w:rPr>
        <w:fldChar w:fldCharType="separate"/>
      </w:r>
      <w:r w:rsidRPr="00A929E7">
        <w:rPr>
          <w:rStyle w:val="Hyperlink"/>
          <w:rFonts w:eastAsiaTheme="minorEastAsia"/>
          <w:sz w:val="18"/>
          <w:szCs w:val="18"/>
          <w:lang w:eastAsia="zh-CN"/>
        </w:rPr>
        <w:t>https://www.nicole-brown.co.uk/reflective-model-according-to-kolb/</w:t>
      </w:r>
      <w:r>
        <w:rPr>
          <w:rFonts w:eastAsiaTheme="minorEastAsia"/>
          <w:sz w:val="18"/>
          <w:szCs w:val="18"/>
          <w:u w:val="single"/>
          <w:lang w:eastAsia="zh-CN"/>
        </w:rPr>
        <w:fldChar w:fldCharType="end"/>
      </w:r>
      <w:r w:rsidRPr="00A929E7">
        <w:rPr>
          <w:rFonts w:eastAsiaTheme="minorEastAsia"/>
          <w:sz w:val="18"/>
          <w:szCs w:val="18"/>
          <w:u w:val="single"/>
          <w:lang w:eastAsia="zh-CN"/>
        </w:rPr>
        <w:t> </w:t>
      </w:r>
    </w:p>
    <w:p w14:paraId="0676B6BA"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 xml:space="preserve">(Silva, 2006) </w:t>
      </w:r>
      <w:r>
        <w:rPr>
          <w:rFonts w:eastAsiaTheme="minorEastAsia"/>
          <w:sz w:val="18"/>
          <w:szCs w:val="18"/>
          <w:lang w:eastAsia="zh-CN"/>
        </w:rPr>
        <w:t>L</w:t>
      </w:r>
      <w:r w:rsidRPr="00A929E7">
        <w:rPr>
          <w:rFonts w:eastAsiaTheme="minorEastAsia"/>
          <w:sz w:val="18"/>
          <w:szCs w:val="18"/>
          <w:lang w:eastAsia="zh-CN"/>
        </w:rPr>
        <w:t>ongford cc (2017, may)</w:t>
      </w:r>
      <w:r>
        <w:rPr>
          <w:rFonts w:eastAsiaTheme="minorEastAsia"/>
          <w:sz w:val="18"/>
          <w:szCs w:val="18"/>
          <w:u w:val="single"/>
          <w:lang w:eastAsia="zh-CN"/>
        </w:rPr>
        <w:fldChar w:fldCharType="begin"/>
      </w:r>
      <w:r>
        <w:rPr>
          <w:rFonts w:eastAsiaTheme="minorEastAsia"/>
          <w:sz w:val="18"/>
          <w:szCs w:val="18"/>
          <w:u w:val="single"/>
          <w:lang w:eastAsia="zh-CN"/>
        </w:rPr>
        <w:instrText>HYPERLINK "</w:instrText>
      </w:r>
      <w:r w:rsidRPr="00A929E7">
        <w:rPr>
          <w:rFonts w:eastAsiaTheme="minorEastAsia"/>
          <w:sz w:val="18"/>
          <w:szCs w:val="18"/>
          <w:u w:val="single"/>
          <w:lang w:eastAsia="zh-CN"/>
        </w:rPr>
        <w:instrText>https://longfordchildcare.ie/professional-practice-early-years/#:~:text=%E2%80%9CPractising%20in%20a%20professional%20manner,and%20responsibility%20within%20the%20setting.</w:instrText>
      </w:r>
      <w:r>
        <w:rPr>
          <w:rFonts w:eastAsiaTheme="minorEastAsia"/>
          <w:sz w:val="18"/>
          <w:szCs w:val="18"/>
          <w:u w:val="single"/>
          <w:lang w:eastAsia="zh-CN"/>
        </w:rPr>
        <w:instrText>"</w:instrText>
      </w:r>
      <w:r>
        <w:rPr>
          <w:rFonts w:eastAsiaTheme="minorEastAsia"/>
          <w:sz w:val="18"/>
          <w:szCs w:val="18"/>
          <w:u w:val="single"/>
          <w:lang w:eastAsia="zh-CN"/>
        </w:rPr>
        <w:fldChar w:fldCharType="separate"/>
      </w:r>
      <w:r w:rsidRPr="00A929E7">
        <w:rPr>
          <w:rStyle w:val="Hyperlink"/>
          <w:rFonts w:eastAsiaTheme="minorEastAsia"/>
          <w:sz w:val="18"/>
          <w:szCs w:val="18"/>
          <w:lang w:eastAsia="zh-CN"/>
        </w:rPr>
        <w:t>https://longfordchildcare.ie/professional-practice-early-years/#:~:text=%E2%80%9CPractising%20in%20a%20professional%20manner,and%20responsibility%20within%20the%20setting.</w:t>
      </w:r>
      <w:r>
        <w:rPr>
          <w:rFonts w:eastAsiaTheme="minorEastAsia"/>
          <w:sz w:val="18"/>
          <w:szCs w:val="18"/>
          <w:u w:val="single"/>
          <w:lang w:eastAsia="zh-CN"/>
        </w:rPr>
        <w:fldChar w:fldCharType="end"/>
      </w:r>
    </w:p>
    <w:p w14:paraId="134CB9F7"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 Attitude and behaviour WJEC (no date)</w:t>
      </w:r>
      <w:r w:rsidRPr="00A929E7">
        <w:rPr>
          <w:rFonts w:eastAsiaTheme="minorEastAsia"/>
          <w:sz w:val="18"/>
          <w:szCs w:val="18"/>
          <w:u w:val="single"/>
          <w:lang w:eastAsia="zh-CN"/>
        </w:rPr>
        <w:t xml:space="preserve"> </w:t>
      </w:r>
      <w:hyperlink r:id="rId10" w:anchor=":~:text=You%20can%20ensure%20that%20the,interact%20and%20cooperate%20with%20everyone." w:history="1">
        <w:r w:rsidRPr="00A929E7">
          <w:rPr>
            <w:rStyle w:val="Hyperlink"/>
            <w:rFonts w:eastAsiaTheme="minorEastAsia"/>
            <w:sz w:val="18"/>
            <w:szCs w:val="18"/>
            <w:lang w:eastAsia="zh-CN"/>
          </w:rPr>
          <w:t>http://resource.download.wjec.co.uk.s3.amazonaws.com/vtc/2018-19/HSC18-19_3-1/_multi-lang/unit12/01-attitude-and-behaviour.html#:~:text=You%20can%20ensure%20that%20the,interact%20and%20cooperate%20with%20everyone.</w:t>
        </w:r>
      </w:hyperlink>
    </w:p>
    <w:p w14:paraId="0186FBA5" w14:textId="77777777" w:rsidR="00A929E7" w:rsidRPr="00A929E7" w:rsidRDefault="00A929E7" w:rsidP="00A929E7">
      <w:pPr>
        <w:spacing w:after="240" w:line="360" w:lineRule="auto"/>
        <w:rPr>
          <w:rFonts w:eastAsiaTheme="minorEastAsia"/>
          <w:sz w:val="18"/>
          <w:szCs w:val="18"/>
          <w:u w:val="single"/>
          <w:lang w:eastAsia="zh-CN"/>
        </w:rPr>
      </w:pPr>
      <w:r w:rsidRPr="00A929E7">
        <w:rPr>
          <w:rFonts w:eastAsiaTheme="minorEastAsia"/>
          <w:sz w:val="18"/>
          <w:szCs w:val="18"/>
          <w:lang w:eastAsia="zh-CN"/>
        </w:rPr>
        <w:t>Brock (no date)</w:t>
      </w:r>
      <w:r w:rsidRPr="00A929E7">
        <w:rPr>
          <w:rFonts w:eastAsiaTheme="minorEastAsia"/>
          <w:sz w:val="18"/>
          <w:szCs w:val="18"/>
          <w:u w:val="single"/>
          <w:lang w:eastAsia="zh-CN"/>
        </w:rPr>
        <w:t xml:space="preserve"> </w:t>
      </w:r>
      <w:hyperlink r:id="rId11" w:history="1">
        <w:r w:rsidRPr="00A929E7">
          <w:rPr>
            <w:rStyle w:val="Hyperlink"/>
            <w:rFonts w:eastAsiaTheme="minorEastAsia"/>
            <w:sz w:val="18"/>
            <w:szCs w:val="18"/>
            <w:lang w:eastAsia="zh-CN"/>
          </w:rPr>
          <w:t>https://tactyc.org.uk/pdfs/Reflection-brock.pdf</w:t>
        </w:r>
      </w:hyperlink>
    </w:p>
    <w:p w14:paraId="3270A449" w14:textId="77777777" w:rsidR="00A929E7" w:rsidRPr="00A929E7" w:rsidRDefault="00A929E7" w:rsidP="00A929E7">
      <w:pPr>
        <w:spacing w:after="240" w:line="360" w:lineRule="auto"/>
        <w:rPr>
          <w:rFonts w:eastAsiaTheme="minorEastAsia"/>
          <w:sz w:val="18"/>
          <w:szCs w:val="18"/>
          <w:u w:val="single"/>
          <w:lang w:eastAsia="zh-CN"/>
        </w:rPr>
      </w:pPr>
      <w:r w:rsidRPr="00A929E7">
        <w:rPr>
          <w:rFonts w:eastAsiaTheme="minorEastAsia"/>
          <w:sz w:val="18"/>
          <w:szCs w:val="18"/>
          <w:lang w:eastAsia="zh-CN"/>
        </w:rPr>
        <w:t>Children’s Rights Wales (no date</w:t>
      </w:r>
      <w:r w:rsidRPr="00A929E7">
        <w:rPr>
          <w:rFonts w:eastAsiaTheme="minorEastAsia"/>
          <w:sz w:val="18"/>
          <w:szCs w:val="18"/>
          <w:u w:val="single"/>
          <w:lang w:eastAsia="zh-CN"/>
        </w:rPr>
        <w:t xml:space="preserve">) </w:t>
      </w:r>
      <w:hyperlink r:id="rId12" w:anchor=":~:text=It%20places%20an%20obligation%20on,consideration%20in%20the%20final%20decision." w:history="1">
        <w:r w:rsidRPr="00A929E7">
          <w:rPr>
            <w:rStyle w:val="Hyperlink"/>
            <w:rFonts w:eastAsiaTheme="minorEastAsia"/>
            <w:sz w:val="18"/>
            <w:szCs w:val="18"/>
            <w:lang w:eastAsia="zh-CN"/>
          </w:rPr>
          <w:t>https://childrensrightswales.org.uk/uncrc-principles.aspx#:~:text=It%20places%20an%20obligation%20on,consideration%20in%20the%20final%20decision.</w:t>
        </w:r>
      </w:hyperlink>
    </w:p>
    <w:p w14:paraId="265B58F7" w14:textId="77777777" w:rsidR="00A929E7" w:rsidRPr="00A929E7" w:rsidRDefault="00A929E7" w:rsidP="00A929E7">
      <w:pPr>
        <w:spacing w:after="240" w:line="360" w:lineRule="auto"/>
        <w:rPr>
          <w:rFonts w:eastAsiaTheme="minorEastAsia"/>
          <w:sz w:val="18"/>
          <w:szCs w:val="18"/>
          <w:u w:val="single"/>
          <w:lang w:eastAsia="zh-CN"/>
        </w:rPr>
      </w:pPr>
      <w:r w:rsidRPr="00A929E7">
        <w:rPr>
          <w:rFonts w:eastAsiaTheme="minorEastAsia"/>
          <w:sz w:val="18"/>
          <w:szCs w:val="18"/>
          <w:lang w:eastAsia="zh-CN"/>
        </w:rPr>
        <w:lastRenderedPageBreak/>
        <w:t xml:space="preserve"> Key Elements </w:t>
      </w:r>
      <w:proofErr w:type="gramStart"/>
      <w:r w:rsidRPr="00A929E7">
        <w:rPr>
          <w:rFonts w:eastAsiaTheme="minorEastAsia"/>
          <w:sz w:val="18"/>
          <w:szCs w:val="18"/>
          <w:lang w:eastAsia="zh-CN"/>
        </w:rPr>
        <w:t>Of</w:t>
      </w:r>
      <w:proofErr w:type="gramEnd"/>
      <w:r w:rsidRPr="00A929E7">
        <w:rPr>
          <w:rFonts w:eastAsiaTheme="minorEastAsia"/>
          <w:sz w:val="18"/>
          <w:szCs w:val="18"/>
          <w:lang w:eastAsia="zh-CN"/>
        </w:rPr>
        <w:t xml:space="preserve"> Effective Practice (2005</w:t>
      </w:r>
      <w:r w:rsidRPr="00A929E7">
        <w:rPr>
          <w:rFonts w:eastAsiaTheme="minorEastAsia"/>
          <w:sz w:val="18"/>
          <w:szCs w:val="18"/>
          <w:u w:val="single"/>
          <w:lang w:eastAsia="zh-CN"/>
        </w:rPr>
        <w:t xml:space="preserve">) </w:t>
      </w:r>
      <w:r>
        <w:rPr>
          <w:rFonts w:eastAsiaTheme="minorEastAsia"/>
          <w:sz w:val="18"/>
          <w:szCs w:val="18"/>
          <w:u w:val="single"/>
          <w:lang w:eastAsia="zh-CN"/>
        </w:rPr>
        <w:fldChar w:fldCharType="begin"/>
      </w:r>
      <w:r>
        <w:rPr>
          <w:rFonts w:eastAsiaTheme="minorEastAsia"/>
          <w:sz w:val="18"/>
          <w:szCs w:val="18"/>
          <w:u w:val="single"/>
          <w:lang w:eastAsia="zh-CN"/>
        </w:rPr>
        <w:instrText>HYPERLINK "</w:instrText>
      </w:r>
      <w:r w:rsidRPr="00A929E7">
        <w:rPr>
          <w:rFonts w:eastAsiaTheme="minorEastAsia"/>
          <w:sz w:val="18"/>
          <w:szCs w:val="18"/>
          <w:u w:val="single"/>
          <w:lang w:eastAsia="zh-CN"/>
        </w:rPr>
        <w:instrText>https://dera.ioe.ac.uk/id/eprint/7593/7/pns_fs120105keep_Redacted.pdf</w:instrText>
      </w:r>
      <w:r>
        <w:rPr>
          <w:rFonts w:eastAsiaTheme="minorEastAsia"/>
          <w:sz w:val="18"/>
          <w:szCs w:val="18"/>
          <w:u w:val="single"/>
          <w:lang w:eastAsia="zh-CN"/>
        </w:rPr>
        <w:instrText>"</w:instrText>
      </w:r>
      <w:r>
        <w:rPr>
          <w:rFonts w:eastAsiaTheme="minorEastAsia"/>
          <w:sz w:val="18"/>
          <w:szCs w:val="18"/>
          <w:u w:val="single"/>
          <w:lang w:eastAsia="zh-CN"/>
        </w:rPr>
        <w:fldChar w:fldCharType="separate"/>
      </w:r>
      <w:r w:rsidRPr="00A929E7">
        <w:rPr>
          <w:rStyle w:val="Hyperlink"/>
          <w:rFonts w:eastAsiaTheme="minorEastAsia"/>
          <w:sz w:val="18"/>
          <w:szCs w:val="18"/>
          <w:lang w:eastAsia="zh-CN"/>
        </w:rPr>
        <w:t>https://dera.ioe.ac.uk/id/eprint/7593/7/pns_fs120105keep_Redacted.pdf</w:t>
      </w:r>
      <w:r>
        <w:rPr>
          <w:rFonts w:eastAsiaTheme="minorEastAsia"/>
          <w:sz w:val="18"/>
          <w:szCs w:val="18"/>
          <w:u w:val="single"/>
          <w:lang w:eastAsia="zh-CN"/>
        </w:rPr>
        <w:fldChar w:fldCharType="end"/>
      </w:r>
    </w:p>
    <w:p w14:paraId="1970D5E9" w14:textId="77777777" w:rsidR="00A929E7" w:rsidRPr="00A929E7" w:rsidRDefault="00A929E7" w:rsidP="00A929E7">
      <w:pPr>
        <w:spacing w:after="240" w:line="360" w:lineRule="auto"/>
        <w:rPr>
          <w:rFonts w:eastAsiaTheme="minorEastAsia"/>
          <w:sz w:val="18"/>
          <w:szCs w:val="18"/>
          <w:u w:val="single"/>
          <w:lang w:eastAsia="zh-CN"/>
        </w:rPr>
      </w:pPr>
      <w:r w:rsidRPr="00A929E7">
        <w:rPr>
          <w:rFonts w:eastAsiaTheme="minorEastAsia"/>
          <w:sz w:val="18"/>
          <w:szCs w:val="18"/>
          <w:lang w:eastAsia="zh-CN"/>
        </w:rPr>
        <w:t>Main, P (2023, May 09). Gibbs' Reflective Cycle. Retrieved from</w:t>
      </w:r>
      <w:r w:rsidRPr="00A929E7">
        <w:rPr>
          <w:rFonts w:eastAsiaTheme="minorEastAsia"/>
          <w:sz w:val="18"/>
          <w:szCs w:val="18"/>
          <w:u w:val="single"/>
          <w:lang w:eastAsia="zh-CN"/>
        </w:rPr>
        <w:t xml:space="preserve"> </w:t>
      </w:r>
      <w:hyperlink r:id="rId13" w:history="1">
        <w:r w:rsidRPr="00A929E7">
          <w:rPr>
            <w:rStyle w:val="Hyperlink"/>
            <w:rFonts w:eastAsiaTheme="minorEastAsia"/>
            <w:sz w:val="18"/>
            <w:szCs w:val="18"/>
            <w:lang w:eastAsia="zh-CN"/>
          </w:rPr>
          <w:t>https://www.structural-learning.com/post/gibbs-reflective-cycle</w:t>
        </w:r>
      </w:hyperlink>
      <w:r w:rsidRPr="00A929E7">
        <w:rPr>
          <w:rFonts w:eastAsiaTheme="minorEastAsia"/>
          <w:sz w:val="18"/>
          <w:szCs w:val="18"/>
          <w:u w:val="single"/>
          <w:lang w:eastAsia="zh-CN"/>
        </w:rPr>
        <w:t> </w:t>
      </w:r>
    </w:p>
    <w:p w14:paraId="18CB0322"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NSPCC Learning (no date)</w:t>
      </w:r>
      <w:r>
        <w:rPr>
          <w:rFonts w:eastAsiaTheme="minorEastAsia"/>
          <w:sz w:val="18"/>
          <w:szCs w:val="18"/>
          <w:u w:val="single"/>
          <w:lang w:eastAsia="zh-CN"/>
        </w:rPr>
        <w:fldChar w:fldCharType="begin"/>
      </w:r>
      <w:r>
        <w:rPr>
          <w:rFonts w:eastAsiaTheme="minorEastAsia"/>
          <w:sz w:val="18"/>
          <w:szCs w:val="18"/>
          <w:u w:val="single"/>
          <w:lang w:eastAsia="zh-CN"/>
        </w:rPr>
        <w:instrText>HYPERLINK "</w:instrText>
      </w:r>
      <w:r w:rsidRPr="00A929E7">
        <w:rPr>
          <w:rFonts w:eastAsiaTheme="minorEastAsia"/>
          <w:sz w:val="18"/>
          <w:szCs w:val="18"/>
          <w:u w:val="single"/>
          <w:lang w:eastAsia="zh-CN"/>
        </w:rPr>
        <w:instrText>https://learning.nspcc.org.uk/safeguarding-child-protection/#:~:text=Setting%20up%20and%20following%20good,schools%2C%20hospitals%20and%20sports%20clubs.</w:instrText>
      </w:r>
      <w:r>
        <w:rPr>
          <w:rFonts w:eastAsiaTheme="minorEastAsia"/>
          <w:sz w:val="18"/>
          <w:szCs w:val="18"/>
          <w:u w:val="single"/>
          <w:lang w:eastAsia="zh-CN"/>
        </w:rPr>
        <w:instrText>"</w:instrText>
      </w:r>
      <w:r>
        <w:rPr>
          <w:rFonts w:eastAsiaTheme="minorEastAsia"/>
          <w:sz w:val="18"/>
          <w:szCs w:val="18"/>
          <w:u w:val="single"/>
          <w:lang w:eastAsia="zh-CN"/>
        </w:rPr>
        <w:fldChar w:fldCharType="separate"/>
      </w:r>
      <w:r w:rsidRPr="00A929E7">
        <w:rPr>
          <w:rStyle w:val="Hyperlink"/>
          <w:rFonts w:eastAsiaTheme="minorEastAsia"/>
          <w:sz w:val="18"/>
          <w:szCs w:val="18"/>
          <w:lang w:eastAsia="zh-CN"/>
        </w:rPr>
        <w:t>https://learning.nspcc.org.uk/safeguarding-child-</w:t>
      </w:r>
      <w:r w:rsidRPr="00A929E7">
        <w:rPr>
          <w:rStyle w:val="Hyperlink"/>
          <w:rFonts w:eastAsiaTheme="minorEastAsia"/>
          <w:sz w:val="18"/>
          <w:szCs w:val="18"/>
          <w:lang w:eastAsia="zh-CN"/>
        </w:rPr>
        <w:t>p</w:t>
      </w:r>
      <w:r w:rsidRPr="00A929E7">
        <w:rPr>
          <w:rStyle w:val="Hyperlink"/>
          <w:rFonts w:eastAsiaTheme="minorEastAsia"/>
          <w:sz w:val="18"/>
          <w:szCs w:val="18"/>
          <w:lang w:eastAsia="zh-CN"/>
        </w:rPr>
        <w:t>rotection/#:~:text=Setting%20up%20and%20following%20good,schools%2C%20hospitals%20and%20sports%20clubs.</w:t>
      </w:r>
      <w:r>
        <w:rPr>
          <w:rFonts w:eastAsiaTheme="minorEastAsia"/>
          <w:sz w:val="18"/>
          <w:szCs w:val="18"/>
          <w:u w:val="single"/>
          <w:lang w:eastAsia="zh-CN"/>
        </w:rPr>
        <w:fldChar w:fldCharType="end"/>
      </w:r>
      <w:r w:rsidRPr="00A929E7">
        <w:rPr>
          <w:rFonts w:eastAsiaTheme="minorEastAsia"/>
          <w:sz w:val="18"/>
          <w:szCs w:val="18"/>
          <w:u w:val="single"/>
          <w:lang w:eastAsia="zh-CN"/>
        </w:rPr>
        <w:t> </w:t>
      </w:r>
    </w:p>
    <w:p w14:paraId="3F43E304"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The Hub (2019)</w:t>
      </w:r>
      <w:r>
        <w:rPr>
          <w:rFonts w:eastAsiaTheme="minorEastAsia"/>
          <w:sz w:val="18"/>
          <w:szCs w:val="18"/>
          <w:u w:val="single"/>
          <w:lang w:eastAsia="zh-CN"/>
        </w:rPr>
        <w:fldChar w:fldCharType="begin"/>
      </w:r>
      <w:r>
        <w:rPr>
          <w:rFonts w:eastAsiaTheme="minorEastAsia"/>
          <w:sz w:val="18"/>
          <w:szCs w:val="18"/>
          <w:u w:val="single"/>
          <w:lang w:eastAsia="zh-CN"/>
        </w:rPr>
        <w:instrText>HYPERLINK "</w:instrText>
      </w:r>
      <w:r w:rsidRPr="00A929E7">
        <w:rPr>
          <w:rFonts w:eastAsiaTheme="minorEastAsia"/>
          <w:sz w:val="18"/>
          <w:szCs w:val="18"/>
          <w:u w:val="single"/>
          <w:lang w:eastAsia="zh-CN"/>
        </w:rPr>
        <w:instrText>https://thehub-beta.walthamforest.gov.uk/about-u</w:instrText>
      </w:r>
      <w:r>
        <w:rPr>
          <w:rFonts w:eastAsiaTheme="minorEastAsia"/>
          <w:sz w:val="18"/>
          <w:szCs w:val="18"/>
          <w:u w:val="single"/>
          <w:lang w:eastAsia="zh-CN"/>
        </w:rPr>
        <w:instrText>"</w:instrText>
      </w:r>
      <w:r>
        <w:rPr>
          <w:rFonts w:eastAsiaTheme="minorEastAsia"/>
          <w:sz w:val="18"/>
          <w:szCs w:val="18"/>
          <w:u w:val="single"/>
          <w:lang w:eastAsia="zh-CN"/>
        </w:rPr>
        <w:fldChar w:fldCharType="separate"/>
      </w:r>
      <w:r w:rsidRPr="00A929E7">
        <w:rPr>
          <w:rStyle w:val="Hyperlink"/>
          <w:rFonts w:eastAsiaTheme="minorEastAsia"/>
          <w:sz w:val="18"/>
          <w:szCs w:val="18"/>
          <w:lang w:eastAsia="zh-CN"/>
        </w:rPr>
        <w:t>https://thehub-beta.walthamforest.gov.uk/about-u</w:t>
      </w:r>
      <w:r>
        <w:rPr>
          <w:rFonts w:eastAsiaTheme="minorEastAsia"/>
          <w:sz w:val="18"/>
          <w:szCs w:val="18"/>
          <w:u w:val="single"/>
          <w:lang w:eastAsia="zh-CN"/>
        </w:rPr>
        <w:fldChar w:fldCharType="end"/>
      </w:r>
      <w:r w:rsidRPr="00A929E7">
        <w:rPr>
          <w:rFonts w:eastAsiaTheme="minorEastAsia"/>
          <w:sz w:val="18"/>
          <w:szCs w:val="18"/>
          <w:u w:val="single"/>
          <w:lang w:eastAsia="zh-CN"/>
        </w:rPr>
        <w:t>s</w:t>
      </w:r>
    </w:p>
    <w:p w14:paraId="2A68E05E"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Training express (</w:t>
      </w:r>
      <w:r w:rsidRPr="00A929E7">
        <w:rPr>
          <w:rFonts w:eastAsiaTheme="minorEastAsia"/>
          <w:sz w:val="18"/>
          <w:szCs w:val="18"/>
          <w:lang w:eastAsia="zh-CN"/>
        </w:rPr>
        <w:t>October</w:t>
      </w:r>
      <w:r w:rsidRPr="00A929E7">
        <w:rPr>
          <w:rFonts w:eastAsiaTheme="minorEastAsia"/>
          <w:sz w:val="18"/>
          <w:szCs w:val="18"/>
          <w:lang w:eastAsia="zh-CN"/>
        </w:rPr>
        <w:t xml:space="preserve"> 2023)</w:t>
      </w:r>
      <w:r w:rsidRPr="00A929E7">
        <w:rPr>
          <w:rFonts w:eastAsiaTheme="minorEastAsia"/>
          <w:sz w:val="18"/>
          <w:szCs w:val="18"/>
          <w:u w:val="single"/>
          <w:lang w:eastAsia="zh-CN"/>
        </w:rPr>
        <w:t xml:space="preserve"> </w:t>
      </w:r>
      <w:r w:rsidRPr="00A929E7">
        <w:rPr>
          <w:rFonts w:eastAsiaTheme="minorEastAsia"/>
          <w:sz w:val="18"/>
          <w:szCs w:val="18"/>
          <w:u w:val="single"/>
          <w:lang w:eastAsia="zh-CN"/>
        </w:rPr>
        <w:fldChar w:fldCharType="begin"/>
      </w:r>
      <w:r w:rsidRPr="00A929E7">
        <w:rPr>
          <w:rFonts w:eastAsiaTheme="minorEastAsia"/>
          <w:sz w:val="18"/>
          <w:szCs w:val="18"/>
          <w:u w:val="single"/>
          <w:lang w:eastAsia="zh-CN"/>
        </w:rPr>
        <w:instrText>HYPERLINK "https://trainingexpress.org.uk/what-is-multi-agency-working-in-safeguarding/" \l ":~:text=Multi%2D%20agency%20collaboration%20involves%20sharing,and%20grow%20within%20their%20roles."</w:instrText>
      </w:r>
      <w:r w:rsidRPr="00A929E7">
        <w:rPr>
          <w:rFonts w:eastAsiaTheme="minorEastAsia"/>
          <w:sz w:val="18"/>
          <w:szCs w:val="18"/>
          <w:u w:val="single"/>
          <w:lang w:eastAsia="zh-CN"/>
        </w:rPr>
      </w:r>
      <w:r w:rsidRPr="00A929E7">
        <w:rPr>
          <w:rFonts w:eastAsiaTheme="minorEastAsia"/>
          <w:sz w:val="18"/>
          <w:szCs w:val="18"/>
          <w:u w:val="single"/>
          <w:lang w:eastAsia="zh-CN"/>
        </w:rPr>
        <w:fldChar w:fldCharType="separate"/>
      </w:r>
      <w:r w:rsidRPr="00A929E7">
        <w:rPr>
          <w:rStyle w:val="Hyperlink"/>
          <w:rFonts w:eastAsiaTheme="minorEastAsia"/>
          <w:sz w:val="18"/>
          <w:szCs w:val="18"/>
          <w:lang w:eastAsia="zh-CN"/>
        </w:rPr>
        <w:t>https://trainingexpress.org.uk/what-is-multi-agency-working-in-safeguarding/#:~:text=Multi%2D%20agency%20collaboration%20involves%20sharing,and%20grow%20within%20their%20roles.</w:t>
      </w:r>
      <w:r w:rsidRPr="00A929E7">
        <w:rPr>
          <w:rFonts w:eastAsiaTheme="minorEastAsia"/>
          <w:sz w:val="18"/>
          <w:szCs w:val="18"/>
          <w:u w:val="single"/>
          <w:lang w:eastAsia="zh-CN"/>
        </w:rPr>
        <w:fldChar w:fldCharType="end"/>
      </w:r>
    </w:p>
    <w:p w14:paraId="14743218"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 xml:space="preserve">United </w:t>
      </w:r>
      <w:proofErr w:type="gramStart"/>
      <w:r w:rsidRPr="00A929E7">
        <w:rPr>
          <w:rFonts w:eastAsiaTheme="minorEastAsia"/>
          <w:sz w:val="18"/>
          <w:szCs w:val="18"/>
          <w:lang w:eastAsia="zh-CN"/>
        </w:rPr>
        <w:t>Kingdom  Government</w:t>
      </w:r>
      <w:proofErr w:type="gramEnd"/>
      <w:r w:rsidRPr="00A929E7">
        <w:rPr>
          <w:rFonts w:eastAsiaTheme="minorEastAsia"/>
          <w:sz w:val="18"/>
          <w:szCs w:val="18"/>
          <w:lang w:eastAsia="zh-CN"/>
        </w:rPr>
        <w:t xml:space="preserve"> (no date)</w:t>
      </w:r>
      <w:r>
        <w:rPr>
          <w:rFonts w:eastAsiaTheme="minorEastAsia"/>
          <w:sz w:val="18"/>
          <w:szCs w:val="18"/>
          <w:u w:val="single"/>
          <w:lang w:eastAsia="zh-CN"/>
        </w:rPr>
        <w:fldChar w:fldCharType="begin"/>
      </w:r>
      <w:r>
        <w:rPr>
          <w:rFonts w:eastAsiaTheme="minorEastAsia"/>
          <w:sz w:val="18"/>
          <w:szCs w:val="18"/>
          <w:u w:val="single"/>
          <w:lang w:eastAsia="zh-CN"/>
        </w:rPr>
        <w:instrText>HYPERLINK "</w:instrText>
      </w:r>
      <w:r w:rsidRPr="00A929E7">
        <w:rPr>
          <w:rFonts w:eastAsiaTheme="minorEastAsia"/>
          <w:sz w:val="18"/>
          <w:szCs w:val="18"/>
          <w:u w:val="single"/>
          <w:lang w:eastAsia="zh-CN"/>
        </w:rPr>
        <w:instrText>https://help-for-early-years-providers.education.gov.uk/communication-and-language/interactions</w:instrText>
      </w:r>
      <w:r>
        <w:rPr>
          <w:rFonts w:eastAsiaTheme="minorEastAsia"/>
          <w:sz w:val="18"/>
          <w:szCs w:val="18"/>
          <w:u w:val="single"/>
          <w:lang w:eastAsia="zh-CN"/>
        </w:rPr>
        <w:instrText>"</w:instrText>
      </w:r>
      <w:r>
        <w:rPr>
          <w:rFonts w:eastAsiaTheme="minorEastAsia"/>
          <w:sz w:val="18"/>
          <w:szCs w:val="18"/>
          <w:u w:val="single"/>
          <w:lang w:eastAsia="zh-CN"/>
        </w:rPr>
        <w:fldChar w:fldCharType="separate"/>
      </w:r>
      <w:r w:rsidRPr="00A929E7">
        <w:rPr>
          <w:rStyle w:val="Hyperlink"/>
          <w:rFonts w:eastAsiaTheme="minorEastAsia"/>
          <w:sz w:val="18"/>
          <w:szCs w:val="18"/>
          <w:lang w:eastAsia="zh-CN"/>
        </w:rPr>
        <w:t>https://help-for-early-years-providers.education.gov.uk/communication-and-language/interactions</w:t>
      </w:r>
      <w:r>
        <w:rPr>
          <w:rFonts w:eastAsiaTheme="minorEastAsia"/>
          <w:sz w:val="18"/>
          <w:szCs w:val="18"/>
          <w:u w:val="single"/>
          <w:lang w:eastAsia="zh-CN"/>
        </w:rPr>
        <w:fldChar w:fldCharType="end"/>
      </w:r>
      <w:r w:rsidRPr="00A929E7">
        <w:rPr>
          <w:rFonts w:eastAsiaTheme="minorEastAsia"/>
          <w:sz w:val="18"/>
          <w:szCs w:val="18"/>
          <w:u w:val="single"/>
          <w:lang w:eastAsia="zh-CN"/>
        </w:rPr>
        <w:t> </w:t>
      </w:r>
    </w:p>
    <w:p w14:paraId="48B2822F"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University Of Cambridge (no date) </w:t>
      </w:r>
      <w:r>
        <w:rPr>
          <w:rFonts w:eastAsiaTheme="minorEastAsia"/>
          <w:sz w:val="18"/>
          <w:szCs w:val="18"/>
          <w:u w:val="single"/>
          <w:lang w:eastAsia="zh-CN"/>
        </w:rPr>
        <w:fldChar w:fldCharType="begin"/>
      </w:r>
      <w:r>
        <w:rPr>
          <w:rFonts w:eastAsiaTheme="minorEastAsia"/>
          <w:sz w:val="18"/>
          <w:szCs w:val="18"/>
          <w:u w:val="single"/>
          <w:lang w:eastAsia="zh-CN"/>
        </w:rPr>
        <w:instrText>HYPERLINK "</w:instrText>
      </w:r>
      <w:r w:rsidRPr="00A929E7">
        <w:rPr>
          <w:rFonts w:eastAsiaTheme="minorEastAsia"/>
          <w:sz w:val="18"/>
          <w:szCs w:val="18"/>
          <w:u w:val="single"/>
          <w:lang w:eastAsia="zh-CN"/>
        </w:rPr>
        <w:instrText>https://libguides.cam.ac.uk/reflectivepracticetoolkit/whatisreflectivepractice</w:instrText>
      </w:r>
      <w:r>
        <w:rPr>
          <w:rFonts w:eastAsiaTheme="minorEastAsia"/>
          <w:sz w:val="18"/>
          <w:szCs w:val="18"/>
          <w:u w:val="single"/>
          <w:lang w:eastAsia="zh-CN"/>
        </w:rPr>
        <w:instrText>"</w:instrText>
      </w:r>
      <w:r>
        <w:rPr>
          <w:rFonts w:eastAsiaTheme="minorEastAsia"/>
          <w:sz w:val="18"/>
          <w:szCs w:val="18"/>
          <w:u w:val="single"/>
          <w:lang w:eastAsia="zh-CN"/>
        </w:rPr>
        <w:fldChar w:fldCharType="separate"/>
      </w:r>
      <w:r w:rsidRPr="00A929E7">
        <w:rPr>
          <w:rStyle w:val="Hyperlink"/>
          <w:rFonts w:eastAsiaTheme="minorEastAsia"/>
          <w:sz w:val="18"/>
          <w:szCs w:val="18"/>
          <w:lang w:eastAsia="zh-CN"/>
        </w:rPr>
        <w:t>https://libguides.cam.ac.uk/reflectivepracticetoolkit/whatisreflectivepractice</w:t>
      </w:r>
      <w:r>
        <w:rPr>
          <w:rFonts w:eastAsiaTheme="minorEastAsia"/>
          <w:sz w:val="18"/>
          <w:szCs w:val="18"/>
          <w:u w:val="single"/>
          <w:lang w:eastAsia="zh-CN"/>
        </w:rPr>
        <w:fldChar w:fldCharType="end"/>
      </w:r>
      <w:r w:rsidRPr="00A929E7">
        <w:rPr>
          <w:rFonts w:eastAsiaTheme="minorEastAsia"/>
          <w:sz w:val="18"/>
          <w:szCs w:val="18"/>
          <w:u w:val="single"/>
          <w:lang w:eastAsia="zh-CN"/>
        </w:rPr>
        <w:t> </w:t>
      </w:r>
    </w:p>
    <w:p w14:paraId="03391926"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 University Of Edinburgh (2020 November)</w:t>
      </w:r>
      <w:r>
        <w:rPr>
          <w:rFonts w:eastAsiaTheme="minorEastAsia"/>
          <w:sz w:val="18"/>
          <w:szCs w:val="18"/>
          <w:u w:val="single"/>
          <w:lang w:eastAsia="zh-CN"/>
        </w:rPr>
        <w:fldChar w:fldCharType="begin"/>
      </w:r>
      <w:r>
        <w:rPr>
          <w:rFonts w:eastAsiaTheme="minorEastAsia"/>
          <w:sz w:val="18"/>
          <w:szCs w:val="18"/>
          <w:u w:val="single"/>
          <w:lang w:eastAsia="zh-CN"/>
        </w:rPr>
        <w:instrText>HYPERLINK "</w:instrText>
      </w:r>
      <w:r w:rsidRPr="00A929E7">
        <w:rPr>
          <w:rFonts w:eastAsiaTheme="minorEastAsia"/>
          <w:sz w:val="18"/>
          <w:szCs w:val="18"/>
          <w:u w:val="single"/>
          <w:lang w:eastAsia="zh-CN"/>
        </w:rPr>
        <w:instrText>https://www.ed.ac.uk/reflection/reflectors-toolkit/reflecting-on-experience/gibbs-reflective-cycle</w:instrText>
      </w:r>
      <w:r>
        <w:rPr>
          <w:rFonts w:eastAsiaTheme="minorEastAsia"/>
          <w:sz w:val="18"/>
          <w:szCs w:val="18"/>
          <w:u w:val="single"/>
          <w:lang w:eastAsia="zh-CN"/>
        </w:rPr>
        <w:instrText>"</w:instrText>
      </w:r>
      <w:r>
        <w:rPr>
          <w:rFonts w:eastAsiaTheme="minorEastAsia"/>
          <w:sz w:val="18"/>
          <w:szCs w:val="18"/>
          <w:u w:val="single"/>
          <w:lang w:eastAsia="zh-CN"/>
        </w:rPr>
        <w:fldChar w:fldCharType="separate"/>
      </w:r>
      <w:r w:rsidRPr="00A929E7">
        <w:rPr>
          <w:rStyle w:val="Hyperlink"/>
          <w:rFonts w:eastAsiaTheme="minorEastAsia"/>
          <w:sz w:val="18"/>
          <w:szCs w:val="18"/>
          <w:lang w:eastAsia="zh-CN"/>
        </w:rPr>
        <w:t>https://www.ed.ac.uk/reflection/reflectors-toolkit/reflecting-on-experience/gibbs-reflective-cycle</w:t>
      </w:r>
      <w:r>
        <w:rPr>
          <w:rFonts w:eastAsiaTheme="minorEastAsia"/>
          <w:sz w:val="18"/>
          <w:szCs w:val="18"/>
          <w:u w:val="single"/>
          <w:lang w:eastAsia="zh-CN"/>
        </w:rPr>
        <w:fldChar w:fldCharType="end"/>
      </w:r>
      <w:r w:rsidRPr="00A929E7">
        <w:rPr>
          <w:rFonts w:eastAsiaTheme="minorEastAsia"/>
          <w:sz w:val="18"/>
          <w:szCs w:val="18"/>
          <w:u w:val="single"/>
          <w:lang w:eastAsia="zh-CN"/>
        </w:rPr>
        <w:t>  </w:t>
      </w:r>
    </w:p>
    <w:p w14:paraId="408672A3" w14:textId="77777777" w:rsidR="00A929E7" w:rsidRPr="00A929E7" w:rsidRDefault="00A929E7" w:rsidP="00A929E7">
      <w:pPr>
        <w:spacing w:after="240" w:line="360" w:lineRule="auto"/>
        <w:rPr>
          <w:rFonts w:eastAsiaTheme="minorEastAsia"/>
          <w:sz w:val="18"/>
          <w:szCs w:val="18"/>
          <w:lang w:eastAsia="zh-CN"/>
        </w:rPr>
      </w:pPr>
      <w:r w:rsidRPr="00A929E7">
        <w:rPr>
          <w:rFonts w:eastAsiaTheme="minorEastAsia"/>
          <w:sz w:val="18"/>
          <w:szCs w:val="18"/>
          <w:lang w:eastAsia="zh-CN"/>
        </w:rPr>
        <w:t> WJEC (No date) (effective communication) </w:t>
      </w:r>
      <w:r>
        <w:rPr>
          <w:rFonts w:eastAsiaTheme="minorEastAsia"/>
          <w:sz w:val="18"/>
          <w:szCs w:val="18"/>
          <w:u w:val="single"/>
          <w:lang w:eastAsia="zh-CN"/>
        </w:rPr>
        <w:fldChar w:fldCharType="begin"/>
      </w:r>
      <w:r>
        <w:rPr>
          <w:rFonts w:eastAsiaTheme="minorEastAsia"/>
          <w:sz w:val="18"/>
          <w:szCs w:val="18"/>
          <w:u w:val="single"/>
          <w:lang w:eastAsia="zh-CN"/>
        </w:rPr>
        <w:instrText>HYPERLINK "</w:instrText>
      </w:r>
      <w:r w:rsidRPr="00A929E7">
        <w:rPr>
          <w:rFonts w:eastAsiaTheme="minorEastAsia"/>
          <w:sz w:val="18"/>
          <w:szCs w:val="18"/>
          <w:u w:val="single"/>
          <w:lang w:eastAsia="zh-CN"/>
        </w:rPr>
        <w:instrText>http://resource.download.wjec.co.uk.s3.amazonaws.com/vtc/2018-19/HSC18-19_3-1/_multi-lang/unit08/01-effective-communication.html</w:instrText>
      </w:r>
      <w:r>
        <w:rPr>
          <w:rFonts w:eastAsiaTheme="minorEastAsia"/>
          <w:sz w:val="18"/>
          <w:szCs w:val="18"/>
          <w:u w:val="single"/>
          <w:lang w:eastAsia="zh-CN"/>
        </w:rPr>
        <w:instrText>"</w:instrText>
      </w:r>
      <w:r>
        <w:rPr>
          <w:rFonts w:eastAsiaTheme="minorEastAsia"/>
          <w:sz w:val="18"/>
          <w:szCs w:val="18"/>
          <w:u w:val="single"/>
          <w:lang w:eastAsia="zh-CN"/>
        </w:rPr>
        <w:fldChar w:fldCharType="separate"/>
      </w:r>
      <w:r w:rsidRPr="00A929E7">
        <w:rPr>
          <w:rStyle w:val="Hyperlink"/>
          <w:rFonts w:eastAsiaTheme="minorEastAsia"/>
          <w:sz w:val="18"/>
          <w:szCs w:val="18"/>
          <w:lang w:eastAsia="zh-CN"/>
        </w:rPr>
        <w:t>http://resource.download.wjec.co.uk.s3.amazonaws.com/vtc/2018-19/HSC18-19_3-1/_multi-lang/unit08/01-effective-communication.html</w:t>
      </w:r>
      <w:r>
        <w:rPr>
          <w:rFonts w:eastAsiaTheme="minorEastAsia"/>
          <w:sz w:val="18"/>
          <w:szCs w:val="18"/>
          <w:u w:val="single"/>
          <w:lang w:eastAsia="zh-CN"/>
        </w:rPr>
        <w:fldChar w:fldCharType="end"/>
      </w:r>
      <w:r w:rsidRPr="00A929E7">
        <w:rPr>
          <w:rFonts w:eastAsiaTheme="minorEastAsia"/>
          <w:sz w:val="18"/>
          <w:szCs w:val="18"/>
          <w:u w:val="single"/>
          <w:lang w:eastAsia="zh-CN"/>
        </w:rPr>
        <w:t>  </w:t>
      </w:r>
    </w:p>
    <w:p w14:paraId="00E8BB07" w14:textId="77777777" w:rsidR="00A929E7" w:rsidRPr="00A929E7" w:rsidRDefault="00A929E7" w:rsidP="00A929E7">
      <w:pPr>
        <w:spacing w:after="240" w:line="360" w:lineRule="auto"/>
        <w:rPr>
          <w:rFonts w:eastAsiaTheme="minorEastAsia"/>
          <w:sz w:val="18"/>
          <w:szCs w:val="18"/>
          <w:u w:val="single"/>
          <w:lang w:eastAsia="zh-CN"/>
        </w:rPr>
      </w:pPr>
      <w:r w:rsidRPr="00A929E7">
        <w:rPr>
          <w:rFonts w:eastAsiaTheme="minorEastAsia"/>
          <w:sz w:val="18"/>
          <w:szCs w:val="18"/>
          <w:lang w:eastAsia="zh-CN"/>
        </w:rPr>
        <w:t>WJEC (no date) (How own beliefs, values and life experiences can affect attitude and behaviour towards children and their families/carers)</w:t>
      </w:r>
      <w:r w:rsidRPr="00A929E7">
        <w:rPr>
          <w:rFonts w:eastAsiaTheme="minorEastAsia"/>
          <w:sz w:val="18"/>
          <w:szCs w:val="18"/>
          <w:u w:val="single"/>
          <w:lang w:eastAsia="zh-CN"/>
        </w:rPr>
        <w:t xml:space="preserve"> </w:t>
      </w:r>
      <w:hyperlink r:id="rId14" w:anchor=":~:text=You%20can%20ensure%20that%20the,interact%20and%20cooperate%20with%20everyone." w:history="1">
        <w:r w:rsidRPr="00A929E7">
          <w:rPr>
            <w:rStyle w:val="Hyperlink"/>
            <w:rFonts w:eastAsiaTheme="minorEastAsia"/>
            <w:sz w:val="18"/>
            <w:szCs w:val="18"/>
            <w:lang w:eastAsia="zh-CN"/>
          </w:rPr>
          <w:t>http://resource.download.wjec.co.uk.s3.amazonaws.com/vtc/2018-19/HSC18-19_3-1/_multi-lang/unit12/01-attitude-and-behaviour.html#:~:text=You%20can%20ensure%20that%20the,interact%20and%20cooperate%20with%20everyone.</w:t>
        </w:r>
      </w:hyperlink>
    </w:p>
    <w:p w14:paraId="7B5B9D8F" w14:textId="77777777" w:rsidR="00A929E7" w:rsidRPr="00A929E7" w:rsidRDefault="00A929E7" w:rsidP="00A929E7">
      <w:pPr>
        <w:spacing w:after="240" w:line="360" w:lineRule="auto"/>
        <w:rPr>
          <w:rFonts w:eastAsiaTheme="minorEastAsia"/>
          <w:sz w:val="18"/>
          <w:szCs w:val="18"/>
          <w:u w:val="single"/>
          <w:lang w:eastAsia="zh-CN"/>
        </w:rPr>
      </w:pPr>
      <w:r w:rsidRPr="00A929E7">
        <w:rPr>
          <w:rFonts w:eastAsiaTheme="minorEastAsia"/>
          <w:sz w:val="18"/>
          <w:szCs w:val="18"/>
          <w:lang w:eastAsia="zh-CN"/>
        </w:rPr>
        <w:t>W</w:t>
      </w:r>
      <w:r w:rsidRPr="00A929E7">
        <w:rPr>
          <w:rFonts w:eastAsiaTheme="minorEastAsia"/>
          <w:sz w:val="18"/>
          <w:szCs w:val="18"/>
          <w:lang w:eastAsia="zh-CN"/>
        </w:rPr>
        <w:t>JEC</w:t>
      </w:r>
      <w:r w:rsidRPr="00A929E7">
        <w:rPr>
          <w:rFonts w:eastAsiaTheme="minorEastAsia"/>
          <w:sz w:val="18"/>
          <w:szCs w:val="18"/>
          <w:lang w:eastAsia="zh-CN"/>
        </w:rPr>
        <w:t xml:space="preserve"> (no </w:t>
      </w:r>
      <w:proofErr w:type="gramStart"/>
      <w:r w:rsidRPr="00A929E7">
        <w:rPr>
          <w:rFonts w:eastAsiaTheme="minorEastAsia"/>
          <w:sz w:val="18"/>
          <w:szCs w:val="18"/>
          <w:lang w:eastAsia="zh-CN"/>
        </w:rPr>
        <w:t>date)(</w:t>
      </w:r>
      <w:proofErr w:type="gramEnd"/>
      <w:r w:rsidRPr="00A929E7">
        <w:rPr>
          <w:rFonts w:eastAsiaTheme="minorEastAsia"/>
          <w:sz w:val="18"/>
          <w:szCs w:val="18"/>
          <w:lang w:eastAsia="zh-CN"/>
        </w:rPr>
        <w:t xml:space="preserve"> The principles of working in partnership with others and importance of multi-agency working.) </w:t>
      </w:r>
      <w:hyperlink r:id="rId15" w:history="1">
        <w:r w:rsidRPr="00A929E7">
          <w:rPr>
            <w:rStyle w:val="Hyperlink"/>
            <w:rFonts w:eastAsiaTheme="minorEastAsia"/>
            <w:sz w:val="18"/>
            <w:szCs w:val="18"/>
            <w:lang w:eastAsia="zh-CN"/>
          </w:rPr>
          <w:t>http://resource.download.wjec.co.uk.s3-eu-west-1.amazonaws.com/vtc/2018-19/hsc18-19_3-3/_multi-lang/unit02/01-principles-of-partnership-importance-of-multi-agency-working.html</w:t>
        </w:r>
      </w:hyperlink>
    </w:p>
    <w:p w14:paraId="42A9AA4E" w14:textId="77777777" w:rsidR="006D3797" w:rsidRPr="006D3797" w:rsidRDefault="006D3797" w:rsidP="000C5012">
      <w:pPr>
        <w:spacing w:after="240" w:line="360" w:lineRule="auto"/>
        <w:rPr>
          <w:sz w:val="18"/>
          <w:szCs w:val="18"/>
          <w:lang w:eastAsia="zh-CN"/>
        </w:rPr>
      </w:pPr>
    </w:p>
    <w:p w14:paraId="4A2FB0BB" w14:textId="77777777" w:rsidR="006D3797" w:rsidRPr="00AB1A38" w:rsidRDefault="006D3797" w:rsidP="000C5012">
      <w:pPr>
        <w:spacing w:after="240" w:line="360" w:lineRule="auto"/>
        <w:rPr>
          <w:sz w:val="18"/>
          <w:szCs w:val="18"/>
          <w:lang w:eastAsia="zh-CN"/>
        </w:rPr>
      </w:pPr>
    </w:p>
    <w:p w14:paraId="4DFAB73D" w14:textId="77777777" w:rsidR="00AB1A38" w:rsidRPr="00AB1A38" w:rsidRDefault="00AB1A38" w:rsidP="000C5012">
      <w:pPr>
        <w:spacing w:after="240" w:line="360" w:lineRule="auto"/>
        <w:rPr>
          <w:sz w:val="18"/>
          <w:szCs w:val="18"/>
          <w:lang w:eastAsia="zh-CN"/>
        </w:rPr>
      </w:pPr>
    </w:p>
    <w:p w14:paraId="265489B6" w14:textId="77777777" w:rsidR="00AB1A38" w:rsidRPr="00AB1A38" w:rsidRDefault="00AB1A38" w:rsidP="000C5012">
      <w:pPr>
        <w:spacing w:after="240" w:line="360" w:lineRule="auto"/>
        <w:rPr>
          <w:sz w:val="18"/>
          <w:szCs w:val="18"/>
          <w:lang w:eastAsia="zh-CN"/>
        </w:rPr>
      </w:pPr>
    </w:p>
    <w:p w14:paraId="5E494220" w14:textId="77777777" w:rsidR="00AB1A38" w:rsidRPr="003D6595" w:rsidRDefault="00AB1A38" w:rsidP="000C5012">
      <w:pPr>
        <w:spacing w:after="240" w:line="360" w:lineRule="auto"/>
        <w:rPr>
          <w:sz w:val="18"/>
          <w:szCs w:val="18"/>
        </w:rPr>
      </w:pPr>
    </w:p>
    <w:p w14:paraId="17D8F4BF" w14:textId="77777777" w:rsidR="003D6595" w:rsidRPr="003D6595" w:rsidRDefault="003D6595" w:rsidP="000C5012">
      <w:pPr>
        <w:spacing w:after="240" w:line="360" w:lineRule="auto"/>
        <w:rPr>
          <w:sz w:val="18"/>
          <w:szCs w:val="18"/>
        </w:rPr>
      </w:pPr>
    </w:p>
    <w:p w14:paraId="79320146" w14:textId="77777777" w:rsidR="003D6595" w:rsidRPr="003D6595" w:rsidRDefault="003D6595" w:rsidP="000C5012">
      <w:pPr>
        <w:spacing w:after="240" w:line="360" w:lineRule="auto"/>
        <w:rPr>
          <w:sz w:val="18"/>
          <w:szCs w:val="18"/>
        </w:rPr>
      </w:pPr>
    </w:p>
    <w:p w14:paraId="002A13CA" w14:textId="77777777" w:rsidR="003D6595" w:rsidRPr="0086460B" w:rsidRDefault="003D6595" w:rsidP="000C5012">
      <w:pPr>
        <w:spacing w:after="240" w:line="360" w:lineRule="auto"/>
        <w:rPr>
          <w:sz w:val="18"/>
          <w:szCs w:val="18"/>
        </w:rPr>
      </w:pPr>
    </w:p>
    <w:p w14:paraId="2A285415" w14:textId="77777777" w:rsidR="0086460B" w:rsidRPr="0086460B" w:rsidRDefault="0086460B" w:rsidP="000C5012">
      <w:pPr>
        <w:spacing w:after="240" w:line="360" w:lineRule="auto"/>
        <w:rPr>
          <w:sz w:val="18"/>
          <w:szCs w:val="18"/>
        </w:rPr>
      </w:pPr>
    </w:p>
    <w:p w14:paraId="682E8244" w14:textId="77777777" w:rsidR="0086460B" w:rsidRPr="0086460B" w:rsidRDefault="0086460B" w:rsidP="000C5012">
      <w:pPr>
        <w:spacing w:after="240" w:line="360" w:lineRule="auto"/>
        <w:rPr>
          <w:sz w:val="18"/>
          <w:szCs w:val="18"/>
        </w:rPr>
      </w:pPr>
    </w:p>
    <w:p w14:paraId="3EEBFEBE" w14:textId="77777777" w:rsidR="0086460B" w:rsidRPr="000C5012" w:rsidRDefault="0086460B" w:rsidP="000C5012">
      <w:pPr>
        <w:spacing w:after="240" w:line="360" w:lineRule="auto"/>
        <w:rPr>
          <w:sz w:val="18"/>
          <w:szCs w:val="18"/>
        </w:rPr>
      </w:pPr>
    </w:p>
    <w:p w14:paraId="7E989124" w14:textId="77777777" w:rsidR="0086460B" w:rsidRPr="000C5012" w:rsidRDefault="0086460B" w:rsidP="000C5012">
      <w:pPr>
        <w:spacing w:line="360" w:lineRule="auto"/>
        <w:rPr>
          <w:sz w:val="18"/>
          <w:szCs w:val="18"/>
        </w:rPr>
      </w:pPr>
    </w:p>
    <w:p w14:paraId="635BBE38" w14:textId="77777777" w:rsidR="00BE6055" w:rsidRPr="00BE6055" w:rsidRDefault="00BE6055" w:rsidP="000C5012">
      <w:pPr>
        <w:spacing w:after="240" w:line="360" w:lineRule="auto"/>
        <w:rPr>
          <w:color w:val="000000"/>
          <w:sz w:val="18"/>
          <w:szCs w:val="18"/>
        </w:rPr>
      </w:pPr>
    </w:p>
    <w:p w14:paraId="519D42E9" w14:textId="77777777" w:rsidR="00BE6055" w:rsidRPr="00BE6055" w:rsidRDefault="00BE6055" w:rsidP="000C5012">
      <w:pPr>
        <w:spacing w:after="240" w:line="360" w:lineRule="auto"/>
        <w:rPr>
          <w:color w:val="000000"/>
          <w:sz w:val="18"/>
          <w:szCs w:val="18"/>
        </w:rPr>
      </w:pPr>
    </w:p>
    <w:p w14:paraId="1CD4DC66" w14:textId="77777777" w:rsidR="00BE6055" w:rsidRPr="00543466" w:rsidRDefault="00BE6055" w:rsidP="000C5012">
      <w:pPr>
        <w:spacing w:after="240" w:line="360" w:lineRule="auto"/>
        <w:rPr>
          <w:color w:val="000000"/>
          <w:sz w:val="18"/>
          <w:szCs w:val="18"/>
        </w:rPr>
      </w:pPr>
    </w:p>
    <w:p w14:paraId="75B9116B" w14:textId="77777777" w:rsidR="00BE6055" w:rsidRPr="00BE6055" w:rsidRDefault="00BE6055" w:rsidP="000C5012">
      <w:pPr>
        <w:spacing w:after="240" w:line="360" w:lineRule="auto"/>
        <w:rPr>
          <w:sz w:val="18"/>
          <w:szCs w:val="18"/>
        </w:rPr>
      </w:pPr>
    </w:p>
    <w:p w14:paraId="57DE340D" w14:textId="77777777" w:rsidR="00BE6055" w:rsidRPr="00BE6055" w:rsidRDefault="00BE6055" w:rsidP="000C5012">
      <w:pPr>
        <w:spacing w:after="240" w:line="360" w:lineRule="auto"/>
        <w:rPr>
          <w:sz w:val="18"/>
          <w:szCs w:val="18"/>
        </w:rPr>
      </w:pPr>
    </w:p>
    <w:p w14:paraId="1A6DB5C9" w14:textId="77777777" w:rsidR="00BE6055" w:rsidRPr="000C5012" w:rsidRDefault="00BE6055" w:rsidP="000C5012">
      <w:pPr>
        <w:spacing w:after="240" w:line="360" w:lineRule="auto"/>
        <w:rPr>
          <w:sz w:val="18"/>
          <w:szCs w:val="18"/>
        </w:rPr>
      </w:pPr>
    </w:p>
    <w:p w14:paraId="7DE3A506" w14:textId="77777777" w:rsidR="00BE6055" w:rsidRPr="000C5012" w:rsidRDefault="00BE6055" w:rsidP="000C5012">
      <w:pPr>
        <w:spacing w:line="360" w:lineRule="auto"/>
        <w:rPr>
          <w:sz w:val="18"/>
          <w:szCs w:val="18"/>
        </w:rPr>
      </w:pPr>
    </w:p>
    <w:p w14:paraId="1327CAD5" w14:textId="77777777" w:rsidR="00543466" w:rsidRPr="00543466" w:rsidRDefault="00543466" w:rsidP="000C5012">
      <w:pPr>
        <w:spacing w:after="240" w:line="360" w:lineRule="auto"/>
        <w:rPr>
          <w:color w:val="000000"/>
          <w:sz w:val="18"/>
          <w:szCs w:val="18"/>
        </w:rPr>
      </w:pPr>
    </w:p>
    <w:p w14:paraId="789D0486" w14:textId="77777777" w:rsidR="00543466" w:rsidRPr="00543466" w:rsidRDefault="00543466" w:rsidP="000C5012">
      <w:pPr>
        <w:spacing w:after="240" w:line="360" w:lineRule="auto"/>
        <w:rPr>
          <w:color w:val="000000"/>
          <w:sz w:val="18"/>
          <w:szCs w:val="18"/>
        </w:rPr>
      </w:pPr>
    </w:p>
    <w:p w14:paraId="46F99D95" w14:textId="77777777" w:rsidR="00E7405B" w:rsidRPr="000C5012" w:rsidRDefault="00E7405B" w:rsidP="000C5012">
      <w:pPr>
        <w:spacing w:after="240" w:line="360" w:lineRule="auto"/>
        <w:rPr>
          <w:color w:val="000000"/>
          <w:sz w:val="18"/>
          <w:szCs w:val="18"/>
        </w:rPr>
      </w:pPr>
    </w:p>
    <w:p w14:paraId="587DB7E2" w14:textId="77777777" w:rsidR="00E7405B" w:rsidRPr="000C5012" w:rsidRDefault="00E7405B" w:rsidP="000C5012">
      <w:pPr>
        <w:spacing w:after="240" w:line="360" w:lineRule="auto"/>
        <w:rPr>
          <w:sz w:val="18"/>
          <w:szCs w:val="18"/>
        </w:rPr>
      </w:pPr>
    </w:p>
    <w:p w14:paraId="6A042CF2" w14:textId="77777777" w:rsidR="00E7405B" w:rsidRPr="000C5012" w:rsidRDefault="00E7405B" w:rsidP="000C5012">
      <w:pPr>
        <w:spacing w:line="360" w:lineRule="auto"/>
        <w:rPr>
          <w:sz w:val="18"/>
          <w:szCs w:val="18"/>
        </w:rPr>
      </w:pPr>
    </w:p>
    <w:p w14:paraId="6F475713" w14:textId="77777777" w:rsidR="00E7405B" w:rsidRPr="000C5012" w:rsidRDefault="00E7405B" w:rsidP="000C5012">
      <w:pPr>
        <w:pStyle w:val="ListParagraph"/>
        <w:spacing w:line="360" w:lineRule="auto"/>
        <w:ind w:left="428"/>
        <w:rPr>
          <w:rFonts w:ascii="Times New Roman" w:hAnsi="Times New Roman" w:cs="Times New Roman"/>
          <w:sz w:val="18"/>
          <w:szCs w:val="18"/>
        </w:rPr>
      </w:pPr>
    </w:p>
    <w:sectPr w:rsidR="00E7405B" w:rsidRPr="000C5012" w:rsidSect="00B41F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35D2B" w14:textId="77777777" w:rsidR="00B41F0B" w:rsidRDefault="00B41F0B" w:rsidP="003F04FA">
      <w:r>
        <w:separator/>
      </w:r>
    </w:p>
  </w:endnote>
  <w:endnote w:type="continuationSeparator" w:id="0">
    <w:p w14:paraId="6D4A9C21" w14:textId="77777777" w:rsidR="00B41F0B" w:rsidRDefault="00B41F0B"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C5B9E" w14:textId="77777777" w:rsidR="00B41F0B" w:rsidRDefault="00B41F0B" w:rsidP="003F04FA">
      <w:r>
        <w:separator/>
      </w:r>
    </w:p>
  </w:footnote>
  <w:footnote w:type="continuationSeparator" w:id="0">
    <w:p w14:paraId="2F51290F" w14:textId="77777777" w:rsidR="00B41F0B" w:rsidRDefault="00B41F0B" w:rsidP="003F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9731800">
    <w:abstractNumId w:val="1"/>
  </w:num>
  <w:num w:numId="2" w16cid:durableId="2031255333">
    <w:abstractNumId w:val="0"/>
  </w:num>
  <w:num w:numId="3" w16cid:durableId="1190989687">
    <w:abstractNumId w:val="3"/>
  </w:num>
  <w:num w:numId="4" w16cid:durableId="1727291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0950"/>
    <w:rsid w:val="000753A9"/>
    <w:rsid w:val="000C0CEC"/>
    <w:rsid w:val="000C4E4A"/>
    <w:rsid w:val="000C5012"/>
    <w:rsid w:val="000D4A07"/>
    <w:rsid w:val="00114D88"/>
    <w:rsid w:val="00146483"/>
    <w:rsid w:val="0016255D"/>
    <w:rsid w:val="001743AF"/>
    <w:rsid w:val="00185AE8"/>
    <w:rsid w:val="001963CE"/>
    <w:rsid w:val="001B0F24"/>
    <w:rsid w:val="001C3474"/>
    <w:rsid w:val="0020308B"/>
    <w:rsid w:val="00221740"/>
    <w:rsid w:val="00246564"/>
    <w:rsid w:val="00263207"/>
    <w:rsid w:val="002F2898"/>
    <w:rsid w:val="00301B62"/>
    <w:rsid w:val="00304F97"/>
    <w:rsid w:val="00311E60"/>
    <w:rsid w:val="00322FBD"/>
    <w:rsid w:val="00334AEE"/>
    <w:rsid w:val="00336CF2"/>
    <w:rsid w:val="003501E6"/>
    <w:rsid w:val="00355FF6"/>
    <w:rsid w:val="0039036D"/>
    <w:rsid w:val="00395A17"/>
    <w:rsid w:val="003C0547"/>
    <w:rsid w:val="003C31F5"/>
    <w:rsid w:val="003D6595"/>
    <w:rsid w:val="003E4F85"/>
    <w:rsid w:val="003E736B"/>
    <w:rsid w:val="003F04FA"/>
    <w:rsid w:val="003F5CDD"/>
    <w:rsid w:val="004233F7"/>
    <w:rsid w:val="0044269A"/>
    <w:rsid w:val="00457BF6"/>
    <w:rsid w:val="004C25FA"/>
    <w:rsid w:val="004D51C8"/>
    <w:rsid w:val="0053274E"/>
    <w:rsid w:val="005343BA"/>
    <w:rsid w:val="00543466"/>
    <w:rsid w:val="00553060"/>
    <w:rsid w:val="00576890"/>
    <w:rsid w:val="00577B08"/>
    <w:rsid w:val="00587E3F"/>
    <w:rsid w:val="005E5979"/>
    <w:rsid w:val="005E7B55"/>
    <w:rsid w:val="00602F0E"/>
    <w:rsid w:val="006047E5"/>
    <w:rsid w:val="00611056"/>
    <w:rsid w:val="00647A11"/>
    <w:rsid w:val="00657EFF"/>
    <w:rsid w:val="00680E8F"/>
    <w:rsid w:val="006D3797"/>
    <w:rsid w:val="006D5763"/>
    <w:rsid w:val="0071642D"/>
    <w:rsid w:val="0072520B"/>
    <w:rsid w:val="0076116E"/>
    <w:rsid w:val="0078678D"/>
    <w:rsid w:val="00794751"/>
    <w:rsid w:val="00795D4D"/>
    <w:rsid w:val="007B072A"/>
    <w:rsid w:val="007B67AF"/>
    <w:rsid w:val="007C2E60"/>
    <w:rsid w:val="007F3AC4"/>
    <w:rsid w:val="007F5AB8"/>
    <w:rsid w:val="00823209"/>
    <w:rsid w:val="0086460B"/>
    <w:rsid w:val="00870871"/>
    <w:rsid w:val="008C02AC"/>
    <w:rsid w:val="008E112A"/>
    <w:rsid w:val="00952A2E"/>
    <w:rsid w:val="009712A9"/>
    <w:rsid w:val="009A474B"/>
    <w:rsid w:val="009A57AC"/>
    <w:rsid w:val="009C6B27"/>
    <w:rsid w:val="009F1499"/>
    <w:rsid w:val="009F5012"/>
    <w:rsid w:val="00A063F8"/>
    <w:rsid w:val="00A1103E"/>
    <w:rsid w:val="00A13379"/>
    <w:rsid w:val="00A31C7D"/>
    <w:rsid w:val="00A60737"/>
    <w:rsid w:val="00A929E7"/>
    <w:rsid w:val="00AB1A38"/>
    <w:rsid w:val="00AD43F6"/>
    <w:rsid w:val="00B06305"/>
    <w:rsid w:val="00B41F0B"/>
    <w:rsid w:val="00B76A00"/>
    <w:rsid w:val="00B81606"/>
    <w:rsid w:val="00B8743F"/>
    <w:rsid w:val="00B9575C"/>
    <w:rsid w:val="00B97779"/>
    <w:rsid w:val="00BE6055"/>
    <w:rsid w:val="00C13878"/>
    <w:rsid w:val="00C53DB2"/>
    <w:rsid w:val="00C54455"/>
    <w:rsid w:val="00C61582"/>
    <w:rsid w:val="00C97B26"/>
    <w:rsid w:val="00CA17EA"/>
    <w:rsid w:val="00CE0364"/>
    <w:rsid w:val="00CF3E81"/>
    <w:rsid w:val="00CF5009"/>
    <w:rsid w:val="00D4378C"/>
    <w:rsid w:val="00D916DD"/>
    <w:rsid w:val="00DA2FB7"/>
    <w:rsid w:val="00DA7CD3"/>
    <w:rsid w:val="00DB1A43"/>
    <w:rsid w:val="00DF346E"/>
    <w:rsid w:val="00E7405B"/>
    <w:rsid w:val="00E82220"/>
    <w:rsid w:val="00E9308C"/>
    <w:rsid w:val="00ED5D25"/>
    <w:rsid w:val="00EF1918"/>
    <w:rsid w:val="00F25844"/>
    <w:rsid w:val="00F27F14"/>
    <w:rsid w:val="00F352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E7"/>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unhideWhenUsed/>
    <w:qFormat/>
    <w:rsid w:val="00E7405B"/>
    <w:pPr>
      <w:keepNext/>
      <w:keepLines/>
      <w:spacing w:before="40"/>
      <w:outlineLvl w:val="1"/>
    </w:pPr>
    <w:rPr>
      <w:rFonts w:asciiTheme="majorHAnsi" w:eastAsiaTheme="majorEastAsia" w:hAnsiTheme="majorHAnsi" w:cstheme="majorBidi"/>
      <w:color w:val="2F5496" w:themeColor="accent1" w:themeShade="BF"/>
      <w:sz w:val="26"/>
      <w:szCs w:val="26"/>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lang w:eastAsia="zh-CN"/>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lang w:eastAsia="zh-CN"/>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lang w:eastAsia="zh-CN"/>
    </w:rPr>
  </w:style>
  <w:style w:type="character" w:customStyle="1" w:styleId="FooterChar">
    <w:name w:val="Footer Char"/>
    <w:basedOn w:val="DefaultParagraphFont"/>
    <w:link w:val="Footer"/>
    <w:uiPriority w:val="99"/>
    <w:rsid w:val="003F04FA"/>
  </w:style>
  <w:style w:type="paragraph" w:styleId="NormalWeb">
    <w:name w:val="Normal (Web)"/>
    <w:basedOn w:val="Normal"/>
    <w:uiPriority w:val="99"/>
    <w:unhideWhenUsed/>
    <w:rsid w:val="00E7405B"/>
    <w:pPr>
      <w:spacing w:before="100" w:beforeAutospacing="1" w:after="100" w:afterAutospacing="1"/>
    </w:pPr>
  </w:style>
  <w:style w:type="character" w:customStyle="1" w:styleId="Heading2Char">
    <w:name w:val="Heading 2 Char"/>
    <w:basedOn w:val="DefaultParagraphFont"/>
    <w:link w:val="Heading2"/>
    <w:uiPriority w:val="9"/>
    <w:rsid w:val="00E7405B"/>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7F5AB8"/>
    <w:pPr>
      <w:spacing w:after="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929E7"/>
    <w:rPr>
      <w:color w:val="0563C1" w:themeColor="hyperlink"/>
      <w:u w:val="single"/>
    </w:rPr>
  </w:style>
  <w:style w:type="character" w:styleId="UnresolvedMention">
    <w:name w:val="Unresolved Mention"/>
    <w:basedOn w:val="DefaultParagraphFont"/>
    <w:uiPriority w:val="99"/>
    <w:semiHidden/>
    <w:unhideWhenUsed/>
    <w:rsid w:val="00A929E7"/>
    <w:rPr>
      <w:color w:val="605E5C"/>
      <w:shd w:val="clear" w:color="auto" w:fill="E1DFDD"/>
    </w:rPr>
  </w:style>
  <w:style w:type="character" w:styleId="FollowedHyperlink">
    <w:name w:val="FollowedHyperlink"/>
    <w:basedOn w:val="DefaultParagraphFont"/>
    <w:uiPriority w:val="99"/>
    <w:semiHidden/>
    <w:unhideWhenUsed/>
    <w:rsid w:val="00A929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63899">
      <w:bodyDiv w:val="1"/>
      <w:marLeft w:val="0"/>
      <w:marRight w:val="0"/>
      <w:marTop w:val="0"/>
      <w:marBottom w:val="0"/>
      <w:divBdr>
        <w:top w:val="none" w:sz="0" w:space="0" w:color="auto"/>
        <w:left w:val="none" w:sz="0" w:space="0" w:color="auto"/>
        <w:bottom w:val="none" w:sz="0" w:space="0" w:color="auto"/>
        <w:right w:val="none" w:sz="0" w:space="0" w:color="auto"/>
      </w:divBdr>
    </w:div>
    <w:div w:id="80104636">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78730117">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75214969">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78309340">
      <w:bodyDiv w:val="1"/>
      <w:marLeft w:val="0"/>
      <w:marRight w:val="0"/>
      <w:marTop w:val="0"/>
      <w:marBottom w:val="0"/>
      <w:divBdr>
        <w:top w:val="none" w:sz="0" w:space="0" w:color="auto"/>
        <w:left w:val="none" w:sz="0" w:space="0" w:color="auto"/>
        <w:bottom w:val="none" w:sz="0" w:space="0" w:color="auto"/>
        <w:right w:val="none" w:sz="0" w:space="0" w:color="auto"/>
      </w:divBdr>
    </w:div>
    <w:div w:id="703099972">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42961937">
      <w:bodyDiv w:val="1"/>
      <w:marLeft w:val="0"/>
      <w:marRight w:val="0"/>
      <w:marTop w:val="0"/>
      <w:marBottom w:val="0"/>
      <w:divBdr>
        <w:top w:val="none" w:sz="0" w:space="0" w:color="auto"/>
        <w:left w:val="none" w:sz="0" w:space="0" w:color="auto"/>
        <w:bottom w:val="none" w:sz="0" w:space="0" w:color="auto"/>
        <w:right w:val="none" w:sz="0" w:space="0" w:color="auto"/>
      </w:divBdr>
    </w:div>
    <w:div w:id="1023366029">
      <w:bodyDiv w:val="1"/>
      <w:marLeft w:val="0"/>
      <w:marRight w:val="0"/>
      <w:marTop w:val="0"/>
      <w:marBottom w:val="0"/>
      <w:divBdr>
        <w:top w:val="none" w:sz="0" w:space="0" w:color="auto"/>
        <w:left w:val="none" w:sz="0" w:space="0" w:color="auto"/>
        <w:bottom w:val="none" w:sz="0" w:space="0" w:color="auto"/>
        <w:right w:val="none" w:sz="0" w:space="0" w:color="auto"/>
      </w:divBdr>
    </w:div>
    <w:div w:id="1054424325">
      <w:bodyDiv w:val="1"/>
      <w:marLeft w:val="0"/>
      <w:marRight w:val="0"/>
      <w:marTop w:val="0"/>
      <w:marBottom w:val="0"/>
      <w:divBdr>
        <w:top w:val="none" w:sz="0" w:space="0" w:color="auto"/>
        <w:left w:val="none" w:sz="0" w:space="0" w:color="auto"/>
        <w:bottom w:val="none" w:sz="0" w:space="0" w:color="auto"/>
        <w:right w:val="none" w:sz="0" w:space="0" w:color="auto"/>
      </w:divBdr>
    </w:div>
    <w:div w:id="1151360624">
      <w:bodyDiv w:val="1"/>
      <w:marLeft w:val="0"/>
      <w:marRight w:val="0"/>
      <w:marTop w:val="0"/>
      <w:marBottom w:val="0"/>
      <w:divBdr>
        <w:top w:val="none" w:sz="0" w:space="0" w:color="auto"/>
        <w:left w:val="none" w:sz="0" w:space="0" w:color="auto"/>
        <w:bottom w:val="none" w:sz="0" w:space="0" w:color="auto"/>
        <w:right w:val="none" w:sz="0" w:space="0" w:color="auto"/>
      </w:divBdr>
    </w:div>
    <w:div w:id="1161316631">
      <w:bodyDiv w:val="1"/>
      <w:marLeft w:val="0"/>
      <w:marRight w:val="0"/>
      <w:marTop w:val="0"/>
      <w:marBottom w:val="0"/>
      <w:divBdr>
        <w:top w:val="none" w:sz="0" w:space="0" w:color="auto"/>
        <w:left w:val="none" w:sz="0" w:space="0" w:color="auto"/>
        <w:bottom w:val="none" w:sz="0" w:space="0" w:color="auto"/>
        <w:right w:val="none" w:sz="0" w:space="0" w:color="auto"/>
      </w:divBdr>
    </w:div>
    <w:div w:id="1161695052">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85117363">
      <w:bodyDiv w:val="1"/>
      <w:marLeft w:val="0"/>
      <w:marRight w:val="0"/>
      <w:marTop w:val="0"/>
      <w:marBottom w:val="0"/>
      <w:divBdr>
        <w:top w:val="none" w:sz="0" w:space="0" w:color="auto"/>
        <w:left w:val="none" w:sz="0" w:space="0" w:color="auto"/>
        <w:bottom w:val="none" w:sz="0" w:space="0" w:color="auto"/>
        <w:right w:val="none" w:sz="0" w:space="0" w:color="auto"/>
      </w:divBdr>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2865049">
      <w:bodyDiv w:val="1"/>
      <w:marLeft w:val="0"/>
      <w:marRight w:val="0"/>
      <w:marTop w:val="0"/>
      <w:marBottom w:val="0"/>
      <w:divBdr>
        <w:top w:val="none" w:sz="0" w:space="0" w:color="auto"/>
        <w:left w:val="none" w:sz="0" w:space="0" w:color="auto"/>
        <w:bottom w:val="none" w:sz="0" w:space="0" w:color="auto"/>
        <w:right w:val="none" w:sz="0" w:space="0" w:color="auto"/>
      </w:divBdr>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79755026">
      <w:bodyDiv w:val="1"/>
      <w:marLeft w:val="0"/>
      <w:marRight w:val="0"/>
      <w:marTop w:val="0"/>
      <w:marBottom w:val="0"/>
      <w:divBdr>
        <w:top w:val="none" w:sz="0" w:space="0" w:color="auto"/>
        <w:left w:val="none" w:sz="0" w:space="0" w:color="auto"/>
        <w:bottom w:val="none" w:sz="0" w:space="0" w:color="auto"/>
        <w:right w:val="none" w:sz="0" w:space="0" w:color="auto"/>
      </w:divBdr>
    </w:div>
    <w:div w:id="1602836343">
      <w:bodyDiv w:val="1"/>
      <w:marLeft w:val="0"/>
      <w:marRight w:val="0"/>
      <w:marTop w:val="0"/>
      <w:marBottom w:val="0"/>
      <w:divBdr>
        <w:top w:val="none" w:sz="0" w:space="0" w:color="auto"/>
        <w:left w:val="none" w:sz="0" w:space="0" w:color="auto"/>
        <w:bottom w:val="none" w:sz="0" w:space="0" w:color="auto"/>
        <w:right w:val="none" w:sz="0" w:space="0" w:color="auto"/>
      </w:divBdr>
    </w:div>
    <w:div w:id="1651598151">
      <w:bodyDiv w:val="1"/>
      <w:marLeft w:val="0"/>
      <w:marRight w:val="0"/>
      <w:marTop w:val="0"/>
      <w:marBottom w:val="0"/>
      <w:divBdr>
        <w:top w:val="none" w:sz="0" w:space="0" w:color="auto"/>
        <w:left w:val="none" w:sz="0" w:space="0" w:color="auto"/>
        <w:bottom w:val="none" w:sz="0" w:space="0" w:color="auto"/>
        <w:right w:val="none" w:sz="0" w:space="0" w:color="auto"/>
      </w:divBdr>
    </w:div>
    <w:div w:id="1688170754">
      <w:bodyDiv w:val="1"/>
      <w:marLeft w:val="0"/>
      <w:marRight w:val="0"/>
      <w:marTop w:val="0"/>
      <w:marBottom w:val="0"/>
      <w:divBdr>
        <w:top w:val="none" w:sz="0" w:space="0" w:color="auto"/>
        <w:left w:val="none" w:sz="0" w:space="0" w:color="auto"/>
        <w:bottom w:val="none" w:sz="0" w:space="0" w:color="auto"/>
        <w:right w:val="none" w:sz="0" w:space="0" w:color="auto"/>
      </w:divBdr>
    </w:div>
    <w:div w:id="1734230917">
      <w:bodyDiv w:val="1"/>
      <w:marLeft w:val="0"/>
      <w:marRight w:val="0"/>
      <w:marTop w:val="0"/>
      <w:marBottom w:val="0"/>
      <w:divBdr>
        <w:top w:val="none" w:sz="0" w:space="0" w:color="auto"/>
        <w:left w:val="none" w:sz="0" w:space="0" w:color="auto"/>
        <w:bottom w:val="none" w:sz="0" w:space="0" w:color="auto"/>
        <w:right w:val="none" w:sz="0" w:space="0" w:color="auto"/>
      </w:divBdr>
    </w:div>
    <w:div w:id="1748069051">
      <w:bodyDiv w:val="1"/>
      <w:marLeft w:val="0"/>
      <w:marRight w:val="0"/>
      <w:marTop w:val="0"/>
      <w:marBottom w:val="0"/>
      <w:divBdr>
        <w:top w:val="none" w:sz="0" w:space="0" w:color="auto"/>
        <w:left w:val="none" w:sz="0" w:space="0" w:color="auto"/>
        <w:bottom w:val="none" w:sz="0" w:space="0" w:color="auto"/>
        <w:right w:val="none" w:sz="0" w:space="0" w:color="auto"/>
      </w:divBdr>
    </w:div>
    <w:div w:id="1833793572">
      <w:bodyDiv w:val="1"/>
      <w:marLeft w:val="0"/>
      <w:marRight w:val="0"/>
      <w:marTop w:val="0"/>
      <w:marBottom w:val="0"/>
      <w:divBdr>
        <w:top w:val="none" w:sz="0" w:space="0" w:color="auto"/>
        <w:left w:val="none" w:sz="0" w:space="0" w:color="auto"/>
        <w:bottom w:val="none" w:sz="0" w:space="0" w:color="auto"/>
        <w:right w:val="none" w:sz="0" w:space="0" w:color="auto"/>
      </w:divBdr>
    </w:div>
    <w:div w:id="1857846225">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55614046">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ructural-learning.com/post/gibbs-reflective-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hildrensrightswales.org.uk/uncrc-principles.asp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ctyc.org.uk/pdfs/Reflection-brock.pdf" TargetMode="External"/><Relationship Id="rId5" Type="http://schemas.openxmlformats.org/officeDocument/2006/relationships/webSettings" Target="webSettings.xml"/><Relationship Id="rId15" Type="http://schemas.openxmlformats.org/officeDocument/2006/relationships/hyperlink" Target="http://resource.download.wjec.co.uk.s3-eu-west-1.amazonaws.com/vtc/2018-19/hsc18-19_3-3/_multi-lang/unit02/01-principles-of-partnership-importance-of-multi-agency-working.html" TargetMode="External"/><Relationship Id="rId10" Type="http://schemas.openxmlformats.org/officeDocument/2006/relationships/hyperlink" Target="http://resource.download.wjec.co.uk.s3.amazonaws.com/vtc/2018-19/HSC18-19_3-1/_multi-lang/unit12/01-attitude-and-behaviour.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resource.download.wjec.co.uk.s3.amazonaws.com/vtc/2018-19/HSC18-19_3-1/_multi-lang/unit12/01-attitude-and-behaviou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BE9D9-838B-9A41-99AA-1A13D7D57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3649</Words>
  <Characters>20112</Characters>
  <Application>Microsoft Office Word</Application>
  <DocSecurity>0</DocSecurity>
  <Lines>515</Lines>
  <Paragraphs>201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Tiegan Dickeson (2107308)</cp:lastModifiedBy>
  <cp:revision>2</cp:revision>
  <dcterms:created xsi:type="dcterms:W3CDTF">2024-01-28T22:30:00Z</dcterms:created>
  <dcterms:modified xsi:type="dcterms:W3CDTF">2024-01-28T22:30:00Z</dcterms:modified>
</cp:coreProperties>
</file>