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1E2FED" w14:textId="6B1E5121" w:rsidR="00D44C5F" w:rsidRDefault="00D44C5F" w:rsidP="00D44C5F">
      <w:pPr>
        <w:rPr>
          <w:b/>
          <w:sz w:val="48"/>
          <w:szCs w:val="48"/>
        </w:rPr>
      </w:pPr>
      <w:bookmarkStart w:id="0" w:name="_Hlk60713452"/>
      <w:bookmarkEnd w:id="0"/>
    </w:p>
    <w:p w14:paraId="051B5B13" w14:textId="77777777" w:rsidR="00D44C5F" w:rsidRPr="00D44C5F" w:rsidRDefault="00D44C5F" w:rsidP="00D44C5F">
      <w:pPr>
        <w:rPr>
          <w:b/>
          <w:sz w:val="24"/>
          <w:szCs w:val="24"/>
        </w:rPr>
      </w:pPr>
    </w:p>
    <w:p w14:paraId="52069764" w14:textId="77777777" w:rsidR="007A0690" w:rsidRPr="00D44C5F" w:rsidRDefault="007A0690" w:rsidP="00D44C5F">
      <w:pPr>
        <w:jc w:val="center"/>
        <w:rPr>
          <w:rFonts w:ascii="Times New Roman" w:hAnsi="Times New Roman" w:cs="Times New Roman"/>
          <w:b/>
          <w:color w:val="000000" w:themeColor="text1"/>
          <w:sz w:val="48"/>
          <w:szCs w:val="48"/>
        </w:rPr>
      </w:pPr>
      <w:r w:rsidRPr="00D44C5F">
        <w:rPr>
          <w:rFonts w:ascii="Times New Roman" w:hAnsi="Times New Roman" w:cs="Times New Roman"/>
          <w:b/>
          <w:color w:val="000000" w:themeColor="text1"/>
          <w:sz w:val="48"/>
          <w:szCs w:val="48"/>
        </w:rPr>
        <w:t>U</w:t>
      </w:r>
      <w:r w:rsidR="00D44C5F" w:rsidRPr="00D44C5F">
        <w:rPr>
          <w:rFonts w:ascii="Times New Roman" w:hAnsi="Times New Roman" w:cs="Times New Roman"/>
          <w:b/>
          <w:color w:val="000000" w:themeColor="text1"/>
          <w:sz w:val="48"/>
          <w:szCs w:val="48"/>
        </w:rPr>
        <w:t>niversity of Wales</w:t>
      </w:r>
    </w:p>
    <w:p w14:paraId="61EAC6E5" w14:textId="77777777" w:rsidR="007A0690" w:rsidRPr="00D44C5F" w:rsidRDefault="007A0690" w:rsidP="00D44C5F">
      <w:pPr>
        <w:jc w:val="center"/>
        <w:rPr>
          <w:rFonts w:ascii="Times New Roman" w:hAnsi="Times New Roman" w:cs="Times New Roman"/>
          <w:b/>
          <w:color w:val="000000" w:themeColor="text1"/>
          <w:sz w:val="48"/>
          <w:szCs w:val="48"/>
        </w:rPr>
      </w:pPr>
      <w:r w:rsidRPr="00D44C5F">
        <w:rPr>
          <w:rFonts w:ascii="Times New Roman" w:hAnsi="Times New Roman" w:cs="Times New Roman"/>
          <w:b/>
          <w:color w:val="000000" w:themeColor="text1"/>
          <w:sz w:val="48"/>
          <w:szCs w:val="48"/>
        </w:rPr>
        <w:t>Trinity Saint David</w:t>
      </w:r>
    </w:p>
    <w:p w14:paraId="06DD2ACB" w14:textId="088F8C52" w:rsidR="007A0690" w:rsidRDefault="007A0690" w:rsidP="007A0690">
      <w:pPr>
        <w:jc w:val="center"/>
        <w:rPr>
          <w:rFonts w:ascii="Times New Roman" w:hAnsi="Times New Roman" w:cs="Times New Roman"/>
          <w:b/>
          <w:sz w:val="36"/>
          <w:szCs w:val="36"/>
        </w:rPr>
      </w:pPr>
    </w:p>
    <w:p w14:paraId="0606DF56" w14:textId="77777777" w:rsidR="00D44C5F" w:rsidRPr="00D44C5F" w:rsidRDefault="00D44C5F" w:rsidP="007A0690">
      <w:pPr>
        <w:jc w:val="center"/>
        <w:rPr>
          <w:rFonts w:ascii="Times New Roman" w:hAnsi="Times New Roman" w:cs="Times New Roman"/>
          <w:b/>
          <w:sz w:val="36"/>
          <w:szCs w:val="36"/>
        </w:rPr>
      </w:pPr>
    </w:p>
    <w:p w14:paraId="6DBF5AED" w14:textId="77777777" w:rsidR="007A0690" w:rsidRPr="00D44C5F" w:rsidRDefault="007A0690" w:rsidP="007A0690">
      <w:pPr>
        <w:jc w:val="center"/>
        <w:rPr>
          <w:rFonts w:ascii="Times New Roman" w:hAnsi="Times New Roman" w:cs="Times New Roman"/>
          <w:b/>
          <w:sz w:val="36"/>
          <w:szCs w:val="36"/>
        </w:rPr>
      </w:pPr>
      <w:r w:rsidRPr="00D44C5F">
        <w:rPr>
          <w:rFonts w:ascii="Times New Roman" w:hAnsi="Times New Roman" w:cs="Times New Roman"/>
          <w:b/>
          <w:sz w:val="36"/>
          <w:szCs w:val="36"/>
        </w:rPr>
        <w:t>Level 7</w:t>
      </w:r>
    </w:p>
    <w:p w14:paraId="6110243E" w14:textId="4330B64A" w:rsidR="007A0690" w:rsidRDefault="007A0690" w:rsidP="007A0690">
      <w:pPr>
        <w:jc w:val="center"/>
        <w:rPr>
          <w:rFonts w:ascii="Times New Roman" w:hAnsi="Times New Roman" w:cs="Times New Roman"/>
          <w:b/>
          <w:sz w:val="36"/>
          <w:szCs w:val="36"/>
        </w:rPr>
      </w:pPr>
    </w:p>
    <w:p w14:paraId="2682F220" w14:textId="77777777" w:rsidR="00D44C5F" w:rsidRPr="00D44C5F" w:rsidRDefault="00D44C5F" w:rsidP="007A0690">
      <w:pPr>
        <w:jc w:val="center"/>
        <w:rPr>
          <w:rFonts w:ascii="Times New Roman" w:hAnsi="Times New Roman" w:cs="Times New Roman"/>
          <w:b/>
          <w:sz w:val="36"/>
          <w:szCs w:val="36"/>
        </w:rPr>
      </w:pPr>
    </w:p>
    <w:p w14:paraId="434B38F6" w14:textId="77777777" w:rsidR="007A0690" w:rsidRPr="00D44C5F" w:rsidRDefault="007A0690" w:rsidP="007A0690">
      <w:pPr>
        <w:jc w:val="center"/>
        <w:rPr>
          <w:rFonts w:ascii="Times New Roman" w:hAnsi="Times New Roman" w:cs="Times New Roman"/>
          <w:b/>
          <w:sz w:val="36"/>
          <w:szCs w:val="36"/>
        </w:rPr>
      </w:pPr>
      <w:r w:rsidRPr="00D44C5F">
        <w:rPr>
          <w:rFonts w:ascii="Times New Roman" w:hAnsi="Times New Roman" w:cs="Times New Roman"/>
          <w:b/>
          <w:sz w:val="36"/>
          <w:szCs w:val="36"/>
        </w:rPr>
        <w:t xml:space="preserve">MBA </w:t>
      </w:r>
    </w:p>
    <w:p w14:paraId="37D5186C" w14:textId="1C3DFA5B" w:rsidR="007A0690" w:rsidRDefault="007A0690" w:rsidP="007A0690">
      <w:pPr>
        <w:jc w:val="center"/>
        <w:rPr>
          <w:rFonts w:ascii="Times New Roman" w:hAnsi="Times New Roman" w:cs="Times New Roman"/>
          <w:b/>
          <w:sz w:val="36"/>
          <w:szCs w:val="36"/>
        </w:rPr>
      </w:pPr>
      <w:r w:rsidRPr="00D44C5F">
        <w:rPr>
          <w:rFonts w:ascii="Times New Roman" w:hAnsi="Times New Roman" w:cs="Times New Roman"/>
          <w:b/>
          <w:sz w:val="36"/>
          <w:szCs w:val="36"/>
        </w:rPr>
        <w:t>Financial Manag</w:t>
      </w:r>
      <w:r w:rsidR="00AB28F6" w:rsidRPr="00D44C5F">
        <w:rPr>
          <w:rFonts w:ascii="Times New Roman" w:hAnsi="Times New Roman" w:cs="Times New Roman"/>
          <w:b/>
          <w:sz w:val="36"/>
          <w:szCs w:val="36"/>
        </w:rPr>
        <w:t>e</w:t>
      </w:r>
      <w:r w:rsidRPr="00D44C5F">
        <w:rPr>
          <w:rFonts w:ascii="Times New Roman" w:hAnsi="Times New Roman" w:cs="Times New Roman"/>
          <w:b/>
          <w:sz w:val="36"/>
          <w:szCs w:val="36"/>
        </w:rPr>
        <w:t>ment</w:t>
      </w:r>
    </w:p>
    <w:p w14:paraId="51D71440" w14:textId="77777777" w:rsidR="00D44C5F" w:rsidRPr="00D44C5F" w:rsidRDefault="00D44C5F" w:rsidP="00D44C5F">
      <w:pPr>
        <w:jc w:val="center"/>
        <w:rPr>
          <w:rFonts w:ascii="Times New Roman" w:hAnsi="Times New Roman" w:cs="Times New Roman"/>
          <w:b/>
          <w:sz w:val="36"/>
          <w:szCs w:val="36"/>
        </w:rPr>
      </w:pPr>
      <w:r w:rsidRPr="00D44C5F">
        <w:rPr>
          <w:rFonts w:ascii="Times New Roman" w:hAnsi="Times New Roman" w:cs="Times New Roman"/>
          <w:b/>
          <w:sz w:val="36"/>
          <w:szCs w:val="36"/>
        </w:rPr>
        <w:t>Word count: 5000 words</w:t>
      </w:r>
    </w:p>
    <w:p w14:paraId="10BA302E" w14:textId="77777777" w:rsidR="00D44C5F" w:rsidRPr="00D44C5F" w:rsidRDefault="00D44C5F" w:rsidP="007A0690">
      <w:pPr>
        <w:jc w:val="center"/>
        <w:rPr>
          <w:rFonts w:ascii="Times New Roman" w:hAnsi="Times New Roman" w:cs="Times New Roman"/>
          <w:b/>
          <w:sz w:val="36"/>
          <w:szCs w:val="36"/>
        </w:rPr>
      </w:pPr>
    </w:p>
    <w:p w14:paraId="16CB865B" w14:textId="77777777" w:rsidR="007A0690" w:rsidRPr="00D44C5F" w:rsidRDefault="007A0690" w:rsidP="007A0690">
      <w:pPr>
        <w:jc w:val="center"/>
        <w:rPr>
          <w:rFonts w:ascii="Times New Roman" w:hAnsi="Times New Roman" w:cs="Times New Roman"/>
          <w:sz w:val="36"/>
          <w:szCs w:val="36"/>
        </w:rPr>
      </w:pPr>
    </w:p>
    <w:p w14:paraId="18EE1AB7" w14:textId="77777777" w:rsidR="007A0690" w:rsidRPr="00D44C5F" w:rsidRDefault="007A0690" w:rsidP="007A0690">
      <w:pPr>
        <w:jc w:val="center"/>
        <w:rPr>
          <w:rFonts w:ascii="Times New Roman" w:hAnsi="Times New Roman" w:cs="Times New Roman"/>
          <w:b/>
          <w:sz w:val="36"/>
          <w:szCs w:val="36"/>
        </w:rPr>
      </w:pPr>
    </w:p>
    <w:p w14:paraId="0183A72A" w14:textId="77777777" w:rsidR="007A0690" w:rsidRPr="00D44C5F" w:rsidRDefault="007A0690" w:rsidP="007A0690">
      <w:pPr>
        <w:jc w:val="center"/>
        <w:rPr>
          <w:rFonts w:ascii="Times New Roman" w:hAnsi="Times New Roman" w:cs="Times New Roman"/>
          <w:b/>
          <w:sz w:val="36"/>
          <w:szCs w:val="36"/>
        </w:rPr>
      </w:pPr>
      <w:r w:rsidRPr="00D44C5F">
        <w:rPr>
          <w:rFonts w:ascii="Times New Roman" w:hAnsi="Times New Roman" w:cs="Times New Roman"/>
          <w:b/>
          <w:sz w:val="36"/>
          <w:szCs w:val="36"/>
        </w:rPr>
        <w:t>Lecture name: Jia Miao</w:t>
      </w:r>
    </w:p>
    <w:p w14:paraId="32B0B114" w14:textId="77777777" w:rsidR="007A0690" w:rsidRPr="00D44C5F" w:rsidRDefault="007A0690" w:rsidP="007A0690">
      <w:pPr>
        <w:jc w:val="center"/>
        <w:rPr>
          <w:rFonts w:ascii="Times New Roman" w:hAnsi="Times New Roman" w:cs="Times New Roman"/>
          <w:b/>
          <w:sz w:val="36"/>
          <w:szCs w:val="36"/>
        </w:rPr>
      </w:pPr>
      <w:r w:rsidRPr="00D44C5F">
        <w:rPr>
          <w:rFonts w:ascii="Times New Roman" w:hAnsi="Times New Roman" w:cs="Times New Roman"/>
          <w:b/>
          <w:sz w:val="36"/>
          <w:szCs w:val="36"/>
        </w:rPr>
        <w:t>Student name: Gabriela Vasileva</w:t>
      </w:r>
    </w:p>
    <w:p w14:paraId="3F86164C" w14:textId="77777777" w:rsidR="007A0690" w:rsidRPr="00D44C5F" w:rsidRDefault="007A0690" w:rsidP="007A0690">
      <w:pPr>
        <w:jc w:val="center"/>
        <w:rPr>
          <w:rFonts w:ascii="Times New Roman" w:hAnsi="Times New Roman" w:cs="Times New Roman"/>
          <w:b/>
          <w:sz w:val="36"/>
          <w:szCs w:val="36"/>
        </w:rPr>
      </w:pPr>
      <w:r w:rsidRPr="00D44C5F">
        <w:rPr>
          <w:rFonts w:ascii="Times New Roman" w:hAnsi="Times New Roman" w:cs="Times New Roman"/>
          <w:b/>
          <w:sz w:val="36"/>
          <w:szCs w:val="36"/>
        </w:rPr>
        <w:t>Student ID number: 2011883</w:t>
      </w:r>
    </w:p>
    <w:p w14:paraId="16123246" w14:textId="77777777" w:rsidR="007E1DBC" w:rsidRPr="00174AC8" w:rsidRDefault="007E1DBC" w:rsidP="007A0690">
      <w:pPr>
        <w:jc w:val="center"/>
        <w:rPr>
          <w:b/>
          <w:sz w:val="36"/>
          <w:szCs w:val="36"/>
        </w:rPr>
      </w:pPr>
    </w:p>
    <w:p w14:paraId="531F5C54" w14:textId="0001D496" w:rsidR="007A0690" w:rsidRPr="00D02C0D" w:rsidRDefault="007A0690" w:rsidP="00D02C0D">
      <w:pPr>
        <w:jc w:val="both"/>
        <w:rPr>
          <w:rFonts w:ascii="Times New Roman" w:hAnsi="Times New Roman" w:cs="Times New Roman"/>
          <w:b/>
          <w:sz w:val="32"/>
          <w:szCs w:val="32"/>
        </w:rPr>
      </w:pPr>
    </w:p>
    <w:bookmarkStart w:id="1" w:name="_Toc56610224" w:displacedByCustomXml="next"/>
    <w:sdt>
      <w:sdtPr>
        <w:rPr>
          <w:rFonts w:ascii="Times New Roman" w:eastAsiaTheme="minorEastAsia" w:hAnsi="Times New Roman" w:cs="Times New Roman"/>
          <w:b w:val="0"/>
          <w:bCs w:val="0"/>
          <w:color w:val="auto"/>
          <w:sz w:val="22"/>
          <w:szCs w:val="22"/>
        </w:rPr>
        <w:id w:val="-401059613"/>
        <w:docPartObj>
          <w:docPartGallery w:val="Table of Contents"/>
          <w:docPartUnique/>
        </w:docPartObj>
      </w:sdtPr>
      <w:sdtEndPr>
        <w:rPr>
          <w:noProof/>
          <w:sz w:val="24"/>
          <w:szCs w:val="24"/>
        </w:rPr>
      </w:sdtEndPr>
      <w:sdtContent>
        <w:p w14:paraId="16CFF274" w14:textId="77777777" w:rsidR="000C1F0E" w:rsidRDefault="00D44C5F" w:rsidP="00726ABE">
          <w:pPr>
            <w:pStyle w:val="TOCHeading"/>
            <w:jc w:val="both"/>
            <w:rPr>
              <w:noProof/>
            </w:rPr>
          </w:pPr>
          <w:r w:rsidRPr="00D02C0D">
            <w:rPr>
              <w:rFonts w:ascii="Times New Roman" w:hAnsi="Times New Roman" w:cs="Times New Roman"/>
            </w:rPr>
            <w:t>Table of Contents</w:t>
          </w:r>
          <w:r w:rsidRPr="00D02C0D">
            <w:rPr>
              <w:rFonts w:ascii="Times New Roman" w:hAnsi="Times New Roman" w:cs="Times New Roman"/>
              <w:b w:val="0"/>
              <w:bCs w:val="0"/>
              <w:sz w:val="24"/>
              <w:szCs w:val="24"/>
            </w:rPr>
            <w:fldChar w:fldCharType="begin"/>
          </w:r>
          <w:r w:rsidRPr="00D02C0D">
            <w:rPr>
              <w:rFonts w:ascii="Times New Roman" w:hAnsi="Times New Roman" w:cs="Times New Roman"/>
              <w:sz w:val="24"/>
              <w:szCs w:val="24"/>
            </w:rPr>
            <w:instrText xml:space="preserve"> TOC \o "1-3" \h \z \u </w:instrText>
          </w:r>
          <w:r w:rsidRPr="00D02C0D">
            <w:rPr>
              <w:rFonts w:ascii="Times New Roman" w:hAnsi="Times New Roman" w:cs="Times New Roman"/>
              <w:b w:val="0"/>
              <w:bCs w:val="0"/>
              <w:sz w:val="24"/>
              <w:szCs w:val="24"/>
            </w:rPr>
            <w:fldChar w:fldCharType="separate"/>
          </w:r>
        </w:p>
        <w:p w14:paraId="429505C3" w14:textId="650514F7" w:rsidR="000C1F0E" w:rsidRDefault="00125786">
          <w:pPr>
            <w:pStyle w:val="TOC1"/>
            <w:rPr>
              <w:noProof/>
            </w:rPr>
          </w:pPr>
          <w:hyperlink w:anchor="_Toc61099368" w:history="1">
            <w:r w:rsidR="000C1F0E" w:rsidRPr="00306280">
              <w:rPr>
                <w:rStyle w:val="Hyperlink"/>
                <w:rFonts w:ascii="Times New Roman" w:hAnsi="Times New Roman" w:cs="Times New Roman"/>
                <w:noProof/>
              </w:rPr>
              <w:t>1. Introduction</w:t>
            </w:r>
            <w:r w:rsidR="000C1F0E">
              <w:rPr>
                <w:noProof/>
                <w:webHidden/>
              </w:rPr>
              <w:tab/>
            </w:r>
            <w:r w:rsidR="000C1F0E">
              <w:rPr>
                <w:noProof/>
                <w:webHidden/>
              </w:rPr>
              <w:fldChar w:fldCharType="begin"/>
            </w:r>
            <w:r w:rsidR="000C1F0E">
              <w:rPr>
                <w:noProof/>
                <w:webHidden/>
              </w:rPr>
              <w:instrText xml:space="preserve"> PAGEREF _Toc61099368 \h </w:instrText>
            </w:r>
            <w:r w:rsidR="000C1F0E">
              <w:rPr>
                <w:noProof/>
                <w:webHidden/>
              </w:rPr>
            </w:r>
            <w:r w:rsidR="000C1F0E">
              <w:rPr>
                <w:noProof/>
                <w:webHidden/>
              </w:rPr>
              <w:fldChar w:fldCharType="separate"/>
            </w:r>
            <w:r w:rsidR="000C1F0E">
              <w:rPr>
                <w:noProof/>
                <w:webHidden/>
              </w:rPr>
              <w:t>3</w:t>
            </w:r>
            <w:r w:rsidR="000C1F0E">
              <w:rPr>
                <w:noProof/>
                <w:webHidden/>
              </w:rPr>
              <w:fldChar w:fldCharType="end"/>
            </w:r>
          </w:hyperlink>
        </w:p>
        <w:p w14:paraId="6A0AD777" w14:textId="21DBCEA1" w:rsidR="000C1F0E" w:rsidRDefault="00125786">
          <w:pPr>
            <w:pStyle w:val="TOC1"/>
            <w:rPr>
              <w:noProof/>
            </w:rPr>
          </w:pPr>
          <w:hyperlink w:anchor="_Toc61099369" w:history="1">
            <w:r w:rsidR="000C1F0E" w:rsidRPr="00306280">
              <w:rPr>
                <w:rStyle w:val="Hyperlink"/>
                <w:noProof/>
              </w:rPr>
              <w:t xml:space="preserve">1.1 </w:t>
            </w:r>
            <w:r w:rsidR="000C1F0E" w:rsidRPr="00306280">
              <w:rPr>
                <w:rStyle w:val="Hyperlink"/>
                <w:rFonts w:ascii="Times New Roman" w:hAnsi="Times New Roman" w:cs="Times New Roman"/>
                <w:noProof/>
              </w:rPr>
              <w:t>History of the company</w:t>
            </w:r>
            <w:r w:rsidR="000C1F0E">
              <w:rPr>
                <w:noProof/>
                <w:webHidden/>
              </w:rPr>
              <w:tab/>
            </w:r>
            <w:r w:rsidR="000C1F0E">
              <w:rPr>
                <w:noProof/>
                <w:webHidden/>
              </w:rPr>
              <w:fldChar w:fldCharType="begin"/>
            </w:r>
            <w:r w:rsidR="000C1F0E">
              <w:rPr>
                <w:noProof/>
                <w:webHidden/>
              </w:rPr>
              <w:instrText xml:space="preserve"> PAGEREF _Toc61099369 \h </w:instrText>
            </w:r>
            <w:r w:rsidR="000C1F0E">
              <w:rPr>
                <w:noProof/>
                <w:webHidden/>
              </w:rPr>
            </w:r>
            <w:r w:rsidR="000C1F0E">
              <w:rPr>
                <w:noProof/>
                <w:webHidden/>
              </w:rPr>
              <w:fldChar w:fldCharType="separate"/>
            </w:r>
            <w:r w:rsidR="000C1F0E">
              <w:rPr>
                <w:noProof/>
                <w:webHidden/>
              </w:rPr>
              <w:t>3</w:t>
            </w:r>
            <w:r w:rsidR="000C1F0E">
              <w:rPr>
                <w:noProof/>
                <w:webHidden/>
              </w:rPr>
              <w:fldChar w:fldCharType="end"/>
            </w:r>
          </w:hyperlink>
        </w:p>
        <w:p w14:paraId="3CF8D0F7" w14:textId="72B4283C" w:rsidR="000C1F0E" w:rsidRDefault="00125786">
          <w:pPr>
            <w:pStyle w:val="TOC1"/>
            <w:rPr>
              <w:noProof/>
            </w:rPr>
          </w:pPr>
          <w:hyperlink w:anchor="_Toc61099370" w:history="1">
            <w:r w:rsidR="000C1F0E" w:rsidRPr="00306280">
              <w:rPr>
                <w:rStyle w:val="Hyperlink"/>
                <w:rFonts w:ascii="Times New Roman" w:hAnsi="Times New Roman" w:cs="Times New Roman"/>
                <w:noProof/>
              </w:rPr>
              <w:t>2. Financial performance of BT Group</w:t>
            </w:r>
            <w:r w:rsidR="000C1F0E">
              <w:rPr>
                <w:noProof/>
                <w:webHidden/>
              </w:rPr>
              <w:tab/>
            </w:r>
            <w:r w:rsidR="000C1F0E">
              <w:rPr>
                <w:noProof/>
                <w:webHidden/>
              </w:rPr>
              <w:fldChar w:fldCharType="begin"/>
            </w:r>
            <w:r w:rsidR="000C1F0E">
              <w:rPr>
                <w:noProof/>
                <w:webHidden/>
              </w:rPr>
              <w:instrText xml:space="preserve"> PAGEREF _Toc61099370 \h </w:instrText>
            </w:r>
            <w:r w:rsidR="000C1F0E">
              <w:rPr>
                <w:noProof/>
                <w:webHidden/>
              </w:rPr>
            </w:r>
            <w:r w:rsidR="000C1F0E">
              <w:rPr>
                <w:noProof/>
                <w:webHidden/>
              </w:rPr>
              <w:fldChar w:fldCharType="separate"/>
            </w:r>
            <w:r w:rsidR="000C1F0E">
              <w:rPr>
                <w:noProof/>
                <w:webHidden/>
              </w:rPr>
              <w:t>3</w:t>
            </w:r>
            <w:r w:rsidR="000C1F0E">
              <w:rPr>
                <w:noProof/>
                <w:webHidden/>
              </w:rPr>
              <w:fldChar w:fldCharType="end"/>
            </w:r>
          </w:hyperlink>
        </w:p>
        <w:p w14:paraId="30755A50" w14:textId="1C1F6178" w:rsidR="000C1F0E" w:rsidRDefault="00125786">
          <w:pPr>
            <w:pStyle w:val="TOC1"/>
            <w:rPr>
              <w:noProof/>
            </w:rPr>
          </w:pPr>
          <w:hyperlink w:anchor="_Toc61099371" w:history="1">
            <w:r w:rsidR="000C1F0E" w:rsidRPr="00306280">
              <w:rPr>
                <w:rStyle w:val="Hyperlink"/>
                <w:noProof/>
              </w:rPr>
              <w:t>2.</w:t>
            </w:r>
            <w:r w:rsidR="000C1F0E" w:rsidRPr="00306280">
              <w:rPr>
                <w:rStyle w:val="Hyperlink"/>
                <w:rFonts w:ascii="Times New Roman" w:hAnsi="Times New Roman" w:cs="Times New Roman"/>
                <w:noProof/>
              </w:rPr>
              <w:t>1 Calculations for the past 5 years</w:t>
            </w:r>
            <w:r w:rsidR="000C1F0E">
              <w:rPr>
                <w:noProof/>
                <w:webHidden/>
              </w:rPr>
              <w:tab/>
            </w:r>
            <w:r w:rsidR="000C1F0E">
              <w:rPr>
                <w:noProof/>
                <w:webHidden/>
              </w:rPr>
              <w:fldChar w:fldCharType="begin"/>
            </w:r>
            <w:r w:rsidR="000C1F0E">
              <w:rPr>
                <w:noProof/>
                <w:webHidden/>
              </w:rPr>
              <w:instrText xml:space="preserve"> PAGEREF _Toc61099371 \h </w:instrText>
            </w:r>
            <w:r w:rsidR="000C1F0E">
              <w:rPr>
                <w:noProof/>
                <w:webHidden/>
              </w:rPr>
            </w:r>
            <w:r w:rsidR="000C1F0E">
              <w:rPr>
                <w:noProof/>
                <w:webHidden/>
              </w:rPr>
              <w:fldChar w:fldCharType="separate"/>
            </w:r>
            <w:r w:rsidR="000C1F0E">
              <w:rPr>
                <w:noProof/>
                <w:webHidden/>
              </w:rPr>
              <w:t>5</w:t>
            </w:r>
            <w:r w:rsidR="000C1F0E">
              <w:rPr>
                <w:noProof/>
                <w:webHidden/>
              </w:rPr>
              <w:fldChar w:fldCharType="end"/>
            </w:r>
          </w:hyperlink>
        </w:p>
        <w:p w14:paraId="21168CF3" w14:textId="40A33F5F" w:rsidR="000C1F0E" w:rsidRDefault="00125786">
          <w:pPr>
            <w:pStyle w:val="TOC2"/>
            <w:rPr>
              <w:noProof/>
            </w:rPr>
          </w:pPr>
          <w:hyperlink w:anchor="_Toc61099372" w:history="1">
            <w:r w:rsidR="000C1F0E" w:rsidRPr="00306280">
              <w:rPr>
                <w:rStyle w:val="Hyperlink"/>
                <w:rFonts w:ascii="Times New Roman" w:hAnsi="Times New Roman" w:cs="Times New Roman"/>
                <w:noProof/>
              </w:rPr>
              <w:t>Profitability, efficiency, leverage, and liquidity ratios for 2020 year</w:t>
            </w:r>
            <w:r w:rsidR="000C1F0E">
              <w:rPr>
                <w:noProof/>
                <w:webHidden/>
              </w:rPr>
              <w:tab/>
            </w:r>
            <w:r w:rsidR="000C1F0E">
              <w:rPr>
                <w:noProof/>
                <w:webHidden/>
              </w:rPr>
              <w:fldChar w:fldCharType="begin"/>
            </w:r>
            <w:r w:rsidR="000C1F0E">
              <w:rPr>
                <w:noProof/>
                <w:webHidden/>
              </w:rPr>
              <w:instrText xml:space="preserve"> PAGEREF _Toc61099372 \h </w:instrText>
            </w:r>
            <w:r w:rsidR="000C1F0E">
              <w:rPr>
                <w:noProof/>
                <w:webHidden/>
              </w:rPr>
            </w:r>
            <w:r w:rsidR="000C1F0E">
              <w:rPr>
                <w:noProof/>
                <w:webHidden/>
              </w:rPr>
              <w:fldChar w:fldCharType="separate"/>
            </w:r>
            <w:r w:rsidR="000C1F0E">
              <w:rPr>
                <w:noProof/>
                <w:webHidden/>
              </w:rPr>
              <w:t>5</w:t>
            </w:r>
            <w:r w:rsidR="000C1F0E">
              <w:rPr>
                <w:noProof/>
                <w:webHidden/>
              </w:rPr>
              <w:fldChar w:fldCharType="end"/>
            </w:r>
          </w:hyperlink>
        </w:p>
        <w:p w14:paraId="792A109A" w14:textId="474701C0" w:rsidR="000C1F0E" w:rsidRDefault="00125786">
          <w:pPr>
            <w:pStyle w:val="TOC2"/>
            <w:rPr>
              <w:noProof/>
            </w:rPr>
          </w:pPr>
          <w:hyperlink w:anchor="_Toc61099373" w:history="1">
            <w:r w:rsidR="000C1F0E" w:rsidRPr="00306280">
              <w:rPr>
                <w:rStyle w:val="Hyperlink"/>
                <w:noProof/>
              </w:rPr>
              <w:t>Profitability, efficiency, leverage, and  liquidity ratios for 2019 year</w:t>
            </w:r>
            <w:r w:rsidR="000C1F0E">
              <w:rPr>
                <w:noProof/>
                <w:webHidden/>
              </w:rPr>
              <w:tab/>
            </w:r>
            <w:r w:rsidR="000C1F0E">
              <w:rPr>
                <w:noProof/>
                <w:webHidden/>
              </w:rPr>
              <w:fldChar w:fldCharType="begin"/>
            </w:r>
            <w:r w:rsidR="000C1F0E">
              <w:rPr>
                <w:noProof/>
                <w:webHidden/>
              </w:rPr>
              <w:instrText xml:space="preserve"> PAGEREF _Toc61099373 \h </w:instrText>
            </w:r>
            <w:r w:rsidR="000C1F0E">
              <w:rPr>
                <w:noProof/>
                <w:webHidden/>
              </w:rPr>
            </w:r>
            <w:r w:rsidR="000C1F0E">
              <w:rPr>
                <w:noProof/>
                <w:webHidden/>
              </w:rPr>
              <w:fldChar w:fldCharType="separate"/>
            </w:r>
            <w:r w:rsidR="000C1F0E">
              <w:rPr>
                <w:noProof/>
                <w:webHidden/>
              </w:rPr>
              <w:t>6</w:t>
            </w:r>
            <w:r w:rsidR="000C1F0E">
              <w:rPr>
                <w:noProof/>
                <w:webHidden/>
              </w:rPr>
              <w:fldChar w:fldCharType="end"/>
            </w:r>
          </w:hyperlink>
        </w:p>
        <w:p w14:paraId="5DCBEB57" w14:textId="7EC27B14" w:rsidR="000C1F0E" w:rsidRDefault="00125786">
          <w:pPr>
            <w:pStyle w:val="TOC2"/>
            <w:rPr>
              <w:noProof/>
            </w:rPr>
          </w:pPr>
          <w:hyperlink w:anchor="_Toc61099374" w:history="1">
            <w:r w:rsidR="000C1F0E" w:rsidRPr="00306280">
              <w:rPr>
                <w:rStyle w:val="Hyperlink"/>
                <w:rFonts w:ascii="Times New Roman" w:hAnsi="Times New Roman" w:cs="Times New Roman"/>
                <w:noProof/>
              </w:rPr>
              <w:t>Profitability, efficiency, leverage, and  liquidity ratios for 2018 year</w:t>
            </w:r>
            <w:r w:rsidR="000C1F0E">
              <w:rPr>
                <w:noProof/>
                <w:webHidden/>
              </w:rPr>
              <w:tab/>
            </w:r>
            <w:r w:rsidR="000C1F0E">
              <w:rPr>
                <w:noProof/>
                <w:webHidden/>
              </w:rPr>
              <w:fldChar w:fldCharType="begin"/>
            </w:r>
            <w:r w:rsidR="000C1F0E">
              <w:rPr>
                <w:noProof/>
                <w:webHidden/>
              </w:rPr>
              <w:instrText xml:space="preserve"> PAGEREF _Toc61099374 \h </w:instrText>
            </w:r>
            <w:r w:rsidR="000C1F0E">
              <w:rPr>
                <w:noProof/>
                <w:webHidden/>
              </w:rPr>
            </w:r>
            <w:r w:rsidR="000C1F0E">
              <w:rPr>
                <w:noProof/>
                <w:webHidden/>
              </w:rPr>
              <w:fldChar w:fldCharType="separate"/>
            </w:r>
            <w:r w:rsidR="000C1F0E">
              <w:rPr>
                <w:noProof/>
                <w:webHidden/>
              </w:rPr>
              <w:t>7</w:t>
            </w:r>
            <w:r w:rsidR="000C1F0E">
              <w:rPr>
                <w:noProof/>
                <w:webHidden/>
              </w:rPr>
              <w:fldChar w:fldCharType="end"/>
            </w:r>
          </w:hyperlink>
        </w:p>
        <w:p w14:paraId="73104B22" w14:textId="4E9FFB56" w:rsidR="000C1F0E" w:rsidRDefault="00125786">
          <w:pPr>
            <w:pStyle w:val="TOC2"/>
            <w:rPr>
              <w:noProof/>
            </w:rPr>
          </w:pPr>
          <w:hyperlink w:anchor="_Toc61099375" w:history="1">
            <w:r w:rsidR="000C1F0E" w:rsidRPr="00306280">
              <w:rPr>
                <w:rStyle w:val="Hyperlink"/>
                <w:rFonts w:ascii="Times New Roman" w:hAnsi="Times New Roman" w:cs="Times New Roman"/>
                <w:noProof/>
              </w:rPr>
              <w:t>Profitability, efficiency, leverage, and  liquidity ratios for 2017 year</w:t>
            </w:r>
            <w:r w:rsidR="000C1F0E">
              <w:rPr>
                <w:noProof/>
                <w:webHidden/>
              </w:rPr>
              <w:tab/>
            </w:r>
            <w:r w:rsidR="000C1F0E">
              <w:rPr>
                <w:noProof/>
                <w:webHidden/>
              </w:rPr>
              <w:fldChar w:fldCharType="begin"/>
            </w:r>
            <w:r w:rsidR="000C1F0E">
              <w:rPr>
                <w:noProof/>
                <w:webHidden/>
              </w:rPr>
              <w:instrText xml:space="preserve"> PAGEREF _Toc61099375 \h </w:instrText>
            </w:r>
            <w:r w:rsidR="000C1F0E">
              <w:rPr>
                <w:noProof/>
                <w:webHidden/>
              </w:rPr>
            </w:r>
            <w:r w:rsidR="000C1F0E">
              <w:rPr>
                <w:noProof/>
                <w:webHidden/>
              </w:rPr>
              <w:fldChar w:fldCharType="separate"/>
            </w:r>
            <w:r w:rsidR="000C1F0E">
              <w:rPr>
                <w:noProof/>
                <w:webHidden/>
              </w:rPr>
              <w:t>9</w:t>
            </w:r>
            <w:r w:rsidR="000C1F0E">
              <w:rPr>
                <w:noProof/>
                <w:webHidden/>
              </w:rPr>
              <w:fldChar w:fldCharType="end"/>
            </w:r>
          </w:hyperlink>
        </w:p>
        <w:p w14:paraId="531F5215" w14:textId="3D3B722D" w:rsidR="000C1F0E" w:rsidRDefault="00125786">
          <w:pPr>
            <w:pStyle w:val="TOC2"/>
            <w:rPr>
              <w:noProof/>
            </w:rPr>
          </w:pPr>
          <w:hyperlink w:anchor="_Toc61099376" w:history="1">
            <w:r w:rsidR="000C1F0E" w:rsidRPr="00306280">
              <w:rPr>
                <w:rStyle w:val="Hyperlink"/>
                <w:rFonts w:ascii="Times New Roman" w:hAnsi="Times New Roman" w:cs="Times New Roman"/>
                <w:noProof/>
              </w:rPr>
              <w:t>Profitability, efficiency, leverage, and  liquidity ratios for 2016 year</w:t>
            </w:r>
            <w:r w:rsidR="000C1F0E">
              <w:rPr>
                <w:noProof/>
                <w:webHidden/>
              </w:rPr>
              <w:tab/>
            </w:r>
            <w:r w:rsidR="000C1F0E">
              <w:rPr>
                <w:noProof/>
                <w:webHidden/>
              </w:rPr>
              <w:fldChar w:fldCharType="begin"/>
            </w:r>
            <w:r w:rsidR="000C1F0E">
              <w:rPr>
                <w:noProof/>
                <w:webHidden/>
              </w:rPr>
              <w:instrText xml:space="preserve"> PAGEREF _Toc61099376 \h </w:instrText>
            </w:r>
            <w:r w:rsidR="000C1F0E">
              <w:rPr>
                <w:noProof/>
                <w:webHidden/>
              </w:rPr>
            </w:r>
            <w:r w:rsidR="000C1F0E">
              <w:rPr>
                <w:noProof/>
                <w:webHidden/>
              </w:rPr>
              <w:fldChar w:fldCharType="separate"/>
            </w:r>
            <w:r w:rsidR="000C1F0E">
              <w:rPr>
                <w:noProof/>
                <w:webHidden/>
              </w:rPr>
              <w:t>10</w:t>
            </w:r>
            <w:r w:rsidR="000C1F0E">
              <w:rPr>
                <w:noProof/>
                <w:webHidden/>
              </w:rPr>
              <w:fldChar w:fldCharType="end"/>
            </w:r>
          </w:hyperlink>
        </w:p>
        <w:p w14:paraId="739CDDD8" w14:textId="732CD1D2" w:rsidR="000C1F0E" w:rsidRDefault="00125786">
          <w:pPr>
            <w:pStyle w:val="TOC1"/>
            <w:rPr>
              <w:noProof/>
            </w:rPr>
          </w:pPr>
          <w:hyperlink w:anchor="_Toc61099377" w:history="1">
            <w:r w:rsidR="000C1F0E" w:rsidRPr="00306280">
              <w:rPr>
                <w:rStyle w:val="Hyperlink"/>
                <w:noProof/>
              </w:rPr>
              <w:t>2.2 Evaluations of the ratio calculation</w:t>
            </w:r>
            <w:r w:rsidR="000C1F0E">
              <w:rPr>
                <w:noProof/>
                <w:webHidden/>
              </w:rPr>
              <w:tab/>
            </w:r>
            <w:r w:rsidR="000C1F0E">
              <w:rPr>
                <w:noProof/>
                <w:webHidden/>
              </w:rPr>
              <w:fldChar w:fldCharType="begin"/>
            </w:r>
            <w:r w:rsidR="000C1F0E">
              <w:rPr>
                <w:noProof/>
                <w:webHidden/>
              </w:rPr>
              <w:instrText xml:space="preserve"> PAGEREF _Toc61099377 \h </w:instrText>
            </w:r>
            <w:r w:rsidR="000C1F0E">
              <w:rPr>
                <w:noProof/>
                <w:webHidden/>
              </w:rPr>
            </w:r>
            <w:r w:rsidR="000C1F0E">
              <w:rPr>
                <w:noProof/>
                <w:webHidden/>
              </w:rPr>
              <w:fldChar w:fldCharType="separate"/>
            </w:r>
            <w:r w:rsidR="000C1F0E">
              <w:rPr>
                <w:noProof/>
                <w:webHidden/>
              </w:rPr>
              <w:t>11</w:t>
            </w:r>
            <w:r w:rsidR="000C1F0E">
              <w:rPr>
                <w:noProof/>
                <w:webHidden/>
              </w:rPr>
              <w:fldChar w:fldCharType="end"/>
            </w:r>
          </w:hyperlink>
        </w:p>
        <w:p w14:paraId="63F7AF16" w14:textId="5EAD8505" w:rsidR="000C1F0E" w:rsidRDefault="00125786">
          <w:pPr>
            <w:pStyle w:val="TOC1"/>
            <w:rPr>
              <w:noProof/>
            </w:rPr>
          </w:pPr>
          <w:hyperlink w:anchor="_Toc61099378" w:history="1">
            <w:r w:rsidR="000C1F0E" w:rsidRPr="00306280">
              <w:rPr>
                <w:rStyle w:val="Hyperlink"/>
                <w:rFonts w:ascii="Times New Roman" w:hAnsi="Times New Roman" w:cs="Times New Roman"/>
                <w:noProof/>
              </w:rPr>
              <w:t>2.3 Financial performance and major competitors</w:t>
            </w:r>
            <w:r w:rsidR="000C1F0E">
              <w:rPr>
                <w:noProof/>
                <w:webHidden/>
              </w:rPr>
              <w:tab/>
            </w:r>
            <w:r w:rsidR="000C1F0E">
              <w:rPr>
                <w:noProof/>
                <w:webHidden/>
              </w:rPr>
              <w:fldChar w:fldCharType="begin"/>
            </w:r>
            <w:r w:rsidR="000C1F0E">
              <w:rPr>
                <w:noProof/>
                <w:webHidden/>
              </w:rPr>
              <w:instrText xml:space="preserve"> PAGEREF _Toc61099378 \h </w:instrText>
            </w:r>
            <w:r w:rsidR="000C1F0E">
              <w:rPr>
                <w:noProof/>
                <w:webHidden/>
              </w:rPr>
            </w:r>
            <w:r w:rsidR="000C1F0E">
              <w:rPr>
                <w:noProof/>
                <w:webHidden/>
              </w:rPr>
              <w:fldChar w:fldCharType="separate"/>
            </w:r>
            <w:r w:rsidR="000C1F0E">
              <w:rPr>
                <w:noProof/>
                <w:webHidden/>
              </w:rPr>
              <w:t>11</w:t>
            </w:r>
            <w:r w:rsidR="000C1F0E">
              <w:rPr>
                <w:noProof/>
                <w:webHidden/>
              </w:rPr>
              <w:fldChar w:fldCharType="end"/>
            </w:r>
          </w:hyperlink>
        </w:p>
        <w:p w14:paraId="3004D681" w14:textId="05B65E2F" w:rsidR="000C1F0E" w:rsidRDefault="00125786">
          <w:pPr>
            <w:pStyle w:val="TOC2"/>
            <w:rPr>
              <w:noProof/>
            </w:rPr>
          </w:pPr>
          <w:hyperlink w:anchor="_Toc61099379" w:history="1">
            <w:r w:rsidR="000C1F0E" w:rsidRPr="00306280">
              <w:rPr>
                <w:rStyle w:val="Hyperlink"/>
                <w:noProof/>
              </w:rPr>
              <w:t>2.4 Recommendations on how to improve the financial management of the company</w:t>
            </w:r>
            <w:r w:rsidR="000C1F0E">
              <w:rPr>
                <w:noProof/>
                <w:webHidden/>
              </w:rPr>
              <w:tab/>
            </w:r>
            <w:r w:rsidR="000C1F0E">
              <w:rPr>
                <w:noProof/>
                <w:webHidden/>
              </w:rPr>
              <w:fldChar w:fldCharType="begin"/>
            </w:r>
            <w:r w:rsidR="000C1F0E">
              <w:rPr>
                <w:noProof/>
                <w:webHidden/>
              </w:rPr>
              <w:instrText xml:space="preserve"> PAGEREF _Toc61099379 \h </w:instrText>
            </w:r>
            <w:r w:rsidR="000C1F0E">
              <w:rPr>
                <w:noProof/>
                <w:webHidden/>
              </w:rPr>
            </w:r>
            <w:r w:rsidR="000C1F0E">
              <w:rPr>
                <w:noProof/>
                <w:webHidden/>
              </w:rPr>
              <w:fldChar w:fldCharType="separate"/>
            </w:r>
            <w:r w:rsidR="000C1F0E">
              <w:rPr>
                <w:noProof/>
                <w:webHidden/>
              </w:rPr>
              <w:t>12</w:t>
            </w:r>
            <w:r w:rsidR="000C1F0E">
              <w:rPr>
                <w:noProof/>
                <w:webHidden/>
              </w:rPr>
              <w:fldChar w:fldCharType="end"/>
            </w:r>
          </w:hyperlink>
        </w:p>
        <w:p w14:paraId="44A5E1D6" w14:textId="2409ED59" w:rsidR="000C1F0E" w:rsidRDefault="00125786">
          <w:pPr>
            <w:pStyle w:val="TOC1"/>
            <w:rPr>
              <w:noProof/>
            </w:rPr>
          </w:pPr>
          <w:hyperlink w:anchor="_Toc61099380" w:history="1">
            <w:r w:rsidR="000C1F0E" w:rsidRPr="00306280">
              <w:rPr>
                <w:rStyle w:val="Hyperlink"/>
                <w:noProof/>
              </w:rPr>
              <w:t>3. Capital Investment Appraisal Techniques</w:t>
            </w:r>
            <w:r w:rsidR="000C1F0E">
              <w:rPr>
                <w:noProof/>
                <w:webHidden/>
              </w:rPr>
              <w:tab/>
            </w:r>
            <w:r w:rsidR="000C1F0E">
              <w:rPr>
                <w:noProof/>
                <w:webHidden/>
              </w:rPr>
              <w:fldChar w:fldCharType="begin"/>
            </w:r>
            <w:r w:rsidR="000C1F0E">
              <w:rPr>
                <w:noProof/>
                <w:webHidden/>
              </w:rPr>
              <w:instrText xml:space="preserve"> PAGEREF _Toc61099380 \h </w:instrText>
            </w:r>
            <w:r w:rsidR="000C1F0E">
              <w:rPr>
                <w:noProof/>
                <w:webHidden/>
              </w:rPr>
            </w:r>
            <w:r w:rsidR="000C1F0E">
              <w:rPr>
                <w:noProof/>
                <w:webHidden/>
              </w:rPr>
              <w:fldChar w:fldCharType="separate"/>
            </w:r>
            <w:r w:rsidR="000C1F0E">
              <w:rPr>
                <w:noProof/>
                <w:webHidden/>
              </w:rPr>
              <w:t>13</w:t>
            </w:r>
            <w:r w:rsidR="000C1F0E">
              <w:rPr>
                <w:noProof/>
                <w:webHidden/>
              </w:rPr>
              <w:fldChar w:fldCharType="end"/>
            </w:r>
          </w:hyperlink>
        </w:p>
        <w:p w14:paraId="2AD5B9D1" w14:textId="4A0E43C1" w:rsidR="000C1F0E" w:rsidRDefault="00125786">
          <w:pPr>
            <w:pStyle w:val="TOC1"/>
            <w:rPr>
              <w:noProof/>
            </w:rPr>
          </w:pPr>
          <w:hyperlink w:anchor="_Toc61099381" w:history="1">
            <w:r w:rsidR="000C1F0E" w:rsidRPr="00306280">
              <w:rPr>
                <w:rStyle w:val="Hyperlink"/>
                <w:rFonts w:ascii="Times New Roman" w:hAnsi="Times New Roman" w:cs="Times New Roman"/>
                <w:noProof/>
              </w:rPr>
              <w:t>3.1.1 Payback period method (PBP), Advantages and Disadvantages</w:t>
            </w:r>
            <w:r w:rsidR="000C1F0E">
              <w:rPr>
                <w:noProof/>
                <w:webHidden/>
              </w:rPr>
              <w:tab/>
            </w:r>
            <w:r w:rsidR="000C1F0E">
              <w:rPr>
                <w:noProof/>
                <w:webHidden/>
              </w:rPr>
              <w:fldChar w:fldCharType="begin"/>
            </w:r>
            <w:r w:rsidR="000C1F0E">
              <w:rPr>
                <w:noProof/>
                <w:webHidden/>
              </w:rPr>
              <w:instrText xml:space="preserve"> PAGEREF _Toc61099381 \h </w:instrText>
            </w:r>
            <w:r w:rsidR="000C1F0E">
              <w:rPr>
                <w:noProof/>
                <w:webHidden/>
              </w:rPr>
            </w:r>
            <w:r w:rsidR="000C1F0E">
              <w:rPr>
                <w:noProof/>
                <w:webHidden/>
              </w:rPr>
              <w:fldChar w:fldCharType="separate"/>
            </w:r>
            <w:r w:rsidR="000C1F0E">
              <w:rPr>
                <w:noProof/>
                <w:webHidden/>
              </w:rPr>
              <w:t>13</w:t>
            </w:r>
            <w:r w:rsidR="000C1F0E">
              <w:rPr>
                <w:noProof/>
                <w:webHidden/>
              </w:rPr>
              <w:fldChar w:fldCharType="end"/>
            </w:r>
          </w:hyperlink>
        </w:p>
        <w:p w14:paraId="6446500E" w14:textId="344804FB" w:rsidR="000C1F0E" w:rsidRDefault="00125786">
          <w:pPr>
            <w:pStyle w:val="TOC1"/>
            <w:rPr>
              <w:noProof/>
            </w:rPr>
          </w:pPr>
          <w:hyperlink w:anchor="_Toc61099382" w:history="1">
            <w:r w:rsidR="000C1F0E" w:rsidRPr="00306280">
              <w:rPr>
                <w:rStyle w:val="Hyperlink"/>
                <w:rFonts w:ascii="Times New Roman" w:hAnsi="Times New Roman" w:cs="Times New Roman"/>
                <w:noProof/>
              </w:rPr>
              <w:t>3.1.2 Accounting Rate of Return (ARR), Advantages and Disadvantages</w:t>
            </w:r>
            <w:r w:rsidR="000C1F0E">
              <w:rPr>
                <w:noProof/>
                <w:webHidden/>
              </w:rPr>
              <w:tab/>
            </w:r>
            <w:r w:rsidR="000C1F0E">
              <w:rPr>
                <w:noProof/>
                <w:webHidden/>
              </w:rPr>
              <w:fldChar w:fldCharType="begin"/>
            </w:r>
            <w:r w:rsidR="000C1F0E">
              <w:rPr>
                <w:noProof/>
                <w:webHidden/>
              </w:rPr>
              <w:instrText xml:space="preserve"> PAGEREF _Toc61099382 \h </w:instrText>
            </w:r>
            <w:r w:rsidR="000C1F0E">
              <w:rPr>
                <w:noProof/>
                <w:webHidden/>
              </w:rPr>
            </w:r>
            <w:r w:rsidR="000C1F0E">
              <w:rPr>
                <w:noProof/>
                <w:webHidden/>
              </w:rPr>
              <w:fldChar w:fldCharType="separate"/>
            </w:r>
            <w:r w:rsidR="000C1F0E">
              <w:rPr>
                <w:noProof/>
                <w:webHidden/>
              </w:rPr>
              <w:t>15</w:t>
            </w:r>
            <w:r w:rsidR="000C1F0E">
              <w:rPr>
                <w:noProof/>
                <w:webHidden/>
              </w:rPr>
              <w:fldChar w:fldCharType="end"/>
            </w:r>
          </w:hyperlink>
        </w:p>
        <w:p w14:paraId="787A0DB6" w14:textId="687F1E48" w:rsidR="000C1F0E" w:rsidRDefault="00125786">
          <w:pPr>
            <w:pStyle w:val="TOC1"/>
            <w:rPr>
              <w:noProof/>
            </w:rPr>
          </w:pPr>
          <w:hyperlink w:anchor="_Toc61099383" w:history="1">
            <w:r w:rsidR="000C1F0E" w:rsidRPr="00306280">
              <w:rPr>
                <w:rStyle w:val="Hyperlink"/>
                <w:rFonts w:ascii="Times New Roman" w:hAnsi="Times New Roman" w:cs="Times New Roman"/>
                <w:noProof/>
              </w:rPr>
              <w:t>3.1.3 Net Present Value (NPV), Advantages and Disadvantages</w:t>
            </w:r>
            <w:r w:rsidR="000C1F0E">
              <w:rPr>
                <w:noProof/>
                <w:webHidden/>
              </w:rPr>
              <w:tab/>
            </w:r>
            <w:r w:rsidR="000C1F0E">
              <w:rPr>
                <w:noProof/>
                <w:webHidden/>
              </w:rPr>
              <w:fldChar w:fldCharType="begin"/>
            </w:r>
            <w:r w:rsidR="000C1F0E">
              <w:rPr>
                <w:noProof/>
                <w:webHidden/>
              </w:rPr>
              <w:instrText xml:space="preserve"> PAGEREF _Toc61099383 \h </w:instrText>
            </w:r>
            <w:r w:rsidR="000C1F0E">
              <w:rPr>
                <w:noProof/>
                <w:webHidden/>
              </w:rPr>
            </w:r>
            <w:r w:rsidR="000C1F0E">
              <w:rPr>
                <w:noProof/>
                <w:webHidden/>
              </w:rPr>
              <w:fldChar w:fldCharType="separate"/>
            </w:r>
            <w:r w:rsidR="000C1F0E">
              <w:rPr>
                <w:noProof/>
                <w:webHidden/>
              </w:rPr>
              <w:t>17</w:t>
            </w:r>
            <w:r w:rsidR="000C1F0E">
              <w:rPr>
                <w:noProof/>
                <w:webHidden/>
              </w:rPr>
              <w:fldChar w:fldCharType="end"/>
            </w:r>
          </w:hyperlink>
        </w:p>
        <w:p w14:paraId="7D6CFD25" w14:textId="4D9714ED" w:rsidR="000C1F0E" w:rsidRDefault="00125786">
          <w:pPr>
            <w:pStyle w:val="TOC1"/>
            <w:rPr>
              <w:noProof/>
            </w:rPr>
          </w:pPr>
          <w:hyperlink w:anchor="_Toc61099384" w:history="1">
            <w:r w:rsidR="000C1F0E" w:rsidRPr="00306280">
              <w:rPr>
                <w:rStyle w:val="Hyperlink"/>
                <w:rFonts w:ascii="Times New Roman" w:hAnsi="Times New Roman" w:cs="Times New Roman"/>
                <w:noProof/>
              </w:rPr>
              <w:t>3.2 Comparison of two projects using PBP, ARR and NPV</w:t>
            </w:r>
            <w:r w:rsidR="000C1F0E">
              <w:rPr>
                <w:noProof/>
                <w:webHidden/>
              </w:rPr>
              <w:tab/>
            </w:r>
            <w:r w:rsidR="000C1F0E">
              <w:rPr>
                <w:noProof/>
                <w:webHidden/>
              </w:rPr>
              <w:fldChar w:fldCharType="begin"/>
            </w:r>
            <w:r w:rsidR="000C1F0E">
              <w:rPr>
                <w:noProof/>
                <w:webHidden/>
              </w:rPr>
              <w:instrText xml:space="preserve"> PAGEREF _Toc61099384 \h </w:instrText>
            </w:r>
            <w:r w:rsidR="000C1F0E">
              <w:rPr>
                <w:noProof/>
                <w:webHidden/>
              </w:rPr>
            </w:r>
            <w:r w:rsidR="000C1F0E">
              <w:rPr>
                <w:noProof/>
                <w:webHidden/>
              </w:rPr>
              <w:fldChar w:fldCharType="separate"/>
            </w:r>
            <w:r w:rsidR="000C1F0E">
              <w:rPr>
                <w:noProof/>
                <w:webHidden/>
              </w:rPr>
              <w:t>19</w:t>
            </w:r>
            <w:r w:rsidR="000C1F0E">
              <w:rPr>
                <w:noProof/>
                <w:webHidden/>
              </w:rPr>
              <w:fldChar w:fldCharType="end"/>
            </w:r>
          </w:hyperlink>
        </w:p>
        <w:p w14:paraId="5938625C" w14:textId="5F7C75D7" w:rsidR="000C1F0E" w:rsidRDefault="00125786">
          <w:pPr>
            <w:pStyle w:val="TOC2"/>
            <w:rPr>
              <w:noProof/>
            </w:rPr>
          </w:pPr>
          <w:hyperlink w:anchor="_Toc61099385" w:history="1">
            <w:r w:rsidR="000C1F0E" w:rsidRPr="00306280">
              <w:rPr>
                <w:rStyle w:val="Hyperlink"/>
                <w:rFonts w:ascii="Times New Roman" w:hAnsi="Times New Roman" w:cs="Times New Roman"/>
                <w:noProof/>
              </w:rPr>
              <w:t>3.2.1 Calculation of Payback period</w:t>
            </w:r>
            <w:r w:rsidR="000C1F0E">
              <w:rPr>
                <w:noProof/>
                <w:webHidden/>
              </w:rPr>
              <w:tab/>
            </w:r>
            <w:r w:rsidR="000C1F0E">
              <w:rPr>
                <w:noProof/>
                <w:webHidden/>
              </w:rPr>
              <w:fldChar w:fldCharType="begin"/>
            </w:r>
            <w:r w:rsidR="000C1F0E">
              <w:rPr>
                <w:noProof/>
                <w:webHidden/>
              </w:rPr>
              <w:instrText xml:space="preserve"> PAGEREF _Toc61099385 \h </w:instrText>
            </w:r>
            <w:r w:rsidR="000C1F0E">
              <w:rPr>
                <w:noProof/>
                <w:webHidden/>
              </w:rPr>
            </w:r>
            <w:r w:rsidR="000C1F0E">
              <w:rPr>
                <w:noProof/>
                <w:webHidden/>
              </w:rPr>
              <w:fldChar w:fldCharType="separate"/>
            </w:r>
            <w:r w:rsidR="000C1F0E">
              <w:rPr>
                <w:noProof/>
                <w:webHidden/>
              </w:rPr>
              <w:t>19</w:t>
            </w:r>
            <w:r w:rsidR="000C1F0E">
              <w:rPr>
                <w:noProof/>
                <w:webHidden/>
              </w:rPr>
              <w:fldChar w:fldCharType="end"/>
            </w:r>
          </w:hyperlink>
        </w:p>
        <w:p w14:paraId="63224F3E" w14:textId="142AE196" w:rsidR="000C1F0E" w:rsidRDefault="00125786">
          <w:pPr>
            <w:pStyle w:val="TOC3"/>
            <w:rPr>
              <w:noProof/>
            </w:rPr>
          </w:pPr>
          <w:hyperlink w:anchor="_Toc61099386" w:history="1">
            <w:r w:rsidR="000C1F0E" w:rsidRPr="00306280">
              <w:rPr>
                <w:rStyle w:val="Hyperlink"/>
                <w:rFonts w:ascii="Times New Roman" w:hAnsi="Times New Roman" w:cs="Times New Roman"/>
                <w:noProof/>
              </w:rPr>
              <w:t>Calculations of PBP for Project A</w:t>
            </w:r>
            <w:r w:rsidR="000C1F0E">
              <w:rPr>
                <w:noProof/>
                <w:webHidden/>
              </w:rPr>
              <w:tab/>
            </w:r>
            <w:r w:rsidR="000C1F0E">
              <w:rPr>
                <w:noProof/>
                <w:webHidden/>
              </w:rPr>
              <w:fldChar w:fldCharType="begin"/>
            </w:r>
            <w:r w:rsidR="000C1F0E">
              <w:rPr>
                <w:noProof/>
                <w:webHidden/>
              </w:rPr>
              <w:instrText xml:space="preserve"> PAGEREF _Toc61099386 \h </w:instrText>
            </w:r>
            <w:r w:rsidR="000C1F0E">
              <w:rPr>
                <w:noProof/>
                <w:webHidden/>
              </w:rPr>
            </w:r>
            <w:r w:rsidR="000C1F0E">
              <w:rPr>
                <w:noProof/>
                <w:webHidden/>
              </w:rPr>
              <w:fldChar w:fldCharType="separate"/>
            </w:r>
            <w:r w:rsidR="000C1F0E">
              <w:rPr>
                <w:noProof/>
                <w:webHidden/>
              </w:rPr>
              <w:t>19</w:t>
            </w:r>
            <w:r w:rsidR="000C1F0E">
              <w:rPr>
                <w:noProof/>
                <w:webHidden/>
              </w:rPr>
              <w:fldChar w:fldCharType="end"/>
            </w:r>
          </w:hyperlink>
        </w:p>
        <w:p w14:paraId="3646E5F9" w14:textId="1EA20D0E" w:rsidR="000C1F0E" w:rsidRDefault="00125786">
          <w:pPr>
            <w:pStyle w:val="TOC3"/>
            <w:rPr>
              <w:noProof/>
            </w:rPr>
          </w:pPr>
          <w:hyperlink w:anchor="_Toc61099387" w:history="1">
            <w:r w:rsidR="000C1F0E" w:rsidRPr="00306280">
              <w:rPr>
                <w:rStyle w:val="Hyperlink"/>
                <w:rFonts w:ascii="Times New Roman" w:hAnsi="Times New Roman" w:cs="Times New Roman"/>
                <w:noProof/>
              </w:rPr>
              <w:t>Calculations of PBP for Project B</w:t>
            </w:r>
            <w:r w:rsidR="000C1F0E">
              <w:rPr>
                <w:noProof/>
                <w:webHidden/>
              </w:rPr>
              <w:tab/>
            </w:r>
            <w:r w:rsidR="000C1F0E">
              <w:rPr>
                <w:noProof/>
                <w:webHidden/>
              </w:rPr>
              <w:fldChar w:fldCharType="begin"/>
            </w:r>
            <w:r w:rsidR="000C1F0E">
              <w:rPr>
                <w:noProof/>
                <w:webHidden/>
              </w:rPr>
              <w:instrText xml:space="preserve"> PAGEREF _Toc61099387 \h </w:instrText>
            </w:r>
            <w:r w:rsidR="000C1F0E">
              <w:rPr>
                <w:noProof/>
                <w:webHidden/>
              </w:rPr>
            </w:r>
            <w:r w:rsidR="000C1F0E">
              <w:rPr>
                <w:noProof/>
                <w:webHidden/>
              </w:rPr>
              <w:fldChar w:fldCharType="separate"/>
            </w:r>
            <w:r w:rsidR="000C1F0E">
              <w:rPr>
                <w:noProof/>
                <w:webHidden/>
              </w:rPr>
              <w:t>19</w:t>
            </w:r>
            <w:r w:rsidR="000C1F0E">
              <w:rPr>
                <w:noProof/>
                <w:webHidden/>
              </w:rPr>
              <w:fldChar w:fldCharType="end"/>
            </w:r>
          </w:hyperlink>
        </w:p>
        <w:p w14:paraId="58F1633D" w14:textId="5CA17730" w:rsidR="000C1F0E" w:rsidRDefault="00125786">
          <w:pPr>
            <w:pStyle w:val="TOC2"/>
            <w:rPr>
              <w:noProof/>
            </w:rPr>
          </w:pPr>
          <w:hyperlink w:anchor="_Toc61099388" w:history="1">
            <w:r w:rsidR="000C1F0E" w:rsidRPr="00306280">
              <w:rPr>
                <w:rStyle w:val="Hyperlink"/>
                <w:rFonts w:ascii="Times New Roman" w:hAnsi="Times New Roman" w:cs="Times New Roman"/>
                <w:noProof/>
              </w:rPr>
              <w:t>3.2.2 Calculation of Net Present Value</w:t>
            </w:r>
            <w:r w:rsidR="000C1F0E">
              <w:rPr>
                <w:noProof/>
                <w:webHidden/>
              </w:rPr>
              <w:tab/>
            </w:r>
            <w:r w:rsidR="000C1F0E">
              <w:rPr>
                <w:noProof/>
                <w:webHidden/>
              </w:rPr>
              <w:fldChar w:fldCharType="begin"/>
            </w:r>
            <w:r w:rsidR="000C1F0E">
              <w:rPr>
                <w:noProof/>
                <w:webHidden/>
              </w:rPr>
              <w:instrText xml:space="preserve"> PAGEREF _Toc61099388 \h </w:instrText>
            </w:r>
            <w:r w:rsidR="000C1F0E">
              <w:rPr>
                <w:noProof/>
                <w:webHidden/>
              </w:rPr>
            </w:r>
            <w:r w:rsidR="000C1F0E">
              <w:rPr>
                <w:noProof/>
                <w:webHidden/>
              </w:rPr>
              <w:fldChar w:fldCharType="separate"/>
            </w:r>
            <w:r w:rsidR="000C1F0E">
              <w:rPr>
                <w:noProof/>
                <w:webHidden/>
              </w:rPr>
              <w:t>19</w:t>
            </w:r>
            <w:r w:rsidR="000C1F0E">
              <w:rPr>
                <w:noProof/>
                <w:webHidden/>
              </w:rPr>
              <w:fldChar w:fldCharType="end"/>
            </w:r>
          </w:hyperlink>
        </w:p>
        <w:p w14:paraId="3F78F693" w14:textId="297AEF25" w:rsidR="000C1F0E" w:rsidRDefault="00125786">
          <w:pPr>
            <w:pStyle w:val="TOC3"/>
            <w:rPr>
              <w:noProof/>
            </w:rPr>
          </w:pPr>
          <w:hyperlink w:anchor="_Toc61099389" w:history="1">
            <w:r w:rsidR="000C1F0E" w:rsidRPr="00306280">
              <w:rPr>
                <w:rStyle w:val="Hyperlink"/>
                <w:rFonts w:ascii="Times New Roman" w:hAnsi="Times New Roman" w:cs="Times New Roman"/>
                <w:noProof/>
              </w:rPr>
              <w:t>Calculation of Net Present Value for Project A</w:t>
            </w:r>
            <w:r w:rsidR="000C1F0E">
              <w:rPr>
                <w:noProof/>
                <w:webHidden/>
              </w:rPr>
              <w:tab/>
            </w:r>
            <w:r w:rsidR="000C1F0E">
              <w:rPr>
                <w:noProof/>
                <w:webHidden/>
              </w:rPr>
              <w:fldChar w:fldCharType="begin"/>
            </w:r>
            <w:r w:rsidR="000C1F0E">
              <w:rPr>
                <w:noProof/>
                <w:webHidden/>
              </w:rPr>
              <w:instrText xml:space="preserve"> PAGEREF _Toc61099389 \h </w:instrText>
            </w:r>
            <w:r w:rsidR="000C1F0E">
              <w:rPr>
                <w:noProof/>
                <w:webHidden/>
              </w:rPr>
            </w:r>
            <w:r w:rsidR="000C1F0E">
              <w:rPr>
                <w:noProof/>
                <w:webHidden/>
              </w:rPr>
              <w:fldChar w:fldCharType="separate"/>
            </w:r>
            <w:r w:rsidR="000C1F0E">
              <w:rPr>
                <w:noProof/>
                <w:webHidden/>
              </w:rPr>
              <w:t>19</w:t>
            </w:r>
            <w:r w:rsidR="000C1F0E">
              <w:rPr>
                <w:noProof/>
                <w:webHidden/>
              </w:rPr>
              <w:fldChar w:fldCharType="end"/>
            </w:r>
          </w:hyperlink>
        </w:p>
        <w:p w14:paraId="1E982FF5" w14:textId="69A7B43B" w:rsidR="000C1F0E" w:rsidRDefault="00125786">
          <w:pPr>
            <w:pStyle w:val="TOC3"/>
            <w:rPr>
              <w:noProof/>
            </w:rPr>
          </w:pPr>
          <w:hyperlink w:anchor="_Toc61099390" w:history="1">
            <w:r w:rsidR="000C1F0E" w:rsidRPr="00306280">
              <w:rPr>
                <w:rStyle w:val="Hyperlink"/>
                <w:rFonts w:ascii="Times New Roman" w:hAnsi="Times New Roman" w:cs="Times New Roman"/>
                <w:noProof/>
              </w:rPr>
              <w:t>Calculation of Net Present Value for Project B</w:t>
            </w:r>
            <w:r w:rsidR="000C1F0E">
              <w:rPr>
                <w:noProof/>
                <w:webHidden/>
              </w:rPr>
              <w:tab/>
            </w:r>
            <w:r w:rsidR="000C1F0E">
              <w:rPr>
                <w:noProof/>
                <w:webHidden/>
              </w:rPr>
              <w:fldChar w:fldCharType="begin"/>
            </w:r>
            <w:r w:rsidR="000C1F0E">
              <w:rPr>
                <w:noProof/>
                <w:webHidden/>
              </w:rPr>
              <w:instrText xml:space="preserve"> PAGEREF _Toc61099390 \h </w:instrText>
            </w:r>
            <w:r w:rsidR="000C1F0E">
              <w:rPr>
                <w:noProof/>
                <w:webHidden/>
              </w:rPr>
            </w:r>
            <w:r w:rsidR="000C1F0E">
              <w:rPr>
                <w:noProof/>
                <w:webHidden/>
              </w:rPr>
              <w:fldChar w:fldCharType="separate"/>
            </w:r>
            <w:r w:rsidR="000C1F0E">
              <w:rPr>
                <w:noProof/>
                <w:webHidden/>
              </w:rPr>
              <w:t>20</w:t>
            </w:r>
            <w:r w:rsidR="000C1F0E">
              <w:rPr>
                <w:noProof/>
                <w:webHidden/>
              </w:rPr>
              <w:fldChar w:fldCharType="end"/>
            </w:r>
          </w:hyperlink>
        </w:p>
        <w:p w14:paraId="4F749994" w14:textId="592A5238" w:rsidR="000C1F0E" w:rsidRDefault="00125786">
          <w:pPr>
            <w:pStyle w:val="TOC2"/>
            <w:rPr>
              <w:noProof/>
            </w:rPr>
          </w:pPr>
          <w:hyperlink w:anchor="_Toc61099391" w:history="1">
            <w:r w:rsidR="000C1F0E" w:rsidRPr="00306280">
              <w:rPr>
                <w:rStyle w:val="Hyperlink"/>
                <w:rFonts w:ascii="Times New Roman" w:hAnsi="Times New Roman" w:cs="Times New Roman"/>
                <w:noProof/>
              </w:rPr>
              <w:t>3.2.3 Calculation of Accounting Rate of Return</w:t>
            </w:r>
            <w:r w:rsidR="000C1F0E">
              <w:rPr>
                <w:noProof/>
                <w:webHidden/>
              </w:rPr>
              <w:tab/>
            </w:r>
            <w:r w:rsidR="000C1F0E">
              <w:rPr>
                <w:noProof/>
                <w:webHidden/>
              </w:rPr>
              <w:fldChar w:fldCharType="begin"/>
            </w:r>
            <w:r w:rsidR="000C1F0E">
              <w:rPr>
                <w:noProof/>
                <w:webHidden/>
              </w:rPr>
              <w:instrText xml:space="preserve"> PAGEREF _Toc61099391 \h </w:instrText>
            </w:r>
            <w:r w:rsidR="000C1F0E">
              <w:rPr>
                <w:noProof/>
                <w:webHidden/>
              </w:rPr>
            </w:r>
            <w:r w:rsidR="000C1F0E">
              <w:rPr>
                <w:noProof/>
                <w:webHidden/>
              </w:rPr>
              <w:fldChar w:fldCharType="separate"/>
            </w:r>
            <w:r w:rsidR="000C1F0E">
              <w:rPr>
                <w:noProof/>
                <w:webHidden/>
              </w:rPr>
              <w:t>20</w:t>
            </w:r>
            <w:r w:rsidR="000C1F0E">
              <w:rPr>
                <w:noProof/>
                <w:webHidden/>
              </w:rPr>
              <w:fldChar w:fldCharType="end"/>
            </w:r>
          </w:hyperlink>
        </w:p>
        <w:p w14:paraId="473498DC" w14:textId="5E16CE22" w:rsidR="000C1F0E" w:rsidRDefault="00125786">
          <w:pPr>
            <w:pStyle w:val="TOC3"/>
            <w:rPr>
              <w:noProof/>
            </w:rPr>
          </w:pPr>
          <w:hyperlink w:anchor="_Toc61099392" w:history="1">
            <w:r w:rsidR="000C1F0E" w:rsidRPr="00306280">
              <w:rPr>
                <w:rStyle w:val="Hyperlink"/>
                <w:rFonts w:ascii="Times New Roman" w:hAnsi="Times New Roman" w:cs="Times New Roman"/>
                <w:noProof/>
              </w:rPr>
              <w:t>Calculation of ARR for Project A</w:t>
            </w:r>
            <w:r w:rsidR="000C1F0E">
              <w:rPr>
                <w:noProof/>
                <w:webHidden/>
              </w:rPr>
              <w:tab/>
            </w:r>
            <w:r w:rsidR="000C1F0E">
              <w:rPr>
                <w:noProof/>
                <w:webHidden/>
              </w:rPr>
              <w:fldChar w:fldCharType="begin"/>
            </w:r>
            <w:r w:rsidR="000C1F0E">
              <w:rPr>
                <w:noProof/>
                <w:webHidden/>
              </w:rPr>
              <w:instrText xml:space="preserve"> PAGEREF _Toc61099392 \h </w:instrText>
            </w:r>
            <w:r w:rsidR="000C1F0E">
              <w:rPr>
                <w:noProof/>
                <w:webHidden/>
              </w:rPr>
            </w:r>
            <w:r w:rsidR="000C1F0E">
              <w:rPr>
                <w:noProof/>
                <w:webHidden/>
              </w:rPr>
              <w:fldChar w:fldCharType="separate"/>
            </w:r>
            <w:r w:rsidR="000C1F0E">
              <w:rPr>
                <w:noProof/>
                <w:webHidden/>
              </w:rPr>
              <w:t>20</w:t>
            </w:r>
            <w:r w:rsidR="000C1F0E">
              <w:rPr>
                <w:noProof/>
                <w:webHidden/>
              </w:rPr>
              <w:fldChar w:fldCharType="end"/>
            </w:r>
          </w:hyperlink>
        </w:p>
        <w:p w14:paraId="47D8FE72" w14:textId="37622131" w:rsidR="000C1F0E" w:rsidRDefault="00125786">
          <w:pPr>
            <w:pStyle w:val="TOC3"/>
            <w:rPr>
              <w:noProof/>
            </w:rPr>
          </w:pPr>
          <w:hyperlink w:anchor="_Toc61099393" w:history="1">
            <w:r w:rsidR="000C1F0E" w:rsidRPr="00306280">
              <w:rPr>
                <w:rStyle w:val="Hyperlink"/>
                <w:rFonts w:ascii="Times New Roman" w:hAnsi="Times New Roman" w:cs="Times New Roman"/>
                <w:noProof/>
              </w:rPr>
              <w:t>Calculation of ARR for Project B</w:t>
            </w:r>
            <w:r w:rsidR="000C1F0E">
              <w:rPr>
                <w:noProof/>
                <w:webHidden/>
              </w:rPr>
              <w:tab/>
            </w:r>
            <w:r w:rsidR="000C1F0E">
              <w:rPr>
                <w:noProof/>
                <w:webHidden/>
              </w:rPr>
              <w:fldChar w:fldCharType="begin"/>
            </w:r>
            <w:r w:rsidR="000C1F0E">
              <w:rPr>
                <w:noProof/>
                <w:webHidden/>
              </w:rPr>
              <w:instrText xml:space="preserve"> PAGEREF _Toc61099393 \h </w:instrText>
            </w:r>
            <w:r w:rsidR="000C1F0E">
              <w:rPr>
                <w:noProof/>
                <w:webHidden/>
              </w:rPr>
            </w:r>
            <w:r w:rsidR="000C1F0E">
              <w:rPr>
                <w:noProof/>
                <w:webHidden/>
              </w:rPr>
              <w:fldChar w:fldCharType="separate"/>
            </w:r>
            <w:r w:rsidR="000C1F0E">
              <w:rPr>
                <w:noProof/>
                <w:webHidden/>
              </w:rPr>
              <w:t>20</w:t>
            </w:r>
            <w:r w:rsidR="000C1F0E">
              <w:rPr>
                <w:noProof/>
                <w:webHidden/>
              </w:rPr>
              <w:fldChar w:fldCharType="end"/>
            </w:r>
          </w:hyperlink>
        </w:p>
        <w:p w14:paraId="6AA6430A" w14:textId="7AC1A82D" w:rsidR="000C1F0E" w:rsidRDefault="00125786">
          <w:pPr>
            <w:pStyle w:val="TOC1"/>
            <w:rPr>
              <w:noProof/>
            </w:rPr>
          </w:pPr>
          <w:hyperlink w:anchor="_Toc61099394" w:history="1">
            <w:r w:rsidR="000C1F0E" w:rsidRPr="00306280">
              <w:rPr>
                <w:rStyle w:val="Hyperlink"/>
                <w:rFonts w:ascii="Times New Roman" w:hAnsi="Times New Roman" w:cs="Times New Roman"/>
                <w:noProof/>
              </w:rPr>
              <w:t>References</w:t>
            </w:r>
            <w:r w:rsidR="000C1F0E">
              <w:rPr>
                <w:noProof/>
                <w:webHidden/>
              </w:rPr>
              <w:tab/>
            </w:r>
            <w:r w:rsidR="000C1F0E">
              <w:rPr>
                <w:noProof/>
                <w:webHidden/>
              </w:rPr>
              <w:fldChar w:fldCharType="begin"/>
            </w:r>
            <w:r w:rsidR="000C1F0E">
              <w:rPr>
                <w:noProof/>
                <w:webHidden/>
              </w:rPr>
              <w:instrText xml:space="preserve"> PAGEREF _Toc61099394 \h </w:instrText>
            </w:r>
            <w:r w:rsidR="000C1F0E">
              <w:rPr>
                <w:noProof/>
                <w:webHidden/>
              </w:rPr>
            </w:r>
            <w:r w:rsidR="000C1F0E">
              <w:rPr>
                <w:noProof/>
                <w:webHidden/>
              </w:rPr>
              <w:fldChar w:fldCharType="separate"/>
            </w:r>
            <w:r w:rsidR="000C1F0E">
              <w:rPr>
                <w:noProof/>
                <w:webHidden/>
              </w:rPr>
              <w:t>21</w:t>
            </w:r>
            <w:r w:rsidR="000C1F0E">
              <w:rPr>
                <w:noProof/>
                <w:webHidden/>
              </w:rPr>
              <w:fldChar w:fldCharType="end"/>
            </w:r>
          </w:hyperlink>
        </w:p>
        <w:p w14:paraId="5049911C" w14:textId="14460DE1" w:rsidR="00D44C5F" w:rsidRPr="00FA1949" w:rsidRDefault="00D44C5F" w:rsidP="00D44C5F">
          <w:pPr>
            <w:jc w:val="both"/>
            <w:rPr>
              <w:rFonts w:ascii="Times New Roman" w:hAnsi="Times New Roman" w:cs="Times New Roman"/>
              <w:b/>
              <w:bCs/>
              <w:noProof/>
              <w:sz w:val="24"/>
              <w:szCs w:val="24"/>
            </w:rPr>
          </w:pPr>
          <w:r w:rsidRPr="00D02C0D">
            <w:rPr>
              <w:rFonts w:ascii="Times New Roman" w:hAnsi="Times New Roman" w:cs="Times New Roman"/>
              <w:b/>
              <w:bCs/>
              <w:noProof/>
              <w:sz w:val="24"/>
              <w:szCs w:val="24"/>
            </w:rPr>
            <w:fldChar w:fldCharType="end"/>
          </w:r>
        </w:p>
      </w:sdtContent>
    </w:sdt>
    <w:bookmarkEnd w:id="1" w:displacedByCustomXml="prev"/>
    <w:p w14:paraId="7E9FB2E6" w14:textId="77777777" w:rsidR="00431A08" w:rsidRDefault="00431A08" w:rsidP="00FA1949">
      <w:pPr>
        <w:pStyle w:val="Heading1"/>
        <w:jc w:val="both"/>
        <w:rPr>
          <w:rFonts w:ascii="Times New Roman" w:hAnsi="Times New Roman" w:cs="Times New Roman"/>
        </w:rPr>
      </w:pPr>
      <w:bookmarkStart w:id="2" w:name="_Toc61099368"/>
    </w:p>
    <w:p w14:paraId="16E6178C" w14:textId="023321AE" w:rsidR="00D44C5F" w:rsidRDefault="00FA1949" w:rsidP="00FA1949">
      <w:pPr>
        <w:pStyle w:val="Heading1"/>
        <w:jc w:val="both"/>
        <w:rPr>
          <w:rFonts w:ascii="Times New Roman" w:hAnsi="Times New Roman" w:cs="Times New Roman"/>
        </w:rPr>
      </w:pPr>
      <w:r>
        <w:rPr>
          <w:rFonts w:ascii="Times New Roman" w:hAnsi="Times New Roman" w:cs="Times New Roman"/>
        </w:rPr>
        <w:t xml:space="preserve">1. </w:t>
      </w:r>
      <w:r w:rsidR="00D44C5F" w:rsidRPr="00D44C5F">
        <w:rPr>
          <w:rFonts w:ascii="Times New Roman" w:hAnsi="Times New Roman" w:cs="Times New Roman"/>
        </w:rPr>
        <w:t>Introduction</w:t>
      </w:r>
      <w:bookmarkEnd w:id="2"/>
    </w:p>
    <w:p w14:paraId="54423B04" w14:textId="77777777" w:rsidR="00D9467B" w:rsidRPr="00D9467B" w:rsidRDefault="00D9467B" w:rsidP="00D9467B"/>
    <w:p w14:paraId="7127C175" w14:textId="145E426D" w:rsidR="00D44C5F" w:rsidRPr="00032B87" w:rsidRDefault="00D44C5F" w:rsidP="00032B87">
      <w:pPr>
        <w:jc w:val="both"/>
        <w:rPr>
          <w:rFonts w:ascii="Times New Roman" w:hAnsi="Times New Roman" w:cs="Times New Roman"/>
          <w:sz w:val="24"/>
          <w:szCs w:val="24"/>
        </w:rPr>
      </w:pPr>
      <w:r w:rsidRPr="00032B87">
        <w:rPr>
          <w:rFonts w:ascii="Times New Roman" w:hAnsi="Times New Roman" w:cs="Times New Roman"/>
          <w:sz w:val="24"/>
          <w:szCs w:val="24"/>
        </w:rPr>
        <w:t xml:space="preserve">This paper conducts a </w:t>
      </w:r>
      <w:r w:rsidR="004A6B10" w:rsidRPr="00032B87">
        <w:rPr>
          <w:rFonts w:ascii="Times New Roman" w:hAnsi="Times New Roman" w:cs="Times New Roman"/>
          <w:sz w:val="24"/>
          <w:szCs w:val="24"/>
        </w:rPr>
        <w:t>report</w:t>
      </w:r>
      <w:r w:rsidRPr="00032B87">
        <w:rPr>
          <w:rFonts w:ascii="Times New Roman" w:hAnsi="Times New Roman" w:cs="Times New Roman"/>
          <w:sz w:val="24"/>
          <w:szCs w:val="24"/>
        </w:rPr>
        <w:t xml:space="preserve"> on the topic of </w:t>
      </w:r>
      <w:r w:rsidR="004A6B10" w:rsidRPr="003E6CA0">
        <w:rPr>
          <w:rFonts w:ascii="Times New Roman" w:hAnsi="Times New Roman" w:cs="Times New Roman"/>
          <w:sz w:val="24"/>
          <w:szCs w:val="24"/>
        </w:rPr>
        <w:t>financial management</w:t>
      </w:r>
      <w:r w:rsidRPr="003E6CA0">
        <w:rPr>
          <w:rFonts w:ascii="Times New Roman" w:hAnsi="Times New Roman" w:cs="Times New Roman"/>
          <w:sz w:val="24"/>
          <w:szCs w:val="24"/>
        </w:rPr>
        <w:t xml:space="preserve"> and </w:t>
      </w:r>
      <w:r w:rsidR="00032B87" w:rsidRPr="003E6CA0">
        <w:rPr>
          <w:rFonts w:ascii="Times New Roman" w:hAnsi="Times New Roman" w:cs="Times New Roman"/>
          <w:sz w:val="24"/>
          <w:szCs w:val="24"/>
        </w:rPr>
        <w:t>an analysis of British Telecom Group (BT), a leading telecommunications company</w:t>
      </w:r>
      <w:r w:rsidR="003E6CA0" w:rsidRPr="003E6CA0">
        <w:rPr>
          <w:rFonts w:ascii="Times New Roman" w:hAnsi="Times New Roman" w:cs="Times New Roman"/>
          <w:sz w:val="24"/>
          <w:szCs w:val="24"/>
        </w:rPr>
        <w:t xml:space="preserve"> which has 4 main businesses: Consumer, Enterprise, Global Services, and Openreach</w:t>
      </w:r>
      <w:sdt>
        <w:sdtPr>
          <w:rPr>
            <w:rFonts w:ascii="Times New Roman" w:hAnsi="Times New Roman" w:cs="Times New Roman"/>
            <w:sz w:val="24"/>
            <w:szCs w:val="24"/>
          </w:rPr>
          <w:id w:val="808065261"/>
          <w:citation/>
        </w:sdtPr>
        <w:sdtContent>
          <w:r w:rsidR="003E6CA0" w:rsidRPr="003E6CA0">
            <w:rPr>
              <w:rFonts w:ascii="Times New Roman" w:hAnsi="Times New Roman" w:cs="Times New Roman"/>
              <w:sz w:val="24"/>
              <w:szCs w:val="24"/>
            </w:rPr>
            <w:fldChar w:fldCharType="begin"/>
          </w:r>
          <w:r w:rsidR="003E6CA0" w:rsidRPr="003E6CA0">
            <w:rPr>
              <w:rFonts w:ascii="Times New Roman" w:hAnsi="Times New Roman" w:cs="Times New Roman"/>
              <w:sz w:val="24"/>
              <w:szCs w:val="24"/>
            </w:rPr>
            <w:instrText xml:space="preserve"> CITATION ODe20 \l 1033 </w:instrText>
          </w:r>
          <w:r w:rsidR="003E6CA0" w:rsidRPr="003E6CA0">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(O'Dea, 2020)</w:t>
          </w:r>
          <w:r w:rsidR="003E6CA0" w:rsidRPr="003E6CA0">
            <w:rPr>
              <w:rFonts w:ascii="Times New Roman" w:hAnsi="Times New Roman" w:cs="Times New Roman"/>
              <w:sz w:val="24"/>
              <w:szCs w:val="24"/>
            </w:rPr>
            <w:fldChar w:fldCharType="end"/>
          </w:r>
        </w:sdtContent>
      </w:sdt>
      <w:r w:rsidR="003E6CA0" w:rsidRPr="003E6CA0">
        <w:rPr>
          <w:rFonts w:ascii="Times New Roman" w:hAnsi="Times New Roman" w:cs="Times New Roman"/>
          <w:sz w:val="24"/>
          <w:szCs w:val="24"/>
        </w:rPr>
        <w:t>.</w:t>
      </w:r>
      <w:r w:rsidRPr="003E6CA0">
        <w:rPr>
          <w:rFonts w:ascii="Times New Roman" w:hAnsi="Times New Roman" w:cs="Times New Roman"/>
          <w:sz w:val="24"/>
          <w:szCs w:val="24"/>
        </w:rPr>
        <w:t xml:space="preserve"> The study works with the data provided by </w:t>
      </w:r>
      <w:r w:rsidR="004A6B10" w:rsidRPr="003E6CA0">
        <w:rPr>
          <w:rFonts w:ascii="Times New Roman" w:hAnsi="Times New Roman" w:cs="Times New Roman"/>
          <w:sz w:val="24"/>
          <w:szCs w:val="24"/>
        </w:rPr>
        <w:t>BT’s recent annual report</w:t>
      </w:r>
      <w:r w:rsidR="00C423E5">
        <w:rPr>
          <w:rFonts w:ascii="Times New Roman" w:hAnsi="Times New Roman" w:cs="Times New Roman"/>
          <w:sz w:val="24"/>
          <w:szCs w:val="24"/>
        </w:rPr>
        <w:t>s</w:t>
      </w:r>
      <w:r w:rsidRPr="003E6CA0">
        <w:rPr>
          <w:rFonts w:ascii="Times New Roman" w:hAnsi="Times New Roman" w:cs="Times New Roman"/>
          <w:sz w:val="24"/>
          <w:szCs w:val="24"/>
        </w:rPr>
        <w:t xml:space="preserve">. This research develops a beneficial </w:t>
      </w:r>
      <w:r w:rsidR="00032B87" w:rsidRPr="003E6CA0">
        <w:rPr>
          <w:rFonts w:ascii="Times New Roman" w:hAnsi="Times New Roman" w:cs="Times New Roman"/>
          <w:sz w:val="24"/>
          <w:szCs w:val="24"/>
        </w:rPr>
        <w:t xml:space="preserve">analysis of the company and its financial performance over the last five years. </w:t>
      </w:r>
      <w:r w:rsidR="00032B87" w:rsidRPr="003E6CA0">
        <w:rPr>
          <w:rFonts w:ascii="Times New Roman" w:eastAsia="Arial" w:hAnsi="Times New Roman" w:cs="Times New Roman"/>
          <w:sz w:val="24"/>
          <w:szCs w:val="24"/>
        </w:rPr>
        <w:t>Nowadays</w:t>
      </w:r>
      <w:r w:rsidR="00032B87" w:rsidRPr="00032B87">
        <w:rPr>
          <w:rFonts w:ascii="Times New Roman" w:eastAsia="Arial" w:hAnsi="Times New Roman" w:cs="Times New Roman"/>
          <w:sz w:val="24"/>
          <w:szCs w:val="24"/>
        </w:rPr>
        <w:t>, with the fast technology advancement, the need for a better, more accurate analysis of any company’s data is a</w:t>
      </w:r>
      <w:r w:rsidRPr="00032B87">
        <w:rPr>
          <w:rFonts w:ascii="Times New Roman" w:hAnsi="Times New Roman" w:cs="Times New Roman"/>
          <w:sz w:val="24"/>
          <w:szCs w:val="24"/>
        </w:rPr>
        <w:t xml:space="preserve"> </w:t>
      </w:r>
      <w:r w:rsidR="004A6B10" w:rsidRPr="00032B87">
        <w:rPr>
          <w:rFonts w:ascii="Times New Roman" w:hAnsi="Times New Roman" w:cs="Times New Roman"/>
          <w:sz w:val="24"/>
          <w:szCs w:val="24"/>
        </w:rPr>
        <w:t>vital</w:t>
      </w:r>
      <w:r w:rsidRPr="00032B87">
        <w:rPr>
          <w:rFonts w:ascii="Times New Roman" w:hAnsi="Times New Roman" w:cs="Times New Roman"/>
          <w:sz w:val="24"/>
          <w:szCs w:val="24"/>
        </w:rPr>
        <w:t xml:space="preserve"> </w:t>
      </w:r>
      <w:r w:rsidR="004A6B10" w:rsidRPr="00032B87">
        <w:rPr>
          <w:rFonts w:ascii="Times New Roman" w:hAnsi="Times New Roman" w:cs="Times New Roman"/>
          <w:sz w:val="24"/>
          <w:szCs w:val="24"/>
        </w:rPr>
        <w:t>component</w:t>
      </w:r>
      <w:r w:rsidRPr="00032B87">
        <w:rPr>
          <w:rFonts w:ascii="Times New Roman" w:hAnsi="Times New Roman" w:cs="Times New Roman"/>
          <w:sz w:val="24"/>
          <w:szCs w:val="24"/>
        </w:rPr>
        <w:t xml:space="preserve"> </w:t>
      </w:r>
      <w:r w:rsidR="00032B87" w:rsidRPr="00032B87">
        <w:rPr>
          <w:rFonts w:ascii="Times New Roman" w:hAnsi="Times New Roman" w:cs="Times New Roman"/>
          <w:sz w:val="24"/>
          <w:szCs w:val="24"/>
        </w:rPr>
        <w:t xml:space="preserve">of its future development </w:t>
      </w:r>
      <w:r w:rsidRPr="00032B87">
        <w:rPr>
          <w:rFonts w:ascii="Times New Roman" w:hAnsi="Times New Roman" w:cs="Times New Roman"/>
          <w:sz w:val="24"/>
          <w:szCs w:val="24"/>
        </w:rPr>
        <w:t xml:space="preserve">in today's dynamic and competitive business </w:t>
      </w:r>
      <w:r w:rsidR="004A6B10" w:rsidRPr="00032B87">
        <w:rPr>
          <w:rFonts w:ascii="Times New Roman" w:hAnsi="Times New Roman" w:cs="Times New Roman"/>
          <w:sz w:val="24"/>
          <w:szCs w:val="24"/>
        </w:rPr>
        <w:t>market</w:t>
      </w:r>
      <w:sdt>
        <w:sdtPr>
          <w:rPr>
            <w:rFonts w:ascii="Times New Roman" w:hAnsi="Times New Roman" w:cs="Times New Roman"/>
            <w:sz w:val="24"/>
            <w:szCs w:val="24"/>
          </w:rPr>
          <w:id w:val="-810555897"/>
          <w:citation/>
        </w:sdtPr>
        <w:sdtContent>
          <w:r w:rsidR="001A7C26">
            <w:rPr>
              <w:rFonts w:ascii="Times New Roman" w:hAnsi="Times New Roman" w:cs="Times New Roman"/>
              <w:sz w:val="24"/>
              <w:szCs w:val="24"/>
            </w:rPr>
            <w:fldChar w:fldCharType="begin"/>
          </w:r>
          <w:r w:rsidR="001A7C26">
            <w:rPr>
              <w:rFonts w:ascii="Times New Roman" w:hAnsi="Times New Roman" w:cs="Times New Roman"/>
              <w:sz w:val="24"/>
              <w:szCs w:val="24"/>
            </w:rPr>
            <w:instrText xml:space="preserve"> CITATION Kol181 \l 1033 </w:instrText>
          </w:r>
          <w:r w:rsidR="001A7C26">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(Kolaski, 2018)</w:t>
          </w:r>
          <w:r w:rsidR="001A7C26">
            <w:rPr>
              <w:rFonts w:ascii="Times New Roman" w:hAnsi="Times New Roman" w:cs="Times New Roman"/>
              <w:sz w:val="24"/>
              <w:szCs w:val="24"/>
            </w:rPr>
            <w:fldChar w:fldCharType="end"/>
          </w:r>
        </w:sdtContent>
      </w:sdt>
      <w:r w:rsidRPr="00032B87">
        <w:rPr>
          <w:rFonts w:ascii="Times New Roman" w:hAnsi="Times New Roman" w:cs="Times New Roman"/>
          <w:sz w:val="24"/>
          <w:szCs w:val="24"/>
        </w:rPr>
        <w:t>.</w:t>
      </w:r>
    </w:p>
    <w:p w14:paraId="6FF10CE0" w14:textId="0BDEDCD3" w:rsidR="00D44C5F" w:rsidRDefault="009C4801" w:rsidP="009C4801">
      <w:pPr>
        <w:pStyle w:val="Heading1"/>
      </w:pPr>
      <w:bookmarkStart w:id="3" w:name="_Toc61099369"/>
      <w:r>
        <w:t xml:space="preserve">1.1 </w:t>
      </w:r>
      <w:r w:rsidRPr="009C4801">
        <w:rPr>
          <w:rFonts w:ascii="Times New Roman" w:hAnsi="Times New Roman" w:cs="Times New Roman"/>
        </w:rPr>
        <w:t>History of the company</w:t>
      </w:r>
      <w:bookmarkEnd w:id="3"/>
      <w:r>
        <w:t xml:space="preserve"> </w:t>
      </w:r>
    </w:p>
    <w:p w14:paraId="7FCA525B" w14:textId="77777777" w:rsidR="00D9467B" w:rsidRPr="00D9467B" w:rsidRDefault="00D9467B" w:rsidP="00D9467B"/>
    <w:p w14:paraId="133347B9" w14:textId="424C9ADF" w:rsidR="00305F4A" w:rsidRPr="00032B87" w:rsidRDefault="001C2310" w:rsidP="00032B87">
      <w:pPr>
        <w:jc w:val="both"/>
        <w:rPr>
          <w:rFonts w:ascii="Times New Roman" w:hAnsi="Times New Roman" w:cs="Times New Roman"/>
          <w:sz w:val="24"/>
          <w:szCs w:val="24"/>
        </w:rPr>
      </w:pPr>
      <w:r w:rsidRPr="00032B87">
        <w:rPr>
          <w:rFonts w:ascii="Times New Roman" w:hAnsi="Times New Roman" w:cs="Times New Roman"/>
          <w:sz w:val="24"/>
          <w:szCs w:val="24"/>
        </w:rPr>
        <w:t>B</w:t>
      </w:r>
      <w:r w:rsidR="000F2BA1" w:rsidRPr="00032B87">
        <w:rPr>
          <w:rFonts w:ascii="Times New Roman" w:hAnsi="Times New Roman" w:cs="Times New Roman"/>
          <w:sz w:val="24"/>
          <w:szCs w:val="24"/>
        </w:rPr>
        <w:t xml:space="preserve">ritish </w:t>
      </w:r>
      <w:r w:rsidRPr="00032B87">
        <w:rPr>
          <w:rFonts w:ascii="Times New Roman" w:hAnsi="Times New Roman" w:cs="Times New Roman"/>
          <w:sz w:val="24"/>
          <w:szCs w:val="24"/>
        </w:rPr>
        <w:t>T</w:t>
      </w:r>
      <w:r w:rsidR="000F2BA1" w:rsidRPr="00032B87">
        <w:rPr>
          <w:rFonts w:ascii="Times New Roman" w:hAnsi="Times New Roman" w:cs="Times New Roman"/>
          <w:sz w:val="24"/>
          <w:szCs w:val="24"/>
        </w:rPr>
        <w:t>elecom Group (BT)</w:t>
      </w:r>
      <w:r w:rsidRPr="00032B87">
        <w:rPr>
          <w:rFonts w:ascii="Times New Roman" w:hAnsi="Times New Roman" w:cs="Times New Roman"/>
          <w:sz w:val="24"/>
          <w:szCs w:val="24"/>
        </w:rPr>
        <w:t xml:space="preserve"> </w:t>
      </w:r>
      <w:r w:rsidR="00B43F9F" w:rsidRPr="00032B87">
        <w:rPr>
          <w:rFonts w:ascii="Times New Roman" w:hAnsi="Times New Roman" w:cs="Times New Roman"/>
          <w:sz w:val="24"/>
          <w:szCs w:val="24"/>
        </w:rPr>
        <w:t>is a multinational company which caters to customers in 180 countries.</w:t>
      </w:r>
      <w:r w:rsidR="00025F9C" w:rsidRPr="00032B87">
        <w:rPr>
          <w:rFonts w:ascii="Times New Roman" w:hAnsi="Times New Roman" w:cs="Times New Roman"/>
          <w:sz w:val="24"/>
          <w:szCs w:val="24"/>
        </w:rPr>
        <w:t xml:space="preserve"> BT is the top fixed-voice and broad provider in the United Kingdom with a </w:t>
      </w:r>
      <w:r w:rsidR="009B72B6" w:rsidRPr="00032B87">
        <w:rPr>
          <w:rFonts w:ascii="Times New Roman" w:hAnsi="Times New Roman" w:cs="Times New Roman"/>
          <w:sz w:val="24"/>
          <w:szCs w:val="24"/>
        </w:rPr>
        <w:t>headquarter</w:t>
      </w:r>
      <w:r w:rsidR="00025F9C" w:rsidRPr="00032B87">
        <w:rPr>
          <w:rFonts w:ascii="Times New Roman" w:hAnsi="Times New Roman" w:cs="Times New Roman"/>
          <w:sz w:val="24"/>
          <w:szCs w:val="24"/>
        </w:rPr>
        <w:t xml:space="preserve"> in London. </w:t>
      </w:r>
      <w:r w:rsidR="00305F4A" w:rsidRPr="00032B87">
        <w:rPr>
          <w:rFonts w:ascii="Times New Roman" w:hAnsi="Times New Roman" w:cs="Times New Roman"/>
          <w:sz w:val="24"/>
          <w:szCs w:val="24"/>
        </w:rPr>
        <w:t>The</w:t>
      </w:r>
      <w:r w:rsidR="00025F9C" w:rsidRPr="00032B87">
        <w:rPr>
          <w:rFonts w:ascii="Times New Roman" w:hAnsi="Times New Roman" w:cs="Times New Roman"/>
          <w:sz w:val="24"/>
          <w:szCs w:val="24"/>
        </w:rPr>
        <w:t xml:space="preserve"> company is </w:t>
      </w:r>
      <w:r w:rsidR="00305F4A" w:rsidRPr="00032B87">
        <w:rPr>
          <w:rFonts w:ascii="Times New Roman" w:hAnsi="Times New Roman" w:cs="Times New Roman"/>
          <w:sz w:val="24"/>
          <w:szCs w:val="24"/>
        </w:rPr>
        <w:t xml:space="preserve">also </w:t>
      </w:r>
      <w:r w:rsidR="00025F9C" w:rsidRPr="00032B87">
        <w:rPr>
          <w:rFonts w:ascii="Times New Roman" w:hAnsi="Times New Roman" w:cs="Times New Roman"/>
          <w:sz w:val="24"/>
          <w:szCs w:val="24"/>
        </w:rPr>
        <w:t xml:space="preserve">engaged in offering </w:t>
      </w:r>
      <w:r w:rsidR="00305F4A" w:rsidRPr="00032B87">
        <w:rPr>
          <w:rFonts w:ascii="Times New Roman" w:hAnsi="Times New Roman" w:cs="Times New Roman"/>
          <w:sz w:val="24"/>
          <w:szCs w:val="24"/>
        </w:rPr>
        <w:t xml:space="preserve">various communications services, </w:t>
      </w:r>
      <w:r w:rsidR="00025F9C" w:rsidRPr="00032B87">
        <w:rPr>
          <w:rFonts w:ascii="Times New Roman" w:hAnsi="Times New Roman" w:cs="Times New Roman"/>
          <w:sz w:val="24"/>
          <w:szCs w:val="24"/>
        </w:rPr>
        <w:t>television products and services</w:t>
      </w:r>
      <w:sdt>
        <w:sdtPr>
          <w:rPr>
            <w:rFonts w:ascii="Times New Roman" w:hAnsi="Times New Roman" w:cs="Times New Roman"/>
            <w:sz w:val="24"/>
            <w:szCs w:val="24"/>
          </w:rPr>
          <w:id w:val="837266068"/>
          <w:citation/>
        </w:sdtPr>
        <w:sdtContent>
          <w:r w:rsidR="004A6B10" w:rsidRPr="00032B87">
            <w:rPr>
              <w:rFonts w:ascii="Times New Roman" w:hAnsi="Times New Roman" w:cs="Times New Roman"/>
              <w:sz w:val="24"/>
              <w:szCs w:val="24"/>
            </w:rPr>
            <w:fldChar w:fldCharType="begin"/>
          </w:r>
          <w:r w:rsidR="004A6B10" w:rsidRPr="00032B87">
            <w:rPr>
              <w:rFonts w:ascii="Times New Roman" w:hAnsi="Times New Roman" w:cs="Times New Roman"/>
              <w:sz w:val="24"/>
              <w:szCs w:val="24"/>
            </w:rPr>
            <w:instrText xml:space="preserve"> CITATION BTG201 \l 1033 </w:instrText>
          </w:r>
          <w:r w:rsidR="004A6B10" w:rsidRPr="00032B87">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(BT Group plc, 2020)</w:t>
          </w:r>
          <w:r w:rsidR="004A6B10" w:rsidRPr="00032B87">
            <w:rPr>
              <w:rFonts w:ascii="Times New Roman" w:hAnsi="Times New Roman" w:cs="Times New Roman"/>
              <w:sz w:val="24"/>
              <w:szCs w:val="24"/>
            </w:rPr>
            <w:fldChar w:fldCharType="end"/>
          </w:r>
        </w:sdtContent>
      </w:sdt>
      <w:r w:rsidR="00305F4A" w:rsidRPr="00032B87">
        <w:rPr>
          <w:rFonts w:ascii="Times New Roman" w:hAnsi="Times New Roman" w:cs="Times New Roman"/>
          <w:sz w:val="24"/>
          <w:szCs w:val="24"/>
        </w:rPr>
        <w:t>.</w:t>
      </w:r>
    </w:p>
    <w:p w14:paraId="55C05DDB" w14:textId="01575EA2" w:rsidR="001C2310" w:rsidRPr="00032B87" w:rsidRDefault="00025F9C" w:rsidP="00032B87">
      <w:pPr>
        <w:jc w:val="both"/>
        <w:rPr>
          <w:rFonts w:ascii="Times New Roman" w:hAnsi="Times New Roman" w:cs="Times New Roman"/>
          <w:sz w:val="24"/>
          <w:szCs w:val="24"/>
        </w:rPr>
      </w:pPr>
      <w:r w:rsidRPr="00032B87">
        <w:rPr>
          <w:rFonts w:ascii="Times New Roman" w:hAnsi="Times New Roman" w:cs="Times New Roman"/>
          <w:sz w:val="24"/>
          <w:szCs w:val="24"/>
        </w:rPr>
        <w:t xml:space="preserve">BT </w:t>
      </w:r>
      <w:r w:rsidR="00392004" w:rsidRPr="00032B87">
        <w:rPr>
          <w:rFonts w:ascii="Times New Roman" w:hAnsi="Times New Roman" w:cs="Times New Roman"/>
          <w:sz w:val="24"/>
          <w:szCs w:val="24"/>
        </w:rPr>
        <w:t>was established in 1969</w:t>
      </w:r>
      <w:r w:rsidR="00305F4A" w:rsidRPr="00032B87">
        <w:rPr>
          <w:rFonts w:ascii="Times New Roman" w:hAnsi="Times New Roman" w:cs="Times New Roman"/>
          <w:sz w:val="24"/>
          <w:szCs w:val="24"/>
        </w:rPr>
        <w:t xml:space="preserve"> </w:t>
      </w:r>
      <w:r w:rsidR="00392004" w:rsidRPr="00032B87">
        <w:rPr>
          <w:rFonts w:ascii="Times New Roman" w:hAnsi="Times New Roman" w:cs="Times New Roman"/>
          <w:sz w:val="24"/>
          <w:szCs w:val="24"/>
        </w:rPr>
        <w:t xml:space="preserve">and it </w:t>
      </w:r>
      <w:r w:rsidR="001C2310" w:rsidRPr="00032B87">
        <w:rPr>
          <w:rFonts w:ascii="Times New Roman" w:hAnsi="Times New Roman" w:cs="Times New Roman"/>
          <w:sz w:val="24"/>
          <w:szCs w:val="24"/>
        </w:rPr>
        <w:t>is the world's oldest communications company</w:t>
      </w:r>
      <w:r w:rsidR="00392004" w:rsidRPr="00032B87">
        <w:rPr>
          <w:rFonts w:ascii="Times New Roman" w:hAnsi="Times New Roman" w:cs="Times New Roman"/>
          <w:sz w:val="24"/>
          <w:szCs w:val="24"/>
        </w:rPr>
        <w:t>. The company’s history</w:t>
      </w:r>
      <w:r w:rsidR="001C2310" w:rsidRPr="00032B87">
        <w:rPr>
          <w:rFonts w:ascii="Times New Roman" w:hAnsi="Times New Roman" w:cs="Times New Roman"/>
          <w:sz w:val="24"/>
          <w:szCs w:val="24"/>
        </w:rPr>
        <w:t xml:space="preserve"> </w:t>
      </w:r>
      <w:r w:rsidR="00392004" w:rsidRPr="00032B87">
        <w:rPr>
          <w:rFonts w:ascii="Times New Roman" w:hAnsi="Times New Roman" w:cs="Times New Roman"/>
          <w:sz w:val="24"/>
          <w:szCs w:val="24"/>
        </w:rPr>
        <w:t>begins with</w:t>
      </w:r>
      <w:r w:rsidR="001C2310" w:rsidRPr="00032B87">
        <w:rPr>
          <w:rFonts w:ascii="Times New Roman" w:hAnsi="Times New Roman" w:cs="Times New Roman"/>
          <w:sz w:val="24"/>
          <w:szCs w:val="24"/>
        </w:rPr>
        <w:t xml:space="preserve"> the </w:t>
      </w:r>
      <w:r w:rsidR="00392004" w:rsidRPr="00032B87">
        <w:rPr>
          <w:rFonts w:ascii="Times New Roman" w:hAnsi="Times New Roman" w:cs="Times New Roman"/>
          <w:sz w:val="24"/>
          <w:szCs w:val="24"/>
        </w:rPr>
        <w:t>launch</w:t>
      </w:r>
      <w:r w:rsidR="00667639" w:rsidRPr="00032B87">
        <w:rPr>
          <w:rFonts w:ascii="Times New Roman" w:hAnsi="Times New Roman" w:cs="Times New Roman"/>
          <w:sz w:val="24"/>
          <w:szCs w:val="24"/>
        </w:rPr>
        <w:t xml:space="preserve"> of the first commercial telegraph service and </w:t>
      </w:r>
      <w:r w:rsidR="001C2310" w:rsidRPr="00032B87">
        <w:rPr>
          <w:rFonts w:ascii="Times New Roman" w:hAnsi="Times New Roman" w:cs="Times New Roman"/>
          <w:sz w:val="24"/>
          <w:szCs w:val="24"/>
        </w:rPr>
        <w:t>UK’s first telecommunications compan</w:t>
      </w:r>
      <w:r w:rsidR="00667639" w:rsidRPr="00032B87">
        <w:rPr>
          <w:rFonts w:ascii="Times New Roman" w:hAnsi="Times New Roman" w:cs="Times New Roman"/>
          <w:sz w:val="24"/>
          <w:szCs w:val="24"/>
        </w:rPr>
        <w:t>y</w:t>
      </w:r>
      <w:r w:rsidR="0089790D" w:rsidRPr="00032B87">
        <w:rPr>
          <w:rFonts w:ascii="Times New Roman" w:hAnsi="Times New Roman" w:cs="Times New Roman"/>
          <w:sz w:val="24"/>
          <w:szCs w:val="24"/>
        </w:rPr>
        <w:t xml:space="preserve"> (the Electric Telegraph Company)</w:t>
      </w:r>
      <w:r w:rsidR="00667639" w:rsidRPr="00032B87">
        <w:rPr>
          <w:rFonts w:ascii="Times New Roman" w:hAnsi="Times New Roman" w:cs="Times New Roman"/>
          <w:sz w:val="24"/>
          <w:szCs w:val="24"/>
        </w:rPr>
        <w:t xml:space="preserve"> founded in 1846</w:t>
      </w:r>
      <w:r w:rsidR="001C2310" w:rsidRPr="00032B87">
        <w:rPr>
          <w:rFonts w:ascii="Times New Roman" w:hAnsi="Times New Roman" w:cs="Times New Roman"/>
          <w:sz w:val="24"/>
          <w:szCs w:val="24"/>
        </w:rPr>
        <w:t>.</w:t>
      </w:r>
      <w:r w:rsidR="00392004" w:rsidRPr="00032B87">
        <w:rPr>
          <w:rFonts w:ascii="Times New Roman" w:hAnsi="Times New Roman" w:cs="Times New Roman"/>
          <w:sz w:val="24"/>
          <w:szCs w:val="24"/>
        </w:rPr>
        <w:t xml:space="preserve"> </w:t>
      </w:r>
      <w:r w:rsidR="0089790D" w:rsidRPr="00032B87">
        <w:rPr>
          <w:rFonts w:ascii="Times New Roman" w:hAnsi="Times New Roman" w:cs="Times New Roman"/>
          <w:sz w:val="24"/>
          <w:szCs w:val="24"/>
        </w:rPr>
        <w:t>From 1912 a monopoly over the telecommunications was owned by t</w:t>
      </w:r>
      <w:r w:rsidR="00392004" w:rsidRPr="00032B87">
        <w:rPr>
          <w:rFonts w:ascii="Times New Roman" w:hAnsi="Times New Roman" w:cs="Times New Roman"/>
          <w:sz w:val="24"/>
          <w:szCs w:val="24"/>
        </w:rPr>
        <w:t>he General Post Office</w:t>
      </w:r>
      <w:sdt>
        <w:sdtPr>
          <w:rPr>
            <w:rFonts w:ascii="Times New Roman" w:hAnsi="Times New Roman" w:cs="Times New Roman"/>
            <w:sz w:val="24"/>
            <w:szCs w:val="24"/>
          </w:rPr>
          <w:id w:val="-494806836"/>
          <w:citation/>
        </w:sdtPr>
        <w:sdtContent>
          <w:r w:rsidR="008440B4" w:rsidRPr="00032B87">
            <w:rPr>
              <w:rFonts w:ascii="Times New Roman" w:hAnsi="Times New Roman" w:cs="Times New Roman"/>
              <w:sz w:val="24"/>
              <w:szCs w:val="24"/>
            </w:rPr>
            <w:fldChar w:fldCharType="begin"/>
          </w:r>
          <w:r w:rsidR="008440B4" w:rsidRPr="00032B87">
            <w:rPr>
              <w:rFonts w:ascii="Times New Roman" w:hAnsi="Times New Roman" w:cs="Times New Roman"/>
              <w:sz w:val="24"/>
              <w:szCs w:val="24"/>
            </w:rPr>
            <w:instrText xml:space="preserve"> CITATION Pop20 \l 1033 </w:instrText>
          </w:r>
          <w:r w:rsidR="008440B4" w:rsidRPr="00032B87">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(Popple, et al., 2020)</w:t>
          </w:r>
          <w:r w:rsidR="008440B4" w:rsidRPr="00032B87">
            <w:rPr>
              <w:rFonts w:ascii="Times New Roman" w:hAnsi="Times New Roman" w:cs="Times New Roman"/>
              <w:sz w:val="24"/>
              <w:szCs w:val="24"/>
            </w:rPr>
            <w:fldChar w:fldCharType="end"/>
          </w:r>
        </w:sdtContent>
      </w:sdt>
      <w:r w:rsidR="0089790D" w:rsidRPr="00032B87">
        <w:rPr>
          <w:rFonts w:ascii="Times New Roman" w:hAnsi="Times New Roman" w:cs="Times New Roman"/>
          <w:sz w:val="24"/>
          <w:szCs w:val="24"/>
        </w:rPr>
        <w:t xml:space="preserve">. </w:t>
      </w:r>
      <w:r w:rsidR="00392004" w:rsidRPr="00032B87">
        <w:rPr>
          <w:rFonts w:ascii="Times New Roman" w:hAnsi="Times New Roman" w:cs="Times New Roman"/>
          <w:sz w:val="24"/>
          <w:szCs w:val="24"/>
        </w:rPr>
        <w:t xml:space="preserve"> </w:t>
      </w:r>
      <w:r w:rsidR="008440B4" w:rsidRPr="00032B87">
        <w:rPr>
          <w:rFonts w:ascii="Times New Roman" w:hAnsi="Times New Roman" w:cs="Times New Roman"/>
          <w:sz w:val="24"/>
          <w:szCs w:val="24"/>
        </w:rPr>
        <w:t xml:space="preserve">The General Post Office </w:t>
      </w:r>
      <w:r w:rsidR="00392004" w:rsidRPr="00032B87">
        <w:rPr>
          <w:rFonts w:ascii="Times New Roman" w:hAnsi="Times New Roman" w:cs="Times New Roman"/>
          <w:sz w:val="24"/>
          <w:szCs w:val="24"/>
        </w:rPr>
        <w:t>became independent in 1981</w:t>
      </w:r>
      <w:r w:rsidR="00B43F9F" w:rsidRPr="00032B87">
        <w:rPr>
          <w:rFonts w:ascii="Times New Roman" w:hAnsi="Times New Roman" w:cs="Times New Roman"/>
          <w:sz w:val="24"/>
          <w:szCs w:val="24"/>
        </w:rPr>
        <w:t xml:space="preserve">, </w:t>
      </w:r>
      <w:r w:rsidR="00032B87">
        <w:rPr>
          <w:rFonts w:ascii="Times New Roman" w:hAnsi="Times New Roman" w:cs="Times New Roman"/>
          <w:sz w:val="24"/>
          <w:szCs w:val="24"/>
        </w:rPr>
        <w:t xml:space="preserve">and </w:t>
      </w:r>
      <w:r w:rsidR="00392004" w:rsidRPr="00032B87">
        <w:rPr>
          <w:rFonts w:ascii="Times New Roman" w:hAnsi="Times New Roman" w:cs="Times New Roman"/>
          <w:sz w:val="24"/>
          <w:szCs w:val="24"/>
        </w:rPr>
        <w:t xml:space="preserve">it became known as </w:t>
      </w:r>
      <w:bookmarkStart w:id="4" w:name="_Hlk60110537"/>
      <w:r w:rsidR="00B43F9F" w:rsidRPr="00032B87">
        <w:rPr>
          <w:rFonts w:ascii="Times New Roman" w:hAnsi="Times New Roman" w:cs="Times New Roman"/>
          <w:sz w:val="24"/>
          <w:szCs w:val="24"/>
        </w:rPr>
        <w:t>British Telecommunication</w:t>
      </w:r>
      <w:bookmarkEnd w:id="4"/>
      <w:r w:rsidR="00B43F9F" w:rsidRPr="00032B87">
        <w:rPr>
          <w:rFonts w:ascii="Times New Roman" w:hAnsi="Times New Roman" w:cs="Times New Roman"/>
          <w:sz w:val="24"/>
          <w:szCs w:val="24"/>
        </w:rPr>
        <w:t xml:space="preserve">. Three years later </w:t>
      </w:r>
      <w:r w:rsidR="00305F4A" w:rsidRPr="00032B87">
        <w:rPr>
          <w:rFonts w:ascii="Times New Roman" w:hAnsi="Times New Roman" w:cs="Times New Roman"/>
          <w:sz w:val="24"/>
          <w:szCs w:val="24"/>
        </w:rPr>
        <w:t xml:space="preserve">British Telecommunication </w:t>
      </w:r>
      <w:r w:rsidR="00B43F9F" w:rsidRPr="00032B87">
        <w:rPr>
          <w:rFonts w:ascii="Times New Roman" w:hAnsi="Times New Roman" w:cs="Times New Roman"/>
          <w:sz w:val="24"/>
          <w:szCs w:val="24"/>
        </w:rPr>
        <w:t xml:space="preserve">was privatized, and half of the company’s shares were sold to public. The government sold its </w:t>
      </w:r>
      <w:r w:rsidR="00305F4A" w:rsidRPr="00032B87">
        <w:rPr>
          <w:rFonts w:ascii="Times New Roman" w:hAnsi="Times New Roman" w:cs="Times New Roman"/>
          <w:sz w:val="24"/>
          <w:szCs w:val="24"/>
        </w:rPr>
        <w:t xml:space="preserve">remaining </w:t>
      </w:r>
      <w:r w:rsidR="00B43F9F" w:rsidRPr="00032B87">
        <w:rPr>
          <w:rFonts w:ascii="Times New Roman" w:hAnsi="Times New Roman" w:cs="Times New Roman"/>
          <w:sz w:val="24"/>
          <w:szCs w:val="24"/>
        </w:rPr>
        <w:t xml:space="preserve">shares in 1991 and 1993. </w:t>
      </w:r>
      <w:r w:rsidR="00305F4A" w:rsidRPr="00032B87">
        <w:rPr>
          <w:rFonts w:ascii="Times New Roman" w:hAnsi="Times New Roman" w:cs="Times New Roman"/>
          <w:sz w:val="24"/>
          <w:szCs w:val="24"/>
        </w:rPr>
        <w:t>BT</w:t>
      </w:r>
      <w:r w:rsidR="00B43F9F" w:rsidRPr="00032B87">
        <w:rPr>
          <w:rFonts w:ascii="Times New Roman" w:hAnsi="Times New Roman" w:cs="Times New Roman"/>
          <w:sz w:val="24"/>
          <w:szCs w:val="24"/>
        </w:rPr>
        <w:t xml:space="preserve"> is part of Footsie and it is listed on both the London Stock Exchange and New York Stock Exchange</w:t>
      </w:r>
      <w:sdt>
        <w:sdtPr>
          <w:rPr>
            <w:rFonts w:ascii="Times New Roman" w:hAnsi="Times New Roman" w:cs="Times New Roman"/>
            <w:sz w:val="24"/>
            <w:szCs w:val="24"/>
          </w:rPr>
          <w:id w:val="-645195042"/>
          <w:citation/>
        </w:sdtPr>
        <w:sdtContent>
          <w:r w:rsidR="004A6B10" w:rsidRPr="00032B87">
            <w:rPr>
              <w:rFonts w:ascii="Times New Roman" w:hAnsi="Times New Roman" w:cs="Times New Roman"/>
              <w:sz w:val="24"/>
              <w:szCs w:val="24"/>
            </w:rPr>
            <w:fldChar w:fldCharType="begin"/>
          </w:r>
          <w:r w:rsidR="004A6B10" w:rsidRPr="00032B87">
            <w:rPr>
              <w:rFonts w:ascii="Times New Roman" w:hAnsi="Times New Roman" w:cs="Times New Roman"/>
              <w:sz w:val="24"/>
              <w:szCs w:val="24"/>
            </w:rPr>
            <w:instrText xml:space="preserve"> CITATION BTG20 \l 1033 </w:instrText>
          </w:r>
          <w:r w:rsidR="004A6B10" w:rsidRPr="00032B87">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(BT Group plc, 2020)</w:t>
          </w:r>
          <w:r w:rsidR="004A6B10" w:rsidRPr="00032B87">
            <w:rPr>
              <w:rFonts w:ascii="Times New Roman" w:hAnsi="Times New Roman" w:cs="Times New Roman"/>
              <w:sz w:val="24"/>
              <w:szCs w:val="24"/>
            </w:rPr>
            <w:fldChar w:fldCharType="end"/>
          </w:r>
        </w:sdtContent>
      </w:sdt>
      <w:r w:rsidR="00B43F9F" w:rsidRPr="00032B87">
        <w:rPr>
          <w:rFonts w:ascii="Times New Roman" w:hAnsi="Times New Roman" w:cs="Times New Roman"/>
          <w:sz w:val="24"/>
          <w:szCs w:val="24"/>
        </w:rPr>
        <w:t>.</w:t>
      </w:r>
      <w:r w:rsidR="00305F4A" w:rsidRPr="00032B87">
        <w:rPr>
          <w:rFonts w:ascii="Times New Roman" w:hAnsi="Times New Roman" w:cs="Times New Roman"/>
          <w:sz w:val="24"/>
          <w:szCs w:val="24"/>
        </w:rPr>
        <w:t xml:space="preserve"> </w:t>
      </w:r>
    </w:p>
    <w:p w14:paraId="5942F73E" w14:textId="2CC4DBE2" w:rsidR="00D46CCF" w:rsidRDefault="00667639" w:rsidP="00032B87">
      <w:pPr>
        <w:jc w:val="both"/>
        <w:rPr>
          <w:rFonts w:ascii="Times New Roman" w:hAnsi="Times New Roman" w:cs="Times New Roman"/>
          <w:sz w:val="24"/>
          <w:szCs w:val="24"/>
        </w:rPr>
      </w:pPr>
      <w:r w:rsidRPr="00032B87">
        <w:rPr>
          <w:rFonts w:ascii="Times New Roman" w:hAnsi="Times New Roman" w:cs="Times New Roman"/>
          <w:sz w:val="24"/>
          <w:szCs w:val="24"/>
        </w:rPr>
        <w:t>Today, BT has a significant presence across England, being a core contributor to the UK’s economy, supporting around one percent of all employment in the country</w:t>
      </w:r>
      <w:sdt>
        <w:sdtPr>
          <w:rPr>
            <w:rFonts w:ascii="Times New Roman" w:hAnsi="Times New Roman" w:cs="Times New Roman"/>
            <w:sz w:val="24"/>
            <w:szCs w:val="24"/>
          </w:rPr>
          <w:id w:val="-1343932452"/>
          <w:citation/>
        </w:sdtPr>
        <w:sdtContent>
          <w:r w:rsidRPr="00032B87">
            <w:rPr>
              <w:rFonts w:ascii="Times New Roman" w:hAnsi="Times New Roman" w:cs="Times New Roman"/>
              <w:sz w:val="24"/>
              <w:szCs w:val="24"/>
            </w:rPr>
            <w:fldChar w:fldCharType="begin"/>
          </w:r>
          <w:r w:rsidRPr="00032B87">
            <w:rPr>
              <w:rFonts w:ascii="Times New Roman" w:hAnsi="Times New Roman" w:cs="Times New Roman"/>
              <w:sz w:val="24"/>
              <w:szCs w:val="24"/>
            </w:rPr>
            <w:instrText xml:space="preserve">CITATION BTG20 \l 1033 </w:instrText>
          </w:r>
          <w:r w:rsidRPr="00032B87">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(BT Group plc, 2020)</w:t>
          </w:r>
          <w:r w:rsidRPr="00032B87">
            <w:rPr>
              <w:rFonts w:ascii="Times New Roman" w:hAnsi="Times New Roman" w:cs="Times New Roman"/>
              <w:sz w:val="24"/>
              <w:szCs w:val="24"/>
            </w:rPr>
            <w:fldChar w:fldCharType="end"/>
          </w:r>
        </w:sdtContent>
      </w:sdt>
      <w:r w:rsidRPr="00032B87">
        <w:rPr>
          <w:rFonts w:ascii="Times New Roman" w:hAnsi="Times New Roman" w:cs="Times New Roman"/>
          <w:sz w:val="24"/>
          <w:szCs w:val="24"/>
        </w:rPr>
        <w:t>. With more than 290 000 employers hired directly and indirectly by the company solely in the UK, the company has a substantial role in the economic, business and community life of the country</w:t>
      </w:r>
      <w:sdt>
        <w:sdtPr>
          <w:rPr>
            <w:rFonts w:ascii="Times New Roman" w:hAnsi="Times New Roman" w:cs="Times New Roman"/>
            <w:sz w:val="24"/>
            <w:szCs w:val="24"/>
          </w:rPr>
          <w:id w:val="-1539036443"/>
          <w:citation/>
        </w:sdtPr>
        <w:sdtContent>
          <w:r w:rsidRPr="00032B87">
            <w:rPr>
              <w:rFonts w:ascii="Times New Roman" w:hAnsi="Times New Roman" w:cs="Times New Roman"/>
              <w:sz w:val="24"/>
              <w:szCs w:val="24"/>
            </w:rPr>
            <w:fldChar w:fldCharType="begin"/>
          </w:r>
          <w:r w:rsidRPr="00032B87">
            <w:rPr>
              <w:rFonts w:ascii="Times New Roman" w:hAnsi="Times New Roman" w:cs="Times New Roman"/>
              <w:sz w:val="24"/>
              <w:szCs w:val="24"/>
            </w:rPr>
            <w:instrText xml:space="preserve">CITATION BTG20 \l 1033 </w:instrText>
          </w:r>
          <w:r w:rsidRPr="00032B87">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(BT Group plc, 2020)</w:t>
          </w:r>
          <w:r w:rsidRPr="00032B87">
            <w:rPr>
              <w:rFonts w:ascii="Times New Roman" w:hAnsi="Times New Roman" w:cs="Times New Roman"/>
              <w:sz w:val="24"/>
              <w:szCs w:val="24"/>
            </w:rPr>
            <w:fldChar w:fldCharType="end"/>
          </w:r>
        </w:sdtContent>
      </w:sdt>
      <w:r w:rsidRPr="00032B87">
        <w:rPr>
          <w:rFonts w:ascii="Times New Roman" w:hAnsi="Times New Roman" w:cs="Times New Roman"/>
          <w:sz w:val="24"/>
          <w:szCs w:val="24"/>
        </w:rPr>
        <w:t>.</w:t>
      </w:r>
      <w:r w:rsidR="00032B87">
        <w:rPr>
          <w:rFonts w:ascii="Times New Roman" w:hAnsi="Times New Roman" w:cs="Times New Roman"/>
          <w:sz w:val="24"/>
          <w:szCs w:val="24"/>
        </w:rPr>
        <w:t xml:space="preserve"> </w:t>
      </w:r>
      <w:r w:rsidR="00B43F9F" w:rsidRPr="00032B87">
        <w:rPr>
          <w:rFonts w:ascii="Times New Roman" w:hAnsi="Times New Roman" w:cs="Times New Roman"/>
          <w:sz w:val="24"/>
          <w:szCs w:val="24"/>
        </w:rPr>
        <w:t>BT Group was the first company to develop a nationwide communications network and</w:t>
      </w:r>
      <w:r w:rsidR="00305F4A" w:rsidRPr="00032B87">
        <w:rPr>
          <w:rFonts w:ascii="Times New Roman" w:hAnsi="Times New Roman" w:cs="Times New Roman"/>
          <w:sz w:val="24"/>
          <w:szCs w:val="24"/>
        </w:rPr>
        <w:t xml:space="preserve"> </w:t>
      </w:r>
      <w:r w:rsidR="00B43F9F" w:rsidRPr="00032B87">
        <w:rPr>
          <w:rFonts w:ascii="Times New Roman" w:hAnsi="Times New Roman" w:cs="Times New Roman"/>
          <w:sz w:val="24"/>
          <w:szCs w:val="24"/>
        </w:rPr>
        <w:t>it is currently</w:t>
      </w:r>
      <w:r w:rsidR="003E12AC" w:rsidRPr="00032B87">
        <w:rPr>
          <w:rFonts w:ascii="Times New Roman" w:hAnsi="Times New Roman" w:cs="Times New Roman"/>
          <w:sz w:val="24"/>
          <w:szCs w:val="24"/>
        </w:rPr>
        <w:t xml:space="preserve"> </w:t>
      </w:r>
      <w:r w:rsidR="00785DF6" w:rsidRPr="00032B87">
        <w:rPr>
          <w:rFonts w:ascii="Times New Roman" w:hAnsi="Times New Roman" w:cs="Times New Roman"/>
          <w:sz w:val="24"/>
          <w:szCs w:val="24"/>
        </w:rPr>
        <w:t xml:space="preserve">one of the </w:t>
      </w:r>
      <w:r w:rsidR="00D46CCF" w:rsidRPr="00032B87">
        <w:rPr>
          <w:rFonts w:ascii="Times New Roman" w:hAnsi="Times New Roman" w:cs="Times New Roman"/>
          <w:sz w:val="24"/>
          <w:szCs w:val="24"/>
        </w:rPr>
        <w:t xml:space="preserve">world’s </w:t>
      </w:r>
      <w:r w:rsidR="00785DF6" w:rsidRPr="00032B87">
        <w:rPr>
          <w:rFonts w:ascii="Times New Roman" w:hAnsi="Times New Roman" w:cs="Times New Roman"/>
          <w:sz w:val="24"/>
          <w:szCs w:val="24"/>
        </w:rPr>
        <w:t>most successful communications services</w:t>
      </w:r>
      <w:r w:rsidR="003E12AC" w:rsidRPr="00032B87">
        <w:rPr>
          <w:rFonts w:ascii="Times New Roman" w:hAnsi="Times New Roman" w:cs="Times New Roman"/>
          <w:sz w:val="24"/>
          <w:szCs w:val="24"/>
        </w:rPr>
        <w:t xml:space="preserve"> compan</w:t>
      </w:r>
      <w:r w:rsidR="00785DF6" w:rsidRPr="00032B87">
        <w:rPr>
          <w:rFonts w:ascii="Times New Roman" w:hAnsi="Times New Roman" w:cs="Times New Roman"/>
          <w:sz w:val="24"/>
          <w:szCs w:val="24"/>
        </w:rPr>
        <w:t>ies</w:t>
      </w:r>
      <w:sdt>
        <w:sdtPr>
          <w:rPr>
            <w:rFonts w:ascii="Times New Roman" w:hAnsi="Times New Roman" w:cs="Times New Roman"/>
            <w:sz w:val="24"/>
            <w:szCs w:val="24"/>
          </w:rPr>
          <w:id w:val="-759763839"/>
          <w:citation/>
        </w:sdtPr>
        <w:sdtContent>
          <w:r w:rsidR="00396E09" w:rsidRPr="00032B87">
            <w:rPr>
              <w:rFonts w:ascii="Times New Roman" w:hAnsi="Times New Roman" w:cs="Times New Roman"/>
              <w:sz w:val="24"/>
              <w:szCs w:val="24"/>
            </w:rPr>
            <w:fldChar w:fldCharType="begin"/>
          </w:r>
          <w:r w:rsidR="00396E09" w:rsidRPr="00032B87">
            <w:rPr>
              <w:rFonts w:ascii="Times New Roman" w:hAnsi="Times New Roman" w:cs="Times New Roman"/>
              <w:sz w:val="24"/>
              <w:szCs w:val="24"/>
            </w:rPr>
            <w:instrText xml:space="preserve"> CITATION BTG201 \l 1033 </w:instrText>
          </w:r>
          <w:r w:rsidR="00396E09" w:rsidRPr="00032B87">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(BT Group plc, 2020)</w:t>
          </w:r>
          <w:r w:rsidR="00396E09" w:rsidRPr="00032B87">
            <w:rPr>
              <w:rFonts w:ascii="Times New Roman" w:hAnsi="Times New Roman" w:cs="Times New Roman"/>
              <w:sz w:val="24"/>
              <w:szCs w:val="24"/>
            </w:rPr>
            <w:fldChar w:fldCharType="end"/>
          </w:r>
        </w:sdtContent>
      </w:sdt>
      <w:r w:rsidR="001C2310" w:rsidRPr="00032B87">
        <w:rPr>
          <w:rFonts w:ascii="Times New Roman" w:hAnsi="Times New Roman" w:cs="Times New Roman"/>
          <w:sz w:val="24"/>
          <w:szCs w:val="24"/>
        </w:rPr>
        <w:t>.</w:t>
      </w:r>
    </w:p>
    <w:p w14:paraId="7B040C13" w14:textId="0FC666BF" w:rsidR="0050779B" w:rsidRDefault="000F48DA" w:rsidP="0050779B">
      <w:pPr>
        <w:pStyle w:val="Heading1"/>
        <w:rPr>
          <w:rFonts w:ascii="Times New Roman" w:hAnsi="Times New Roman" w:cs="Times New Roman"/>
          <w:sz w:val="24"/>
          <w:szCs w:val="24"/>
        </w:rPr>
      </w:pPr>
      <w:bookmarkStart w:id="5" w:name="_Toc61099370"/>
      <w:r w:rsidRPr="00510985">
        <w:rPr>
          <w:rFonts w:ascii="Times New Roman" w:hAnsi="Times New Roman" w:cs="Times New Roman"/>
        </w:rPr>
        <w:lastRenderedPageBreak/>
        <w:t xml:space="preserve">2. </w:t>
      </w:r>
      <w:r w:rsidRPr="007E740F">
        <w:rPr>
          <w:rFonts w:ascii="Times New Roman" w:hAnsi="Times New Roman" w:cs="Times New Roman"/>
          <w:sz w:val="24"/>
          <w:szCs w:val="24"/>
        </w:rPr>
        <w:t xml:space="preserve">Financial performance </w:t>
      </w:r>
      <w:r w:rsidR="00502A7C" w:rsidRPr="007E740F">
        <w:rPr>
          <w:rFonts w:ascii="Times New Roman" w:hAnsi="Times New Roman" w:cs="Times New Roman"/>
          <w:sz w:val="24"/>
          <w:szCs w:val="24"/>
        </w:rPr>
        <w:t>of BT Group</w:t>
      </w:r>
      <w:bookmarkEnd w:id="5"/>
    </w:p>
    <w:p w14:paraId="49606043" w14:textId="77777777" w:rsidR="00D9467B" w:rsidRPr="00D9467B" w:rsidRDefault="00D9467B" w:rsidP="00D9467B"/>
    <w:p w14:paraId="6C315932" w14:textId="473B239A" w:rsidR="00B06FAF" w:rsidRDefault="00B06FAF" w:rsidP="00B06FAF">
      <w:pPr>
        <w:rPr>
          <w:rFonts w:ascii="Times New Roman" w:hAnsi="Times New Roman" w:cs="Times New Roman"/>
          <w:sz w:val="24"/>
          <w:szCs w:val="24"/>
        </w:rPr>
      </w:pPr>
      <w:r>
        <w:rPr>
          <w:rFonts w:ascii="Times New Roman" w:hAnsi="Times New Roman" w:cs="Times New Roman"/>
          <w:sz w:val="24"/>
          <w:szCs w:val="24"/>
        </w:rPr>
        <w:t xml:space="preserve">BT Group is a public listed company, and this means that </w:t>
      </w:r>
      <w:r w:rsidR="004E5598">
        <w:rPr>
          <w:rFonts w:ascii="Times New Roman" w:hAnsi="Times New Roman" w:cs="Times New Roman"/>
          <w:sz w:val="24"/>
          <w:szCs w:val="24"/>
        </w:rPr>
        <w:t>its</w:t>
      </w:r>
      <w:r>
        <w:rPr>
          <w:rFonts w:ascii="Times New Roman" w:hAnsi="Times New Roman" w:cs="Times New Roman"/>
          <w:sz w:val="24"/>
          <w:szCs w:val="24"/>
        </w:rPr>
        <w:t xml:space="preserve"> financial statements are available for review and analysis. In this </w:t>
      </w:r>
      <w:r w:rsidR="007E317F">
        <w:rPr>
          <w:rFonts w:ascii="Times New Roman" w:hAnsi="Times New Roman" w:cs="Times New Roman"/>
          <w:sz w:val="24"/>
          <w:szCs w:val="24"/>
        </w:rPr>
        <w:t>chapter we will use the information from the Balance sheet</w:t>
      </w:r>
      <w:r w:rsidR="006F698A">
        <w:rPr>
          <w:rFonts w:ascii="Times New Roman" w:hAnsi="Times New Roman" w:cs="Times New Roman"/>
          <w:sz w:val="24"/>
          <w:szCs w:val="24"/>
        </w:rPr>
        <w:t>s</w:t>
      </w:r>
      <w:r w:rsidR="007E317F">
        <w:rPr>
          <w:rFonts w:ascii="Times New Roman" w:hAnsi="Times New Roman" w:cs="Times New Roman"/>
          <w:sz w:val="24"/>
          <w:szCs w:val="24"/>
        </w:rPr>
        <w:t xml:space="preserve"> and Income Statement</w:t>
      </w:r>
      <w:r w:rsidR="006F698A">
        <w:rPr>
          <w:rFonts w:ascii="Times New Roman" w:hAnsi="Times New Roman" w:cs="Times New Roman"/>
          <w:sz w:val="24"/>
          <w:szCs w:val="24"/>
        </w:rPr>
        <w:t>s</w:t>
      </w:r>
      <w:r w:rsidR="007E317F">
        <w:rPr>
          <w:rFonts w:ascii="Times New Roman" w:hAnsi="Times New Roman" w:cs="Times New Roman"/>
          <w:sz w:val="24"/>
          <w:szCs w:val="24"/>
        </w:rPr>
        <w:t xml:space="preserve"> </w:t>
      </w:r>
      <w:r w:rsidR="006F698A">
        <w:rPr>
          <w:rFonts w:ascii="Times New Roman" w:hAnsi="Times New Roman" w:cs="Times New Roman"/>
          <w:sz w:val="24"/>
          <w:szCs w:val="24"/>
        </w:rPr>
        <w:t>of the company for the re</w:t>
      </w:r>
      <w:r w:rsidR="00DF5DCA">
        <w:rPr>
          <w:rFonts w:ascii="Times New Roman" w:hAnsi="Times New Roman" w:cs="Times New Roman"/>
          <w:sz w:val="24"/>
          <w:szCs w:val="24"/>
        </w:rPr>
        <w:t>c</w:t>
      </w:r>
      <w:r w:rsidR="006F698A">
        <w:rPr>
          <w:rFonts w:ascii="Times New Roman" w:hAnsi="Times New Roman" w:cs="Times New Roman"/>
          <w:sz w:val="24"/>
          <w:szCs w:val="24"/>
        </w:rPr>
        <w:t>ent years.</w:t>
      </w:r>
      <w:r w:rsidR="007B454F">
        <w:rPr>
          <w:rFonts w:ascii="Times New Roman" w:hAnsi="Times New Roman" w:cs="Times New Roman"/>
          <w:sz w:val="24"/>
          <w:szCs w:val="24"/>
        </w:rPr>
        <w:t xml:space="preserve"> Balance sheet </w:t>
      </w:r>
      <w:r w:rsidR="009E1BDC">
        <w:rPr>
          <w:rFonts w:ascii="Times New Roman" w:hAnsi="Times New Roman" w:cs="Times New Roman"/>
          <w:sz w:val="24"/>
          <w:szCs w:val="24"/>
        </w:rPr>
        <w:t>provides</w:t>
      </w:r>
      <w:r w:rsidR="007B454F">
        <w:rPr>
          <w:rFonts w:ascii="Times New Roman" w:hAnsi="Times New Roman" w:cs="Times New Roman"/>
          <w:sz w:val="24"/>
          <w:szCs w:val="24"/>
        </w:rPr>
        <w:t xml:space="preserve"> information about the total assets, total liabilities, and total equity of the company. Total assets are everything that </w:t>
      </w:r>
      <w:r w:rsidR="009E1BDC">
        <w:rPr>
          <w:rFonts w:ascii="Times New Roman" w:hAnsi="Times New Roman" w:cs="Times New Roman"/>
          <w:sz w:val="24"/>
          <w:szCs w:val="24"/>
        </w:rPr>
        <w:t xml:space="preserve">the </w:t>
      </w:r>
      <w:r w:rsidR="000A2E7D">
        <w:rPr>
          <w:rFonts w:ascii="Times New Roman" w:hAnsi="Times New Roman" w:cs="Times New Roman"/>
          <w:sz w:val="24"/>
          <w:szCs w:val="24"/>
        </w:rPr>
        <w:t>organization</w:t>
      </w:r>
      <w:r w:rsidR="007B454F">
        <w:rPr>
          <w:rFonts w:ascii="Times New Roman" w:hAnsi="Times New Roman" w:cs="Times New Roman"/>
          <w:sz w:val="24"/>
          <w:szCs w:val="24"/>
        </w:rPr>
        <w:t xml:space="preserve"> owns as tangible and intangible assets. Total liabilities can be described as </w:t>
      </w:r>
      <w:r w:rsidR="00CB6333">
        <w:rPr>
          <w:rFonts w:ascii="Times New Roman" w:hAnsi="Times New Roman" w:cs="Times New Roman"/>
          <w:sz w:val="24"/>
          <w:szCs w:val="24"/>
        </w:rPr>
        <w:t xml:space="preserve">what </w:t>
      </w:r>
      <w:r w:rsidR="009E1BDC">
        <w:rPr>
          <w:rFonts w:ascii="Times New Roman" w:hAnsi="Times New Roman" w:cs="Times New Roman"/>
          <w:sz w:val="24"/>
          <w:szCs w:val="24"/>
        </w:rPr>
        <w:t xml:space="preserve">the </w:t>
      </w:r>
      <w:r w:rsidR="00CB6333">
        <w:rPr>
          <w:rFonts w:ascii="Times New Roman" w:hAnsi="Times New Roman" w:cs="Times New Roman"/>
          <w:sz w:val="24"/>
          <w:szCs w:val="24"/>
        </w:rPr>
        <w:t xml:space="preserve">company is liable to pay off in the future as loans. And total equity is </w:t>
      </w:r>
      <w:r w:rsidR="00743485">
        <w:rPr>
          <w:rFonts w:ascii="Times New Roman" w:hAnsi="Times New Roman" w:cs="Times New Roman"/>
          <w:sz w:val="24"/>
          <w:szCs w:val="24"/>
        </w:rPr>
        <w:t>providing</w:t>
      </w:r>
      <w:r w:rsidR="00CB6333">
        <w:rPr>
          <w:rFonts w:ascii="Times New Roman" w:hAnsi="Times New Roman" w:cs="Times New Roman"/>
          <w:sz w:val="24"/>
          <w:szCs w:val="24"/>
        </w:rPr>
        <w:t xml:space="preserve"> information about what is the owners</w:t>
      </w:r>
      <w:r w:rsidR="00D81C16">
        <w:rPr>
          <w:rFonts w:ascii="Times New Roman" w:hAnsi="Times New Roman" w:cs="Times New Roman"/>
          <w:sz w:val="24"/>
          <w:szCs w:val="24"/>
        </w:rPr>
        <w:t>hip</w:t>
      </w:r>
      <w:r w:rsidR="00CB6333">
        <w:rPr>
          <w:rFonts w:ascii="Times New Roman" w:hAnsi="Times New Roman" w:cs="Times New Roman"/>
          <w:sz w:val="24"/>
          <w:szCs w:val="24"/>
        </w:rPr>
        <w:t xml:space="preserve"> capital </w:t>
      </w:r>
      <w:r w:rsidR="00D81C16">
        <w:rPr>
          <w:rFonts w:ascii="Times New Roman" w:hAnsi="Times New Roman" w:cs="Times New Roman"/>
          <w:sz w:val="24"/>
          <w:szCs w:val="24"/>
        </w:rPr>
        <w:t xml:space="preserve">in the company. </w:t>
      </w:r>
      <w:r w:rsidR="00D81C16" w:rsidRPr="000A2E7D">
        <w:rPr>
          <w:rFonts w:ascii="Times New Roman" w:hAnsi="Times New Roman" w:cs="Times New Roman"/>
          <w:sz w:val="24"/>
          <w:szCs w:val="24"/>
        </w:rPr>
        <w:t>To summarize the Balance sheet shows the financial position of the business at a given point of time</w:t>
      </w:r>
      <w:r w:rsidR="00D81C16">
        <w:rPr>
          <w:rFonts w:ascii="Times New Roman" w:hAnsi="Times New Roman" w:cs="Times New Roman"/>
          <w:sz w:val="24"/>
          <w:szCs w:val="24"/>
        </w:rPr>
        <w:t xml:space="preserve">. </w:t>
      </w:r>
      <w:r w:rsidR="000A2E7D">
        <w:rPr>
          <w:rFonts w:ascii="Times New Roman" w:hAnsi="Times New Roman" w:cs="Times New Roman"/>
          <w:sz w:val="24"/>
          <w:szCs w:val="24"/>
        </w:rPr>
        <w:t>The</w:t>
      </w:r>
      <w:r w:rsidR="00CB6333">
        <w:rPr>
          <w:rFonts w:ascii="Times New Roman" w:hAnsi="Times New Roman" w:cs="Times New Roman"/>
          <w:sz w:val="24"/>
          <w:szCs w:val="24"/>
        </w:rPr>
        <w:t xml:space="preserve"> </w:t>
      </w:r>
      <w:r w:rsidR="00D81C16">
        <w:rPr>
          <w:rFonts w:ascii="Times New Roman" w:hAnsi="Times New Roman" w:cs="Times New Roman"/>
          <w:sz w:val="24"/>
          <w:szCs w:val="24"/>
        </w:rPr>
        <w:t>Income statement is report</w:t>
      </w:r>
      <w:r w:rsidR="009E1BDC">
        <w:rPr>
          <w:rFonts w:ascii="Times New Roman" w:hAnsi="Times New Roman" w:cs="Times New Roman"/>
          <w:sz w:val="24"/>
          <w:szCs w:val="24"/>
        </w:rPr>
        <w:t>s</w:t>
      </w:r>
      <w:r w:rsidR="000A2E7D">
        <w:rPr>
          <w:rFonts w:ascii="Times New Roman" w:hAnsi="Times New Roman" w:cs="Times New Roman"/>
          <w:sz w:val="24"/>
          <w:szCs w:val="24"/>
        </w:rPr>
        <w:t xml:space="preserve"> what the business generated during a </w:t>
      </w:r>
      <w:r w:rsidR="00F77281">
        <w:rPr>
          <w:rFonts w:ascii="Times New Roman" w:hAnsi="Times New Roman" w:cs="Times New Roman"/>
          <w:sz w:val="24"/>
          <w:szCs w:val="24"/>
        </w:rPr>
        <w:t xml:space="preserve">certain </w:t>
      </w:r>
      <w:r w:rsidR="000A2E7D">
        <w:rPr>
          <w:rFonts w:ascii="Times New Roman" w:hAnsi="Times New Roman" w:cs="Times New Roman"/>
          <w:sz w:val="24"/>
          <w:szCs w:val="24"/>
        </w:rPr>
        <w:t>period of time as detailed information about the</w:t>
      </w:r>
      <w:r w:rsidR="00D81C16">
        <w:rPr>
          <w:rFonts w:ascii="Times New Roman" w:hAnsi="Times New Roman" w:cs="Times New Roman"/>
          <w:sz w:val="24"/>
          <w:szCs w:val="24"/>
        </w:rPr>
        <w:t xml:space="preserve"> profit</w:t>
      </w:r>
      <w:r w:rsidR="000A2E7D">
        <w:rPr>
          <w:rFonts w:ascii="Times New Roman" w:hAnsi="Times New Roman" w:cs="Times New Roman"/>
          <w:sz w:val="24"/>
          <w:szCs w:val="24"/>
        </w:rPr>
        <w:t>s</w:t>
      </w:r>
      <w:r w:rsidR="00D81C16">
        <w:rPr>
          <w:rFonts w:ascii="Times New Roman" w:hAnsi="Times New Roman" w:cs="Times New Roman"/>
          <w:sz w:val="24"/>
          <w:szCs w:val="24"/>
        </w:rPr>
        <w:t xml:space="preserve"> and losses</w:t>
      </w:r>
      <w:r w:rsidR="000A2E7D">
        <w:rPr>
          <w:rFonts w:ascii="Times New Roman" w:hAnsi="Times New Roman" w:cs="Times New Roman"/>
          <w:sz w:val="24"/>
          <w:szCs w:val="24"/>
        </w:rPr>
        <w:t>.</w:t>
      </w:r>
      <w:r w:rsidR="00D81C16">
        <w:rPr>
          <w:rFonts w:ascii="Times New Roman" w:hAnsi="Times New Roman" w:cs="Times New Roman"/>
          <w:sz w:val="24"/>
          <w:szCs w:val="24"/>
        </w:rPr>
        <w:t xml:space="preserve"> </w:t>
      </w:r>
      <w:r w:rsidR="006F698A">
        <w:rPr>
          <w:rFonts w:ascii="Times New Roman" w:hAnsi="Times New Roman" w:cs="Times New Roman"/>
          <w:sz w:val="24"/>
          <w:szCs w:val="24"/>
        </w:rPr>
        <w:t>To measure the financial performance</w:t>
      </w:r>
      <w:r w:rsidR="000A2E7D">
        <w:rPr>
          <w:rFonts w:ascii="Times New Roman" w:hAnsi="Times New Roman" w:cs="Times New Roman"/>
          <w:sz w:val="24"/>
          <w:szCs w:val="24"/>
        </w:rPr>
        <w:t xml:space="preserve"> of BT Group</w:t>
      </w:r>
      <w:r w:rsidR="006F698A">
        <w:rPr>
          <w:rFonts w:ascii="Times New Roman" w:hAnsi="Times New Roman" w:cs="Times New Roman"/>
          <w:sz w:val="24"/>
          <w:szCs w:val="24"/>
        </w:rPr>
        <w:t xml:space="preserve">, </w:t>
      </w:r>
      <w:r w:rsidR="00F77281">
        <w:rPr>
          <w:rFonts w:ascii="Times New Roman" w:hAnsi="Times New Roman" w:cs="Times New Roman"/>
          <w:sz w:val="24"/>
          <w:szCs w:val="24"/>
        </w:rPr>
        <w:t>the current research provides several</w:t>
      </w:r>
      <w:r w:rsidR="006F698A">
        <w:rPr>
          <w:rFonts w:ascii="Times New Roman" w:hAnsi="Times New Roman" w:cs="Times New Roman"/>
          <w:sz w:val="24"/>
          <w:szCs w:val="24"/>
        </w:rPr>
        <w:t xml:space="preserve"> </w:t>
      </w:r>
      <w:r w:rsidR="00F77281">
        <w:rPr>
          <w:rFonts w:ascii="Times New Roman" w:hAnsi="Times New Roman" w:cs="Times New Roman"/>
          <w:sz w:val="24"/>
          <w:szCs w:val="24"/>
        </w:rPr>
        <w:t>important</w:t>
      </w:r>
      <w:r w:rsidR="006F698A">
        <w:rPr>
          <w:rFonts w:ascii="Times New Roman" w:hAnsi="Times New Roman" w:cs="Times New Roman"/>
          <w:sz w:val="24"/>
          <w:szCs w:val="24"/>
        </w:rPr>
        <w:t xml:space="preserve"> calculations and </w:t>
      </w:r>
      <w:r w:rsidR="00F77281">
        <w:rPr>
          <w:rFonts w:ascii="Times New Roman" w:hAnsi="Times New Roman" w:cs="Times New Roman"/>
          <w:sz w:val="24"/>
          <w:szCs w:val="24"/>
        </w:rPr>
        <w:t>it also compares the</w:t>
      </w:r>
      <w:r w:rsidR="006F698A">
        <w:rPr>
          <w:rFonts w:ascii="Times New Roman" w:hAnsi="Times New Roman" w:cs="Times New Roman"/>
          <w:sz w:val="24"/>
          <w:szCs w:val="24"/>
        </w:rPr>
        <w:t xml:space="preserve"> established results.</w:t>
      </w:r>
      <w:r w:rsidR="00A575EE">
        <w:rPr>
          <w:rFonts w:ascii="Times New Roman" w:hAnsi="Times New Roman" w:cs="Times New Roman"/>
          <w:sz w:val="24"/>
          <w:szCs w:val="24"/>
        </w:rPr>
        <w:t xml:space="preserve"> </w:t>
      </w:r>
      <w:r w:rsidR="00D5628C">
        <w:rPr>
          <w:rFonts w:ascii="Times New Roman" w:hAnsi="Times New Roman" w:cs="Times New Roman"/>
          <w:sz w:val="24"/>
          <w:szCs w:val="24"/>
        </w:rPr>
        <w:t>The current study bases its analysis mainly on</w:t>
      </w:r>
      <w:r w:rsidR="00A575EE">
        <w:rPr>
          <w:rFonts w:ascii="Times New Roman" w:hAnsi="Times New Roman" w:cs="Times New Roman"/>
          <w:sz w:val="24"/>
          <w:szCs w:val="24"/>
        </w:rPr>
        <w:t xml:space="preserve"> the annual report of the BT Group for  2020, 2019, 2018, 2017</w:t>
      </w:r>
      <w:r w:rsidR="006010DC">
        <w:rPr>
          <w:rFonts w:ascii="Times New Roman" w:hAnsi="Times New Roman" w:cs="Times New Roman"/>
          <w:sz w:val="24"/>
          <w:szCs w:val="24"/>
        </w:rPr>
        <w:t xml:space="preserve"> and</w:t>
      </w:r>
      <w:r w:rsidR="00A575EE">
        <w:rPr>
          <w:rFonts w:ascii="Times New Roman" w:hAnsi="Times New Roman" w:cs="Times New Roman"/>
          <w:sz w:val="24"/>
          <w:szCs w:val="24"/>
        </w:rPr>
        <w:t xml:space="preserve"> 2016 year.</w:t>
      </w:r>
      <w:r w:rsidR="00743485">
        <w:rPr>
          <w:rFonts w:ascii="Times New Roman" w:hAnsi="Times New Roman" w:cs="Times New Roman"/>
          <w:sz w:val="24"/>
          <w:szCs w:val="24"/>
        </w:rPr>
        <w:t xml:space="preserve"> It utilizes varieties of methods and formulas which are listed</w:t>
      </w:r>
      <w:r w:rsidR="006F698A">
        <w:rPr>
          <w:rFonts w:ascii="Times New Roman" w:hAnsi="Times New Roman" w:cs="Times New Roman"/>
          <w:sz w:val="24"/>
          <w:szCs w:val="24"/>
        </w:rPr>
        <w:t xml:space="preserve"> </w:t>
      </w:r>
      <w:r w:rsidR="000A2E7D">
        <w:rPr>
          <w:rFonts w:ascii="Times New Roman" w:hAnsi="Times New Roman" w:cs="Times New Roman"/>
          <w:sz w:val="24"/>
          <w:szCs w:val="24"/>
        </w:rPr>
        <w:t>below.</w:t>
      </w:r>
    </w:p>
    <w:p w14:paraId="30F80655" w14:textId="77777777" w:rsidR="00014363" w:rsidRPr="00B06FAF" w:rsidRDefault="00014363" w:rsidP="00B06FAF">
      <w:pPr>
        <w:rPr>
          <w:rFonts w:ascii="Times New Roman" w:hAnsi="Times New Roman" w:cs="Times New Roman"/>
          <w:sz w:val="24"/>
          <w:szCs w:val="24"/>
        </w:rPr>
      </w:pPr>
    </w:p>
    <w:p w14:paraId="161B6788" w14:textId="77777777" w:rsidR="000A4BBF" w:rsidRPr="00E706C9" w:rsidRDefault="000A4BBF" w:rsidP="000A4BBF">
      <w:pPr>
        <w:rPr>
          <w:rFonts w:ascii="Times New Roman" w:hAnsi="Times New Roman" w:cs="Times New Roman"/>
          <w:sz w:val="24"/>
          <w:szCs w:val="24"/>
          <w:u w:val="single"/>
        </w:rPr>
      </w:pPr>
      <w:r w:rsidRPr="00E706C9">
        <w:rPr>
          <w:rFonts w:ascii="Times New Roman" w:hAnsi="Times New Roman" w:cs="Times New Roman"/>
          <w:sz w:val="24"/>
          <w:szCs w:val="24"/>
          <w:u w:val="single"/>
        </w:rPr>
        <w:t>Profitability Ratio</w:t>
      </w:r>
      <w:r>
        <w:rPr>
          <w:rFonts w:ascii="Times New Roman" w:hAnsi="Times New Roman" w:cs="Times New Roman"/>
          <w:sz w:val="24"/>
          <w:szCs w:val="24"/>
          <w:u w:val="single"/>
        </w:rPr>
        <w:t>s</w:t>
      </w:r>
    </w:p>
    <w:p w14:paraId="345F7877" w14:textId="76D7E65A" w:rsidR="000A4BBF" w:rsidRPr="00E706C9" w:rsidRDefault="000A4BBF" w:rsidP="000A4BBF">
      <w:pPr>
        <w:rPr>
          <w:rFonts w:ascii="Times New Roman" w:hAnsi="Times New Roman" w:cs="Times New Roman"/>
          <w:sz w:val="24"/>
          <w:szCs w:val="24"/>
        </w:rPr>
      </w:pPr>
      <w:r w:rsidRPr="00E706C9">
        <w:rPr>
          <w:rFonts w:ascii="Times New Roman" w:hAnsi="Times New Roman" w:cs="Times New Roman"/>
          <w:sz w:val="24"/>
          <w:szCs w:val="24"/>
        </w:rPr>
        <w:t xml:space="preserve">Gross Profit Margin = Gross Profit / Sales </w:t>
      </w:r>
    </w:p>
    <w:p w14:paraId="4D9D3F93" w14:textId="49D12DC8" w:rsidR="000A4BBF" w:rsidRPr="00E706C9" w:rsidRDefault="000A4BBF" w:rsidP="000A4BBF">
      <w:pPr>
        <w:rPr>
          <w:rFonts w:ascii="Times New Roman" w:hAnsi="Times New Roman" w:cs="Times New Roman"/>
          <w:sz w:val="24"/>
          <w:szCs w:val="24"/>
        </w:rPr>
      </w:pPr>
      <w:r w:rsidRPr="00E706C9">
        <w:rPr>
          <w:rFonts w:ascii="Times New Roman" w:hAnsi="Times New Roman" w:cs="Times New Roman"/>
          <w:sz w:val="24"/>
          <w:szCs w:val="24"/>
        </w:rPr>
        <w:t xml:space="preserve">Operating Profit Margin = Operating Income / Sales </w:t>
      </w:r>
    </w:p>
    <w:p w14:paraId="249CDC25" w14:textId="1159D0FF" w:rsidR="000A4BBF" w:rsidRDefault="000A4BBF" w:rsidP="000A4BBF">
      <w:pPr>
        <w:rPr>
          <w:rFonts w:ascii="Times New Roman" w:hAnsi="Times New Roman" w:cs="Times New Roman"/>
          <w:sz w:val="24"/>
          <w:szCs w:val="24"/>
        </w:rPr>
      </w:pPr>
      <w:r w:rsidRPr="00E706C9">
        <w:rPr>
          <w:rFonts w:ascii="Times New Roman" w:hAnsi="Times New Roman" w:cs="Times New Roman"/>
          <w:sz w:val="24"/>
          <w:szCs w:val="24"/>
        </w:rPr>
        <w:t xml:space="preserve">Net Profit Margin = Net Income / Sales  </w:t>
      </w:r>
    </w:p>
    <w:p w14:paraId="3DB37445" w14:textId="77777777" w:rsidR="00D9467B" w:rsidRPr="00E706C9" w:rsidRDefault="00D9467B" w:rsidP="000A4BBF">
      <w:pPr>
        <w:rPr>
          <w:rFonts w:ascii="Times New Roman" w:hAnsi="Times New Roman" w:cs="Times New Roman"/>
          <w:sz w:val="24"/>
          <w:szCs w:val="24"/>
        </w:rPr>
      </w:pPr>
    </w:p>
    <w:p w14:paraId="30B646F1" w14:textId="77777777" w:rsidR="000A4BBF" w:rsidRPr="00E706C9" w:rsidRDefault="000A4BBF" w:rsidP="000A4BBF">
      <w:pPr>
        <w:rPr>
          <w:rFonts w:ascii="Times New Roman" w:hAnsi="Times New Roman" w:cs="Times New Roman"/>
          <w:sz w:val="24"/>
          <w:szCs w:val="24"/>
          <w:u w:val="single"/>
        </w:rPr>
      </w:pPr>
      <w:r w:rsidRPr="00E706C9">
        <w:rPr>
          <w:rFonts w:ascii="Times New Roman" w:hAnsi="Times New Roman" w:cs="Times New Roman"/>
          <w:sz w:val="24"/>
          <w:szCs w:val="24"/>
          <w:u w:val="single"/>
        </w:rPr>
        <w:t>Efficiency Ratio</w:t>
      </w:r>
      <w:r>
        <w:rPr>
          <w:rFonts w:ascii="Times New Roman" w:hAnsi="Times New Roman" w:cs="Times New Roman"/>
          <w:sz w:val="24"/>
          <w:szCs w:val="24"/>
          <w:u w:val="single"/>
        </w:rPr>
        <w:t>s</w:t>
      </w:r>
    </w:p>
    <w:p w14:paraId="5BCC5AAC" w14:textId="6CD650F0" w:rsidR="000A4BBF" w:rsidRPr="00E706C9" w:rsidRDefault="00DE35DB" w:rsidP="000A4BBF">
      <w:pPr>
        <w:rPr>
          <w:rFonts w:ascii="Times New Roman" w:hAnsi="Times New Roman" w:cs="Times New Roman"/>
          <w:sz w:val="24"/>
          <w:szCs w:val="24"/>
        </w:rPr>
      </w:pPr>
      <w:r>
        <w:rPr>
          <w:rFonts w:ascii="Times New Roman" w:hAnsi="Times New Roman" w:cs="Times New Roman"/>
          <w:sz w:val="24"/>
          <w:szCs w:val="24"/>
        </w:rPr>
        <w:t xml:space="preserve">Total </w:t>
      </w:r>
      <w:r w:rsidR="000A4BBF" w:rsidRPr="00E706C9">
        <w:rPr>
          <w:rFonts w:ascii="Times New Roman" w:hAnsi="Times New Roman" w:cs="Times New Roman"/>
          <w:sz w:val="24"/>
          <w:szCs w:val="24"/>
        </w:rPr>
        <w:t xml:space="preserve">Asset Turnover = Sales / Total Assets </w:t>
      </w:r>
    </w:p>
    <w:p w14:paraId="49BF717E" w14:textId="6D9374EC" w:rsidR="000A4BBF" w:rsidRPr="00E706C9" w:rsidRDefault="000A4BBF" w:rsidP="000A4BBF">
      <w:pPr>
        <w:rPr>
          <w:rFonts w:ascii="Times New Roman" w:hAnsi="Times New Roman" w:cs="Times New Roman"/>
          <w:sz w:val="24"/>
          <w:szCs w:val="24"/>
        </w:rPr>
      </w:pPr>
      <w:r w:rsidRPr="00E706C9">
        <w:rPr>
          <w:rFonts w:ascii="Times New Roman" w:hAnsi="Times New Roman" w:cs="Times New Roman"/>
          <w:sz w:val="24"/>
          <w:szCs w:val="24"/>
        </w:rPr>
        <w:t xml:space="preserve">Fixed Asset Turnover = Sales / Total Fixed Assets </w:t>
      </w:r>
    </w:p>
    <w:p w14:paraId="5071D606" w14:textId="19B014BC" w:rsidR="000A4BBF" w:rsidRPr="00E706C9" w:rsidRDefault="000A4BBF" w:rsidP="000A4BBF">
      <w:pPr>
        <w:rPr>
          <w:rFonts w:ascii="Times New Roman" w:hAnsi="Times New Roman" w:cs="Times New Roman"/>
          <w:sz w:val="24"/>
          <w:szCs w:val="24"/>
        </w:rPr>
      </w:pPr>
      <w:r w:rsidRPr="00E706C9">
        <w:rPr>
          <w:rFonts w:ascii="Times New Roman" w:hAnsi="Times New Roman" w:cs="Times New Roman"/>
          <w:sz w:val="24"/>
          <w:szCs w:val="24"/>
        </w:rPr>
        <w:t xml:space="preserve">Return on Equity = Net Income / Book Value of Equity </w:t>
      </w:r>
    </w:p>
    <w:p w14:paraId="3A2C898F" w14:textId="22183DF9" w:rsidR="000A4BBF" w:rsidRDefault="000A4BBF" w:rsidP="000A4BBF">
      <w:pPr>
        <w:rPr>
          <w:rFonts w:ascii="Times New Roman" w:hAnsi="Times New Roman" w:cs="Times New Roman"/>
          <w:sz w:val="24"/>
          <w:szCs w:val="24"/>
        </w:rPr>
      </w:pPr>
      <w:r w:rsidRPr="00E706C9">
        <w:rPr>
          <w:rFonts w:ascii="Times New Roman" w:hAnsi="Times New Roman" w:cs="Times New Roman"/>
          <w:sz w:val="24"/>
          <w:szCs w:val="24"/>
        </w:rPr>
        <w:t xml:space="preserve">Return on Assets = Net Income / Total Assets </w:t>
      </w:r>
    </w:p>
    <w:p w14:paraId="59A60392" w14:textId="77777777" w:rsidR="000A4BBF" w:rsidRDefault="000A4BBF" w:rsidP="000A4BBF">
      <w:pPr>
        <w:rPr>
          <w:rFonts w:ascii="Times New Roman" w:hAnsi="Times New Roman" w:cs="Times New Roman"/>
          <w:sz w:val="24"/>
          <w:szCs w:val="24"/>
        </w:rPr>
      </w:pPr>
    </w:p>
    <w:p w14:paraId="50E3E2F6" w14:textId="77777777" w:rsidR="000A4BBF" w:rsidRDefault="000A4BBF" w:rsidP="000A4BBF">
      <w:pPr>
        <w:rPr>
          <w:rFonts w:ascii="Times New Roman" w:hAnsi="Times New Roman" w:cs="Times New Roman"/>
          <w:sz w:val="24"/>
          <w:szCs w:val="24"/>
          <w:u w:val="single"/>
        </w:rPr>
      </w:pPr>
      <w:r w:rsidRPr="00E706C9">
        <w:rPr>
          <w:rFonts w:ascii="Times New Roman" w:hAnsi="Times New Roman" w:cs="Times New Roman"/>
          <w:sz w:val="24"/>
          <w:szCs w:val="24"/>
          <w:u w:val="single"/>
        </w:rPr>
        <w:t>Leverage Ratios</w:t>
      </w:r>
    </w:p>
    <w:p w14:paraId="5186D8EC" w14:textId="612166EB" w:rsidR="000A4BBF" w:rsidRDefault="000A4BBF" w:rsidP="000A4BBF">
      <w:pPr>
        <w:rPr>
          <w:rFonts w:ascii="Times New Roman" w:hAnsi="Times New Roman" w:cs="Times New Roman"/>
          <w:sz w:val="24"/>
          <w:szCs w:val="24"/>
        </w:rPr>
      </w:pPr>
      <w:r>
        <w:rPr>
          <w:rFonts w:ascii="Times New Roman" w:hAnsi="Times New Roman" w:cs="Times New Roman"/>
          <w:sz w:val="24"/>
          <w:szCs w:val="24"/>
        </w:rPr>
        <w:t>Debt to Equity = Total Debt / Total Equity</w:t>
      </w:r>
    </w:p>
    <w:p w14:paraId="3D3CC29B" w14:textId="274CC19D" w:rsidR="000A4BBF" w:rsidRDefault="000A4BBF" w:rsidP="000A4BBF">
      <w:pPr>
        <w:rPr>
          <w:rFonts w:ascii="Times New Roman" w:hAnsi="Times New Roman" w:cs="Times New Roman"/>
          <w:sz w:val="24"/>
          <w:szCs w:val="24"/>
        </w:rPr>
      </w:pPr>
      <w:r>
        <w:rPr>
          <w:rFonts w:ascii="Times New Roman" w:hAnsi="Times New Roman" w:cs="Times New Roman"/>
          <w:sz w:val="24"/>
          <w:szCs w:val="24"/>
        </w:rPr>
        <w:t>Debt to Capital rations = Total Debt / ( Total Equity + Total Debt )</w:t>
      </w:r>
    </w:p>
    <w:p w14:paraId="5F028B39" w14:textId="77777777" w:rsidR="000A4BBF" w:rsidRDefault="000A4BBF" w:rsidP="000A4BBF">
      <w:pPr>
        <w:rPr>
          <w:rFonts w:ascii="Times New Roman" w:hAnsi="Times New Roman" w:cs="Times New Roman"/>
          <w:sz w:val="24"/>
          <w:szCs w:val="24"/>
        </w:rPr>
      </w:pPr>
    </w:p>
    <w:p w14:paraId="7FA3FE84" w14:textId="77777777" w:rsidR="000A4BBF" w:rsidRPr="00E706C9" w:rsidRDefault="000A4BBF" w:rsidP="000A4BBF">
      <w:pPr>
        <w:rPr>
          <w:rFonts w:ascii="Times New Roman" w:hAnsi="Times New Roman" w:cs="Times New Roman"/>
          <w:sz w:val="24"/>
          <w:szCs w:val="24"/>
          <w:u w:val="single"/>
        </w:rPr>
      </w:pPr>
      <w:r w:rsidRPr="00E706C9">
        <w:rPr>
          <w:rFonts w:ascii="Times New Roman" w:hAnsi="Times New Roman" w:cs="Times New Roman"/>
          <w:sz w:val="24"/>
          <w:szCs w:val="24"/>
          <w:u w:val="single"/>
        </w:rPr>
        <w:t>Liquidity Ratios</w:t>
      </w:r>
    </w:p>
    <w:p w14:paraId="516814F9" w14:textId="4985A77D" w:rsidR="000A4BBF" w:rsidRDefault="000A4BBF" w:rsidP="000A4BBF">
      <w:pPr>
        <w:rPr>
          <w:rFonts w:ascii="Times New Roman" w:hAnsi="Times New Roman" w:cs="Times New Roman"/>
          <w:sz w:val="24"/>
          <w:szCs w:val="24"/>
        </w:rPr>
      </w:pPr>
      <w:r>
        <w:rPr>
          <w:rFonts w:ascii="Times New Roman" w:hAnsi="Times New Roman" w:cs="Times New Roman"/>
          <w:sz w:val="24"/>
          <w:szCs w:val="24"/>
        </w:rPr>
        <w:t>Current Ratio = Current Assets / Current Liabilities</w:t>
      </w:r>
    </w:p>
    <w:p w14:paraId="20F97A96" w14:textId="7E7B36ED" w:rsidR="000A4BBF" w:rsidRDefault="000A4BBF" w:rsidP="000A4BBF">
      <w:pPr>
        <w:rPr>
          <w:rFonts w:ascii="Times New Roman" w:hAnsi="Times New Roman" w:cs="Times New Roman"/>
          <w:sz w:val="24"/>
          <w:szCs w:val="24"/>
        </w:rPr>
      </w:pPr>
      <w:r>
        <w:rPr>
          <w:rFonts w:ascii="Times New Roman" w:hAnsi="Times New Roman" w:cs="Times New Roman"/>
          <w:sz w:val="24"/>
          <w:szCs w:val="24"/>
        </w:rPr>
        <w:t>Quick Ration = ( Current Assets – Inventory ) / Current Liability</w:t>
      </w:r>
    </w:p>
    <w:p w14:paraId="1DE09613" w14:textId="3D144AEE" w:rsidR="000A4BBF" w:rsidRPr="00E706C9" w:rsidRDefault="000A4BBF" w:rsidP="000A4BBF">
      <w:pPr>
        <w:rPr>
          <w:rFonts w:ascii="Times New Roman" w:hAnsi="Times New Roman" w:cs="Times New Roman"/>
          <w:sz w:val="24"/>
          <w:szCs w:val="24"/>
        </w:rPr>
      </w:pPr>
      <w:r>
        <w:rPr>
          <w:rFonts w:ascii="Times New Roman" w:hAnsi="Times New Roman" w:cs="Times New Roman"/>
          <w:sz w:val="24"/>
          <w:szCs w:val="24"/>
        </w:rPr>
        <w:t xml:space="preserve">Cash Ratio = Cash / Current Liability </w:t>
      </w:r>
    </w:p>
    <w:p w14:paraId="44EDD1C9" w14:textId="46AC6C31" w:rsidR="00510985" w:rsidRDefault="00510985" w:rsidP="00510985">
      <w:pPr>
        <w:rPr>
          <w:sz w:val="24"/>
          <w:szCs w:val="24"/>
        </w:rPr>
      </w:pPr>
    </w:p>
    <w:p w14:paraId="5FBF6A91" w14:textId="77777777" w:rsidR="00014363" w:rsidRPr="007E740F" w:rsidRDefault="00014363" w:rsidP="00510985">
      <w:pPr>
        <w:rPr>
          <w:sz w:val="24"/>
          <w:szCs w:val="24"/>
        </w:rPr>
      </w:pPr>
    </w:p>
    <w:p w14:paraId="55565EFC" w14:textId="0A5694B4" w:rsidR="00032B87" w:rsidRDefault="00502A7C" w:rsidP="000F48DA">
      <w:pPr>
        <w:pStyle w:val="Heading1"/>
        <w:rPr>
          <w:rFonts w:ascii="Times New Roman" w:hAnsi="Times New Roman" w:cs="Times New Roman"/>
          <w:sz w:val="24"/>
          <w:szCs w:val="24"/>
        </w:rPr>
      </w:pPr>
      <w:bookmarkStart w:id="6" w:name="_Toc61099371"/>
      <w:r w:rsidRPr="007E740F">
        <w:rPr>
          <w:sz w:val="24"/>
          <w:szCs w:val="24"/>
        </w:rPr>
        <w:t>2.</w:t>
      </w:r>
      <w:r w:rsidRPr="00E706C9">
        <w:rPr>
          <w:rFonts w:ascii="Times New Roman" w:hAnsi="Times New Roman" w:cs="Times New Roman"/>
          <w:sz w:val="24"/>
          <w:szCs w:val="24"/>
        </w:rPr>
        <w:t>1 C</w:t>
      </w:r>
      <w:r w:rsidR="000F48DA" w:rsidRPr="00E706C9">
        <w:rPr>
          <w:rFonts w:ascii="Times New Roman" w:hAnsi="Times New Roman" w:cs="Times New Roman"/>
          <w:sz w:val="24"/>
          <w:szCs w:val="24"/>
        </w:rPr>
        <w:t>alculations for the past 5 years</w:t>
      </w:r>
      <w:bookmarkEnd w:id="6"/>
      <w:r w:rsidR="000F48DA" w:rsidRPr="00E706C9">
        <w:rPr>
          <w:rFonts w:ascii="Times New Roman" w:hAnsi="Times New Roman" w:cs="Times New Roman"/>
          <w:sz w:val="24"/>
          <w:szCs w:val="24"/>
        </w:rPr>
        <w:t xml:space="preserve"> </w:t>
      </w:r>
    </w:p>
    <w:p w14:paraId="241B94AE" w14:textId="77777777" w:rsidR="008B0B88" w:rsidRPr="008B0B88" w:rsidRDefault="008B0B88" w:rsidP="008B0B88"/>
    <w:p w14:paraId="046C4E73" w14:textId="4E23E062" w:rsidR="000F48DA" w:rsidRDefault="000F48DA" w:rsidP="000F48DA">
      <w:pPr>
        <w:pStyle w:val="Heading2"/>
        <w:rPr>
          <w:rFonts w:ascii="Times New Roman" w:hAnsi="Times New Roman" w:cs="Times New Roman"/>
          <w:sz w:val="24"/>
          <w:szCs w:val="24"/>
        </w:rPr>
      </w:pPr>
      <w:bookmarkStart w:id="7" w:name="_Toc61099372"/>
      <w:r w:rsidRPr="00E706C9">
        <w:rPr>
          <w:rFonts w:ascii="Times New Roman" w:hAnsi="Times New Roman" w:cs="Times New Roman"/>
          <w:sz w:val="24"/>
          <w:szCs w:val="24"/>
        </w:rPr>
        <w:t xml:space="preserve">Profitability, </w:t>
      </w:r>
      <w:r w:rsidR="0091711A" w:rsidRPr="00E706C9">
        <w:rPr>
          <w:rFonts w:ascii="Times New Roman" w:hAnsi="Times New Roman" w:cs="Times New Roman"/>
          <w:sz w:val="24"/>
          <w:szCs w:val="24"/>
        </w:rPr>
        <w:t xml:space="preserve">efficiency, leverage, and </w:t>
      </w:r>
      <w:r w:rsidRPr="00E706C9">
        <w:rPr>
          <w:rFonts w:ascii="Times New Roman" w:hAnsi="Times New Roman" w:cs="Times New Roman"/>
          <w:sz w:val="24"/>
          <w:szCs w:val="24"/>
        </w:rPr>
        <w:t>liquidity ratios for 2020 year</w:t>
      </w:r>
      <w:bookmarkEnd w:id="7"/>
      <w:r w:rsidRPr="00E706C9">
        <w:rPr>
          <w:rFonts w:ascii="Times New Roman" w:hAnsi="Times New Roman" w:cs="Times New Roman"/>
          <w:sz w:val="24"/>
          <w:szCs w:val="24"/>
        </w:rPr>
        <w:t xml:space="preserve"> </w:t>
      </w:r>
      <w:r w:rsidR="00510985" w:rsidRPr="00E706C9">
        <w:rPr>
          <w:rFonts w:ascii="Times New Roman" w:hAnsi="Times New Roman" w:cs="Times New Roman"/>
          <w:sz w:val="24"/>
          <w:szCs w:val="24"/>
        </w:rPr>
        <w:t xml:space="preserve">  </w:t>
      </w:r>
    </w:p>
    <w:p w14:paraId="5163F85A" w14:textId="77777777" w:rsidR="0050779B" w:rsidRPr="0050779B" w:rsidRDefault="0050779B" w:rsidP="0050779B"/>
    <w:p w14:paraId="20A5F74D" w14:textId="089F63D2" w:rsidR="007632BC" w:rsidRDefault="007632BC" w:rsidP="007632BC">
      <w:pPr>
        <w:pStyle w:val="Caption"/>
        <w:keepNext/>
      </w:pPr>
      <w:r>
        <w:t xml:space="preserve">Table </w:t>
      </w:r>
      <w:fldSimple w:instr=" SEQ Table \* ARABIC ">
        <w:r w:rsidR="00B57875">
          <w:rPr>
            <w:noProof/>
          </w:rPr>
          <w:t>1</w:t>
        </w:r>
      </w:fldSimple>
      <w:r>
        <w:t xml:space="preserve"> Financial statement of BT</w:t>
      </w:r>
      <w:r w:rsidR="00B57875">
        <w:t xml:space="preserve"> 2020</w:t>
      </w:r>
      <w:r>
        <w:t xml:space="preserve"> Source:</w:t>
      </w:r>
      <w:sdt>
        <w:sdtPr>
          <w:id w:val="-1558154215"/>
          <w:citation/>
        </w:sdtPr>
        <w:sdtContent>
          <w:r>
            <w:fldChar w:fldCharType="begin"/>
          </w:r>
          <w:r>
            <w:instrText xml:space="preserve"> CITATION BTG201 \l 1033 </w:instrText>
          </w:r>
          <w:r>
            <w:fldChar w:fldCharType="separate"/>
          </w:r>
          <w:r>
            <w:rPr>
              <w:noProof/>
            </w:rPr>
            <w:t xml:space="preserve"> </w:t>
          </w:r>
          <w:r w:rsidRPr="007632BC">
            <w:rPr>
              <w:noProof/>
            </w:rPr>
            <w:t>(BT Group plc, 2020)</w:t>
          </w:r>
          <w:r>
            <w:fldChar w:fldCharType="end"/>
          </w:r>
        </w:sdtContent>
      </w:sdt>
    </w:p>
    <w:tbl>
      <w:tblPr>
        <w:tblStyle w:val="TableGrid"/>
        <w:tblpPr w:leftFromText="180" w:rightFromText="180" w:vertAnchor="page" w:horzAnchor="margin" w:tblpY="7171"/>
        <w:tblW w:w="7645" w:type="dxa"/>
        <w:tblLook w:val="04A0" w:firstRow="1" w:lastRow="0" w:firstColumn="1" w:lastColumn="0" w:noHBand="0" w:noVBand="1"/>
      </w:tblPr>
      <w:tblGrid>
        <w:gridCol w:w="5240"/>
        <w:gridCol w:w="2405"/>
      </w:tblGrid>
      <w:tr w:rsidR="007E740F" w:rsidRPr="007E740F" w14:paraId="2406EA99" w14:textId="77777777" w:rsidTr="00625159">
        <w:tc>
          <w:tcPr>
            <w:tcW w:w="5240" w:type="dxa"/>
          </w:tcPr>
          <w:p w14:paraId="42D439F1" w14:textId="39A42D43" w:rsidR="00D9674E" w:rsidRDefault="00D9674E" w:rsidP="0050779B">
            <w:pPr>
              <w:spacing w:after="160" w:line="259" w:lineRule="auto"/>
              <w:rPr>
                <w:rFonts w:ascii="Times New Roman" w:hAnsi="Times New Roman" w:cs="Times New Roman"/>
                <w:b/>
                <w:bCs/>
                <w:sz w:val="24"/>
                <w:szCs w:val="24"/>
              </w:rPr>
            </w:pPr>
            <w:r w:rsidRPr="00D9674E">
              <w:rPr>
                <w:rFonts w:ascii="Times New Roman" w:hAnsi="Times New Roman" w:cs="Times New Roman"/>
                <w:b/>
                <w:bCs/>
                <w:sz w:val="24"/>
                <w:szCs w:val="24"/>
              </w:rPr>
              <w:t xml:space="preserve">BT Group Annual report </w:t>
            </w:r>
            <w:r w:rsidR="00CC02DC">
              <w:rPr>
                <w:rFonts w:ascii="Times New Roman" w:hAnsi="Times New Roman" w:cs="Times New Roman"/>
                <w:b/>
                <w:bCs/>
                <w:sz w:val="24"/>
                <w:szCs w:val="24"/>
              </w:rPr>
              <w:t>for 2020</w:t>
            </w:r>
          </w:p>
          <w:p w14:paraId="2B8D29AA" w14:textId="62BFACFD" w:rsidR="007E740F" w:rsidRPr="007E740F" w:rsidRDefault="00D9674E" w:rsidP="0050779B">
            <w:pPr>
              <w:spacing w:after="160" w:line="259" w:lineRule="auto"/>
              <w:rPr>
                <w:rFonts w:ascii="Times New Roman" w:hAnsi="Times New Roman" w:cs="Times New Roman"/>
                <w:b/>
                <w:bCs/>
                <w:sz w:val="24"/>
                <w:szCs w:val="24"/>
              </w:rPr>
            </w:pPr>
            <w:r w:rsidRPr="00D9674E">
              <w:rPr>
                <w:rFonts w:ascii="Times New Roman" w:hAnsi="Times New Roman" w:cs="Times New Roman"/>
                <w:b/>
                <w:bCs/>
                <w:sz w:val="24"/>
                <w:szCs w:val="24"/>
              </w:rPr>
              <w:t>Balance Sheet and Income Statement</w:t>
            </w:r>
          </w:p>
        </w:tc>
        <w:tc>
          <w:tcPr>
            <w:tcW w:w="2405" w:type="dxa"/>
          </w:tcPr>
          <w:p w14:paraId="61841AD9" w14:textId="1638F6F0" w:rsidR="007E703D" w:rsidRPr="00084DA1" w:rsidRDefault="00084DA1" w:rsidP="00084DA1">
            <w:pPr>
              <w:spacing w:after="160" w:line="259" w:lineRule="auto"/>
              <w:rPr>
                <w:rFonts w:ascii="Times New Roman" w:hAnsi="Times New Roman" w:cs="Times New Roman"/>
                <w:b/>
                <w:bCs/>
                <w:sz w:val="24"/>
                <w:szCs w:val="24"/>
              </w:rPr>
            </w:pPr>
            <w:r>
              <w:rPr>
                <w:rFonts w:ascii="Times New Roman" w:hAnsi="Times New Roman" w:cs="Times New Roman"/>
                <w:b/>
                <w:bCs/>
                <w:sz w:val="24"/>
                <w:szCs w:val="24"/>
              </w:rPr>
              <w:t xml:space="preserve">Year ended 31 March 2020 </w:t>
            </w:r>
            <w:r w:rsidRPr="00084DA1">
              <w:rPr>
                <w:rFonts w:ascii="Times New Roman" w:hAnsi="Times New Roman" w:cs="Times New Roman"/>
                <w:sz w:val="24"/>
                <w:szCs w:val="24"/>
              </w:rPr>
              <w:t>(</w:t>
            </w:r>
            <w:r w:rsidRPr="00084DA1">
              <w:rPr>
                <w:rFonts w:ascii="Times New Roman" w:hAnsi="Times New Roman" w:cs="Times New Roman"/>
                <w:sz w:val="28"/>
                <w:szCs w:val="28"/>
              </w:rPr>
              <w:t>£m)</w:t>
            </w:r>
          </w:p>
        </w:tc>
      </w:tr>
      <w:tr w:rsidR="007E740F" w:rsidRPr="007E740F" w14:paraId="603E151D" w14:textId="77777777" w:rsidTr="00625159">
        <w:tc>
          <w:tcPr>
            <w:tcW w:w="5240" w:type="dxa"/>
          </w:tcPr>
          <w:p w14:paraId="3862BB69"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Sales</w:t>
            </w:r>
          </w:p>
        </w:tc>
        <w:tc>
          <w:tcPr>
            <w:tcW w:w="2405" w:type="dxa"/>
          </w:tcPr>
          <w:p w14:paraId="3EBC7E17"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22,905</w:t>
            </w:r>
          </w:p>
        </w:tc>
      </w:tr>
      <w:tr w:rsidR="007E740F" w:rsidRPr="007E740F" w14:paraId="0D70DE7D" w14:textId="77777777" w:rsidTr="00625159">
        <w:tc>
          <w:tcPr>
            <w:tcW w:w="5240" w:type="dxa"/>
          </w:tcPr>
          <w:p w14:paraId="48BCF4CB"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Gross profit (Sales – Cost of Sales)</w:t>
            </w:r>
          </w:p>
        </w:tc>
        <w:tc>
          <w:tcPr>
            <w:tcW w:w="2405" w:type="dxa"/>
          </w:tcPr>
          <w:p w14:paraId="1407E1DF" w14:textId="58FDF332" w:rsidR="007E740F" w:rsidRPr="007E740F" w:rsidRDefault="0056133A" w:rsidP="0050779B">
            <w:pPr>
              <w:spacing w:after="160" w:line="259" w:lineRule="auto"/>
              <w:rPr>
                <w:rFonts w:ascii="Times New Roman" w:hAnsi="Times New Roman" w:cs="Times New Roman"/>
                <w:sz w:val="24"/>
                <w:szCs w:val="24"/>
              </w:rPr>
            </w:pPr>
            <w:r>
              <w:rPr>
                <w:rFonts w:ascii="Times New Roman" w:hAnsi="Times New Roman" w:cs="Times New Roman"/>
                <w:sz w:val="24"/>
                <w:szCs w:val="24"/>
              </w:rPr>
              <w:t>Not reported</w:t>
            </w:r>
          </w:p>
        </w:tc>
      </w:tr>
      <w:tr w:rsidR="007E740F" w:rsidRPr="007E740F" w14:paraId="0CCEB528" w14:textId="77777777" w:rsidTr="00625159">
        <w:tc>
          <w:tcPr>
            <w:tcW w:w="5240" w:type="dxa"/>
          </w:tcPr>
          <w:p w14:paraId="3E1416E9" w14:textId="3F438DD4"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Operating profit</w:t>
            </w:r>
          </w:p>
        </w:tc>
        <w:tc>
          <w:tcPr>
            <w:tcW w:w="2405" w:type="dxa"/>
          </w:tcPr>
          <w:p w14:paraId="23BFB6A6" w14:textId="7F74F060" w:rsidR="007E740F" w:rsidRPr="007E740F" w:rsidRDefault="0056133A"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3,283</w:t>
            </w:r>
          </w:p>
        </w:tc>
      </w:tr>
      <w:tr w:rsidR="007E740F" w:rsidRPr="007E740F" w14:paraId="0D5D0DC9" w14:textId="77777777" w:rsidTr="00625159">
        <w:tc>
          <w:tcPr>
            <w:tcW w:w="5240" w:type="dxa"/>
          </w:tcPr>
          <w:p w14:paraId="71087181"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Net profit (net income, earnings)</w:t>
            </w:r>
          </w:p>
        </w:tc>
        <w:tc>
          <w:tcPr>
            <w:tcW w:w="2405" w:type="dxa"/>
          </w:tcPr>
          <w:p w14:paraId="6BF767FC"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1,734</w:t>
            </w:r>
          </w:p>
        </w:tc>
      </w:tr>
      <w:tr w:rsidR="007E740F" w:rsidRPr="007E740F" w14:paraId="30E1B606" w14:textId="77777777" w:rsidTr="00625159">
        <w:tc>
          <w:tcPr>
            <w:tcW w:w="5240" w:type="dxa"/>
          </w:tcPr>
          <w:p w14:paraId="45E68666"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Fixed asset (property, plant, equipment)</w:t>
            </w:r>
          </w:p>
        </w:tc>
        <w:tc>
          <w:tcPr>
            <w:tcW w:w="2405" w:type="dxa"/>
          </w:tcPr>
          <w:p w14:paraId="37BEE19B"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18,474</w:t>
            </w:r>
          </w:p>
        </w:tc>
      </w:tr>
      <w:tr w:rsidR="007E740F" w:rsidRPr="007E740F" w14:paraId="366497F1" w14:textId="77777777" w:rsidTr="00625159">
        <w:tc>
          <w:tcPr>
            <w:tcW w:w="5240" w:type="dxa"/>
          </w:tcPr>
          <w:p w14:paraId="5E10DF4A" w14:textId="248F6C57" w:rsidR="007E740F" w:rsidRPr="007E740F" w:rsidRDefault="000D04D7" w:rsidP="0050779B">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 </w:t>
            </w:r>
            <w:r w:rsidR="007E740F" w:rsidRPr="007E740F">
              <w:rPr>
                <w:rFonts w:ascii="Times New Roman" w:hAnsi="Times New Roman" w:cs="Times New Roman"/>
                <w:sz w:val="24"/>
                <w:szCs w:val="24"/>
              </w:rPr>
              <w:t xml:space="preserve">Total asset </w:t>
            </w:r>
            <w:r w:rsidR="003557C3">
              <w:rPr>
                <w:rFonts w:ascii="Times New Roman" w:hAnsi="Times New Roman" w:cs="Times New Roman"/>
                <w:sz w:val="24"/>
                <w:szCs w:val="24"/>
              </w:rPr>
              <w:t>(Current + Non-Current Asset)</w:t>
            </w:r>
          </w:p>
        </w:tc>
        <w:tc>
          <w:tcPr>
            <w:tcW w:w="2405" w:type="dxa"/>
          </w:tcPr>
          <w:p w14:paraId="4853154A" w14:textId="74C9E5FC" w:rsidR="007E740F" w:rsidRPr="007E740F" w:rsidRDefault="003557C3" w:rsidP="0050779B">
            <w:pPr>
              <w:spacing w:after="160" w:line="259" w:lineRule="auto"/>
              <w:rPr>
                <w:rFonts w:ascii="Times New Roman" w:hAnsi="Times New Roman" w:cs="Times New Roman"/>
                <w:sz w:val="24"/>
                <w:szCs w:val="24"/>
              </w:rPr>
            </w:pPr>
            <w:r>
              <w:rPr>
                <w:rFonts w:ascii="Times New Roman" w:hAnsi="Times New Roman" w:cs="Times New Roman"/>
                <w:sz w:val="24"/>
                <w:szCs w:val="24"/>
              </w:rPr>
              <w:t>53,067</w:t>
            </w:r>
          </w:p>
        </w:tc>
      </w:tr>
      <w:tr w:rsidR="007E740F" w:rsidRPr="007E740F" w14:paraId="51359D0B" w14:textId="77777777" w:rsidTr="00625159">
        <w:tc>
          <w:tcPr>
            <w:tcW w:w="5240" w:type="dxa"/>
          </w:tcPr>
          <w:p w14:paraId="4C25CD25"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Total equity</w:t>
            </w:r>
          </w:p>
        </w:tc>
        <w:tc>
          <w:tcPr>
            <w:tcW w:w="2405" w:type="dxa"/>
          </w:tcPr>
          <w:p w14:paraId="613BE10D"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14,763</w:t>
            </w:r>
          </w:p>
        </w:tc>
      </w:tr>
      <w:tr w:rsidR="007E740F" w:rsidRPr="007E740F" w14:paraId="3AE2E022" w14:textId="77777777" w:rsidTr="00625159">
        <w:tc>
          <w:tcPr>
            <w:tcW w:w="5240" w:type="dxa"/>
          </w:tcPr>
          <w:p w14:paraId="10D6895D"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Total debt</w:t>
            </w:r>
          </w:p>
        </w:tc>
        <w:tc>
          <w:tcPr>
            <w:tcW w:w="2405" w:type="dxa"/>
          </w:tcPr>
          <w:p w14:paraId="11606A83"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2,842+16,492=19,334</w:t>
            </w:r>
          </w:p>
        </w:tc>
      </w:tr>
      <w:tr w:rsidR="007E740F" w:rsidRPr="007E740F" w14:paraId="52B59F77" w14:textId="77777777" w:rsidTr="00625159">
        <w:tc>
          <w:tcPr>
            <w:tcW w:w="5240" w:type="dxa"/>
          </w:tcPr>
          <w:p w14:paraId="2CBD4933"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Current asset</w:t>
            </w:r>
          </w:p>
        </w:tc>
        <w:tc>
          <w:tcPr>
            <w:tcW w:w="2405" w:type="dxa"/>
          </w:tcPr>
          <w:p w14:paraId="74AE02FD"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11,992</w:t>
            </w:r>
          </w:p>
        </w:tc>
      </w:tr>
      <w:tr w:rsidR="007E740F" w:rsidRPr="007E740F" w14:paraId="1DA2157D" w14:textId="77777777" w:rsidTr="00625159">
        <w:tc>
          <w:tcPr>
            <w:tcW w:w="5240" w:type="dxa"/>
          </w:tcPr>
          <w:p w14:paraId="1CB3864D"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Current liability</w:t>
            </w:r>
          </w:p>
        </w:tc>
        <w:tc>
          <w:tcPr>
            <w:tcW w:w="2405" w:type="dxa"/>
          </w:tcPr>
          <w:p w14:paraId="2E340B4B"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10,986</w:t>
            </w:r>
          </w:p>
        </w:tc>
      </w:tr>
      <w:tr w:rsidR="007E740F" w:rsidRPr="007E740F" w14:paraId="2D58587C" w14:textId="77777777" w:rsidTr="00625159">
        <w:tc>
          <w:tcPr>
            <w:tcW w:w="5240" w:type="dxa"/>
          </w:tcPr>
          <w:p w14:paraId="6E1F1CB2"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 xml:space="preserve">Inventory </w:t>
            </w:r>
          </w:p>
        </w:tc>
        <w:tc>
          <w:tcPr>
            <w:tcW w:w="2405" w:type="dxa"/>
          </w:tcPr>
          <w:p w14:paraId="3A9CD306"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300</w:t>
            </w:r>
          </w:p>
        </w:tc>
      </w:tr>
      <w:tr w:rsidR="007E740F" w:rsidRPr="007E740F" w14:paraId="6EAD5F5C" w14:textId="77777777" w:rsidTr="00625159">
        <w:tc>
          <w:tcPr>
            <w:tcW w:w="5240" w:type="dxa"/>
          </w:tcPr>
          <w:p w14:paraId="31475594"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Cash</w:t>
            </w:r>
          </w:p>
        </w:tc>
        <w:tc>
          <w:tcPr>
            <w:tcW w:w="2405" w:type="dxa"/>
          </w:tcPr>
          <w:p w14:paraId="18AAE204" w14:textId="77777777" w:rsidR="007E740F" w:rsidRPr="007E740F" w:rsidRDefault="007E740F" w:rsidP="0050779B">
            <w:pPr>
              <w:spacing w:after="160" w:line="259" w:lineRule="auto"/>
              <w:rPr>
                <w:rFonts w:ascii="Times New Roman" w:hAnsi="Times New Roman" w:cs="Times New Roman"/>
                <w:sz w:val="24"/>
                <w:szCs w:val="24"/>
              </w:rPr>
            </w:pPr>
            <w:r w:rsidRPr="007E740F">
              <w:rPr>
                <w:rFonts w:ascii="Times New Roman" w:hAnsi="Times New Roman" w:cs="Times New Roman"/>
                <w:sz w:val="24"/>
                <w:szCs w:val="24"/>
              </w:rPr>
              <w:t>1,549</w:t>
            </w:r>
          </w:p>
        </w:tc>
      </w:tr>
    </w:tbl>
    <w:p w14:paraId="25A32B64" w14:textId="38C20432" w:rsidR="007A20B4" w:rsidRDefault="007A20B4" w:rsidP="007A20B4"/>
    <w:p w14:paraId="0627D779" w14:textId="4181E040" w:rsidR="002B5CBE" w:rsidRDefault="002B5CBE" w:rsidP="007A20B4"/>
    <w:p w14:paraId="2E84BFEF" w14:textId="35C3EEA5" w:rsidR="002B5CBE" w:rsidRDefault="002B5CBE" w:rsidP="007A20B4"/>
    <w:p w14:paraId="73629BF9" w14:textId="290691E0" w:rsidR="002B5CBE" w:rsidRDefault="002B5CBE" w:rsidP="007A20B4"/>
    <w:p w14:paraId="52704271" w14:textId="77777777" w:rsidR="002B5CBE" w:rsidRDefault="002B5CBE" w:rsidP="002B5CBE">
      <w:pPr>
        <w:tabs>
          <w:tab w:val="left" w:pos="1470"/>
        </w:tabs>
      </w:pPr>
      <w:r>
        <w:tab/>
      </w:r>
    </w:p>
    <w:p w14:paraId="7C16FFEF" w14:textId="3C16D182" w:rsidR="002B5CBE" w:rsidRDefault="002B5CBE" w:rsidP="002B5CBE">
      <w:pPr>
        <w:tabs>
          <w:tab w:val="left" w:pos="1470"/>
        </w:tabs>
      </w:pPr>
    </w:p>
    <w:p w14:paraId="63C226A1" w14:textId="2A50EAB9" w:rsidR="002B5CBE" w:rsidRDefault="002B5CBE" w:rsidP="007A20B4"/>
    <w:p w14:paraId="7D4974D3" w14:textId="0613B6A5" w:rsidR="002B5CBE" w:rsidRDefault="002B5CBE" w:rsidP="007A20B4"/>
    <w:p w14:paraId="3D529250" w14:textId="23C3CDA6" w:rsidR="002B5CBE" w:rsidRDefault="002B5CBE" w:rsidP="007A20B4"/>
    <w:p w14:paraId="29B510D4" w14:textId="22535F59" w:rsidR="002B5CBE" w:rsidRDefault="002B5CBE" w:rsidP="007A20B4"/>
    <w:p w14:paraId="737D9400" w14:textId="33A3A675" w:rsidR="002B5CBE" w:rsidRDefault="002B5CBE" w:rsidP="007A20B4"/>
    <w:p w14:paraId="6B79DC62" w14:textId="32B2910B" w:rsidR="0050779B" w:rsidRPr="00EE2C38" w:rsidRDefault="0050779B" w:rsidP="007A20B4">
      <w:pPr>
        <w:rPr>
          <w:rFonts w:ascii="Times New Roman" w:hAnsi="Times New Roman" w:cs="Times New Roman"/>
          <w:sz w:val="24"/>
          <w:szCs w:val="24"/>
        </w:rPr>
      </w:pPr>
      <w:bookmarkStart w:id="8" w:name="_Hlk61098817"/>
    </w:p>
    <w:p w14:paraId="336BDA78" w14:textId="55701F36"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lastRenderedPageBreak/>
        <w:t>Operating Profit Margin =</w:t>
      </w:r>
      <w:r w:rsidR="007303A4" w:rsidRPr="00EE2C38">
        <w:rPr>
          <w:rFonts w:ascii="Times New Roman" w:hAnsi="Times New Roman" w:cs="Times New Roman"/>
          <w:sz w:val="24"/>
          <w:szCs w:val="24"/>
        </w:rPr>
        <w:t xml:space="preserve"> 3,</w:t>
      </w:r>
      <w:r w:rsidR="0056133A">
        <w:rPr>
          <w:rFonts w:ascii="Times New Roman" w:hAnsi="Times New Roman" w:cs="Times New Roman"/>
          <w:sz w:val="24"/>
          <w:szCs w:val="24"/>
        </w:rPr>
        <w:t>283</w:t>
      </w:r>
      <w:r w:rsidR="007303A4" w:rsidRPr="00EE2C38">
        <w:rPr>
          <w:rFonts w:ascii="Times New Roman" w:hAnsi="Times New Roman" w:cs="Times New Roman"/>
          <w:sz w:val="24"/>
          <w:szCs w:val="24"/>
        </w:rPr>
        <w:t xml:space="preserve"> / 22,905 = 0</w:t>
      </w:r>
      <w:r w:rsidR="0056133A">
        <w:rPr>
          <w:rFonts w:ascii="Times New Roman" w:hAnsi="Times New Roman" w:cs="Times New Roman"/>
          <w:sz w:val="24"/>
          <w:szCs w:val="24"/>
        </w:rPr>
        <w:t>.143</w:t>
      </w:r>
    </w:p>
    <w:p w14:paraId="72783668" w14:textId="33B24A66"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 xml:space="preserve">Net Profit Margin = </w:t>
      </w:r>
      <w:r w:rsidR="007303A4" w:rsidRPr="00EE2C38">
        <w:rPr>
          <w:rFonts w:ascii="Times New Roman" w:hAnsi="Times New Roman" w:cs="Times New Roman"/>
          <w:sz w:val="24"/>
          <w:szCs w:val="24"/>
        </w:rPr>
        <w:t>1,734 / 22,905 = 0</w:t>
      </w:r>
      <w:r w:rsidR="004541FD">
        <w:rPr>
          <w:rFonts w:ascii="Times New Roman" w:hAnsi="Times New Roman" w:cs="Times New Roman"/>
          <w:sz w:val="24"/>
          <w:szCs w:val="24"/>
        </w:rPr>
        <w:t>.</w:t>
      </w:r>
      <w:r w:rsidR="007303A4" w:rsidRPr="00EE2C38">
        <w:rPr>
          <w:rFonts w:ascii="Times New Roman" w:hAnsi="Times New Roman" w:cs="Times New Roman"/>
          <w:sz w:val="24"/>
          <w:szCs w:val="24"/>
        </w:rPr>
        <w:t>0757</w:t>
      </w:r>
    </w:p>
    <w:p w14:paraId="056DC01B" w14:textId="0A9995D7"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Fixed Asset Turnover =</w:t>
      </w:r>
      <w:r w:rsidR="007303A4" w:rsidRPr="00EE2C38">
        <w:rPr>
          <w:rFonts w:ascii="Times New Roman" w:hAnsi="Times New Roman" w:cs="Times New Roman"/>
          <w:sz w:val="24"/>
          <w:szCs w:val="24"/>
        </w:rPr>
        <w:t xml:space="preserve"> 22,905 / 18,474 = 1</w:t>
      </w:r>
      <w:r w:rsidR="004541FD">
        <w:rPr>
          <w:rFonts w:ascii="Times New Roman" w:hAnsi="Times New Roman" w:cs="Times New Roman"/>
          <w:sz w:val="24"/>
          <w:szCs w:val="24"/>
        </w:rPr>
        <w:t>.</w:t>
      </w:r>
      <w:r w:rsidR="007303A4" w:rsidRPr="00EE2C38">
        <w:rPr>
          <w:rFonts w:ascii="Times New Roman" w:hAnsi="Times New Roman" w:cs="Times New Roman"/>
          <w:sz w:val="24"/>
          <w:szCs w:val="24"/>
        </w:rPr>
        <w:t>2398</w:t>
      </w:r>
    </w:p>
    <w:p w14:paraId="7663CD03" w14:textId="3460ABEC"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 xml:space="preserve">Total Asset Turnover = </w:t>
      </w:r>
      <w:r w:rsidR="00AF64FF" w:rsidRPr="00EE2C38">
        <w:rPr>
          <w:rFonts w:ascii="Times New Roman" w:hAnsi="Times New Roman" w:cs="Times New Roman"/>
          <w:sz w:val="24"/>
          <w:szCs w:val="24"/>
        </w:rPr>
        <w:t xml:space="preserve">22,905 / </w:t>
      </w:r>
      <w:r w:rsidR="00084B39">
        <w:rPr>
          <w:rFonts w:ascii="Times New Roman" w:hAnsi="Times New Roman" w:cs="Times New Roman"/>
          <w:sz w:val="24"/>
          <w:szCs w:val="24"/>
        </w:rPr>
        <w:t>53,067</w:t>
      </w:r>
      <w:r w:rsidR="00AF64FF" w:rsidRPr="00EE2C38">
        <w:rPr>
          <w:rFonts w:ascii="Times New Roman" w:hAnsi="Times New Roman" w:cs="Times New Roman"/>
          <w:sz w:val="24"/>
          <w:szCs w:val="24"/>
        </w:rPr>
        <w:t xml:space="preserve"> = 0,</w:t>
      </w:r>
      <w:r w:rsidR="00084B39">
        <w:rPr>
          <w:rFonts w:ascii="Times New Roman" w:hAnsi="Times New Roman" w:cs="Times New Roman"/>
          <w:sz w:val="24"/>
          <w:szCs w:val="24"/>
        </w:rPr>
        <w:t>4316</w:t>
      </w:r>
    </w:p>
    <w:p w14:paraId="331F48EE" w14:textId="06A299A8"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Return on Asset =</w:t>
      </w:r>
      <w:r w:rsidR="00AF64FF" w:rsidRPr="00EE2C38">
        <w:rPr>
          <w:rFonts w:ascii="Times New Roman" w:hAnsi="Times New Roman" w:cs="Times New Roman"/>
          <w:sz w:val="24"/>
          <w:szCs w:val="24"/>
        </w:rPr>
        <w:t xml:space="preserve"> 1,734 / </w:t>
      </w:r>
      <w:r w:rsidR="00084B39">
        <w:rPr>
          <w:rFonts w:ascii="Times New Roman" w:hAnsi="Times New Roman" w:cs="Times New Roman"/>
          <w:sz w:val="24"/>
          <w:szCs w:val="24"/>
        </w:rPr>
        <w:t>53,067</w:t>
      </w:r>
      <w:r w:rsidR="00AF64FF" w:rsidRPr="00EE2C38">
        <w:rPr>
          <w:rFonts w:ascii="Times New Roman" w:hAnsi="Times New Roman" w:cs="Times New Roman"/>
          <w:sz w:val="24"/>
          <w:szCs w:val="24"/>
        </w:rPr>
        <w:t xml:space="preserve"> = 0</w:t>
      </w:r>
      <w:r w:rsidR="004541FD">
        <w:rPr>
          <w:rFonts w:ascii="Times New Roman" w:hAnsi="Times New Roman" w:cs="Times New Roman"/>
          <w:sz w:val="24"/>
          <w:szCs w:val="24"/>
        </w:rPr>
        <w:t>.</w:t>
      </w:r>
      <w:r w:rsidR="00084B39">
        <w:rPr>
          <w:rFonts w:ascii="Times New Roman" w:hAnsi="Times New Roman" w:cs="Times New Roman"/>
          <w:sz w:val="24"/>
          <w:szCs w:val="24"/>
        </w:rPr>
        <w:t>0326</w:t>
      </w:r>
    </w:p>
    <w:p w14:paraId="17778326" w14:textId="00069F4A"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 xml:space="preserve">Return on Equity = </w:t>
      </w:r>
      <w:r w:rsidR="00AF64FF" w:rsidRPr="00EE2C38">
        <w:rPr>
          <w:rFonts w:ascii="Times New Roman" w:hAnsi="Times New Roman" w:cs="Times New Roman"/>
          <w:sz w:val="24"/>
          <w:szCs w:val="24"/>
        </w:rPr>
        <w:t>1,734 / 14,763 =0</w:t>
      </w:r>
      <w:r w:rsidR="004541FD">
        <w:rPr>
          <w:rFonts w:ascii="Times New Roman" w:hAnsi="Times New Roman" w:cs="Times New Roman"/>
          <w:sz w:val="24"/>
          <w:szCs w:val="24"/>
        </w:rPr>
        <w:t>.</w:t>
      </w:r>
      <w:r w:rsidR="00AF64FF" w:rsidRPr="00EE2C38">
        <w:rPr>
          <w:rFonts w:ascii="Times New Roman" w:hAnsi="Times New Roman" w:cs="Times New Roman"/>
          <w:sz w:val="24"/>
          <w:szCs w:val="24"/>
        </w:rPr>
        <w:t>1174</w:t>
      </w:r>
    </w:p>
    <w:p w14:paraId="4F540276" w14:textId="03737E0F"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 xml:space="preserve">Debt to Equity = </w:t>
      </w:r>
      <w:r w:rsidR="00AF64FF" w:rsidRPr="00EE2C38">
        <w:rPr>
          <w:rFonts w:ascii="Times New Roman" w:hAnsi="Times New Roman" w:cs="Times New Roman"/>
          <w:sz w:val="24"/>
          <w:szCs w:val="24"/>
        </w:rPr>
        <w:t>19,334 / 14,763 = 1</w:t>
      </w:r>
      <w:r w:rsidR="004541FD">
        <w:rPr>
          <w:rFonts w:ascii="Times New Roman" w:hAnsi="Times New Roman" w:cs="Times New Roman"/>
          <w:sz w:val="24"/>
          <w:szCs w:val="24"/>
        </w:rPr>
        <w:t>.</w:t>
      </w:r>
      <w:r w:rsidR="00AF64FF" w:rsidRPr="00EE2C38">
        <w:rPr>
          <w:rFonts w:ascii="Times New Roman" w:hAnsi="Times New Roman" w:cs="Times New Roman"/>
          <w:sz w:val="24"/>
          <w:szCs w:val="24"/>
        </w:rPr>
        <w:t>309</w:t>
      </w:r>
    </w:p>
    <w:p w14:paraId="3C09CE3F" w14:textId="21089F37"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Debt to Capital =</w:t>
      </w:r>
      <w:r w:rsidR="00AF64FF" w:rsidRPr="00EE2C38">
        <w:rPr>
          <w:rFonts w:ascii="Times New Roman" w:hAnsi="Times New Roman" w:cs="Times New Roman"/>
          <w:sz w:val="24"/>
          <w:szCs w:val="24"/>
        </w:rPr>
        <w:t xml:space="preserve"> 19,334 / (14,763+19,334) = 0</w:t>
      </w:r>
      <w:r w:rsidR="004541FD">
        <w:rPr>
          <w:rFonts w:ascii="Times New Roman" w:hAnsi="Times New Roman" w:cs="Times New Roman"/>
          <w:sz w:val="24"/>
          <w:szCs w:val="24"/>
        </w:rPr>
        <w:t>.</w:t>
      </w:r>
      <w:r w:rsidR="00AF64FF" w:rsidRPr="00EE2C38">
        <w:rPr>
          <w:rFonts w:ascii="Times New Roman" w:hAnsi="Times New Roman" w:cs="Times New Roman"/>
          <w:sz w:val="24"/>
          <w:szCs w:val="24"/>
        </w:rPr>
        <w:t>5670</w:t>
      </w:r>
    </w:p>
    <w:p w14:paraId="497152EB" w14:textId="00AD67D2"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 xml:space="preserve">Current Ration = </w:t>
      </w:r>
      <w:r w:rsidR="00AF64FF" w:rsidRPr="00EE2C38">
        <w:rPr>
          <w:rFonts w:ascii="Times New Roman" w:hAnsi="Times New Roman" w:cs="Times New Roman"/>
          <w:sz w:val="24"/>
          <w:szCs w:val="24"/>
        </w:rPr>
        <w:t>11,992 / 10,986 = 1</w:t>
      </w:r>
      <w:r w:rsidR="004541FD">
        <w:rPr>
          <w:rFonts w:ascii="Times New Roman" w:hAnsi="Times New Roman" w:cs="Times New Roman"/>
          <w:sz w:val="24"/>
          <w:szCs w:val="24"/>
        </w:rPr>
        <w:t>.</w:t>
      </w:r>
      <w:r w:rsidR="00AF64FF" w:rsidRPr="00EE2C38">
        <w:rPr>
          <w:rFonts w:ascii="Times New Roman" w:hAnsi="Times New Roman" w:cs="Times New Roman"/>
          <w:sz w:val="24"/>
          <w:szCs w:val="24"/>
        </w:rPr>
        <w:t>0915</w:t>
      </w:r>
    </w:p>
    <w:p w14:paraId="62351638" w14:textId="7063BC61"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 xml:space="preserve">Quick Ratio = </w:t>
      </w:r>
      <w:r w:rsidR="00AF64FF" w:rsidRPr="00EE2C38">
        <w:rPr>
          <w:rFonts w:ascii="Times New Roman" w:hAnsi="Times New Roman" w:cs="Times New Roman"/>
          <w:sz w:val="24"/>
          <w:szCs w:val="24"/>
        </w:rPr>
        <w:t>(11,992-300) / 10986 = 1</w:t>
      </w:r>
      <w:r w:rsidR="004541FD">
        <w:rPr>
          <w:rFonts w:ascii="Times New Roman" w:hAnsi="Times New Roman" w:cs="Times New Roman"/>
          <w:sz w:val="24"/>
          <w:szCs w:val="24"/>
        </w:rPr>
        <w:t>.</w:t>
      </w:r>
      <w:r w:rsidR="00AF64FF" w:rsidRPr="00EE2C38">
        <w:rPr>
          <w:rFonts w:ascii="Times New Roman" w:hAnsi="Times New Roman" w:cs="Times New Roman"/>
          <w:sz w:val="24"/>
          <w:szCs w:val="24"/>
        </w:rPr>
        <w:t>0642</w:t>
      </w:r>
    </w:p>
    <w:p w14:paraId="1DB74DC2" w14:textId="2E23569C" w:rsidR="00014363" w:rsidRPr="00EE2C38" w:rsidRDefault="00014363" w:rsidP="007A20B4">
      <w:pPr>
        <w:rPr>
          <w:rFonts w:ascii="Times New Roman" w:hAnsi="Times New Roman" w:cs="Times New Roman"/>
          <w:sz w:val="24"/>
          <w:szCs w:val="24"/>
        </w:rPr>
      </w:pPr>
      <w:r w:rsidRPr="00EE2C38">
        <w:rPr>
          <w:rFonts w:ascii="Times New Roman" w:hAnsi="Times New Roman" w:cs="Times New Roman"/>
          <w:sz w:val="24"/>
          <w:szCs w:val="24"/>
        </w:rPr>
        <w:t xml:space="preserve">Cash Ratio </w:t>
      </w:r>
      <w:bookmarkEnd w:id="8"/>
      <w:r w:rsidRPr="00EE2C38">
        <w:rPr>
          <w:rFonts w:ascii="Times New Roman" w:hAnsi="Times New Roman" w:cs="Times New Roman"/>
          <w:sz w:val="24"/>
          <w:szCs w:val="24"/>
        </w:rPr>
        <w:t xml:space="preserve">= </w:t>
      </w:r>
      <w:r w:rsidR="00AF64FF" w:rsidRPr="00EE2C38">
        <w:rPr>
          <w:rFonts w:ascii="Times New Roman" w:hAnsi="Times New Roman" w:cs="Times New Roman"/>
          <w:sz w:val="24"/>
          <w:szCs w:val="24"/>
        </w:rPr>
        <w:t>1,549 / 10,986 = 0</w:t>
      </w:r>
      <w:r w:rsidR="004541FD">
        <w:rPr>
          <w:rFonts w:ascii="Times New Roman" w:hAnsi="Times New Roman" w:cs="Times New Roman"/>
          <w:sz w:val="24"/>
          <w:szCs w:val="24"/>
        </w:rPr>
        <w:t>.</w:t>
      </w:r>
      <w:r w:rsidR="00AF64FF" w:rsidRPr="00EE2C38">
        <w:rPr>
          <w:rFonts w:ascii="Times New Roman" w:hAnsi="Times New Roman" w:cs="Times New Roman"/>
          <w:sz w:val="24"/>
          <w:szCs w:val="24"/>
        </w:rPr>
        <w:t>1409</w:t>
      </w:r>
    </w:p>
    <w:p w14:paraId="7C50822B" w14:textId="77777777" w:rsidR="00510985" w:rsidRDefault="00510985" w:rsidP="000F48DA">
      <w:pPr>
        <w:pStyle w:val="Heading2"/>
      </w:pPr>
    </w:p>
    <w:p w14:paraId="4BDFE637" w14:textId="06916937" w:rsidR="00625159" w:rsidRDefault="000F48DA" w:rsidP="00431A08">
      <w:pPr>
        <w:pStyle w:val="Heading2"/>
      </w:pPr>
      <w:bookmarkStart w:id="9" w:name="_Toc61099373"/>
      <w:bookmarkStart w:id="10" w:name="_Hlk61097112"/>
      <w:r w:rsidRPr="000F48DA">
        <w:t xml:space="preserve">Profitability, </w:t>
      </w:r>
      <w:r w:rsidR="00625159" w:rsidRPr="000F48DA">
        <w:t>efficiency</w:t>
      </w:r>
      <w:r w:rsidR="00625159">
        <w:t xml:space="preserve">, leverage, and </w:t>
      </w:r>
      <w:r w:rsidR="00625159" w:rsidRPr="000F48DA">
        <w:t xml:space="preserve"> </w:t>
      </w:r>
      <w:r w:rsidRPr="000F48DA">
        <w:t>liquidity ratios for 20</w:t>
      </w:r>
      <w:r>
        <w:t>19</w:t>
      </w:r>
      <w:r w:rsidRPr="000F48DA">
        <w:t xml:space="preserve"> year</w:t>
      </w:r>
      <w:bookmarkEnd w:id="9"/>
      <w:r w:rsidRPr="000F48DA">
        <w:t xml:space="preserve"> </w:t>
      </w:r>
      <w:bookmarkEnd w:id="10"/>
    </w:p>
    <w:p w14:paraId="137E1496" w14:textId="77777777" w:rsidR="00582EE3" w:rsidRPr="00582EE3" w:rsidRDefault="00582EE3" w:rsidP="00582EE3"/>
    <w:tbl>
      <w:tblPr>
        <w:tblStyle w:val="TableGrid"/>
        <w:tblW w:w="0" w:type="auto"/>
        <w:tblLook w:val="04A0" w:firstRow="1" w:lastRow="0" w:firstColumn="1" w:lastColumn="0" w:noHBand="0" w:noVBand="1"/>
      </w:tblPr>
      <w:tblGrid>
        <w:gridCol w:w="4698"/>
        <w:gridCol w:w="2497"/>
      </w:tblGrid>
      <w:tr w:rsidR="00625159" w14:paraId="0EB54D0F" w14:textId="77777777" w:rsidTr="00625159">
        <w:tc>
          <w:tcPr>
            <w:tcW w:w="4698" w:type="dxa"/>
          </w:tcPr>
          <w:p w14:paraId="70E47C17" w14:textId="0F412EBE" w:rsidR="00D73B23" w:rsidRDefault="00D73B23" w:rsidP="00D73B23">
            <w:pPr>
              <w:spacing w:after="160" w:line="259" w:lineRule="auto"/>
              <w:rPr>
                <w:rFonts w:ascii="Times New Roman" w:hAnsi="Times New Roman" w:cs="Times New Roman"/>
                <w:b/>
                <w:bCs/>
                <w:sz w:val="24"/>
                <w:szCs w:val="24"/>
              </w:rPr>
            </w:pPr>
            <w:r w:rsidRPr="00D9674E">
              <w:rPr>
                <w:rFonts w:ascii="Times New Roman" w:hAnsi="Times New Roman" w:cs="Times New Roman"/>
                <w:b/>
                <w:bCs/>
                <w:sz w:val="24"/>
                <w:szCs w:val="24"/>
              </w:rPr>
              <w:t xml:space="preserve">BT Group Annual report </w:t>
            </w:r>
            <w:r w:rsidR="00FD7E68">
              <w:rPr>
                <w:rFonts w:ascii="Times New Roman" w:hAnsi="Times New Roman" w:cs="Times New Roman"/>
                <w:b/>
                <w:bCs/>
                <w:sz w:val="24"/>
                <w:szCs w:val="24"/>
              </w:rPr>
              <w:t xml:space="preserve">for </w:t>
            </w:r>
            <w:r>
              <w:rPr>
                <w:rFonts w:ascii="Times New Roman" w:hAnsi="Times New Roman" w:cs="Times New Roman"/>
                <w:b/>
                <w:bCs/>
                <w:sz w:val="24"/>
                <w:szCs w:val="24"/>
              </w:rPr>
              <w:t>2019</w:t>
            </w:r>
          </w:p>
          <w:p w14:paraId="0848CCA9" w14:textId="08796CF4" w:rsidR="00625159" w:rsidRDefault="00D73B23" w:rsidP="00D73B23">
            <w:r w:rsidRPr="00D9674E">
              <w:rPr>
                <w:rFonts w:ascii="Times New Roman" w:hAnsi="Times New Roman" w:cs="Times New Roman"/>
                <w:b/>
                <w:bCs/>
                <w:sz w:val="24"/>
                <w:szCs w:val="24"/>
              </w:rPr>
              <w:t>Balance Sheet and Income Statement</w:t>
            </w:r>
          </w:p>
        </w:tc>
        <w:tc>
          <w:tcPr>
            <w:tcW w:w="2497" w:type="dxa"/>
          </w:tcPr>
          <w:p w14:paraId="73A80116" w14:textId="7D9C9D89" w:rsidR="00625159" w:rsidRDefault="00237CE4" w:rsidP="00237CE4">
            <w:pPr>
              <w:jc w:val="center"/>
              <w:rPr>
                <w:rFonts w:ascii="Times New Roman" w:hAnsi="Times New Roman" w:cs="Times New Roman"/>
                <w:b/>
                <w:bCs/>
                <w:sz w:val="24"/>
                <w:szCs w:val="24"/>
              </w:rPr>
            </w:pPr>
            <w:r>
              <w:rPr>
                <w:rFonts w:ascii="Times New Roman" w:hAnsi="Times New Roman" w:cs="Times New Roman"/>
                <w:b/>
                <w:bCs/>
                <w:sz w:val="24"/>
                <w:szCs w:val="24"/>
              </w:rPr>
              <w:t>Year ended 31 March 201</w:t>
            </w:r>
            <w:r w:rsidR="007A6B43">
              <w:rPr>
                <w:rFonts w:ascii="Times New Roman" w:hAnsi="Times New Roman" w:cs="Times New Roman"/>
                <w:b/>
                <w:bCs/>
                <w:sz w:val="24"/>
                <w:szCs w:val="24"/>
              </w:rPr>
              <w:t>9</w:t>
            </w:r>
          </w:p>
          <w:p w14:paraId="6BE015E8" w14:textId="6B99BAD4" w:rsidR="0089461C" w:rsidRPr="00D40094" w:rsidRDefault="00084DA1" w:rsidP="00084DA1">
            <w:pPr>
              <w:jc w:val="center"/>
              <w:rPr>
                <w:rFonts w:ascii="Times New Roman" w:hAnsi="Times New Roman" w:cs="Times New Roman"/>
                <w:b/>
                <w:bCs/>
                <w:sz w:val="24"/>
                <w:szCs w:val="24"/>
              </w:rPr>
            </w:pPr>
            <w:r w:rsidRPr="00084DA1">
              <w:rPr>
                <w:rFonts w:ascii="Times New Roman" w:hAnsi="Times New Roman" w:cs="Times New Roman"/>
                <w:sz w:val="24"/>
                <w:szCs w:val="24"/>
              </w:rPr>
              <w:t>(</w:t>
            </w:r>
            <w:r w:rsidRPr="00084DA1">
              <w:rPr>
                <w:rFonts w:ascii="Times New Roman" w:hAnsi="Times New Roman" w:cs="Times New Roman"/>
                <w:sz w:val="28"/>
                <w:szCs w:val="28"/>
              </w:rPr>
              <w:t>£m)</w:t>
            </w:r>
          </w:p>
        </w:tc>
      </w:tr>
      <w:tr w:rsidR="00625159" w14:paraId="074D5ED1" w14:textId="77777777" w:rsidTr="00625159">
        <w:tc>
          <w:tcPr>
            <w:tcW w:w="4698" w:type="dxa"/>
          </w:tcPr>
          <w:p w14:paraId="5C5A01F4" w14:textId="160107D1" w:rsidR="00625159"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Sales</w:t>
            </w:r>
          </w:p>
        </w:tc>
        <w:tc>
          <w:tcPr>
            <w:tcW w:w="2497" w:type="dxa"/>
          </w:tcPr>
          <w:p w14:paraId="0409CEC0" w14:textId="5ED5DBCA" w:rsidR="00625159"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23,428</w:t>
            </w:r>
          </w:p>
        </w:tc>
      </w:tr>
      <w:tr w:rsidR="00625159" w14:paraId="136441E9" w14:textId="77777777" w:rsidTr="00625159">
        <w:tc>
          <w:tcPr>
            <w:tcW w:w="4698" w:type="dxa"/>
          </w:tcPr>
          <w:p w14:paraId="3E3B1AD8" w14:textId="051E6AE7" w:rsidR="00625159"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Gross Profit</w:t>
            </w:r>
            <w:r w:rsidR="00D40094">
              <w:rPr>
                <w:rFonts w:ascii="Times New Roman" w:hAnsi="Times New Roman" w:cs="Times New Roman"/>
                <w:sz w:val="28"/>
                <w:szCs w:val="28"/>
              </w:rPr>
              <w:t xml:space="preserve"> </w:t>
            </w:r>
          </w:p>
        </w:tc>
        <w:tc>
          <w:tcPr>
            <w:tcW w:w="2497" w:type="dxa"/>
          </w:tcPr>
          <w:p w14:paraId="7C819CAB" w14:textId="32229268" w:rsidR="00625159" w:rsidRPr="00820E09" w:rsidRDefault="007A6B43" w:rsidP="00625159">
            <w:pPr>
              <w:rPr>
                <w:rFonts w:ascii="Times New Roman" w:hAnsi="Times New Roman" w:cs="Times New Roman"/>
                <w:sz w:val="28"/>
                <w:szCs w:val="28"/>
              </w:rPr>
            </w:pPr>
            <w:r>
              <w:rPr>
                <w:rFonts w:ascii="Times New Roman" w:hAnsi="Times New Roman" w:cs="Times New Roman"/>
                <w:sz w:val="28"/>
                <w:szCs w:val="28"/>
              </w:rPr>
              <w:t>Not reported</w:t>
            </w:r>
          </w:p>
        </w:tc>
      </w:tr>
      <w:tr w:rsidR="00625159" w14:paraId="14BD050A" w14:textId="77777777" w:rsidTr="00625159">
        <w:tc>
          <w:tcPr>
            <w:tcW w:w="4698" w:type="dxa"/>
          </w:tcPr>
          <w:p w14:paraId="08414FCE" w14:textId="518F3967" w:rsidR="00625159"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Operating Profit</w:t>
            </w:r>
            <w:r w:rsidR="00D40094">
              <w:rPr>
                <w:rFonts w:ascii="Times New Roman" w:hAnsi="Times New Roman" w:cs="Times New Roman"/>
                <w:sz w:val="28"/>
                <w:szCs w:val="28"/>
              </w:rPr>
              <w:t xml:space="preserve"> </w:t>
            </w:r>
          </w:p>
        </w:tc>
        <w:tc>
          <w:tcPr>
            <w:tcW w:w="2497" w:type="dxa"/>
          </w:tcPr>
          <w:p w14:paraId="4C9F423D" w14:textId="267D0882" w:rsidR="00625159" w:rsidRPr="00820E09" w:rsidRDefault="007A6B43" w:rsidP="00625159">
            <w:pPr>
              <w:rPr>
                <w:rFonts w:ascii="Times New Roman" w:hAnsi="Times New Roman" w:cs="Times New Roman"/>
                <w:sz w:val="28"/>
                <w:szCs w:val="28"/>
              </w:rPr>
            </w:pPr>
            <w:r w:rsidRPr="00820E09">
              <w:rPr>
                <w:rFonts w:ascii="Times New Roman" w:hAnsi="Times New Roman" w:cs="Times New Roman"/>
                <w:sz w:val="28"/>
                <w:szCs w:val="28"/>
              </w:rPr>
              <w:t>3,421</w:t>
            </w:r>
          </w:p>
        </w:tc>
      </w:tr>
      <w:tr w:rsidR="00625159" w14:paraId="057C96E3" w14:textId="77777777" w:rsidTr="00625159">
        <w:tc>
          <w:tcPr>
            <w:tcW w:w="4698" w:type="dxa"/>
          </w:tcPr>
          <w:p w14:paraId="3277132C" w14:textId="14E961F6" w:rsidR="00625159"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 xml:space="preserve">Net Profit </w:t>
            </w:r>
          </w:p>
        </w:tc>
        <w:tc>
          <w:tcPr>
            <w:tcW w:w="2497" w:type="dxa"/>
          </w:tcPr>
          <w:p w14:paraId="1D273DDA" w14:textId="4C659B96" w:rsidR="00625159"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2,159</w:t>
            </w:r>
          </w:p>
        </w:tc>
      </w:tr>
      <w:tr w:rsidR="00625159" w14:paraId="3BE1DB1F" w14:textId="77777777" w:rsidTr="00625159">
        <w:tc>
          <w:tcPr>
            <w:tcW w:w="4698" w:type="dxa"/>
          </w:tcPr>
          <w:p w14:paraId="17B528E8" w14:textId="0B3D7680" w:rsidR="00625159"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Fixed Asset (property, plant, equipment)</w:t>
            </w:r>
          </w:p>
        </w:tc>
        <w:tc>
          <w:tcPr>
            <w:tcW w:w="2497" w:type="dxa"/>
          </w:tcPr>
          <w:p w14:paraId="1BEF06BA" w14:textId="4844E983" w:rsidR="00625159"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17,835</w:t>
            </w:r>
          </w:p>
        </w:tc>
      </w:tr>
      <w:tr w:rsidR="00625159" w14:paraId="09086767" w14:textId="77777777" w:rsidTr="00625159">
        <w:tc>
          <w:tcPr>
            <w:tcW w:w="4698" w:type="dxa"/>
          </w:tcPr>
          <w:p w14:paraId="62A00E06" w14:textId="56F3B67D" w:rsidR="00625159"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Total Assets</w:t>
            </w:r>
            <w:r w:rsidR="00D40094">
              <w:rPr>
                <w:rFonts w:ascii="Times New Roman" w:hAnsi="Times New Roman" w:cs="Times New Roman"/>
                <w:sz w:val="28"/>
                <w:szCs w:val="28"/>
              </w:rPr>
              <w:t xml:space="preserve"> (35,843+10,444)</w:t>
            </w:r>
          </w:p>
        </w:tc>
        <w:tc>
          <w:tcPr>
            <w:tcW w:w="2497" w:type="dxa"/>
          </w:tcPr>
          <w:p w14:paraId="3146ED3F" w14:textId="0261A431" w:rsidR="00625159"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46,287</w:t>
            </w:r>
          </w:p>
        </w:tc>
      </w:tr>
      <w:tr w:rsidR="00FD7E68" w14:paraId="2573F40F" w14:textId="77777777" w:rsidTr="00625159">
        <w:tc>
          <w:tcPr>
            <w:tcW w:w="4698" w:type="dxa"/>
          </w:tcPr>
          <w:p w14:paraId="183D7906" w14:textId="2CA7575F" w:rsidR="00FD7E68"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Total Equity</w:t>
            </w:r>
          </w:p>
        </w:tc>
        <w:tc>
          <w:tcPr>
            <w:tcW w:w="2497" w:type="dxa"/>
          </w:tcPr>
          <w:p w14:paraId="09588F09" w14:textId="0DEDFB1A" w:rsidR="00FD7E68"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10,167</w:t>
            </w:r>
          </w:p>
        </w:tc>
      </w:tr>
      <w:tr w:rsidR="00625159" w14:paraId="1D29D82C" w14:textId="77777777" w:rsidTr="00625159">
        <w:tc>
          <w:tcPr>
            <w:tcW w:w="4698" w:type="dxa"/>
          </w:tcPr>
          <w:p w14:paraId="227381E8" w14:textId="1F891190" w:rsidR="00625159"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Total Debt</w:t>
            </w:r>
            <w:r w:rsidR="00D40094">
              <w:rPr>
                <w:rFonts w:ascii="Times New Roman" w:hAnsi="Times New Roman" w:cs="Times New Roman"/>
                <w:sz w:val="28"/>
                <w:szCs w:val="28"/>
              </w:rPr>
              <w:t xml:space="preserve"> (14,776+2,100)</w:t>
            </w:r>
          </w:p>
        </w:tc>
        <w:tc>
          <w:tcPr>
            <w:tcW w:w="2497" w:type="dxa"/>
          </w:tcPr>
          <w:p w14:paraId="444B708E" w14:textId="015BFAAA" w:rsidR="00625159"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16,876</w:t>
            </w:r>
          </w:p>
        </w:tc>
      </w:tr>
      <w:tr w:rsidR="00FD7E68" w14:paraId="4719FD47" w14:textId="77777777" w:rsidTr="00625159">
        <w:tc>
          <w:tcPr>
            <w:tcW w:w="4698" w:type="dxa"/>
          </w:tcPr>
          <w:p w14:paraId="791214B6" w14:textId="4F693A2C" w:rsidR="00FD7E68"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Current asset</w:t>
            </w:r>
          </w:p>
        </w:tc>
        <w:tc>
          <w:tcPr>
            <w:tcW w:w="2497" w:type="dxa"/>
          </w:tcPr>
          <w:p w14:paraId="45B18A78" w14:textId="061A2654" w:rsidR="00FD7E68"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10,444</w:t>
            </w:r>
          </w:p>
        </w:tc>
      </w:tr>
      <w:tr w:rsidR="00FD7E68" w14:paraId="2DB5ED78" w14:textId="77777777" w:rsidTr="00625159">
        <w:tc>
          <w:tcPr>
            <w:tcW w:w="4698" w:type="dxa"/>
          </w:tcPr>
          <w:p w14:paraId="28BB3896" w14:textId="1B8148B9" w:rsidR="00FD7E68"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Current liability</w:t>
            </w:r>
          </w:p>
        </w:tc>
        <w:tc>
          <w:tcPr>
            <w:tcW w:w="2497" w:type="dxa"/>
          </w:tcPr>
          <w:p w14:paraId="3176981A" w14:textId="71A3C151" w:rsidR="00FD7E68"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9,602</w:t>
            </w:r>
          </w:p>
        </w:tc>
      </w:tr>
      <w:tr w:rsidR="00FD7E68" w14:paraId="66635F5E" w14:textId="77777777" w:rsidTr="00625159">
        <w:tc>
          <w:tcPr>
            <w:tcW w:w="4698" w:type="dxa"/>
          </w:tcPr>
          <w:p w14:paraId="4E9F1F0A" w14:textId="63905AE3" w:rsidR="00FD7E68"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Inventory</w:t>
            </w:r>
          </w:p>
        </w:tc>
        <w:tc>
          <w:tcPr>
            <w:tcW w:w="2497" w:type="dxa"/>
          </w:tcPr>
          <w:p w14:paraId="49769C9F" w14:textId="60EF7A2F" w:rsidR="00FD7E68"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369</w:t>
            </w:r>
          </w:p>
        </w:tc>
      </w:tr>
      <w:tr w:rsidR="00FD7E68" w14:paraId="6491205E" w14:textId="77777777" w:rsidTr="00625159">
        <w:tc>
          <w:tcPr>
            <w:tcW w:w="4698" w:type="dxa"/>
          </w:tcPr>
          <w:p w14:paraId="04006B3A" w14:textId="1BB17196" w:rsidR="00FD7E68" w:rsidRPr="00FD7E68" w:rsidRDefault="00FD7E68" w:rsidP="00625159">
            <w:pPr>
              <w:rPr>
                <w:rFonts w:ascii="Times New Roman" w:hAnsi="Times New Roman" w:cs="Times New Roman"/>
                <w:sz w:val="28"/>
                <w:szCs w:val="28"/>
              </w:rPr>
            </w:pPr>
            <w:r w:rsidRPr="00FD7E68">
              <w:rPr>
                <w:rFonts w:ascii="Times New Roman" w:hAnsi="Times New Roman" w:cs="Times New Roman"/>
                <w:sz w:val="28"/>
                <w:szCs w:val="28"/>
              </w:rPr>
              <w:t>Cash</w:t>
            </w:r>
          </w:p>
        </w:tc>
        <w:tc>
          <w:tcPr>
            <w:tcW w:w="2497" w:type="dxa"/>
          </w:tcPr>
          <w:p w14:paraId="1F1E32D7" w14:textId="3265C1CC" w:rsidR="00FD7E68" w:rsidRPr="00820E09" w:rsidRDefault="00D40094" w:rsidP="00625159">
            <w:pPr>
              <w:rPr>
                <w:rFonts w:ascii="Times New Roman" w:hAnsi="Times New Roman" w:cs="Times New Roman"/>
                <w:sz w:val="28"/>
                <w:szCs w:val="28"/>
              </w:rPr>
            </w:pPr>
            <w:r w:rsidRPr="00820E09">
              <w:rPr>
                <w:rFonts w:ascii="Times New Roman" w:hAnsi="Times New Roman" w:cs="Times New Roman"/>
                <w:sz w:val="28"/>
                <w:szCs w:val="28"/>
              </w:rPr>
              <w:t>1,666</w:t>
            </w:r>
          </w:p>
        </w:tc>
      </w:tr>
    </w:tbl>
    <w:p w14:paraId="3EC02635" w14:textId="3C028164" w:rsidR="00B57875" w:rsidRDefault="00B57875" w:rsidP="00B57875">
      <w:pPr>
        <w:pStyle w:val="Caption"/>
      </w:pPr>
      <w:r>
        <w:t xml:space="preserve">Table </w:t>
      </w:r>
      <w:fldSimple w:instr=" SEQ Table \* ARABIC ">
        <w:r>
          <w:rPr>
            <w:noProof/>
          </w:rPr>
          <w:t>2</w:t>
        </w:r>
      </w:fldSimple>
      <w:r>
        <w:t xml:space="preserve"> Financial statement of BT 2019 Source:</w:t>
      </w:r>
      <w:sdt>
        <w:sdtPr>
          <w:id w:val="1676229058"/>
          <w:citation/>
        </w:sdtPr>
        <w:sdtContent>
          <w:r>
            <w:fldChar w:fldCharType="begin"/>
          </w:r>
          <w:r>
            <w:instrText xml:space="preserve"> CITATION BTG201 \l 1033 </w:instrText>
          </w:r>
          <w:r>
            <w:fldChar w:fldCharType="separate"/>
          </w:r>
          <w:r>
            <w:rPr>
              <w:noProof/>
            </w:rPr>
            <w:t xml:space="preserve"> </w:t>
          </w:r>
          <w:r w:rsidRPr="00B57875">
            <w:rPr>
              <w:noProof/>
            </w:rPr>
            <w:t>(BT Group plc, 2020)</w:t>
          </w:r>
          <w:r>
            <w:fldChar w:fldCharType="end"/>
          </w:r>
        </w:sdtContent>
      </w:sdt>
    </w:p>
    <w:p w14:paraId="50D20EA8" w14:textId="77777777" w:rsidR="007A6B43" w:rsidRDefault="007A6B43" w:rsidP="009E783D">
      <w:pPr>
        <w:rPr>
          <w:rFonts w:ascii="Times New Roman" w:hAnsi="Times New Roman" w:cs="Times New Roman"/>
          <w:sz w:val="24"/>
          <w:szCs w:val="24"/>
        </w:rPr>
      </w:pPr>
      <w:bookmarkStart w:id="11" w:name="_Hlk61098900"/>
    </w:p>
    <w:p w14:paraId="50A204E9" w14:textId="0974204E"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lastRenderedPageBreak/>
        <w:t xml:space="preserve">Operating Profit Margin = </w:t>
      </w:r>
      <w:r w:rsidR="007A6B43">
        <w:rPr>
          <w:rFonts w:ascii="Times New Roman" w:hAnsi="Times New Roman" w:cs="Times New Roman"/>
          <w:sz w:val="24"/>
          <w:szCs w:val="24"/>
        </w:rPr>
        <w:t>3,421</w:t>
      </w:r>
      <w:r w:rsidR="00B11159">
        <w:rPr>
          <w:rFonts w:ascii="Times New Roman" w:hAnsi="Times New Roman" w:cs="Times New Roman"/>
          <w:sz w:val="24"/>
          <w:szCs w:val="24"/>
        </w:rPr>
        <w:t xml:space="preserve"> / 23,428 = 0</w:t>
      </w:r>
      <w:r w:rsidR="00425568">
        <w:rPr>
          <w:rFonts w:ascii="Times New Roman" w:hAnsi="Times New Roman" w:cs="Times New Roman"/>
          <w:sz w:val="24"/>
          <w:szCs w:val="24"/>
        </w:rPr>
        <w:t>.</w:t>
      </w:r>
      <w:r w:rsidR="007A6B43">
        <w:rPr>
          <w:rFonts w:ascii="Times New Roman" w:hAnsi="Times New Roman" w:cs="Times New Roman"/>
          <w:sz w:val="24"/>
          <w:szCs w:val="24"/>
        </w:rPr>
        <w:t>14</w:t>
      </w:r>
      <w:r w:rsidR="00803486">
        <w:rPr>
          <w:rFonts w:ascii="Times New Roman" w:hAnsi="Times New Roman" w:cs="Times New Roman"/>
          <w:sz w:val="24"/>
          <w:szCs w:val="24"/>
        </w:rPr>
        <w:t>6</w:t>
      </w:r>
    </w:p>
    <w:p w14:paraId="72A33EED" w14:textId="57FC9D01"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Net Profit Margin = </w:t>
      </w:r>
      <w:r w:rsidR="00B11159">
        <w:rPr>
          <w:rFonts w:ascii="Times New Roman" w:hAnsi="Times New Roman" w:cs="Times New Roman"/>
          <w:sz w:val="24"/>
          <w:szCs w:val="24"/>
        </w:rPr>
        <w:t>2,159 / 23,428 = 0</w:t>
      </w:r>
      <w:r w:rsidR="00425568">
        <w:rPr>
          <w:rFonts w:ascii="Times New Roman" w:hAnsi="Times New Roman" w:cs="Times New Roman"/>
          <w:sz w:val="24"/>
          <w:szCs w:val="24"/>
        </w:rPr>
        <w:t>.</w:t>
      </w:r>
      <w:r w:rsidR="00B11159">
        <w:rPr>
          <w:rFonts w:ascii="Times New Roman" w:hAnsi="Times New Roman" w:cs="Times New Roman"/>
          <w:sz w:val="24"/>
          <w:szCs w:val="24"/>
        </w:rPr>
        <w:t>092</w:t>
      </w:r>
      <w:r w:rsidR="001E5EE8">
        <w:rPr>
          <w:rFonts w:ascii="Times New Roman" w:hAnsi="Times New Roman" w:cs="Times New Roman"/>
          <w:sz w:val="24"/>
          <w:szCs w:val="24"/>
        </w:rPr>
        <w:t>1</w:t>
      </w:r>
    </w:p>
    <w:p w14:paraId="7BB1F398" w14:textId="161655AB"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Fixed Asset Turnover = </w:t>
      </w:r>
      <w:r w:rsidR="001E5EE8">
        <w:rPr>
          <w:rFonts w:ascii="Times New Roman" w:hAnsi="Times New Roman" w:cs="Times New Roman"/>
          <w:sz w:val="24"/>
          <w:szCs w:val="24"/>
        </w:rPr>
        <w:t>23,428 / 17,835 = 1</w:t>
      </w:r>
      <w:r w:rsidR="00425568">
        <w:rPr>
          <w:rFonts w:ascii="Times New Roman" w:hAnsi="Times New Roman" w:cs="Times New Roman"/>
          <w:sz w:val="24"/>
          <w:szCs w:val="24"/>
        </w:rPr>
        <w:t>.</w:t>
      </w:r>
      <w:r w:rsidR="001E5EE8">
        <w:rPr>
          <w:rFonts w:ascii="Times New Roman" w:hAnsi="Times New Roman" w:cs="Times New Roman"/>
          <w:sz w:val="24"/>
          <w:szCs w:val="24"/>
        </w:rPr>
        <w:t>3135</w:t>
      </w:r>
    </w:p>
    <w:p w14:paraId="74DB04D4" w14:textId="6846DC45"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Total Asset Turnover = </w:t>
      </w:r>
      <w:r w:rsidR="001E5EE8">
        <w:rPr>
          <w:rFonts w:ascii="Times New Roman" w:hAnsi="Times New Roman" w:cs="Times New Roman"/>
          <w:sz w:val="24"/>
          <w:szCs w:val="24"/>
        </w:rPr>
        <w:t>23,428 / 46,287 = 0</w:t>
      </w:r>
      <w:r w:rsidR="00425568">
        <w:rPr>
          <w:rFonts w:ascii="Times New Roman" w:hAnsi="Times New Roman" w:cs="Times New Roman"/>
          <w:sz w:val="24"/>
          <w:szCs w:val="24"/>
        </w:rPr>
        <w:t>.</w:t>
      </w:r>
      <w:r w:rsidR="001E5EE8">
        <w:rPr>
          <w:rFonts w:ascii="Times New Roman" w:hAnsi="Times New Roman" w:cs="Times New Roman"/>
          <w:sz w:val="24"/>
          <w:szCs w:val="24"/>
        </w:rPr>
        <w:t>5061</w:t>
      </w:r>
    </w:p>
    <w:p w14:paraId="1155278A" w14:textId="38DEB58A"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Return on Asset = </w:t>
      </w:r>
      <w:r w:rsidR="001E5EE8">
        <w:rPr>
          <w:rFonts w:ascii="Times New Roman" w:hAnsi="Times New Roman" w:cs="Times New Roman"/>
          <w:sz w:val="24"/>
          <w:szCs w:val="24"/>
        </w:rPr>
        <w:t>2,159 / 46,287 = 0</w:t>
      </w:r>
      <w:r w:rsidR="00425568">
        <w:rPr>
          <w:rFonts w:ascii="Times New Roman" w:hAnsi="Times New Roman" w:cs="Times New Roman"/>
          <w:sz w:val="24"/>
          <w:szCs w:val="24"/>
        </w:rPr>
        <w:t>.</w:t>
      </w:r>
      <w:r w:rsidR="001E5EE8">
        <w:rPr>
          <w:rFonts w:ascii="Times New Roman" w:hAnsi="Times New Roman" w:cs="Times New Roman"/>
          <w:sz w:val="24"/>
          <w:szCs w:val="24"/>
        </w:rPr>
        <w:t>0466</w:t>
      </w:r>
    </w:p>
    <w:p w14:paraId="0ADA899D" w14:textId="0C0A2B11"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Return on Equity = </w:t>
      </w:r>
      <w:r w:rsidR="001E5EE8">
        <w:rPr>
          <w:rFonts w:ascii="Times New Roman" w:hAnsi="Times New Roman" w:cs="Times New Roman"/>
          <w:sz w:val="24"/>
          <w:szCs w:val="24"/>
        </w:rPr>
        <w:t>2,159 / 10,167 = 0</w:t>
      </w:r>
      <w:r w:rsidR="00425568">
        <w:rPr>
          <w:rFonts w:ascii="Times New Roman" w:hAnsi="Times New Roman" w:cs="Times New Roman"/>
          <w:sz w:val="24"/>
          <w:szCs w:val="24"/>
        </w:rPr>
        <w:t>.</w:t>
      </w:r>
      <w:r w:rsidR="001E5EE8">
        <w:rPr>
          <w:rFonts w:ascii="Times New Roman" w:hAnsi="Times New Roman" w:cs="Times New Roman"/>
          <w:sz w:val="24"/>
          <w:szCs w:val="24"/>
        </w:rPr>
        <w:t>2123</w:t>
      </w:r>
    </w:p>
    <w:p w14:paraId="7CDE1383" w14:textId="3B887814"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Debt to Equity = </w:t>
      </w:r>
      <w:r w:rsidR="001E5EE8">
        <w:rPr>
          <w:rFonts w:ascii="Times New Roman" w:hAnsi="Times New Roman" w:cs="Times New Roman"/>
          <w:sz w:val="24"/>
          <w:szCs w:val="24"/>
        </w:rPr>
        <w:t>16,876 / 10,167 = 1</w:t>
      </w:r>
      <w:r w:rsidR="00425568">
        <w:rPr>
          <w:rFonts w:ascii="Times New Roman" w:hAnsi="Times New Roman" w:cs="Times New Roman"/>
          <w:sz w:val="24"/>
          <w:szCs w:val="24"/>
        </w:rPr>
        <w:t>.</w:t>
      </w:r>
      <w:r w:rsidR="001E5EE8">
        <w:rPr>
          <w:rFonts w:ascii="Times New Roman" w:hAnsi="Times New Roman" w:cs="Times New Roman"/>
          <w:sz w:val="24"/>
          <w:szCs w:val="24"/>
        </w:rPr>
        <w:t>659</w:t>
      </w:r>
    </w:p>
    <w:p w14:paraId="6E9F93BB" w14:textId="4D239462"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Debt to Capital = </w:t>
      </w:r>
      <w:r w:rsidR="001E5EE8">
        <w:rPr>
          <w:rFonts w:ascii="Times New Roman" w:hAnsi="Times New Roman" w:cs="Times New Roman"/>
          <w:sz w:val="24"/>
          <w:szCs w:val="24"/>
        </w:rPr>
        <w:t>16,876 / (10,167 + 16,876) = 0</w:t>
      </w:r>
      <w:r w:rsidR="00425568">
        <w:rPr>
          <w:rFonts w:ascii="Times New Roman" w:hAnsi="Times New Roman" w:cs="Times New Roman"/>
          <w:sz w:val="24"/>
          <w:szCs w:val="24"/>
        </w:rPr>
        <w:t>.</w:t>
      </w:r>
      <w:r w:rsidR="001E5EE8">
        <w:rPr>
          <w:rFonts w:ascii="Times New Roman" w:hAnsi="Times New Roman" w:cs="Times New Roman"/>
          <w:sz w:val="24"/>
          <w:szCs w:val="24"/>
        </w:rPr>
        <w:t>6240</w:t>
      </w:r>
    </w:p>
    <w:p w14:paraId="7AF3529C" w14:textId="4A7CC72C"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Current Ration = </w:t>
      </w:r>
      <w:r w:rsidR="001E5EE8">
        <w:rPr>
          <w:rFonts w:ascii="Times New Roman" w:hAnsi="Times New Roman" w:cs="Times New Roman"/>
          <w:sz w:val="24"/>
          <w:szCs w:val="24"/>
        </w:rPr>
        <w:t>10,444 / 9,602 = 1</w:t>
      </w:r>
      <w:r w:rsidR="00425568">
        <w:rPr>
          <w:rFonts w:ascii="Times New Roman" w:hAnsi="Times New Roman" w:cs="Times New Roman"/>
          <w:sz w:val="24"/>
          <w:szCs w:val="24"/>
        </w:rPr>
        <w:t>.</w:t>
      </w:r>
      <w:r w:rsidR="001E5EE8">
        <w:rPr>
          <w:rFonts w:ascii="Times New Roman" w:hAnsi="Times New Roman" w:cs="Times New Roman"/>
          <w:sz w:val="24"/>
          <w:szCs w:val="24"/>
        </w:rPr>
        <w:t>087</w:t>
      </w:r>
    </w:p>
    <w:p w14:paraId="63B5173E" w14:textId="68D171B8"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Quick Ratio = </w:t>
      </w:r>
      <w:r w:rsidR="001E5EE8">
        <w:rPr>
          <w:rFonts w:ascii="Times New Roman" w:hAnsi="Times New Roman" w:cs="Times New Roman"/>
          <w:sz w:val="24"/>
          <w:szCs w:val="24"/>
        </w:rPr>
        <w:t>(10,444-369) / 9,602 = 1</w:t>
      </w:r>
      <w:r w:rsidR="00425568">
        <w:rPr>
          <w:rFonts w:ascii="Times New Roman" w:hAnsi="Times New Roman" w:cs="Times New Roman"/>
          <w:sz w:val="24"/>
          <w:szCs w:val="24"/>
        </w:rPr>
        <w:t>.</w:t>
      </w:r>
      <w:r w:rsidR="001E5EE8">
        <w:rPr>
          <w:rFonts w:ascii="Times New Roman" w:hAnsi="Times New Roman" w:cs="Times New Roman"/>
          <w:sz w:val="24"/>
          <w:szCs w:val="24"/>
        </w:rPr>
        <w:t>049</w:t>
      </w:r>
    </w:p>
    <w:p w14:paraId="596B1CE2" w14:textId="35C57459" w:rsidR="009E783D" w:rsidRPr="00625159" w:rsidRDefault="009E783D" w:rsidP="009E783D">
      <w:r w:rsidRPr="00EE2C38">
        <w:rPr>
          <w:rFonts w:ascii="Times New Roman" w:hAnsi="Times New Roman" w:cs="Times New Roman"/>
          <w:sz w:val="24"/>
          <w:szCs w:val="24"/>
        </w:rPr>
        <w:t>Cash Ratio</w:t>
      </w:r>
      <w:r>
        <w:rPr>
          <w:rFonts w:ascii="Times New Roman" w:hAnsi="Times New Roman" w:cs="Times New Roman"/>
          <w:sz w:val="24"/>
          <w:szCs w:val="24"/>
        </w:rPr>
        <w:t xml:space="preserve"> =</w:t>
      </w:r>
      <w:r w:rsidR="001E5EE8">
        <w:rPr>
          <w:rFonts w:ascii="Times New Roman" w:hAnsi="Times New Roman" w:cs="Times New Roman"/>
          <w:sz w:val="24"/>
          <w:szCs w:val="24"/>
        </w:rPr>
        <w:t>1,666 / 9,602 = 0</w:t>
      </w:r>
      <w:r w:rsidR="00425568">
        <w:rPr>
          <w:rFonts w:ascii="Times New Roman" w:hAnsi="Times New Roman" w:cs="Times New Roman"/>
          <w:sz w:val="24"/>
          <w:szCs w:val="24"/>
        </w:rPr>
        <w:t>.</w:t>
      </w:r>
      <w:r w:rsidR="001E5EE8">
        <w:rPr>
          <w:rFonts w:ascii="Times New Roman" w:hAnsi="Times New Roman" w:cs="Times New Roman"/>
          <w:sz w:val="24"/>
          <w:szCs w:val="24"/>
        </w:rPr>
        <w:t>1735</w:t>
      </w:r>
    </w:p>
    <w:bookmarkEnd w:id="11"/>
    <w:p w14:paraId="7B078615" w14:textId="77777777" w:rsidR="00510985" w:rsidRPr="00CC02DC" w:rsidRDefault="00510985" w:rsidP="00510985">
      <w:pPr>
        <w:spacing w:after="160" w:line="259" w:lineRule="auto"/>
        <w:rPr>
          <w:rFonts w:ascii="Times New Roman" w:hAnsi="Times New Roman" w:cs="Times New Roman"/>
          <w:b/>
          <w:bCs/>
          <w:sz w:val="24"/>
          <w:szCs w:val="24"/>
          <w:lang w:val="en-GB" w:eastAsia="zh-CN"/>
        </w:rPr>
      </w:pPr>
    </w:p>
    <w:p w14:paraId="17BEEB27" w14:textId="3C48DFC1" w:rsidR="00D9467B" w:rsidRPr="00CC02DC" w:rsidRDefault="00D9467B" w:rsidP="00D9467B">
      <w:pPr>
        <w:pStyle w:val="Heading2"/>
        <w:rPr>
          <w:rFonts w:ascii="Times New Roman" w:hAnsi="Times New Roman" w:cs="Times New Roman"/>
          <w:sz w:val="24"/>
          <w:szCs w:val="24"/>
        </w:rPr>
      </w:pPr>
      <w:bookmarkStart w:id="12" w:name="_Toc61099374"/>
      <w:bookmarkStart w:id="13" w:name="_Hlk61098730"/>
      <w:r w:rsidRPr="00CC02DC">
        <w:rPr>
          <w:rFonts w:ascii="Times New Roman" w:hAnsi="Times New Roman" w:cs="Times New Roman"/>
          <w:sz w:val="24"/>
          <w:szCs w:val="24"/>
        </w:rPr>
        <w:t>Profitability, efficiency, leverage, and  liquidity ratios for 2018 year</w:t>
      </w:r>
      <w:bookmarkEnd w:id="12"/>
      <w:r w:rsidRPr="00CC02DC">
        <w:rPr>
          <w:rFonts w:ascii="Times New Roman" w:hAnsi="Times New Roman" w:cs="Times New Roman"/>
          <w:sz w:val="24"/>
          <w:szCs w:val="24"/>
        </w:rPr>
        <w:t xml:space="preserve"> </w:t>
      </w:r>
    </w:p>
    <w:bookmarkEnd w:id="13"/>
    <w:p w14:paraId="507CFF94" w14:textId="6665B70A" w:rsidR="00510985" w:rsidRDefault="00510985" w:rsidP="000F48DA"/>
    <w:tbl>
      <w:tblPr>
        <w:tblStyle w:val="TableGrid"/>
        <w:tblpPr w:leftFromText="180" w:rightFromText="180" w:vertAnchor="text" w:horzAnchor="margin" w:tblpY="18"/>
        <w:tblW w:w="0" w:type="auto"/>
        <w:tblLook w:val="04A0" w:firstRow="1" w:lastRow="0" w:firstColumn="1" w:lastColumn="0" w:noHBand="0" w:noVBand="1"/>
      </w:tblPr>
      <w:tblGrid>
        <w:gridCol w:w="4698"/>
        <w:gridCol w:w="2497"/>
      </w:tblGrid>
      <w:tr w:rsidR="00B57875" w14:paraId="7E26BBC2" w14:textId="77777777" w:rsidTr="00B57875">
        <w:tc>
          <w:tcPr>
            <w:tcW w:w="4698" w:type="dxa"/>
          </w:tcPr>
          <w:p w14:paraId="65D295A1" w14:textId="77777777" w:rsidR="00B57875" w:rsidRDefault="00B57875" w:rsidP="00B57875">
            <w:pPr>
              <w:spacing w:after="160" w:line="259" w:lineRule="auto"/>
              <w:rPr>
                <w:rFonts w:ascii="Times New Roman" w:hAnsi="Times New Roman" w:cs="Times New Roman"/>
                <w:b/>
                <w:bCs/>
                <w:sz w:val="24"/>
                <w:szCs w:val="24"/>
              </w:rPr>
            </w:pPr>
            <w:r w:rsidRPr="00D9674E">
              <w:rPr>
                <w:rFonts w:ascii="Times New Roman" w:hAnsi="Times New Roman" w:cs="Times New Roman"/>
                <w:b/>
                <w:bCs/>
                <w:sz w:val="24"/>
                <w:szCs w:val="24"/>
              </w:rPr>
              <w:t xml:space="preserve">BT Group Annual report </w:t>
            </w:r>
            <w:r>
              <w:rPr>
                <w:rFonts w:ascii="Times New Roman" w:hAnsi="Times New Roman" w:cs="Times New Roman"/>
                <w:b/>
                <w:bCs/>
                <w:sz w:val="24"/>
                <w:szCs w:val="24"/>
              </w:rPr>
              <w:t>for 2018</w:t>
            </w:r>
          </w:p>
          <w:p w14:paraId="5AC32405" w14:textId="77777777" w:rsidR="00B57875" w:rsidRDefault="00B57875" w:rsidP="00B57875">
            <w:r w:rsidRPr="00D9674E">
              <w:rPr>
                <w:rFonts w:ascii="Times New Roman" w:hAnsi="Times New Roman" w:cs="Times New Roman"/>
                <w:b/>
                <w:bCs/>
                <w:sz w:val="24"/>
                <w:szCs w:val="24"/>
              </w:rPr>
              <w:t>Balance Sheet and Income Statement</w:t>
            </w:r>
          </w:p>
        </w:tc>
        <w:tc>
          <w:tcPr>
            <w:tcW w:w="2497" w:type="dxa"/>
          </w:tcPr>
          <w:p w14:paraId="0B49A830" w14:textId="77777777" w:rsidR="00B57875" w:rsidRDefault="00B57875" w:rsidP="00B57875">
            <w:pPr>
              <w:jc w:val="center"/>
              <w:rPr>
                <w:rFonts w:ascii="Times New Roman" w:hAnsi="Times New Roman" w:cs="Times New Roman"/>
                <w:b/>
                <w:bCs/>
                <w:sz w:val="24"/>
                <w:szCs w:val="24"/>
              </w:rPr>
            </w:pPr>
            <w:r>
              <w:rPr>
                <w:rFonts w:ascii="Times New Roman" w:hAnsi="Times New Roman" w:cs="Times New Roman"/>
                <w:b/>
                <w:bCs/>
                <w:sz w:val="24"/>
                <w:szCs w:val="24"/>
              </w:rPr>
              <w:t>Year ended 31 March 2018</w:t>
            </w:r>
          </w:p>
          <w:p w14:paraId="23C60125" w14:textId="77777777" w:rsidR="00B57875" w:rsidRPr="00D73B23" w:rsidRDefault="00B57875" w:rsidP="00B57875">
            <w:pPr>
              <w:jc w:val="center"/>
              <w:rPr>
                <w:b/>
                <w:bCs/>
              </w:rPr>
            </w:pPr>
            <w:r w:rsidRPr="00084DA1">
              <w:rPr>
                <w:rFonts w:ascii="Times New Roman" w:hAnsi="Times New Roman" w:cs="Times New Roman"/>
                <w:sz w:val="24"/>
                <w:szCs w:val="24"/>
              </w:rPr>
              <w:t>(</w:t>
            </w:r>
            <w:r w:rsidRPr="00084DA1">
              <w:rPr>
                <w:rFonts w:ascii="Times New Roman" w:hAnsi="Times New Roman" w:cs="Times New Roman"/>
                <w:sz w:val="28"/>
                <w:szCs w:val="28"/>
              </w:rPr>
              <w:t>£m)</w:t>
            </w:r>
          </w:p>
        </w:tc>
      </w:tr>
      <w:tr w:rsidR="00B57875" w14:paraId="7722E53C" w14:textId="77777777" w:rsidTr="00B57875">
        <w:tc>
          <w:tcPr>
            <w:tcW w:w="4698" w:type="dxa"/>
          </w:tcPr>
          <w:p w14:paraId="2EFE0115"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Sales</w:t>
            </w:r>
          </w:p>
        </w:tc>
        <w:tc>
          <w:tcPr>
            <w:tcW w:w="2497" w:type="dxa"/>
          </w:tcPr>
          <w:p w14:paraId="617C42FE" w14:textId="77777777" w:rsidR="00B57875" w:rsidRPr="00E76E35" w:rsidRDefault="00B57875" w:rsidP="00B57875">
            <w:pPr>
              <w:rPr>
                <w:sz w:val="28"/>
                <w:szCs w:val="28"/>
              </w:rPr>
            </w:pPr>
            <w:r w:rsidRPr="00E76E35">
              <w:rPr>
                <w:sz w:val="28"/>
                <w:szCs w:val="28"/>
              </w:rPr>
              <w:t>23,723</w:t>
            </w:r>
          </w:p>
        </w:tc>
      </w:tr>
      <w:tr w:rsidR="00B57875" w14:paraId="7D74EB13" w14:textId="77777777" w:rsidTr="00B57875">
        <w:tc>
          <w:tcPr>
            <w:tcW w:w="4698" w:type="dxa"/>
          </w:tcPr>
          <w:p w14:paraId="10C11C45"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Gross Profit</w:t>
            </w:r>
          </w:p>
        </w:tc>
        <w:tc>
          <w:tcPr>
            <w:tcW w:w="2497" w:type="dxa"/>
          </w:tcPr>
          <w:p w14:paraId="5B664514" w14:textId="77777777" w:rsidR="00B57875" w:rsidRPr="00E76E35" w:rsidRDefault="00B57875" w:rsidP="00B57875">
            <w:pPr>
              <w:rPr>
                <w:sz w:val="28"/>
                <w:szCs w:val="28"/>
              </w:rPr>
            </w:pPr>
            <w:r>
              <w:rPr>
                <w:sz w:val="28"/>
                <w:szCs w:val="28"/>
              </w:rPr>
              <w:t>Not reported</w:t>
            </w:r>
          </w:p>
        </w:tc>
      </w:tr>
      <w:tr w:rsidR="00B57875" w14:paraId="037ED8A3" w14:textId="77777777" w:rsidTr="00B57875">
        <w:tc>
          <w:tcPr>
            <w:tcW w:w="4698" w:type="dxa"/>
          </w:tcPr>
          <w:p w14:paraId="096B3DCE"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Operating Profit</w:t>
            </w:r>
          </w:p>
        </w:tc>
        <w:tc>
          <w:tcPr>
            <w:tcW w:w="2497" w:type="dxa"/>
          </w:tcPr>
          <w:p w14:paraId="722EABB9" w14:textId="77777777" w:rsidR="00B57875" w:rsidRPr="00E76E35" w:rsidRDefault="00B57875" w:rsidP="00B57875">
            <w:pPr>
              <w:rPr>
                <w:sz w:val="28"/>
                <w:szCs w:val="28"/>
              </w:rPr>
            </w:pPr>
            <w:r w:rsidRPr="00E76E35">
              <w:rPr>
                <w:sz w:val="28"/>
                <w:szCs w:val="28"/>
              </w:rPr>
              <w:t>3,381</w:t>
            </w:r>
          </w:p>
        </w:tc>
      </w:tr>
      <w:tr w:rsidR="00B57875" w14:paraId="31B6420B" w14:textId="77777777" w:rsidTr="00B57875">
        <w:tc>
          <w:tcPr>
            <w:tcW w:w="4698" w:type="dxa"/>
          </w:tcPr>
          <w:p w14:paraId="3449A594"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 xml:space="preserve">Net Profit </w:t>
            </w:r>
            <w:r>
              <w:rPr>
                <w:rFonts w:ascii="Times New Roman" w:hAnsi="Times New Roman" w:cs="Times New Roman"/>
                <w:sz w:val="28"/>
                <w:szCs w:val="28"/>
              </w:rPr>
              <w:t>(Profit for the year)</w:t>
            </w:r>
          </w:p>
        </w:tc>
        <w:tc>
          <w:tcPr>
            <w:tcW w:w="2497" w:type="dxa"/>
          </w:tcPr>
          <w:p w14:paraId="0861F9BB" w14:textId="77777777" w:rsidR="00B57875" w:rsidRPr="00E76E35" w:rsidRDefault="00B57875" w:rsidP="00B57875">
            <w:pPr>
              <w:rPr>
                <w:sz w:val="28"/>
                <w:szCs w:val="28"/>
              </w:rPr>
            </w:pPr>
            <w:r w:rsidRPr="00E76E35">
              <w:rPr>
                <w:sz w:val="28"/>
                <w:szCs w:val="28"/>
              </w:rPr>
              <w:t>2,032</w:t>
            </w:r>
          </w:p>
        </w:tc>
      </w:tr>
      <w:tr w:rsidR="00B57875" w14:paraId="2FA340C7" w14:textId="77777777" w:rsidTr="00B57875">
        <w:tc>
          <w:tcPr>
            <w:tcW w:w="4698" w:type="dxa"/>
          </w:tcPr>
          <w:p w14:paraId="381061EF"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Fixed Asset (property, plant, equipment)</w:t>
            </w:r>
          </w:p>
        </w:tc>
        <w:tc>
          <w:tcPr>
            <w:tcW w:w="2497" w:type="dxa"/>
          </w:tcPr>
          <w:p w14:paraId="6789E1AB" w14:textId="77777777" w:rsidR="00B57875" w:rsidRPr="00E76E35" w:rsidRDefault="00B57875" w:rsidP="00B57875">
            <w:pPr>
              <w:rPr>
                <w:sz w:val="28"/>
                <w:szCs w:val="28"/>
              </w:rPr>
            </w:pPr>
            <w:r w:rsidRPr="00E76E35">
              <w:rPr>
                <w:sz w:val="28"/>
                <w:szCs w:val="28"/>
              </w:rPr>
              <w:t>17,000</w:t>
            </w:r>
          </w:p>
        </w:tc>
      </w:tr>
      <w:tr w:rsidR="00B57875" w14:paraId="4C1C88F8" w14:textId="77777777" w:rsidTr="00B57875">
        <w:tc>
          <w:tcPr>
            <w:tcW w:w="4698" w:type="dxa"/>
          </w:tcPr>
          <w:p w14:paraId="24F8DC19"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Total Assets</w:t>
            </w:r>
            <w:r>
              <w:rPr>
                <w:rFonts w:ascii="Times New Roman" w:hAnsi="Times New Roman" w:cs="Times New Roman"/>
                <w:sz w:val="28"/>
                <w:szCs w:val="28"/>
              </w:rPr>
              <w:t xml:space="preserve"> (34,493+8,349)</w:t>
            </w:r>
          </w:p>
        </w:tc>
        <w:tc>
          <w:tcPr>
            <w:tcW w:w="2497" w:type="dxa"/>
          </w:tcPr>
          <w:p w14:paraId="7A2081B2" w14:textId="77777777" w:rsidR="00B57875" w:rsidRPr="00E76E35" w:rsidRDefault="00B57875" w:rsidP="00B57875">
            <w:pPr>
              <w:rPr>
                <w:sz w:val="28"/>
                <w:szCs w:val="28"/>
              </w:rPr>
            </w:pPr>
            <w:r w:rsidRPr="00E76E35">
              <w:rPr>
                <w:sz w:val="28"/>
                <w:szCs w:val="28"/>
              </w:rPr>
              <w:t>42,842</w:t>
            </w:r>
          </w:p>
        </w:tc>
      </w:tr>
      <w:tr w:rsidR="00B57875" w14:paraId="6F1E048A" w14:textId="77777777" w:rsidTr="00B57875">
        <w:tc>
          <w:tcPr>
            <w:tcW w:w="4698" w:type="dxa"/>
          </w:tcPr>
          <w:p w14:paraId="7DBF5CF2"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Total Equity</w:t>
            </w:r>
          </w:p>
        </w:tc>
        <w:tc>
          <w:tcPr>
            <w:tcW w:w="2497" w:type="dxa"/>
          </w:tcPr>
          <w:p w14:paraId="315D9B5D" w14:textId="77777777" w:rsidR="00B57875" w:rsidRPr="00E76E35" w:rsidRDefault="00B57875" w:rsidP="00B57875">
            <w:pPr>
              <w:rPr>
                <w:sz w:val="28"/>
                <w:szCs w:val="28"/>
              </w:rPr>
            </w:pPr>
            <w:r w:rsidRPr="00E76E35">
              <w:rPr>
                <w:sz w:val="28"/>
                <w:szCs w:val="28"/>
              </w:rPr>
              <w:t>9,911</w:t>
            </w:r>
          </w:p>
        </w:tc>
      </w:tr>
      <w:tr w:rsidR="00B57875" w14:paraId="5D028033" w14:textId="77777777" w:rsidTr="00B57875">
        <w:tc>
          <w:tcPr>
            <w:tcW w:w="4698" w:type="dxa"/>
          </w:tcPr>
          <w:p w14:paraId="6DA12674"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Total Debt</w:t>
            </w:r>
            <w:r>
              <w:rPr>
                <w:rFonts w:ascii="Times New Roman" w:hAnsi="Times New Roman" w:cs="Times New Roman"/>
                <w:sz w:val="28"/>
                <w:szCs w:val="28"/>
              </w:rPr>
              <w:t xml:space="preserve"> (2,281+11,994)</w:t>
            </w:r>
          </w:p>
        </w:tc>
        <w:tc>
          <w:tcPr>
            <w:tcW w:w="2497" w:type="dxa"/>
          </w:tcPr>
          <w:p w14:paraId="5A4D27F3" w14:textId="77777777" w:rsidR="00B57875" w:rsidRPr="00E76E35" w:rsidRDefault="00B57875" w:rsidP="00B57875">
            <w:pPr>
              <w:rPr>
                <w:sz w:val="28"/>
                <w:szCs w:val="28"/>
              </w:rPr>
            </w:pPr>
            <w:r w:rsidRPr="00E76E35">
              <w:rPr>
                <w:sz w:val="28"/>
                <w:szCs w:val="28"/>
              </w:rPr>
              <w:t>14,275</w:t>
            </w:r>
          </w:p>
        </w:tc>
      </w:tr>
      <w:tr w:rsidR="00B57875" w14:paraId="7BBA456A" w14:textId="77777777" w:rsidTr="00B57875">
        <w:tc>
          <w:tcPr>
            <w:tcW w:w="4698" w:type="dxa"/>
          </w:tcPr>
          <w:p w14:paraId="43FD0616"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Current asset</w:t>
            </w:r>
          </w:p>
        </w:tc>
        <w:tc>
          <w:tcPr>
            <w:tcW w:w="2497" w:type="dxa"/>
          </w:tcPr>
          <w:p w14:paraId="5CDF4080" w14:textId="77777777" w:rsidR="00B57875" w:rsidRPr="00E76E35" w:rsidRDefault="00B57875" w:rsidP="00B57875">
            <w:pPr>
              <w:rPr>
                <w:sz w:val="28"/>
                <w:szCs w:val="28"/>
              </w:rPr>
            </w:pPr>
            <w:r w:rsidRPr="00E76E35">
              <w:rPr>
                <w:sz w:val="28"/>
                <w:szCs w:val="28"/>
              </w:rPr>
              <w:t>8,349</w:t>
            </w:r>
          </w:p>
        </w:tc>
      </w:tr>
      <w:tr w:rsidR="00B57875" w14:paraId="7C6C4542" w14:textId="77777777" w:rsidTr="00B57875">
        <w:tc>
          <w:tcPr>
            <w:tcW w:w="4698" w:type="dxa"/>
          </w:tcPr>
          <w:p w14:paraId="3405E852"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Current liability</w:t>
            </w:r>
          </w:p>
        </w:tc>
        <w:tc>
          <w:tcPr>
            <w:tcW w:w="2497" w:type="dxa"/>
          </w:tcPr>
          <w:p w14:paraId="61AE7285" w14:textId="77777777" w:rsidR="00B57875" w:rsidRPr="00E76E35" w:rsidRDefault="00B57875" w:rsidP="00B57875">
            <w:pPr>
              <w:rPr>
                <w:sz w:val="28"/>
                <w:szCs w:val="28"/>
              </w:rPr>
            </w:pPr>
            <w:r w:rsidRPr="00E76E35">
              <w:rPr>
                <w:sz w:val="28"/>
                <w:szCs w:val="28"/>
              </w:rPr>
              <w:t>10,183</w:t>
            </w:r>
          </w:p>
        </w:tc>
      </w:tr>
      <w:tr w:rsidR="00B57875" w14:paraId="4B7839F5" w14:textId="77777777" w:rsidTr="00B57875">
        <w:tc>
          <w:tcPr>
            <w:tcW w:w="4698" w:type="dxa"/>
          </w:tcPr>
          <w:p w14:paraId="60A9F939"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Inventory</w:t>
            </w:r>
          </w:p>
        </w:tc>
        <w:tc>
          <w:tcPr>
            <w:tcW w:w="2497" w:type="dxa"/>
          </w:tcPr>
          <w:p w14:paraId="73CAF079" w14:textId="77777777" w:rsidR="00B57875" w:rsidRPr="00E76E35" w:rsidRDefault="00B57875" w:rsidP="00B57875">
            <w:pPr>
              <w:rPr>
                <w:sz w:val="28"/>
                <w:szCs w:val="28"/>
              </w:rPr>
            </w:pPr>
            <w:r w:rsidRPr="00E76E35">
              <w:rPr>
                <w:sz w:val="28"/>
                <w:szCs w:val="28"/>
              </w:rPr>
              <w:t>239</w:t>
            </w:r>
          </w:p>
        </w:tc>
      </w:tr>
      <w:tr w:rsidR="00B57875" w14:paraId="4A38ACE8" w14:textId="77777777" w:rsidTr="00B57875">
        <w:tc>
          <w:tcPr>
            <w:tcW w:w="4698" w:type="dxa"/>
          </w:tcPr>
          <w:p w14:paraId="5E544A56" w14:textId="77777777" w:rsidR="00B57875" w:rsidRPr="00FD7E68" w:rsidRDefault="00B57875" w:rsidP="00B57875">
            <w:pPr>
              <w:rPr>
                <w:rFonts w:ascii="Times New Roman" w:hAnsi="Times New Roman" w:cs="Times New Roman"/>
                <w:sz w:val="28"/>
                <w:szCs w:val="28"/>
              </w:rPr>
            </w:pPr>
            <w:r w:rsidRPr="00FD7E68">
              <w:rPr>
                <w:rFonts w:ascii="Times New Roman" w:hAnsi="Times New Roman" w:cs="Times New Roman"/>
                <w:sz w:val="28"/>
                <w:szCs w:val="28"/>
              </w:rPr>
              <w:t>Cash</w:t>
            </w:r>
          </w:p>
        </w:tc>
        <w:tc>
          <w:tcPr>
            <w:tcW w:w="2497" w:type="dxa"/>
          </w:tcPr>
          <w:p w14:paraId="62B4B961" w14:textId="77777777" w:rsidR="00B57875" w:rsidRPr="00E76E35" w:rsidRDefault="00B57875" w:rsidP="00B57875">
            <w:pPr>
              <w:rPr>
                <w:sz w:val="28"/>
                <w:szCs w:val="28"/>
              </w:rPr>
            </w:pPr>
            <w:r w:rsidRPr="00E76E35">
              <w:rPr>
                <w:sz w:val="28"/>
                <w:szCs w:val="28"/>
              </w:rPr>
              <w:t>528</w:t>
            </w:r>
          </w:p>
        </w:tc>
      </w:tr>
    </w:tbl>
    <w:p w14:paraId="17E1A51C" w14:textId="3BBCF243" w:rsidR="00B57875" w:rsidRDefault="00B57875" w:rsidP="00B57875">
      <w:pPr>
        <w:pStyle w:val="Caption"/>
        <w:keepNext/>
      </w:pPr>
      <w:r>
        <w:t xml:space="preserve"> Table </w:t>
      </w:r>
      <w:fldSimple w:instr=" SEQ Table \* ARABIC ">
        <w:r>
          <w:rPr>
            <w:noProof/>
          </w:rPr>
          <w:t>3</w:t>
        </w:r>
      </w:fldSimple>
      <w:r>
        <w:t xml:space="preserve"> Financial Statement of BT 2018 Source:</w:t>
      </w:r>
      <w:sdt>
        <w:sdtPr>
          <w:id w:val="-831294373"/>
          <w:citation/>
        </w:sdtPr>
        <w:sdtContent>
          <w:r>
            <w:fldChar w:fldCharType="begin"/>
          </w:r>
          <w:r>
            <w:instrText xml:space="preserve"> CITATION BTG201 \l 1033 </w:instrText>
          </w:r>
          <w:r>
            <w:fldChar w:fldCharType="separate"/>
          </w:r>
          <w:r>
            <w:rPr>
              <w:noProof/>
            </w:rPr>
            <w:t xml:space="preserve"> </w:t>
          </w:r>
          <w:r w:rsidRPr="00B57875">
            <w:rPr>
              <w:noProof/>
            </w:rPr>
            <w:t>(BT Group plc, 2020)</w:t>
          </w:r>
          <w:r>
            <w:fldChar w:fldCharType="end"/>
          </w:r>
        </w:sdtContent>
      </w:sdt>
    </w:p>
    <w:p w14:paraId="2AF7DD43" w14:textId="77777777" w:rsidR="00284B68" w:rsidRDefault="00284B68" w:rsidP="009E783D">
      <w:pPr>
        <w:rPr>
          <w:rFonts w:ascii="Times New Roman" w:hAnsi="Times New Roman" w:cs="Times New Roman"/>
          <w:sz w:val="24"/>
          <w:szCs w:val="24"/>
        </w:rPr>
      </w:pPr>
    </w:p>
    <w:p w14:paraId="5DE869B3" w14:textId="77777777" w:rsidR="004E5598" w:rsidRDefault="004E5598" w:rsidP="009E783D">
      <w:pPr>
        <w:rPr>
          <w:rFonts w:ascii="Times New Roman" w:hAnsi="Times New Roman" w:cs="Times New Roman"/>
          <w:sz w:val="24"/>
          <w:szCs w:val="24"/>
        </w:rPr>
      </w:pPr>
    </w:p>
    <w:p w14:paraId="0774BCEA" w14:textId="77777777" w:rsidR="004E5598" w:rsidRDefault="004E5598" w:rsidP="009E783D">
      <w:pPr>
        <w:rPr>
          <w:rFonts w:ascii="Times New Roman" w:hAnsi="Times New Roman" w:cs="Times New Roman"/>
          <w:sz w:val="24"/>
          <w:szCs w:val="24"/>
        </w:rPr>
      </w:pPr>
    </w:p>
    <w:p w14:paraId="6080D128" w14:textId="77777777" w:rsidR="004E5598" w:rsidRDefault="004E5598" w:rsidP="009E783D">
      <w:pPr>
        <w:rPr>
          <w:rFonts w:ascii="Times New Roman" w:hAnsi="Times New Roman" w:cs="Times New Roman"/>
          <w:sz w:val="24"/>
          <w:szCs w:val="24"/>
        </w:rPr>
      </w:pPr>
    </w:p>
    <w:p w14:paraId="0D93E6BF" w14:textId="77777777" w:rsidR="004E5598" w:rsidRDefault="004E5598" w:rsidP="009E783D">
      <w:pPr>
        <w:rPr>
          <w:rFonts w:ascii="Times New Roman" w:hAnsi="Times New Roman" w:cs="Times New Roman"/>
          <w:sz w:val="24"/>
          <w:szCs w:val="24"/>
        </w:rPr>
      </w:pPr>
    </w:p>
    <w:p w14:paraId="0D7B84C8" w14:textId="77777777" w:rsidR="004E5598" w:rsidRDefault="004E5598" w:rsidP="009E783D">
      <w:pPr>
        <w:rPr>
          <w:rFonts w:ascii="Times New Roman" w:hAnsi="Times New Roman" w:cs="Times New Roman"/>
          <w:sz w:val="24"/>
          <w:szCs w:val="24"/>
        </w:rPr>
      </w:pPr>
    </w:p>
    <w:p w14:paraId="132CB725" w14:textId="77777777" w:rsidR="004E5598" w:rsidRDefault="004E5598" w:rsidP="009E783D">
      <w:pPr>
        <w:rPr>
          <w:rFonts w:ascii="Times New Roman" w:hAnsi="Times New Roman" w:cs="Times New Roman"/>
          <w:sz w:val="24"/>
          <w:szCs w:val="24"/>
        </w:rPr>
      </w:pPr>
    </w:p>
    <w:p w14:paraId="41FBA9DE" w14:textId="77777777" w:rsidR="004E5598" w:rsidRDefault="004E5598" w:rsidP="009E783D">
      <w:pPr>
        <w:rPr>
          <w:rFonts w:ascii="Times New Roman" w:hAnsi="Times New Roman" w:cs="Times New Roman"/>
          <w:sz w:val="24"/>
          <w:szCs w:val="24"/>
        </w:rPr>
      </w:pPr>
    </w:p>
    <w:p w14:paraId="060454D3" w14:textId="77777777" w:rsidR="004E5598" w:rsidRDefault="004E5598" w:rsidP="009E783D">
      <w:pPr>
        <w:rPr>
          <w:rFonts w:ascii="Times New Roman" w:hAnsi="Times New Roman" w:cs="Times New Roman"/>
          <w:sz w:val="24"/>
          <w:szCs w:val="24"/>
        </w:rPr>
      </w:pPr>
    </w:p>
    <w:p w14:paraId="278D6CF8" w14:textId="77777777" w:rsidR="004E5598" w:rsidRDefault="004E5598" w:rsidP="009E783D">
      <w:pPr>
        <w:rPr>
          <w:rFonts w:ascii="Times New Roman" w:hAnsi="Times New Roman" w:cs="Times New Roman"/>
          <w:sz w:val="24"/>
          <w:szCs w:val="24"/>
        </w:rPr>
      </w:pPr>
    </w:p>
    <w:p w14:paraId="0005277D" w14:textId="6F36E21D" w:rsidR="004E559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lastRenderedPageBreak/>
        <w:t xml:space="preserve">Operating Profit Margin = </w:t>
      </w:r>
      <w:r w:rsidR="00284B68">
        <w:rPr>
          <w:rFonts w:ascii="Times New Roman" w:hAnsi="Times New Roman" w:cs="Times New Roman"/>
          <w:sz w:val="24"/>
          <w:szCs w:val="24"/>
        </w:rPr>
        <w:t>3,381</w:t>
      </w:r>
      <w:r w:rsidR="00655EC4">
        <w:rPr>
          <w:rFonts w:ascii="Times New Roman" w:hAnsi="Times New Roman" w:cs="Times New Roman"/>
          <w:sz w:val="24"/>
          <w:szCs w:val="24"/>
        </w:rPr>
        <w:t xml:space="preserve"> / 23,723 = 0.1</w:t>
      </w:r>
      <w:r w:rsidR="00284B68">
        <w:rPr>
          <w:rFonts w:ascii="Times New Roman" w:hAnsi="Times New Roman" w:cs="Times New Roman"/>
          <w:sz w:val="24"/>
          <w:szCs w:val="24"/>
        </w:rPr>
        <w:t>4</w:t>
      </w:r>
      <w:r w:rsidR="00803486">
        <w:rPr>
          <w:rFonts w:ascii="Times New Roman" w:hAnsi="Times New Roman" w:cs="Times New Roman"/>
          <w:sz w:val="24"/>
          <w:szCs w:val="24"/>
        </w:rPr>
        <w:t>2</w:t>
      </w:r>
    </w:p>
    <w:p w14:paraId="69F3D59C" w14:textId="77777777" w:rsidR="004E559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Net Profit Margin = </w:t>
      </w:r>
      <w:r w:rsidR="00655EC4">
        <w:rPr>
          <w:rFonts w:ascii="Times New Roman" w:hAnsi="Times New Roman" w:cs="Times New Roman"/>
          <w:sz w:val="24"/>
          <w:szCs w:val="24"/>
        </w:rPr>
        <w:t>2,032 / 23,723 = 0.085</w:t>
      </w:r>
    </w:p>
    <w:p w14:paraId="45067086" w14:textId="7274126D"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Fixed Asset Turnover = </w:t>
      </w:r>
      <w:r w:rsidR="00655EC4">
        <w:rPr>
          <w:rFonts w:ascii="Times New Roman" w:hAnsi="Times New Roman" w:cs="Times New Roman"/>
          <w:sz w:val="24"/>
          <w:szCs w:val="24"/>
        </w:rPr>
        <w:t>23,723 / 17,000 = 1.3954</w:t>
      </w:r>
    </w:p>
    <w:p w14:paraId="23178CFD" w14:textId="19CE9A20"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Total Asset Turnover = </w:t>
      </w:r>
      <w:r w:rsidR="00482961">
        <w:rPr>
          <w:rFonts w:ascii="Times New Roman" w:hAnsi="Times New Roman" w:cs="Times New Roman"/>
          <w:sz w:val="24"/>
          <w:szCs w:val="24"/>
        </w:rPr>
        <w:t>23,723 / 42,842 = 0.5537</w:t>
      </w:r>
    </w:p>
    <w:p w14:paraId="59888440" w14:textId="382F1C16"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Return on Asset = </w:t>
      </w:r>
      <w:r w:rsidR="00482961">
        <w:rPr>
          <w:rFonts w:ascii="Times New Roman" w:hAnsi="Times New Roman" w:cs="Times New Roman"/>
          <w:sz w:val="24"/>
          <w:szCs w:val="24"/>
        </w:rPr>
        <w:t>2,032 / 42,842 = 0.0474</w:t>
      </w:r>
    </w:p>
    <w:p w14:paraId="654669E2" w14:textId="53F32B78"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Return on Equity = </w:t>
      </w:r>
      <w:r w:rsidR="00482961">
        <w:rPr>
          <w:rFonts w:ascii="Times New Roman" w:hAnsi="Times New Roman" w:cs="Times New Roman"/>
          <w:sz w:val="24"/>
          <w:szCs w:val="24"/>
        </w:rPr>
        <w:t>2,032 / 9,911 = 0.2050</w:t>
      </w:r>
    </w:p>
    <w:p w14:paraId="5958ECC0" w14:textId="474EFA39"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Debt to Equity = </w:t>
      </w:r>
      <w:r w:rsidR="00482961">
        <w:rPr>
          <w:rFonts w:ascii="Times New Roman" w:hAnsi="Times New Roman" w:cs="Times New Roman"/>
          <w:sz w:val="24"/>
          <w:szCs w:val="24"/>
        </w:rPr>
        <w:t>14,275 / 9,911 = 1.440</w:t>
      </w:r>
    </w:p>
    <w:p w14:paraId="437F5FEF" w14:textId="3F649658"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Debt to Capital = </w:t>
      </w:r>
      <w:r w:rsidR="00482961">
        <w:rPr>
          <w:rFonts w:ascii="Times New Roman" w:hAnsi="Times New Roman" w:cs="Times New Roman"/>
          <w:sz w:val="24"/>
          <w:szCs w:val="24"/>
        </w:rPr>
        <w:t>14,275 / (9,911+14,275) = 0.590</w:t>
      </w:r>
    </w:p>
    <w:p w14:paraId="08903A08" w14:textId="5990AC67"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Current Ration = </w:t>
      </w:r>
      <w:r w:rsidR="00482961">
        <w:rPr>
          <w:rFonts w:ascii="Times New Roman" w:hAnsi="Times New Roman" w:cs="Times New Roman"/>
          <w:sz w:val="24"/>
          <w:szCs w:val="24"/>
        </w:rPr>
        <w:t>8,349 / 10,183 = 0.819</w:t>
      </w:r>
    </w:p>
    <w:p w14:paraId="200EEF18" w14:textId="4B9D3CF8"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Quick Ratio = </w:t>
      </w:r>
      <w:r w:rsidR="00482961">
        <w:rPr>
          <w:rFonts w:ascii="Times New Roman" w:hAnsi="Times New Roman" w:cs="Times New Roman"/>
          <w:sz w:val="24"/>
          <w:szCs w:val="24"/>
        </w:rPr>
        <w:t>(8,349-239) / 10,183 = 0.7964</w:t>
      </w:r>
    </w:p>
    <w:p w14:paraId="77F7294F" w14:textId="5679B30F" w:rsidR="009E783D" w:rsidRPr="00625159" w:rsidRDefault="009E783D" w:rsidP="009E783D">
      <w:r w:rsidRPr="00EE2C38">
        <w:rPr>
          <w:rFonts w:ascii="Times New Roman" w:hAnsi="Times New Roman" w:cs="Times New Roman"/>
          <w:sz w:val="24"/>
          <w:szCs w:val="24"/>
        </w:rPr>
        <w:t>Cash Ratio</w:t>
      </w:r>
      <w:r>
        <w:rPr>
          <w:rFonts w:ascii="Times New Roman" w:hAnsi="Times New Roman" w:cs="Times New Roman"/>
          <w:sz w:val="24"/>
          <w:szCs w:val="24"/>
        </w:rPr>
        <w:t xml:space="preserve"> =</w:t>
      </w:r>
      <w:r w:rsidR="00482961">
        <w:rPr>
          <w:rFonts w:ascii="Times New Roman" w:hAnsi="Times New Roman" w:cs="Times New Roman"/>
          <w:sz w:val="24"/>
          <w:szCs w:val="24"/>
        </w:rPr>
        <w:t>528 / 10,183 = 0.0518</w:t>
      </w:r>
    </w:p>
    <w:p w14:paraId="4F6004C0" w14:textId="77777777" w:rsidR="009E783D" w:rsidRDefault="009E783D" w:rsidP="000F48DA"/>
    <w:p w14:paraId="1C011D6D" w14:textId="18A1A739" w:rsidR="00CC02DC" w:rsidRPr="00CC02DC" w:rsidRDefault="00CC02DC" w:rsidP="00CC02DC">
      <w:pPr>
        <w:pStyle w:val="Heading2"/>
        <w:rPr>
          <w:rFonts w:ascii="Times New Roman" w:hAnsi="Times New Roman" w:cs="Times New Roman"/>
          <w:sz w:val="24"/>
          <w:szCs w:val="24"/>
        </w:rPr>
      </w:pPr>
      <w:bookmarkStart w:id="14" w:name="_Toc61099375"/>
      <w:r w:rsidRPr="00CC02DC">
        <w:rPr>
          <w:rFonts w:ascii="Times New Roman" w:hAnsi="Times New Roman" w:cs="Times New Roman"/>
          <w:sz w:val="24"/>
          <w:szCs w:val="24"/>
        </w:rPr>
        <w:t>Profitability, efficiency, leverage, and  liquidity ratios for 201</w:t>
      </w:r>
      <w:r w:rsidR="00D0721A">
        <w:rPr>
          <w:rFonts w:ascii="Times New Roman" w:hAnsi="Times New Roman" w:cs="Times New Roman"/>
          <w:sz w:val="24"/>
          <w:szCs w:val="24"/>
        </w:rPr>
        <w:t>7</w:t>
      </w:r>
      <w:r w:rsidRPr="00CC02DC">
        <w:rPr>
          <w:rFonts w:ascii="Times New Roman" w:hAnsi="Times New Roman" w:cs="Times New Roman"/>
          <w:sz w:val="24"/>
          <w:szCs w:val="24"/>
        </w:rPr>
        <w:t xml:space="preserve"> year</w:t>
      </w:r>
      <w:bookmarkEnd w:id="14"/>
      <w:r w:rsidRPr="00CC02DC">
        <w:rPr>
          <w:rFonts w:ascii="Times New Roman" w:hAnsi="Times New Roman" w:cs="Times New Roman"/>
          <w:sz w:val="24"/>
          <w:szCs w:val="24"/>
        </w:rPr>
        <w:t xml:space="preserve"> </w:t>
      </w:r>
    </w:p>
    <w:p w14:paraId="156E1CF9" w14:textId="3C5A3B06" w:rsidR="00510985" w:rsidRDefault="00510985" w:rsidP="000F48DA"/>
    <w:p w14:paraId="60719D9B" w14:textId="6789D13E" w:rsidR="00B57875" w:rsidRDefault="00B57875" w:rsidP="00B57875">
      <w:pPr>
        <w:pStyle w:val="Caption"/>
        <w:keepNext/>
      </w:pPr>
      <w:r>
        <w:t xml:space="preserve">Table </w:t>
      </w:r>
      <w:fldSimple w:instr=" SEQ Table \* ARABIC ">
        <w:r>
          <w:rPr>
            <w:noProof/>
          </w:rPr>
          <w:t>4</w:t>
        </w:r>
      </w:fldSimple>
      <w:r>
        <w:t xml:space="preserve"> </w:t>
      </w:r>
      <w:r w:rsidRPr="00E5225D">
        <w:t xml:space="preserve"> Financial Statement of BT 201</w:t>
      </w:r>
      <w:r>
        <w:t>7</w:t>
      </w:r>
      <w:r w:rsidRPr="00E5225D">
        <w:t xml:space="preserve"> Source:</w:t>
      </w:r>
    </w:p>
    <w:tbl>
      <w:tblPr>
        <w:tblStyle w:val="TableGrid"/>
        <w:tblW w:w="0" w:type="auto"/>
        <w:tblLook w:val="04A0" w:firstRow="1" w:lastRow="0" w:firstColumn="1" w:lastColumn="0" w:noHBand="0" w:noVBand="1"/>
      </w:tblPr>
      <w:tblGrid>
        <w:gridCol w:w="4698"/>
        <w:gridCol w:w="2497"/>
      </w:tblGrid>
      <w:tr w:rsidR="00CC02DC" w14:paraId="572DD916" w14:textId="77777777" w:rsidTr="00AA5DDF">
        <w:tc>
          <w:tcPr>
            <w:tcW w:w="4698" w:type="dxa"/>
          </w:tcPr>
          <w:p w14:paraId="704EDA63" w14:textId="1220221B" w:rsidR="00CC02DC" w:rsidRDefault="00CC02DC" w:rsidP="00AA5DDF">
            <w:pPr>
              <w:spacing w:after="160" w:line="259" w:lineRule="auto"/>
              <w:rPr>
                <w:rFonts w:ascii="Times New Roman" w:hAnsi="Times New Roman" w:cs="Times New Roman"/>
                <w:b/>
                <w:bCs/>
                <w:sz w:val="24"/>
                <w:szCs w:val="24"/>
              </w:rPr>
            </w:pPr>
            <w:bookmarkStart w:id="15" w:name="_Hlk61098761"/>
            <w:r w:rsidRPr="00D9674E">
              <w:rPr>
                <w:rFonts w:ascii="Times New Roman" w:hAnsi="Times New Roman" w:cs="Times New Roman"/>
                <w:b/>
                <w:bCs/>
                <w:sz w:val="24"/>
                <w:szCs w:val="24"/>
              </w:rPr>
              <w:t xml:space="preserve">BT Group Annual report </w:t>
            </w:r>
            <w:r>
              <w:rPr>
                <w:rFonts w:ascii="Times New Roman" w:hAnsi="Times New Roman" w:cs="Times New Roman"/>
                <w:b/>
                <w:bCs/>
                <w:sz w:val="24"/>
                <w:szCs w:val="24"/>
              </w:rPr>
              <w:t>for 2017</w:t>
            </w:r>
          </w:p>
          <w:p w14:paraId="1C1CED0C" w14:textId="77777777" w:rsidR="00CC02DC" w:rsidRDefault="00CC02DC" w:rsidP="00AA5DDF">
            <w:r w:rsidRPr="00D9674E">
              <w:rPr>
                <w:rFonts w:ascii="Times New Roman" w:hAnsi="Times New Roman" w:cs="Times New Roman"/>
                <w:b/>
                <w:bCs/>
                <w:sz w:val="24"/>
                <w:szCs w:val="24"/>
              </w:rPr>
              <w:t>Balance Sheet and Income Statement</w:t>
            </w:r>
          </w:p>
        </w:tc>
        <w:tc>
          <w:tcPr>
            <w:tcW w:w="2497" w:type="dxa"/>
          </w:tcPr>
          <w:p w14:paraId="652A3ED0" w14:textId="64CC950A" w:rsidR="00582EE3" w:rsidRDefault="00393B02" w:rsidP="00393B02">
            <w:pPr>
              <w:jc w:val="center"/>
              <w:rPr>
                <w:rFonts w:ascii="Times New Roman" w:hAnsi="Times New Roman" w:cs="Times New Roman"/>
                <w:b/>
                <w:bCs/>
                <w:sz w:val="24"/>
                <w:szCs w:val="24"/>
              </w:rPr>
            </w:pPr>
            <w:r>
              <w:rPr>
                <w:rFonts w:ascii="Times New Roman" w:hAnsi="Times New Roman" w:cs="Times New Roman"/>
                <w:b/>
                <w:bCs/>
                <w:sz w:val="24"/>
                <w:szCs w:val="24"/>
              </w:rPr>
              <w:t>Year ended 31</w:t>
            </w:r>
            <w:r w:rsidR="005B2C09">
              <w:rPr>
                <w:rFonts w:ascii="Times New Roman" w:hAnsi="Times New Roman" w:cs="Times New Roman"/>
                <w:b/>
                <w:bCs/>
                <w:sz w:val="24"/>
                <w:szCs w:val="24"/>
              </w:rPr>
              <w:t xml:space="preserve"> </w:t>
            </w:r>
            <w:r>
              <w:rPr>
                <w:rFonts w:ascii="Times New Roman" w:hAnsi="Times New Roman" w:cs="Times New Roman"/>
                <w:b/>
                <w:bCs/>
                <w:sz w:val="24"/>
                <w:szCs w:val="24"/>
              </w:rPr>
              <w:t>March 2017</w:t>
            </w:r>
          </w:p>
          <w:p w14:paraId="1CBE9A30" w14:textId="6EDD3CCE" w:rsidR="00CC02DC" w:rsidRPr="00D73B23" w:rsidRDefault="00084DA1" w:rsidP="00084DA1">
            <w:pPr>
              <w:jc w:val="center"/>
              <w:rPr>
                <w:b/>
                <w:bCs/>
              </w:rPr>
            </w:pPr>
            <w:r w:rsidRPr="00084DA1">
              <w:rPr>
                <w:rFonts w:ascii="Times New Roman" w:hAnsi="Times New Roman" w:cs="Times New Roman"/>
                <w:sz w:val="24"/>
                <w:szCs w:val="24"/>
              </w:rPr>
              <w:t>(</w:t>
            </w:r>
            <w:r w:rsidRPr="00084DA1">
              <w:rPr>
                <w:rFonts w:ascii="Times New Roman" w:hAnsi="Times New Roman" w:cs="Times New Roman"/>
                <w:sz w:val="28"/>
                <w:szCs w:val="28"/>
              </w:rPr>
              <w:t>£m)</w:t>
            </w:r>
          </w:p>
        </w:tc>
      </w:tr>
      <w:tr w:rsidR="00CC02DC" w14:paraId="547C540D" w14:textId="77777777" w:rsidTr="00AA5DDF">
        <w:tc>
          <w:tcPr>
            <w:tcW w:w="4698" w:type="dxa"/>
          </w:tcPr>
          <w:p w14:paraId="14EDFCEF" w14:textId="77777777"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Sales</w:t>
            </w:r>
          </w:p>
        </w:tc>
        <w:tc>
          <w:tcPr>
            <w:tcW w:w="2497" w:type="dxa"/>
          </w:tcPr>
          <w:p w14:paraId="090D0B6F" w14:textId="3C2889EB" w:rsidR="00CC02DC" w:rsidRPr="001C2CD1" w:rsidRDefault="001C2CD1" w:rsidP="00AA5DDF">
            <w:pPr>
              <w:rPr>
                <w:rFonts w:ascii="Times New Roman" w:hAnsi="Times New Roman" w:cs="Times New Roman"/>
                <w:sz w:val="28"/>
                <w:szCs w:val="28"/>
              </w:rPr>
            </w:pPr>
            <w:r w:rsidRPr="001C2CD1">
              <w:rPr>
                <w:rFonts w:ascii="Times New Roman" w:hAnsi="Times New Roman" w:cs="Times New Roman"/>
                <w:sz w:val="28"/>
                <w:szCs w:val="28"/>
              </w:rPr>
              <w:t>24,062</w:t>
            </w:r>
          </w:p>
        </w:tc>
      </w:tr>
      <w:tr w:rsidR="00CC02DC" w14:paraId="7ED6E993" w14:textId="77777777" w:rsidTr="00AA5DDF">
        <w:tc>
          <w:tcPr>
            <w:tcW w:w="4698" w:type="dxa"/>
          </w:tcPr>
          <w:p w14:paraId="40B14F70" w14:textId="4176BC3B"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Gross Profit</w:t>
            </w:r>
            <w:r w:rsidR="009C5625">
              <w:rPr>
                <w:rFonts w:ascii="Times New Roman" w:hAnsi="Times New Roman" w:cs="Times New Roman"/>
                <w:sz w:val="28"/>
                <w:szCs w:val="28"/>
              </w:rPr>
              <w:t xml:space="preserve"> </w:t>
            </w:r>
          </w:p>
        </w:tc>
        <w:tc>
          <w:tcPr>
            <w:tcW w:w="2497" w:type="dxa"/>
          </w:tcPr>
          <w:p w14:paraId="6D4157EC" w14:textId="53B056D0" w:rsidR="00CC02DC" w:rsidRPr="001C2CD1" w:rsidRDefault="00394B73" w:rsidP="00AA5DDF">
            <w:pPr>
              <w:rPr>
                <w:rFonts w:ascii="Times New Roman" w:hAnsi="Times New Roman" w:cs="Times New Roman"/>
                <w:sz w:val="28"/>
                <w:szCs w:val="28"/>
              </w:rPr>
            </w:pPr>
            <w:r>
              <w:rPr>
                <w:rFonts w:ascii="Times New Roman" w:hAnsi="Times New Roman" w:cs="Times New Roman"/>
                <w:sz w:val="28"/>
                <w:szCs w:val="28"/>
              </w:rPr>
              <w:t>Not reported</w:t>
            </w:r>
          </w:p>
        </w:tc>
      </w:tr>
      <w:tr w:rsidR="00CC02DC" w14:paraId="691F125F" w14:textId="77777777" w:rsidTr="00AA5DDF">
        <w:tc>
          <w:tcPr>
            <w:tcW w:w="4698" w:type="dxa"/>
          </w:tcPr>
          <w:p w14:paraId="15CB9B86" w14:textId="7D9F1CB1"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Operating Profit</w:t>
            </w:r>
            <w:r w:rsidR="009C5625">
              <w:rPr>
                <w:rFonts w:ascii="Times New Roman" w:hAnsi="Times New Roman" w:cs="Times New Roman"/>
                <w:sz w:val="28"/>
                <w:szCs w:val="28"/>
              </w:rPr>
              <w:t xml:space="preserve"> </w:t>
            </w:r>
          </w:p>
        </w:tc>
        <w:tc>
          <w:tcPr>
            <w:tcW w:w="2497" w:type="dxa"/>
          </w:tcPr>
          <w:p w14:paraId="3F1A258B" w14:textId="5D0B69C8" w:rsidR="00CC02DC" w:rsidRPr="001C2CD1" w:rsidRDefault="00394B73" w:rsidP="00AA5DDF">
            <w:pPr>
              <w:rPr>
                <w:rFonts w:ascii="Times New Roman" w:hAnsi="Times New Roman" w:cs="Times New Roman"/>
                <w:sz w:val="28"/>
                <w:szCs w:val="28"/>
              </w:rPr>
            </w:pPr>
            <w:r w:rsidRPr="001C2CD1">
              <w:rPr>
                <w:rFonts w:ascii="Times New Roman" w:hAnsi="Times New Roman" w:cs="Times New Roman"/>
                <w:sz w:val="28"/>
                <w:szCs w:val="28"/>
              </w:rPr>
              <w:t>3,170</w:t>
            </w:r>
          </w:p>
        </w:tc>
      </w:tr>
      <w:tr w:rsidR="00CC02DC" w14:paraId="5593D533" w14:textId="77777777" w:rsidTr="00AA5DDF">
        <w:tc>
          <w:tcPr>
            <w:tcW w:w="4698" w:type="dxa"/>
          </w:tcPr>
          <w:p w14:paraId="6810AE49" w14:textId="77777777"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 xml:space="preserve">Net Profit </w:t>
            </w:r>
          </w:p>
        </w:tc>
        <w:tc>
          <w:tcPr>
            <w:tcW w:w="2497" w:type="dxa"/>
          </w:tcPr>
          <w:p w14:paraId="62FB1650" w14:textId="15878FE5" w:rsidR="00CC02DC" w:rsidRPr="001C2CD1" w:rsidRDefault="001C2CD1" w:rsidP="00AA5DDF">
            <w:pPr>
              <w:rPr>
                <w:rFonts w:ascii="Times New Roman" w:hAnsi="Times New Roman" w:cs="Times New Roman"/>
                <w:sz w:val="28"/>
                <w:szCs w:val="28"/>
              </w:rPr>
            </w:pPr>
            <w:r w:rsidRPr="001C2CD1">
              <w:rPr>
                <w:rFonts w:ascii="Times New Roman" w:hAnsi="Times New Roman" w:cs="Times New Roman"/>
                <w:sz w:val="28"/>
                <w:szCs w:val="28"/>
              </w:rPr>
              <w:t>2,066</w:t>
            </w:r>
          </w:p>
        </w:tc>
      </w:tr>
      <w:tr w:rsidR="00CC02DC" w14:paraId="5BFB1CEC" w14:textId="77777777" w:rsidTr="00AA5DDF">
        <w:tc>
          <w:tcPr>
            <w:tcW w:w="4698" w:type="dxa"/>
          </w:tcPr>
          <w:p w14:paraId="2366F313" w14:textId="77777777"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Fixed Asset (property, plant, equipment)</w:t>
            </w:r>
          </w:p>
        </w:tc>
        <w:tc>
          <w:tcPr>
            <w:tcW w:w="2497" w:type="dxa"/>
          </w:tcPr>
          <w:p w14:paraId="3F87E8CF" w14:textId="5551C866" w:rsidR="00CC02DC" w:rsidRPr="001C2CD1" w:rsidRDefault="001C2CD1" w:rsidP="00AA5DDF">
            <w:pPr>
              <w:rPr>
                <w:rFonts w:ascii="Times New Roman" w:hAnsi="Times New Roman" w:cs="Times New Roman"/>
                <w:sz w:val="28"/>
                <w:szCs w:val="28"/>
              </w:rPr>
            </w:pPr>
            <w:r w:rsidRPr="001C2CD1">
              <w:rPr>
                <w:rFonts w:ascii="Times New Roman" w:hAnsi="Times New Roman" w:cs="Times New Roman"/>
                <w:sz w:val="28"/>
                <w:szCs w:val="28"/>
              </w:rPr>
              <w:t>1</w:t>
            </w:r>
            <w:r w:rsidR="0064563D">
              <w:rPr>
                <w:rFonts w:ascii="Times New Roman" w:hAnsi="Times New Roman" w:cs="Times New Roman"/>
                <w:sz w:val="28"/>
                <w:szCs w:val="28"/>
              </w:rPr>
              <w:t>6,498</w:t>
            </w:r>
          </w:p>
        </w:tc>
      </w:tr>
      <w:tr w:rsidR="00CC02DC" w14:paraId="4094836C" w14:textId="77777777" w:rsidTr="00AA5DDF">
        <w:tc>
          <w:tcPr>
            <w:tcW w:w="4698" w:type="dxa"/>
          </w:tcPr>
          <w:p w14:paraId="4B916DC3" w14:textId="19D38934"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Total Assets</w:t>
            </w:r>
            <w:r w:rsidR="0064563D">
              <w:rPr>
                <w:rFonts w:ascii="Times New Roman" w:hAnsi="Times New Roman" w:cs="Times New Roman"/>
                <w:sz w:val="28"/>
                <w:szCs w:val="28"/>
              </w:rPr>
              <w:t xml:space="preserve"> (47,067+7,118)</w:t>
            </w:r>
          </w:p>
        </w:tc>
        <w:tc>
          <w:tcPr>
            <w:tcW w:w="2497" w:type="dxa"/>
          </w:tcPr>
          <w:p w14:paraId="252CBE7D" w14:textId="0D045460" w:rsidR="00CC02DC" w:rsidRPr="001C2CD1" w:rsidRDefault="0064563D" w:rsidP="00AA5DDF">
            <w:pPr>
              <w:rPr>
                <w:rFonts w:ascii="Times New Roman" w:hAnsi="Times New Roman" w:cs="Times New Roman"/>
                <w:sz w:val="28"/>
                <w:szCs w:val="28"/>
              </w:rPr>
            </w:pPr>
            <w:r>
              <w:rPr>
                <w:rFonts w:ascii="Times New Roman" w:hAnsi="Times New Roman" w:cs="Times New Roman"/>
                <w:sz w:val="28"/>
                <w:szCs w:val="28"/>
              </w:rPr>
              <w:t>54,185</w:t>
            </w:r>
          </w:p>
        </w:tc>
      </w:tr>
      <w:tr w:rsidR="00CC02DC" w14:paraId="0F52A360" w14:textId="77777777" w:rsidTr="00AA5DDF">
        <w:tc>
          <w:tcPr>
            <w:tcW w:w="4698" w:type="dxa"/>
          </w:tcPr>
          <w:p w14:paraId="1C82A10D" w14:textId="77777777"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Total Equity</w:t>
            </w:r>
          </w:p>
        </w:tc>
        <w:tc>
          <w:tcPr>
            <w:tcW w:w="2497" w:type="dxa"/>
          </w:tcPr>
          <w:p w14:paraId="5A6928E4" w14:textId="4807D24E" w:rsidR="00CC02DC" w:rsidRPr="001C2CD1" w:rsidRDefault="0064563D" w:rsidP="00AA5DDF">
            <w:pPr>
              <w:rPr>
                <w:rFonts w:ascii="Times New Roman" w:hAnsi="Times New Roman" w:cs="Times New Roman"/>
                <w:sz w:val="28"/>
                <w:szCs w:val="28"/>
              </w:rPr>
            </w:pPr>
            <w:r>
              <w:rPr>
                <w:rFonts w:ascii="Times New Roman" w:hAnsi="Times New Roman" w:cs="Times New Roman"/>
                <w:sz w:val="28"/>
                <w:szCs w:val="28"/>
              </w:rPr>
              <w:t>18,926</w:t>
            </w:r>
          </w:p>
        </w:tc>
      </w:tr>
      <w:tr w:rsidR="00CC02DC" w14:paraId="7CF38060" w14:textId="77777777" w:rsidTr="00AA5DDF">
        <w:tc>
          <w:tcPr>
            <w:tcW w:w="4698" w:type="dxa"/>
          </w:tcPr>
          <w:p w14:paraId="7052469B" w14:textId="363E708B"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Total Debt</w:t>
            </w:r>
            <w:r w:rsidR="0064563D">
              <w:rPr>
                <w:rFonts w:ascii="Times New Roman" w:hAnsi="Times New Roman" w:cs="Times New Roman"/>
                <w:sz w:val="28"/>
                <w:szCs w:val="28"/>
              </w:rPr>
              <w:t xml:space="preserve"> (2,791+11,105)</w:t>
            </w:r>
          </w:p>
        </w:tc>
        <w:tc>
          <w:tcPr>
            <w:tcW w:w="2497" w:type="dxa"/>
          </w:tcPr>
          <w:p w14:paraId="1F6B9302" w14:textId="377145ED" w:rsidR="00CC02DC" w:rsidRPr="001C2CD1" w:rsidRDefault="0064563D" w:rsidP="00AA5DDF">
            <w:pPr>
              <w:rPr>
                <w:rFonts w:ascii="Times New Roman" w:hAnsi="Times New Roman" w:cs="Times New Roman"/>
                <w:sz w:val="28"/>
                <w:szCs w:val="28"/>
              </w:rPr>
            </w:pPr>
            <w:r>
              <w:rPr>
                <w:rFonts w:ascii="Times New Roman" w:hAnsi="Times New Roman" w:cs="Times New Roman"/>
                <w:sz w:val="28"/>
                <w:szCs w:val="28"/>
              </w:rPr>
              <w:t>13,896</w:t>
            </w:r>
          </w:p>
        </w:tc>
      </w:tr>
      <w:tr w:rsidR="00CC02DC" w14:paraId="4399E37D" w14:textId="77777777" w:rsidTr="00AA5DDF">
        <w:tc>
          <w:tcPr>
            <w:tcW w:w="4698" w:type="dxa"/>
          </w:tcPr>
          <w:p w14:paraId="2490DC1C" w14:textId="77777777"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Current asset</w:t>
            </w:r>
          </w:p>
        </w:tc>
        <w:tc>
          <w:tcPr>
            <w:tcW w:w="2497" w:type="dxa"/>
          </w:tcPr>
          <w:p w14:paraId="6458F41D" w14:textId="3E2D2FB4" w:rsidR="00CC02DC" w:rsidRPr="001C2CD1" w:rsidRDefault="0064563D" w:rsidP="00AA5DDF">
            <w:pPr>
              <w:rPr>
                <w:rFonts w:ascii="Times New Roman" w:hAnsi="Times New Roman" w:cs="Times New Roman"/>
                <w:sz w:val="28"/>
                <w:szCs w:val="28"/>
              </w:rPr>
            </w:pPr>
            <w:r>
              <w:rPr>
                <w:rFonts w:ascii="Times New Roman" w:hAnsi="Times New Roman" w:cs="Times New Roman"/>
                <w:sz w:val="28"/>
                <w:szCs w:val="28"/>
              </w:rPr>
              <w:t>7,118</w:t>
            </w:r>
          </w:p>
        </w:tc>
      </w:tr>
      <w:tr w:rsidR="00CC02DC" w14:paraId="49F43EF6" w14:textId="77777777" w:rsidTr="00AA5DDF">
        <w:tc>
          <w:tcPr>
            <w:tcW w:w="4698" w:type="dxa"/>
          </w:tcPr>
          <w:p w14:paraId="01B8FBEB" w14:textId="77777777"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Current liability</w:t>
            </w:r>
          </w:p>
        </w:tc>
        <w:tc>
          <w:tcPr>
            <w:tcW w:w="2497" w:type="dxa"/>
          </w:tcPr>
          <w:p w14:paraId="30A5211E" w14:textId="72D00456" w:rsidR="00CC02DC" w:rsidRPr="001C2CD1" w:rsidRDefault="001C2CD1" w:rsidP="00AA5DDF">
            <w:pPr>
              <w:rPr>
                <w:rFonts w:ascii="Times New Roman" w:hAnsi="Times New Roman" w:cs="Times New Roman"/>
                <w:sz w:val="28"/>
                <w:szCs w:val="28"/>
              </w:rPr>
            </w:pPr>
            <w:r w:rsidRPr="001C2CD1">
              <w:rPr>
                <w:rFonts w:ascii="Times New Roman" w:hAnsi="Times New Roman" w:cs="Times New Roman"/>
                <w:sz w:val="28"/>
                <w:szCs w:val="28"/>
              </w:rPr>
              <w:t>1</w:t>
            </w:r>
            <w:r w:rsidR="0064563D">
              <w:rPr>
                <w:rFonts w:ascii="Times New Roman" w:hAnsi="Times New Roman" w:cs="Times New Roman"/>
                <w:sz w:val="28"/>
                <w:szCs w:val="28"/>
              </w:rPr>
              <w:t>1,123</w:t>
            </w:r>
          </w:p>
        </w:tc>
      </w:tr>
      <w:tr w:rsidR="00CC02DC" w14:paraId="05874F17" w14:textId="77777777" w:rsidTr="00AA5DDF">
        <w:tc>
          <w:tcPr>
            <w:tcW w:w="4698" w:type="dxa"/>
          </w:tcPr>
          <w:p w14:paraId="3A2043A7" w14:textId="77777777"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Inventory</w:t>
            </w:r>
          </w:p>
        </w:tc>
        <w:tc>
          <w:tcPr>
            <w:tcW w:w="2497" w:type="dxa"/>
          </w:tcPr>
          <w:p w14:paraId="02D020CF" w14:textId="562BBD42" w:rsidR="00CC02DC" w:rsidRPr="001C2CD1" w:rsidRDefault="001C2CD1" w:rsidP="00AA5DDF">
            <w:pPr>
              <w:rPr>
                <w:rFonts w:ascii="Times New Roman" w:hAnsi="Times New Roman" w:cs="Times New Roman"/>
                <w:sz w:val="28"/>
                <w:szCs w:val="28"/>
              </w:rPr>
            </w:pPr>
            <w:r w:rsidRPr="001C2CD1">
              <w:rPr>
                <w:rFonts w:ascii="Times New Roman" w:hAnsi="Times New Roman" w:cs="Times New Roman"/>
                <w:sz w:val="28"/>
                <w:szCs w:val="28"/>
              </w:rPr>
              <w:t>2</w:t>
            </w:r>
            <w:r w:rsidR="0064563D">
              <w:rPr>
                <w:rFonts w:ascii="Times New Roman" w:hAnsi="Times New Roman" w:cs="Times New Roman"/>
                <w:sz w:val="28"/>
                <w:szCs w:val="28"/>
              </w:rPr>
              <w:t>27</w:t>
            </w:r>
          </w:p>
        </w:tc>
      </w:tr>
      <w:tr w:rsidR="00CC02DC" w14:paraId="3EFA2159" w14:textId="77777777" w:rsidTr="00AA5DDF">
        <w:tc>
          <w:tcPr>
            <w:tcW w:w="4698" w:type="dxa"/>
          </w:tcPr>
          <w:p w14:paraId="32F1C714" w14:textId="77777777" w:rsidR="00CC02DC" w:rsidRPr="00FD7E68" w:rsidRDefault="00CC02DC" w:rsidP="00AA5DDF">
            <w:pPr>
              <w:rPr>
                <w:rFonts w:ascii="Times New Roman" w:hAnsi="Times New Roman" w:cs="Times New Roman"/>
                <w:sz w:val="28"/>
                <w:szCs w:val="28"/>
              </w:rPr>
            </w:pPr>
            <w:r w:rsidRPr="00FD7E68">
              <w:rPr>
                <w:rFonts w:ascii="Times New Roman" w:hAnsi="Times New Roman" w:cs="Times New Roman"/>
                <w:sz w:val="28"/>
                <w:szCs w:val="28"/>
              </w:rPr>
              <w:t>Cash</w:t>
            </w:r>
          </w:p>
        </w:tc>
        <w:tc>
          <w:tcPr>
            <w:tcW w:w="2497" w:type="dxa"/>
          </w:tcPr>
          <w:p w14:paraId="006F0AB3" w14:textId="4C70A2A7" w:rsidR="00CC02DC" w:rsidRPr="001C2CD1" w:rsidRDefault="001C2CD1" w:rsidP="00AA5DDF">
            <w:pPr>
              <w:rPr>
                <w:rFonts w:ascii="Times New Roman" w:hAnsi="Times New Roman" w:cs="Times New Roman"/>
                <w:sz w:val="28"/>
                <w:szCs w:val="28"/>
              </w:rPr>
            </w:pPr>
            <w:r w:rsidRPr="001C2CD1">
              <w:rPr>
                <w:rFonts w:ascii="Times New Roman" w:hAnsi="Times New Roman" w:cs="Times New Roman"/>
                <w:sz w:val="28"/>
                <w:szCs w:val="28"/>
              </w:rPr>
              <w:t>52</w:t>
            </w:r>
            <w:r w:rsidR="0064563D">
              <w:rPr>
                <w:rFonts w:ascii="Times New Roman" w:hAnsi="Times New Roman" w:cs="Times New Roman"/>
                <w:sz w:val="28"/>
                <w:szCs w:val="28"/>
              </w:rPr>
              <w:t>6</w:t>
            </w:r>
          </w:p>
        </w:tc>
      </w:tr>
      <w:bookmarkEnd w:id="15"/>
    </w:tbl>
    <w:p w14:paraId="3FF1492D" w14:textId="77777777" w:rsidR="005B71B6" w:rsidRDefault="005B71B6" w:rsidP="009E783D">
      <w:pPr>
        <w:rPr>
          <w:rFonts w:ascii="Times New Roman" w:hAnsi="Times New Roman" w:cs="Times New Roman"/>
          <w:sz w:val="24"/>
          <w:szCs w:val="24"/>
        </w:rPr>
      </w:pPr>
    </w:p>
    <w:p w14:paraId="27D9E05A" w14:textId="6AED281A"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lastRenderedPageBreak/>
        <w:t xml:space="preserve">Operating Profit Margin = </w:t>
      </w:r>
      <w:r w:rsidR="00394B73">
        <w:rPr>
          <w:rFonts w:ascii="Times New Roman" w:hAnsi="Times New Roman" w:cs="Times New Roman"/>
          <w:sz w:val="24"/>
          <w:szCs w:val="24"/>
        </w:rPr>
        <w:t>3,170 / 24,062 = 0.13</w:t>
      </w:r>
      <w:r w:rsidR="00803486">
        <w:rPr>
          <w:rFonts w:ascii="Times New Roman" w:hAnsi="Times New Roman" w:cs="Times New Roman"/>
          <w:sz w:val="24"/>
          <w:szCs w:val="24"/>
        </w:rPr>
        <w:t>2</w:t>
      </w:r>
    </w:p>
    <w:p w14:paraId="6C809E1B" w14:textId="6760C38D"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Net Profit Margin = </w:t>
      </w:r>
      <w:r w:rsidR="00386B73">
        <w:rPr>
          <w:rFonts w:ascii="Times New Roman" w:hAnsi="Times New Roman" w:cs="Times New Roman"/>
          <w:sz w:val="24"/>
          <w:szCs w:val="24"/>
        </w:rPr>
        <w:t>2,066 / 24,062 = 0.085</w:t>
      </w:r>
    </w:p>
    <w:p w14:paraId="1D3E619B" w14:textId="112CE5C3"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Fixed Asset Turnover = </w:t>
      </w:r>
      <w:r w:rsidR="00386B73">
        <w:rPr>
          <w:rFonts w:ascii="Times New Roman" w:hAnsi="Times New Roman" w:cs="Times New Roman"/>
          <w:sz w:val="24"/>
          <w:szCs w:val="24"/>
        </w:rPr>
        <w:t>24,062 / 16,498 = 1.458</w:t>
      </w:r>
    </w:p>
    <w:p w14:paraId="7D332B15" w14:textId="451474BE"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Total Asset Turnover = </w:t>
      </w:r>
      <w:r w:rsidR="00386B73">
        <w:rPr>
          <w:rFonts w:ascii="Times New Roman" w:hAnsi="Times New Roman" w:cs="Times New Roman"/>
          <w:sz w:val="24"/>
          <w:szCs w:val="24"/>
        </w:rPr>
        <w:t>24,062 / 54,185 = 0.444</w:t>
      </w:r>
    </w:p>
    <w:p w14:paraId="2F08B22D" w14:textId="7AB188EE"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Return on Asset = </w:t>
      </w:r>
      <w:r w:rsidR="00386B73">
        <w:rPr>
          <w:rFonts w:ascii="Times New Roman" w:hAnsi="Times New Roman" w:cs="Times New Roman"/>
          <w:sz w:val="24"/>
          <w:szCs w:val="24"/>
        </w:rPr>
        <w:t>2,066 / 54,185 = 0.038</w:t>
      </w:r>
    </w:p>
    <w:p w14:paraId="7BA83166" w14:textId="10BF8EDD"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Return on Equity = </w:t>
      </w:r>
      <w:r w:rsidR="00386B73">
        <w:rPr>
          <w:rFonts w:ascii="Times New Roman" w:hAnsi="Times New Roman" w:cs="Times New Roman"/>
          <w:sz w:val="24"/>
          <w:szCs w:val="24"/>
        </w:rPr>
        <w:t xml:space="preserve">2,066 / </w:t>
      </w:r>
      <w:r w:rsidR="00394B73">
        <w:rPr>
          <w:rFonts w:ascii="Times New Roman" w:hAnsi="Times New Roman" w:cs="Times New Roman"/>
          <w:sz w:val="24"/>
          <w:szCs w:val="24"/>
        </w:rPr>
        <w:t>18,926 = 0.109</w:t>
      </w:r>
    </w:p>
    <w:p w14:paraId="7E7C1A13" w14:textId="4F8A3D61"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Debt to Equity = </w:t>
      </w:r>
      <w:r w:rsidR="00386B73">
        <w:rPr>
          <w:rFonts w:ascii="Times New Roman" w:hAnsi="Times New Roman" w:cs="Times New Roman"/>
          <w:sz w:val="24"/>
          <w:szCs w:val="24"/>
        </w:rPr>
        <w:t>13,896 / 18,926 = 0.734</w:t>
      </w:r>
    </w:p>
    <w:p w14:paraId="7A014D33" w14:textId="26D0BF2D"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Debt to Capital = </w:t>
      </w:r>
      <w:r w:rsidR="00386B73">
        <w:rPr>
          <w:rFonts w:ascii="Times New Roman" w:hAnsi="Times New Roman" w:cs="Times New Roman"/>
          <w:sz w:val="24"/>
          <w:szCs w:val="24"/>
        </w:rPr>
        <w:t>13,896 / (18,926+13,896) = 0.423</w:t>
      </w:r>
    </w:p>
    <w:p w14:paraId="1EFB98F0" w14:textId="70514B3A"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Current Ration = </w:t>
      </w:r>
      <w:r w:rsidR="00386B73">
        <w:rPr>
          <w:rFonts w:ascii="Times New Roman" w:hAnsi="Times New Roman" w:cs="Times New Roman"/>
          <w:sz w:val="24"/>
          <w:szCs w:val="24"/>
        </w:rPr>
        <w:t>7,118 / 11,123 = 0.639</w:t>
      </w:r>
    </w:p>
    <w:p w14:paraId="3526E8F5" w14:textId="58B2CDC6"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Quick Ratio = </w:t>
      </w:r>
      <w:r w:rsidR="00386B73">
        <w:rPr>
          <w:rFonts w:ascii="Times New Roman" w:hAnsi="Times New Roman" w:cs="Times New Roman"/>
          <w:sz w:val="24"/>
          <w:szCs w:val="24"/>
        </w:rPr>
        <w:t>(7,118-227) / 11,123 = 0.619</w:t>
      </w:r>
    </w:p>
    <w:p w14:paraId="30C3DA91" w14:textId="66D6DB66" w:rsidR="009E783D" w:rsidRPr="00625159" w:rsidRDefault="009E783D" w:rsidP="009E783D">
      <w:r w:rsidRPr="00EE2C38">
        <w:rPr>
          <w:rFonts w:ascii="Times New Roman" w:hAnsi="Times New Roman" w:cs="Times New Roman"/>
          <w:sz w:val="24"/>
          <w:szCs w:val="24"/>
        </w:rPr>
        <w:t>Cash Ratio</w:t>
      </w:r>
      <w:r>
        <w:rPr>
          <w:rFonts w:ascii="Times New Roman" w:hAnsi="Times New Roman" w:cs="Times New Roman"/>
          <w:sz w:val="24"/>
          <w:szCs w:val="24"/>
        </w:rPr>
        <w:t xml:space="preserve"> =</w:t>
      </w:r>
      <w:r w:rsidR="00386B73">
        <w:rPr>
          <w:rFonts w:ascii="Times New Roman" w:hAnsi="Times New Roman" w:cs="Times New Roman"/>
          <w:sz w:val="24"/>
          <w:szCs w:val="24"/>
        </w:rPr>
        <w:t>526 / 11,123 = 0.047</w:t>
      </w:r>
    </w:p>
    <w:p w14:paraId="177E415B" w14:textId="619DFC60" w:rsidR="00510985" w:rsidRDefault="00510985" w:rsidP="006010DC">
      <w:pPr>
        <w:pStyle w:val="Heading2"/>
      </w:pPr>
    </w:p>
    <w:p w14:paraId="1C9DF076" w14:textId="1DFD1C4F" w:rsidR="006010DC" w:rsidRPr="00CC02DC" w:rsidRDefault="006010DC" w:rsidP="006010DC">
      <w:pPr>
        <w:pStyle w:val="Heading2"/>
        <w:rPr>
          <w:rFonts w:ascii="Times New Roman" w:hAnsi="Times New Roman" w:cs="Times New Roman"/>
          <w:sz w:val="24"/>
          <w:szCs w:val="24"/>
        </w:rPr>
      </w:pPr>
      <w:bookmarkStart w:id="16" w:name="_Toc61099376"/>
      <w:r w:rsidRPr="00CC02DC">
        <w:rPr>
          <w:rFonts w:ascii="Times New Roman" w:hAnsi="Times New Roman" w:cs="Times New Roman"/>
          <w:sz w:val="24"/>
          <w:szCs w:val="24"/>
        </w:rPr>
        <w:t>Profitability, efficiency, leverage, and  liquidity ratios for 201</w:t>
      </w:r>
      <w:r>
        <w:rPr>
          <w:rFonts w:ascii="Times New Roman" w:hAnsi="Times New Roman" w:cs="Times New Roman"/>
          <w:sz w:val="24"/>
          <w:szCs w:val="24"/>
        </w:rPr>
        <w:t>6</w:t>
      </w:r>
      <w:r w:rsidRPr="00CC02DC">
        <w:rPr>
          <w:rFonts w:ascii="Times New Roman" w:hAnsi="Times New Roman" w:cs="Times New Roman"/>
          <w:sz w:val="24"/>
          <w:szCs w:val="24"/>
        </w:rPr>
        <w:t xml:space="preserve"> year</w:t>
      </w:r>
      <w:bookmarkEnd w:id="16"/>
      <w:r w:rsidRPr="00CC02DC">
        <w:rPr>
          <w:rFonts w:ascii="Times New Roman" w:hAnsi="Times New Roman" w:cs="Times New Roman"/>
          <w:sz w:val="24"/>
          <w:szCs w:val="24"/>
        </w:rPr>
        <w:t xml:space="preserve"> </w:t>
      </w:r>
    </w:p>
    <w:p w14:paraId="04E7D12F" w14:textId="77777777" w:rsidR="00510985" w:rsidRPr="000F48DA" w:rsidRDefault="00510985" w:rsidP="000F48DA"/>
    <w:p w14:paraId="591AB483" w14:textId="223481CB" w:rsidR="00B57875" w:rsidRDefault="00B57875" w:rsidP="00B57875">
      <w:pPr>
        <w:pStyle w:val="Caption"/>
        <w:keepNext/>
      </w:pPr>
      <w:r>
        <w:t xml:space="preserve">Table </w:t>
      </w:r>
      <w:fldSimple w:instr=" SEQ Table \* ARABIC ">
        <w:r>
          <w:rPr>
            <w:noProof/>
          </w:rPr>
          <w:t>5</w:t>
        </w:r>
      </w:fldSimple>
      <w:r w:rsidRPr="006F1E5C">
        <w:t xml:space="preserve"> Financial Statement of BT 201</w:t>
      </w:r>
      <w:r>
        <w:t>6</w:t>
      </w:r>
      <w:r w:rsidRPr="006F1E5C">
        <w:t xml:space="preserve"> Source:</w:t>
      </w:r>
      <w:sdt>
        <w:sdtPr>
          <w:id w:val="1469322403"/>
          <w:citation/>
        </w:sdtPr>
        <w:sdtContent>
          <w:r>
            <w:fldChar w:fldCharType="begin"/>
          </w:r>
          <w:r>
            <w:instrText xml:space="preserve"> CITATION BTG201 \l 1033 </w:instrText>
          </w:r>
          <w:r>
            <w:fldChar w:fldCharType="separate"/>
          </w:r>
          <w:r>
            <w:rPr>
              <w:noProof/>
            </w:rPr>
            <w:t xml:space="preserve"> </w:t>
          </w:r>
          <w:r w:rsidRPr="00B57875">
            <w:rPr>
              <w:noProof/>
            </w:rPr>
            <w:t>(BT Group plc, 2020)</w:t>
          </w:r>
          <w:r>
            <w:fldChar w:fldCharType="end"/>
          </w:r>
        </w:sdtContent>
      </w:sdt>
    </w:p>
    <w:tbl>
      <w:tblPr>
        <w:tblStyle w:val="TableGrid"/>
        <w:tblW w:w="0" w:type="auto"/>
        <w:tblLook w:val="04A0" w:firstRow="1" w:lastRow="0" w:firstColumn="1" w:lastColumn="0" w:noHBand="0" w:noVBand="1"/>
      </w:tblPr>
      <w:tblGrid>
        <w:gridCol w:w="4698"/>
        <w:gridCol w:w="2497"/>
      </w:tblGrid>
      <w:tr w:rsidR="006010DC" w14:paraId="27E07CF1" w14:textId="77777777" w:rsidTr="00AA5DDF">
        <w:tc>
          <w:tcPr>
            <w:tcW w:w="4698" w:type="dxa"/>
          </w:tcPr>
          <w:p w14:paraId="6E66E4E0" w14:textId="53030EB6" w:rsidR="006010DC" w:rsidRDefault="006010DC" w:rsidP="00AA5DDF">
            <w:pPr>
              <w:spacing w:after="160" w:line="259" w:lineRule="auto"/>
              <w:rPr>
                <w:rFonts w:ascii="Times New Roman" w:hAnsi="Times New Roman" w:cs="Times New Roman"/>
                <w:b/>
                <w:bCs/>
                <w:sz w:val="24"/>
                <w:szCs w:val="24"/>
              </w:rPr>
            </w:pPr>
            <w:r w:rsidRPr="00D9674E">
              <w:rPr>
                <w:rFonts w:ascii="Times New Roman" w:hAnsi="Times New Roman" w:cs="Times New Roman"/>
                <w:b/>
                <w:bCs/>
                <w:sz w:val="24"/>
                <w:szCs w:val="24"/>
              </w:rPr>
              <w:t xml:space="preserve">BT Group Annual report </w:t>
            </w:r>
            <w:r>
              <w:rPr>
                <w:rFonts w:ascii="Times New Roman" w:hAnsi="Times New Roman" w:cs="Times New Roman"/>
                <w:b/>
                <w:bCs/>
                <w:sz w:val="24"/>
                <w:szCs w:val="24"/>
              </w:rPr>
              <w:t>for 2016</w:t>
            </w:r>
          </w:p>
          <w:p w14:paraId="7C676799" w14:textId="77777777" w:rsidR="006010DC" w:rsidRDefault="006010DC" w:rsidP="00AA5DDF">
            <w:r w:rsidRPr="00D9674E">
              <w:rPr>
                <w:rFonts w:ascii="Times New Roman" w:hAnsi="Times New Roman" w:cs="Times New Roman"/>
                <w:b/>
                <w:bCs/>
                <w:sz w:val="24"/>
                <w:szCs w:val="24"/>
              </w:rPr>
              <w:t>Balance Sheet and Income Statement</w:t>
            </w:r>
          </w:p>
        </w:tc>
        <w:tc>
          <w:tcPr>
            <w:tcW w:w="2497" w:type="dxa"/>
          </w:tcPr>
          <w:p w14:paraId="331C2C5F" w14:textId="77777777" w:rsidR="006010DC" w:rsidRDefault="005B71B6" w:rsidP="005B71B6">
            <w:pPr>
              <w:jc w:val="center"/>
              <w:rPr>
                <w:rFonts w:ascii="Times New Roman" w:hAnsi="Times New Roman" w:cs="Times New Roman"/>
                <w:b/>
                <w:bCs/>
                <w:sz w:val="24"/>
                <w:szCs w:val="24"/>
              </w:rPr>
            </w:pPr>
            <w:r w:rsidRPr="005B71B6">
              <w:rPr>
                <w:rFonts w:ascii="Times New Roman" w:hAnsi="Times New Roman" w:cs="Times New Roman"/>
                <w:b/>
                <w:bCs/>
                <w:sz w:val="24"/>
                <w:szCs w:val="24"/>
              </w:rPr>
              <w:t>Year ended 31 of March 2016</w:t>
            </w:r>
          </w:p>
          <w:p w14:paraId="25FE4D19" w14:textId="3B1F0821" w:rsidR="00084DA1" w:rsidRPr="005B71B6" w:rsidRDefault="00084DA1" w:rsidP="005B71B6">
            <w:pPr>
              <w:jc w:val="center"/>
              <w:rPr>
                <w:rFonts w:ascii="Times New Roman" w:hAnsi="Times New Roman" w:cs="Times New Roman"/>
                <w:b/>
                <w:bCs/>
                <w:sz w:val="24"/>
                <w:szCs w:val="24"/>
              </w:rPr>
            </w:pPr>
            <w:r w:rsidRPr="00084DA1">
              <w:rPr>
                <w:rFonts w:ascii="Times New Roman" w:hAnsi="Times New Roman" w:cs="Times New Roman"/>
                <w:sz w:val="24"/>
                <w:szCs w:val="24"/>
              </w:rPr>
              <w:t>(</w:t>
            </w:r>
            <w:r w:rsidRPr="00084DA1">
              <w:rPr>
                <w:rFonts w:ascii="Times New Roman" w:hAnsi="Times New Roman" w:cs="Times New Roman"/>
                <w:sz w:val="28"/>
                <w:szCs w:val="28"/>
              </w:rPr>
              <w:t>£m)</w:t>
            </w:r>
          </w:p>
        </w:tc>
      </w:tr>
      <w:tr w:rsidR="006010DC" w14:paraId="499CBC6F" w14:textId="77777777" w:rsidTr="00AA5DDF">
        <w:tc>
          <w:tcPr>
            <w:tcW w:w="4698" w:type="dxa"/>
          </w:tcPr>
          <w:p w14:paraId="6A26009D" w14:textId="77777777"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Sales</w:t>
            </w:r>
          </w:p>
        </w:tc>
        <w:tc>
          <w:tcPr>
            <w:tcW w:w="2497" w:type="dxa"/>
          </w:tcPr>
          <w:p w14:paraId="4EF289C9" w14:textId="33C0D436"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19,012</w:t>
            </w:r>
          </w:p>
        </w:tc>
      </w:tr>
      <w:tr w:rsidR="006010DC" w14:paraId="483ADD0B" w14:textId="77777777" w:rsidTr="00AA5DDF">
        <w:tc>
          <w:tcPr>
            <w:tcW w:w="4698" w:type="dxa"/>
          </w:tcPr>
          <w:p w14:paraId="1CF5D50E" w14:textId="5697AF91"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Gross Profit</w:t>
            </w:r>
            <w:r w:rsidR="000815C9">
              <w:rPr>
                <w:rFonts w:ascii="Times New Roman" w:hAnsi="Times New Roman" w:cs="Times New Roman"/>
                <w:sz w:val="28"/>
                <w:szCs w:val="28"/>
              </w:rPr>
              <w:t xml:space="preserve"> </w:t>
            </w:r>
          </w:p>
        </w:tc>
        <w:tc>
          <w:tcPr>
            <w:tcW w:w="2497" w:type="dxa"/>
          </w:tcPr>
          <w:p w14:paraId="1DFB2EB0" w14:textId="02DE6AE1" w:rsidR="006010DC" w:rsidRPr="00365179" w:rsidRDefault="00AA1AE8" w:rsidP="00AA5DDF">
            <w:pPr>
              <w:rPr>
                <w:rFonts w:ascii="Times New Roman" w:hAnsi="Times New Roman" w:cs="Times New Roman"/>
                <w:sz w:val="28"/>
                <w:szCs w:val="28"/>
              </w:rPr>
            </w:pPr>
            <w:r>
              <w:rPr>
                <w:rFonts w:ascii="Times New Roman" w:hAnsi="Times New Roman" w:cs="Times New Roman"/>
                <w:sz w:val="28"/>
                <w:szCs w:val="28"/>
              </w:rPr>
              <w:t>Not reported</w:t>
            </w:r>
          </w:p>
        </w:tc>
      </w:tr>
      <w:tr w:rsidR="006010DC" w14:paraId="07260FCD" w14:textId="77777777" w:rsidTr="00AA5DDF">
        <w:tc>
          <w:tcPr>
            <w:tcW w:w="4698" w:type="dxa"/>
          </w:tcPr>
          <w:p w14:paraId="153ED74D" w14:textId="2252CBDF"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Operating Profit</w:t>
            </w:r>
            <w:r w:rsidR="000815C9">
              <w:rPr>
                <w:rFonts w:ascii="Times New Roman" w:hAnsi="Times New Roman" w:cs="Times New Roman"/>
                <w:sz w:val="28"/>
                <w:szCs w:val="28"/>
              </w:rPr>
              <w:t xml:space="preserve"> </w:t>
            </w:r>
          </w:p>
        </w:tc>
        <w:tc>
          <w:tcPr>
            <w:tcW w:w="2497" w:type="dxa"/>
          </w:tcPr>
          <w:p w14:paraId="26D65275" w14:textId="607AA65D" w:rsidR="006010DC" w:rsidRPr="00365179" w:rsidRDefault="00AA1AE8" w:rsidP="00AA5DDF">
            <w:pPr>
              <w:rPr>
                <w:rFonts w:ascii="Times New Roman" w:hAnsi="Times New Roman" w:cs="Times New Roman"/>
                <w:sz w:val="28"/>
                <w:szCs w:val="28"/>
              </w:rPr>
            </w:pPr>
            <w:r w:rsidRPr="00365179">
              <w:rPr>
                <w:rFonts w:ascii="Times New Roman" w:hAnsi="Times New Roman" w:cs="Times New Roman"/>
                <w:sz w:val="28"/>
                <w:szCs w:val="28"/>
              </w:rPr>
              <w:t>3,615</w:t>
            </w:r>
          </w:p>
        </w:tc>
      </w:tr>
      <w:tr w:rsidR="006010DC" w14:paraId="10857C11" w14:textId="77777777" w:rsidTr="00AA5DDF">
        <w:tc>
          <w:tcPr>
            <w:tcW w:w="4698" w:type="dxa"/>
          </w:tcPr>
          <w:p w14:paraId="5A38CEEA" w14:textId="77777777"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 xml:space="preserve">Net Profit </w:t>
            </w:r>
          </w:p>
        </w:tc>
        <w:tc>
          <w:tcPr>
            <w:tcW w:w="2497" w:type="dxa"/>
          </w:tcPr>
          <w:p w14:paraId="5066BDA0" w14:textId="68B5C381"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2,733</w:t>
            </w:r>
          </w:p>
        </w:tc>
      </w:tr>
      <w:tr w:rsidR="006010DC" w14:paraId="5E6AE211" w14:textId="77777777" w:rsidTr="00AA5DDF">
        <w:tc>
          <w:tcPr>
            <w:tcW w:w="4698" w:type="dxa"/>
          </w:tcPr>
          <w:p w14:paraId="6BF562F4" w14:textId="77777777"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Fixed Asset (property, plant, equipment)</w:t>
            </w:r>
          </w:p>
        </w:tc>
        <w:tc>
          <w:tcPr>
            <w:tcW w:w="2497" w:type="dxa"/>
          </w:tcPr>
          <w:p w14:paraId="3FE20F1F" w14:textId="0FD974BA"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15,971</w:t>
            </w:r>
          </w:p>
        </w:tc>
      </w:tr>
      <w:tr w:rsidR="006010DC" w14:paraId="3D0B3AB7" w14:textId="77777777" w:rsidTr="00AA5DDF">
        <w:tc>
          <w:tcPr>
            <w:tcW w:w="4698" w:type="dxa"/>
          </w:tcPr>
          <w:p w14:paraId="456F7CCB" w14:textId="68D9C151"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Total Assets</w:t>
            </w:r>
            <w:r w:rsidR="000815C9">
              <w:rPr>
                <w:rFonts w:ascii="Times New Roman" w:hAnsi="Times New Roman" w:cs="Times New Roman"/>
                <w:sz w:val="28"/>
                <w:szCs w:val="28"/>
              </w:rPr>
              <w:t xml:space="preserve"> (8,903+46,345)</w:t>
            </w:r>
          </w:p>
        </w:tc>
        <w:tc>
          <w:tcPr>
            <w:tcW w:w="2497" w:type="dxa"/>
          </w:tcPr>
          <w:p w14:paraId="611350AF" w14:textId="0082D51A"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55,248</w:t>
            </w:r>
          </w:p>
        </w:tc>
      </w:tr>
      <w:tr w:rsidR="006010DC" w14:paraId="65232BBB" w14:textId="77777777" w:rsidTr="00AA5DDF">
        <w:tc>
          <w:tcPr>
            <w:tcW w:w="4698" w:type="dxa"/>
          </w:tcPr>
          <w:p w14:paraId="72D862F5" w14:textId="77777777"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Total Equity</w:t>
            </w:r>
          </w:p>
        </w:tc>
        <w:tc>
          <w:tcPr>
            <w:tcW w:w="2497" w:type="dxa"/>
          </w:tcPr>
          <w:p w14:paraId="72594118" w14:textId="5A917200"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21,325</w:t>
            </w:r>
          </w:p>
        </w:tc>
      </w:tr>
      <w:tr w:rsidR="006010DC" w14:paraId="013D7787" w14:textId="77777777" w:rsidTr="00AA5DDF">
        <w:tc>
          <w:tcPr>
            <w:tcW w:w="4698" w:type="dxa"/>
          </w:tcPr>
          <w:p w14:paraId="11518213" w14:textId="6749BFBE"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Total Debt</w:t>
            </w:r>
            <w:r w:rsidR="000815C9">
              <w:rPr>
                <w:rFonts w:ascii="Times New Roman" w:hAnsi="Times New Roman" w:cs="Times New Roman"/>
                <w:sz w:val="28"/>
                <w:szCs w:val="28"/>
              </w:rPr>
              <w:t xml:space="preserve"> (12,029+3,756)</w:t>
            </w:r>
          </w:p>
        </w:tc>
        <w:tc>
          <w:tcPr>
            <w:tcW w:w="2497" w:type="dxa"/>
          </w:tcPr>
          <w:p w14:paraId="7EF7BDE8" w14:textId="6679835E"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15,785</w:t>
            </w:r>
          </w:p>
        </w:tc>
      </w:tr>
      <w:tr w:rsidR="006010DC" w14:paraId="0F55AF97" w14:textId="77777777" w:rsidTr="00AA5DDF">
        <w:tc>
          <w:tcPr>
            <w:tcW w:w="4698" w:type="dxa"/>
          </w:tcPr>
          <w:p w14:paraId="2E1F2E77" w14:textId="77777777"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Current asset</w:t>
            </w:r>
          </w:p>
        </w:tc>
        <w:tc>
          <w:tcPr>
            <w:tcW w:w="2497" w:type="dxa"/>
          </w:tcPr>
          <w:p w14:paraId="7D465C73" w14:textId="4E4BB7AE"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8,903</w:t>
            </w:r>
          </w:p>
        </w:tc>
      </w:tr>
      <w:tr w:rsidR="006010DC" w14:paraId="7A2206EB" w14:textId="77777777" w:rsidTr="00AA5DDF">
        <w:tc>
          <w:tcPr>
            <w:tcW w:w="4698" w:type="dxa"/>
          </w:tcPr>
          <w:p w14:paraId="653DDCD7" w14:textId="77777777"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Current liability</w:t>
            </w:r>
          </w:p>
        </w:tc>
        <w:tc>
          <w:tcPr>
            <w:tcW w:w="2497" w:type="dxa"/>
          </w:tcPr>
          <w:p w14:paraId="114E0BA9" w14:textId="5EE69D4B"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11,716</w:t>
            </w:r>
          </w:p>
        </w:tc>
      </w:tr>
      <w:tr w:rsidR="006010DC" w14:paraId="4666F3CB" w14:textId="77777777" w:rsidTr="00AA5DDF">
        <w:tc>
          <w:tcPr>
            <w:tcW w:w="4698" w:type="dxa"/>
          </w:tcPr>
          <w:p w14:paraId="06704BE0" w14:textId="77777777"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Inventory</w:t>
            </w:r>
          </w:p>
        </w:tc>
        <w:tc>
          <w:tcPr>
            <w:tcW w:w="2497" w:type="dxa"/>
          </w:tcPr>
          <w:p w14:paraId="1D1B966F" w14:textId="19E9444E"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189</w:t>
            </w:r>
          </w:p>
        </w:tc>
      </w:tr>
      <w:tr w:rsidR="006010DC" w14:paraId="39E84D30" w14:textId="77777777" w:rsidTr="00AA5DDF">
        <w:tc>
          <w:tcPr>
            <w:tcW w:w="4698" w:type="dxa"/>
          </w:tcPr>
          <w:p w14:paraId="76A399EB" w14:textId="77777777" w:rsidR="006010DC" w:rsidRPr="00FD7E68" w:rsidRDefault="006010DC" w:rsidP="00AA5DDF">
            <w:pPr>
              <w:rPr>
                <w:rFonts w:ascii="Times New Roman" w:hAnsi="Times New Roman" w:cs="Times New Roman"/>
                <w:sz w:val="28"/>
                <w:szCs w:val="28"/>
              </w:rPr>
            </w:pPr>
            <w:r w:rsidRPr="00FD7E68">
              <w:rPr>
                <w:rFonts w:ascii="Times New Roman" w:hAnsi="Times New Roman" w:cs="Times New Roman"/>
                <w:sz w:val="28"/>
                <w:szCs w:val="28"/>
              </w:rPr>
              <w:t>Cash</w:t>
            </w:r>
          </w:p>
        </w:tc>
        <w:tc>
          <w:tcPr>
            <w:tcW w:w="2497" w:type="dxa"/>
          </w:tcPr>
          <w:p w14:paraId="7D54D124" w14:textId="4EBF4CD1" w:rsidR="006010DC" w:rsidRPr="00365179" w:rsidRDefault="000815C9" w:rsidP="00AA5DDF">
            <w:pPr>
              <w:rPr>
                <w:rFonts w:ascii="Times New Roman" w:hAnsi="Times New Roman" w:cs="Times New Roman"/>
                <w:sz w:val="28"/>
                <w:szCs w:val="28"/>
              </w:rPr>
            </w:pPr>
            <w:r w:rsidRPr="00365179">
              <w:rPr>
                <w:rFonts w:ascii="Times New Roman" w:hAnsi="Times New Roman" w:cs="Times New Roman"/>
                <w:sz w:val="28"/>
                <w:szCs w:val="28"/>
              </w:rPr>
              <w:t>989</w:t>
            </w:r>
          </w:p>
        </w:tc>
      </w:tr>
    </w:tbl>
    <w:p w14:paraId="244D7FFA" w14:textId="77777777" w:rsidR="000B16EA" w:rsidRDefault="000B16EA" w:rsidP="009E783D">
      <w:pPr>
        <w:rPr>
          <w:rFonts w:ascii="Times New Roman" w:hAnsi="Times New Roman" w:cs="Times New Roman"/>
          <w:sz w:val="24"/>
          <w:szCs w:val="24"/>
        </w:rPr>
      </w:pPr>
    </w:p>
    <w:p w14:paraId="663DB8A2" w14:textId="00941D76"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lastRenderedPageBreak/>
        <w:t xml:space="preserve">Operating Profit Margin = </w:t>
      </w:r>
      <w:r w:rsidR="00AA1AE8">
        <w:rPr>
          <w:rFonts w:ascii="Times New Roman" w:hAnsi="Times New Roman" w:cs="Times New Roman"/>
          <w:sz w:val="24"/>
          <w:szCs w:val="24"/>
        </w:rPr>
        <w:t>3,615 / 19,012 = 0.190</w:t>
      </w:r>
    </w:p>
    <w:p w14:paraId="68E0FC23" w14:textId="562BC998"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Net Profit Margin = </w:t>
      </w:r>
      <w:r w:rsidR="000A6789">
        <w:rPr>
          <w:rFonts w:ascii="Times New Roman" w:hAnsi="Times New Roman" w:cs="Times New Roman"/>
          <w:sz w:val="24"/>
          <w:szCs w:val="24"/>
        </w:rPr>
        <w:t>2,733 / 19,012 = 0.143</w:t>
      </w:r>
    </w:p>
    <w:p w14:paraId="1A35AA07" w14:textId="36B60B58"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Fixed Asset Turnover = </w:t>
      </w:r>
      <w:r w:rsidR="000A6789">
        <w:rPr>
          <w:rFonts w:ascii="Times New Roman" w:hAnsi="Times New Roman" w:cs="Times New Roman"/>
          <w:sz w:val="24"/>
          <w:szCs w:val="24"/>
        </w:rPr>
        <w:t>19,012 / 15,971 = 1.190</w:t>
      </w:r>
    </w:p>
    <w:p w14:paraId="17C883D2" w14:textId="342F5B86"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Total Asset Turnover = </w:t>
      </w:r>
      <w:r w:rsidR="000A6789">
        <w:rPr>
          <w:rFonts w:ascii="Times New Roman" w:hAnsi="Times New Roman" w:cs="Times New Roman"/>
          <w:sz w:val="24"/>
          <w:szCs w:val="24"/>
        </w:rPr>
        <w:t>19,012 / 55,248 = 0.344</w:t>
      </w:r>
    </w:p>
    <w:p w14:paraId="0275C863" w14:textId="391DDB41"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Return on Asset = </w:t>
      </w:r>
      <w:r w:rsidR="000A6789">
        <w:rPr>
          <w:rFonts w:ascii="Times New Roman" w:hAnsi="Times New Roman" w:cs="Times New Roman"/>
          <w:sz w:val="24"/>
          <w:szCs w:val="24"/>
        </w:rPr>
        <w:t>2,733 / 55,248 = 0.049</w:t>
      </w:r>
    </w:p>
    <w:p w14:paraId="7B95412C" w14:textId="33B04F62"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Return on Equity = </w:t>
      </w:r>
      <w:r w:rsidR="000A6789">
        <w:rPr>
          <w:rFonts w:ascii="Times New Roman" w:hAnsi="Times New Roman" w:cs="Times New Roman"/>
          <w:sz w:val="24"/>
          <w:szCs w:val="24"/>
        </w:rPr>
        <w:t xml:space="preserve">2,733 / </w:t>
      </w:r>
      <w:r w:rsidR="00AA1AE8">
        <w:rPr>
          <w:rFonts w:ascii="Times New Roman" w:hAnsi="Times New Roman" w:cs="Times New Roman"/>
          <w:sz w:val="24"/>
          <w:szCs w:val="24"/>
        </w:rPr>
        <w:t>21,325 = 0.128</w:t>
      </w:r>
    </w:p>
    <w:p w14:paraId="27F23291" w14:textId="5874B24A"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Debt to Equity = </w:t>
      </w:r>
      <w:r w:rsidR="000A6789">
        <w:rPr>
          <w:rFonts w:ascii="Times New Roman" w:hAnsi="Times New Roman" w:cs="Times New Roman"/>
          <w:sz w:val="24"/>
          <w:szCs w:val="24"/>
        </w:rPr>
        <w:t>15,785 / 21,325 = 0.740</w:t>
      </w:r>
    </w:p>
    <w:p w14:paraId="118ABFB8" w14:textId="43ADC14F"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Debt to Capital = </w:t>
      </w:r>
      <w:r w:rsidR="000A6789">
        <w:rPr>
          <w:rFonts w:ascii="Times New Roman" w:hAnsi="Times New Roman" w:cs="Times New Roman"/>
          <w:sz w:val="24"/>
          <w:szCs w:val="24"/>
        </w:rPr>
        <w:t>15,785 / (21,325+15,785) = 0.425</w:t>
      </w:r>
    </w:p>
    <w:p w14:paraId="12E99D8F" w14:textId="3F1190FF"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Current Ration = </w:t>
      </w:r>
      <w:r w:rsidR="000A6789">
        <w:rPr>
          <w:rFonts w:ascii="Times New Roman" w:hAnsi="Times New Roman" w:cs="Times New Roman"/>
          <w:sz w:val="24"/>
          <w:szCs w:val="24"/>
        </w:rPr>
        <w:t>8,903 / 11,716 = 0.759</w:t>
      </w:r>
    </w:p>
    <w:p w14:paraId="274E34C4" w14:textId="5AEDECCC" w:rsidR="009E783D" w:rsidRPr="00EE2C38" w:rsidRDefault="009E783D" w:rsidP="009E783D">
      <w:pPr>
        <w:rPr>
          <w:rFonts w:ascii="Times New Roman" w:hAnsi="Times New Roman" w:cs="Times New Roman"/>
          <w:sz w:val="24"/>
          <w:szCs w:val="24"/>
        </w:rPr>
      </w:pPr>
      <w:r w:rsidRPr="00EE2C38">
        <w:rPr>
          <w:rFonts w:ascii="Times New Roman" w:hAnsi="Times New Roman" w:cs="Times New Roman"/>
          <w:sz w:val="24"/>
          <w:szCs w:val="24"/>
        </w:rPr>
        <w:t xml:space="preserve">Quick Ratio = </w:t>
      </w:r>
      <w:r w:rsidR="000A6789">
        <w:rPr>
          <w:rFonts w:ascii="Times New Roman" w:hAnsi="Times New Roman" w:cs="Times New Roman"/>
          <w:sz w:val="24"/>
          <w:szCs w:val="24"/>
        </w:rPr>
        <w:t>(8,903 – 189) / 11,716 = 0.743</w:t>
      </w:r>
    </w:p>
    <w:p w14:paraId="40D936F0" w14:textId="7123D102" w:rsidR="00032B87" w:rsidRDefault="009E783D" w:rsidP="000B16EA">
      <w:pPr>
        <w:rPr>
          <w:rFonts w:ascii="Times New Roman" w:hAnsi="Times New Roman" w:cs="Times New Roman"/>
          <w:sz w:val="24"/>
          <w:szCs w:val="24"/>
        </w:rPr>
      </w:pPr>
      <w:r w:rsidRPr="00EE2C38">
        <w:rPr>
          <w:rFonts w:ascii="Times New Roman" w:hAnsi="Times New Roman" w:cs="Times New Roman"/>
          <w:sz w:val="24"/>
          <w:szCs w:val="24"/>
        </w:rPr>
        <w:t>Cash Ratio</w:t>
      </w:r>
      <w:r>
        <w:rPr>
          <w:rFonts w:ascii="Times New Roman" w:hAnsi="Times New Roman" w:cs="Times New Roman"/>
          <w:sz w:val="24"/>
          <w:szCs w:val="24"/>
        </w:rPr>
        <w:t xml:space="preserve"> =</w:t>
      </w:r>
      <w:r w:rsidR="000A6789">
        <w:rPr>
          <w:rFonts w:ascii="Times New Roman" w:hAnsi="Times New Roman" w:cs="Times New Roman"/>
          <w:sz w:val="24"/>
          <w:szCs w:val="24"/>
        </w:rPr>
        <w:t>989 / 11,716 = 0.084</w:t>
      </w:r>
    </w:p>
    <w:p w14:paraId="06162EEB" w14:textId="1C12AFAF" w:rsidR="00F100CD" w:rsidRDefault="00F100CD" w:rsidP="000B16EA">
      <w:pPr>
        <w:rPr>
          <w:rFonts w:ascii="Times New Roman" w:hAnsi="Times New Roman" w:cs="Times New Roman"/>
          <w:sz w:val="24"/>
          <w:szCs w:val="24"/>
        </w:rPr>
      </w:pPr>
    </w:p>
    <w:p w14:paraId="13EA9CE6" w14:textId="352C145A" w:rsidR="00F100CD" w:rsidRDefault="00F100CD" w:rsidP="000B16EA">
      <w:pPr>
        <w:rPr>
          <w:rFonts w:ascii="Times New Roman" w:hAnsi="Times New Roman" w:cs="Times New Roman"/>
          <w:b/>
          <w:bCs/>
          <w:sz w:val="24"/>
          <w:szCs w:val="24"/>
        </w:rPr>
      </w:pPr>
      <w:r w:rsidRPr="00F100CD">
        <w:rPr>
          <w:rFonts w:ascii="Times New Roman" w:hAnsi="Times New Roman" w:cs="Times New Roman"/>
          <w:b/>
          <w:bCs/>
          <w:sz w:val="24"/>
          <w:szCs w:val="24"/>
        </w:rPr>
        <w:t xml:space="preserve">Calculations </w:t>
      </w:r>
      <w:r>
        <w:rPr>
          <w:rFonts w:ascii="Times New Roman" w:hAnsi="Times New Roman" w:cs="Times New Roman"/>
          <w:b/>
          <w:bCs/>
          <w:sz w:val="24"/>
          <w:szCs w:val="24"/>
        </w:rPr>
        <w:t>of</w:t>
      </w:r>
      <w:r w:rsidRPr="00F100CD">
        <w:rPr>
          <w:rFonts w:ascii="Times New Roman" w:hAnsi="Times New Roman" w:cs="Times New Roman"/>
          <w:b/>
          <w:bCs/>
          <w:sz w:val="24"/>
          <w:szCs w:val="24"/>
        </w:rPr>
        <w:t xml:space="preserve"> Vodafone 2020</w:t>
      </w:r>
      <w:r>
        <w:rPr>
          <w:rFonts w:ascii="Times New Roman" w:hAnsi="Times New Roman" w:cs="Times New Roman"/>
          <w:b/>
          <w:bCs/>
          <w:sz w:val="24"/>
          <w:szCs w:val="24"/>
        </w:rPr>
        <w:t xml:space="preserve"> </w:t>
      </w:r>
      <w:r w:rsidRPr="00F100CD">
        <w:rPr>
          <w:rFonts w:ascii="Times New Roman" w:hAnsi="Times New Roman" w:cs="Times New Roman"/>
          <w:b/>
          <w:bCs/>
          <w:sz w:val="24"/>
          <w:szCs w:val="24"/>
        </w:rPr>
        <w:t>year</w:t>
      </w:r>
      <w:r w:rsidR="001E53F2">
        <w:rPr>
          <w:rFonts w:ascii="Times New Roman" w:hAnsi="Times New Roman" w:cs="Times New Roman"/>
          <w:b/>
          <w:bCs/>
          <w:sz w:val="24"/>
          <w:szCs w:val="24"/>
        </w:rPr>
        <w:t xml:space="preserve"> in </w:t>
      </w:r>
      <w:r w:rsidR="001E53F2" w:rsidRPr="001E53F2">
        <w:rPr>
          <w:rFonts w:ascii="Times New Roman" w:hAnsi="Times New Roman" w:cs="Times New Roman"/>
          <w:sz w:val="24"/>
          <w:szCs w:val="24"/>
        </w:rPr>
        <w:t>€m</w:t>
      </w:r>
    </w:p>
    <w:p w14:paraId="5A12D982" w14:textId="126A6F25"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Operating Profit Margin = </w:t>
      </w:r>
      <w:r>
        <w:rPr>
          <w:rFonts w:ascii="Times New Roman" w:hAnsi="Times New Roman" w:cs="Times New Roman"/>
          <w:sz w:val="24"/>
          <w:szCs w:val="24"/>
        </w:rPr>
        <w:t>4,099 / 44,974 = 0.0911</w:t>
      </w:r>
      <w:r w:rsidR="001E53F2">
        <w:rPr>
          <w:rFonts w:ascii="Times New Roman" w:hAnsi="Times New Roman" w:cs="Times New Roman"/>
          <w:sz w:val="24"/>
          <w:szCs w:val="24"/>
        </w:rPr>
        <w:t xml:space="preserve"> </w:t>
      </w:r>
      <w:r w:rsidR="001E53F2" w:rsidRPr="001E53F2">
        <w:rPr>
          <w:rFonts w:ascii="Times New Roman" w:hAnsi="Times New Roman" w:cs="Times New Roman"/>
          <w:sz w:val="24"/>
          <w:szCs w:val="24"/>
        </w:rPr>
        <w:t xml:space="preserve"> converted to pound</w:t>
      </w:r>
      <w:r w:rsidR="001E53F2">
        <w:rPr>
          <w:rFonts w:ascii="Times New Roman" w:hAnsi="Times New Roman" w:cs="Times New Roman"/>
          <w:sz w:val="24"/>
          <w:szCs w:val="24"/>
        </w:rPr>
        <w:t xml:space="preserve"> =0.082</w:t>
      </w:r>
    </w:p>
    <w:p w14:paraId="202F4198" w14:textId="0D6B1987"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Net Profit Margin = </w:t>
      </w:r>
      <w:r>
        <w:rPr>
          <w:rFonts w:ascii="Times New Roman" w:hAnsi="Times New Roman" w:cs="Times New Roman"/>
          <w:sz w:val="24"/>
          <w:szCs w:val="24"/>
        </w:rPr>
        <w:t>- 455 / 44,97</w:t>
      </w:r>
      <w:r w:rsidR="00AC3B03">
        <w:rPr>
          <w:rFonts w:ascii="Times New Roman" w:hAnsi="Times New Roman" w:cs="Times New Roman"/>
          <w:sz w:val="24"/>
          <w:szCs w:val="24"/>
        </w:rPr>
        <w:t>4</w:t>
      </w:r>
      <w:r>
        <w:rPr>
          <w:rFonts w:ascii="Times New Roman" w:hAnsi="Times New Roman" w:cs="Times New Roman"/>
          <w:sz w:val="24"/>
          <w:szCs w:val="24"/>
        </w:rPr>
        <w:t xml:space="preserve"> = - 0.010</w:t>
      </w:r>
      <w:r w:rsidR="001E53F2">
        <w:rPr>
          <w:rFonts w:ascii="Times New Roman" w:hAnsi="Times New Roman" w:cs="Times New Roman"/>
          <w:sz w:val="24"/>
          <w:szCs w:val="24"/>
        </w:rPr>
        <w:t xml:space="preserve"> </w:t>
      </w:r>
      <w:r w:rsidR="001E53F2" w:rsidRPr="001E53F2">
        <w:rPr>
          <w:rFonts w:ascii="Times New Roman" w:hAnsi="Times New Roman" w:cs="Times New Roman"/>
          <w:sz w:val="24"/>
          <w:szCs w:val="24"/>
        </w:rPr>
        <w:t>converted to pound</w:t>
      </w:r>
      <w:r w:rsidR="001E53F2">
        <w:rPr>
          <w:rFonts w:ascii="Times New Roman" w:hAnsi="Times New Roman" w:cs="Times New Roman"/>
          <w:sz w:val="24"/>
          <w:szCs w:val="24"/>
        </w:rPr>
        <w:t xml:space="preserve"> = -0.009</w:t>
      </w:r>
    </w:p>
    <w:p w14:paraId="4FF4373D" w14:textId="5D2A015D"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Fixed Asset Turnover = </w:t>
      </w:r>
      <w:r>
        <w:rPr>
          <w:rFonts w:ascii="Times New Roman" w:hAnsi="Times New Roman" w:cs="Times New Roman"/>
          <w:sz w:val="24"/>
          <w:szCs w:val="24"/>
        </w:rPr>
        <w:t>44,97</w:t>
      </w:r>
      <w:r w:rsidR="00AC3B03">
        <w:rPr>
          <w:rFonts w:ascii="Times New Roman" w:hAnsi="Times New Roman" w:cs="Times New Roman"/>
          <w:sz w:val="24"/>
          <w:szCs w:val="24"/>
        </w:rPr>
        <w:t>4</w:t>
      </w:r>
      <w:r>
        <w:rPr>
          <w:rFonts w:ascii="Times New Roman" w:hAnsi="Times New Roman" w:cs="Times New Roman"/>
          <w:sz w:val="24"/>
          <w:szCs w:val="24"/>
        </w:rPr>
        <w:t xml:space="preserve"> / 39,197 = 1.147</w:t>
      </w:r>
      <w:r w:rsidR="001E53F2">
        <w:rPr>
          <w:rFonts w:ascii="Times New Roman" w:hAnsi="Times New Roman" w:cs="Times New Roman"/>
          <w:sz w:val="24"/>
          <w:szCs w:val="24"/>
        </w:rPr>
        <w:t xml:space="preserve"> </w:t>
      </w:r>
      <w:r w:rsidR="001E53F2" w:rsidRPr="001E53F2">
        <w:rPr>
          <w:rFonts w:ascii="Times New Roman" w:hAnsi="Times New Roman" w:cs="Times New Roman"/>
          <w:sz w:val="24"/>
          <w:szCs w:val="24"/>
        </w:rPr>
        <w:t xml:space="preserve"> converted to pound</w:t>
      </w:r>
      <w:r w:rsidR="001E53F2">
        <w:rPr>
          <w:rFonts w:ascii="Times New Roman" w:hAnsi="Times New Roman" w:cs="Times New Roman"/>
          <w:sz w:val="24"/>
          <w:szCs w:val="24"/>
        </w:rPr>
        <w:t xml:space="preserve"> = 1.03</w:t>
      </w:r>
    </w:p>
    <w:p w14:paraId="66F802E3" w14:textId="62DE09B3"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Total Asset Turnover = </w:t>
      </w:r>
      <w:r>
        <w:rPr>
          <w:rFonts w:ascii="Times New Roman" w:hAnsi="Times New Roman" w:cs="Times New Roman"/>
          <w:sz w:val="24"/>
          <w:szCs w:val="24"/>
        </w:rPr>
        <w:t xml:space="preserve">44,974 / </w:t>
      </w:r>
      <w:r w:rsidR="00AC3B03">
        <w:rPr>
          <w:rFonts w:ascii="Times New Roman" w:hAnsi="Times New Roman" w:cs="Times New Roman"/>
          <w:sz w:val="24"/>
          <w:szCs w:val="24"/>
        </w:rPr>
        <w:t>168,168</w:t>
      </w:r>
      <w:r>
        <w:rPr>
          <w:rFonts w:ascii="Times New Roman" w:hAnsi="Times New Roman" w:cs="Times New Roman"/>
          <w:sz w:val="24"/>
          <w:szCs w:val="24"/>
        </w:rPr>
        <w:t xml:space="preserve"> = 0.</w:t>
      </w:r>
      <w:r w:rsidR="00AC3B03">
        <w:rPr>
          <w:rFonts w:ascii="Times New Roman" w:hAnsi="Times New Roman" w:cs="Times New Roman"/>
          <w:sz w:val="24"/>
          <w:szCs w:val="24"/>
        </w:rPr>
        <w:t>267</w:t>
      </w:r>
      <w:r w:rsidR="001E53F2">
        <w:rPr>
          <w:rFonts w:ascii="Times New Roman" w:hAnsi="Times New Roman" w:cs="Times New Roman"/>
          <w:sz w:val="24"/>
          <w:szCs w:val="24"/>
        </w:rPr>
        <w:t xml:space="preserve"> </w:t>
      </w:r>
      <w:r w:rsidR="001E53F2" w:rsidRPr="001E53F2">
        <w:rPr>
          <w:rFonts w:ascii="Times New Roman" w:hAnsi="Times New Roman" w:cs="Times New Roman"/>
          <w:sz w:val="24"/>
          <w:szCs w:val="24"/>
        </w:rPr>
        <w:t xml:space="preserve"> converted to pound</w:t>
      </w:r>
      <w:r w:rsidR="001E53F2">
        <w:rPr>
          <w:rFonts w:ascii="Times New Roman" w:hAnsi="Times New Roman" w:cs="Times New Roman"/>
          <w:sz w:val="24"/>
          <w:szCs w:val="24"/>
        </w:rPr>
        <w:t xml:space="preserve"> = 0.24</w:t>
      </w:r>
    </w:p>
    <w:p w14:paraId="5393B59A" w14:textId="6C8EB359"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Return on Asset = </w:t>
      </w:r>
      <w:r w:rsidR="00AC3B03">
        <w:rPr>
          <w:rFonts w:ascii="Times New Roman" w:hAnsi="Times New Roman" w:cs="Times New Roman"/>
          <w:sz w:val="24"/>
          <w:szCs w:val="24"/>
        </w:rPr>
        <w:t>- 455</w:t>
      </w:r>
      <w:r>
        <w:rPr>
          <w:rFonts w:ascii="Times New Roman" w:hAnsi="Times New Roman" w:cs="Times New Roman"/>
          <w:sz w:val="24"/>
          <w:szCs w:val="24"/>
        </w:rPr>
        <w:t xml:space="preserve"> / </w:t>
      </w:r>
      <w:r w:rsidR="00AC3B03">
        <w:rPr>
          <w:rFonts w:ascii="Times New Roman" w:hAnsi="Times New Roman" w:cs="Times New Roman"/>
          <w:sz w:val="24"/>
          <w:szCs w:val="24"/>
        </w:rPr>
        <w:t>168,168</w:t>
      </w:r>
      <w:r>
        <w:rPr>
          <w:rFonts w:ascii="Times New Roman" w:hAnsi="Times New Roman" w:cs="Times New Roman"/>
          <w:sz w:val="24"/>
          <w:szCs w:val="24"/>
        </w:rPr>
        <w:t xml:space="preserve"> = </w:t>
      </w:r>
      <w:r w:rsidR="00AC3B03">
        <w:rPr>
          <w:rFonts w:ascii="Times New Roman" w:hAnsi="Times New Roman" w:cs="Times New Roman"/>
          <w:sz w:val="24"/>
          <w:szCs w:val="24"/>
        </w:rPr>
        <w:t>- 0.0027</w:t>
      </w:r>
      <w:r w:rsidR="001E53F2">
        <w:rPr>
          <w:rFonts w:ascii="Times New Roman" w:hAnsi="Times New Roman" w:cs="Times New Roman"/>
          <w:sz w:val="24"/>
          <w:szCs w:val="24"/>
        </w:rPr>
        <w:t xml:space="preserve"> </w:t>
      </w:r>
      <w:r w:rsidR="001E53F2" w:rsidRPr="001E53F2">
        <w:rPr>
          <w:rFonts w:ascii="Times New Roman" w:hAnsi="Times New Roman" w:cs="Times New Roman"/>
          <w:sz w:val="24"/>
          <w:szCs w:val="24"/>
        </w:rPr>
        <w:t xml:space="preserve"> converted to pound</w:t>
      </w:r>
      <w:r w:rsidR="001E53F2">
        <w:rPr>
          <w:rFonts w:ascii="Times New Roman" w:hAnsi="Times New Roman" w:cs="Times New Roman"/>
          <w:sz w:val="24"/>
          <w:szCs w:val="24"/>
        </w:rPr>
        <w:t xml:space="preserve"> =  - 0.002</w:t>
      </w:r>
      <w:r w:rsidR="00203ED0">
        <w:rPr>
          <w:rFonts w:ascii="Times New Roman" w:hAnsi="Times New Roman" w:cs="Times New Roman"/>
          <w:sz w:val="24"/>
          <w:szCs w:val="24"/>
        </w:rPr>
        <w:t>4</w:t>
      </w:r>
    </w:p>
    <w:p w14:paraId="64AAA770" w14:textId="389A8C7C"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Return on Equity = </w:t>
      </w:r>
      <w:r w:rsidR="00AC3B03">
        <w:rPr>
          <w:rFonts w:ascii="Times New Roman" w:hAnsi="Times New Roman" w:cs="Times New Roman"/>
          <w:sz w:val="24"/>
          <w:szCs w:val="24"/>
        </w:rPr>
        <w:t>- 455</w:t>
      </w:r>
      <w:r>
        <w:rPr>
          <w:rFonts w:ascii="Times New Roman" w:hAnsi="Times New Roman" w:cs="Times New Roman"/>
          <w:sz w:val="24"/>
          <w:szCs w:val="24"/>
        </w:rPr>
        <w:t xml:space="preserve"> / </w:t>
      </w:r>
      <w:r w:rsidR="00AC3B03">
        <w:rPr>
          <w:rFonts w:ascii="Times New Roman" w:hAnsi="Times New Roman" w:cs="Times New Roman"/>
          <w:sz w:val="24"/>
          <w:szCs w:val="24"/>
        </w:rPr>
        <w:t>62,625</w:t>
      </w:r>
      <w:r>
        <w:rPr>
          <w:rFonts w:ascii="Times New Roman" w:hAnsi="Times New Roman" w:cs="Times New Roman"/>
          <w:sz w:val="24"/>
          <w:szCs w:val="24"/>
        </w:rPr>
        <w:t xml:space="preserve"> = </w:t>
      </w:r>
      <w:r w:rsidR="00AC3B03">
        <w:rPr>
          <w:rFonts w:ascii="Times New Roman" w:hAnsi="Times New Roman" w:cs="Times New Roman"/>
          <w:sz w:val="24"/>
          <w:szCs w:val="24"/>
        </w:rPr>
        <w:t xml:space="preserve">- </w:t>
      </w:r>
      <w:r>
        <w:rPr>
          <w:rFonts w:ascii="Times New Roman" w:hAnsi="Times New Roman" w:cs="Times New Roman"/>
          <w:sz w:val="24"/>
          <w:szCs w:val="24"/>
        </w:rPr>
        <w:t>0.</w:t>
      </w:r>
      <w:r w:rsidR="00AC3B03">
        <w:rPr>
          <w:rFonts w:ascii="Times New Roman" w:hAnsi="Times New Roman" w:cs="Times New Roman"/>
          <w:sz w:val="24"/>
          <w:szCs w:val="24"/>
        </w:rPr>
        <w:t>007</w:t>
      </w:r>
      <w:r w:rsidR="001E53F2">
        <w:rPr>
          <w:rFonts w:ascii="Times New Roman" w:hAnsi="Times New Roman" w:cs="Times New Roman"/>
          <w:sz w:val="24"/>
          <w:szCs w:val="24"/>
        </w:rPr>
        <w:t xml:space="preserve"> </w:t>
      </w:r>
      <w:r w:rsidR="001E53F2" w:rsidRPr="001E53F2">
        <w:rPr>
          <w:rFonts w:ascii="Times New Roman" w:hAnsi="Times New Roman" w:cs="Times New Roman"/>
          <w:sz w:val="24"/>
          <w:szCs w:val="24"/>
        </w:rPr>
        <w:t xml:space="preserve"> converted to pound</w:t>
      </w:r>
      <w:r w:rsidR="001E53F2">
        <w:rPr>
          <w:rFonts w:ascii="Times New Roman" w:hAnsi="Times New Roman" w:cs="Times New Roman"/>
          <w:sz w:val="24"/>
          <w:szCs w:val="24"/>
        </w:rPr>
        <w:t xml:space="preserve"> = </w:t>
      </w:r>
      <w:r w:rsidR="00203ED0">
        <w:rPr>
          <w:rFonts w:ascii="Times New Roman" w:hAnsi="Times New Roman" w:cs="Times New Roman"/>
          <w:sz w:val="24"/>
          <w:szCs w:val="24"/>
        </w:rPr>
        <w:t>- 0.0063</w:t>
      </w:r>
    </w:p>
    <w:p w14:paraId="01E6735F" w14:textId="18B965A7"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Debt to Equity = </w:t>
      </w:r>
      <w:r w:rsidR="00AC3B03">
        <w:rPr>
          <w:rFonts w:ascii="Times New Roman" w:hAnsi="Times New Roman" w:cs="Times New Roman"/>
          <w:sz w:val="24"/>
          <w:szCs w:val="24"/>
        </w:rPr>
        <w:t>74,718</w:t>
      </w:r>
      <w:r>
        <w:rPr>
          <w:rFonts w:ascii="Times New Roman" w:hAnsi="Times New Roman" w:cs="Times New Roman"/>
          <w:sz w:val="24"/>
          <w:szCs w:val="24"/>
        </w:rPr>
        <w:t xml:space="preserve"> / </w:t>
      </w:r>
      <w:r w:rsidR="00AC3B03">
        <w:rPr>
          <w:rFonts w:ascii="Times New Roman" w:hAnsi="Times New Roman" w:cs="Times New Roman"/>
          <w:sz w:val="24"/>
          <w:szCs w:val="24"/>
        </w:rPr>
        <w:t>62,625</w:t>
      </w:r>
      <w:r>
        <w:rPr>
          <w:rFonts w:ascii="Times New Roman" w:hAnsi="Times New Roman" w:cs="Times New Roman"/>
          <w:sz w:val="24"/>
          <w:szCs w:val="24"/>
        </w:rPr>
        <w:t xml:space="preserve"> = </w:t>
      </w:r>
      <w:r w:rsidR="00AC3B03">
        <w:rPr>
          <w:rFonts w:ascii="Times New Roman" w:hAnsi="Times New Roman" w:cs="Times New Roman"/>
          <w:sz w:val="24"/>
          <w:szCs w:val="24"/>
        </w:rPr>
        <w:t>1.194</w:t>
      </w:r>
      <w:r w:rsidR="00203ED0">
        <w:rPr>
          <w:rFonts w:ascii="Times New Roman" w:hAnsi="Times New Roman" w:cs="Times New Roman"/>
          <w:sz w:val="24"/>
          <w:szCs w:val="24"/>
        </w:rPr>
        <w:t xml:space="preserve"> </w:t>
      </w:r>
      <w:r w:rsidR="00203ED0" w:rsidRPr="00203ED0">
        <w:rPr>
          <w:rFonts w:ascii="Times New Roman" w:hAnsi="Times New Roman" w:cs="Times New Roman"/>
          <w:sz w:val="24"/>
          <w:szCs w:val="24"/>
        </w:rPr>
        <w:t xml:space="preserve"> converted to pound</w:t>
      </w:r>
      <w:r w:rsidR="00203ED0">
        <w:rPr>
          <w:rFonts w:ascii="Times New Roman" w:hAnsi="Times New Roman" w:cs="Times New Roman"/>
          <w:sz w:val="24"/>
          <w:szCs w:val="24"/>
        </w:rPr>
        <w:t xml:space="preserve">  = 1.08</w:t>
      </w:r>
    </w:p>
    <w:p w14:paraId="00E4A469" w14:textId="6F4D8373"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Debt to Capital = </w:t>
      </w:r>
      <w:r w:rsidR="00AC3B03">
        <w:rPr>
          <w:rFonts w:ascii="Times New Roman" w:hAnsi="Times New Roman" w:cs="Times New Roman"/>
          <w:sz w:val="24"/>
          <w:szCs w:val="24"/>
        </w:rPr>
        <w:t>74,718</w:t>
      </w:r>
      <w:r>
        <w:rPr>
          <w:rFonts w:ascii="Times New Roman" w:hAnsi="Times New Roman" w:cs="Times New Roman"/>
          <w:sz w:val="24"/>
          <w:szCs w:val="24"/>
        </w:rPr>
        <w:t xml:space="preserve"> / (</w:t>
      </w:r>
      <w:r w:rsidR="00AC3B03">
        <w:rPr>
          <w:rFonts w:ascii="Times New Roman" w:hAnsi="Times New Roman" w:cs="Times New Roman"/>
          <w:sz w:val="24"/>
          <w:szCs w:val="24"/>
        </w:rPr>
        <w:t>62</w:t>
      </w:r>
      <w:r>
        <w:rPr>
          <w:rFonts w:ascii="Times New Roman" w:hAnsi="Times New Roman" w:cs="Times New Roman"/>
          <w:sz w:val="24"/>
          <w:szCs w:val="24"/>
        </w:rPr>
        <w:t>,</w:t>
      </w:r>
      <w:r w:rsidR="00AC3B03">
        <w:rPr>
          <w:rFonts w:ascii="Times New Roman" w:hAnsi="Times New Roman" w:cs="Times New Roman"/>
          <w:sz w:val="24"/>
          <w:szCs w:val="24"/>
        </w:rPr>
        <w:t>6</w:t>
      </w:r>
      <w:r>
        <w:rPr>
          <w:rFonts w:ascii="Times New Roman" w:hAnsi="Times New Roman" w:cs="Times New Roman"/>
          <w:sz w:val="24"/>
          <w:szCs w:val="24"/>
        </w:rPr>
        <w:t>25+</w:t>
      </w:r>
      <w:r w:rsidR="00AC3B03">
        <w:rPr>
          <w:rFonts w:ascii="Times New Roman" w:hAnsi="Times New Roman" w:cs="Times New Roman"/>
          <w:sz w:val="24"/>
          <w:szCs w:val="24"/>
        </w:rPr>
        <w:t>74</w:t>
      </w:r>
      <w:r>
        <w:rPr>
          <w:rFonts w:ascii="Times New Roman" w:hAnsi="Times New Roman" w:cs="Times New Roman"/>
          <w:sz w:val="24"/>
          <w:szCs w:val="24"/>
        </w:rPr>
        <w:t>,7</w:t>
      </w:r>
      <w:r w:rsidR="00AC3B03">
        <w:rPr>
          <w:rFonts w:ascii="Times New Roman" w:hAnsi="Times New Roman" w:cs="Times New Roman"/>
          <w:sz w:val="24"/>
          <w:szCs w:val="24"/>
        </w:rPr>
        <w:t>18</w:t>
      </w:r>
      <w:r>
        <w:rPr>
          <w:rFonts w:ascii="Times New Roman" w:hAnsi="Times New Roman" w:cs="Times New Roman"/>
          <w:sz w:val="24"/>
          <w:szCs w:val="24"/>
        </w:rPr>
        <w:t>) = 0.</w:t>
      </w:r>
      <w:r w:rsidR="00AC3B03">
        <w:rPr>
          <w:rFonts w:ascii="Times New Roman" w:hAnsi="Times New Roman" w:cs="Times New Roman"/>
          <w:sz w:val="24"/>
          <w:szCs w:val="24"/>
        </w:rPr>
        <w:t>544</w:t>
      </w:r>
      <w:r w:rsidR="00203ED0">
        <w:rPr>
          <w:rFonts w:ascii="Times New Roman" w:hAnsi="Times New Roman" w:cs="Times New Roman"/>
          <w:sz w:val="24"/>
          <w:szCs w:val="24"/>
        </w:rPr>
        <w:t xml:space="preserve"> </w:t>
      </w:r>
      <w:r w:rsidR="00203ED0" w:rsidRPr="00203ED0">
        <w:rPr>
          <w:rFonts w:ascii="Times New Roman" w:hAnsi="Times New Roman" w:cs="Times New Roman"/>
          <w:sz w:val="24"/>
          <w:szCs w:val="24"/>
        </w:rPr>
        <w:t xml:space="preserve"> converted to pound</w:t>
      </w:r>
      <w:r w:rsidR="00203ED0">
        <w:rPr>
          <w:rFonts w:ascii="Times New Roman" w:hAnsi="Times New Roman" w:cs="Times New Roman"/>
          <w:sz w:val="24"/>
          <w:szCs w:val="24"/>
        </w:rPr>
        <w:t xml:space="preserve"> = 0.49</w:t>
      </w:r>
    </w:p>
    <w:p w14:paraId="5E83F9A8" w14:textId="7A2D18D5"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Current Ration = </w:t>
      </w:r>
      <w:r w:rsidR="00466170">
        <w:rPr>
          <w:rFonts w:ascii="Times New Roman" w:hAnsi="Times New Roman" w:cs="Times New Roman"/>
          <w:sz w:val="24"/>
          <w:szCs w:val="24"/>
        </w:rPr>
        <w:t>32,644</w:t>
      </w:r>
      <w:r>
        <w:rPr>
          <w:rFonts w:ascii="Times New Roman" w:hAnsi="Times New Roman" w:cs="Times New Roman"/>
          <w:sz w:val="24"/>
          <w:szCs w:val="24"/>
        </w:rPr>
        <w:t xml:space="preserve"> / </w:t>
      </w:r>
      <w:r w:rsidR="00466170">
        <w:rPr>
          <w:rFonts w:ascii="Times New Roman" w:hAnsi="Times New Roman" w:cs="Times New Roman"/>
          <w:sz w:val="24"/>
          <w:szCs w:val="24"/>
        </w:rPr>
        <w:t>32,456</w:t>
      </w:r>
      <w:r>
        <w:rPr>
          <w:rFonts w:ascii="Times New Roman" w:hAnsi="Times New Roman" w:cs="Times New Roman"/>
          <w:sz w:val="24"/>
          <w:szCs w:val="24"/>
        </w:rPr>
        <w:t xml:space="preserve"> = </w:t>
      </w:r>
      <w:r w:rsidR="00466170">
        <w:rPr>
          <w:rFonts w:ascii="Times New Roman" w:hAnsi="Times New Roman" w:cs="Times New Roman"/>
          <w:sz w:val="24"/>
          <w:szCs w:val="24"/>
        </w:rPr>
        <w:t>1.005</w:t>
      </w:r>
      <w:r w:rsidR="00203ED0">
        <w:rPr>
          <w:rFonts w:ascii="Times New Roman" w:hAnsi="Times New Roman" w:cs="Times New Roman"/>
          <w:sz w:val="24"/>
          <w:szCs w:val="24"/>
        </w:rPr>
        <w:t xml:space="preserve"> </w:t>
      </w:r>
      <w:r w:rsidR="00203ED0" w:rsidRPr="00203ED0">
        <w:rPr>
          <w:rFonts w:ascii="Times New Roman" w:hAnsi="Times New Roman" w:cs="Times New Roman"/>
          <w:sz w:val="24"/>
          <w:szCs w:val="24"/>
        </w:rPr>
        <w:t xml:space="preserve"> </w:t>
      </w:r>
      <w:bookmarkStart w:id="17" w:name="_Hlk61275640"/>
      <w:r w:rsidR="00203ED0" w:rsidRPr="00203ED0">
        <w:rPr>
          <w:rFonts w:ascii="Times New Roman" w:hAnsi="Times New Roman" w:cs="Times New Roman"/>
          <w:sz w:val="24"/>
          <w:szCs w:val="24"/>
        </w:rPr>
        <w:t>converted to pound</w:t>
      </w:r>
      <w:bookmarkEnd w:id="17"/>
      <w:r w:rsidR="00203ED0">
        <w:rPr>
          <w:rFonts w:ascii="Times New Roman" w:hAnsi="Times New Roman" w:cs="Times New Roman"/>
          <w:sz w:val="24"/>
          <w:szCs w:val="24"/>
        </w:rPr>
        <w:t xml:space="preserve"> = 0.91</w:t>
      </w:r>
    </w:p>
    <w:p w14:paraId="080D84A3" w14:textId="23429AFE" w:rsidR="00F100CD" w:rsidRPr="00EE2C38" w:rsidRDefault="00F100CD" w:rsidP="00F100CD">
      <w:pPr>
        <w:rPr>
          <w:rFonts w:ascii="Times New Roman" w:hAnsi="Times New Roman" w:cs="Times New Roman"/>
          <w:sz w:val="24"/>
          <w:szCs w:val="24"/>
        </w:rPr>
      </w:pPr>
      <w:r w:rsidRPr="00EE2C38">
        <w:rPr>
          <w:rFonts w:ascii="Times New Roman" w:hAnsi="Times New Roman" w:cs="Times New Roman"/>
          <w:sz w:val="24"/>
          <w:szCs w:val="24"/>
        </w:rPr>
        <w:t xml:space="preserve">Quick Ratio = </w:t>
      </w:r>
      <w:r>
        <w:rPr>
          <w:rFonts w:ascii="Times New Roman" w:hAnsi="Times New Roman" w:cs="Times New Roman"/>
          <w:sz w:val="24"/>
          <w:szCs w:val="24"/>
        </w:rPr>
        <w:t>(</w:t>
      </w:r>
      <w:r w:rsidR="00466170">
        <w:rPr>
          <w:rFonts w:ascii="Times New Roman" w:hAnsi="Times New Roman" w:cs="Times New Roman"/>
          <w:sz w:val="24"/>
          <w:szCs w:val="24"/>
        </w:rPr>
        <w:t>32,644</w:t>
      </w:r>
      <w:r>
        <w:rPr>
          <w:rFonts w:ascii="Times New Roman" w:hAnsi="Times New Roman" w:cs="Times New Roman"/>
          <w:sz w:val="24"/>
          <w:szCs w:val="24"/>
        </w:rPr>
        <w:t xml:space="preserve"> – </w:t>
      </w:r>
      <w:r w:rsidR="00466170">
        <w:rPr>
          <w:rFonts w:ascii="Times New Roman" w:hAnsi="Times New Roman" w:cs="Times New Roman"/>
          <w:sz w:val="24"/>
          <w:szCs w:val="24"/>
        </w:rPr>
        <w:t>585</w:t>
      </w:r>
      <w:r>
        <w:rPr>
          <w:rFonts w:ascii="Times New Roman" w:hAnsi="Times New Roman" w:cs="Times New Roman"/>
          <w:sz w:val="24"/>
          <w:szCs w:val="24"/>
        </w:rPr>
        <w:t xml:space="preserve">) / </w:t>
      </w:r>
      <w:r w:rsidR="00466170">
        <w:rPr>
          <w:rFonts w:ascii="Times New Roman" w:hAnsi="Times New Roman" w:cs="Times New Roman"/>
          <w:sz w:val="24"/>
          <w:szCs w:val="24"/>
        </w:rPr>
        <w:t>32,456</w:t>
      </w:r>
      <w:r>
        <w:rPr>
          <w:rFonts w:ascii="Times New Roman" w:hAnsi="Times New Roman" w:cs="Times New Roman"/>
          <w:sz w:val="24"/>
          <w:szCs w:val="24"/>
        </w:rPr>
        <w:t xml:space="preserve"> = 0.</w:t>
      </w:r>
      <w:r w:rsidR="00466170">
        <w:rPr>
          <w:rFonts w:ascii="Times New Roman" w:hAnsi="Times New Roman" w:cs="Times New Roman"/>
          <w:sz w:val="24"/>
          <w:szCs w:val="24"/>
        </w:rPr>
        <w:t>98</w:t>
      </w:r>
      <w:r w:rsidR="00203ED0">
        <w:rPr>
          <w:rFonts w:ascii="Times New Roman" w:hAnsi="Times New Roman" w:cs="Times New Roman"/>
          <w:sz w:val="24"/>
          <w:szCs w:val="24"/>
        </w:rPr>
        <w:t xml:space="preserve"> </w:t>
      </w:r>
      <w:r w:rsidR="00203ED0" w:rsidRPr="00203ED0">
        <w:rPr>
          <w:rFonts w:ascii="Times New Roman" w:hAnsi="Times New Roman" w:cs="Times New Roman"/>
          <w:sz w:val="24"/>
          <w:szCs w:val="24"/>
        </w:rPr>
        <w:t>converted to pound</w:t>
      </w:r>
      <w:r w:rsidR="00203ED0">
        <w:rPr>
          <w:rFonts w:ascii="Times New Roman" w:hAnsi="Times New Roman" w:cs="Times New Roman"/>
          <w:sz w:val="24"/>
          <w:szCs w:val="24"/>
        </w:rPr>
        <w:t xml:space="preserve"> = 0.88</w:t>
      </w:r>
    </w:p>
    <w:p w14:paraId="544A77B9" w14:textId="03E5820E" w:rsidR="001922E0" w:rsidRPr="005A1B20" w:rsidRDefault="00F100CD" w:rsidP="000B16EA">
      <w:pPr>
        <w:rPr>
          <w:rFonts w:ascii="Times New Roman" w:hAnsi="Times New Roman" w:cs="Times New Roman"/>
          <w:sz w:val="24"/>
          <w:szCs w:val="24"/>
        </w:rPr>
      </w:pPr>
      <w:r w:rsidRPr="00EE2C38">
        <w:rPr>
          <w:rFonts w:ascii="Times New Roman" w:hAnsi="Times New Roman" w:cs="Times New Roman"/>
          <w:sz w:val="24"/>
          <w:szCs w:val="24"/>
        </w:rPr>
        <w:t>Cash Ratio</w:t>
      </w:r>
      <w:r>
        <w:rPr>
          <w:rFonts w:ascii="Times New Roman" w:hAnsi="Times New Roman" w:cs="Times New Roman"/>
          <w:sz w:val="24"/>
          <w:szCs w:val="24"/>
        </w:rPr>
        <w:t xml:space="preserve"> =</w:t>
      </w:r>
      <w:r w:rsidR="00466170">
        <w:rPr>
          <w:rFonts w:ascii="Times New Roman" w:hAnsi="Times New Roman" w:cs="Times New Roman"/>
          <w:sz w:val="24"/>
          <w:szCs w:val="24"/>
        </w:rPr>
        <w:t>13,644</w:t>
      </w:r>
      <w:r>
        <w:rPr>
          <w:rFonts w:ascii="Times New Roman" w:hAnsi="Times New Roman" w:cs="Times New Roman"/>
          <w:sz w:val="24"/>
          <w:szCs w:val="24"/>
        </w:rPr>
        <w:t xml:space="preserve"> / </w:t>
      </w:r>
      <w:r w:rsidR="00466170">
        <w:rPr>
          <w:rFonts w:ascii="Times New Roman" w:hAnsi="Times New Roman" w:cs="Times New Roman"/>
          <w:sz w:val="24"/>
          <w:szCs w:val="24"/>
        </w:rPr>
        <w:t>32,456</w:t>
      </w:r>
      <w:r>
        <w:rPr>
          <w:rFonts w:ascii="Times New Roman" w:hAnsi="Times New Roman" w:cs="Times New Roman"/>
          <w:sz w:val="24"/>
          <w:szCs w:val="24"/>
        </w:rPr>
        <w:t xml:space="preserve"> = 0.</w:t>
      </w:r>
      <w:r w:rsidR="00466170">
        <w:rPr>
          <w:rFonts w:ascii="Times New Roman" w:hAnsi="Times New Roman" w:cs="Times New Roman"/>
          <w:sz w:val="24"/>
          <w:szCs w:val="24"/>
        </w:rPr>
        <w:t>420</w:t>
      </w:r>
      <w:r w:rsidR="00203ED0">
        <w:rPr>
          <w:rFonts w:ascii="Times New Roman" w:hAnsi="Times New Roman" w:cs="Times New Roman"/>
          <w:sz w:val="24"/>
          <w:szCs w:val="24"/>
        </w:rPr>
        <w:t xml:space="preserve"> </w:t>
      </w:r>
      <w:r w:rsidR="00203ED0" w:rsidRPr="00203ED0">
        <w:rPr>
          <w:rFonts w:ascii="Times New Roman" w:hAnsi="Times New Roman" w:cs="Times New Roman"/>
          <w:sz w:val="24"/>
          <w:szCs w:val="24"/>
        </w:rPr>
        <w:t>converted to pound</w:t>
      </w:r>
      <w:r w:rsidR="00203ED0">
        <w:rPr>
          <w:rFonts w:ascii="Times New Roman" w:hAnsi="Times New Roman" w:cs="Times New Roman"/>
          <w:sz w:val="24"/>
          <w:szCs w:val="24"/>
        </w:rPr>
        <w:t xml:space="preserve"> = 0.</w:t>
      </w:r>
      <w:r w:rsidR="00183344">
        <w:rPr>
          <w:rFonts w:ascii="Times New Roman" w:hAnsi="Times New Roman" w:cs="Times New Roman"/>
          <w:sz w:val="24"/>
          <w:szCs w:val="24"/>
        </w:rPr>
        <w:t>38</w:t>
      </w:r>
    </w:p>
    <w:p w14:paraId="6789A562" w14:textId="57949036" w:rsidR="00201DA0" w:rsidRDefault="000F48DA" w:rsidP="000F48DA">
      <w:pPr>
        <w:pStyle w:val="Heading1"/>
      </w:pPr>
      <w:bookmarkStart w:id="18" w:name="_Toc61099377"/>
      <w:r>
        <w:lastRenderedPageBreak/>
        <w:t>2.</w:t>
      </w:r>
      <w:r w:rsidR="00502A7C">
        <w:t>2</w:t>
      </w:r>
      <w:r>
        <w:t xml:space="preserve"> Evaluations of the ratio calculatio</w:t>
      </w:r>
      <w:bookmarkEnd w:id="18"/>
      <w:r w:rsidR="009368D8">
        <w:t>n</w:t>
      </w:r>
    </w:p>
    <w:p w14:paraId="796D55D6" w14:textId="77777777" w:rsidR="00443A19" w:rsidRPr="00443A19" w:rsidRDefault="00443A19" w:rsidP="00443A19"/>
    <w:p w14:paraId="5322AF3A" w14:textId="4DDC5C04" w:rsidR="008D2391" w:rsidRDefault="0054069F" w:rsidP="008D2391">
      <w:pPr>
        <w:rPr>
          <w:rFonts w:ascii="Times New Roman" w:hAnsi="Times New Roman" w:cs="Times New Roman"/>
          <w:sz w:val="24"/>
          <w:szCs w:val="24"/>
        </w:rPr>
      </w:pPr>
      <w:r w:rsidRPr="0054069F">
        <w:rPr>
          <w:rFonts w:ascii="Times New Roman" w:hAnsi="Times New Roman" w:cs="Times New Roman"/>
          <w:sz w:val="24"/>
          <w:szCs w:val="24"/>
        </w:rPr>
        <w:t>To analyz</w:t>
      </w:r>
      <w:r w:rsidR="00AC6286">
        <w:rPr>
          <w:rFonts w:ascii="Times New Roman" w:hAnsi="Times New Roman" w:cs="Times New Roman"/>
          <w:sz w:val="24"/>
          <w:szCs w:val="24"/>
        </w:rPr>
        <w:t>e</w:t>
      </w:r>
      <w:r w:rsidRPr="0054069F">
        <w:rPr>
          <w:rFonts w:ascii="Times New Roman" w:hAnsi="Times New Roman" w:cs="Times New Roman"/>
          <w:sz w:val="24"/>
          <w:szCs w:val="24"/>
        </w:rPr>
        <w:t xml:space="preserve"> the financial position of BT Group we</w:t>
      </w:r>
      <w:r w:rsidR="00AC6286">
        <w:rPr>
          <w:rFonts w:ascii="Times New Roman" w:hAnsi="Times New Roman" w:cs="Times New Roman"/>
          <w:sz w:val="24"/>
          <w:szCs w:val="24"/>
        </w:rPr>
        <w:t>re</w:t>
      </w:r>
      <w:r w:rsidRPr="0054069F">
        <w:rPr>
          <w:rFonts w:ascii="Times New Roman" w:hAnsi="Times New Roman" w:cs="Times New Roman"/>
          <w:sz w:val="24"/>
          <w:szCs w:val="24"/>
        </w:rPr>
        <w:t xml:space="preserve"> used the major financial metrics which are </w:t>
      </w:r>
      <w:r w:rsidR="00AC6286">
        <w:rPr>
          <w:rFonts w:ascii="Times New Roman" w:hAnsi="Times New Roman" w:cs="Times New Roman"/>
          <w:sz w:val="24"/>
          <w:szCs w:val="24"/>
        </w:rPr>
        <w:t xml:space="preserve">an </w:t>
      </w:r>
      <w:r w:rsidRPr="0054069F">
        <w:rPr>
          <w:rFonts w:ascii="Times New Roman" w:hAnsi="Times New Roman" w:cs="Times New Roman"/>
          <w:sz w:val="24"/>
          <w:szCs w:val="24"/>
        </w:rPr>
        <w:t xml:space="preserve">important managerial tool for comparison </w:t>
      </w:r>
      <w:r w:rsidR="00AC6286">
        <w:rPr>
          <w:rFonts w:ascii="Times New Roman" w:hAnsi="Times New Roman" w:cs="Times New Roman"/>
          <w:sz w:val="24"/>
          <w:szCs w:val="24"/>
        </w:rPr>
        <w:t xml:space="preserve">of </w:t>
      </w:r>
      <w:r w:rsidRPr="0054069F">
        <w:rPr>
          <w:rFonts w:ascii="Times New Roman" w:hAnsi="Times New Roman" w:cs="Times New Roman"/>
          <w:sz w:val="24"/>
          <w:szCs w:val="24"/>
        </w:rPr>
        <w:t>the company</w:t>
      </w:r>
      <w:r w:rsidR="00AC6286">
        <w:rPr>
          <w:rFonts w:ascii="Times New Roman" w:hAnsi="Times New Roman" w:cs="Times New Roman"/>
          <w:sz w:val="24"/>
          <w:szCs w:val="24"/>
        </w:rPr>
        <w:t>’s date</w:t>
      </w:r>
      <w:r w:rsidRPr="0054069F">
        <w:rPr>
          <w:rFonts w:ascii="Times New Roman" w:hAnsi="Times New Roman" w:cs="Times New Roman"/>
          <w:sz w:val="24"/>
          <w:szCs w:val="24"/>
        </w:rPr>
        <w:t xml:space="preserve"> between</w:t>
      </w:r>
      <w:r w:rsidR="00AC6286">
        <w:rPr>
          <w:rFonts w:ascii="Times New Roman" w:hAnsi="Times New Roman" w:cs="Times New Roman"/>
          <w:sz w:val="24"/>
          <w:szCs w:val="24"/>
        </w:rPr>
        <w:t xml:space="preserve"> a</w:t>
      </w:r>
      <w:r w:rsidRPr="0054069F">
        <w:rPr>
          <w:rFonts w:ascii="Times New Roman" w:hAnsi="Times New Roman" w:cs="Times New Roman"/>
          <w:sz w:val="24"/>
          <w:szCs w:val="24"/>
        </w:rPr>
        <w:t xml:space="preserve"> period of time (years) and measuring the company</w:t>
      </w:r>
      <w:r w:rsidR="00AC6286">
        <w:rPr>
          <w:rFonts w:ascii="Times New Roman" w:hAnsi="Times New Roman" w:cs="Times New Roman"/>
          <w:sz w:val="24"/>
          <w:szCs w:val="24"/>
        </w:rPr>
        <w:t>’s</w:t>
      </w:r>
      <w:r w:rsidRPr="0054069F">
        <w:rPr>
          <w:rFonts w:ascii="Times New Roman" w:hAnsi="Times New Roman" w:cs="Times New Roman"/>
          <w:sz w:val="24"/>
          <w:szCs w:val="24"/>
        </w:rPr>
        <w:t xml:space="preserve"> performance with the competitors</w:t>
      </w:r>
      <w:r w:rsidR="003A206B">
        <w:rPr>
          <w:rFonts w:ascii="Times New Roman" w:hAnsi="Times New Roman" w:cs="Times New Roman"/>
          <w:sz w:val="24"/>
          <w:szCs w:val="24"/>
        </w:rPr>
        <w:t xml:space="preserve"> and </w:t>
      </w:r>
      <w:r w:rsidR="00B117E3">
        <w:rPr>
          <w:rFonts w:ascii="Times New Roman" w:hAnsi="Times New Roman" w:cs="Times New Roman"/>
          <w:sz w:val="24"/>
          <w:szCs w:val="24"/>
        </w:rPr>
        <w:t>industry</w:t>
      </w:r>
      <w:r>
        <w:rPr>
          <w:rFonts w:ascii="Times New Roman" w:hAnsi="Times New Roman" w:cs="Times New Roman"/>
          <w:sz w:val="24"/>
          <w:szCs w:val="24"/>
        </w:rPr>
        <w:t xml:space="preserve">. </w:t>
      </w:r>
      <w:r w:rsidR="00DA7031">
        <w:rPr>
          <w:rFonts w:ascii="Times New Roman" w:hAnsi="Times New Roman" w:cs="Times New Roman"/>
          <w:sz w:val="24"/>
          <w:szCs w:val="24"/>
        </w:rPr>
        <w:t xml:space="preserve">Calculation is </w:t>
      </w:r>
      <w:r w:rsidR="00AC6286">
        <w:rPr>
          <w:rFonts w:ascii="Times New Roman" w:hAnsi="Times New Roman" w:cs="Times New Roman"/>
          <w:sz w:val="24"/>
          <w:szCs w:val="24"/>
        </w:rPr>
        <w:t>conducted</w:t>
      </w:r>
      <w:r w:rsidR="00DA7031">
        <w:rPr>
          <w:rFonts w:ascii="Times New Roman" w:hAnsi="Times New Roman" w:cs="Times New Roman"/>
          <w:sz w:val="24"/>
          <w:szCs w:val="24"/>
        </w:rPr>
        <w:t xml:space="preserve"> by applying values from the financial statement of the firm and specific </w:t>
      </w:r>
      <w:r w:rsidR="00E7090E">
        <w:rPr>
          <w:rFonts w:ascii="Times New Roman" w:hAnsi="Times New Roman" w:cs="Times New Roman"/>
          <w:sz w:val="24"/>
          <w:szCs w:val="24"/>
        </w:rPr>
        <w:t xml:space="preserve">ratios formulas. </w:t>
      </w:r>
      <w:r>
        <w:rPr>
          <w:rFonts w:ascii="Times New Roman" w:hAnsi="Times New Roman" w:cs="Times New Roman"/>
          <w:sz w:val="24"/>
          <w:szCs w:val="24"/>
        </w:rPr>
        <w:t>The information from th</w:t>
      </w:r>
      <w:r w:rsidR="00DA7031">
        <w:rPr>
          <w:rFonts w:ascii="Times New Roman" w:hAnsi="Times New Roman" w:cs="Times New Roman"/>
          <w:sz w:val="24"/>
          <w:szCs w:val="24"/>
        </w:rPr>
        <w:t>ose</w:t>
      </w:r>
      <w:r>
        <w:rPr>
          <w:rFonts w:ascii="Times New Roman" w:hAnsi="Times New Roman" w:cs="Times New Roman"/>
          <w:sz w:val="24"/>
          <w:szCs w:val="24"/>
        </w:rPr>
        <w:t xml:space="preserve"> ratios help</w:t>
      </w:r>
      <w:r w:rsidR="002451F6">
        <w:rPr>
          <w:rFonts w:ascii="Times New Roman" w:hAnsi="Times New Roman" w:cs="Times New Roman"/>
          <w:sz w:val="24"/>
          <w:szCs w:val="24"/>
        </w:rPr>
        <w:t>s</w:t>
      </w:r>
      <w:r>
        <w:rPr>
          <w:rFonts w:ascii="Times New Roman" w:hAnsi="Times New Roman" w:cs="Times New Roman"/>
          <w:sz w:val="24"/>
          <w:szCs w:val="24"/>
        </w:rPr>
        <w:t xml:space="preserve"> to understand the </w:t>
      </w:r>
      <w:r w:rsidR="00DA7031">
        <w:rPr>
          <w:rFonts w:ascii="Times New Roman" w:hAnsi="Times New Roman" w:cs="Times New Roman"/>
          <w:sz w:val="24"/>
          <w:szCs w:val="24"/>
        </w:rPr>
        <w:t>values of the firm</w:t>
      </w:r>
      <w:r w:rsidR="002451F6">
        <w:rPr>
          <w:rFonts w:ascii="Times New Roman" w:hAnsi="Times New Roman" w:cs="Times New Roman"/>
          <w:sz w:val="24"/>
          <w:szCs w:val="24"/>
        </w:rPr>
        <w:t>,</w:t>
      </w:r>
      <w:r w:rsidR="00DA7031">
        <w:rPr>
          <w:rFonts w:ascii="Times New Roman" w:hAnsi="Times New Roman" w:cs="Times New Roman"/>
          <w:sz w:val="24"/>
          <w:szCs w:val="24"/>
        </w:rPr>
        <w:t xml:space="preserve"> </w:t>
      </w:r>
      <w:r w:rsidR="002451F6">
        <w:rPr>
          <w:rFonts w:ascii="Times New Roman" w:hAnsi="Times New Roman" w:cs="Times New Roman"/>
          <w:sz w:val="24"/>
          <w:szCs w:val="24"/>
        </w:rPr>
        <w:t>its</w:t>
      </w:r>
      <w:r w:rsidR="00DA7031">
        <w:rPr>
          <w:rFonts w:ascii="Times New Roman" w:hAnsi="Times New Roman" w:cs="Times New Roman"/>
          <w:sz w:val="24"/>
          <w:szCs w:val="24"/>
        </w:rPr>
        <w:t xml:space="preserve"> </w:t>
      </w:r>
      <w:r>
        <w:rPr>
          <w:rFonts w:ascii="Times New Roman" w:hAnsi="Times New Roman" w:cs="Times New Roman"/>
          <w:sz w:val="24"/>
          <w:szCs w:val="24"/>
        </w:rPr>
        <w:t xml:space="preserve">strength and </w:t>
      </w:r>
      <w:r w:rsidR="002451F6">
        <w:rPr>
          <w:rFonts w:ascii="Times New Roman" w:hAnsi="Times New Roman" w:cs="Times New Roman"/>
          <w:sz w:val="24"/>
          <w:szCs w:val="24"/>
        </w:rPr>
        <w:t>weakness.</w:t>
      </w:r>
      <w:r w:rsidR="00DA7031">
        <w:rPr>
          <w:rFonts w:ascii="Times New Roman" w:hAnsi="Times New Roman" w:cs="Times New Roman"/>
          <w:sz w:val="24"/>
          <w:szCs w:val="24"/>
        </w:rPr>
        <w:t xml:space="preserve"> The results can be presented as a decimal value or</w:t>
      </w:r>
      <w:r w:rsidR="002451F6">
        <w:rPr>
          <w:rFonts w:ascii="Times New Roman" w:hAnsi="Times New Roman" w:cs="Times New Roman"/>
          <w:sz w:val="24"/>
          <w:szCs w:val="24"/>
        </w:rPr>
        <w:t xml:space="preserve"> a</w:t>
      </w:r>
      <w:r w:rsidR="00DA7031">
        <w:rPr>
          <w:rFonts w:ascii="Times New Roman" w:hAnsi="Times New Roman" w:cs="Times New Roman"/>
          <w:sz w:val="24"/>
          <w:szCs w:val="24"/>
        </w:rPr>
        <w:t xml:space="preserve"> percentage. </w:t>
      </w:r>
      <w:r w:rsidR="008F1646">
        <w:rPr>
          <w:rFonts w:ascii="Times New Roman" w:hAnsi="Times New Roman" w:cs="Times New Roman"/>
          <w:sz w:val="24"/>
          <w:szCs w:val="24"/>
        </w:rPr>
        <w:t xml:space="preserve">Financial ratios are divided </w:t>
      </w:r>
      <w:r w:rsidR="00630F18">
        <w:rPr>
          <w:rFonts w:ascii="Times New Roman" w:hAnsi="Times New Roman" w:cs="Times New Roman"/>
          <w:sz w:val="24"/>
          <w:szCs w:val="24"/>
        </w:rPr>
        <w:t>into</w:t>
      </w:r>
      <w:r w:rsidR="008F1646">
        <w:rPr>
          <w:rFonts w:ascii="Times New Roman" w:hAnsi="Times New Roman" w:cs="Times New Roman"/>
          <w:sz w:val="24"/>
          <w:szCs w:val="24"/>
        </w:rPr>
        <w:t xml:space="preserve"> different types measuring the Profitability, Efficiency, Leverage (Gearing) and Liquidity ratios.</w:t>
      </w:r>
      <w:r w:rsidR="00B117E3">
        <w:rPr>
          <w:rFonts w:ascii="Times New Roman" w:hAnsi="Times New Roman" w:cs="Times New Roman"/>
          <w:sz w:val="24"/>
          <w:szCs w:val="24"/>
        </w:rPr>
        <w:t xml:space="preserve"> </w:t>
      </w:r>
      <w:r w:rsidR="002451F6">
        <w:rPr>
          <w:rFonts w:ascii="Times New Roman" w:hAnsi="Times New Roman" w:cs="Times New Roman"/>
          <w:sz w:val="24"/>
          <w:szCs w:val="24"/>
        </w:rPr>
        <w:t>T</w:t>
      </w:r>
      <w:r w:rsidR="00B117E3">
        <w:rPr>
          <w:rFonts w:ascii="Times New Roman" w:hAnsi="Times New Roman" w:cs="Times New Roman"/>
          <w:sz w:val="24"/>
          <w:szCs w:val="24"/>
        </w:rPr>
        <w:t xml:space="preserve">his report </w:t>
      </w:r>
      <w:r w:rsidR="00055FDA">
        <w:rPr>
          <w:rFonts w:ascii="Times New Roman" w:hAnsi="Times New Roman" w:cs="Times New Roman"/>
          <w:sz w:val="24"/>
          <w:szCs w:val="24"/>
        </w:rPr>
        <w:t>suggests</w:t>
      </w:r>
      <w:r w:rsidR="002451F6">
        <w:rPr>
          <w:rFonts w:ascii="Times New Roman" w:hAnsi="Times New Roman" w:cs="Times New Roman"/>
          <w:sz w:val="24"/>
          <w:szCs w:val="24"/>
        </w:rPr>
        <w:t xml:space="preserve"> a</w:t>
      </w:r>
      <w:r w:rsidR="00B117E3">
        <w:rPr>
          <w:rFonts w:ascii="Times New Roman" w:hAnsi="Times New Roman" w:cs="Times New Roman"/>
          <w:sz w:val="24"/>
          <w:szCs w:val="24"/>
        </w:rPr>
        <w:t xml:space="preserve"> compar</w:t>
      </w:r>
      <w:r w:rsidR="002451F6">
        <w:rPr>
          <w:rFonts w:ascii="Times New Roman" w:hAnsi="Times New Roman" w:cs="Times New Roman"/>
          <w:sz w:val="24"/>
          <w:szCs w:val="24"/>
        </w:rPr>
        <w:t>ison</w:t>
      </w:r>
      <w:r w:rsidR="00B117E3">
        <w:rPr>
          <w:rFonts w:ascii="Times New Roman" w:hAnsi="Times New Roman" w:cs="Times New Roman"/>
          <w:sz w:val="24"/>
          <w:szCs w:val="24"/>
        </w:rPr>
        <w:t xml:space="preserve"> </w:t>
      </w:r>
      <w:r w:rsidR="002451F6">
        <w:rPr>
          <w:rFonts w:ascii="Times New Roman" w:hAnsi="Times New Roman" w:cs="Times New Roman"/>
          <w:sz w:val="24"/>
          <w:szCs w:val="24"/>
        </w:rPr>
        <w:t>of</w:t>
      </w:r>
      <w:r w:rsidR="00B117E3">
        <w:rPr>
          <w:rFonts w:ascii="Times New Roman" w:hAnsi="Times New Roman" w:cs="Times New Roman"/>
          <w:sz w:val="24"/>
          <w:szCs w:val="24"/>
        </w:rPr>
        <w:t xml:space="preserve"> BT</w:t>
      </w:r>
      <w:r w:rsidR="002451F6">
        <w:rPr>
          <w:rFonts w:ascii="Times New Roman" w:hAnsi="Times New Roman" w:cs="Times New Roman"/>
          <w:sz w:val="24"/>
          <w:szCs w:val="24"/>
        </w:rPr>
        <w:t>’s</w:t>
      </w:r>
      <w:r w:rsidR="00B117E3">
        <w:rPr>
          <w:rFonts w:ascii="Times New Roman" w:hAnsi="Times New Roman" w:cs="Times New Roman"/>
          <w:sz w:val="24"/>
          <w:szCs w:val="24"/>
        </w:rPr>
        <w:t xml:space="preserve"> performance </w:t>
      </w:r>
      <w:r w:rsidR="002451F6">
        <w:rPr>
          <w:rFonts w:ascii="Times New Roman" w:hAnsi="Times New Roman" w:cs="Times New Roman"/>
          <w:sz w:val="24"/>
          <w:szCs w:val="24"/>
        </w:rPr>
        <w:t>since</w:t>
      </w:r>
      <w:r w:rsidR="00B117E3">
        <w:rPr>
          <w:rFonts w:ascii="Times New Roman" w:hAnsi="Times New Roman" w:cs="Times New Roman"/>
          <w:sz w:val="24"/>
          <w:szCs w:val="24"/>
        </w:rPr>
        <w:t xml:space="preserve"> the</w:t>
      </w:r>
      <w:r w:rsidR="002451F6">
        <w:rPr>
          <w:rFonts w:ascii="Times New Roman" w:hAnsi="Times New Roman" w:cs="Times New Roman"/>
          <w:sz w:val="24"/>
          <w:szCs w:val="24"/>
        </w:rPr>
        <w:t xml:space="preserve"> 2016</w:t>
      </w:r>
      <w:r w:rsidR="00B117E3">
        <w:rPr>
          <w:rFonts w:ascii="Times New Roman" w:hAnsi="Times New Roman" w:cs="Times New Roman"/>
          <w:sz w:val="24"/>
          <w:szCs w:val="24"/>
        </w:rPr>
        <w:t xml:space="preserve"> years </w:t>
      </w:r>
      <w:r w:rsidR="002451F6">
        <w:rPr>
          <w:rFonts w:ascii="Times New Roman" w:hAnsi="Times New Roman" w:cs="Times New Roman"/>
          <w:sz w:val="24"/>
          <w:szCs w:val="24"/>
        </w:rPr>
        <w:t>until the</w:t>
      </w:r>
      <w:r w:rsidR="00B117E3">
        <w:rPr>
          <w:rFonts w:ascii="Times New Roman" w:hAnsi="Times New Roman" w:cs="Times New Roman"/>
          <w:sz w:val="24"/>
          <w:szCs w:val="24"/>
        </w:rPr>
        <w:t xml:space="preserve"> 2020 </w:t>
      </w:r>
      <w:r w:rsidR="002451F6">
        <w:rPr>
          <w:rFonts w:ascii="Times New Roman" w:hAnsi="Times New Roman" w:cs="Times New Roman"/>
          <w:sz w:val="24"/>
          <w:szCs w:val="24"/>
        </w:rPr>
        <w:t xml:space="preserve">year. To provide a deeper understanding of the company’s market position the report will also compare BT’s performance for the 2020 year with Vodafone’s performance for </w:t>
      </w:r>
      <w:r w:rsidR="00744F31">
        <w:rPr>
          <w:rFonts w:ascii="Times New Roman" w:hAnsi="Times New Roman" w:cs="Times New Roman"/>
          <w:sz w:val="24"/>
          <w:szCs w:val="24"/>
        </w:rPr>
        <w:t>the same year. Vodafone is a widely know communication company and it is also BT’s main competitor.</w:t>
      </w:r>
    </w:p>
    <w:p w14:paraId="2BF0D862" w14:textId="77777777" w:rsidR="001922E0" w:rsidRPr="001922E0" w:rsidRDefault="001922E0" w:rsidP="008D2391">
      <w:pPr>
        <w:rPr>
          <w:rFonts w:ascii="Times New Roman" w:hAnsi="Times New Roman" w:cs="Times New Roman"/>
          <w:sz w:val="24"/>
          <w:szCs w:val="24"/>
        </w:rPr>
      </w:pPr>
    </w:p>
    <w:p w14:paraId="2BA0AB52" w14:textId="7A13B24A" w:rsidR="00FA523F" w:rsidRPr="00FA523F" w:rsidRDefault="00FA523F" w:rsidP="008D2391">
      <w:pPr>
        <w:rPr>
          <w:rFonts w:ascii="Times New Roman" w:hAnsi="Times New Roman" w:cs="Times New Roman"/>
          <w:b/>
          <w:bCs/>
          <w:sz w:val="24"/>
          <w:szCs w:val="24"/>
        </w:rPr>
      </w:pPr>
      <w:bookmarkStart w:id="19" w:name="_Hlk61256734"/>
      <w:r w:rsidRPr="00FA523F">
        <w:rPr>
          <w:rFonts w:ascii="Times New Roman" w:hAnsi="Times New Roman" w:cs="Times New Roman"/>
          <w:b/>
          <w:bCs/>
          <w:sz w:val="24"/>
          <w:szCs w:val="24"/>
        </w:rPr>
        <w:t xml:space="preserve">Summary the results </w:t>
      </w:r>
      <w:r w:rsidR="006419AE">
        <w:rPr>
          <w:rFonts w:ascii="Times New Roman" w:hAnsi="Times New Roman" w:cs="Times New Roman"/>
          <w:b/>
          <w:bCs/>
          <w:sz w:val="24"/>
          <w:szCs w:val="24"/>
        </w:rPr>
        <w:t>of</w:t>
      </w:r>
      <w:r w:rsidR="00806621">
        <w:rPr>
          <w:rFonts w:ascii="Times New Roman" w:hAnsi="Times New Roman" w:cs="Times New Roman"/>
          <w:b/>
          <w:bCs/>
          <w:sz w:val="24"/>
          <w:szCs w:val="24"/>
        </w:rPr>
        <w:t xml:space="preserve"> Profitability ratios</w:t>
      </w:r>
      <w:r w:rsidRPr="00FA523F">
        <w:rPr>
          <w:rFonts w:ascii="Times New Roman" w:hAnsi="Times New Roman" w:cs="Times New Roman"/>
          <w:b/>
          <w:bCs/>
          <w:sz w:val="24"/>
          <w:szCs w:val="24"/>
        </w:rPr>
        <w:t xml:space="preserve"> for the past 5 years </w:t>
      </w:r>
      <w:r w:rsidR="006419AE">
        <w:rPr>
          <w:rFonts w:ascii="Times New Roman" w:hAnsi="Times New Roman" w:cs="Times New Roman"/>
          <w:b/>
          <w:bCs/>
          <w:sz w:val="24"/>
          <w:szCs w:val="24"/>
        </w:rPr>
        <w:t>and Vodafone 2020</w:t>
      </w:r>
    </w:p>
    <w:p w14:paraId="4163E523" w14:textId="400C11F8" w:rsidR="00B57875" w:rsidRDefault="00B57875" w:rsidP="00B57875">
      <w:pPr>
        <w:pStyle w:val="Caption"/>
        <w:keepNext/>
      </w:pPr>
      <w:r>
        <w:t xml:space="preserve">Table </w:t>
      </w:r>
      <w:fldSimple w:instr=" SEQ Table \* ARABIC ">
        <w:r>
          <w:rPr>
            <w:noProof/>
          </w:rPr>
          <w:t>6</w:t>
        </w:r>
      </w:fldSimple>
      <w:r>
        <w:t xml:space="preserve"> Results</w:t>
      </w:r>
    </w:p>
    <w:tbl>
      <w:tblPr>
        <w:tblStyle w:val="TableGrid"/>
        <w:tblW w:w="0" w:type="auto"/>
        <w:tblInd w:w="-1085" w:type="dxa"/>
        <w:tblLook w:val="04A0" w:firstRow="1" w:lastRow="0" w:firstColumn="1" w:lastColumn="0" w:noHBand="0" w:noVBand="1"/>
      </w:tblPr>
      <w:tblGrid>
        <w:gridCol w:w="2295"/>
        <w:gridCol w:w="1373"/>
        <w:gridCol w:w="1373"/>
        <w:gridCol w:w="1373"/>
        <w:gridCol w:w="1373"/>
        <w:gridCol w:w="1373"/>
        <w:gridCol w:w="1321"/>
      </w:tblGrid>
      <w:tr w:rsidR="00806621" w14:paraId="62E5351A" w14:textId="434BC1CA" w:rsidTr="00806621">
        <w:tc>
          <w:tcPr>
            <w:tcW w:w="2295" w:type="dxa"/>
          </w:tcPr>
          <w:bookmarkEnd w:id="19"/>
          <w:p w14:paraId="73C8E8E6" w14:textId="01FFB614" w:rsidR="00806621" w:rsidRPr="004B25DD" w:rsidRDefault="00806621" w:rsidP="008D2391">
            <w:pPr>
              <w:rPr>
                <w:rFonts w:ascii="Times New Roman" w:hAnsi="Times New Roman" w:cs="Times New Roman"/>
                <w:sz w:val="28"/>
                <w:szCs w:val="28"/>
                <w:highlight w:val="lightGray"/>
              </w:rPr>
            </w:pPr>
            <w:r>
              <w:rPr>
                <w:rFonts w:ascii="Times New Roman" w:hAnsi="Times New Roman" w:cs="Times New Roman"/>
                <w:sz w:val="28"/>
                <w:szCs w:val="28"/>
                <w:highlight w:val="lightGray"/>
              </w:rPr>
              <w:t>BT Group</w:t>
            </w:r>
          </w:p>
        </w:tc>
        <w:tc>
          <w:tcPr>
            <w:tcW w:w="1373" w:type="dxa"/>
          </w:tcPr>
          <w:p w14:paraId="56063D89" w14:textId="300323EB" w:rsidR="00806621" w:rsidRPr="004B25DD" w:rsidRDefault="00806621" w:rsidP="008D2391">
            <w:pPr>
              <w:rPr>
                <w:rFonts w:ascii="Times New Roman" w:hAnsi="Times New Roman" w:cs="Times New Roman"/>
                <w:sz w:val="28"/>
                <w:szCs w:val="28"/>
                <w:highlight w:val="lightGray"/>
              </w:rPr>
            </w:pPr>
            <w:r w:rsidRPr="004B25DD">
              <w:rPr>
                <w:rFonts w:ascii="Times New Roman" w:hAnsi="Times New Roman" w:cs="Times New Roman"/>
                <w:sz w:val="28"/>
                <w:szCs w:val="28"/>
                <w:highlight w:val="lightGray"/>
              </w:rPr>
              <w:t>20</w:t>
            </w:r>
            <w:r>
              <w:rPr>
                <w:rFonts w:ascii="Times New Roman" w:hAnsi="Times New Roman" w:cs="Times New Roman"/>
                <w:sz w:val="28"/>
                <w:szCs w:val="28"/>
                <w:highlight w:val="lightGray"/>
              </w:rPr>
              <w:t>16</w:t>
            </w:r>
          </w:p>
          <w:p w14:paraId="7D9BC453" w14:textId="0E3302FC" w:rsidR="00806621" w:rsidRPr="004B25DD" w:rsidRDefault="00806621" w:rsidP="008D2391">
            <w:pPr>
              <w:rPr>
                <w:rFonts w:ascii="Times New Roman" w:hAnsi="Times New Roman" w:cs="Times New Roman"/>
                <w:sz w:val="28"/>
                <w:szCs w:val="28"/>
                <w:highlight w:val="lightGray"/>
              </w:rPr>
            </w:pPr>
          </w:p>
        </w:tc>
        <w:tc>
          <w:tcPr>
            <w:tcW w:w="1373" w:type="dxa"/>
          </w:tcPr>
          <w:p w14:paraId="5BC79F42" w14:textId="3DE2F6DA" w:rsidR="00806621" w:rsidRPr="004B25DD" w:rsidRDefault="00806621" w:rsidP="008D2391">
            <w:pPr>
              <w:rPr>
                <w:rFonts w:ascii="Times New Roman" w:hAnsi="Times New Roman" w:cs="Times New Roman"/>
                <w:sz w:val="28"/>
                <w:szCs w:val="28"/>
                <w:highlight w:val="lightGray"/>
              </w:rPr>
            </w:pPr>
            <w:r w:rsidRPr="004B25DD">
              <w:rPr>
                <w:rFonts w:ascii="Times New Roman" w:hAnsi="Times New Roman" w:cs="Times New Roman"/>
                <w:sz w:val="28"/>
                <w:szCs w:val="28"/>
                <w:highlight w:val="lightGray"/>
              </w:rPr>
              <w:t>201</w:t>
            </w:r>
            <w:r>
              <w:rPr>
                <w:rFonts w:ascii="Times New Roman" w:hAnsi="Times New Roman" w:cs="Times New Roman"/>
                <w:sz w:val="28"/>
                <w:szCs w:val="28"/>
                <w:highlight w:val="lightGray"/>
              </w:rPr>
              <w:t>7</w:t>
            </w:r>
          </w:p>
        </w:tc>
        <w:tc>
          <w:tcPr>
            <w:tcW w:w="1373" w:type="dxa"/>
          </w:tcPr>
          <w:p w14:paraId="1435919A" w14:textId="47382B68" w:rsidR="00806621" w:rsidRPr="004B25DD" w:rsidRDefault="00806621" w:rsidP="008D2391">
            <w:pPr>
              <w:rPr>
                <w:rFonts w:ascii="Times New Roman" w:hAnsi="Times New Roman" w:cs="Times New Roman"/>
                <w:sz w:val="28"/>
                <w:szCs w:val="28"/>
                <w:highlight w:val="lightGray"/>
              </w:rPr>
            </w:pPr>
            <w:r w:rsidRPr="004B25DD">
              <w:rPr>
                <w:rFonts w:ascii="Times New Roman" w:hAnsi="Times New Roman" w:cs="Times New Roman"/>
                <w:sz w:val="28"/>
                <w:szCs w:val="28"/>
                <w:highlight w:val="lightGray"/>
              </w:rPr>
              <w:t>2018</w:t>
            </w:r>
          </w:p>
        </w:tc>
        <w:tc>
          <w:tcPr>
            <w:tcW w:w="1373" w:type="dxa"/>
          </w:tcPr>
          <w:p w14:paraId="661F86A0" w14:textId="6AE4DBEF" w:rsidR="00806621" w:rsidRPr="004B25DD" w:rsidRDefault="00806621" w:rsidP="008D2391">
            <w:pPr>
              <w:rPr>
                <w:rFonts w:ascii="Times New Roman" w:hAnsi="Times New Roman" w:cs="Times New Roman"/>
                <w:sz w:val="28"/>
                <w:szCs w:val="28"/>
                <w:highlight w:val="lightGray"/>
              </w:rPr>
            </w:pPr>
            <w:r w:rsidRPr="004B25DD">
              <w:rPr>
                <w:rFonts w:ascii="Times New Roman" w:hAnsi="Times New Roman" w:cs="Times New Roman"/>
                <w:sz w:val="28"/>
                <w:szCs w:val="28"/>
                <w:highlight w:val="lightGray"/>
              </w:rPr>
              <w:t>201</w:t>
            </w:r>
            <w:r>
              <w:rPr>
                <w:rFonts w:ascii="Times New Roman" w:hAnsi="Times New Roman" w:cs="Times New Roman"/>
                <w:sz w:val="28"/>
                <w:szCs w:val="28"/>
                <w:highlight w:val="lightGray"/>
              </w:rPr>
              <w:t>9</w:t>
            </w:r>
          </w:p>
        </w:tc>
        <w:tc>
          <w:tcPr>
            <w:tcW w:w="1373" w:type="dxa"/>
          </w:tcPr>
          <w:p w14:paraId="627CA57A" w14:textId="12103825" w:rsidR="00806621" w:rsidRPr="004B25DD" w:rsidRDefault="00806621" w:rsidP="008D2391">
            <w:pPr>
              <w:rPr>
                <w:rFonts w:ascii="Times New Roman" w:hAnsi="Times New Roman" w:cs="Times New Roman"/>
                <w:sz w:val="28"/>
                <w:szCs w:val="28"/>
                <w:highlight w:val="lightGray"/>
              </w:rPr>
            </w:pPr>
            <w:r w:rsidRPr="004B25DD">
              <w:rPr>
                <w:rFonts w:ascii="Times New Roman" w:hAnsi="Times New Roman" w:cs="Times New Roman"/>
                <w:sz w:val="28"/>
                <w:szCs w:val="28"/>
                <w:highlight w:val="lightGray"/>
              </w:rPr>
              <w:t>20</w:t>
            </w:r>
            <w:r>
              <w:rPr>
                <w:rFonts w:ascii="Times New Roman" w:hAnsi="Times New Roman" w:cs="Times New Roman"/>
                <w:sz w:val="28"/>
                <w:szCs w:val="28"/>
                <w:highlight w:val="lightGray"/>
              </w:rPr>
              <w:t>20</w:t>
            </w:r>
          </w:p>
        </w:tc>
        <w:tc>
          <w:tcPr>
            <w:tcW w:w="1321" w:type="dxa"/>
          </w:tcPr>
          <w:p w14:paraId="4C564BE2" w14:textId="2CE17E66" w:rsidR="00806621" w:rsidRPr="004B25DD" w:rsidRDefault="00806621" w:rsidP="00806621">
            <w:pPr>
              <w:jc w:val="center"/>
              <w:rPr>
                <w:rFonts w:ascii="Times New Roman" w:hAnsi="Times New Roman" w:cs="Times New Roman"/>
                <w:sz w:val="28"/>
                <w:szCs w:val="28"/>
                <w:highlight w:val="lightGray"/>
              </w:rPr>
            </w:pPr>
            <w:r>
              <w:rPr>
                <w:rFonts w:ascii="Times New Roman" w:hAnsi="Times New Roman" w:cs="Times New Roman"/>
                <w:sz w:val="28"/>
                <w:szCs w:val="28"/>
                <w:highlight w:val="lightGray"/>
              </w:rPr>
              <w:t>Vodafone 2020</w:t>
            </w:r>
          </w:p>
        </w:tc>
      </w:tr>
      <w:tr w:rsidR="00806621" w14:paraId="371B9655" w14:textId="25A9ED5A" w:rsidTr="00806621">
        <w:tc>
          <w:tcPr>
            <w:tcW w:w="2295" w:type="dxa"/>
          </w:tcPr>
          <w:p w14:paraId="19AD9E68" w14:textId="77777777" w:rsidR="00806621" w:rsidRDefault="00806621" w:rsidP="008D2391">
            <w:pPr>
              <w:rPr>
                <w:rFonts w:ascii="Times New Roman" w:hAnsi="Times New Roman" w:cs="Times New Roman"/>
                <w:sz w:val="28"/>
                <w:szCs w:val="28"/>
              </w:rPr>
            </w:pPr>
            <w:r w:rsidRPr="004B25DD">
              <w:rPr>
                <w:rFonts w:ascii="Times New Roman" w:hAnsi="Times New Roman" w:cs="Times New Roman"/>
                <w:sz w:val="28"/>
                <w:szCs w:val="28"/>
              </w:rPr>
              <w:t>Gross Profit Margin</w:t>
            </w:r>
          </w:p>
          <w:p w14:paraId="4EDD4792" w14:textId="4D037BB5" w:rsidR="00806621" w:rsidRPr="004B25DD" w:rsidRDefault="00806621" w:rsidP="008D2391">
            <w:pPr>
              <w:rPr>
                <w:rFonts w:ascii="Times New Roman" w:hAnsi="Times New Roman" w:cs="Times New Roman"/>
                <w:sz w:val="28"/>
                <w:szCs w:val="28"/>
              </w:rPr>
            </w:pPr>
          </w:p>
        </w:tc>
        <w:tc>
          <w:tcPr>
            <w:tcW w:w="1373" w:type="dxa"/>
          </w:tcPr>
          <w:p w14:paraId="1A0F8F79" w14:textId="76C62963" w:rsidR="00806621" w:rsidRDefault="00806621" w:rsidP="001922E0">
            <w:pPr>
              <w:jc w:val="center"/>
            </w:pPr>
            <w:r>
              <w:t>-</w:t>
            </w:r>
          </w:p>
        </w:tc>
        <w:tc>
          <w:tcPr>
            <w:tcW w:w="1373" w:type="dxa"/>
          </w:tcPr>
          <w:p w14:paraId="61FFC9DB" w14:textId="2B2EA211" w:rsidR="00806621" w:rsidRDefault="00806621" w:rsidP="001922E0">
            <w:pPr>
              <w:jc w:val="center"/>
            </w:pPr>
            <w:r>
              <w:t>-</w:t>
            </w:r>
          </w:p>
        </w:tc>
        <w:tc>
          <w:tcPr>
            <w:tcW w:w="1373" w:type="dxa"/>
          </w:tcPr>
          <w:p w14:paraId="2CEFB98A" w14:textId="370C3D9E" w:rsidR="00806621" w:rsidRDefault="00806621" w:rsidP="001922E0">
            <w:pPr>
              <w:jc w:val="center"/>
            </w:pPr>
            <w:r>
              <w:t>-</w:t>
            </w:r>
          </w:p>
        </w:tc>
        <w:tc>
          <w:tcPr>
            <w:tcW w:w="1373" w:type="dxa"/>
          </w:tcPr>
          <w:p w14:paraId="03ADBAF4" w14:textId="6BA4AF43" w:rsidR="00806621" w:rsidRDefault="00806621" w:rsidP="001922E0">
            <w:pPr>
              <w:jc w:val="center"/>
            </w:pPr>
            <w:r>
              <w:t>-</w:t>
            </w:r>
          </w:p>
        </w:tc>
        <w:tc>
          <w:tcPr>
            <w:tcW w:w="1373" w:type="dxa"/>
          </w:tcPr>
          <w:p w14:paraId="3AE9D19F" w14:textId="27E48784" w:rsidR="00806621" w:rsidRDefault="00806621" w:rsidP="001922E0">
            <w:pPr>
              <w:jc w:val="center"/>
            </w:pPr>
            <w:r>
              <w:t>-</w:t>
            </w:r>
          </w:p>
        </w:tc>
        <w:tc>
          <w:tcPr>
            <w:tcW w:w="1321" w:type="dxa"/>
          </w:tcPr>
          <w:p w14:paraId="03035DC8" w14:textId="61BAD00E" w:rsidR="00806621" w:rsidRDefault="00806621" w:rsidP="001922E0">
            <w:pPr>
              <w:jc w:val="center"/>
            </w:pPr>
            <w:r>
              <w:t>-</w:t>
            </w:r>
          </w:p>
        </w:tc>
      </w:tr>
      <w:tr w:rsidR="00806621" w14:paraId="246BE16C" w14:textId="33316B18" w:rsidTr="00806621">
        <w:tc>
          <w:tcPr>
            <w:tcW w:w="2295" w:type="dxa"/>
          </w:tcPr>
          <w:p w14:paraId="3862FEFD" w14:textId="6A725C01" w:rsidR="00806621" w:rsidRPr="004B25DD" w:rsidRDefault="00806621" w:rsidP="008D2391">
            <w:pPr>
              <w:rPr>
                <w:rFonts w:ascii="Times New Roman" w:hAnsi="Times New Roman" w:cs="Times New Roman"/>
                <w:sz w:val="28"/>
                <w:szCs w:val="28"/>
              </w:rPr>
            </w:pPr>
            <w:r w:rsidRPr="004B25DD">
              <w:rPr>
                <w:rFonts w:ascii="Times New Roman" w:hAnsi="Times New Roman" w:cs="Times New Roman"/>
                <w:sz w:val="28"/>
                <w:szCs w:val="28"/>
              </w:rPr>
              <w:t>Operating Pr</w:t>
            </w:r>
            <w:r>
              <w:rPr>
                <w:rFonts w:ascii="Times New Roman" w:hAnsi="Times New Roman" w:cs="Times New Roman"/>
                <w:sz w:val="28"/>
                <w:szCs w:val="28"/>
              </w:rPr>
              <w:t>ofit</w:t>
            </w:r>
            <w:r w:rsidRPr="004B25DD">
              <w:rPr>
                <w:rFonts w:ascii="Times New Roman" w:hAnsi="Times New Roman" w:cs="Times New Roman"/>
                <w:sz w:val="28"/>
                <w:szCs w:val="28"/>
              </w:rPr>
              <w:t xml:space="preserve"> Margin</w:t>
            </w:r>
          </w:p>
        </w:tc>
        <w:tc>
          <w:tcPr>
            <w:tcW w:w="1373" w:type="dxa"/>
          </w:tcPr>
          <w:p w14:paraId="48DD0E05" w14:textId="43D08B31" w:rsidR="00806621" w:rsidRPr="00FA629C" w:rsidRDefault="00806621" w:rsidP="008D2391">
            <w:pPr>
              <w:rPr>
                <w:sz w:val="28"/>
                <w:szCs w:val="28"/>
              </w:rPr>
            </w:pPr>
            <w:r w:rsidRPr="00FA629C">
              <w:rPr>
                <w:sz w:val="28"/>
                <w:szCs w:val="28"/>
              </w:rPr>
              <w:t>0.190</w:t>
            </w:r>
          </w:p>
        </w:tc>
        <w:tc>
          <w:tcPr>
            <w:tcW w:w="1373" w:type="dxa"/>
          </w:tcPr>
          <w:p w14:paraId="636FB50C" w14:textId="49CBBA05" w:rsidR="00806621" w:rsidRPr="00FA629C" w:rsidRDefault="00806621" w:rsidP="008D2391">
            <w:pPr>
              <w:rPr>
                <w:sz w:val="28"/>
                <w:szCs w:val="28"/>
              </w:rPr>
            </w:pPr>
            <w:r w:rsidRPr="00FA629C">
              <w:rPr>
                <w:sz w:val="28"/>
                <w:szCs w:val="28"/>
              </w:rPr>
              <w:t>0.132</w:t>
            </w:r>
          </w:p>
        </w:tc>
        <w:tc>
          <w:tcPr>
            <w:tcW w:w="1373" w:type="dxa"/>
          </w:tcPr>
          <w:p w14:paraId="4F818864" w14:textId="50423DA6" w:rsidR="00806621" w:rsidRPr="00FA629C" w:rsidRDefault="00806621" w:rsidP="008D2391">
            <w:pPr>
              <w:rPr>
                <w:sz w:val="28"/>
                <w:szCs w:val="28"/>
              </w:rPr>
            </w:pPr>
            <w:r w:rsidRPr="00FA629C">
              <w:rPr>
                <w:sz w:val="28"/>
                <w:szCs w:val="28"/>
              </w:rPr>
              <w:t>0.142</w:t>
            </w:r>
          </w:p>
        </w:tc>
        <w:tc>
          <w:tcPr>
            <w:tcW w:w="1373" w:type="dxa"/>
          </w:tcPr>
          <w:p w14:paraId="375A47E9" w14:textId="184BC5DC" w:rsidR="00806621" w:rsidRPr="00FA629C" w:rsidRDefault="00806621" w:rsidP="008D2391">
            <w:pPr>
              <w:rPr>
                <w:sz w:val="28"/>
                <w:szCs w:val="28"/>
              </w:rPr>
            </w:pPr>
            <w:r w:rsidRPr="00FA629C">
              <w:rPr>
                <w:sz w:val="28"/>
                <w:szCs w:val="28"/>
              </w:rPr>
              <w:t>0.146</w:t>
            </w:r>
          </w:p>
        </w:tc>
        <w:tc>
          <w:tcPr>
            <w:tcW w:w="1373" w:type="dxa"/>
          </w:tcPr>
          <w:p w14:paraId="1D85787C" w14:textId="4BAFAFB4" w:rsidR="00806621" w:rsidRPr="00FA629C" w:rsidRDefault="00806621" w:rsidP="008D2391">
            <w:pPr>
              <w:rPr>
                <w:sz w:val="28"/>
                <w:szCs w:val="28"/>
              </w:rPr>
            </w:pPr>
            <w:r w:rsidRPr="00FA629C">
              <w:rPr>
                <w:sz w:val="28"/>
                <w:szCs w:val="28"/>
              </w:rPr>
              <w:t>0.143</w:t>
            </w:r>
          </w:p>
        </w:tc>
        <w:tc>
          <w:tcPr>
            <w:tcW w:w="1321" w:type="dxa"/>
          </w:tcPr>
          <w:p w14:paraId="09E63C5C" w14:textId="0C512193" w:rsidR="00806621" w:rsidRPr="00FA629C" w:rsidRDefault="00806621" w:rsidP="008D2391">
            <w:pPr>
              <w:rPr>
                <w:sz w:val="28"/>
                <w:szCs w:val="28"/>
              </w:rPr>
            </w:pPr>
            <w:r>
              <w:rPr>
                <w:sz w:val="28"/>
                <w:szCs w:val="28"/>
              </w:rPr>
              <w:t>0.082</w:t>
            </w:r>
          </w:p>
        </w:tc>
      </w:tr>
      <w:tr w:rsidR="00806621" w14:paraId="5ED4CD37" w14:textId="60A64839" w:rsidTr="00806621">
        <w:tc>
          <w:tcPr>
            <w:tcW w:w="2295" w:type="dxa"/>
          </w:tcPr>
          <w:p w14:paraId="60A5E316" w14:textId="77777777" w:rsidR="00806621" w:rsidRDefault="00806621" w:rsidP="008D2391">
            <w:pPr>
              <w:rPr>
                <w:rFonts w:ascii="Times New Roman" w:hAnsi="Times New Roman" w:cs="Times New Roman"/>
                <w:sz w:val="28"/>
                <w:szCs w:val="28"/>
              </w:rPr>
            </w:pPr>
            <w:r w:rsidRPr="004B25DD">
              <w:rPr>
                <w:rFonts w:ascii="Times New Roman" w:hAnsi="Times New Roman" w:cs="Times New Roman"/>
                <w:sz w:val="28"/>
                <w:szCs w:val="28"/>
              </w:rPr>
              <w:t>Net Profit Margin</w:t>
            </w:r>
          </w:p>
          <w:p w14:paraId="59B3C4CC" w14:textId="34A2B27B" w:rsidR="00806621" w:rsidRPr="004B25DD" w:rsidRDefault="00806621" w:rsidP="008D2391">
            <w:pPr>
              <w:rPr>
                <w:rFonts w:ascii="Times New Roman" w:hAnsi="Times New Roman" w:cs="Times New Roman"/>
                <w:sz w:val="28"/>
                <w:szCs w:val="28"/>
              </w:rPr>
            </w:pPr>
          </w:p>
        </w:tc>
        <w:tc>
          <w:tcPr>
            <w:tcW w:w="1373" w:type="dxa"/>
          </w:tcPr>
          <w:p w14:paraId="6091BAC5" w14:textId="50976EE5" w:rsidR="00806621" w:rsidRPr="00FA629C" w:rsidRDefault="00806621" w:rsidP="008D2391">
            <w:pPr>
              <w:rPr>
                <w:sz w:val="28"/>
                <w:szCs w:val="28"/>
              </w:rPr>
            </w:pPr>
            <w:r w:rsidRPr="00FA629C">
              <w:rPr>
                <w:sz w:val="28"/>
                <w:szCs w:val="28"/>
              </w:rPr>
              <w:t>0.143</w:t>
            </w:r>
          </w:p>
        </w:tc>
        <w:tc>
          <w:tcPr>
            <w:tcW w:w="1373" w:type="dxa"/>
          </w:tcPr>
          <w:p w14:paraId="51B710A6" w14:textId="20D48707" w:rsidR="00806621" w:rsidRPr="00FA629C" w:rsidRDefault="00806621" w:rsidP="008D2391">
            <w:pPr>
              <w:rPr>
                <w:sz w:val="28"/>
                <w:szCs w:val="28"/>
              </w:rPr>
            </w:pPr>
            <w:r w:rsidRPr="00FA629C">
              <w:rPr>
                <w:sz w:val="28"/>
                <w:szCs w:val="28"/>
              </w:rPr>
              <w:t>0.085</w:t>
            </w:r>
          </w:p>
        </w:tc>
        <w:tc>
          <w:tcPr>
            <w:tcW w:w="1373" w:type="dxa"/>
          </w:tcPr>
          <w:p w14:paraId="77069E85" w14:textId="19C8E42B" w:rsidR="00806621" w:rsidRPr="00FA629C" w:rsidRDefault="00806621" w:rsidP="008D2391">
            <w:pPr>
              <w:rPr>
                <w:sz w:val="28"/>
                <w:szCs w:val="28"/>
              </w:rPr>
            </w:pPr>
            <w:r w:rsidRPr="00FA629C">
              <w:rPr>
                <w:sz w:val="28"/>
                <w:szCs w:val="28"/>
              </w:rPr>
              <w:t>0.085</w:t>
            </w:r>
          </w:p>
        </w:tc>
        <w:tc>
          <w:tcPr>
            <w:tcW w:w="1373" w:type="dxa"/>
          </w:tcPr>
          <w:p w14:paraId="6B312267" w14:textId="5701B610" w:rsidR="00806621" w:rsidRDefault="00806621" w:rsidP="00656C94">
            <w:pPr>
              <w:rPr>
                <w:sz w:val="28"/>
                <w:szCs w:val="28"/>
              </w:rPr>
            </w:pPr>
            <w:r w:rsidRPr="00FA629C">
              <w:rPr>
                <w:sz w:val="28"/>
                <w:szCs w:val="28"/>
              </w:rPr>
              <w:t>0.092</w:t>
            </w:r>
          </w:p>
          <w:p w14:paraId="53FC5BF0" w14:textId="7AAC174E" w:rsidR="00806621" w:rsidRPr="00FA629C" w:rsidRDefault="00806621" w:rsidP="008D2391">
            <w:pPr>
              <w:rPr>
                <w:sz w:val="28"/>
                <w:szCs w:val="28"/>
              </w:rPr>
            </w:pPr>
          </w:p>
        </w:tc>
        <w:tc>
          <w:tcPr>
            <w:tcW w:w="1373" w:type="dxa"/>
          </w:tcPr>
          <w:p w14:paraId="135FD757" w14:textId="3CB2AD25" w:rsidR="00806621" w:rsidRPr="00FA629C" w:rsidRDefault="00806621" w:rsidP="008D2391">
            <w:pPr>
              <w:rPr>
                <w:sz w:val="28"/>
                <w:szCs w:val="28"/>
              </w:rPr>
            </w:pPr>
            <w:r w:rsidRPr="00FA629C">
              <w:rPr>
                <w:sz w:val="28"/>
                <w:szCs w:val="28"/>
              </w:rPr>
              <w:t>0.07</w:t>
            </w:r>
            <w:r>
              <w:rPr>
                <w:sz w:val="28"/>
                <w:szCs w:val="28"/>
              </w:rPr>
              <w:t>5</w:t>
            </w:r>
          </w:p>
        </w:tc>
        <w:tc>
          <w:tcPr>
            <w:tcW w:w="1321" w:type="dxa"/>
          </w:tcPr>
          <w:p w14:paraId="662D9263" w14:textId="409E79DD" w:rsidR="00806621" w:rsidRPr="00FA629C" w:rsidRDefault="00806621" w:rsidP="008D2391">
            <w:pPr>
              <w:rPr>
                <w:sz w:val="28"/>
                <w:szCs w:val="28"/>
              </w:rPr>
            </w:pPr>
            <w:r>
              <w:rPr>
                <w:sz w:val="28"/>
                <w:szCs w:val="28"/>
              </w:rPr>
              <w:t>-0.009</w:t>
            </w:r>
          </w:p>
        </w:tc>
      </w:tr>
    </w:tbl>
    <w:p w14:paraId="17AA1906" w14:textId="1C0A8F4B" w:rsidR="008D2391" w:rsidRDefault="008D2391" w:rsidP="008D2391"/>
    <w:p w14:paraId="05C8D479" w14:textId="77777777" w:rsidR="007E703D" w:rsidRDefault="007E703D" w:rsidP="008D2391"/>
    <w:p w14:paraId="4A367FF9" w14:textId="6D65600D" w:rsidR="001922E0" w:rsidRPr="001922E0" w:rsidRDefault="005A1B20" w:rsidP="001922E0">
      <w:pPr>
        <w:rPr>
          <w:rFonts w:ascii="Times New Roman" w:hAnsi="Times New Roman" w:cs="Times New Roman"/>
          <w:sz w:val="24"/>
          <w:szCs w:val="24"/>
          <w:u w:val="single"/>
        </w:rPr>
      </w:pPr>
      <w:r>
        <w:rPr>
          <w:rFonts w:ascii="Times New Roman" w:hAnsi="Times New Roman" w:cs="Times New Roman"/>
          <w:sz w:val="24"/>
          <w:szCs w:val="24"/>
          <w:u w:val="single"/>
        </w:rPr>
        <w:t xml:space="preserve">Analysis of </w:t>
      </w:r>
      <w:r w:rsidR="001922E0" w:rsidRPr="001922E0">
        <w:rPr>
          <w:rFonts w:ascii="Times New Roman" w:hAnsi="Times New Roman" w:cs="Times New Roman"/>
          <w:sz w:val="24"/>
          <w:szCs w:val="24"/>
          <w:u w:val="single"/>
        </w:rPr>
        <w:t>Profitability ratios</w:t>
      </w:r>
    </w:p>
    <w:p w14:paraId="355D18DF" w14:textId="3A82B675" w:rsidR="00125786" w:rsidRDefault="00125786" w:rsidP="001922E0">
      <w:pPr>
        <w:rPr>
          <w:rFonts w:ascii="Times New Roman" w:hAnsi="Times New Roman" w:cs="Times New Roman"/>
          <w:sz w:val="24"/>
          <w:szCs w:val="24"/>
        </w:rPr>
      </w:pPr>
      <w:r>
        <w:rPr>
          <w:rFonts w:ascii="Times New Roman" w:hAnsi="Times New Roman" w:cs="Times New Roman"/>
          <w:sz w:val="24"/>
          <w:szCs w:val="24"/>
        </w:rPr>
        <w:t>In the income statement of the company the Gross profit is not reported, and therefore the Gross Profit Margin cannot be calculated and analyze. Additionally, BTs profit can also be measured by the Operating Margin. It shows the amount a company makes per every pound of sales. The metric is calculated before paying interest or tax, but after the variable costs have been paid. In 2016 the Operating Profit Margin reaches its highest point of 0.190 or 19% earns from every pound of sales of BT Group</w:t>
      </w:r>
      <w:r w:rsidR="00004A6E">
        <w:rPr>
          <w:rFonts w:ascii="Times New Roman" w:hAnsi="Times New Roman" w:cs="Times New Roman"/>
          <w:sz w:val="24"/>
          <w:szCs w:val="24"/>
        </w:rPr>
        <w:t xml:space="preserve"> before interest and taxes. After one year, 2017 the financial metric </w:t>
      </w:r>
      <w:r w:rsidR="00004A6E">
        <w:rPr>
          <w:rFonts w:ascii="Times New Roman" w:hAnsi="Times New Roman" w:cs="Times New Roman"/>
          <w:sz w:val="24"/>
          <w:szCs w:val="24"/>
        </w:rPr>
        <w:lastRenderedPageBreak/>
        <w:t xml:space="preserve">reaches its lowest values: 0.132 or 13.2%. This sharp decline probable occurred due to the highly increased amount of expenses of BT during the same year. The following years from 2917 to 2020 the values are stable around 14%. In comparison 2020 Vodafone’s Operating Profit Margin is 0.082 or 8.2% which is less than BT;s values for the same ration (0.143 or 14.3%), and therefore BG suggested to be more profitable that its main competitor : Vodafone. The net Profit Margin measures the profitability of the company after all interest and taxes. Its highest values </w:t>
      </w:r>
      <w:r w:rsidR="00820FD2">
        <w:rPr>
          <w:rFonts w:ascii="Times New Roman" w:hAnsi="Times New Roman" w:cs="Times New Roman"/>
          <w:sz w:val="24"/>
          <w:szCs w:val="24"/>
        </w:rPr>
        <w:t>were</w:t>
      </w:r>
      <w:r w:rsidR="00004A6E">
        <w:rPr>
          <w:rFonts w:ascii="Times New Roman" w:hAnsi="Times New Roman" w:cs="Times New Roman"/>
          <w:sz w:val="24"/>
          <w:szCs w:val="24"/>
        </w:rPr>
        <w:t xml:space="preserve"> in 2016 – 14.3%. During the next two years the value decline by around 6%. In</w:t>
      </w:r>
      <w:r w:rsidR="00820FD2">
        <w:rPr>
          <w:rFonts w:ascii="Times New Roman" w:hAnsi="Times New Roman" w:cs="Times New Roman"/>
          <w:sz w:val="24"/>
          <w:szCs w:val="24"/>
        </w:rPr>
        <w:t xml:space="preserve"> 2019 is slight grew 9.2% compared to 2020 where the ratio </w:t>
      </w:r>
      <w:r w:rsidR="0082612C">
        <w:rPr>
          <w:rFonts w:ascii="Times New Roman" w:hAnsi="Times New Roman" w:cs="Times New Roman"/>
          <w:sz w:val="24"/>
          <w:szCs w:val="24"/>
        </w:rPr>
        <w:t>decreases</w:t>
      </w:r>
      <w:r w:rsidR="00820FD2">
        <w:rPr>
          <w:rFonts w:ascii="Times New Roman" w:hAnsi="Times New Roman" w:cs="Times New Roman"/>
          <w:sz w:val="24"/>
          <w:szCs w:val="24"/>
        </w:rPr>
        <w:t xml:space="preserve"> again and hit its lowest value of 7.5%. The number is </w:t>
      </w:r>
      <w:r w:rsidR="0082612C">
        <w:rPr>
          <w:rFonts w:ascii="Times New Roman" w:hAnsi="Times New Roman" w:cs="Times New Roman"/>
          <w:sz w:val="24"/>
          <w:szCs w:val="24"/>
        </w:rPr>
        <w:t>supposed</w:t>
      </w:r>
      <w:r w:rsidR="00820FD2">
        <w:rPr>
          <w:rFonts w:ascii="Times New Roman" w:hAnsi="Times New Roman" w:cs="Times New Roman"/>
          <w:sz w:val="24"/>
          <w:szCs w:val="24"/>
        </w:rPr>
        <w:t xml:space="preserve"> to have decline mainly due to the affect of Covi</w:t>
      </w:r>
      <w:r w:rsidR="0082612C">
        <w:rPr>
          <w:rFonts w:ascii="Times New Roman" w:hAnsi="Times New Roman" w:cs="Times New Roman"/>
          <w:sz w:val="24"/>
          <w:szCs w:val="24"/>
        </w:rPr>
        <w:t>d</w:t>
      </w:r>
      <w:r w:rsidR="00820FD2">
        <w:rPr>
          <w:rFonts w:ascii="Times New Roman" w:hAnsi="Times New Roman" w:cs="Times New Roman"/>
          <w:sz w:val="24"/>
          <w:szCs w:val="24"/>
        </w:rPr>
        <w:t>-19</w:t>
      </w:r>
      <w:r w:rsidR="0082612C">
        <w:rPr>
          <w:rFonts w:ascii="Times New Roman" w:hAnsi="Times New Roman" w:cs="Times New Roman"/>
          <w:sz w:val="24"/>
          <w:szCs w:val="24"/>
        </w:rPr>
        <w:t xml:space="preserve">. Vodafone was negative value in 2020 because expenses of the company are more than earned money. </w:t>
      </w:r>
      <w:r w:rsidR="00820FD2">
        <w:rPr>
          <w:rFonts w:ascii="Times New Roman" w:hAnsi="Times New Roman" w:cs="Times New Roman"/>
          <w:sz w:val="24"/>
          <w:szCs w:val="24"/>
        </w:rPr>
        <w:t xml:space="preserve">  </w:t>
      </w:r>
      <w:r w:rsidR="00004A6E">
        <w:rPr>
          <w:rFonts w:ascii="Times New Roman" w:hAnsi="Times New Roman" w:cs="Times New Roman"/>
          <w:sz w:val="24"/>
          <w:szCs w:val="24"/>
        </w:rPr>
        <w:t xml:space="preserve"> </w:t>
      </w:r>
    </w:p>
    <w:p w14:paraId="4888F6D2" w14:textId="3F3AF838" w:rsidR="00317CC3" w:rsidRDefault="00317CC3" w:rsidP="001922E0">
      <w:pPr>
        <w:rPr>
          <w:rFonts w:ascii="Times New Roman" w:hAnsi="Times New Roman" w:cs="Times New Roman"/>
          <w:sz w:val="24"/>
          <w:szCs w:val="24"/>
        </w:rPr>
      </w:pPr>
    </w:p>
    <w:p w14:paraId="295932AB" w14:textId="77777777" w:rsidR="0069726E" w:rsidRDefault="0069726E" w:rsidP="008D2391">
      <w:pPr>
        <w:rPr>
          <w:rFonts w:ascii="Times New Roman" w:hAnsi="Times New Roman" w:cs="Times New Roman"/>
          <w:b/>
          <w:bCs/>
          <w:sz w:val="24"/>
          <w:szCs w:val="24"/>
        </w:rPr>
      </w:pPr>
    </w:p>
    <w:p w14:paraId="6D5FA705" w14:textId="475880FD" w:rsidR="00756165" w:rsidRPr="00FA523F" w:rsidRDefault="00FA523F" w:rsidP="008D2391">
      <w:pPr>
        <w:rPr>
          <w:rFonts w:ascii="Times New Roman" w:hAnsi="Times New Roman" w:cs="Times New Roman"/>
          <w:b/>
          <w:bCs/>
          <w:sz w:val="24"/>
          <w:szCs w:val="24"/>
        </w:rPr>
      </w:pPr>
      <w:r w:rsidRPr="00FA523F">
        <w:rPr>
          <w:rFonts w:ascii="Times New Roman" w:hAnsi="Times New Roman" w:cs="Times New Roman"/>
          <w:b/>
          <w:bCs/>
          <w:sz w:val="24"/>
          <w:szCs w:val="24"/>
        </w:rPr>
        <w:t xml:space="preserve">Summary the results </w:t>
      </w:r>
      <w:r w:rsidR="006419AE">
        <w:rPr>
          <w:rFonts w:ascii="Times New Roman" w:hAnsi="Times New Roman" w:cs="Times New Roman"/>
          <w:b/>
          <w:bCs/>
          <w:sz w:val="24"/>
          <w:szCs w:val="24"/>
        </w:rPr>
        <w:t>of</w:t>
      </w:r>
      <w:r w:rsidR="00EA514E">
        <w:rPr>
          <w:rFonts w:ascii="Times New Roman" w:hAnsi="Times New Roman" w:cs="Times New Roman"/>
          <w:b/>
          <w:bCs/>
          <w:sz w:val="24"/>
          <w:szCs w:val="24"/>
        </w:rPr>
        <w:t xml:space="preserve"> Efficiency ratios</w:t>
      </w:r>
      <w:r w:rsidRPr="00FA523F">
        <w:rPr>
          <w:rFonts w:ascii="Times New Roman" w:hAnsi="Times New Roman" w:cs="Times New Roman"/>
          <w:b/>
          <w:bCs/>
          <w:sz w:val="24"/>
          <w:szCs w:val="24"/>
        </w:rPr>
        <w:t xml:space="preserve"> for the past 5 years </w:t>
      </w:r>
      <w:r w:rsidR="006419AE">
        <w:rPr>
          <w:rFonts w:ascii="Times New Roman" w:hAnsi="Times New Roman" w:cs="Times New Roman"/>
          <w:b/>
          <w:bCs/>
          <w:sz w:val="24"/>
          <w:szCs w:val="24"/>
        </w:rPr>
        <w:t>and Vodafone 2020</w:t>
      </w:r>
    </w:p>
    <w:p w14:paraId="4A7D1E50" w14:textId="5F843C78" w:rsidR="00B57875" w:rsidRDefault="00B57875" w:rsidP="00B57875">
      <w:pPr>
        <w:pStyle w:val="Caption"/>
        <w:keepNext/>
      </w:pPr>
      <w:r>
        <w:t xml:space="preserve">Table </w:t>
      </w:r>
      <w:fldSimple w:instr=" SEQ Table \* ARABIC ">
        <w:r>
          <w:rPr>
            <w:noProof/>
          </w:rPr>
          <w:t>7</w:t>
        </w:r>
      </w:fldSimple>
      <w:r>
        <w:t xml:space="preserve"> Efficiency Results</w:t>
      </w:r>
    </w:p>
    <w:tbl>
      <w:tblPr>
        <w:tblStyle w:val="TableGrid"/>
        <w:tblW w:w="10710" w:type="dxa"/>
        <w:tblInd w:w="-1085" w:type="dxa"/>
        <w:tblLook w:val="04A0" w:firstRow="1" w:lastRow="0" w:firstColumn="1" w:lastColumn="0" w:noHBand="0" w:noVBand="1"/>
      </w:tblPr>
      <w:tblGrid>
        <w:gridCol w:w="2305"/>
        <w:gridCol w:w="1389"/>
        <w:gridCol w:w="1389"/>
        <w:gridCol w:w="1389"/>
        <w:gridCol w:w="1389"/>
        <w:gridCol w:w="1389"/>
        <w:gridCol w:w="1460"/>
      </w:tblGrid>
      <w:tr w:rsidR="00EA514E" w14:paraId="4F57EABB" w14:textId="0FC2A005" w:rsidTr="00EA514E">
        <w:trPr>
          <w:trHeight w:val="823"/>
        </w:trPr>
        <w:tc>
          <w:tcPr>
            <w:tcW w:w="2305" w:type="dxa"/>
          </w:tcPr>
          <w:p w14:paraId="0E73D16A" w14:textId="634A6E59" w:rsidR="00EA514E" w:rsidRPr="00EC1BAD" w:rsidRDefault="00EA514E" w:rsidP="00AA5DDF">
            <w:pPr>
              <w:rPr>
                <w:rFonts w:ascii="Times New Roman" w:hAnsi="Times New Roman" w:cs="Times New Roman"/>
                <w:sz w:val="28"/>
                <w:szCs w:val="28"/>
                <w:highlight w:val="lightGray"/>
              </w:rPr>
            </w:pPr>
            <w:r>
              <w:rPr>
                <w:rFonts w:ascii="Times New Roman" w:hAnsi="Times New Roman" w:cs="Times New Roman"/>
                <w:sz w:val="28"/>
                <w:szCs w:val="28"/>
                <w:highlight w:val="lightGray"/>
              </w:rPr>
              <w:t>BT Group</w:t>
            </w:r>
          </w:p>
        </w:tc>
        <w:tc>
          <w:tcPr>
            <w:tcW w:w="1389" w:type="dxa"/>
          </w:tcPr>
          <w:p w14:paraId="0C358011" w14:textId="4E672F06" w:rsidR="00EA514E" w:rsidRPr="00B27CFB" w:rsidRDefault="00EA514E" w:rsidP="00AA5DDF">
            <w:pPr>
              <w:rPr>
                <w:sz w:val="28"/>
                <w:szCs w:val="28"/>
                <w:highlight w:val="lightGray"/>
              </w:rPr>
            </w:pPr>
            <w:r w:rsidRPr="00B27CFB">
              <w:rPr>
                <w:sz w:val="28"/>
                <w:szCs w:val="28"/>
                <w:highlight w:val="lightGray"/>
              </w:rPr>
              <w:t>2016</w:t>
            </w:r>
          </w:p>
        </w:tc>
        <w:tc>
          <w:tcPr>
            <w:tcW w:w="1389" w:type="dxa"/>
          </w:tcPr>
          <w:p w14:paraId="7B7EB442" w14:textId="1946735D" w:rsidR="00EA514E" w:rsidRPr="00B27CFB" w:rsidRDefault="00EA514E" w:rsidP="00AA5DDF">
            <w:pPr>
              <w:rPr>
                <w:sz w:val="28"/>
                <w:szCs w:val="28"/>
                <w:highlight w:val="lightGray"/>
              </w:rPr>
            </w:pPr>
            <w:r w:rsidRPr="00B27CFB">
              <w:rPr>
                <w:sz w:val="28"/>
                <w:szCs w:val="28"/>
                <w:highlight w:val="lightGray"/>
              </w:rPr>
              <w:t>2017</w:t>
            </w:r>
          </w:p>
        </w:tc>
        <w:tc>
          <w:tcPr>
            <w:tcW w:w="1389" w:type="dxa"/>
          </w:tcPr>
          <w:p w14:paraId="46D64EFF" w14:textId="3411255D" w:rsidR="00EA514E" w:rsidRPr="00B27CFB" w:rsidRDefault="00EA514E" w:rsidP="00AA5DDF">
            <w:pPr>
              <w:rPr>
                <w:sz w:val="28"/>
                <w:szCs w:val="28"/>
                <w:highlight w:val="lightGray"/>
              </w:rPr>
            </w:pPr>
            <w:r w:rsidRPr="00B27CFB">
              <w:rPr>
                <w:sz w:val="28"/>
                <w:szCs w:val="28"/>
                <w:highlight w:val="lightGray"/>
              </w:rPr>
              <w:t>2018</w:t>
            </w:r>
          </w:p>
        </w:tc>
        <w:tc>
          <w:tcPr>
            <w:tcW w:w="1389" w:type="dxa"/>
          </w:tcPr>
          <w:p w14:paraId="26A172C4" w14:textId="48339E38" w:rsidR="00EA514E" w:rsidRPr="00B27CFB" w:rsidRDefault="00EA514E" w:rsidP="00AA5DDF">
            <w:pPr>
              <w:rPr>
                <w:sz w:val="28"/>
                <w:szCs w:val="28"/>
                <w:highlight w:val="lightGray"/>
              </w:rPr>
            </w:pPr>
            <w:r w:rsidRPr="00B27CFB">
              <w:rPr>
                <w:sz w:val="28"/>
                <w:szCs w:val="28"/>
                <w:highlight w:val="lightGray"/>
              </w:rPr>
              <w:t>2019</w:t>
            </w:r>
          </w:p>
        </w:tc>
        <w:tc>
          <w:tcPr>
            <w:tcW w:w="1389" w:type="dxa"/>
          </w:tcPr>
          <w:p w14:paraId="1ABC92C9" w14:textId="2E4B8D7F" w:rsidR="00EA514E" w:rsidRPr="00B27CFB" w:rsidRDefault="00EA514E" w:rsidP="00AA5DDF">
            <w:pPr>
              <w:rPr>
                <w:sz w:val="28"/>
                <w:szCs w:val="28"/>
                <w:highlight w:val="lightGray"/>
              </w:rPr>
            </w:pPr>
            <w:r w:rsidRPr="00B27CFB">
              <w:rPr>
                <w:sz w:val="28"/>
                <w:szCs w:val="28"/>
                <w:highlight w:val="lightGray"/>
              </w:rPr>
              <w:t>2020</w:t>
            </w:r>
          </w:p>
        </w:tc>
        <w:tc>
          <w:tcPr>
            <w:tcW w:w="1460" w:type="dxa"/>
          </w:tcPr>
          <w:p w14:paraId="38818C1A" w14:textId="5087067D" w:rsidR="00EA514E" w:rsidRPr="00B27CFB" w:rsidRDefault="00EA514E" w:rsidP="00EA514E">
            <w:pPr>
              <w:jc w:val="center"/>
              <w:rPr>
                <w:sz w:val="28"/>
                <w:szCs w:val="28"/>
                <w:highlight w:val="lightGray"/>
              </w:rPr>
            </w:pPr>
            <w:r>
              <w:rPr>
                <w:sz w:val="28"/>
                <w:szCs w:val="28"/>
                <w:highlight w:val="lightGray"/>
              </w:rPr>
              <w:t>Vodafone 2020</w:t>
            </w:r>
          </w:p>
        </w:tc>
      </w:tr>
      <w:tr w:rsidR="00EA514E" w14:paraId="201554E6" w14:textId="5CE88255" w:rsidTr="00EA514E">
        <w:trPr>
          <w:trHeight w:val="823"/>
        </w:trPr>
        <w:tc>
          <w:tcPr>
            <w:tcW w:w="2305" w:type="dxa"/>
          </w:tcPr>
          <w:p w14:paraId="42DF0D2F" w14:textId="6711019D" w:rsidR="00EA514E" w:rsidRPr="00EC1BAD" w:rsidRDefault="00EA514E" w:rsidP="00AA5DDF">
            <w:pPr>
              <w:rPr>
                <w:rFonts w:ascii="Times New Roman" w:hAnsi="Times New Roman" w:cs="Times New Roman"/>
                <w:sz w:val="28"/>
                <w:szCs w:val="28"/>
              </w:rPr>
            </w:pPr>
            <w:r w:rsidRPr="00EC1BAD">
              <w:rPr>
                <w:rFonts w:ascii="Times New Roman" w:hAnsi="Times New Roman" w:cs="Times New Roman"/>
                <w:sz w:val="28"/>
                <w:szCs w:val="28"/>
              </w:rPr>
              <w:t xml:space="preserve">Total Asset Turnover </w:t>
            </w:r>
          </w:p>
        </w:tc>
        <w:tc>
          <w:tcPr>
            <w:tcW w:w="1389" w:type="dxa"/>
          </w:tcPr>
          <w:p w14:paraId="0209A45C" w14:textId="2E52D10A" w:rsidR="00EA514E" w:rsidRPr="00B27CFB" w:rsidRDefault="00EA514E" w:rsidP="00AA5DDF">
            <w:pPr>
              <w:rPr>
                <w:sz w:val="28"/>
                <w:szCs w:val="28"/>
              </w:rPr>
            </w:pPr>
            <w:r w:rsidRPr="00B27CFB">
              <w:rPr>
                <w:sz w:val="28"/>
                <w:szCs w:val="28"/>
              </w:rPr>
              <w:t>0.344</w:t>
            </w:r>
          </w:p>
        </w:tc>
        <w:tc>
          <w:tcPr>
            <w:tcW w:w="1389" w:type="dxa"/>
          </w:tcPr>
          <w:p w14:paraId="46F3208F" w14:textId="15FBE105" w:rsidR="00EA514E" w:rsidRPr="00B27CFB" w:rsidRDefault="00EA514E" w:rsidP="00AA5DDF">
            <w:pPr>
              <w:rPr>
                <w:sz w:val="28"/>
                <w:szCs w:val="28"/>
              </w:rPr>
            </w:pPr>
            <w:r w:rsidRPr="00B27CFB">
              <w:rPr>
                <w:sz w:val="28"/>
                <w:szCs w:val="28"/>
              </w:rPr>
              <w:t>0.444</w:t>
            </w:r>
          </w:p>
        </w:tc>
        <w:tc>
          <w:tcPr>
            <w:tcW w:w="1389" w:type="dxa"/>
          </w:tcPr>
          <w:p w14:paraId="7834DE32" w14:textId="136E0ECD" w:rsidR="00EA514E" w:rsidRPr="00B27CFB" w:rsidRDefault="00EA514E" w:rsidP="00AA5DDF">
            <w:pPr>
              <w:rPr>
                <w:sz w:val="28"/>
                <w:szCs w:val="28"/>
              </w:rPr>
            </w:pPr>
            <w:r w:rsidRPr="00B27CFB">
              <w:rPr>
                <w:sz w:val="28"/>
                <w:szCs w:val="28"/>
              </w:rPr>
              <w:t>0.553</w:t>
            </w:r>
          </w:p>
        </w:tc>
        <w:tc>
          <w:tcPr>
            <w:tcW w:w="1389" w:type="dxa"/>
          </w:tcPr>
          <w:p w14:paraId="1F3D299D" w14:textId="7D378D72" w:rsidR="00EA514E" w:rsidRPr="00B27CFB" w:rsidRDefault="00EA514E" w:rsidP="00AA5DDF">
            <w:pPr>
              <w:rPr>
                <w:sz w:val="28"/>
                <w:szCs w:val="28"/>
              </w:rPr>
            </w:pPr>
            <w:r w:rsidRPr="00B27CFB">
              <w:rPr>
                <w:sz w:val="28"/>
                <w:szCs w:val="28"/>
              </w:rPr>
              <w:t>0.506</w:t>
            </w:r>
          </w:p>
        </w:tc>
        <w:tc>
          <w:tcPr>
            <w:tcW w:w="1389" w:type="dxa"/>
          </w:tcPr>
          <w:p w14:paraId="087232D9" w14:textId="51F1EF3B" w:rsidR="00EA514E" w:rsidRPr="00B27CFB" w:rsidRDefault="00EA514E" w:rsidP="00AA5DDF">
            <w:pPr>
              <w:rPr>
                <w:sz w:val="28"/>
                <w:szCs w:val="28"/>
              </w:rPr>
            </w:pPr>
            <w:r w:rsidRPr="00B27CFB">
              <w:rPr>
                <w:sz w:val="28"/>
                <w:szCs w:val="28"/>
              </w:rPr>
              <w:t>0.431</w:t>
            </w:r>
          </w:p>
        </w:tc>
        <w:tc>
          <w:tcPr>
            <w:tcW w:w="1460" w:type="dxa"/>
          </w:tcPr>
          <w:p w14:paraId="5EDCDC41" w14:textId="7500958B" w:rsidR="00EA514E" w:rsidRPr="00B27CFB" w:rsidRDefault="00EA514E" w:rsidP="00AA5DDF">
            <w:pPr>
              <w:rPr>
                <w:sz w:val="28"/>
                <w:szCs w:val="28"/>
              </w:rPr>
            </w:pPr>
            <w:r>
              <w:rPr>
                <w:sz w:val="28"/>
                <w:szCs w:val="28"/>
              </w:rPr>
              <w:t>0.24</w:t>
            </w:r>
          </w:p>
        </w:tc>
      </w:tr>
      <w:tr w:rsidR="00EA514E" w14:paraId="74D36463" w14:textId="59FAA099" w:rsidTr="00EA514E">
        <w:tc>
          <w:tcPr>
            <w:tcW w:w="2305" w:type="dxa"/>
          </w:tcPr>
          <w:p w14:paraId="6D66B985" w14:textId="308C7B5B" w:rsidR="00EA514E" w:rsidRPr="00EC1BAD" w:rsidRDefault="00EA514E" w:rsidP="00AA5DDF">
            <w:pPr>
              <w:rPr>
                <w:rFonts w:ascii="Times New Roman" w:hAnsi="Times New Roman" w:cs="Times New Roman"/>
                <w:sz w:val="28"/>
                <w:szCs w:val="28"/>
              </w:rPr>
            </w:pPr>
            <w:r w:rsidRPr="00EC1BAD">
              <w:rPr>
                <w:rFonts w:ascii="Times New Roman" w:hAnsi="Times New Roman" w:cs="Times New Roman"/>
                <w:sz w:val="28"/>
                <w:szCs w:val="28"/>
              </w:rPr>
              <w:t>Fixed Assets Turnover</w:t>
            </w:r>
          </w:p>
        </w:tc>
        <w:tc>
          <w:tcPr>
            <w:tcW w:w="1389" w:type="dxa"/>
          </w:tcPr>
          <w:p w14:paraId="18E8057A" w14:textId="17BF84C2" w:rsidR="00EA514E" w:rsidRPr="00B27CFB" w:rsidRDefault="00EA514E" w:rsidP="00AA5DDF">
            <w:pPr>
              <w:rPr>
                <w:sz w:val="28"/>
                <w:szCs w:val="28"/>
              </w:rPr>
            </w:pPr>
            <w:r w:rsidRPr="00B27CFB">
              <w:rPr>
                <w:sz w:val="28"/>
                <w:szCs w:val="28"/>
              </w:rPr>
              <w:t>1.190</w:t>
            </w:r>
          </w:p>
        </w:tc>
        <w:tc>
          <w:tcPr>
            <w:tcW w:w="1389" w:type="dxa"/>
          </w:tcPr>
          <w:p w14:paraId="1826CB00" w14:textId="59E0340E" w:rsidR="00EA514E" w:rsidRPr="00B27CFB" w:rsidRDefault="00EA514E" w:rsidP="00AA5DDF">
            <w:pPr>
              <w:rPr>
                <w:sz w:val="28"/>
                <w:szCs w:val="28"/>
              </w:rPr>
            </w:pPr>
            <w:r w:rsidRPr="00B27CFB">
              <w:rPr>
                <w:sz w:val="28"/>
                <w:szCs w:val="28"/>
              </w:rPr>
              <w:t>1.458</w:t>
            </w:r>
          </w:p>
        </w:tc>
        <w:tc>
          <w:tcPr>
            <w:tcW w:w="1389" w:type="dxa"/>
          </w:tcPr>
          <w:p w14:paraId="234682E3" w14:textId="4F982EEB" w:rsidR="00EA514E" w:rsidRPr="00B27CFB" w:rsidRDefault="00EA514E" w:rsidP="00AA5DDF">
            <w:pPr>
              <w:rPr>
                <w:sz w:val="28"/>
                <w:szCs w:val="28"/>
              </w:rPr>
            </w:pPr>
            <w:r w:rsidRPr="00B27CFB">
              <w:rPr>
                <w:sz w:val="28"/>
                <w:szCs w:val="28"/>
              </w:rPr>
              <w:t>1.395</w:t>
            </w:r>
          </w:p>
        </w:tc>
        <w:tc>
          <w:tcPr>
            <w:tcW w:w="1389" w:type="dxa"/>
          </w:tcPr>
          <w:p w14:paraId="631807AB" w14:textId="5CD7B100" w:rsidR="00EA514E" w:rsidRPr="00B27CFB" w:rsidRDefault="00EA514E" w:rsidP="00AA5DDF">
            <w:pPr>
              <w:rPr>
                <w:sz w:val="28"/>
                <w:szCs w:val="28"/>
              </w:rPr>
            </w:pPr>
            <w:r w:rsidRPr="00B27CFB">
              <w:rPr>
                <w:sz w:val="28"/>
                <w:szCs w:val="28"/>
              </w:rPr>
              <w:t>1.313</w:t>
            </w:r>
          </w:p>
        </w:tc>
        <w:tc>
          <w:tcPr>
            <w:tcW w:w="1389" w:type="dxa"/>
          </w:tcPr>
          <w:p w14:paraId="2BEB16B8" w14:textId="2B4BB3B0" w:rsidR="00EA514E" w:rsidRPr="00B27CFB" w:rsidRDefault="00EA514E" w:rsidP="00AA5DDF">
            <w:pPr>
              <w:rPr>
                <w:sz w:val="28"/>
                <w:szCs w:val="28"/>
              </w:rPr>
            </w:pPr>
            <w:r w:rsidRPr="00B27CFB">
              <w:rPr>
                <w:sz w:val="28"/>
                <w:szCs w:val="28"/>
              </w:rPr>
              <w:t>1.239</w:t>
            </w:r>
          </w:p>
        </w:tc>
        <w:tc>
          <w:tcPr>
            <w:tcW w:w="1460" w:type="dxa"/>
          </w:tcPr>
          <w:p w14:paraId="7EEFF880" w14:textId="081B0E02" w:rsidR="00EA514E" w:rsidRPr="00B27CFB" w:rsidRDefault="00EA514E" w:rsidP="00AA5DDF">
            <w:pPr>
              <w:rPr>
                <w:sz w:val="28"/>
                <w:szCs w:val="28"/>
              </w:rPr>
            </w:pPr>
            <w:r>
              <w:rPr>
                <w:sz w:val="28"/>
                <w:szCs w:val="28"/>
              </w:rPr>
              <w:t>1.03</w:t>
            </w:r>
          </w:p>
        </w:tc>
      </w:tr>
      <w:tr w:rsidR="00EA514E" w14:paraId="0548DEAF" w14:textId="571D4E6B" w:rsidTr="00EA514E">
        <w:tc>
          <w:tcPr>
            <w:tcW w:w="2305" w:type="dxa"/>
          </w:tcPr>
          <w:p w14:paraId="1AB5EA16" w14:textId="4FC7463D" w:rsidR="00EA514E" w:rsidRPr="00EC1BAD" w:rsidRDefault="00EA514E" w:rsidP="00AA5DDF">
            <w:pPr>
              <w:rPr>
                <w:rFonts w:ascii="Times New Roman" w:hAnsi="Times New Roman" w:cs="Times New Roman"/>
                <w:sz w:val="28"/>
                <w:szCs w:val="28"/>
              </w:rPr>
            </w:pPr>
            <w:r w:rsidRPr="00EC1BAD">
              <w:rPr>
                <w:rFonts w:ascii="Times New Roman" w:hAnsi="Times New Roman" w:cs="Times New Roman"/>
                <w:sz w:val="28"/>
                <w:szCs w:val="28"/>
              </w:rPr>
              <w:t>Return on Equity</w:t>
            </w:r>
          </w:p>
          <w:p w14:paraId="6CBF181B" w14:textId="63ED1E72" w:rsidR="00EA514E" w:rsidRPr="00EC1BAD" w:rsidRDefault="00EA514E" w:rsidP="00AA5DDF">
            <w:pPr>
              <w:rPr>
                <w:rFonts w:ascii="Times New Roman" w:hAnsi="Times New Roman" w:cs="Times New Roman"/>
                <w:sz w:val="28"/>
                <w:szCs w:val="28"/>
              </w:rPr>
            </w:pPr>
          </w:p>
        </w:tc>
        <w:tc>
          <w:tcPr>
            <w:tcW w:w="1389" w:type="dxa"/>
          </w:tcPr>
          <w:p w14:paraId="7A0CC49B" w14:textId="3BEA5841" w:rsidR="00EA514E" w:rsidRPr="00B27CFB" w:rsidRDefault="00EA514E" w:rsidP="00AA5DDF">
            <w:pPr>
              <w:rPr>
                <w:sz w:val="28"/>
                <w:szCs w:val="28"/>
              </w:rPr>
            </w:pPr>
            <w:r w:rsidRPr="00B27CFB">
              <w:rPr>
                <w:sz w:val="28"/>
                <w:szCs w:val="28"/>
              </w:rPr>
              <w:t>0.128</w:t>
            </w:r>
          </w:p>
        </w:tc>
        <w:tc>
          <w:tcPr>
            <w:tcW w:w="1389" w:type="dxa"/>
          </w:tcPr>
          <w:p w14:paraId="56DF77CD" w14:textId="5571BAB0" w:rsidR="00EA514E" w:rsidRPr="00B27CFB" w:rsidRDefault="00EA514E" w:rsidP="00AA5DDF">
            <w:pPr>
              <w:rPr>
                <w:sz w:val="28"/>
                <w:szCs w:val="28"/>
              </w:rPr>
            </w:pPr>
            <w:r w:rsidRPr="00B27CFB">
              <w:rPr>
                <w:sz w:val="28"/>
                <w:szCs w:val="28"/>
              </w:rPr>
              <w:t>0.109</w:t>
            </w:r>
          </w:p>
        </w:tc>
        <w:tc>
          <w:tcPr>
            <w:tcW w:w="1389" w:type="dxa"/>
          </w:tcPr>
          <w:p w14:paraId="5603D94D" w14:textId="562DE89B" w:rsidR="00EA514E" w:rsidRPr="00B27CFB" w:rsidRDefault="00EA514E" w:rsidP="00AA5DDF">
            <w:pPr>
              <w:rPr>
                <w:sz w:val="28"/>
                <w:szCs w:val="28"/>
              </w:rPr>
            </w:pPr>
            <w:r w:rsidRPr="00B27CFB">
              <w:rPr>
                <w:sz w:val="28"/>
                <w:szCs w:val="28"/>
              </w:rPr>
              <w:t>0.205</w:t>
            </w:r>
          </w:p>
        </w:tc>
        <w:tc>
          <w:tcPr>
            <w:tcW w:w="1389" w:type="dxa"/>
          </w:tcPr>
          <w:p w14:paraId="6CB4330A" w14:textId="441CB67C" w:rsidR="00EA514E" w:rsidRPr="00B27CFB" w:rsidRDefault="00EA514E" w:rsidP="00AA5DDF">
            <w:pPr>
              <w:rPr>
                <w:sz w:val="28"/>
                <w:szCs w:val="28"/>
              </w:rPr>
            </w:pPr>
            <w:r w:rsidRPr="00B27CFB">
              <w:rPr>
                <w:sz w:val="28"/>
                <w:szCs w:val="28"/>
              </w:rPr>
              <w:t>0.212</w:t>
            </w:r>
          </w:p>
        </w:tc>
        <w:tc>
          <w:tcPr>
            <w:tcW w:w="1389" w:type="dxa"/>
          </w:tcPr>
          <w:p w14:paraId="5816FF31" w14:textId="5985BF8D" w:rsidR="00EA514E" w:rsidRPr="00B27CFB" w:rsidRDefault="00EA514E" w:rsidP="00AA5DDF">
            <w:pPr>
              <w:rPr>
                <w:sz w:val="28"/>
                <w:szCs w:val="28"/>
              </w:rPr>
            </w:pPr>
            <w:r w:rsidRPr="00B27CFB">
              <w:rPr>
                <w:sz w:val="28"/>
                <w:szCs w:val="28"/>
              </w:rPr>
              <w:t>0.117</w:t>
            </w:r>
          </w:p>
        </w:tc>
        <w:tc>
          <w:tcPr>
            <w:tcW w:w="1460" w:type="dxa"/>
          </w:tcPr>
          <w:p w14:paraId="1A564BE5" w14:textId="09446F07" w:rsidR="00EA514E" w:rsidRPr="00B27CFB" w:rsidRDefault="00302068" w:rsidP="00AA5DDF">
            <w:pPr>
              <w:rPr>
                <w:sz w:val="28"/>
                <w:szCs w:val="28"/>
              </w:rPr>
            </w:pPr>
            <w:r>
              <w:rPr>
                <w:sz w:val="28"/>
                <w:szCs w:val="28"/>
              </w:rPr>
              <w:t>-0.006</w:t>
            </w:r>
          </w:p>
        </w:tc>
      </w:tr>
      <w:tr w:rsidR="00EA514E" w14:paraId="6CC9AF7E" w14:textId="7BAA4EAE" w:rsidTr="00EA514E">
        <w:tc>
          <w:tcPr>
            <w:tcW w:w="2305" w:type="dxa"/>
          </w:tcPr>
          <w:p w14:paraId="3288C62C" w14:textId="77777777" w:rsidR="00EA514E" w:rsidRPr="00EC1BAD" w:rsidRDefault="00EA514E" w:rsidP="00AA5DDF">
            <w:pPr>
              <w:rPr>
                <w:rFonts w:ascii="Times New Roman" w:hAnsi="Times New Roman" w:cs="Times New Roman"/>
                <w:sz w:val="28"/>
                <w:szCs w:val="28"/>
              </w:rPr>
            </w:pPr>
            <w:r w:rsidRPr="00EC1BAD">
              <w:rPr>
                <w:rFonts w:ascii="Times New Roman" w:hAnsi="Times New Roman" w:cs="Times New Roman"/>
                <w:sz w:val="28"/>
                <w:szCs w:val="28"/>
              </w:rPr>
              <w:t>Return on Assets</w:t>
            </w:r>
          </w:p>
          <w:p w14:paraId="22BCBE8F" w14:textId="2ADE7059" w:rsidR="00EA514E" w:rsidRPr="00EC1BAD" w:rsidRDefault="00EA514E" w:rsidP="00AA5DDF">
            <w:pPr>
              <w:rPr>
                <w:rFonts w:ascii="Times New Roman" w:hAnsi="Times New Roman" w:cs="Times New Roman"/>
                <w:sz w:val="28"/>
                <w:szCs w:val="28"/>
              </w:rPr>
            </w:pPr>
          </w:p>
        </w:tc>
        <w:tc>
          <w:tcPr>
            <w:tcW w:w="1389" w:type="dxa"/>
          </w:tcPr>
          <w:p w14:paraId="3DE728A0" w14:textId="27B29949" w:rsidR="00EA514E" w:rsidRPr="00B27CFB" w:rsidRDefault="00EA514E" w:rsidP="00AA5DDF">
            <w:pPr>
              <w:rPr>
                <w:sz w:val="28"/>
                <w:szCs w:val="28"/>
              </w:rPr>
            </w:pPr>
            <w:r w:rsidRPr="00B27CFB">
              <w:rPr>
                <w:sz w:val="28"/>
                <w:szCs w:val="28"/>
              </w:rPr>
              <w:t>0.049</w:t>
            </w:r>
          </w:p>
        </w:tc>
        <w:tc>
          <w:tcPr>
            <w:tcW w:w="1389" w:type="dxa"/>
          </w:tcPr>
          <w:p w14:paraId="680E5033" w14:textId="4A692E46" w:rsidR="00EA514E" w:rsidRPr="00B27CFB" w:rsidRDefault="00EA514E" w:rsidP="00AA5DDF">
            <w:pPr>
              <w:rPr>
                <w:sz w:val="28"/>
                <w:szCs w:val="28"/>
              </w:rPr>
            </w:pPr>
            <w:r w:rsidRPr="00B27CFB">
              <w:rPr>
                <w:sz w:val="28"/>
                <w:szCs w:val="28"/>
              </w:rPr>
              <w:t>0.038</w:t>
            </w:r>
          </w:p>
        </w:tc>
        <w:tc>
          <w:tcPr>
            <w:tcW w:w="1389" w:type="dxa"/>
          </w:tcPr>
          <w:p w14:paraId="082798B6" w14:textId="74632E4C" w:rsidR="00EA514E" w:rsidRPr="00B27CFB" w:rsidRDefault="00EA514E" w:rsidP="00AA5DDF">
            <w:pPr>
              <w:rPr>
                <w:sz w:val="28"/>
                <w:szCs w:val="28"/>
              </w:rPr>
            </w:pPr>
            <w:r w:rsidRPr="00B27CFB">
              <w:rPr>
                <w:sz w:val="28"/>
                <w:szCs w:val="28"/>
              </w:rPr>
              <w:t>0.047</w:t>
            </w:r>
          </w:p>
        </w:tc>
        <w:tc>
          <w:tcPr>
            <w:tcW w:w="1389" w:type="dxa"/>
          </w:tcPr>
          <w:p w14:paraId="721A2BF8" w14:textId="1D0628CC" w:rsidR="00EA514E" w:rsidRPr="00B27CFB" w:rsidRDefault="00EA514E" w:rsidP="00AA5DDF">
            <w:pPr>
              <w:rPr>
                <w:sz w:val="28"/>
                <w:szCs w:val="28"/>
              </w:rPr>
            </w:pPr>
            <w:r w:rsidRPr="00B27CFB">
              <w:rPr>
                <w:sz w:val="28"/>
                <w:szCs w:val="28"/>
              </w:rPr>
              <w:t>0.046</w:t>
            </w:r>
          </w:p>
        </w:tc>
        <w:tc>
          <w:tcPr>
            <w:tcW w:w="1389" w:type="dxa"/>
          </w:tcPr>
          <w:p w14:paraId="7115CF96" w14:textId="728A515F" w:rsidR="00EA514E" w:rsidRPr="00B27CFB" w:rsidRDefault="00EA514E" w:rsidP="00AA5DDF">
            <w:pPr>
              <w:rPr>
                <w:sz w:val="28"/>
                <w:szCs w:val="28"/>
              </w:rPr>
            </w:pPr>
            <w:r w:rsidRPr="00B27CFB">
              <w:rPr>
                <w:sz w:val="28"/>
                <w:szCs w:val="28"/>
              </w:rPr>
              <w:t>0.032</w:t>
            </w:r>
          </w:p>
        </w:tc>
        <w:tc>
          <w:tcPr>
            <w:tcW w:w="1460" w:type="dxa"/>
          </w:tcPr>
          <w:p w14:paraId="4F9955C8" w14:textId="47CDD127" w:rsidR="00EA514E" w:rsidRPr="00B27CFB" w:rsidRDefault="00302068" w:rsidP="00AA5DDF">
            <w:pPr>
              <w:rPr>
                <w:sz w:val="28"/>
                <w:szCs w:val="28"/>
              </w:rPr>
            </w:pPr>
            <w:r>
              <w:rPr>
                <w:sz w:val="28"/>
                <w:szCs w:val="28"/>
              </w:rPr>
              <w:t>-0.002</w:t>
            </w:r>
          </w:p>
        </w:tc>
      </w:tr>
    </w:tbl>
    <w:p w14:paraId="5DE8164B" w14:textId="1E2D89BC" w:rsidR="007B5EC1" w:rsidRDefault="007B5EC1" w:rsidP="008D2391"/>
    <w:p w14:paraId="4E9803ED" w14:textId="156F7292" w:rsidR="005B0BF8" w:rsidRPr="000C180D" w:rsidRDefault="00317CC3" w:rsidP="008D2391">
      <w:pPr>
        <w:rPr>
          <w:rFonts w:ascii="Times New Roman" w:hAnsi="Times New Roman" w:cs="Times New Roman"/>
          <w:sz w:val="24"/>
          <w:szCs w:val="24"/>
          <w:u w:val="single"/>
        </w:rPr>
      </w:pPr>
      <w:r w:rsidRPr="00317CC3">
        <w:rPr>
          <w:rFonts w:ascii="Times New Roman" w:hAnsi="Times New Roman" w:cs="Times New Roman"/>
          <w:sz w:val="24"/>
          <w:szCs w:val="24"/>
          <w:u w:val="single"/>
        </w:rPr>
        <w:t>Analysis of Efficiency ratios</w:t>
      </w:r>
    </w:p>
    <w:p w14:paraId="59AB641F" w14:textId="4EC54E87" w:rsidR="005B0BF8" w:rsidRDefault="005B0BF8" w:rsidP="008D2391">
      <w:pPr>
        <w:rPr>
          <w:rFonts w:ascii="Times New Roman" w:hAnsi="Times New Roman" w:cs="Times New Roman"/>
          <w:sz w:val="24"/>
          <w:szCs w:val="24"/>
        </w:rPr>
      </w:pPr>
      <w:r>
        <w:rPr>
          <w:rFonts w:ascii="Times New Roman" w:hAnsi="Times New Roman" w:cs="Times New Roman"/>
          <w:sz w:val="24"/>
          <w:szCs w:val="24"/>
        </w:rPr>
        <w:t xml:space="preserve">The next ratios are very important and analyzes the company’s ability to use own internal assets to produce income. In other words, it can be utilized as an indicator efficiency because it shows a company’s revenue compared to the value of the assets of the company. BT’s the total asset turnover in 2016 is 0.34 and progressively raised to 0.50 in 2019. This increase indicates a higher efficiency performance of BT for the year. The values slightly dropped in 2020 to 0.43 due to the pandemic Coronavirus. The </w:t>
      </w:r>
      <w:r w:rsidR="00343443">
        <w:rPr>
          <w:rFonts w:ascii="Times New Roman" w:hAnsi="Times New Roman" w:cs="Times New Roman"/>
          <w:sz w:val="24"/>
          <w:szCs w:val="24"/>
        </w:rPr>
        <w:t>fixed assets turnover shows similar result. The return on equity for BT is variable and is between 0.109 to 0.212. In the telecommunication industry values that are around 0.10 are considered as low as above 0.14 as good.</w:t>
      </w:r>
      <w:r w:rsidR="000C180D">
        <w:rPr>
          <w:rFonts w:ascii="Times New Roman" w:hAnsi="Times New Roman" w:cs="Times New Roman"/>
          <w:sz w:val="24"/>
          <w:szCs w:val="24"/>
        </w:rPr>
        <w:t xml:space="preserve"> Vodafone’s value in 2020 are negative, and this can be considered as poor performance of the company. The last calculated ratio which is </w:t>
      </w:r>
      <w:r w:rsidR="000C180D">
        <w:rPr>
          <w:rFonts w:ascii="Times New Roman" w:hAnsi="Times New Roman" w:cs="Times New Roman"/>
          <w:sz w:val="24"/>
          <w:szCs w:val="24"/>
        </w:rPr>
        <w:lastRenderedPageBreak/>
        <w:t>an indicator of efficiency ratios is the return on assets. In general BT’s return on assets show its highest values in 2016 and hits lowest point in 2020 (0.032). Vodafone was negative return on assets in 2020 which means that BT was more profitable than the competitor.</w:t>
      </w:r>
    </w:p>
    <w:p w14:paraId="4D49708B" w14:textId="77777777" w:rsidR="000C180D" w:rsidRDefault="000C180D" w:rsidP="008D2391">
      <w:pPr>
        <w:rPr>
          <w:rFonts w:ascii="Times New Roman" w:hAnsi="Times New Roman" w:cs="Times New Roman"/>
          <w:sz w:val="24"/>
          <w:szCs w:val="24"/>
        </w:rPr>
      </w:pPr>
    </w:p>
    <w:p w14:paraId="3A8F1AA3" w14:textId="1615617B" w:rsidR="00AA5DDF" w:rsidRPr="007B5EC1" w:rsidRDefault="007B5EC1" w:rsidP="008D2391">
      <w:pPr>
        <w:rPr>
          <w:rFonts w:ascii="Times New Roman" w:hAnsi="Times New Roman" w:cs="Times New Roman"/>
          <w:b/>
          <w:bCs/>
          <w:sz w:val="24"/>
          <w:szCs w:val="24"/>
        </w:rPr>
      </w:pPr>
      <w:r w:rsidRPr="00FA523F">
        <w:rPr>
          <w:rFonts w:ascii="Times New Roman" w:hAnsi="Times New Roman" w:cs="Times New Roman"/>
          <w:b/>
          <w:bCs/>
          <w:sz w:val="24"/>
          <w:szCs w:val="24"/>
        </w:rPr>
        <w:t xml:space="preserve">Summary the results </w:t>
      </w:r>
      <w:r w:rsidR="006419AE">
        <w:rPr>
          <w:rFonts w:ascii="Times New Roman" w:hAnsi="Times New Roman" w:cs="Times New Roman"/>
          <w:b/>
          <w:bCs/>
          <w:sz w:val="24"/>
          <w:szCs w:val="24"/>
        </w:rPr>
        <w:t>of</w:t>
      </w:r>
      <w:r w:rsidR="002654A0">
        <w:rPr>
          <w:rFonts w:ascii="Times New Roman" w:hAnsi="Times New Roman" w:cs="Times New Roman"/>
          <w:b/>
          <w:bCs/>
          <w:sz w:val="24"/>
          <w:szCs w:val="24"/>
        </w:rPr>
        <w:t xml:space="preserve"> Leverage Ratios</w:t>
      </w:r>
      <w:r w:rsidRPr="00FA523F">
        <w:rPr>
          <w:rFonts w:ascii="Times New Roman" w:hAnsi="Times New Roman" w:cs="Times New Roman"/>
          <w:b/>
          <w:bCs/>
          <w:sz w:val="24"/>
          <w:szCs w:val="24"/>
        </w:rPr>
        <w:t xml:space="preserve"> for the past 5 years </w:t>
      </w:r>
      <w:r w:rsidR="002654A0">
        <w:rPr>
          <w:rFonts w:ascii="Times New Roman" w:hAnsi="Times New Roman" w:cs="Times New Roman"/>
          <w:b/>
          <w:bCs/>
          <w:sz w:val="24"/>
          <w:szCs w:val="24"/>
        </w:rPr>
        <w:t xml:space="preserve">and Vodafone 2020 </w:t>
      </w:r>
    </w:p>
    <w:p w14:paraId="6A5AB510" w14:textId="4C7BCA70" w:rsidR="00B57875" w:rsidRDefault="00B57875" w:rsidP="00B57875">
      <w:pPr>
        <w:pStyle w:val="Caption"/>
        <w:keepNext/>
      </w:pPr>
      <w:r>
        <w:t xml:space="preserve">Table </w:t>
      </w:r>
      <w:fldSimple w:instr=" SEQ Table \* ARABIC ">
        <w:r>
          <w:rPr>
            <w:noProof/>
          </w:rPr>
          <w:t>8</w:t>
        </w:r>
      </w:fldSimple>
      <w:r>
        <w:t xml:space="preserve"> Leverage Results</w:t>
      </w:r>
    </w:p>
    <w:tbl>
      <w:tblPr>
        <w:tblStyle w:val="TableGrid"/>
        <w:tblW w:w="10710" w:type="dxa"/>
        <w:tblInd w:w="-1085" w:type="dxa"/>
        <w:tblLook w:val="04A0" w:firstRow="1" w:lastRow="0" w:firstColumn="1" w:lastColumn="0" w:noHBand="0" w:noVBand="1"/>
      </w:tblPr>
      <w:tblGrid>
        <w:gridCol w:w="2262"/>
        <w:gridCol w:w="1396"/>
        <w:gridCol w:w="1395"/>
        <w:gridCol w:w="1395"/>
        <w:gridCol w:w="1395"/>
        <w:gridCol w:w="1395"/>
        <w:gridCol w:w="1472"/>
      </w:tblGrid>
      <w:tr w:rsidR="002654A0" w14:paraId="2CB484E4" w14:textId="18E500AD" w:rsidTr="002654A0">
        <w:tc>
          <w:tcPr>
            <w:tcW w:w="2262" w:type="dxa"/>
          </w:tcPr>
          <w:p w14:paraId="4D1756ED" w14:textId="723B8A85" w:rsidR="002654A0" w:rsidRPr="009368D8" w:rsidRDefault="002654A0" w:rsidP="00AA5DDF">
            <w:pPr>
              <w:rPr>
                <w:rFonts w:ascii="Times New Roman" w:hAnsi="Times New Roman" w:cs="Times New Roman"/>
                <w:sz w:val="28"/>
                <w:szCs w:val="28"/>
                <w:highlight w:val="lightGray"/>
              </w:rPr>
            </w:pPr>
            <w:r>
              <w:rPr>
                <w:rFonts w:ascii="Times New Roman" w:hAnsi="Times New Roman" w:cs="Times New Roman"/>
                <w:sz w:val="28"/>
                <w:szCs w:val="28"/>
                <w:highlight w:val="lightGray"/>
              </w:rPr>
              <w:t>BT Group</w:t>
            </w:r>
          </w:p>
          <w:p w14:paraId="656F9A52" w14:textId="245ADE85" w:rsidR="002654A0" w:rsidRPr="009368D8" w:rsidRDefault="002654A0" w:rsidP="00AA5DDF">
            <w:pPr>
              <w:rPr>
                <w:rFonts w:ascii="Times New Roman" w:hAnsi="Times New Roman" w:cs="Times New Roman"/>
                <w:sz w:val="28"/>
                <w:szCs w:val="28"/>
                <w:highlight w:val="lightGray"/>
              </w:rPr>
            </w:pPr>
          </w:p>
        </w:tc>
        <w:tc>
          <w:tcPr>
            <w:tcW w:w="1396" w:type="dxa"/>
          </w:tcPr>
          <w:p w14:paraId="058029CA" w14:textId="6AC2885A" w:rsidR="002654A0" w:rsidRPr="009368D8" w:rsidRDefault="002654A0"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2016</w:t>
            </w:r>
          </w:p>
        </w:tc>
        <w:tc>
          <w:tcPr>
            <w:tcW w:w="1395" w:type="dxa"/>
          </w:tcPr>
          <w:p w14:paraId="20CFD060" w14:textId="45C8BDF4" w:rsidR="002654A0" w:rsidRPr="009368D8" w:rsidRDefault="002654A0"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2017</w:t>
            </w:r>
          </w:p>
        </w:tc>
        <w:tc>
          <w:tcPr>
            <w:tcW w:w="1395" w:type="dxa"/>
          </w:tcPr>
          <w:p w14:paraId="5F79A9DF" w14:textId="51B1E402" w:rsidR="002654A0" w:rsidRPr="009368D8" w:rsidRDefault="002654A0"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2018</w:t>
            </w:r>
          </w:p>
        </w:tc>
        <w:tc>
          <w:tcPr>
            <w:tcW w:w="1395" w:type="dxa"/>
          </w:tcPr>
          <w:p w14:paraId="5976B64A" w14:textId="6F98B7E1" w:rsidR="002654A0" w:rsidRPr="009368D8" w:rsidRDefault="002654A0"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2019</w:t>
            </w:r>
          </w:p>
        </w:tc>
        <w:tc>
          <w:tcPr>
            <w:tcW w:w="1395" w:type="dxa"/>
          </w:tcPr>
          <w:p w14:paraId="3A3C0C66" w14:textId="37D3C1C2" w:rsidR="002654A0" w:rsidRPr="009368D8" w:rsidRDefault="002654A0"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2020</w:t>
            </w:r>
          </w:p>
        </w:tc>
        <w:tc>
          <w:tcPr>
            <w:tcW w:w="1472" w:type="dxa"/>
          </w:tcPr>
          <w:p w14:paraId="2457A0A0" w14:textId="2EFE583A" w:rsidR="002654A0" w:rsidRPr="009368D8" w:rsidRDefault="002654A0" w:rsidP="002654A0">
            <w:pPr>
              <w:jc w:val="center"/>
              <w:rPr>
                <w:rFonts w:ascii="Times New Roman" w:hAnsi="Times New Roman" w:cs="Times New Roman"/>
                <w:sz w:val="28"/>
                <w:szCs w:val="28"/>
                <w:highlight w:val="lightGray"/>
              </w:rPr>
            </w:pPr>
            <w:r>
              <w:rPr>
                <w:rFonts w:ascii="Times New Roman" w:hAnsi="Times New Roman" w:cs="Times New Roman"/>
                <w:sz w:val="28"/>
                <w:szCs w:val="28"/>
                <w:highlight w:val="lightGray"/>
              </w:rPr>
              <w:t>Vodafone 2020</w:t>
            </w:r>
          </w:p>
        </w:tc>
      </w:tr>
      <w:tr w:rsidR="002654A0" w14:paraId="2729D051" w14:textId="50B9E14E" w:rsidTr="002654A0">
        <w:tc>
          <w:tcPr>
            <w:tcW w:w="2262" w:type="dxa"/>
          </w:tcPr>
          <w:p w14:paraId="27DD9781" w14:textId="77777777" w:rsidR="002654A0" w:rsidRDefault="002654A0" w:rsidP="00AA5DDF">
            <w:pPr>
              <w:rPr>
                <w:rFonts w:ascii="Times New Roman" w:hAnsi="Times New Roman" w:cs="Times New Roman"/>
                <w:sz w:val="28"/>
                <w:szCs w:val="28"/>
              </w:rPr>
            </w:pPr>
            <w:r w:rsidRPr="004B25DD">
              <w:rPr>
                <w:rFonts w:ascii="Times New Roman" w:hAnsi="Times New Roman" w:cs="Times New Roman"/>
                <w:sz w:val="28"/>
                <w:szCs w:val="28"/>
              </w:rPr>
              <w:t>Debt to Equity</w:t>
            </w:r>
          </w:p>
          <w:p w14:paraId="493941FA" w14:textId="7AA1AFAE" w:rsidR="002654A0" w:rsidRPr="004B25DD" w:rsidRDefault="002654A0" w:rsidP="00AA5DDF">
            <w:pPr>
              <w:rPr>
                <w:rFonts w:ascii="Times New Roman" w:hAnsi="Times New Roman" w:cs="Times New Roman"/>
                <w:sz w:val="28"/>
                <w:szCs w:val="28"/>
              </w:rPr>
            </w:pPr>
          </w:p>
        </w:tc>
        <w:tc>
          <w:tcPr>
            <w:tcW w:w="1396" w:type="dxa"/>
          </w:tcPr>
          <w:p w14:paraId="34A4F90D" w14:textId="7924392B" w:rsidR="002654A0" w:rsidRPr="000549A5" w:rsidRDefault="002654A0" w:rsidP="00AA5DDF">
            <w:pPr>
              <w:rPr>
                <w:sz w:val="28"/>
                <w:szCs w:val="28"/>
              </w:rPr>
            </w:pPr>
            <w:r w:rsidRPr="000549A5">
              <w:rPr>
                <w:sz w:val="28"/>
                <w:szCs w:val="28"/>
              </w:rPr>
              <w:t>0.740</w:t>
            </w:r>
          </w:p>
        </w:tc>
        <w:tc>
          <w:tcPr>
            <w:tcW w:w="1395" w:type="dxa"/>
          </w:tcPr>
          <w:p w14:paraId="37F32A69" w14:textId="43A407BD" w:rsidR="002654A0" w:rsidRPr="000549A5" w:rsidRDefault="002654A0" w:rsidP="00AA5DDF">
            <w:pPr>
              <w:rPr>
                <w:sz w:val="28"/>
                <w:szCs w:val="28"/>
              </w:rPr>
            </w:pPr>
            <w:r w:rsidRPr="000549A5">
              <w:rPr>
                <w:sz w:val="28"/>
                <w:szCs w:val="28"/>
              </w:rPr>
              <w:t>0.734</w:t>
            </w:r>
          </w:p>
        </w:tc>
        <w:tc>
          <w:tcPr>
            <w:tcW w:w="1395" w:type="dxa"/>
          </w:tcPr>
          <w:p w14:paraId="06AECAF3" w14:textId="4EACD6DD" w:rsidR="002654A0" w:rsidRPr="000549A5" w:rsidRDefault="002654A0" w:rsidP="00AA5DDF">
            <w:pPr>
              <w:rPr>
                <w:sz w:val="28"/>
                <w:szCs w:val="28"/>
              </w:rPr>
            </w:pPr>
            <w:r w:rsidRPr="000549A5">
              <w:rPr>
                <w:sz w:val="28"/>
                <w:szCs w:val="28"/>
              </w:rPr>
              <w:t>1.440</w:t>
            </w:r>
          </w:p>
        </w:tc>
        <w:tc>
          <w:tcPr>
            <w:tcW w:w="1395" w:type="dxa"/>
          </w:tcPr>
          <w:p w14:paraId="7AAC86B8" w14:textId="214C4EB4" w:rsidR="002654A0" w:rsidRPr="000549A5" w:rsidRDefault="002654A0" w:rsidP="00AA5DDF">
            <w:pPr>
              <w:rPr>
                <w:sz w:val="28"/>
                <w:szCs w:val="28"/>
              </w:rPr>
            </w:pPr>
            <w:r w:rsidRPr="000549A5">
              <w:rPr>
                <w:sz w:val="28"/>
                <w:szCs w:val="28"/>
              </w:rPr>
              <w:t>1.659</w:t>
            </w:r>
          </w:p>
        </w:tc>
        <w:tc>
          <w:tcPr>
            <w:tcW w:w="1395" w:type="dxa"/>
          </w:tcPr>
          <w:p w14:paraId="47B934C2" w14:textId="6086CCFA" w:rsidR="002654A0" w:rsidRPr="000549A5" w:rsidRDefault="002654A0" w:rsidP="00AA5DDF">
            <w:pPr>
              <w:rPr>
                <w:sz w:val="28"/>
                <w:szCs w:val="28"/>
              </w:rPr>
            </w:pPr>
            <w:r w:rsidRPr="000549A5">
              <w:rPr>
                <w:sz w:val="28"/>
                <w:szCs w:val="28"/>
              </w:rPr>
              <w:t>1.309</w:t>
            </w:r>
          </w:p>
        </w:tc>
        <w:tc>
          <w:tcPr>
            <w:tcW w:w="1472" w:type="dxa"/>
          </w:tcPr>
          <w:p w14:paraId="06055C9C" w14:textId="13634C3B" w:rsidR="002654A0" w:rsidRPr="000549A5" w:rsidRDefault="002654A0" w:rsidP="00AA5DDF">
            <w:pPr>
              <w:rPr>
                <w:sz w:val="28"/>
                <w:szCs w:val="28"/>
              </w:rPr>
            </w:pPr>
            <w:r>
              <w:rPr>
                <w:sz w:val="28"/>
                <w:szCs w:val="28"/>
              </w:rPr>
              <w:t>1.08</w:t>
            </w:r>
          </w:p>
        </w:tc>
      </w:tr>
      <w:tr w:rsidR="002654A0" w14:paraId="19274321" w14:textId="16BE7609" w:rsidTr="002654A0">
        <w:tc>
          <w:tcPr>
            <w:tcW w:w="2262" w:type="dxa"/>
          </w:tcPr>
          <w:p w14:paraId="257C268D" w14:textId="77777777" w:rsidR="002654A0" w:rsidRDefault="002654A0" w:rsidP="00AA5DDF">
            <w:pPr>
              <w:rPr>
                <w:rFonts w:ascii="Times New Roman" w:hAnsi="Times New Roman" w:cs="Times New Roman"/>
                <w:sz w:val="28"/>
                <w:szCs w:val="28"/>
              </w:rPr>
            </w:pPr>
            <w:r w:rsidRPr="004B25DD">
              <w:rPr>
                <w:rFonts w:ascii="Times New Roman" w:hAnsi="Times New Roman" w:cs="Times New Roman"/>
                <w:sz w:val="28"/>
                <w:szCs w:val="28"/>
              </w:rPr>
              <w:t>Debt to Capital</w:t>
            </w:r>
          </w:p>
          <w:p w14:paraId="0A29851A" w14:textId="588FF378" w:rsidR="002654A0" w:rsidRPr="004B25DD" w:rsidRDefault="002654A0" w:rsidP="00AA5DDF">
            <w:pPr>
              <w:rPr>
                <w:rFonts w:ascii="Times New Roman" w:hAnsi="Times New Roman" w:cs="Times New Roman"/>
                <w:sz w:val="28"/>
                <w:szCs w:val="28"/>
              </w:rPr>
            </w:pPr>
          </w:p>
        </w:tc>
        <w:tc>
          <w:tcPr>
            <w:tcW w:w="1396" w:type="dxa"/>
          </w:tcPr>
          <w:p w14:paraId="75E3E978" w14:textId="0024DFB7" w:rsidR="002654A0" w:rsidRPr="000549A5" w:rsidRDefault="002654A0" w:rsidP="00AA5DDF">
            <w:pPr>
              <w:rPr>
                <w:sz w:val="28"/>
                <w:szCs w:val="28"/>
              </w:rPr>
            </w:pPr>
            <w:r w:rsidRPr="000549A5">
              <w:rPr>
                <w:sz w:val="28"/>
                <w:szCs w:val="28"/>
              </w:rPr>
              <w:t>0.425</w:t>
            </w:r>
          </w:p>
        </w:tc>
        <w:tc>
          <w:tcPr>
            <w:tcW w:w="1395" w:type="dxa"/>
          </w:tcPr>
          <w:p w14:paraId="4380952F" w14:textId="3861FD7F" w:rsidR="002654A0" w:rsidRPr="000549A5" w:rsidRDefault="002654A0" w:rsidP="00AA5DDF">
            <w:pPr>
              <w:rPr>
                <w:sz w:val="28"/>
                <w:szCs w:val="28"/>
              </w:rPr>
            </w:pPr>
            <w:r w:rsidRPr="000549A5">
              <w:rPr>
                <w:sz w:val="28"/>
                <w:szCs w:val="28"/>
              </w:rPr>
              <w:t>0.423</w:t>
            </w:r>
          </w:p>
        </w:tc>
        <w:tc>
          <w:tcPr>
            <w:tcW w:w="1395" w:type="dxa"/>
          </w:tcPr>
          <w:p w14:paraId="36E7F7D4" w14:textId="1C2D4108" w:rsidR="002654A0" w:rsidRPr="000549A5" w:rsidRDefault="002654A0" w:rsidP="00AA5DDF">
            <w:pPr>
              <w:rPr>
                <w:sz w:val="28"/>
                <w:szCs w:val="28"/>
              </w:rPr>
            </w:pPr>
            <w:r w:rsidRPr="000549A5">
              <w:rPr>
                <w:sz w:val="28"/>
                <w:szCs w:val="28"/>
              </w:rPr>
              <w:t>0.590</w:t>
            </w:r>
          </w:p>
        </w:tc>
        <w:tc>
          <w:tcPr>
            <w:tcW w:w="1395" w:type="dxa"/>
          </w:tcPr>
          <w:p w14:paraId="7C1B4BFD" w14:textId="40529D1B" w:rsidR="002654A0" w:rsidRPr="000549A5" w:rsidRDefault="002654A0" w:rsidP="00AA5DDF">
            <w:pPr>
              <w:rPr>
                <w:sz w:val="28"/>
                <w:szCs w:val="28"/>
              </w:rPr>
            </w:pPr>
            <w:r w:rsidRPr="000549A5">
              <w:rPr>
                <w:sz w:val="28"/>
                <w:szCs w:val="28"/>
              </w:rPr>
              <w:t>0.624</w:t>
            </w:r>
          </w:p>
        </w:tc>
        <w:tc>
          <w:tcPr>
            <w:tcW w:w="1395" w:type="dxa"/>
          </w:tcPr>
          <w:p w14:paraId="3E3F3028" w14:textId="04726F2B" w:rsidR="002654A0" w:rsidRPr="000549A5" w:rsidRDefault="002654A0" w:rsidP="00AA5DDF">
            <w:pPr>
              <w:rPr>
                <w:sz w:val="28"/>
                <w:szCs w:val="28"/>
              </w:rPr>
            </w:pPr>
            <w:r w:rsidRPr="000549A5">
              <w:rPr>
                <w:sz w:val="28"/>
                <w:szCs w:val="28"/>
              </w:rPr>
              <w:t>0.567</w:t>
            </w:r>
          </w:p>
        </w:tc>
        <w:tc>
          <w:tcPr>
            <w:tcW w:w="1472" w:type="dxa"/>
          </w:tcPr>
          <w:p w14:paraId="23C2F4F0" w14:textId="2EDECA3F" w:rsidR="002654A0" w:rsidRPr="000549A5" w:rsidRDefault="002654A0" w:rsidP="00AA5DDF">
            <w:pPr>
              <w:rPr>
                <w:sz w:val="28"/>
                <w:szCs w:val="28"/>
              </w:rPr>
            </w:pPr>
            <w:r>
              <w:rPr>
                <w:sz w:val="28"/>
                <w:szCs w:val="28"/>
              </w:rPr>
              <w:t>0.45</w:t>
            </w:r>
          </w:p>
        </w:tc>
      </w:tr>
    </w:tbl>
    <w:p w14:paraId="1246FF3D" w14:textId="2CB8F674" w:rsidR="00D91891" w:rsidRPr="009A1E07" w:rsidRDefault="00D91891" w:rsidP="00D91891">
      <w:pPr>
        <w:rPr>
          <w:rFonts w:ascii="Times New Roman" w:hAnsi="Times New Roman" w:cs="Times New Roman"/>
          <w:sz w:val="24"/>
          <w:szCs w:val="24"/>
          <w:u w:val="single"/>
        </w:rPr>
      </w:pPr>
    </w:p>
    <w:p w14:paraId="4ED3787C" w14:textId="6C73D88A" w:rsidR="009A1E07" w:rsidRPr="001F7B61" w:rsidRDefault="009A1E07" w:rsidP="00D91891">
      <w:pPr>
        <w:rPr>
          <w:rFonts w:ascii="Times New Roman" w:hAnsi="Times New Roman" w:cs="Times New Roman"/>
          <w:sz w:val="24"/>
          <w:szCs w:val="24"/>
          <w:u w:val="single"/>
        </w:rPr>
      </w:pPr>
      <w:r w:rsidRPr="001F7B61">
        <w:rPr>
          <w:rFonts w:ascii="Times New Roman" w:hAnsi="Times New Roman" w:cs="Times New Roman"/>
          <w:sz w:val="24"/>
          <w:szCs w:val="24"/>
          <w:u w:val="single"/>
        </w:rPr>
        <w:t>Analysis of Leverage (Gearing) ratios</w:t>
      </w:r>
    </w:p>
    <w:p w14:paraId="46AF1398" w14:textId="5A710980" w:rsidR="008D2391" w:rsidRPr="001F7B61" w:rsidRDefault="00D47929" w:rsidP="008D2391">
      <w:pPr>
        <w:rPr>
          <w:rFonts w:ascii="Times New Roman" w:hAnsi="Times New Roman" w:cs="Times New Roman"/>
          <w:sz w:val="24"/>
          <w:szCs w:val="24"/>
        </w:rPr>
      </w:pPr>
      <w:r w:rsidRPr="001F7B61">
        <w:rPr>
          <w:rFonts w:ascii="Times New Roman" w:hAnsi="Times New Roman" w:cs="Times New Roman"/>
          <w:sz w:val="24"/>
          <w:szCs w:val="24"/>
        </w:rPr>
        <w:t xml:space="preserve">Gearing ratios are </w:t>
      </w:r>
      <w:r w:rsidR="00642771" w:rsidRPr="001F7B61">
        <w:rPr>
          <w:rFonts w:ascii="Times New Roman" w:hAnsi="Times New Roman" w:cs="Times New Roman"/>
          <w:sz w:val="24"/>
          <w:szCs w:val="24"/>
        </w:rPr>
        <w:t>measure</w:t>
      </w:r>
      <w:r w:rsidRPr="001F7B61">
        <w:rPr>
          <w:rFonts w:ascii="Times New Roman" w:hAnsi="Times New Roman" w:cs="Times New Roman"/>
          <w:sz w:val="24"/>
          <w:szCs w:val="24"/>
        </w:rPr>
        <w:t xml:space="preserve"> the proportion of the business capital provided by </w:t>
      </w:r>
      <w:r w:rsidR="001F7B61" w:rsidRPr="001F7B61">
        <w:rPr>
          <w:rFonts w:ascii="Times New Roman" w:hAnsi="Times New Roman" w:cs="Times New Roman"/>
          <w:sz w:val="24"/>
          <w:szCs w:val="24"/>
        </w:rPr>
        <w:t xml:space="preserve">equity and </w:t>
      </w:r>
      <w:r w:rsidRPr="001F7B61">
        <w:rPr>
          <w:rFonts w:ascii="Times New Roman" w:hAnsi="Times New Roman" w:cs="Times New Roman"/>
          <w:sz w:val="24"/>
          <w:szCs w:val="24"/>
        </w:rPr>
        <w:t xml:space="preserve">debt. </w:t>
      </w:r>
      <w:r w:rsidR="001F7B61" w:rsidRPr="001F7B61">
        <w:rPr>
          <w:rFonts w:ascii="Times New Roman" w:hAnsi="Times New Roman" w:cs="Times New Roman"/>
          <w:sz w:val="24"/>
          <w:szCs w:val="24"/>
        </w:rPr>
        <w:t>The debt-to-equity ratio for BT increases from 0.74 in 2016 to 1.309 in 2020.</w:t>
      </w:r>
      <w:r w:rsidR="00BD3CD7">
        <w:rPr>
          <w:rFonts w:ascii="Times New Roman" w:hAnsi="Times New Roman" w:cs="Times New Roman"/>
          <w:sz w:val="24"/>
          <w:szCs w:val="24"/>
        </w:rPr>
        <w:t xml:space="preserve"> Those values are high and possible reason is</w:t>
      </w:r>
      <w:r w:rsidR="001F7B61" w:rsidRPr="001F7B61">
        <w:rPr>
          <w:rFonts w:ascii="Times New Roman" w:hAnsi="Times New Roman" w:cs="Times New Roman"/>
          <w:sz w:val="24"/>
          <w:szCs w:val="24"/>
        </w:rPr>
        <w:t xml:space="preserve"> </w:t>
      </w:r>
      <w:r w:rsidR="00BD3CD7">
        <w:rPr>
          <w:rFonts w:ascii="Times New Roman" w:hAnsi="Times New Roman" w:cs="Times New Roman"/>
          <w:sz w:val="24"/>
          <w:szCs w:val="24"/>
        </w:rPr>
        <w:t xml:space="preserve">because that BT Group </w:t>
      </w:r>
      <w:r w:rsidR="00ED51D4">
        <w:rPr>
          <w:rFonts w:ascii="Times New Roman" w:hAnsi="Times New Roman" w:cs="Times New Roman"/>
          <w:sz w:val="24"/>
          <w:szCs w:val="24"/>
        </w:rPr>
        <w:t>has</w:t>
      </w:r>
      <w:r w:rsidR="00D6342B">
        <w:rPr>
          <w:rFonts w:ascii="Times New Roman" w:hAnsi="Times New Roman" w:cs="Times New Roman"/>
          <w:sz w:val="24"/>
          <w:szCs w:val="24"/>
        </w:rPr>
        <w:t xml:space="preserve"> borrow</w:t>
      </w:r>
      <w:r w:rsidR="00ED51D4">
        <w:rPr>
          <w:rFonts w:ascii="Times New Roman" w:hAnsi="Times New Roman" w:cs="Times New Roman"/>
          <w:sz w:val="24"/>
          <w:szCs w:val="24"/>
        </w:rPr>
        <w:t>ed</w:t>
      </w:r>
      <w:r w:rsidR="00D6342B">
        <w:rPr>
          <w:rFonts w:ascii="Times New Roman" w:hAnsi="Times New Roman" w:cs="Times New Roman"/>
          <w:sz w:val="24"/>
          <w:szCs w:val="24"/>
        </w:rPr>
        <w:t xml:space="preserve"> money from the bank with low interest rate</w:t>
      </w:r>
      <w:r w:rsidR="00BD3CD7">
        <w:rPr>
          <w:rFonts w:ascii="Times New Roman" w:hAnsi="Times New Roman" w:cs="Times New Roman"/>
          <w:sz w:val="24"/>
          <w:szCs w:val="24"/>
        </w:rPr>
        <w:t xml:space="preserve"> </w:t>
      </w:r>
      <w:r w:rsidR="00D6342B">
        <w:rPr>
          <w:rFonts w:ascii="Times New Roman" w:hAnsi="Times New Roman" w:cs="Times New Roman"/>
          <w:sz w:val="24"/>
          <w:szCs w:val="24"/>
        </w:rPr>
        <w:t xml:space="preserve">and using them to </w:t>
      </w:r>
      <w:r w:rsidR="00BD3CD7">
        <w:rPr>
          <w:rFonts w:ascii="Times New Roman" w:hAnsi="Times New Roman" w:cs="Times New Roman"/>
          <w:sz w:val="24"/>
          <w:szCs w:val="24"/>
        </w:rPr>
        <w:t xml:space="preserve">invest in </w:t>
      </w:r>
      <w:r w:rsidR="00BD3CD7" w:rsidRPr="00BD3CD7">
        <w:rPr>
          <w:rFonts w:ascii="Times New Roman" w:hAnsi="Times New Roman" w:cs="Times New Roman"/>
          <w:sz w:val="24"/>
          <w:szCs w:val="24"/>
        </w:rPr>
        <w:t>infrastructure</w:t>
      </w:r>
      <w:r w:rsidR="00BD3CD7">
        <w:rPr>
          <w:rFonts w:ascii="Times New Roman" w:hAnsi="Times New Roman" w:cs="Times New Roman"/>
          <w:sz w:val="24"/>
          <w:szCs w:val="24"/>
        </w:rPr>
        <w:t xml:space="preserve"> and </w:t>
      </w:r>
      <w:r w:rsidR="00D6342B">
        <w:rPr>
          <w:rFonts w:ascii="Times New Roman" w:hAnsi="Times New Roman" w:cs="Times New Roman"/>
          <w:sz w:val="24"/>
          <w:szCs w:val="24"/>
        </w:rPr>
        <w:t xml:space="preserve">better </w:t>
      </w:r>
      <w:r w:rsidR="00BD3CD7" w:rsidRPr="00BD3CD7">
        <w:rPr>
          <w:rFonts w:ascii="Times New Roman" w:hAnsi="Times New Roman" w:cs="Times New Roman"/>
          <w:sz w:val="24"/>
          <w:szCs w:val="24"/>
        </w:rPr>
        <w:t xml:space="preserve">communication equipment </w:t>
      </w:r>
      <w:r w:rsidR="00BD3CD7">
        <w:rPr>
          <w:rFonts w:ascii="Times New Roman" w:hAnsi="Times New Roman" w:cs="Times New Roman"/>
          <w:sz w:val="24"/>
          <w:szCs w:val="24"/>
        </w:rPr>
        <w:t xml:space="preserve">as </w:t>
      </w:r>
      <w:r w:rsidR="00BD3CD7" w:rsidRPr="00BD3CD7">
        <w:rPr>
          <w:rFonts w:ascii="Times New Roman" w:hAnsi="Times New Roman" w:cs="Times New Roman"/>
          <w:sz w:val="24"/>
          <w:szCs w:val="24"/>
        </w:rPr>
        <w:t>w</w:t>
      </w:r>
      <w:r w:rsidR="00BD3CD7">
        <w:rPr>
          <w:rFonts w:ascii="Times New Roman" w:hAnsi="Times New Roman" w:cs="Times New Roman"/>
          <w:sz w:val="24"/>
          <w:szCs w:val="24"/>
        </w:rPr>
        <w:t>i</w:t>
      </w:r>
      <w:r w:rsidR="00BD3CD7" w:rsidRPr="00BD3CD7">
        <w:rPr>
          <w:rFonts w:ascii="Times New Roman" w:hAnsi="Times New Roman" w:cs="Times New Roman"/>
          <w:sz w:val="24"/>
          <w:szCs w:val="24"/>
        </w:rPr>
        <w:t>reless towers</w:t>
      </w:r>
      <w:r w:rsidR="00BD3CD7">
        <w:rPr>
          <w:rFonts w:ascii="Times New Roman" w:hAnsi="Times New Roman" w:cs="Times New Roman"/>
          <w:sz w:val="24"/>
          <w:szCs w:val="24"/>
        </w:rPr>
        <w:t>, and</w:t>
      </w:r>
      <w:r w:rsidR="00BD3CD7" w:rsidRPr="00BD3CD7">
        <w:rPr>
          <w:rFonts w:ascii="Times New Roman" w:hAnsi="Times New Roman" w:cs="Times New Roman"/>
          <w:sz w:val="24"/>
          <w:szCs w:val="24"/>
        </w:rPr>
        <w:t xml:space="preserve"> data lines</w:t>
      </w:r>
      <w:r w:rsidR="00BD3CD7">
        <w:rPr>
          <w:rFonts w:ascii="Times New Roman" w:hAnsi="Times New Roman" w:cs="Times New Roman"/>
          <w:sz w:val="24"/>
          <w:szCs w:val="24"/>
        </w:rPr>
        <w:t>.</w:t>
      </w:r>
      <w:r w:rsidR="0029506E">
        <w:rPr>
          <w:rFonts w:ascii="Times New Roman" w:hAnsi="Times New Roman" w:cs="Times New Roman"/>
          <w:sz w:val="24"/>
          <w:szCs w:val="24"/>
        </w:rPr>
        <w:t xml:space="preserve"> </w:t>
      </w:r>
      <w:r w:rsidR="00BD3CD7">
        <w:rPr>
          <w:rFonts w:ascii="Times New Roman" w:hAnsi="Times New Roman" w:cs="Times New Roman"/>
          <w:sz w:val="24"/>
          <w:szCs w:val="24"/>
        </w:rPr>
        <w:t>For 2020 year the competitor Vodafone has similar value of 1.08</w:t>
      </w:r>
      <w:r w:rsidR="00F816A7">
        <w:rPr>
          <w:rFonts w:ascii="Times New Roman" w:hAnsi="Times New Roman" w:cs="Times New Roman"/>
          <w:sz w:val="24"/>
          <w:szCs w:val="24"/>
        </w:rPr>
        <w:t xml:space="preserve"> which can be considered as well high</w:t>
      </w:r>
      <w:r w:rsidR="00BD3CD7">
        <w:rPr>
          <w:rFonts w:ascii="Times New Roman" w:hAnsi="Times New Roman" w:cs="Times New Roman"/>
          <w:sz w:val="24"/>
          <w:szCs w:val="24"/>
        </w:rPr>
        <w:t>.</w:t>
      </w:r>
      <w:r w:rsidR="004844C7">
        <w:rPr>
          <w:rFonts w:ascii="Times New Roman" w:hAnsi="Times New Roman" w:cs="Times New Roman"/>
          <w:sz w:val="24"/>
          <w:szCs w:val="24"/>
        </w:rPr>
        <w:t xml:space="preserve"> The debt</w:t>
      </w:r>
      <w:r w:rsidR="0019580D">
        <w:rPr>
          <w:rFonts w:ascii="Times New Roman" w:hAnsi="Times New Roman" w:cs="Times New Roman"/>
          <w:sz w:val="24"/>
          <w:szCs w:val="24"/>
        </w:rPr>
        <w:t>-</w:t>
      </w:r>
      <w:r w:rsidR="004844C7">
        <w:rPr>
          <w:rFonts w:ascii="Times New Roman" w:hAnsi="Times New Roman" w:cs="Times New Roman"/>
          <w:sz w:val="24"/>
          <w:szCs w:val="24"/>
        </w:rPr>
        <w:t>to</w:t>
      </w:r>
      <w:r w:rsidR="0019580D">
        <w:rPr>
          <w:rFonts w:ascii="Times New Roman" w:hAnsi="Times New Roman" w:cs="Times New Roman"/>
          <w:sz w:val="24"/>
          <w:szCs w:val="24"/>
        </w:rPr>
        <w:t>-</w:t>
      </w:r>
      <w:r w:rsidR="004844C7">
        <w:rPr>
          <w:rFonts w:ascii="Times New Roman" w:hAnsi="Times New Roman" w:cs="Times New Roman"/>
          <w:sz w:val="24"/>
          <w:szCs w:val="24"/>
        </w:rPr>
        <w:t xml:space="preserve">capital </w:t>
      </w:r>
      <w:r w:rsidR="0029506E">
        <w:rPr>
          <w:rFonts w:ascii="Times New Roman" w:hAnsi="Times New Roman" w:cs="Times New Roman"/>
          <w:sz w:val="24"/>
          <w:szCs w:val="24"/>
        </w:rPr>
        <w:t xml:space="preserve">is stable and between 0.42 in 2016 to 0.56 in 2020 slightly increase.  </w:t>
      </w:r>
    </w:p>
    <w:p w14:paraId="6BC68AE7" w14:textId="3ACBB688" w:rsidR="00D91891" w:rsidRDefault="00D91891" w:rsidP="008D2391"/>
    <w:p w14:paraId="34264790" w14:textId="6FE3E142" w:rsidR="00D91891" w:rsidRPr="00FD4345" w:rsidRDefault="00FD4345" w:rsidP="008D2391">
      <w:pPr>
        <w:rPr>
          <w:rFonts w:ascii="Times New Roman" w:hAnsi="Times New Roman" w:cs="Times New Roman"/>
          <w:b/>
          <w:bCs/>
          <w:sz w:val="24"/>
          <w:szCs w:val="24"/>
        </w:rPr>
      </w:pPr>
      <w:r w:rsidRPr="00FA523F">
        <w:rPr>
          <w:rFonts w:ascii="Times New Roman" w:hAnsi="Times New Roman" w:cs="Times New Roman"/>
          <w:b/>
          <w:bCs/>
          <w:sz w:val="24"/>
          <w:szCs w:val="24"/>
        </w:rPr>
        <w:t>Summary the results</w:t>
      </w:r>
      <w:r w:rsidR="00636781">
        <w:rPr>
          <w:rFonts w:ascii="Times New Roman" w:hAnsi="Times New Roman" w:cs="Times New Roman"/>
          <w:b/>
          <w:bCs/>
          <w:sz w:val="24"/>
          <w:szCs w:val="24"/>
        </w:rPr>
        <w:t xml:space="preserve"> of Liquidity</w:t>
      </w:r>
      <w:r w:rsidRPr="00FA523F">
        <w:rPr>
          <w:rFonts w:ascii="Times New Roman" w:hAnsi="Times New Roman" w:cs="Times New Roman"/>
          <w:b/>
          <w:bCs/>
          <w:sz w:val="24"/>
          <w:szCs w:val="24"/>
        </w:rPr>
        <w:t xml:space="preserve"> for the past 5 years </w:t>
      </w:r>
      <w:r w:rsidR="00636781">
        <w:rPr>
          <w:rFonts w:ascii="Times New Roman" w:hAnsi="Times New Roman" w:cs="Times New Roman"/>
          <w:b/>
          <w:bCs/>
          <w:sz w:val="24"/>
          <w:szCs w:val="24"/>
        </w:rPr>
        <w:t>and Vodafone 2020</w:t>
      </w:r>
    </w:p>
    <w:p w14:paraId="3F2CB2B4" w14:textId="607F738C" w:rsidR="00B57875" w:rsidRDefault="00B57875" w:rsidP="00B57875">
      <w:pPr>
        <w:pStyle w:val="Caption"/>
        <w:keepNext/>
      </w:pPr>
      <w:r>
        <w:t xml:space="preserve">Table </w:t>
      </w:r>
      <w:fldSimple w:instr=" SEQ Table \* ARABIC ">
        <w:r>
          <w:rPr>
            <w:noProof/>
          </w:rPr>
          <w:t>9</w:t>
        </w:r>
      </w:fldSimple>
      <w:r>
        <w:t xml:space="preserve"> Liquidity Results</w:t>
      </w:r>
    </w:p>
    <w:tbl>
      <w:tblPr>
        <w:tblStyle w:val="TableGrid"/>
        <w:tblW w:w="10710" w:type="dxa"/>
        <w:tblInd w:w="-1085" w:type="dxa"/>
        <w:tblLook w:val="04A0" w:firstRow="1" w:lastRow="0" w:firstColumn="1" w:lastColumn="0" w:noHBand="0" w:noVBand="1"/>
      </w:tblPr>
      <w:tblGrid>
        <w:gridCol w:w="2305"/>
        <w:gridCol w:w="1389"/>
        <w:gridCol w:w="1389"/>
        <w:gridCol w:w="1389"/>
        <w:gridCol w:w="1389"/>
        <w:gridCol w:w="1389"/>
        <w:gridCol w:w="1460"/>
      </w:tblGrid>
      <w:tr w:rsidR="00636781" w14:paraId="6D87F5B3" w14:textId="03D1FDAB" w:rsidTr="00636781">
        <w:tc>
          <w:tcPr>
            <w:tcW w:w="2305" w:type="dxa"/>
          </w:tcPr>
          <w:p w14:paraId="081BBFAD" w14:textId="5C10D836" w:rsidR="00636781" w:rsidRPr="009368D8" w:rsidRDefault="00636781"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Liquidity Ratios</w:t>
            </w:r>
          </w:p>
          <w:p w14:paraId="206101A3" w14:textId="13E9B6F0" w:rsidR="00636781" w:rsidRPr="009368D8" w:rsidRDefault="00636781" w:rsidP="00AA5DDF">
            <w:pPr>
              <w:rPr>
                <w:rFonts w:ascii="Times New Roman" w:hAnsi="Times New Roman" w:cs="Times New Roman"/>
                <w:sz w:val="28"/>
                <w:szCs w:val="28"/>
                <w:highlight w:val="lightGray"/>
              </w:rPr>
            </w:pPr>
          </w:p>
        </w:tc>
        <w:tc>
          <w:tcPr>
            <w:tcW w:w="1389" w:type="dxa"/>
          </w:tcPr>
          <w:p w14:paraId="4488991D" w14:textId="3A2E0C11" w:rsidR="00636781" w:rsidRPr="009368D8" w:rsidRDefault="00636781"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2016</w:t>
            </w:r>
          </w:p>
        </w:tc>
        <w:tc>
          <w:tcPr>
            <w:tcW w:w="1389" w:type="dxa"/>
          </w:tcPr>
          <w:p w14:paraId="4766D1A4" w14:textId="440ECEFD" w:rsidR="00636781" w:rsidRPr="009368D8" w:rsidRDefault="00636781"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2017</w:t>
            </w:r>
          </w:p>
        </w:tc>
        <w:tc>
          <w:tcPr>
            <w:tcW w:w="1389" w:type="dxa"/>
          </w:tcPr>
          <w:p w14:paraId="4E854DD4" w14:textId="6C0B5979" w:rsidR="00636781" w:rsidRPr="009368D8" w:rsidRDefault="00636781"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2018</w:t>
            </w:r>
          </w:p>
        </w:tc>
        <w:tc>
          <w:tcPr>
            <w:tcW w:w="1389" w:type="dxa"/>
          </w:tcPr>
          <w:p w14:paraId="6B07A244" w14:textId="48604546" w:rsidR="00636781" w:rsidRPr="009368D8" w:rsidRDefault="00636781"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2019</w:t>
            </w:r>
          </w:p>
        </w:tc>
        <w:tc>
          <w:tcPr>
            <w:tcW w:w="1389" w:type="dxa"/>
          </w:tcPr>
          <w:p w14:paraId="1EE90C42" w14:textId="7CB869AE" w:rsidR="00636781" w:rsidRPr="009368D8" w:rsidRDefault="00636781" w:rsidP="00AA5DDF">
            <w:pPr>
              <w:rPr>
                <w:rFonts w:ascii="Times New Roman" w:hAnsi="Times New Roman" w:cs="Times New Roman"/>
                <w:sz w:val="28"/>
                <w:szCs w:val="28"/>
                <w:highlight w:val="lightGray"/>
              </w:rPr>
            </w:pPr>
            <w:r w:rsidRPr="009368D8">
              <w:rPr>
                <w:rFonts w:ascii="Times New Roman" w:hAnsi="Times New Roman" w:cs="Times New Roman"/>
                <w:sz w:val="28"/>
                <w:szCs w:val="28"/>
                <w:highlight w:val="lightGray"/>
              </w:rPr>
              <w:t>2020</w:t>
            </w:r>
          </w:p>
        </w:tc>
        <w:tc>
          <w:tcPr>
            <w:tcW w:w="1460" w:type="dxa"/>
          </w:tcPr>
          <w:p w14:paraId="29FD4032" w14:textId="34352BBE" w:rsidR="00636781" w:rsidRPr="009368D8" w:rsidRDefault="00636781" w:rsidP="00636781">
            <w:pPr>
              <w:jc w:val="center"/>
              <w:rPr>
                <w:rFonts w:ascii="Times New Roman" w:hAnsi="Times New Roman" w:cs="Times New Roman"/>
                <w:sz w:val="28"/>
                <w:szCs w:val="28"/>
                <w:highlight w:val="lightGray"/>
              </w:rPr>
            </w:pPr>
            <w:r>
              <w:rPr>
                <w:rFonts w:ascii="Times New Roman" w:hAnsi="Times New Roman" w:cs="Times New Roman"/>
                <w:sz w:val="28"/>
                <w:szCs w:val="28"/>
                <w:highlight w:val="lightGray"/>
              </w:rPr>
              <w:t>Vodafone 2020</w:t>
            </w:r>
          </w:p>
        </w:tc>
      </w:tr>
      <w:tr w:rsidR="00636781" w14:paraId="3EBA7605" w14:textId="7394850B" w:rsidTr="00636781">
        <w:tc>
          <w:tcPr>
            <w:tcW w:w="2305" w:type="dxa"/>
          </w:tcPr>
          <w:p w14:paraId="5649C135" w14:textId="77777777" w:rsidR="00636781" w:rsidRDefault="00636781" w:rsidP="00AA5DDF">
            <w:pPr>
              <w:rPr>
                <w:rFonts w:ascii="Times New Roman" w:hAnsi="Times New Roman" w:cs="Times New Roman"/>
                <w:sz w:val="28"/>
                <w:szCs w:val="28"/>
              </w:rPr>
            </w:pPr>
            <w:r w:rsidRPr="004B25DD">
              <w:rPr>
                <w:rFonts w:ascii="Times New Roman" w:hAnsi="Times New Roman" w:cs="Times New Roman"/>
                <w:sz w:val="28"/>
                <w:szCs w:val="28"/>
              </w:rPr>
              <w:t>Current Ratio</w:t>
            </w:r>
          </w:p>
          <w:p w14:paraId="49ACE304" w14:textId="688BCD24" w:rsidR="00636781" w:rsidRPr="004B25DD" w:rsidRDefault="00636781" w:rsidP="00AA5DDF">
            <w:pPr>
              <w:rPr>
                <w:rFonts w:ascii="Times New Roman" w:hAnsi="Times New Roman" w:cs="Times New Roman"/>
                <w:sz w:val="28"/>
                <w:szCs w:val="28"/>
              </w:rPr>
            </w:pPr>
          </w:p>
        </w:tc>
        <w:tc>
          <w:tcPr>
            <w:tcW w:w="1389" w:type="dxa"/>
          </w:tcPr>
          <w:p w14:paraId="088DF10A" w14:textId="06D9B966" w:rsidR="00636781" w:rsidRPr="002D3EE6" w:rsidRDefault="00636781" w:rsidP="00AA5DDF">
            <w:pPr>
              <w:rPr>
                <w:sz w:val="28"/>
                <w:szCs w:val="28"/>
              </w:rPr>
            </w:pPr>
            <w:r w:rsidRPr="002D3EE6">
              <w:rPr>
                <w:sz w:val="28"/>
                <w:szCs w:val="28"/>
              </w:rPr>
              <w:t>0.759</w:t>
            </w:r>
          </w:p>
        </w:tc>
        <w:tc>
          <w:tcPr>
            <w:tcW w:w="1389" w:type="dxa"/>
          </w:tcPr>
          <w:p w14:paraId="4864C547" w14:textId="5BBCCA4B" w:rsidR="00636781" w:rsidRPr="002D3EE6" w:rsidRDefault="00636781" w:rsidP="00AA5DDF">
            <w:pPr>
              <w:rPr>
                <w:sz w:val="28"/>
                <w:szCs w:val="28"/>
              </w:rPr>
            </w:pPr>
            <w:r w:rsidRPr="002D3EE6">
              <w:rPr>
                <w:sz w:val="28"/>
                <w:szCs w:val="28"/>
              </w:rPr>
              <w:t>0.639</w:t>
            </w:r>
          </w:p>
        </w:tc>
        <w:tc>
          <w:tcPr>
            <w:tcW w:w="1389" w:type="dxa"/>
          </w:tcPr>
          <w:p w14:paraId="5CF11AEB" w14:textId="63AE3D05" w:rsidR="00636781" w:rsidRPr="002D3EE6" w:rsidRDefault="00636781" w:rsidP="00AA5DDF">
            <w:pPr>
              <w:rPr>
                <w:sz w:val="28"/>
                <w:szCs w:val="28"/>
              </w:rPr>
            </w:pPr>
            <w:r w:rsidRPr="002D3EE6">
              <w:rPr>
                <w:sz w:val="28"/>
                <w:szCs w:val="28"/>
              </w:rPr>
              <w:t>0.819</w:t>
            </w:r>
          </w:p>
        </w:tc>
        <w:tc>
          <w:tcPr>
            <w:tcW w:w="1389" w:type="dxa"/>
          </w:tcPr>
          <w:p w14:paraId="28A29951" w14:textId="44707020" w:rsidR="00636781" w:rsidRPr="002D3EE6" w:rsidRDefault="00636781" w:rsidP="00AA5DDF">
            <w:pPr>
              <w:rPr>
                <w:sz w:val="28"/>
                <w:szCs w:val="28"/>
              </w:rPr>
            </w:pPr>
            <w:r w:rsidRPr="002D3EE6">
              <w:rPr>
                <w:sz w:val="28"/>
                <w:szCs w:val="28"/>
              </w:rPr>
              <w:t>1.087</w:t>
            </w:r>
          </w:p>
        </w:tc>
        <w:tc>
          <w:tcPr>
            <w:tcW w:w="1389" w:type="dxa"/>
          </w:tcPr>
          <w:p w14:paraId="00E07A24" w14:textId="7DA9E703" w:rsidR="00636781" w:rsidRPr="002D3EE6" w:rsidRDefault="00636781" w:rsidP="00AA5DDF">
            <w:pPr>
              <w:rPr>
                <w:sz w:val="28"/>
                <w:szCs w:val="28"/>
              </w:rPr>
            </w:pPr>
            <w:r w:rsidRPr="002D3EE6">
              <w:rPr>
                <w:sz w:val="28"/>
                <w:szCs w:val="28"/>
              </w:rPr>
              <w:t>1.091</w:t>
            </w:r>
          </w:p>
        </w:tc>
        <w:tc>
          <w:tcPr>
            <w:tcW w:w="1460" w:type="dxa"/>
          </w:tcPr>
          <w:p w14:paraId="23C0F0C2" w14:textId="418F1266" w:rsidR="00636781" w:rsidRPr="002D3EE6" w:rsidRDefault="00636781" w:rsidP="00AA5DDF">
            <w:pPr>
              <w:rPr>
                <w:sz w:val="28"/>
                <w:szCs w:val="28"/>
              </w:rPr>
            </w:pPr>
            <w:r>
              <w:rPr>
                <w:sz w:val="28"/>
                <w:szCs w:val="28"/>
              </w:rPr>
              <w:t>0.</w:t>
            </w:r>
            <w:r w:rsidR="00132B31">
              <w:rPr>
                <w:sz w:val="28"/>
                <w:szCs w:val="28"/>
              </w:rPr>
              <w:t>91</w:t>
            </w:r>
          </w:p>
        </w:tc>
      </w:tr>
      <w:tr w:rsidR="00636781" w14:paraId="2C9912FA" w14:textId="3BE0FC66" w:rsidTr="00636781">
        <w:tc>
          <w:tcPr>
            <w:tcW w:w="2305" w:type="dxa"/>
          </w:tcPr>
          <w:p w14:paraId="3BEEBDD4" w14:textId="77777777" w:rsidR="00636781" w:rsidRDefault="00636781" w:rsidP="00AA5DDF">
            <w:pPr>
              <w:rPr>
                <w:rFonts w:ascii="Times New Roman" w:hAnsi="Times New Roman" w:cs="Times New Roman"/>
                <w:sz w:val="28"/>
                <w:szCs w:val="28"/>
              </w:rPr>
            </w:pPr>
            <w:r w:rsidRPr="004B25DD">
              <w:rPr>
                <w:rFonts w:ascii="Times New Roman" w:hAnsi="Times New Roman" w:cs="Times New Roman"/>
                <w:sz w:val="28"/>
                <w:szCs w:val="28"/>
              </w:rPr>
              <w:t>Quick Ratio</w:t>
            </w:r>
          </w:p>
          <w:p w14:paraId="124E677A" w14:textId="6685F401" w:rsidR="00636781" w:rsidRPr="004B25DD" w:rsidRDefault="00636781" w:rsidP="00AA5DDF">
            <w:pPr>
              <w:rPr>
                <w:rFonts w:ascii="Times New Roman" w:hAnsi="Times New Roman" w:cs="Times New Roman"/>
                <w:sz w:val="28"/>
                <w:szCs w:val="28"/>
              </w:rPr>
            </w:pPr>
          </w:p>
        </w:tc>
        <w:tc>
          <w:tcPr>
            <w:tcW w:w="1389" w:type="dxa"/>
          </w:tcPr>
          <w:p w14:paraId="64E46119" w14:textId="619021F8" w:rsidR="00636781" w:rsidRPr="002D3EE6" w:rsidRDefault="00636781" w:rsidP="00AA5DDF">
            <w:pPr>
              <w:rPr>
                <w:sz w:val="28"/>
                <w:szCs w:val="28"/>
              </w:rPr>
            </w:pPr>
            <w:r w:rsidRPr="002D3EE6">
              <w:rPr>
                <w:sz w:val="28"/>
                <w:szCs w:val="28"/>
              </w:rPr>
              <w:t>0.743</w:t>
            </w:r>
          </w:p>
        </w:tc>
        <w:tc>
          <w:tcPr>
            <w:tcW w:w="1389" w:type="dxa"/>
          </w:tcPr>
          <w:p w14:paraId="286DFB9D" w14:textId="3A5BC141" w:rsidR="00636781" w:rsidRPr="002D3EE6" w:rsidRDefault="00636781" w:rsidP="00AA5DDF">
            <w:pPr>
              <w:rPr>
                <w:sz w:val="28"/>
                <w:szCs w:val="28"/>
              </w:rPr>
            </w:pPr>
            <w:r w:rsidRPr="002D3EE6">
              <w:rPr>
                <w:sz w:val="28"/>
                <w:szCs w:val="28"/>
              </w:rPr>
              <w:t>0.619</w:t>
            </w:r>
          </w:p>
        </w:tc>
        <w:tc>
          <w:tcPr>
            <w:tcW w:w="1389" w:type="dxa"/>
          </w:tcPr>
          <w:p w14:paraId="1E5A6F5C" w14:textId="4883F3BE" w:rsidR="00636781" w:rsidRPr="002D3EE6" w:rsidRDefault="00636781" w:rsidP="00AA5DDF">
            <w:pPr>
              <w:rPr>
                <w:sz w:val="28"/>
                <w:szCs w:val="28"/>
              </w:rPr>
            </w:pPr>
            <w:r w:rsidRPr="002D3EE6">
              <w:rPr>
                <w:sz w:val="28"/>
                <w:szCs w:val="28"/>
              </w:rPr>
              <w:t>0.796</w:t>
            </w:r>
          </w:p>
        </w:tc>
        <w:tc>
          <w:tcPr>
            <w:tcW w:w="1389" w:type="dxa"/>
          </w:tcPr>
          <w:p w14:paraId="0E6ECE2D" w14:textId="697916DA" w:rsidR="00636781" w:rsidRPr="002D3EE6" w:rsidRDefault="00636781" w:rsidP="00AA5DDF">
            <w:pPr>
              <w:rPr>
                <w:sz w:val="28"/>
                <w:szCs w:val="28"/>
              </w:rPr>
            </w:pPr>
            <w:r w:rsidRPr="002D3EE6">
              <w:rPr>
                <w:sz w:val="28"/>
                <w:szCs w:val="28"/>
              </w:rPr>
              <w:t>1.049</w:t>
            </w:r>
          </w:p>
        </w:tc>
        <w:tc>
          <w:tcPr>
            <w:tcW w:w="1389" w:type="dxa"/>
          </w:tcPr>
          <w:p w14:paraId="4BE85F33" w14:textId="57E6B323" w:rsidR="00636781" w:rsidRPr="002D3EE6" w:rsidRDefault="00636781" w:rsidP="00AA5DDF">
            <w:pPr>
              <w:rPr>
                <w:sz w:val="28"/>
                <w:szCs w:val="28"/>
              </w:rPr>
            </w:pPr>
            <w:r w:rsidRPr="002D3EE6">
              <w:rPr>
                <w:sz w:val="28"/>
                <w:szCs w:val="28"/>
              </w:rPr>
              <w:t>1.064</w:t>
            </w:r>
          </w:p>
        </w:tc>
        <w:tc>
          <w:tcPr>
            <w:tcW w:w="1460" w:type="dxa"/>
          </w:tcPr>
          <w:p w14:paraId="413F9831" w14:textId="161D1C72" w:rsidR="00636781" w:rsidRPr="002D3EE6" w:rsidRDefault="00636781" w:rsidP="00AA5DDF">
            <w:pPr>
              <w:rPr>
                <w:sz w:val="28"/>
                <w:szCs w:val="28"/>
              </w:rPr>
            </w:pPr>
            <w:r>
              <w:rPr>
                <w:sz w:val="28"/>
                <w:szCs w:val="28"/>
              </w:rPr>
              <w:t>0.88</w:t>
            </w:r>
          </w:p>
        </w:tc>
      </w:tr>
      <w:tr w:rsidR="00636781" w14:paraId="5E4D090B" w14:textId="3FBE600D" w:rsidTr="00636781">
        <w:tc>
          <w:tcPr>
            <w:tcW w:w="2305" w:type="dxa"/>
          </w:tcPr>
          <w:p w14:paraId="6C4B544E" w14:textId="77777777" w:rsidR="00636781" w:rsidRDefault="00636781" w:rsidP="00AA5DDF">
            <w:pPr>
              <w:rPr>
                <w:rFonts w:ascii="Times New Roman" w:hAnsi="Times New Roman" w:cs="Times New Roman"/>
                <w:sz w:val="28"/>
                <w:szCs w:val="28"/>
              </w:rPr>
            </w:pPr>
            <w:r w:rsidRPr="004B25DD">
              <w:rPr>
                <w:rFonts w:ascii="Times New Roman" w:hAnsi="Times New Roman" w:cs="Times New Roman"/>
                <w:sz w:val="28"/>
                <w:szCs w:val="28"/>
              </w:rPr>
              <w:t>Cash Ratio</w:t>
            </w:r>
          </w:p>
          <w:p w14:paraId="0779C66F" w14:textId="50F54455" w:rsidR="00636781" w:rsidRPr="004B25DD" w:rsidRDefault="00636781" w:rsidP="00AA5DDF">
            <w:pPr>
              <w:rPr>
                <w:rFonts w:ascii="Times New Roman" w:hAnsi="Times New Roman" w:cs="Times New Roman"/>
                <w:sz w:val="28"/>
                <w:szCs w:val="28"/>
              </w:rPr>
            </w:pPr>
          </w:p>
        </w:tc>
        <w:tc>
          <w:tcPr>
            <w:tcW w:w="1389" w:type="dxa"/>
          </w:tcPr>
          <w:p w14:paraId="65BE39FB" w14:textId="637E307C" w:rsidR="00636781" w:rsidRPr="002D3EE6" w:rsidRDefault="00636781" w:rsidP="00AA5DDF">
            <w:pPr>
              <w:rPr>
                <w:sz w:val="28"/>
                <w:szCs w:val="28"/>
              </w:rPr>
            </w:pPr>
            <w:r w:rsidRPr="002D3EE6">
              <w:rPr>
                <w:sz w:val="28"/>
                <w:szCs w:val="28"/>
              </w:rPr>
              <w:t>0.084</w:t>
            </w:r>
          </w:p>
        </w:tc>
        <w:tc>
          <w:tcPr>
            <w:tcW w:w="1389" w:type="dxa"/>
          </w:tcPr>
          <w:p w14:paraId="4DC35216" w14:textId="3B749C9B" w:rsidR="00636781" w:rsidRPr="002D3EE6" w:rsidRDefault="00636781" w:rsidP="00AA5DDF">
            <w:pPr>
              <w:rPr>
                <w:sz w:val="28"/>
                <w:szCs w:val="28"/>
              </w:rPr>
            </w:pPr>
            <w:r w:rsidRPr="002D3EE6">
              <w:rPr>
                <w:sz w:val="28"/>
                <w:szCs w:val="28"/>
              </w:rPr>
              <w:t>0.047</w:t>
            </w:r>
          </w:p>
        </w:tc>
        <w:tc>
          <w:tcPr>
            <w:tcW w:w="1389" w:type="dxa"/>
          </w:tcPr>
          <w:p w14:paraId="5930F227" w14:textId="03CD480E" w:rsidR="00636781" w:rsidRPr="002D3EE6" w:rsidRDefault="00636781" w:rsidP="00AA5DDF">
            <w:pPr>
              <w:rPr>
                <w:sz w:val="28"/>
                <w:szCs w:val="28"/>
              </w:rPr>
            </w:pPr>
            <w:r w:rsidRPr="002D3EE6">
              <w:rPr>
                <w:sz w:val="28"/>
                <w:szCs w:val="28"/>
              </w:rPr>
              <w:t>0.051</w:t>
            </w:r>
          </w:p>
        </w:tc>
        <w:tc>
          <w:tcPr>
            <w:tcW w:w="1389" w:type="dxa"/>
          </w:tcPr>
          <w:p w14:paraId="45C6AC0B" w14:textId="45355A92" w:rsidR="00636781" w:rsidRPr="002D3EE6" w:rsidRDefault="00636781" w:rsidP="00AA5DDF">
            <w:pPr>
              <w:rPr>
                <w:sz w:val="28"/>
                <w:szCs w:val="28"/>
              </w:rPr>
            </w:pPr>
            <w:r w:rsidRPr="002D3EE6">
              <w:rPr>
                <w:sz w:val="28"/>
                <w:szCs w:val="28"/>
              </w:rPr>
              <w:t>0.173</w:t>
            </w:r>
          </w:p>
        </w:tc>
        <w:tc>
          <w:tcPr>
            <w:tcW w:w="1389" w:type="dxa"/>
          </w:tcPr>
          <w:p w14:paraId="71C2EEB8" w14:textId="7782E3D8" w:rsidR="00636781" w:rsidRPr="002D3EE6" w:rsidRDefault="00636781" w:rsidP="00AA5DDF">
            <w:pPr>
              <w:rPr>
                <w:sz w:val="28"/>
                <w:szCs w:val="28"/>
              </w:rPr>
            </w:pPr>
            <w:r w:rsidRPr="002D3EE6">
              <w:rPr>
                <w:sz w:val="28"/>
                <w:szCs w:val="28"/>
              </w:rPr>
              <w:t>0.140</w:t>
            </w:r>
          </w:p>
        </w:tc>
        <w:tc>
          <w:tcPr>
            <w:tcW w:w="1460" w:type="dxa"/>
          </w:tcPr>
          <w:p w14:paraId="05779ACF" w14:textId="465E7E35" w:rsidR="00636781" w:rsidRPr="002D3EE6" w:rsidRDefault="00636781" w:rsidP="00AA5DDF">
            <w:pPr>
              <w:rPr>
                <w:sz w:val="28"/>
                <w:szCs w:val="28"/>
              </w:rPr>
            </w:pPr>
            <w:r>
              <w:rPr>
                <w:sz w:val="28"/>
                <w:szCs w:val="28"/>
              </w:rPr>
              <w:t>0.38</w:t>
            </w:r>
          </w:p>
        </w:tc>
      </w:tr>
    </w:tbl>
    <w:p w14:paraId="4C60E31B" w14:textId="3D864E2A" w:rsidR="0051558C" w:rsidRDefault="0051558C" w:rsidP="0051558C"/>
    <w:p w14:paraId="647172DA" w14:textId="77777777" w:rsidR="00642771" w:rsidRDefault="00642771" w:rsidP="0051558C"/>
    <w:p w14:paraId="1A501448" w14:textId="5F5F3CA2" w:rsidR="00C12B0E" w:rsidRDefault="00C12B0E" w:rsidP="0051558C">
      <w:pPr>
        <w:rPr>
          <w:rFonts w:ascii="Times New Roman" w:hAnsi="Times New Roman" w:cs="Times New Roman"/>
          <w:sz w:val="24"/>
          <w:szCs w:val="24"/>
          <w:u w:val="single"/>
        </w:rPr>
      </w:pPr>
      <w:r w:rsidRPr="00C12B0E">
        <w:rPr>
          <w:rFonts w:ascii="Times New Roman" w:hAnsi="Times New Roman" w:cs="Times New Roman"/>
          <w:sz w:val="24"/>
          <w:szCs w:val="24"/>
          <w:u w:val="single"/>
        </w:rPr>
        <w:lastRenderedPageBreak/>
        <w:t>Analysis of Liquidity ratios</w:t>
      </w:r>
    </w:p>
    <w:p w14:paraId="63A604F7" w14:textId="7B3FAB7A" w:rsidR="00FF7E52" w:rsidRPr="00FF7E52" w:rsidRDefault="00FF7E52" w:rsidP="0051558C">
      <w:pPr>
        <w:rPr>
          <w:rFonts w:ascii="Times New Roman" w:hAnsi="Times New Roman" w:cs="Times New Roman"/>
          <w:sz w:val="24"/>
          <w:szCs w:val="24"/>
        </w:rPr>
      </w:pPr>
      <w:r>
        <w:rPr>
          <w:rFonts w:ascii="Times New Roman" w:hAnsi="Times New Roman" w:cs="Times New Roman"/>
          <w:sz w:val="24"/>
          <w:szCs w:val="24"/>
        </w:rPr>
        <w:t xml:space="preserve">Liquidity ratios </w:t>
      </w:r>
      <w:r w:rsidR="00642771">
        <w:rPr>
          <w:rFonts w:ascii="Times New Roman" w:hAnsi="Times New Roman" w:cs="Times New Roman"/>
          <w:sz w:val="24"/>
          <w:szCs w:val="24"/>
        </w:rPr>
        <w:t>analysis</w:t>
      </w:r>
      <w:r w:rsidR="003C4E03">
        <w:rPr>
          <w:rFonts w:ascii="Times New Roman" w:hAnsi="Times New Roman" w:cs="Times New Roman"/>
          <w:sz w:val="24"/>
          <w:szCs w:val="24"/>
        </w:rPr>
        <w:t xml:space="preserve"> </w:t>
      </w:r>
      <w:r>
        <w:rPr>
          <w:rFonts w:ascii="Times New Roman" w:hAnsi="Times New Roman" w:cs="Times New Roman"/>
          <w:sz w:val="24"/>
          <w:szCs w:val="24"/>
        </w:rPr>
        <w:t xml:space="preserve">the ability of the company to convert the own assets to cash and </w:t>
      </w:r>
      <w:r w:rsidR="003C4E03">
        <w:rPr>
          <w:rFonts w:ascii="Times New Roman" w:hAnsi="Times New Roman" w:cs="Times New Roman"/>
          <w:sz w:val="24"/>
          <w:szCs w:val="24"/>
        </w:rPr>
        <w:t xml:space="preserve">meet the liabilities, or in other wards is </w:t>
      </w:r>
      <w:r>
        <w:rPr>
          <w:rFonts w:ascii="Times New Roman" w:hAnsi="Times New Roman" w:cs="Times New Roman"/>
          <w:sz w:val="24"/>
          <w:szCs w:val="24"/>
        </w:rPr>
        <w:t>measur</w:t>
      </w:r>
      <w:r w:rsidR="003C4E03">
        <w:rPr>
          <w:rFonts w:ascii="Times New Roman" w:hAnsi="Times New Roman" w:cs="Times New Roman"/>
          <w:sz w:val="24"/>
          <w:szCs w:val="24"/>
        </w:rPr>
        <w:t>ing</w:t>
      </w:r>
      <w:r>
        <w:rPr>
          <w:rFonts w:ascii="Times New Roman" w:hAnsi="Times New Roman" w:cs="Times New Roman"/>
          <w:sz w:val="24"/>
          <w:szCs w:val="24"/>
        </w:rPr>
        <w:t xml:space="preserve"> the connection between the current assts and current liabilities. </w:t>
      </w:r>
      <w:r w:rsidR="00642771">
        <w:rPr>
          <w:rFonts w:ascii="Times New Roman" w:hAnsi="Times New Roman" w:cs="Times New Roman"/>
          <w:sz w:val="24"/>
          <w:szCs w:val="24"/>
        </w:rPr>
        <w:t xml:space="preserve">The calculation of these ratios </w:t>
      </w:r>
      <w:r w:rsidR="006B32E4">
        <w:rPr>
          <w:rFonts w:ascii="Times New Roman" w:hAnsi="Times New Roman" w:cs="Times New Roman"/>
          <w:sz w:val="24"/>
          <w:szCs w:val="24"/>
        </w:rPr>
        <w:t>includes</w:t>
      </w:r>
      <w:r w:rsidR="00642771">
        <w:rPr>
          <w:rFonts w:ascii="Times New Roman" w:hAnsi="Times New Roman" w:cs="Times New Roman"/>
          <w:sz w:val="24"/>
          <w:szCs w:val="24"/>
        </w:rPr>
        <w:t xml:space="preserve"> the current ratio</w:t>
      </w:r>
      <w:r w:rsidR="006B32E4">
        <w:rPr>
          <w:rFonts w:ascii="Times New Roman" w:hAnsi="Times New Roman" w:cs="Times New Roman"/>
          <w:sz w:val="24"/>
          <w:szCs w:val="24"/>
        </w:rPr>
        <w:t xml:space="preserve">, the quick ratio and the cash ratio. </w:t>
      </w:r>
      <w:r w:rsidR="005A6736">
        <w:rPr>
          <w:rFonts w:ascii="Times New Roman" w:hAnsi="Times New Roman" w:cs="Times New Roman"/>
          <w:sz w:val="24"/>
          <w:szCs w:val="24"/>
        </w:rPr>
        <w:t xml:space="preserve">Telecommunication service companies have relative </w:t>
      </w:r>
      <w:r w:rsidR="008E59AA">
        <w:rPr>
          <w:rFonts w:ascii="Times New Roman" w:hAnsi="Times New Roman" w:cs="Times New Roman"/>
          <w:sz w:val="24"/>
          <w:szCs w:val="24"/>
        </w:rPr>
        <w:t>high</w:t>
      </w:r>
      <w:r w:rsidR="005A6736">
        <w:rPr>
          <w:rFonts w:ascii="Times New Roman" w:hAnsi="Times New Roman" w:cs="Times New Roman"/>
          <w:sz w:val="24"/>
          <w:szCs w:val="24"/>
        </w:rPr>
        <w:t xml:space="preserve"> ratio</w:t>
      </w:r>
      <w:r w:rsidR="008E59AA">
        <w:rPr>
          <w:rFonts w:ascii="Times New Roman" w:hAnsi="Times New Roman" w:cs="Times New Roman"/>
          <w:sz w:val="24"/>
          <w:szCs w:val="24"/>
        </w:rPr>
        <w:t>s</w:t>
      </w:r>
      <w:r w:rsidR="005A6736">
        <w:rPr>
          <w:rFonts w:ascii="Times New Roman" w:hAnsi="Times New Roman" w:cs="Times New Roman"/>
          <w:sz w:val="24"/>
          <w:szCs w:val="24"/>
        </w:rPr>
        <w:t xml:space="preserve"> because the nature of the industry. </w:t>
      </w:r>
      <w:r w:rsidR="006B32E4">
        <w:rPr>
          <w:rFonts w:ascii="Times New Roman" w:hAnsi="Times New Roman" w:cs="Times New Roman"/>
          <w:sz w:val="24"/>
          <w:szCs w:val="24"/>
        </w:rPr>
        <w:t>To provide deeper understanding of BT’s performance the current study has monitored the current ratio in the past 5 years and the numbers shows an increase from 0.759 in 2016 year to 1.091 in 2020 year, and this is good. The result for Vodafone in 2020</w:t>
      </w:r>
      <w:r w:rsidR="00B811FB">
        <w:rPr>
          <w:rFonts w:ascii="Times New Roman" w:hAnsi="Times New Roman" w:cs="Times New Roman"/>
          <w:sz w:val="24"/>
          <w:szCs w:val="24"/>
        </w:rPr>
        <w:t xml:space="preserve"> </w:t>
      </w:r>
      <w:r w:rsidR="00FB1F96">
        <w:rPr>
          <w:rFonts w:ascii="Times New Roman" w:hAnsi="Times New Roman" w:cs="Times New Roman"/>
          <w:sz w:val="24"/>
          <w:szCs w:val="24"/>
        </w:rPr>
        <w:t>is</w:t>
      </w:r>
      <w:r w:rsidR="00312127">
        <w:rPr>
          <w:rFonts w:ascii="Times New Roman" w:hAnsi="Times New Roman" w:cs="Times New Roman"/>
          <w:sz w:val="24"/>
          <w:szCs w:val="24"/>
        </w:rPr>
        <w:t xml:space="preserve"> 0.</w:t>
      </w:r>
      <w:r w:rsidR="00132B31">
        <w:rPr>
          <w:rFonts w:ascii="Times New Roman" w:hAnsi="Times New Roman" w:cs="Times New Roman"/>
          <w:sz w:val="24"/>
          <w:szCs w:val="24"/>
        </w:rPr>
        <w:t>91</w:t>
      </w:r>
      <w:r w:rsidR="00FB1F96">
        <w:rPr>
          <w:rFonts w:ascii="Times New Roman" w:hAnsi="Times New Roman" w:cs="Times New Roman"/>
          <w:sz w:val="24"/>
          <w:szCs w:val="24"/>
        </w:rPr>
        <w:t>,</w:t>
      </w:r>
      <w:r w:rsidR="00557A92">
        <w:rPr>
          <w:rFonts w:ascii="Times New Roman" w:hAnsi="Times New Roman" w:cs="Times New Roman"/>
          <w:sz w:val="24"/>
          <w:szCs w:val="24"/>
        </w:rPr>
        <w:t xml:space="preserve"> which is </w:t>
      </w:r>
      <w:r w:rsidR="00132B31">
        <w:rPr>
          <w:rFonts w:ascii="Times New Roman" w:hAnsi="Times New Roman" w:cs="Times New Roman"/>
          <w:sz w:val="24"/>
          <w:szCs w:val="24"/>
        </w:rPr>
        <w:t>slightly</w:t>
      </w:r>
      <w:r w:rsidR="00557A92">
        <w:rPr>
          <w:rFonts w:ascii="Times New Roman" w:hAnsi="Times New Roman" w:cs="Times New Roman"/>
          <w:sz w:val="24"/>
          <w:szCs w:val="24"/>
        </w:rPr>
        <w:t xml:space="preserve"> low</w:t>
      </w:r>
      <w:r w:rsidR="00B811FB">
        <w:rPr>
          <w:rFonts w:ascii="Times New Roman" w:hAnsi="Times New Roman" w:cs="Times New Roman"/>
          <w:sz w:val="24"/>
          <w:szCs w:val="24"/>
        </w:rPr>
        <w:t xml:space="preserve">. This means that the total amount of the current assets is </w:t>
      </w:r>
      <w:r w:rsidR="00FB1F96">
        <w:rPr>
          <w:rFonts w:ascii="Times New Roman" w:hAnsi="Times New Roman" w:cs="Times New Roman"/>
          <w:sz w:val="24"/>
          <w:szCs w:val="24"/>
        </w:rPr>
        <w:t>less</w:t>
      </w:r>
      <w:r w:rsidR="00B811FB">
        <w:rPr>
          <w:rFonts w:ascii="Times New Roman" w:hAnsi="Times New Roman" w:cs="Times New Roman"/>
          <w:sz w:val="24"/>
          <w:szCs w:val="24"/>
        </w:rPr>
        <w:t xml:space="preserve"> of the company’s current liability. The </w:t>
      </w:r>
      <w:r w:rsidR="00C72239">
        <w:rPr>
          <w:rFonts w:ascii="Times New Roman" w:hAnsi="Times New Roman" w:cs="Times New Roman"/>
          <w:sz w:val="24"/>
          <w:szCs w:val="24"/>
        </w:rPr>
        <w:t>Quick ratios</w:t>
      </w:r>
      <w:r w:rsidR="006B32E4">
        <w:rPr>
          <w:rFonts w:ascii="Times New Roman" w:hAnsi="Times New Roman" w:cs="Times New Roman"/>
          <w:sz w:val="24"/>
          <w:szCs w:val="24"/>
        </w:rPr>
        <w:t xml:space="preserve"> shows an increase</w:t>
      </w:r>
      <w:r w:rsidR="00C72239">
        <w:rPr>
          <w:rFonts w:ascii="Times New Roman" w:hAnsi="Times New Roman" w:cs="Times New Roman"/>
          <w:sz w:val="24"/>
          <w:szCs w:val="24"/>
        </w:rPr>
        <w:t xml:space="preserve">  0.619 in 2017 to  1.064 in 2020 year</w:t>
      </w:r>
      <w:r w:rsidR="003D2497">
        <w:rPr>
          <w:rFonts w:ascii="Times New Roman" w:hAnsi="Times New Roman" w:cs="Times New Roman"/>
          <w:sz w:val="24"/>
          <w:szCs w:val="24"/>
        </w:rPr>
        <w:t xml:space="preserve">, which suggest  </w:t>
      </w:r>
      <w:r w:rsidR="006B32E4">
        <w:rPr>
          <w:rFonts w:ascii="Times New Roman" w:hAnsi="Times New Roman" w:cs="Times New Roman"/>
          <w:sz w:val="24"/>
          <w:szCs w:val="24"/>
        </w:rPr>
        <w:t>an</w:t>
      </w:r>
      <w:r w:rsidR="003D2497">
        <w:rPr>
          <w:rFonts w:ascii="Times New Roman" w:hAnsi="Times New Roman" w:cs="Times New Roman"/>
          <w:sz w:val="24"/>
          <w:szCs w:val="24"/>
        </w:rPr>
        <w:t xml:space="preserve"> acceptable liquidity efficiency management of working capital</w:t>
      </w:r>
      <w:r w:rsidR="0063275C">
        <w:rPr>
          <w:rFonts w:ascii="Times New Roman" w:hAnsi="Times New Roman" w:cs="Times New Roman"/>
          <w:sz w:val="24"/>
          <w:szCs w:val="24"/>
        </w:rPr>
        <w:t xml:space="preserve">. </w:t>
      </w:r>
      <w:r w:rsidR="006B32E4">
        <w:rPr>
          <w:rFonts w:ascii="Times New Roman" w:hAnsi="Times New Roman" w:cs="Times New Roman"/>
          <w:sz w:val="24"/>
          <w:szCs w:val="24"/>
        </w:rPr>
        <w:t xml:space="preserve">The quick ratio measures the speed </w:t>
      </w:r>
      <w:r w:rsidR="0063275C" w:rsidRPr="0063275C">
        <w:rPr>
          <w:rFonts w:ascii="Times New Roman" w:hAnsi="Times New Roman" w:cs="Times New Roman"/>
          <w:sz w:val="24"/>
          <w:szCs w:val="24"/>
        </w:rPr>
        <w:t xml:space="preserve">with which the </w:t>
      </w:r>
      <w:r w:rsidR="006B32E4">
        <w:rPr>
          <w:rFonts w:ascii="Times New Roman" w:hAnsi="Times New Roman" w:cs="Times New Roman"/>
          <w:sz w:val="24"/>
          <w:szCs w:val="24"/>
        </w:rPr>
        <w:t>company</w:t>
      </w:r>
      <w:r w:rsidR="0063275C" w:rsidRPr="0063275C">
        <w:rPr>
          <w:rFonts w:ascii="Times New Roman" w:hAnsi="Times New Roman" w:cs="Times New Roman"/>
          <w:sz w:val="24"/>
          <w:szCs w:val="24"/>
        </w:rPr>
        <w:t xml:space="preserve"> could meet its short</w:t>
      </w:r>
      <w:r w:rsidR="0063275C">
        <w:rPr>
          <w:rFonts w:ascii="Times New Roman" w:hAnsi="Times New Roman" w:cs="Times New Roman"/>
          <w:sz w:val="24"/>
          <w:szCs w:val="24"/>
        </w:rPr>
        <w:t xml:space="preserve"> period</w:t>
      </w:r>
      <w:r w:rsidR="0063275C" w:rsidRPr="0063275C">
        <w:rPr>
          <w:rFonts w:ascii="Times New Roman" w:hAnsi="Times New Roman" w:cs="Times New Roman"/>
          <w:sz w:val="24"/>
          <w:szCs w:val="24"/>
        </w:rPr>
        <w:t xml:space="preserve"> obligations using only the most liquid assets</w:t>
      </w:r>
      <w:r w:rsidR="0063275C">
        <w:rPr>
          <w:rFonts w:ascii="Times New Roman" w:hAnsi="Times New Roman" w:cs="Times New Roman"/>
          <w:sz w:val="24"/>
          <w:szCs w:val="24"/>
        </w:rPr>
        <w:t>.</w:t>
      </w:r>
      <w:r w:rsidR="00AC13D2">
        <w:rPr>
          <w:rFonts w:ascii="Times New Roman" w:hAnsi="Times New Roman" w:cs="Times New Roman"/>
          <w:sz w:val="24"/>
          <w:szCs w:val="24"/>
        </w:rPr>
        <w:t xml:space="preserve"> </w:t>
      </w:r>
      <w:r w:rsidR="0063275C">
        <w:rPr>
          <w:rFonts w:ascii="Times New Roman" w:hAnsi="Times New Roman" w:cs="Times New Roman"/>
          <w:sz w:val="24"/>
          <w:szCs w:val="24"/>
        </w:rPr>
        <w:t>Comparing the company with Vodafone</w:t>
      </w:r>
      <w:r w:rsidR="00AC13D2">
        <w:rPr>
          <w:rFonts w:ascii="Times New Roman" w:hAnsi="Times New Roman" w:cs="Times New Roman"/>
          <w:sz w:val="24"/>
          <w:szCs w:val="24"/>
        </w:rPr>
        <w:t xml:space="preserve"> in</w:t>
      </w:r>
      <w:r w:rsidR="0063275C">
        <w:rPr>
          <w:rFonts w:ascii="Times New Roman" w:hAnsi="Times New Roman" w:cs="Times New Roman"/>
          <w:sz w:val="24"/>
          <w:szCs w:val="24"/>
        </w:rPr>
        <w:t xml:space="preserve"> 2020 </w:t>
      </w:r>
      <w:r w:rsidR="006B32E4">
        <w:rPr>
          <w:rFonts w:ascii="Times New Roman" w:hAnsi="Times New Roman" w:cs="Times New Roman"/>
          <w:sz w:val="24"/>
          <w:szCs w:val="24"/>
        </w:rPr>
        <w:t>the competitor has</w:t>
      </w:r>
      <w:r w:rsidR="0063275C">
        <w:rPr>
          <w:rFonts w:ascii="Times New Roman" w:hAnsi="Times New Roman" w:cs="Times New Roman"/>
          <w:sz w:val="24"/>
          <w:szCs w:val="24"/>
        </w:rPr>
        <w:t xml:space="preserve"> </w:t>
      </w:r>
      <w:r w:rsidR="006B32E4">
        <w:rPr>
          <w:rFonts w:ascii="Times New Roman" w:hAnsi="Times New Roman" w:cs="Times New Roman"/>
          <w:sz w:val="24"/>
          <w:szCs w:val="24"/>
        </w:rPr>
        <w:t xml:space="preserve">value of </w:t>
      </w:r>
      <w:r w:rsidR="0063275C">
        <w:rPr>
          <w:rFonts w:ascii="Times New Roman" w:hAnsi="Times New Roman" w:cs="Times New Roman"/>
          <w:sz w:val="24"/>
          <w:szCs w:val="24"/>
        </w:rPr>
        <w:t>0.88</w:t>
      </w:r>
      <w:r w:rsidR="006B32E4">
        <w:rPr>
          <w:rFonts w:ascii="Times New Roman" w:hAnsi="Times New Roman" w:cs="Times New Roman"/>
          <w:sz w:val="24"/>
          <w:szCs w:val="24"/>
        </w:rPr>
        <w:t xml:space="preserve">, which is almost 2% that BT’s value. This difference </w:t>
      </w:r>
      <w:r w:rsidR="003D2497">
        <w:rPr>
          <w:rFonts w:ascii="Times New Roman" w:hAnsi="Times New Roman" w:cs="Times New Roman"/>
          <w:sz w:val="24"/>
          <w:szCs w:val="24"/>
        </w:rPr>
        <w:t xml:space="preserve">is indicator that </w:t>
      </w:r>
      <w:r w:rsidR="006B32E4">
        <w:rPr>
          <w:rFonts w:ascii="Times New Roman" w:hAnsi="Times New Roman" w:cs="Times New Roman"/>
          <w:sz w:val="24"/>
          <w:szCs w:val="24"/>
        </w:rPr>
        <w:t>Vodafone</w:t>
      </w:r>
      <w:r w:rsidR="003D2497">
        <w:rPr>
          <w:rFonts w:ascii="Times New Roman" w:hAnsi="Times New Roman" w:cs="Times New Roman"/>
          <w:sz w:val="24"/>
          <w:szCs w:val="24"/>
        </w:rPr>
        <w:t xml:space="preserve"> ha</w:t>
      </w:r>
      <w:r w:rsidR="006B32E4">
        <w:rPr>
          <w:rFonts w:ascii="Times New Roman" w:hAnsi="Times New Roman" w:cs="Times New Roman"/>
          <w:sz w:val="24"/>
          <w:szCs w:val="24"/>
        </w:rPr>
        <w:t>s</w:t>
      </w:r>
      <w:r w:rsidR="003D2497">
        <w:rPr>
          <w:rFonts w:ascii="Times New Roman" w:hAnsi="Times New Roman" w:cs="Times New Roman"/>
          <w:sz w:val="24"/>
          <w:szCs w:val="24"/>
        </w:rPr>
        <w:t xml:space="preserve"> liquidity problems.</w:t>
      </w:r>
      <w:r w:rsidR="00FF564E">
        <w:rPr>
          <w:rFonts w:ascii="Times New Roman" w:hAnsi="Times New Roman" w:cs="Times New Roman"/>
          <w:sz w:val="24"/>
          <w:szCs w:val="24"/>
        </w:rPr>
        <w:t xml:space="preserve"> The Cash ratio</w:t>
      </w:r>
      <w:r w:rsidR="00FB1F96">
        <w:rPr>
          <w:rFonts w:ascii="Times New Roman" w:hAnsi="Times New Roman" w:cs="Times New Roman"/>
          <w:sz w:val="24"/>
          <w:szCs w:val="24"/>
        </w:rPr>
        <w:t xml:space="preserve"> </w:t>
      </w:r>
      <w:r w:rsidR="006B32E4">
        <w:rPr>
          <w:rFonts w:ascii="Times New Roman" w:hAnsi="Times New Roman" w:cs="Times New Roman"/>
          <w:sz w:val="24"/>
          <w:szCs w:val="24"/>
        </w:rPr>
        <w:t xml:space="preserve">calculates </w:t>
      </w:r>
      <w:r w:rsidR="0043025C">
        <w:rPr>
          <w:rFonts w:ascii="Times New Roman" w:hAnsi="Times New Roman" w:cs="Times New Roman"/>
          <w:sz w:val="24"/>
          <w:szCs w:val="24"/>
        </w:rPr>
        <w:t>the ability of the company to pay its liabilities with</w:t>
      </w:r>
      <w:r w:rsidR="00FB1F96">
        <w:rPr>
          <w:rFonts w:ascii="Times New Roman" w:hAnsi="Times New Roman" w:cs="Times New Roman"/>
          <w:sz w:val="24"/>
          <w:szCs w:val="24"/>
        </w:rPr>
        <w:t xml:space="preserve"> cash </w:t>
      </w:r>
      <w:r w:rsidR="00EC582D">
        <w:rPr>
          <w:rFonts w:ascii="Times New Roman" w:hAnsi="Times New Roman" w:cs="Times New Roman"/>
          <w:sz w:val="24"/>
          <w:szCs w:val="24"/>
        </w:rPr>
        <w:t>or marketable securities</w:t>
      </w:r>
      <w:r w:rsidR="00FB1F96">
        <w:rPr>
          <w:rFonts w:ascii="Times New Roman" w:hAnsi="Times New Roman" w:cs="Times New Roman"/>
          <w:sz w:val="24"/>
          <w:szCs w:val="24"/>
        </w:rPr>
        <w:t xml:space="preserve">. </w:t>
      </w:r>
      <w:r w:rsidR="00A422E2">
        <w:rPr>
          <w:rFonts w:ascii="Times New Roman" w:hAnsi="Times New Roman" w:cs="Times New Roman"/>
          <w:sz w:val="24"/>
          <w:szCs w:val="24"/>
        </w:rPr>
        <w:t xml:space="preserve">The cash ratio of </w:t>
      </w:r>
      <w:r w:rsidR="00132B31">
        <w:rPr>
          <w:rFonts w:ascii="Times New Roman" w:hAnsi="Times New Roman" w:cs="Times New Roman"/>
          <w:sz w:val="24"/>
          <w:szCs w:val="24"/>
        </w:rPr>
        <w:t xml:space="preserve"> </w:t>
      </w:r>
      <w:r w:rsidR="00FB1F96">
        <w:rPr>
          <w:rFonts w:ascii="Times New Roman" w:hAnsi="Times New Roman" w:cs="Times New Roman"/>
          <w:sz w:val="24"/>
          <w:szCs w:val="24"/>
        </w:rPr>
        <w:t>B</w:t>
      </w:r>
      <w:r w:rsidR="00A422E2">
        <w:rPr>
          <w:rFonts w:ascii="Times New Roman" w:hAnsi="Times New Roman" w:cs="Times New Roman"/>
          <w:sz w:val="24"/>
          <w:szCs w:val="24"/>
        </w:rPr>
        <w:t>T</w:t>
      </w:r>
      <w:r w:rsidR="00FB1F96">
        <w:rPr>
          <w:rFonts w:ascii="Times New Roman" w:hAnsi="Times New Roman" w:cs="Times New Roman"/>
          <w:sz w:val="24"/>
          <w:szCs w:val="24"/>
        </w:rPr>
        <w:t xml:space="preserve"> Group </w:t>
      </w:r>
      <w:r w:rsidR="00A422E2">
        <w:rPr>
          <w:rFonts w:ascii="Times New Roman" w:hAnsi="Times New Roman" w:cs="Times New Roman"/>
          <w:sz w:val="24"/>
          <w:szCs w:val="24"/>
        </w:rPr>
        <w:t>ha</w:t>
      </w:r>
      <w:r w:rsidR="00EC582D">
        <w:rPr>
          <w:rFonts w:ascii="Times New Roman" w:hAnsi="Times New Roman" w:cs="Times New Roman"/>
          <w:sz w:val="24"/>
          <w:szCs w:val="24"/>
        </w:rPr>
        <w:t>d downtrend</w:t>
      </w:r>
      <w:r w:rsidR="00A422E2">
        <w:rPr>
          <w:rFonts w:ascii="Times New Roman" w:hAnsi="Times New Roman" w:cs="Times New Roman"/>
          <w:sz w:val="24"/>
          <w:szCs w:val="24"/>
        </w:rPr>
        <w:t xml:space="preserve"> </w:t>
      </w:r>
      <w:r w:rsidR="00EC582D">
        <w:rPr>
          <w:rFonts w:ascii="Times New Roman" w:hAnsi="Times New Roman" w:cs="Times New Roman"/>
          <w:sz w:val="24"/>
          <w:szCs w:val="24"/>
        </w:rPr>
        <w:t xml:space="preserve">during the analyzed years. </w:t>
      </w:r>
      <w:r w:rsidR="00EE0F58">
        <w:rPr>
          <w:rFonts w:ascii="Times New Roman" w:hAnsi="Times New Roman" w:cs="Times New Roman"/>
          <w:sz w:val="24"/>
          <w:szCs w:val="24"/>
        </w:rPr>
        <w:t xml:space="preserve">Example of this statement is </w:t>
      </w:r>
      <w:r w:rsidR="00EC582D">
        <w:rPr>
          <w:rFonts w:ascii="Times New Roman" w:hAnsi="Times New Roman" w:cs="Times New Roman"/>
          <w:sz w:val="24"/>
          <w:szCs w:val="24"/>
        </w:rPr>
        <w:t xml:space="preserve">the fact that </w:t>
      </w:r>
      <w:r w:rsidR="00EE0F58">
        <w:rPr>
          <w:rFonts w:ascii="Times New Roman" w:hAnsi="Times New Roman" w:cs="Times New Roman"/>
          <w:sz w:val="24"/>
          <w:szCs w:val="24"/>
        </w:rPr>
        <w:t>i</w:t>
      </w:r>
      <w:r w:rsidR="00FB1F96">
        <w:rPr>
          <w:rFonts w:ascii="Times New Roman" w:hAnsi="Times New Roman" w:cs="Times New Roman"/>
          <w:sz w:val="24"/>
          <w:szCs w:val="24"/>
        </w:rPr>
        <w:t xml:space="preserve">n 2016 </w:t>
      </w:r>
      <w:r w:rsidR="00EC582D">
        <w:rPr>
          <w:rFonts w:ascii="Times New Roman" w:hAnsi="Times New Roman" w:cs="Times New Roman"/>
          <w:sz w:val="24"/>
          <w:szCs w:val="24"/>
        </w:rPr>
        <w:t xml:space="preserve">the cash ratio was </w:t>
      </w:r>
      <w:r w:rsidR="00A422E2">
        <w:rPr>
          <w:rFonts w:ascii="Times New Roman" w:hAnsi="Times New Roman" w:cs="Times New Roman"/>
          <w:sz w:val="24"/>
          <w:szCs w:val="24"/>
        </w:rPr>
        <w:t xml:space="preserve">0.084 </w:t>
      </w:r>
      <w:r w:rsidR="00EC582D">
        <w:rPr>
          <w:rFonts w:ascii="Times New Roman" w:hAnsi="Times New Roman" w:cs="Times New Roman"/>
          <w:sz w:val="24"/>
          <w:szCs w:val="24"/>
        </w:rPr>
        <w:t>and after a year</w:t>
      </w:r>
      <w:r w:rsidR="00A422E2">
        <w:rPr>
          <w:rFonts w:ascii="Times New Roman" w:hAnsi="Times New Roman" w:cs="Times New Roman"/>
          <w:sz w:val="24"/>
          <w:szCs w:val="24"/>
        </w:rPr>
        <w:t xml:space="preserve"> i</w:t>
      </w:r>
      <w:r w:rsidR="00EC582D">
        <w:rPr>
          <w:rFonts w:ascii="Times New Roman" w:hAnsi="Times New Roman" w:cs="Times New Roman"/>
          <w:sz w:val="24"/>
          <w:szCs w:val="24"/>
        </w:rPr>
        <w:t>t</w:t>
      </w:r>
      <w:r w:rsidR="00A422E2">
        <w:rPr>
          <w:rFonts w:ascii="Times New Roman" w:hAnsi="Times New Roman" w:cs="Times New Roman"/>
          <w:sz w:val="24"/>
          <w:szCs w:val="24"/>
        </w:rPr>
        <w:t xml:space="preserve"> </w:t>
      </w:r>
      <w:r w:rsidR="00EC582D">
        <w:rPr>
          <w:rFonts w:ascii="Times New Roman" w:hAnsi="Times New Roman" w:cs="Times New Roman"/>
          <w:sz w:val="24"/>
          <w:szCs w:val="24"/>
        </w:rPr>
        <w:t>sharply</w:t>
      </w:r>
      <w:r w:rsidR="00A422E2">
        <w:rPr>
          <w:rFonts w:ascii="Times New Roman" w:hAnsi="Times New Roman" w:cs="Times New Roman"/>
          <w:sz w:val="24"/>
          <w:szCs w:val="24"/>
        </w:rPr>
        <w:t xml:space="preserve"> </w:t>
      </w:r>
      <w:r w:rsidR="00EC582D">
        <w:rPr>
          <w:rFonts w:ascii="Times New Roman" w:hAnsi="Times New Roman" w:cs="Times New Roman"/>
          <w:sz w:val="24"/>
          <w:szCs w:val="24"/>
        </w:rPr>
        <w:t>dropped to</w:t>
      </w:r>
      <w:r w:rsidR="00132B31">
        <w:rPr>
          <w:rFonts w:ascii="Times New Roman" w:hAnsi="Times New Roman" w:cs="Times New Roman"/>
          <w:sz w:val="24"/>
          <w:szCs w:val="24"/>
        </w:rPr>
        <w:t xml:space="preserve"> 0.0</w:t>
      </w:r>
      <w:r w:rsidR="00FB1F96">
        <w:rPr>
          <w:rFonts w:ascii="Times New Roman" w:hAnsi="Times New Roman" w:cs="Times New Roman"/>
          <w:sz w:val="24"/>
          <w:szCs w:val="24"/>
        </w:rPr>
        <w:t>47</w:t>
      </w:r>
      <w:r w:rsidR="00A422E2">
        <w:rPr>
          <w:rFonts w:ascii="Times New Roman" w:hAnsi="Times New Roman" w:cs="Times New Roman"/>
          <w:sz w:val="24"/>
          <w:szCs w:val="24"/>
        </w:rPr>
        <w:t>. From 2017 to 2020 year the cash ration is incre</w:t>
      </w:r>
      <w:r w:rsidR="00EC582D">
        <w:rPr>
          <w:rFonts w:ascii="Times New Roman" w:hAnsi="Times New Roman" w:cs="Times New Roman"/>
          <w:sz w:val="24"/>
          <w:szCs w:val="24"/>
        </w:rPr>
        <w:t xml:space="preserve">ased </w:t>
      </w:r>
      <w:r w:rsidR="00A422E2">
        <w:rPr>
          <w:rFonts w:ascii="Times New Roman" w:hAnsi="Times New Roman" w:cs="Times New Roman"/>
          <w:sz w:val="24"/>
          <w:szCs w:val="24"/>
        </w:rPr>
        <w:t>to 0.14</w:t>
      </w:r>
      <w:r w:rsidR="00EE0F58">
        <w:rPr>
          <w:rFonts w:ascii="Times New Roman" w:hAnsi="Times New Roman" w:cs="Times New Roman"/>
          <w:sz w:val="24"/>
          <w:szCs w:val="24"/>
        </w:rPr>
        <w:t xml:space="preserve"> but compare to competitor</w:t>
      </w:r>
      <w:r w:rsidR="00EC582D">
        <w:rPr>
          <w:rFonts w:ascii="Times New Roman" w:hAnsi="Times New Roman" w:cs="Times New Roman"/>
          <w:sz w:val="24"/>
          <w:szCs w:val="24"/>
        </w:rPr>
        <w:t xml:space="preserve"> the ratio was low.</w:t>
      </w:r>
      <w:r w:rsidR="00EE0F58">
        <w:rPr>
          <w:rFonts w:ascii="Times New Roman" w:hAnsi="Times New Roman" w:cs="Times New Roman"/>
          <w:sz w:val="24"/>
          <w:szCs w:val="24"/>
        </w:rPr>
        <w:t xml:space="preserve"> </w:t>
      </w:r>
      <w:r w:rsidR="00EC582D">
        <w:rPr>
          <w:rFonts w:ascii="Times New Roman" w:hAnsi="Times New Roman" w:cs="Times New Roman"/>
          <w:sz w:val="24"/>
          <w:szCs w:val="24"/>
        </w:rPr>
        <w:t>I</w:t>
      </w:r>
      <w:r w:rsidR="00EE0F58">
        <w:rPr>
          <w:rFonts w:ascii="Times New Roman" w:hAnsi="Times New Roman" w:cs="Times New Roman"/>
          <w:sz w:val="24"/>
          <w:szCs w:val="24"/>
        </w:rPr>
        <w:t>n 2020</w:t>
      </w:r>
      <w:r w:rsidR="00576A3D">
        <w:rPr>
          <w:rFonts w:ascii="Times New Roman" w:hAnsi="Times New Roman" w:cs="Times New Roman"/>
          <w:sz w:val="24"/>
          <w:szCs w:val="24"/>
        </w:rPr>
        <w:t xml:space="preserve"> </w:t>
      </w:r>
      <w:r w:rsidR="00EE0F58">
        <w:rPr>
          <w:rFonts w:ascii="Times New Roman" w:hAnsi="Times New Roman" w:cs="Times New Roman"/>
          <w:sz w:val="24"/>
          <w:szCs w:val="24"/>
        </w:rPr>
        <w:t xml:space="preserve">year </w:t>
      </w:r>
      <w:r w:rsidR="00EC582D">
        <w:rPr>
          <w:rFonts w:ascii="Times New Roman" w:hAnsi="Times New Roman" w:cs="Times New Roman"/>
          <w:sz w:val="24"/>
          <w:szCs w:val="24"/>
        </w:rPr>
        <w:t xml:space="preserve"> Vodafone </w:t>
      </w:r>
      <w:r w:rsidR="00EE0F58">
        <w:rPr>
          <w:rFonts w:ascii="Times New Roman" w:hAnsi="Times New Roman" w:cs="Times New Roman"/>
          <w:sz w:val="24"/>
          <w:szCs w:val="24"/>
        </w:rPr>
        <w:t>ha</w:t>
      </w:r>
      <w:r w:rsidR="00EC582D">
        <w:rPr>
          <w:rFonts w:ascii="Times New Roman" w:hAnsi="Times New Roman" w:cs="Times New Roman"/>
          <w:sz w:val="24"/>
          <w:szCs w:val="24"/>
        </w:rPr>
        <w:t>d</w:t>
      </w:r>
      <w:r w:rsidR="00EE0F58">
        <w:rPr>
          <w:rFonts w:ascii="Times New Roman" w:hAnsi="Times New Roman" w:cs="Times New Roman"/>
          <w:sz w:val="24"/>
          <w:szCs w:val="24"/>
        </w:rPr>
        <w:t xml:space="preserve"> </w:t>
      </w:r>
      <w:r w:rsidR="00EC582D">
        <w:rPr>
          <w:rFonts w:ascii="Times New Roman" w:hAnsi="Times New Roman" w:cs="Times New Roman"/>
          <w:sz w:val="24"/>
          <w:szCs w:val="24"/>
        </w:rPr>
        <w:t xml:space="preserve">a cash ratio of </w:t>
      </w:r>
      <w:r w:rsidR="00EE0F58">
        <w:rPr>
          <w:rFonts w:ascii="Times New Roman" w:hAnsi="Times New Roman" w:cs="Times New Roman"/>
          <w:sz w:val="24"/>
          <w:szCs w:val="24"/>
        </w:rPr>
        <w:t>0.38.</w:t>
      </w:r>
    </w:p>
    <w:p w14:paraId="3137D888" w14:textId="1E05009F" w:rsidR="008D2391" w:rsidRDefault="008D2391" w:rsidP="008D2391"/>
    <w:p w14:paraId="40F59B18" w14:textId="77777777" w:rsidR="00576A3D" w:rsidRPr="008D2391" w:rsidRDefault="00576A3D" w:rsidP="008D2391"/>
    <w:p w14:paraId="3104F86E" w14:textId="070404D4" w:rsidR="001356EC" w:rsidRDefault="000F48DA" w:rsidP="000F48DA">
      <w:pPr>
        <w:pStyle w:val="Heading1"/>
        <w:rPr>
          <w:rFonts w:ascii="Times New Roman" w:hAnsi="Times New Roman" w:cs="Times New Roman"/>
        </w:rPr>
      </w:pPr>
      <w:bookmarkStart w:id="20" w:name="_Toc61099378"/>
      <w:r>
        <w:rPr>
          <w:rFonts w:ascii="Times New Roman" w:hAnsi="Times New Roman" w:cs="Times New Roman"/>
        </w:rPr>
        <w:t>2.</w:t>
      </w:r>
      <w:r w:rsidR="00502A7C">
        <w:rPr>
          <w:rFonts w:ascii="Times New Roman" w:hAnsi="Times New Roman" w:cs="Times New Roman"/>
        </w:rPr>
        <w:t>3</w:t>
      </w:r>
      <w:r>
        <w:rPr>
          <w:rFonts w:ascii="Times New Roman" w:hAnsi="Times New Roman" w:cs="Times New Roman"/>
        </w:rPr>
        <w:t xml:space="preserve"> </w:t>
      </w:r>
      <w:r w:rsidR="00576A3D">
        <w:rPr>
          <w:rFonts w:ascii="Times New Roman" w:hAnsi="Times New Roman" w:cs="Times New Roman"/>
        </w:rPr>
        <w:t>Other information for the f</w:t>
      </w:r>
      <w:r>
        <w:rPr>
          <w:rFonts w:ascii="Times New Roman" w:hAnsi="Times New Roman" w:cs="Times New Roman"/>
        </w:rPr>
        <w:t>inancial performance and major competitors</w:t>
      </w:r>
      <w:bookmarkEnd w:id="20"/>
    </w:p>
    <w:p w14:paraId="0A23E496" w14:textId="77777777" w:rsidR="00576A3D" w:rsidRDefault="00576A3D" w:rsidP="00136163">
      <w:pPr>
        <w:jc w:val="both"/>
      </w:pPr>
    </w:p>
    <w:p w14:paraId="7198A6FD" w14:textId="4D7AF735" w:rsidR="008D2391" w:rsidRDefault="00744D7A" w:rsidP="00136163">
      <w:pPr>
        <w:jc w:val="both"/>
        <w:rPr>
          <w:rFonts w:ascii="Times New Roman" w:hAnsi="Times New Roman" w:cs="Times New Roman"/>
          <w:sz w:val="24"/>
          <w:szCs w:val="24"/>
        </w:rPr>
      </w:pPr>
      <w:r>
        <w:rPr>
          <w:rFonts w:ascii="Times New Roman" w:hAnsi="Times New Roman" w:cs="Times New Roman"/>
          <w:sz w:val="24"/>
          <w:szCs w:val="24"/>
        </w:rPr>
        <w:t xml:space="preserve">The </w:t>
      </w:r>
      <w:r w:rsidRPr="00A75945">
        <w:rPr>
          <w:rFonts w:ascii="Times New Roman" w:hAnsi="Times New Roman" w:cs="Times New Roman"/>
          <w:sz w:val="24"/>
          <w:szCs w:val="24"/>
        </w:rPr>
        <w:t>price of BT</w:t>
      </w:r>
      <w:r w:rsidR="00A91921" w:rsidRPr="00A75945">
        <w:rPr>
          <w:rFonts w:ascii="Times New Roman" w:hAnsi="Times New Roman" w:cs="Times New Roman"/>
          <w:sz w:val="24"/>
          <w:szCs w:val="24"/>
        </w:rPr>
        <w:t xml:space="preserve"> </w:t>
      </w:r>
      <w:r w:rsidR="000E7695">
        <w:rPr>
          <w:rFonts w:ascii="Times New Roman" w:hAnsi="Times New Roman" w:cs="Times New Roman"/>
          <w:sz w:val="24"/>
          <w:szCs w:val="24"/>
        </w:rPr>
        <w:t>at</w:t>
      </w:r>
      <w:r w:rsidRPr="00A75945">
        <w:rPr>
          <w:rFonts w:ascii="Times New Roman" w:hAnsi="Times New Roman" w:cs="Times New Roman"/>
          <w:sz w:val="24"/>
          <w:szCs w:val="24"/>
        </w:rPr>
        <w:t xml:space="preserve"> the beginning of 2020 could be traded for an average of $200</w:t>
      </w:r>
      <w:r w:rsidR="00A91921" w:rsidRPr="00A75945">
        <w:rPr>
          <w:rFonts w:ascii="Times New Roman" w:hAnsi="Times New Roman" w:cs="Times New Roman"/>
          <w:sz w:val="24"/>
          <w:szCs w:val="24"/>
        </w:rPr>
        <w:t xml:space="preserve"> per share</w:t>
      </w:r>
      <w:r w:rsidRPr="00A75945">
        <w:rPr>
          <w:rFonts w:ascii="Times New Roman" w:hAnsi="Times New Roman" w:cs="Times New Roman"/>
          <w:sz w:val="24"/>
          <w:szCs w:val="24"/>
        </w:rPr>
        <w:t xml:space="preserve">. </w:t>
      </w:r>
      <w:r w:rsidR="003E6CA0" w:rsidRPr="00A75945">
        <w:rPr>
          <w:rFonts w:ascii="Times New Roman" w:hAnsi="Times New Roman" w:cs="Times New Roman"/>
          <w:sz w:val="24"/>
          <w:szCs w:val="24"/>
        </w:rPr>
        <w:t xml:space="preserve"> </w:t>
      </w:r>
      <w:r w:rsidRPr="00A75945">
        <w:rPr>
          <w:rFonts w:ascii="Times New Roman" w:hAnsi="Times New Roman" w:cs="Times New Roman"/>
          <w:sz w:val="24"/>
          <w:szCs w:val="24"/>
        </w:rPr>
        <w:t xml:space="preserve">However, the leading communication service provider (BT) </w:t>
      </w:r>
      <w:r w:rsidR="00A91921" w:rsidRPr="00A75945">
        <w:rPr>
          <w:rFonts w:ascii="Times New Roman" w:hAnsi="Times New Roman" w:cs="Times New Roman"/>
          <w:sz w:val="24"/>
          <w:szCs w:val="24"/>
        </w:rPr>
        <w:t>predicted</w:t>
      </w:r>
      <w:r w:rsidRPr="00A75945">
        <w:rPr>
          <w:rFonts w:ascii="Times New Roman" w:hAnsi="Times New Roman" w:cs="Times New Roman"/>
          <w:sz w:val="24"/>
          <w:szCs w:val="24"/>
        </w:rPr>
        <w:t xml:space="preserve"> poor performance of the stocks due to the</w:t>
      </w:r>
      <w:r w:rsidR="007B0996" w:rsidRPr="00A75945">
        <w:rPr>
          <w:rFonts w:ascii="Times New Roman" w:hAnsi="Times New Roman" w:cs="Times New Roman"/>
          <w:sz w:val="24"/>
          <w:szCs w:val="24"/>
        </w:rPr>
        <w:t xml:space="preserve"> Corona virus crisis</w:t>
      </w:r>
      <w:r w:rsidR="00A91921" w:rsidRPr="00A75945">
        <w:rPr>
          <w:rFonts w:ascii="Times New Roman" w:hAnsi="Times New Roman" w:cs="Times New Roman"/>
          <w:sz w:val="24"/>
          <w:szCs w:val="24"/>
        </w:rPr>
        <w:t>.</w:t>
      </w:r>
      <w:r w:rsidR="007B0996" w:rsidRPr="00A75945">
        <w:rPr>
          <w:rFonts w:ascii="Times New Roman" w:hAnsi="Times New Roman" w:cs="Times New Roman"/>
          <w:sz w:val="24"/>
          <w:szCs w:val="24"/>
        </w:rPr>
        <w:t xml:space="preserve"> Hence, t</w:t>
      </w:r>
      <w:r w:rsidR="003E6CA0" w:rsidRPr="00A75945">
        <w:rPr>
          <w:rFonts w:ascii="Times New Roman" w:hAnsi="Times New Roman" w:cs="Times New Roman"/>
          <w:sz w:val="24"/>
          <w:szCs w:val="24"/>
        </w:rPr>
        <w:t xml:space="preserve">he price per share </w:t>
      </w:r>
      <w:r w:rsidR="00CA6D29" w:rsidRPr="00A75945">
        <w:rPr>
          <w:rFonts w:ascii="Times New Roman" w:hAnsi="Times New Roman" w:cs="Times New Roman"/>
          <w:sz w:val="24"/>
          <w:szCs w:val="24"/>
        </w:rPr>
        <w:t>declined</w:t>
      </w:r>
      <w:r w:rsidR="003E6CA0" w:rsidRPr="00A75945">
        <w:rPr>
          <w:rFonts w:ascii="Times New Roman" w:hAnsi="Times New Roman" w:cs="Times New Roman"/>
          <w:sz w:val="24"/>
          <w:szCs w:val="24"/>
        </w:rPr>
        <w:t xml:space="preserve"> to</w:t>
      </w:r>
      <w:r w:rsidRPr="00A75945">
        <w:rPr>
          <w:rFonts w:ascii="Times New Roman" w:hAnsi="Times New Roman" w:cs="Times New Roman"/>
          <w:sz w:val="24"/>
          <w:szCs w:val="24"/>
        </w:rPr>
        <w:t xml:space="preserve"> 100$ in </w:t>
      </w:r>
      <w:r w:rsidR="000E7695">
        <w:rPr>
          <w:rFonts w:ascii="Times New Roman" w:hAnsi="Times New Roman" w:cs="Times New Roman"/>
          <w:sz w:val="24"/>
          <w:szCs w:val="24"/>
        </w:rPr>
        <w:t xml:space="preserve">the </w:t>
      </w:r>
      <w:r w:rsidRPr="00A75945">
        <w:rPr>
          <w:rFonts w:ascii="Times New Roman" w:hAnsi="Times New Roman" w:cs="Times New Roman"/>
          <w:sz w:val="24"/>
          <w:szCs w:val="24"/>
        </w:rPr>
        <w:t>third quarter of 2020</w:t>
      </w:r>
      <w:r w:rsidR="007B0996" w:rsidRPr="00A75945">
        <w:rPr>
          <w:rFonts w:ascii="Times New Roman" w:hAnsi="Times New Roman" w:cs="Times New Roman"/>
          <w:sz w:val="24"/>
          <w:szCs w:val="24"/>
        </w:rPr>
        <w:t xml:space="preserve"> which was expected</w:t>
      </w:r>
      <w:r w:rsidRPr="00A75945">
        <w:rPr>
          <w:rFonts w:ascii="Times New Roman" w:hAnsi="Times New Roman" w:cs="Times New Roman"/>
          <w:sz w:val="24"/>
          <w:szCs w:val="24"/>
        </w:rPr>
        <w:t>.</w:t>
      </w:r>
      <w:r w:rsidR="007B0996" w:rsidRPr="00A75945">
        <w:rPr>
          <w:rFonts w:ascii="Times New Roman" w:hAnsi="Times New Roman" w:cs="Times New Roman"/>
          <w:sz w:val="24"/>
          <w:szCs w:val="24"/>
        </w:rPr>
        <w:t xml:space="preserve"> During the last quarter of 2020 a steady recovery can be observed and currently the stocks of BT </w:t>
      </w:r>
      <w:r w:rsidR="00A91921" w:rsidRPr="00A75945">
        <w:rPr>
          <w:rFonts w:ascii="Times New Roman" w:hAnsi="Times New Roman" w:cs="Times New Roman"/>
          <w:sz w:val="24"/>
          <w:szCs w:val="24"/>
        </w:rPr>
        <w:t>was</w:t>
      </w:r>
      <w:r w:rsidR="007B0996" w:rsidRPr="00A75945">
        <w:rPr>
          <w:rFonts w:ascii="Times New Roman" w:hAnsi="Times New Roman" w:cs="Times New Roman"/>
          <w:sz w:val="24"/>
          <w:szCs w:val="24"/>
        </w:rPr>
        <w:t xml:space="preserve"> traded for around $</w:t>
      </w:r>
      <w:r w:rsidR="007B0996">
        <w:rPr>
          <w:rFonts w:ascii="Times New Roman" w:hAnsi="Times New Roman" w:cs="Times New Roman"/>
          <w:sz w:val="24"/>
          <w:szCs w:val="24"/>
        </w:rPr>
        <w:t xml:space="preserve">141 which </w:t>
      </w:r>
      <w:r w:rsidR="00A91921">
        <w:rPr>
          <w:rFonts w:ascii="Times New Roman" w:hAnsi="Times New Roman" w:cs="Times New Roman"/>
          <w:sz w:val="24"/>
          <w:szCs w:val="24"/>
        </w:rPr>
        <w:t>was</w:t>
      </w:r>
      <w:r w:rsidR="007B0996">
        <w:rPr>
          <w:rFonts w:ascii="Times New Roman" w:hAnsi="Times New Roman" w:cs="Times New Roman"/>
          <w:sz w:val="24"/>
          <w:szCs w:val="24"/>
        </w:rPr>
        <w:t xml:space="preserve"> a slight recovery from the lowest point ($100 per share</w:t>
      </w:r>
      <w:r w:rsidR="00A91921">
        <w:rPr>
          <w:rFonts w:ascii="Times New Roman" w:hAnsi="Times New Roman" w:cs="Times New Roman"/>
          <w:sz w:val="24"/>
          <w:szCs w:val="24"/>
        </w:rPr>
        <w:t>)</w:t>
      </w:r>
      <w:r w:rsidR="007B0996">
        <w:rPr>
          <w:rFonts w:ascii="Times New Roman" w:hAnsi="Times New Roman" w:cs="Times New Roman"/>
          <w:sz w:val="24"/>
          <w:szCs w:val="24"/>
        </w:rPr>
        <w:t xml:space="preserve">. </w:t>
      </w:r>
      <w:r w:rsidR="00CA6D29">
        <w:rPr>
          <w:rFonts w:ascii="Times New Roman" w:hAnsi="Times New Roman" w:cs="Times New Roman"/>
          <w:sz w:val="24"/>
          <w:szCs w:val="24"/>
        </w:rPr>
        <w:t>A similar trend was noticed in 2008 during the financial crisis</w:t>
      </w:r>
      <w:r>
        <w:rPr>
          <w:rFonts w:ascii="Times New Roman" w:hAnsi="Times New Roman" w:cs="Times New Roman"/>
          <w:sz w:val="24"/>
          <w:szCs w:val="24"/>
        </w:rPr>
        <w:t xml:space="preserve"> when the price also entered a bear trend and </w:t>
      </w:r>
      <w:r w:rsidR="007B0996">
        <w:rPr>
          <w:rFonts w:ascii="Times New Roman" w:hAnsi="Times New Roman" w:cs="Times New Roman"/>
          <w:sz w:val="24"/>
          <w:szCs w:val="24"/>
        </w:rPr>
        <w:t>dropped from $275 to 70.20 which was the lowest price recorded since the establishment of BT</w:t>
      </w:r>
      <w:r w:rsidR="00CA6D29">
        <w:rPr>
          <w:rFonts w:ascii="Times New Roman" w:hAnsi="Times New Roman" w:cs="Times New Roman"/>
          <w:sz w:val="24"/>
          <w:szCs w:val="24"/>
        </w:rPr>
        <w:t>.</w:t>
      </w:r>
      <w:r w:rsidR="007B0996">
        <w:rPr>
          <w:rFonts w:ascii="Times New Roman" w:hAnsi="Times New Roman" w:cs="Times New Roman"/>
          <w:sz w:val="24"/>
          <w:szCs w:val="24"/>
        </w:rPr>
        <w:t xml:space="preserve"> From the chart below it can be observed that both crises have a similar </w:t>
      </w:r>
      <w:r w:rsidR="00487162">
        <w:rPr>
          <w:rFonts w:ascii="Times New Roman" w:hAnsi="Times New Roman" w:cs="Times New Roman"/>
          <w:sz w:val="24"/>
          <w:szCs w:val="24"/>
        </w:rPr>
        <w:t>influence over the price per share of BT. Three main phases have occurred during the financial crisis about twelve years ago: downtrend</w:t>
      </w:r>
      <w:r w:rsidR="00A91921">
        <w:rPr>
          <w:rFonts w:ascii="Times New Roman" w:hAnsi="Times New Roman" w:cs="Times New Roman"/>
          <w:sz w:val="24"/>
          <w:szCs w:val="24"/>
        </w:rPr>
        <w:t>,</w:t>
      </w:r>
      <w:r w:rsidR="00487162">
        <w:rPr>
          <w:rFonts w:ascii="Times New Roman" w:hAnsi="Times New Roman" w:cs="Times New Roman"/>
          <w:sz w:val="24"/>
          <w:szCs w:val="24"/>
        </w:rPr>
        <w:t xml:space="preserve"> sideways markets</w:t>
      </w:r>
      <w:r w:rsidR="00A91921">
        <w:rPr>
          <w:rFonts w:ascii="Times New Roman" w:hAnsi="Times New Roman" w:cs="Times New Roman"/>
          <w:sz w:val="24"/>
          <w:szCs w:val="24"/>
        </w:rPr>
        <w:t xml:space="preserve"> and</w:t>
      </w:r>
      <w:r w:rsidR="00487162">
        <w:rPr>
          <w:rFonts w:ascii="Times New Roman" w:hAnsi="Times New Roman" w:cs="Times New Roman"/>
          <w:sz w:val="24"/>
          <w:szCs w:val="24"/>
        </w:rPr>
        <w:t xml:space="preserve"> uptrend</w:t>
      </w:r>
      <w:r w:rsidR="00A75945">
        <w:rPr>
          <w:rFonts w:ascii="Times New Roman" w:hAnsi="Times New Roman" w:cs="Times New Roman"/>
          <w:sz w:val="24"/>
          <w:szCs w:val="24"/>
        </w:rPr>
        <w:t>.</w:t>
      </w:r>
      <w:r w:rsidR="00A91921">
        <w:rPr>
          <w:rFonts w:ascii="Times New Roman" w:hAnsi="Times New Roman" w:cs="Times New Roman"/>
          <w:sz w:val="24"/>
          <w:szCs w:val="24"/>
        </w:rPr>
        <w:t xml:space="preserve"> The same </w:t>
      </w:r>
      <w:r w:rsidR="00A75945">
        <w:rPr>
          <w:rFonts w:ascii="Times New Roman" w:hAnsi="Times New Roman" w:cs="Times New Roman"/>
          <w:sz w:val="24"/>
          <w:szCs w:val="24"/>
        </w:rPr>
        <w:t>pattern</w:t>
      </w:r>
      <w:r w:rsidR="00A91921">
        <w:rPr>
          <w:rFonts w:ascii="Times New Roman" w:hAnsi="Times New Roman" w:cs="Times New Roman"/>
          <w:sz w:val="24"/>
          <w:szCs w:val="24"/>
        </w:rPr>
        <w:t xml:space="preserve"> can be noted </w:t>
      </w:r>
      <w:r w:rsidR="00A75945">
        <w:rPr>
          <w:rFonts w:ascii="Times New Roman" w:hAnsi="Times New Roman" w:cs="Times New Roman"/>
          <w:sz w:val="24"/>
          <w:szCs w:val="24"/>
        </w:rPr>
        <w:t>during the current crisis. The price is currently in phase three where a steady recovery is observed, and it is expected to continue increasing.</w:t>
      </w:r>
      <w:r w:rsidR="00A91921">
        <w:rPr>
          <w:rFonts w:ascii="Times New Roman" w:hAnsi="Times New Roman" w:cs="Times New Roman"/>
          <w:sz w:val="24"/>
          <w:szCs w:val="24"/>
        </w:rPr>
        <w:t xml:space="preserve">  </w:t>
      </w:r>
      <w:r w:rsidR="00CA6D29">
        <w:rPr>
          <w:rFonts w:ascii="Times New Roman" w:hAnsi="Times New Roman" w:cs="Times New Roman"/>
          <w:sz w:val="24"/>
          <w:szCs w:val="24"/>
        </w:rPr>
        <w:t>The price per share of the company was at its highest 5 years ago reaching a peak of</w:t>
      </w:r>
      <w:r w:rsidR="00A75945">
        <w:rPr>
          <w:rFonts w:ascii="Times New Roman" w:hAnsi="Times New Roman" w:cs="Times New Roman"/>
          <w:sz w:val="24"/>
          <w:szCs w:val="24"/>
        </w:rPr>
        <w:t xml:space="preserve"> around $502 per share.</w:t>
      </w:r>
    </w:p>
    <w:p w14:paraId="06EB423D" w14:textId="77777777" w:rsidR="009C4801" w:rsidRDefault="00A75945" w:rsidP="009C4801">
      <w:pPr>
        <w:keepNext/>
        <w:jc w:val="both"/>
      </w:pPr>
      <w:r w:rsidRPr="00A75945">
        <w:rPr>
          <w:rFonts w:ascii="Times New Roman" w:hAnsi="Times New Roman" w:cs="Times New Roman"/>
          <w:noProof/>
          <w:sz w:val="24"/>
          <w:szCs w:val="24"/>
        </w:rPr>
        <w:lastRenderedPageBreak/>
        <w:drawing>
          <wp:inline distT="0" distB="0" distL="0" distR="0" wp14:anchorId="1F217C55" wp14:editId="48B7D5D6">
            <wp:extent cx="5972810" cy="3209290"/>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810" cy="3209290"/>
                    </a:xfrm>
                    <a:prstGeom prst="rect">
                      <a:avLst/>
                    </a:prstGeom>
                    <a:noFill/>
                    <a:ln>
                      <a:noFill/>
                    </a:ln>
                  </pic:spPr>
                </pic:pic>
              </a:graphicData>
            </a:graphic>
          </wp:inline>
        </w:drawing>
      </w:r>
    </w:p>
    <w:p w14:paraId="0A58CA39" w14:textId="4E1F4AE2" w:rsidR="009C4801" w:rsidRDefault="009C4801" w:rsidP="009C4801">
      <w:pPr>
        <w:pStyle w:val="Caption"/>
        <w:jc w:val="both"/>
      </w:pPr>
      <w:r>
        <w:t xml:space="preserve">Figure </w:t>
      </w:r>
      <w:fldSimple w:instr=" SEQ Figure \* ARABIC ">
        <w:r>
          <w:rPr>
            <w:noProof/>
          </w:rPr>
          <w:t>1</w:t>
        </w:r>
      </w:fldSimple>
      <w:r>
        <w:t xml:space="preserve"> BT price per share Source: </w:t>
      </w:r>
      <w:r w:rsidR="00D73B23">
        <w:t>Trading View</w:t>
      </w:r>
    </w:p>
    <w:p w14:paraId="57C5FEBF" w14:textId="1B6182FF" w:rsidR="0083243E" w:rsidRDefault="007B0996" w:rsidP="00136163">
      <w:pPr>
        <w:jc w:val="both"/>
        <w:rPr>
          <w:rFonts w:ascii="Times New Roman" w:hAnsi="Times New Roman" w:cs="Times New Roman"/>
          <w:sz w:val="24"/>
          <w:szCs w:val="24"/>
        </w:rPr>
      </w:pPr>
      <w:r>
        <w:rPr>
          <w:rFonts w:ascii="Times New Roman" w:hAnsi="Times New Roman" w:cs="Times New Roman"/>
          <w:sz w:val="24"/>
          <w:szCs w:val="24"/>
        </w:rPr>
        <w:t xml:space="preserve"> </w:t>
      </w:r>
    </w:p>
    <w:p w14:paraId="76A47695" w14:textId="77777777" w:rsidR="000C1F0E" w:rsidRDefault="00E928D8" w:rsidP="000C1F0E">
      <w:r>
        <w:rPr>
          <w:noProof/>
        </w:rPr>
        <mc:AlternateContent>
          <mc:Choice Requires="wps">
            <w:drawing>
              <wp:anchor distT="0" distB="0" distL="114300" distR="114300" simplePos="0" relativeHeight="251658240" behindDoc="1" locked="0" layoutInCell="1" allowOverlap="1" wp14:anchorId="563BDBFB" wp14:editId="5AB31B5A">
                <wp:simplePos x="0" y="0"/>
                <wp:positionH relativeFrom="column">
                  <wp:posOffset>1062355</wp:posOffset>
                </wp:positionH>
                <wp:positionV relativeFrom="paragraph">
                  <wp:posOffset>5080</wp:posOffset>
                </wp:positionV>
                <wp:extent cx="2276475" cy="447675"/>
                <wp:effectExtent l="0" t="0" r="28575" b="28575"/>
                <wp:wrapTopAndBottom/>
                <wp:docPr id="5"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6475" cy="447675"/>
                        </a:xfrm>
                        <a:prstGeom prst="ellipse">
                          <a:avLst/>
                        </a:prstGeom>
                        <a:gradFill rotWithShape="1">
                          <a:gsLst>
                            <a:gs pos="0">
                              <a:schemeClr val="tx2">
                                <a:lumMod val="60000"/>
                                <a:lumOff val="40000"/>
                              </a:schemeClr>
                            </a:gs>
                            <a:gs pos="100000">
                              <a:schemeClr val="tx2">
                                <a:lumMod val="60000"/>
                                <a:lumOff val="40000"/>
                                <a:gamma/>
                                <a:shade val="85882"/>
                                <a:invGamma/>
                              </a:schemeClr>
                            </a:gs>
                          </a:gsLst>
                          <a:lin ang="5400000" scaled="1"/>
                        </a:gradFill>
                        <a:ln w="9525">
                          <a:solidFill>
                            <a:schemeClr val="tx2">
                              <a:lumMod val="60000"/>
                              <a:lumOff val="40000"/>
                            </a:schemeClr>
                          </a:solidFill>
                          <a:round/>
                          <a:headEnd/>
                          <a:tailEnd/>
                        </a:ln>
                      </wps:spPr>
                      <wps:txbx>
                        <w:txbxContent>
                          <w:p w14:paraId="08437916" w14:textId="42C53D17" w:rsidR="00125786" w:rsidRPr="000F2BA1" w:rsidRDefault="00125786" w:rsidP="000F2BA1">
                            <w:pPr>
                              <w:jc w:val="center"/>
                              <w:rPr>
                                <w:b/>
                                <w:bCs/>
                                <w:color w:val="FFFFFF" w:themeColor="background1"/>
                              </w:rPr>
                            </w:pPr>
                            <w:r w:rsidRPr="000F2BA1">
                              <w:rPr>
                                <w:b/>
                                <w:bCs/>
                                <w:color w:val="FFFFFF" w:themeColor="background1"/>
                              </w:rPr>
                              <w:t xml:space="preserve">Main </w:t>
                            </w:r>
                            <w:r w:rsidRPr="000F2BA1">
                              <w:rPr>
                                <w:b/>
                                <w:bCs/>
                                <w:color w:val="FFFFFF" w:themeColor="background1"/>
                                <w:sz w:val="24"/>
                                <w:szCs w:val="24"/>
                              </w:rPr>
                              <w:t>Competitors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3BDBFB" id="Oval 2" o:spid="_x0000_s1026" style="position:absolute;margin-left:83.65pt;margin-top:.4pt;width:179.25pt;height:3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" fillcolor="#548dd4 [1951]" strokecolor="#548dd4 [1951]">
                <v:fill color2="#548dd4 [1951]" rotate="t" focus="100%" type="gradient"/>
                <v:textbox>
                  <w:txbxContent>
                    <w:p w14:paraId="08437916" w14:textId="42C53D17" w:rsidR="00125786" w:rsidRPr="000F2BA1" w:rsidRDefault="00125786" w:rsidP="000F2BA1">
                      <w:pPr>
                        <w:jc w:val="center"/>
                        <w:rPr>
                          <w:b/>
                          <w:bCs/>
                          <w:color w:val="FFFFFF" w:themeColor="background1"/>
                        </w:rPr>
                      </w:pPr>
                      <w:r w:rsidRPr="000F2BA1">
                        <w:rPr>
                          <w:b/>
                          <w:bCs/>
                          <w:color w:val="FFFFFF" w:themeColor="background1"/>
                        </w:rPr>
                        <w:t xml:space="preserve">Main </w:t>
                      </w:r>
                      <w:r w:rsidRPr="000F2BA1">
                        <w:rPr>
                          <w:b/>
                          <w:bCs/>
                          <w:color w:val="FFFFFF" w:themeColor="background1"/>
                          <w:sz w:val="24"/>
                          <w:szCs w:val="24"/>
                        </w:rPr>
                        <w:t>Competitors</w:t>
                      </w:r>
                    </w:p>
                  </w:txbxContent>
                </v:textbox>
                <w10:wrap type="topAndBottom"/>
              </v:oval>
            </w:pict>
          </mc:Fallback>
        </mc:AlternateContent>
      </w:r>
      <w:r w:rsidR="00502A7C">
        <w:rPr>
          <w:rFonts w:cstheme="minorHAnsi"/>
          <w:b/>
          <w:noProof/>
        </w:rPr>
        <w:drawing>
          <wp:anchor distT="0" distB="0" distL="114300" distR="114300" simplePos="0" relativeHeight="251673600" behindDoc="1" locked="0" layoutInCell="1" allowOverlap="1" wp14:anchorId="5172B2F4" wp14:editId="7841C0AE">
            <wp:simplePos x="0" y="0"/>
            <wp:positionH relativeFrom="margin">
              <wp:align>left</wp:align>
            </wp:positionH>
            <wp:positionV relativeFrom="paragraph">
              <wp:posOffset>670560</wp:posOffset>
            </wp:positionV>
            <wp:extent cx="3657600" cy="1714500"/>
            <wp:effectExtent l="0" t="19050" r="19050" b="3810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V relativeFrom="margin">
              <wp14:pctHeight>0</wp14:pctHeight>
            </wp14:sizeRelV>
          </wp:anchor>
        </w:drawing>
      </w:r>
      <w:bookmarkStart w:id="21" w:name="_Toc61099379"/>
    </w:p>
    <w:p w14:paraId="5086458F" w14:textId="77777777" w:rsidR="000C1F0E" w:rsidRDefault="000C1F0E" w:rsidP="000C1F0E"/>
    <w:p w14:paraId="4520A564" w14:textId="1E662AD7" w:rsidR="00502A7C" w:rsidRPr="000C1F0E" w:rsidRDefault="00502A7C" w:rsidP="000C1F0E">
      <w:pPr>
        <w:pStyle w:val="Heading2"/>
        <w:rPr>
          <w:rFonts w:cstheme="minorHAnsi"/>
          <w:b/>
          <w:sz w:val="28"/>
          <w:szCs w:val="28"/>
        </w:rPr>
      </w:pPr>
      <w:r>
        <w:t>2.4 Recommendations on how to improve the financial management</w:t>
      </w:r>
      <w:r w:rsidR="00FA1949">
        <w:t xml:space="preserve"> of the company</w:t>
      </w:r>
      <w:bookmarkEnd w:id="21"/>
      <w:r w:rsidR="00FA1949">
        <w:t xml:space="preserve"> </w:t>
      </w:r>
    </w:p>
    <w:p w14:paraId="11ABB709" w14:textId="039988F3" w:rsidR="00D73B23" w:rsidRDefault="00D73B23" w:rsidP="00D73B23"/>
    <w:p w14:paraId="342779FE" w14:textId="6C667F7D" w:rsidR="00D73B23" w:rsidRPr="00274328" w:rsidRDefault="007A01B8" w:rsidP="00D73B23">
      <w:pPr>
        <w:rPr>
          <w:rFonts w:ascii="Times New Roman" w:hAnsi="Times New Roman" w:cs="Times New Roman"/>
          <w:sz w:val="24"/>
          <w:szCs w:val="24"/>
        </w:rPr>
      </w:pPr>
      <w:r>
        <w:rPr>
          <w:rFonts w:ascii="Times New Roman" w:hAnsi="Times New Roman" w:cs="Times New Roman"/>
          <w:sz w:val="24"/>
          <w:szCs w:val="24"/>
        </w:rPr>
        <w:t>Analyzing the f</w:t>
      </w:r>
      <w:r w:rsidR="00274328">
        <w:rPr>
          <w:rFonts w:ascii="Times New Roman" w:hAnsi="Times New Roman" w:cs="Times New Roman"/>
          <w:sz w:val="24"/>
          <w:szCs w:val="24"/>
        </w:rPr>
        <w:t>inancial management of BT</w:t>
      </w:r>
      <w:r>
        <w:rPr>
          <w:rFonts w:ascii="Times New Roman" w:hAnsi="Times New Roman" w:cs="Times New Roman"/>
          <w:sz w:val="24"/>
          <w:szCs w:val="24"/>
        </w:rPr>
        <w:t>’s</w:t>
      </w:r>
      <w:r w:rsidR="00554C88">
        <w:rPr>
          <w:rFonts w:ascii="Times New Roman" w:hAnsi="Times New Roman" w:cs="Times New Roman"/>
          <w:sz w:val="24"/>
          <w:szCs w:val="24"/>
        </w:rPr>
        <w:t xml:space="preserve"> for the past 5 years</w:t>
      </w:r>
      <w:r>
        <w:rPr>
          <w:rFonts w:ascii="Times New Roman" w:hAnsi="Times New Roman" w:cs="Times New Roman"/>
          <w:sz w:val="24"/>
          <w:szCs w:val="24"/>
        </w:rPr>
        <w:t xml:space="preserve">, we can state that the company is performing </w:t>
      </w:r>
      <w:r w:rsidR="00A01DA0">
        <w:rPr>
          <w:rFonts w:ascii="Times New Roman" w:hAnsi="Times New Roman" w:cs="Times New Roman"/>
          <w:sz w:val="24"/>
          <w:szCs w:val="24"/>
        </w:rPr>
        <w:t xml:space="preserve">general </w:t>
      </w:r>
      <w:r>
        <w:rPr>
          <w:rFonts w:ascii="Times New Roman" w:hAnsi="Times New Roman" w:cs="Times New Roman"/>
          <w:sz w:val="24"/>
          <w:szCs w:val="24"/>
        </w:rPr>
        <w:t>well and is profitable</w:t>
      </w:r>
      <w:r w:rsidR="00DB15B7">
        <w:rPr>
          <w:rFonts w:ascii="Times New Roman" w:hAnsi="Times New Roman" w:cs="Times New Roman"/>
          <w:sz w:val="24"/>
          <w:szCs w:val="24"/>
        </w:rPr>
        <w:t xml:space="preserve"> compare with the competitor Vodafone</w:t>
      </w:r>
      <w:r>
        <w:rPr>
          <w:rFonts w:ascii="Times New Roman" w:hAnsi="Times New Roman" w:cs="Times New Roman"/>
          <w:sz w:val="24"/>
          <w:szCs w:val="24"/>
        </w:rPr>
        <w:t>.</w:t>
      </w:r>
      <w:r w:rsidR="00A01DA0">
        <w:rPr>
          <w:rFonts w:ascii="Times New Roman" w:hAnsi="Times New Roman" w:cs="Times New Roman"/>
          <w:sz w:val="24"/>
          <w:szCs w:val="24"/>
        </w:rPr>
        <w:t xml:space="preserve"> </w:t>
      </w:r>
      <w:r w:rsidR="00554C88">
        <w:rPr>
          <w:rFonts w:ascii="Times New Roman" w:hAnsi="Times New Roman" w:cs="Times New Roman"/>
          <w:sz w:val="24"/>
          <w:szCs w:val="24"/>
        </w:rPr>
        <w:t xml:space="preserve">As a strategy for the </w:t>
      </w:r>
      <w:r w:rsidR="005E280E">
        <w:rPr>
          <w:rFonts w:ascii="Times New Roman" w:hAnsi="Times New Roman" w:cs="Times New Roman"/>
          <w:sz w:val="24"/>
          <w:szCs w:val="24"/>
        </w:rPr>
        <w:t>future,</w:t>
      </w:r>
      <w:r w:rsidR="00554C88">
        <w:rPr>
          <w:rFonts w:ascii="Times New Roman" w:hAnsi="Times New Roman" w:cs="Times New Roman"/>
          <w:sz w:val="24"/>
          <w:szCs w:val="24"/>
        </w:rPr>
        <w:t xml:space="preserve"> </w:t>
      </w:r>
      <w:r w:rsidR="00A01DA0">
        <w:rPr>
          <w:rFonts w:ascii="Times New Roman" w:hAnsi="Times New Roman" w:cs="Times New Roman"/>
          <w:sz w:val="24"/>
          <w:szCs w:val="24"/>
        </w:rPr>
        <w:t>t</w:t>
      </w:r>
      <w:r w:rsidR="00001ACD">
        <w:rPr>
          <w:rFonts w:ascii="Times New Roman" w:hAnsi="Times New Roman" w:cs="Times New Roman"/>
          <w:sz w:val="24"/>
          <w:szCs w:val="24"/>
        </w:rPr>
        <w:t>hey</w:t>
      </w:r>
      <w:r w:rsidR="00554C88">
        <w:rPr>
          <w:rFonts w:ascii="Times New Roman" w:hAnsi="Times New Roman" w:cs="Times New Roman"/>
          <w:sz w:val="24"/>
          <w:szCs w:val="24"/>
        </w:rPr>
        <w:t xml:space="preserve"> need to consider </w:t>
      </w:r>
      <w:r w:rsidR="009B2985">
        <w:rPr>
          <w:rFonts w:ascii="Times New Roman" w:hAnsi="Times New Roman" w:cs="Times New Roman"/>
          <w:sz w:val="24"/>
          <w:szCs w:val="24"/>
        </w:rPr>
        <w:t>3 things</w:t>
      </w:r>
      <w:r w:rsidR="005E280E">
        <w:rPr>
          <w:rFonts w:ascii="Times New Roman" w:hAnsi="Times New Roman" w:cs="Times New Roman"/>
          <w:sz w:val="24"/>
          <w:szCs w:val="24"/>
        </w:rPr>
        <w:t xml:space="preserve"> to improve the financial health of  the company</w:t>
      </w:r>
      <w:r w:rsidR="009B2985">
        <w:rPr>
          <w:rFonts w:ascii="Times New Roman" w:hAnsi="Times New Roman" w:cs="Times New Roman"/>
          <w:sz w:val="24"/>
          <w:szCs w:val="24"/>
        </w:rPr>
        <w:t xml:space="preserve">. </w:t>
      </w:r>
      <w:r w:rsidR="009B2985">
        <w:rPr>
          <w:rFonts w:ascii="Times New Roman" w:hAnsi="Times New Roman" w:cs="Times New Roman"/>
          <w:sz w:val="24"/>
          <w:szCs w:val="24"/>
        </w:rPr>
        <w:lastRenderedPageBreak/>
        <w:t xml:space="preserve">First one is to </w:t>
      </w:r>
      <w:r w:rsidR="005E280E">
        <w:rPr>
          <w:rFonts w:ascii="Times New Roman" w:hAnsi="Times New Roman" w:cs="Times New Roman"/>
          <w:sz w:val="24"/>
          <w:szCs w:val="24"/>
        </w:rPr>
        <w:t>improve</w:t>
      </w:r>
      <w:r w:rsidR="00EF7958">
        <w:rPr>
          <w:rFonts w:ascii="Times New Roman" w:hAnsi="Times New Roman" w:cs="Times New Roman"/>
          <w:sz w:val="24"/>
          <w:szCs w:val="24"/>
        </w:rPr>
        <w:t xml:space="preserve"> the net profit margin and </w:t>
      </w:r>
      <w:r w:rsidR="009B2985">
        <w:rPr>
          <w:rFonts w:ascii="Times New Roman" w:hAnsi="Times New Roman" w:cs="Times New Roman"/>
          <w:sz w:val="24"/>
          <w:szCs w:val="24"/>
        </w:rPr>
        <w:t xml:space="preserve">try to reduce the cost of sales as much as possible. </w:t>
      </w:r>
      <w:r w:rsidR="00EF7958">
        <w:rPr>
          <w:rFonts w:ascii="Times New Roman" w:hAnsi="Times New Roman" w:cs="Times New Roman"/>
          <w:sz w:val="24"/>
          <w:szCs w:val="24"/>
        </w:rPr>
        <w:t>This measurement</w:t>
      </w:r>
      <w:r w:rsidR="009B2985">
        <w:rPr>
          <w:rFonts w:ascii="Times New Roman" w:hAnsi="Times New Roman" w:cs="Times New Roman"/>
          <w:sz w:val="24"/>
          <w:szCs w:val="24"/>
        </w:rPr>
        <w:t xml:space="preserve"> will keep the percentage of profit positive and keep the company in leading positions during the coronavirus situation. Secondly </w:t>
      </w:r>
      <w:r w:rsidR="00EF7958">
        <w:rPr>
          <w:rFonts w:ascii="Times New Roman" w:hAnsi="Times New Roman" w:cs="Times New Roman"/>
          <w:sz w:val="24"/>
          <w:szCs w:val="24"/>
        </w:rPr>
        <w:t xml:space="preserve">BT’s need to </w:t>
      </w:r>
      <w:r w:rsidR="00BC5BBB">
        <w:rPr>
          <w:rFonts w:ascii="Times New Roman" w:hAnsi="Times New Roman" w:cs="Times New Roman"/>
          <w:sz w:val="24"/>
          <w:szCs w:val="24"/>
        </w:rPr>
        <w:t>reduce the</w:t>
      </w:r>
      <w:r w:rsidR="00001ACD">
        <w:rPr>
          <w:rFonts w:ascii="Times New Roman" w:hAnsi="Times New Roman" w:cs="Times New Roman"/>
          <w:sz w:val="24"/>
          <w:szCs w:val="24"/>
        </w:rPr>
        <w:t xml:space="preserve"> price and</w:t>
      </w:r>
      <w:r w:rsidR="00BC5BBB">
        <w:rPr>
          <w:rFonts w:ascii="Times New Roman" w:hAnsi="Times New Roman" w:cs="Times New Roman"/>
          <w:sz w:val="24"/>
          <w:szCs w:val="24"/>
        </w:rPr>
        <w:t xml:space="preserve"> investment in inventory and</w:t>
      </w:r>
      <w:r w:rsidR="00001ACD">
        <w:rPr>
          <w:rFonts w:ascii="Times New Roman" w:hAnsi="Times New Roman" w:cs="Times New Roman"/>
          <w:sz w:val="24"/>
          <w:szCs w:val="24"/>
        </w:rPr>
        <w:t xml:space="preserve"> fixed assets.</w:t>
      </w:r>
      <w:r w:rsidR="00BC5BBB">
        <w:rPr>
          <w:rFonts w:ascii="Times New Roman" w:hAnsi="Times New Roman" w:cs="Times New Roman"/>
          <w:sz w:val="24"/>
          <w:szCs w:val="24"/>
        </w:rPr>
        <w:t xml:space="preserve"> </w:t>
      </w:r>
      <w:r w:rsidR="00001ACD">
        <w:rPr>
          <w:rFonts w:ascii="Times New Roman" w:hAnsi="Times New Roman" w:cs="Times New Roman"/>
          <w:sz w:val="24"/>
          <w:szCs w:val="24"/>
        </w:rPr>
        <w:t xml:space="preserve">Third one is lower the total borrowing and increase the assets. They need to consider </w:t>
      </w:r>
      <w:r w:rsidR="00274328">
        <w:rPr>
          <w:rFonts w:ascii="Times New Roman" w:hAnsi="Times New Roman" w:cs="Times New Roman"/>
          <w:sz w:val="24"/>
          <w:szCs w:val="24"/>
        </w:rPr>
        <w:t>as well other components that may affect the business performance</w:t>
      </w:r>
      <w:r>
        <w:rPr>
          <w:rFonts w:ascii="Times New Roman" w:hAnsi="Times New Roman" w:cs="Times New Roman"/>
          <w:sz w:val="24"/>
          <w:szCs w:val="24"/>
        </w:rPr>
        <w:t xml:space="preserve"> as </w:t>
      </w:r>
      <w:r w:rsidR="00274328">
        <w:rPr>
          <w:rFonts w:ascii="Times New Roman" w:hAnsi="Times New Roman" w:cs="Times New Roman"/>
          <w:sz w:val="24"/>
          <w:szCs w:val="24"/>
        </w:rPr>
        <w:t>external and internal environment</w:t>
      </w:r>
      <w:r>
        <w:rPr>
          <w:rFonts w:ascii="Times New Roman" w:hAnsi="Times New Roman" w:cs="Times New Roman"/>
          <w:sz w:val="24"/>
          <w:szCs w:val="24"/>
        </w:rPr>
        <w:t xml:space="preserve">. </w:t>
      </w:r>
    </w:p>
    <w:p w14:paraId="65125028" w14:textId="523947BA" w:rsidR="001356EC" w:rsidRPr="00313BD0" w:rsidRDefault="001356EC" w:rsidP="00D44C5F">
      <w:pPr>
        <w:rPr>
          <w:rFonts w:cstheme="minorHAnsi"/>
          <w:b/>
          <w:sz w:val="2"/>
          <w:szCs w:val="2"/>
        </w:rPr>
      </w:pPr>
    </w:p>
    <w:p w14:paraId="501AB7A9" w14:textId="361E74C2" w:rsidR="001356EC" w:rsidRDefault="00701242" w:rsidP="00701242">
      <w:pPr>
        <w:pStyle w:val="Heading1"/>
      </w:pPr>
      <w:bookmarkStart w:id="22" w:name="_Toc61099380"/>
      <w:bookmarkStart w:id="23" w:name="_Hlk60624108"/>
      <w:r>
        <w:t>3. Capital Investment Appraisal Techniques</w:t>
      </w:r>
      <w:bookmarkEnd w:id="22"/>
    </w:p>
    <w:p w14:paraId="4971FB69" w14:textId="77777777" w:rsidR="00FA1949" w:rsidRPr="00FA1949" w:rsidRDefault="00FA1949" w:rsidP="00FA1949"/>
    <w:bookmarkEnd w:id="23"/>
    <w:p w14:paraId="5D57FBB5" w14:textId="36CADE3D" w:rsidR="00966AC0" w:rsidRPr="00BC3DA4" w:rsidRDefault="005A4A2B" w:rsidP="00BC3DA4">
      <w:pPr>
        <w:jc w:val="both"/>
        <w:rPr>
          <w:rFonts w:ascii="Times New Roman" w:hAnsi="Times New Roman" w:cs="Times New Roman"/>
          <w:sz w:val="24"/>
          <w:szCs w:val="24"/>
        </w:rPr>
      </w:pPr>
      <w:r w:rsidRPr="00BC3DA4">
        <w:rPr>
          <w:rFonts w:ascii="Times New Roman" w:hAnsi="Times New Roman" w:cs="Times New Roman"/>
          <w:sz w:val="24"/>
          <w:szCs w:val="24"/>
        </w:rPr>
        <w:t>The research</w:t>
      </w:r>
      <w:r w:rsidR="00BC3DA4" w:rsidRPr="00BC3DA4">
        <w:rPr>
          <w:rFonts w:ascii="Times New Roman" w:hAnsi="Times New Roman" w:cs="Times New Roman"/>
          <w:sz w:val="24"/>
          <w:szCs w:val="24"/>
        </w:rPr>
        <w:t xml:space="preserve"> conducts a</w:t>
      </w:r>
      <w:r w:rsidR="00E04617" w:rsidRPr="00BC3DA4">
        <w:rPr>
          <w:rFonts w:ascii="Times New Roman" w:hAnsi="Times New Roman" w:cs="Times New Roman"/>
          <w:sz w:val="24"/>
          <w:szCs w:val="24"/>
        </w:rPr>
        <w:t xml:space="preserve"> comparison of </w:t>
      </w:r>
      <w:r w:rsidR="00966AC0" w:rsidRPr="00BC3DA4">
        <w:rPr>
          <w:rFonts w:ascii="Times New Roman" w:hAnsi="Times New Roman" w:cs="Times New Roman"/>
          <w:sz w:val="24"/>
          <w:szCs w:val="24"/>
        </w:rPr>
        <w:t xml:space="preserve">two </w:t>
      </w:r>
      <w:r w:rsidR="00805726">
        <w:rPr>
          <w:rFonts w:ascii="Times New Roman" w:hAnsi="Times New Roman" w:cs="Times New Roman"/>
          <w:sz w:val="24"/>
          <w:szCs w:val="24"/>
        </w:rPr>
        <w:t xml:space="preserve">investment </w:t>
      </w:r>
      <w:r w:rsidR="00966AC0" w:rsidRPr="00BC3DA4">
        <w:rPr>
          <w:rFonts w:ascii="Times New Roman" w:hAnsi="Times New Roman" w:cs="Times New Roman"/>
          <w:sz w:val="24"/>
          <w:szCs w:val="24"/>
        </w:rPr>
        <w:t>projects</w:t>
      </w:r>
      <w:r w:rsidR="00805726">
        <w:rPr>
          <w:rFonts w:ascii="Times New Roman" w:hAnsi="Times New Roman" w:cs="Times New Roman"/>
          <w:sz w:val="24"/>
          <w:szCs w:val="24"/>
        </w:rPr>
        <w:t xml:space="preserve"> </w:t>
      </w:r>
      <w:r w:rsidR="001A7C26">
        <w:rPr>
          <w:rFonts w:ascii="Times New Roman" w:hAnsi="Times New Roman" w:cs="Times New Roman"/>
          <w:sz w:val="24"/>
          <w:szCs w:val="24"/>
        </w:rPr>
        <w:t>by using</w:t>
      </w:r>
      <w:r w:rsidR="00E04617" w:rsidRPr="00BC3DA4">
        <w:rPr>
          <w:rFonts w:ascii="Times New Roman" w:hAnsi="Times New Roman" w:cs="Times New Roman"/>
          <w:sz w:val="24"/>
          <w:szCs w:val="24"/>
        </w:rPr>
        <w:t xml:space="preserve"> the </w:t>
      </w:r>
      <w:r w:rsidR="00805726" w:rsidRPr="00BC3DA4">
        <w:rPr>
          <w:rFonts w:ascii="Times New Roman" w:hAnsi="Times New Roman" w:cs="Times New Roman"/>
          <w:sz w:val="24"/>
          <w:szCs w:val="24"/>
        </w:rPr>
        <w:t xml:space="preserve">most </w:t>
      </w:r>
      <w:r w:rsidR="001A7C26">
        <w:rPr>
          <w:rFonts w:ascii="Times New Roman" w:hAnsi="Times New Roman" w:cs="Times New Roman"/>
          <w:sz w:val="24"/>
          <w:szCs w:val="24"/>
        </w:rPr>
        <w:t xml:space="preserve">widely </w:t>
      </w:r>
      <w:r w:rsidR="00805726" w:rsidRPr="00BC3DA4">
        <w:rPr>
          <w:rFonts w:ascii="Times New Roman" w:hAnsi="Times New Roman" w:cs="Times New Roman"/>
          <w:sz w:val="24"/>
          <w:szCs w:val="24"/>
        </w:rPr>
        <w:t>applied</w:t>
      </w:r>
      <w:r w:rsidR="00E04617" w:rsidRPr="00BC3DA4">
        <w:rPr>
          <w:rFonts w:ascii="Times New Roman" w:hAnsi="Times New Roman" w:cs="Times New Roman"/>
          <w:sz w:val="24"/>
          <w:szCs w:val="24"/>
        </w:rPr>
        <w:t xml:space="preserve"> capital investment </w:t>
      </w:r>
      <w:bookmarkStart w:id="24" w:name="_Hlk60610426"/>
      <w:r w:rsidR="00E04617" w:rsidRPr="00BC3DA4">
        <w:rPr>
          <w:rFonts w:ascii="Times New Roman" w:hAnsi="Times New Roman" w:cs="Times New Roman"/>
          <w:sz w:val="24"/>
          <w:szCs w:val="24"/>
        </w:rPr>
        <w:t>appraisal technique</w:t>
      </w:r>
      <w:bookmarkEnd w:id="24"/>
      <w:r w:rsidR="00E04617" w:rsidRPr="00BC3DA4">
        <w:rPr>
          <w:rFonts w:ascii="Times New Roman" w:hAnsi="Times New Roman" w:cs="Times New Roman"/>
          <w:sz w:val="24"/>
          <w:szCs w:val="24"/>
        </w:rPr>
        <w:t xml:space="preserve">s: </w:t>
      </w:r>
      <w:r w:rsidR="00BC3DA4">
        <w:rPr>
          <w:rFonts w:ascii="Times New Roman" w:hAnsi="Times New Roman" w:cs="Times New Roman"/>
          <w:sz w:val="24"/>
          <w:szCs w:val="24"/>
        </w:rPr>
        <w:t>P</w:t>
      </w:r>
      <w:r w:rsidR="00E04617" w:rsidRPr="00BC3DA4">
        <w:rPr>
          <w:rFonts w:ascii="Times New Roman" w:hAnsi="Times New Roman" w:cs="Times New Roman"/>
          <w:sz w:val="24"/>
          <w:szCs w:val="24"/>
        </w:rPr>
        <w:t xml:space="preserve">ayback </w:t>
      </w:r>
      <w:r w:rsidR="00BC3DA4">
        <w:rPr>
          <w:rFonts w:ascii="Times New Roman" w:hAnsi="Times New Roman" w:cs="Times New Roman"/>
          <w:sz w:val="24"/>
          <w:szCs w:val="24"/>
        </w:rPr>
        <w:t>P</w:t>
      </w:r>
      <w:r w:rsidR="00E04617" w:rsidRPr="00BC3DA4">
        <w:rPr>
          <w:rFonts w:ascii="Times New Roman" w:hAnsi="Times New Roman" w:cs="Times New Roman"/>
          <w:sz w:val="24"/>
          <w:szCs w:val="24"/>
        </w:rPr>
        <w:t xml:space="preserve">eriod </w:t>
      </w:r>
      <w:r w:rsidR="00BC3DA4">
        <w:rPr>
          <w:rFonts w:ascii="Times New Roman" w:hAnsi="Times New Roman" w:cs="Times New Roman"/>
          <w:sz w:val="24"/>
          <w:szCs w:val="24"/>
        </w:rPr>
        <w:t>M</w:t>
      </w:r>
      <w:r w:rsidR="00E04617" w:rsidRPr="00BC3DA4">
        <w:rPr>
          <w:rFonts w:ascii="Times New Roman" w:hAnsi="Times New Roman" w:cs="Times New Roman"/>
          <w:sz w:val="24"/>
          <w:szCs w:val="24"/>
        </w:rPr>
        <w:t xml:space="preserve">ethod, </w:t>
      </w:r>
      <w:r w:rsidR="00BC3DA4" w:rsidRPr="00BC3DA4">
        <w:rPr>
          <w:rFonts w:ascii="Times New Roman" w:hAnsi="Times New Roman" w:cs="Times New Roman"/>
          <w:sz w:val="24"/>
          <w:szCs w:val="24"/>
        </w:rPr>
        <w:t>Accounting Rate of Return</w:t>
      </w:r>
      <w:r w:rsidR="00966AC0" w:rsidRPr="00BC3DA4">
        <w:rPr>
          <w:rFonts w:ascii="Times New Roman" w:hAnsi="Times New Roman" w:cs="Times New Roman"/>
          <w:sz w:val="24"/>
          <w:szCs w:val="24"/>
        </w:rPr>
        <w:t xml:space="preserve"> and </w:t>
      </w:r>
      <w:r w:rsidR="00BC3DA4" w:rsidRPr="00BC3DA4">
        <w:rPr>
          <w:rFonts w:ascii="Times New Roman" w:hAnsi="Times New Roman" w:cs="Times New Roman"/>
          <w:sz w:val="24"/>
          <w:szCs w:val="24"/>
        </w:rPr>
        <w:t>Net Present Value</w:t>
      </w:r>
      <w:sdt>
        <w:sdtPr>
          <w:rPr>
            <w:rFonts w:ascii="Times New Roman" w:hAnsi="Times New Roman" w:cs="Times New Roman"/>
            <w:sz w:val="24"/>
            <w:szCs w:val="24"/>
          </w:rPr>
          <w:id w:val="1371351039"/>
          <w:citation/>
        </w:sdtPr>
        <w:sdtContent>
          <w:r w:rsidR="00D42D14">
            <w:rPr>
              <w:rFonts w:ascii="Times New Roman" w:hAnsi="Times New Roman" w:cs="Times New Roman"/>
              <w:sz w:val="24"/>
              <w:szCs w:val="24"/>
            </w:rPr>
            <w:fldChar w:fldCharType="begin"/>
          </w:r>
          <w:r w:rsidR="00D42D14">
            <w:rPr>
              <w:rFonts w:ascii="Times New Roman" w:hAnsi="Times New Roman" w:cs="Times New Roman"/>
              <w:sz w:val="24"/>
              <w:szCs w:val="24"/>
            </w:rPr>
            <w:instrText xml:space="preserve"> CITATION Bal95 \l 1033 </w:instrText>
          </w:r>
          <w:r w:rsidR="00D42D14">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(Ballantine, 1995)</w:t>
          </w:r>
          <w:r w:rsidR="00D42D14">
            <w:rPr>
              <w:rFonts w:ascii="Times New Roman" w:hAnsi="Times New Roman" w:cs="Times New Roman"/>
              <w:sz w:val="24"/>
              <w:szCs w:val="24"/>
            </w:rPr>
            <w:fldChar w:fldCharType="end"/>
          </w:r>
        </w:sdtContent>
      </w:sdt>
      <w:r w:rsidR="00BC3DA4">
        <w:rPr>
          <w:rFonts w:ascii="Times New Roman" w:hAnsi="Times New Roman" w:cs="Times New Roman"/>
          <w:sz w:val="24"/>
          <w:szCs w:val="24"/>
        </w:rPr>
        <w:t>.</w:t>
      </w:r>
      <w:r w:rsidR="00805726">
        <w:rPr>
          <w:rFonts w:ascii="Times New Roman" w:hAnsi="Times New Roman" w:cs="Times New Roman"/>
          <w:sz w:val="24"/>
          <w:szCs w:val="24"/>
        </w:rPr>
        <w:t xml:space="preserve"> However, before calculating these financial metrics for each project a clear </w:t>
      </w:r>
      <w:r w:rsidR="001A7C26">
        <w:rPr>
          <w:rFonts w:ascii="Times New Roman" w:hAnsi="Times New Roman" w:cs="Times New Roman"/>
          <w:sz w:val="24"/>
          <w:szCs w:val="24"/>
        </w:rPr>
        <w:t>understanding</w:t>
      </w:r>
      <w:r w:rsidR="00805726">
        <w:rPr>
          <w:rFonts w:ascii="Times New Roman" w:hAnsi="Times New Roman" w:cs="Times New Roman"/>
          <w:sz w:val="24"/>
          <w:szCs w:val="24"/>
        </w:rPr>
        <w:t xml:space="preserve"> of the </w:t>
      </w:r>
      <w:r w:rsidR="001A7C26">
        <w:rPr>
          <w:rFonts w:ascii="Times New Roman" w:hAnsi="Times New Roman" w:cs="Times New Roman"/>
          <w:sz w:val="24"/>
          <w:szCs w:val="24"/>
        </w:rPr>
        <w:t>techniques</w:t>
      </w:r>
      <w:r w:rsidR="00805726">
        <w:rPr>
          <w:rFonts w:ascii="Times New Roman" w:hAnsi="Times New Roman" w:cs="Times New Roman"/>
          <w:sz w:val="24"/>
          <w:szCs w:val="24"/>
        </w:rPr>
        <w:t xml:space="preserve"> is needed.</w:t>
      </w:r>
      <w:r w:rsidR="00966AC0" w:rsidRPr="00BC3DA4">
        <w:rPr>
          <w:rFonts w:ascii="Times New Roman" w:hAnsi="Times New Roman" w:cs="Times New Roman"/>
          <w:sz w:val="24"/>
          <w:szCs w:val="24"/>
        </w:rPr>
        <w:t xml:space="preserve"> </w:t>
      </w:r>
      <w:r w:rsidR="001A7C26">
        <w:rPr>
          <w:rFonts w:ascii="Times New Roman" w:hAnsi="Times New Roman" w:cs="Times New Roman"/>
          <w:sz w:val="24"/>
          <w:szCs w:val="24"/>
        </w:rPr>
        <w:t>Moreover, t</w:t>
      </w:r>
      <w:r w:rsidR="00BC3DA4" w:rsidRPr="00BC3DA4">
        <w:rPr>
          <w:rFonts w:ascii="Times New Roman" w:hAnsi="Times New Roman" w:cs="Times New Roman"/>
          <w:sz w:val="24"/>
          <w:szCs w:val="24"/>
        </w:rPr>
        <w:t xml:space="preserve">he current </w:t>
      </w:r>
      <w:r w:rsidR="001A7C26">
        <w:rPr>
          <w:rFonts w:ascii="Times New Roman" w:hAnsi="Times New Roman" w:cs="Times New Roman"/>
          <w:sz w:val="24"/>
          <w:szCs w:val="24"/>
        </w:rPr>
        <w:t>chapter</w:t>
      </w:r>
      <w:r w:rsidR="00BC3DA4" w:rsidRPr="00BC3DA4">
        <w:rPr>
          <w:rFonts w:ascii="Times New Roman" w:hAnsi="Times New Roman" w:cs="Times New Roman"/>
          <w:sz w:val="24"/>
          <w:szCs w:val="24"/>
        </w:rPr>
        <w:t xml:space="preserve"> aims to distinguish the projects and pinpoint the better choice for an investor</w:t>
      </w:r>
      <w:r w:rsidR="001A7C26">
        <w:rPr>
          <w:rFonts w:ascii="Times New Roman" w:hAnsi="Times New Roman" w:cs="Times New Roman"/>
          <w:sz w:val="24"/>
          <w:szCs w:val="24"/>
        </w:rPr>
        <w:t xml:space="preserve"> according to the beforementioned c</w:t>
      </w:r>
      <w:r w:rsidR="001A7C26" w:rsidRPr="001A7C26">
        <w:rPr>
          <w:rFonts w:ascii="Times New Roman" w:hAnsi="Times New Roman" w:cs="Times New Roman"/>
          <w:sz w:val="24"/>
          <w:szCs w:val="24"/>
        </w:rPr>
        <w:t xml:space="preserve">apital </w:t>
      </w:r>
      <w:r w:rsidR="001A7C26">
        <w:rPr>
          <w:rFonts w:ascii="Times New Roman" w:hAnsi="Times New Roman" w:cs="Times New Roman"/>
          <w:sz w:val="24"/>
          <w:szCs w:val="24"/>
        </w:rPr>
        <w:t>i</w:t>
      </w:r>
      <w:r w:rsidR="001A7C26" w:rsidRPr="001A7C26">
        <w:rPr>
          <w:rFonts w:ascii="Times New Roman" w:hAnsi="Times New Roman" w:cs="Times New Roman"/>
          <w:sz w:val="24"/>
          <w:szCs w:val="24"/>
        </w:rPr>
        <w:t xml:space="preserve">nvestment </w:t>
      </w:r>
      <w:r w:rsidR="001A7C26">
        <w:rPr>
          <w:rFonts w:ascii="Times New Roman" w:hAnsi="Times New Roman" w:cs="Times New Roman"/>
          <w:sz w:val="24"/>
          <w:szCs w:val="24"/>
        </w:rPr>
        <w:t>a</w:t>
      </w:r>
      <w:r w:rsidR="001A7C26" w:rsidRPr="001A7C26">
        <w:rPr>
          <w:rFonts w:ascii="Times New Roman" w:hAnsi="Times New Roman" w:cs="Times New Roman"/>
          <w:sz w:val="24"/>
          <w:szCs w:val="24"/>
        </w:rPr>
        <w:t xml:space="preserve">ppraisal </w:t>
      </w:r>
      <w:r w:rsidR="001A7C26">
        <w:rPr>
          <w:rFonts w:ascii="Times New Roman" w:hAnsi="Times New Roman" w:cs="Times New Roman"/>
          <w:sz w:val="24"/>
          <w:szCs w:val="24"/>
        </w:rPr>
        <w:t>t</w:t>
      </w:r>
      <w:r w:rsidR="001A7C26" w:rsidRPr="001A7C26">
        <w:rPr>
          <w:rFonts w:ascii="Times New Roman" w:hAnsi="Times New Roman" w:cs="Times New Roman"/>
          <w:sz w:val="24"/>
          <w:szCs w:val="24"/>
        </w:rPr>
        <w:t>echniques</w:t>
      </w:r>
      <w:r w:rsidR="00BC3DA4" w:rsidRPr="00BC3DA4">
        <w:rPr>
          <w:rFonts w:ascii="Times New Roman" w:hAnsi="Times New Roman" w:cs="Times New Roman"/>
          <w:sz w:val="24"/>
          <w:szCs w:val="24"/>
        </w:rPr>
        <w:t xml:space="preserve">. </w:t>
      </w:r>
    </w:p>
    <w:p w14:paraId="13565499" w14:textId="77777777" w:rsidR="003D303E" w:rsidRDefault="003D303E" w:rsidP="001356EC"/>
    <w:p w14:paraId="7AF9D1E8" w14:textId="34C6C92E" w:rsidR="00966AC0" w:rsidRDefault="00C05704" w:rsidP="00C05704">
      <w:pPr>
        <w:pStyle w:val="Heading1"/>
        <w:rPr>
          <w:rFonts w:ascii="Times New Roman" w:hAnsi="Times New Roman" w:cs="Times New Roman"/>
        </w:rPr>
      </w:pPr>
      <w:bookmarkStart w:id="25" w:name="_Toc61099381"/>
      <w:r>
        <w:rPr>
          <w:rFonts w:ascii="Times New Roman" w:hAnsi="Times New Roman" w:cs="Times New Roman"/>
        </w:rPr>
        <w:t>3.1.1 P</w:t>
      </w:r>
      <w:r w:rsidR="00966AC0" w:rsidRPr="00D02C0D">
        <w:rPr>
          <w:rFonts w:ascii="Times New Roman" w:hAnsi="Times New Roman" w:cs="Times New Roman"/>
        </w:rPr>
        <w:t>ayback period method (PBP)</w:t>
      </w:r>
      <w:r>
        <w:rPr>
          <w:rFonts w:ascii="Times New Roman" w:hAnsi="Times New Roman" w:cs="Times New Roman"/>
        </w:rPr>
        <w:t>, Advantages and Disadvantages</w:t>
      </w:r>
      <w:bookmarkEnd w:id="25"/>
    </w:p>
    <w:p w14:paraId="4920C1FA" w14:textId="77777777" w:rsidR="00FA1949" w:rsidRPr="00FA1949" w:rsidRDefault="00FA1949" w:rsidP="00FA1949"/>
    <w:p w14:paraId="269A5B80" w14:textId="7ED17F44" w:rsidR="00B21D36" w:rsidRDefault="00A1158B" w:rsidP="00BC3DA4">
      <w:pPr>
        <w:jc w:val="both"/>
        <w:rPr>
          <w:rFonts w:ascii="Times New Roman" w:hAnsi="Times New Roman" w:cs="Times New Roman"/>
          <w:sz w:val="24"/>
          <w:szCs w:val="24"/>
        </w:rPr>
      </w:pPr>
      <w:r w:rsidRPr="00BC3DA4">
        <w:rPr>
          <w:rFonts w:ascii="Times New Roman" w:hAnsi="Times New Roman" w:cs="Times New Roman"/>
          <w:sz w:val="24"/>
          <w:szCs w:val="24"/>
        </w:rPr>
        <w:t>On</w:t>
      </w:r>
      <w:r w:rsidR="000039D6" w:rsidRPr="00BC3DA4">
        <w:rPr>
          <w:rFonts w:ascii="Times New Roman" w:hAnsi="Times New Roman" w:cs="Times New Roman"/>
          <w:sz w:val="24"/>
          <w:szCs w:val="24"/>
        </w:rPr>
        <w:t>e</w:t>
      </w:r>
      <w:r w:rsidRPr="00BC3DA4">
        <w:rPr>
          <w:rFonts w:ascii="Times New Roman" w:hAnsi="Times New Roman" w:cs="Times New Roman"/>
          <w:sz w:val="24"/>
          <w:szCs w:val="24"/>
        </w:rPr>
        <w:t xml:space="preserve"> of the most </w:t>
      </w:r>
      <w:r w:rsidR="004A5CEF" w:rsidRPr="00BC3DA4">
        <w:rPr>
          <w:rFonts w:ascii="Times New Roman" w:hAnsi="Times New Roman" w:cs="Times New Roman"/>
          <w:sz w:val="24"/>
          <w:szCs w:val="24"/>
        </w:rPr>
        <w:t xml:space="preserve">widely used </w:t>
      </w:r>
      <w:r w:rsidRPr="00BC3DA4">
        <w:rPr>
          <w:rFonts w:ascii="Times New Roman" w:hAnsi="Times New Roman" w:cs="Times New Roman"/>
          <w:sz w:val="24"/>
          <w:szCs w:val="24"/>
        </w:rPr>
        <w:t>investment appraisal techniques</w:t>
      </w:r>
      <w:r w:rsidR="006A3709" w:rsidRPr="00BC3DA4">
        <w:rPr>
          <w:rFonts w:ascii="Times New Roman" w:hAnsi="Times New Roman" w:cs="Times New Roman"/>
          <w:sz w:val="24"/>
          <w:szCs w:val="24"/>
        </w:rPr>
        <w:t xml:space="preserve"> </w:t>
      </w:r>
      <w:r w:rsidRPr="00BC3DA4">
        <w:rPr>
          <w:rFonts w:ascii="Times New Roman" w:hAnsi="Times New Roman" w:cs="Times New Roman"/>
          <w:sz w:val="24"/>
          <w:szCs w:val="24"/>
        </w:rPr>
        <w:t xml:space="preserve">is the </w:t>
      </w:r>
      <w:r w:rsidR="006A3709" w:rsidRPr="00BC3DA4">
        <w:rPr>
          <w:rFonts w:ascii="Times New Roman" w:hAnsi="Times New Roman" w:cs="Times New Roman"/>
          <w:sz w:val="24"/>
          <w:szCs w:val="24"/>
        </w:rPr>
        <w:t>payback period method (P</w:t>
      </w:r>
      <w:r w:rsidR="00EA6B2C" w:rsidRPr="00BC3DA4">
        <w:rPr>
          <w:rFonts w:ascii="Times New Roman" w:hAnsi="Times New Roman" w:cs="Times New Roman"/>
          <w:sz w:val="24"/>
          <w:szCs w:val="24"/>
        </w:rPr>
        <w:t>B</w:t>
      </w:r>
      <w:r w:rsidR="006A3709" w:rsidRPr="00BC3DA4">
        <w:rPr>
          <w:rFonts w:ascii="Times New Roman" w:hAnsi="Times New Roman" w:cs="Times New Roman"/>
          <w:sz w:val="24"/>
          <w:szCs w:val="24"/>
        </w:rPr>
        <w:t xml:space="preserve">P) </w:t>
      </w:r>
      <w:r w:rsidRPr="00BC3DA4">
        <w:rPr>
          <w:rFonts w:ascii="Times New Roman" w:hAnsi="Times New Roman" w:cs="Times New Roman"/>
          <w:sz w:val="24"/>
          <w:szCs w:val="24"/>
        </w:rPr>
        <w:t>which examines</w:t>
      </w:r>
      <w:r w:rsidR="00EA6B2C" w:rsidRPr="00BC3DA4">
        <w:rPr>
          <w:rFonts w:ascii="Times New Roman" w:hAnsi="Times New Roman" w:cs="Times New Roman"/>
          <w:sz w:val="24"/>
          <w:szCs w:val="24"/>
        </w:rPr>
        <w:t xml:space="preserve"> the amount of time taken</w:t>
      </w:r>
      <w:r w:rsidR="003D303E" w:rsidRPr="00BC3DA4">
        <w:rPr>
          <w:rFonts w:ascii="Times New Roman" w:hAnsi="Times New Roman" w:cs="Times New Roman"/>
          <w:sz w:val="24"/>
          <w:szCs w:val="24"/>
        </w:rPr>
        <w:t xml:space="preserve"> from the investment to earn enough money</w:t>
      </w:r>
      <w:r w:rsidR="00EA6B2C" w:rsidRPr="00BC3DA4">
        <w:rPr>
          <w:rFonts w:ascii="Times New Roman" w:hAnsi="Times New Roman" w:cs="Times New Roman"/>
          <w:sz w:val="24"/>
          <w:szCs w:val="24"/>
        </w:rPr>
        <w:t xml:space="preserve"> to recover the cost of the initial investment or in other words the ratio measures </w:t>
      </w:r>
      <w:r w:rsidR="006A3709" w:rsidRPr="00BC3DA4">
        <w:rPr>
          <w:rFonts w:ascii="Times New Roman" w:hAnsi="Times New Roman" w:cs="Times New Roman"/>
          <w:sz w:val="24"/>
          <w:szCs w:val="24"/>
        </w:rPr>
        <w:t>the</w:t>
      </w:r>
      <w:r w:rsidR="00EA6B2C" w:rsidRPr="00BC3DA4">
        <w:rPr>
          <w:rFonts w:ascii="Times New Roman" w:hAnsi="Times New Roman" w:cs="Times New Roman"/>
          <w:sz w:val="24"/>
          <w:szCs w:val="24"/>
        </w:rPr>
        <w:t xml:space="preserve"> number of years necessary for </w:t>
      </w:r>
      <w:r w:rsidR="006A3709" w:rsidRPr="00BC3DA4">
        <w:rPr>
          <w:rFonts w:ascii="Times New Roman" w:hAnsi="Times New Roman" w:cs="Times New Roman"/>
          <w:sz w:val="24"/>
          <w:szCs w:val="24"/>
        </w:rPr>
        <w:t xml:space="preserve">the </w:t>
      </w:r>
      <w:r w:rsidR="003D303E" w:rsidRPr="00BC3DA4">
        <w:rPr>
          <w:rFonts w:ascii="Times New Roman" w:hAnsi="Times New Roman" w:cs="Times New Roman"/>
          <w:sz w:val="24"/>
          <w:szCs w:val="24"/>
        </w:rPr>
        <w:t>investment</w:t>
      </w:r>
      <w:r w:rsidR="006A3709" w:rsidRPr="00BC3DA4">
        <w:rPr>
          <w:rFonts w:ascii="Times New Roman" w:hAnsi="Times New Roman" w:cs="Times New Roman"/>
          <w:sz w:val="24"/>
          <w:szCs w:val="24"/>
        </w:rPr>
        <w:t xml:space="preserve"> to pay for itself</w:t>
      </w:r>
      <w:sdt>
        <w:sdtPr>
          <w:rPr>
            <w:rFonts w:ascii="Times New Roman" w:hAnsi="Times New Roman" w:cs="Times New Roman"/>
            <w:sz w:val="24"/>
            <w:szCs w:val="24"/>
          </w:rPr>
          <w:id w:val="-739090132"/>
          <w:citation/>
        </w:sdtPr>
        <w:sdtContent>
          <w:r w:rsidR="00140177">
            <w:rPr>
              <w:rFonts w:ascii="Times New Roman" w:hAnsi="Times New Roman" w:cs="Times New Roman"/>
              <w:sz w:val="24"/>
              <w:szCs w:val="24"/>
            </w:rPr>
            <w:fldChar w:fldCharType="begin"/>
          </w:r>
          <w:r w:rsidR="00140177">
            <w:rPr>
              <w:rFonts w:ascii="Times New Roman" w:hAnsi="Times New Roman" w:cs="Times New Roman"/>
              <w:sz w:val="24"/>
              <w:szCs w:val="24"/>
              <w:lang w:val="bg-BG"/>
            </w:rPr>
            <w:instrText xml:space="preserve"> CITATION Hos79 \l 1026 </w:instrText>
          </w:r>
          <w:r w:rsidR="00140177">
            <w:rPr>
              <w:rFonts w:ascii="Times New Roman" w:hAnsi="Times New Roman" w:cs="Times New Roman"/>
              <w:sz w:val="24"/>
              <w:szCs w:val="24"/>
            </w:rPr>
            <w:fldChar w:fldCharType="separate"/>
          </w:r>
          <w:r w:rsidR="00A75945">
            <w:rPr>
              <w:rFonts w:ascii="Times New Roman" w:hAnsi="Times New Roman" w:cs="Times New Roman"/>
              <w:noProof/>
              <w:sz w:val="24"/>
              <w:szCs w:val="24"/>
              <w:lang w:val="bg-BG"/>
            </w:rPr>
            <w:t xml:space="preserve"> </w:t>
          </w:r>
          <w:r w:rsidR="00A75945" w:rsidRPr="00A75945">
            <w:rPr>
              <w:rFonts w:ascii="Times New Roman" w:hAnsi="Times New Roman" w:cs="Times New Roman"/>
              <w:noProof/>
              <w:sz w:val="24"/>
              <w:szCs w:val="24"/>
              <w:lang w:val="bg-BG"/>
            </w:rPr>
            <w:t>(Hoskins, 1979)</w:t>
          </w:r>
          <w:r w:rsidR="00140177">
            <w:rPr>
              <w:rFonts w:ascii="Times New Roman" w:hAnsi="Times New Roman" w:cs="Times New Roman"/>
              <w:sz w:val="24"/>
              <w:szCs w:val="24"/>
            </w:rPr>
            <w:fldChar w:fldCharType="end"/>
          </w:r>
        </w:sdtContent>
      </w:sdt>
      <w:r w:rsidR="006A3709" w:rsidRPr="00BC3DA4">
        <w:rPr>
          <w:rFonts w:ascii="Times New Roman" w:hAnsi="Times New Roman" w:cs="Times New Roman"/>
          <w:sz w:val="24"/>
          <w:szCs w:val="24"/>
        </w:rPr>
        <w:t>.</w:t>
      </w:r>
      <w:r w:rsidR="00AD7065" w:rsidRPr="00BC3DA4">
        <w:rPr>
          <w:rFonts w:ascii="Times New Roman" w:hAnsi="Times New Roman" w:cs="Times New Roman"/>
          <w:sz w:val="24"/>
          <w:szCs w:val="24"/>
        </w:rPr>
        <w:t xml:space="preserve"> </w:t>
      </w:r>
    </w:p>
    <w:p w14:paraId="5051F214" w14:textId="3CA8CAF2" w:rsidR="00AD7065" w:rsidRPr="0071118F" w:rsidRDefault="0098192A" w:rsidP="0071118F">
      <w:pPr>
        <w:pStyle w:val="ListParagraph"/>
        <w:numPr>
          <w:ilvl w:val="0"/>
          <w:numId w:val="18"/>
        </w:numPr>
        <w:jc w:val="both"/>
        <w:rPr>
          <w:rFonts w:ascii="Times New Roman" w:hAnsi="Times New Roman" w:cs="Times New Roman"/>
          <w:b/>
          <w:bCs/>
          <w:sz w:val="24"/>
          <w:szCs w:val="24"/>
        </w:rPr>
      </w:pPr>
      <w:r w:rsidRPr="0071118F">
        <w:rPr>
          <w:rFonts w:ascii="Times New Roman" w:hAnsi="Times New Roman" w:cs="Times New Roman"/>
          <w:b/>
          <w:bCs/>
          <w:sz w:val="24"/>
          <w:szCs w:val="24"/>
        </w:rPr>
        <w:t>When cash inflows</w:t>
      </w:r>
      <w:r w:rsidR="00050FD7" w:rsidRPr="0071118F">
        <w:rPr>
          <w:rFonts w:ascii="Times New Roman" w:hAnsi="Times New Roman" w:cs="Times New Roman"/>
          <w:b/>
          <w:bCs/>
          <w:sz w:val="24"/>
          <w:szCs w:val="24"/>
        </w:rPr>
        <w:t xml:space="preserve"> are equal t</w:t>
      </w:r>
      <w:r w:rsidR="00B21D36" w:rsidRPr="0071118F">
        <w:rPr>
          <w:rFonts w:ascii="Times New Roman" w:hAnsi="Times New Roman" w:cs="Times New Roman"/>
          <w:b/>
          <w:bCs/>
          <w:sz w:val="24"/>
          <w:szCs w:val="24"/>
        </w:rPr>
        <w:t>he Payback period method is computed as follows:</w:t>
      </w:r>
    </w:p>
    <w:p w14:paraId="76C9F491" w14:textId="74314633" w:rsidR="007D00B6" w:rsidRDefault="007D00B6" w:rsidP="007D00B6">
      <w:pPr>
        <w:keepNext/>
        <w:jc w:val="both"/>
      </w:pPr>
      <w:r w:rsidRPr="007D00B6">
        <w:rPr>
          <w:rFonts w:ascii="Times New Roman" w:hAnsi="Times New Roman" w:cs="Times New Roman"/>
          <w:noProof/>
          <w:sz w:val="24"/>
          <w:szCs w:val="24"/>
        </w:rPr>
        <w:drawing>
          <wp:inline distT="0" distB="0" distL="0" distR="0" wp14:anchorId="465E8807" wp14:editId="75C185FF">
            <wp:extent cx="3097847" cy="1323866"/>
            <wp:effectExtent l="19050" t="19050" r="26670"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2135" cy="1342793"/>
                    </a:xfrm>
                    <a:prstGeom prst="rect">
                      <a:avLst/>
                    </a:prstGeom>
                    <a:noFill/>
                    <a:ln w="15875">
                      <a:solidFill>
                        <a:schemeClr val="tx1"/>
                      </a:solidFill>
                    </a:ln>
                    <a:effectLst/>
                  </pic:spPr>
                </pic:pic>
              </a:graphicData>
            </a:graphic>
          </wp:inline>
        </w:drawing>
      </w:r>
    </w:p>
    <w:p w14:paraId="153076FE" w14:textId="03A8B739" w:rsidR="007D00B6" w:rsidRPr="00D02C0D" w:rsidRDefault="007D00B6" w:rsidP="007D00B6">
      <w:pPr>
        <w:pStyle w:val="Caption"/>
        <w:jc w:val="both"/>
        <w:rPr>
          <w:rFonts w:ascii="Times New Roman" w:hAnsi="Times New Roman" w:cs="Times New Roman"/>
        </w:rPr>
      </w:pPr>
      <w:r w:rsidRPr="00D02C0D">
        <w:rPr>
          <w:rFonts w:ascii="Times New Roman" w:hAnsi="Times New Roman" w:cs="Times New Roman"/>
        </w:rPr>
        <w:t xml:space="preserve">Figure </w:t>
      </w:r>
      <w:r w:rsidR="00CE6F81" w:rsidRPr="00D02C0D">
        <w:rPr>
          <w:rFonts w:ascii="Times New Roman" w:hAnsi="Times New Roman" w:cs="Times New Roman"/>
        </w:rPr>
        <w:fldChar w:fldCharType="begin"/>
      </w:r>
      <w:r w:rsidR="00CE6F81" w:rsidRPr="00D02C0D">
        <w:rPr>
          <w:rFonts w:ascii="Times New Roman" w:hAnsi="Times New Roman" w:cs="Times New Roman"/>
        </w:rPr>
        <w:instrText xml:space="preserve"> SEQ Figure \* ARABIC </w:instrText>
      </w:r>
      <w:r w:rsidR="00CE6F81" w:rsidRPr="00D02C0D">
        <w:rPr>
          <w:rFonts w:ascii="Times New Roman" w:hAnsi="Times New Roman" w:cs="Times New Roman"/>
        </w:rPr>
        <w:fldChar w:fldCharType="separate"/>
      </w:r>
      <w:r w:rsidR="009C4801">
        <w:rPr>
          <w:rFonts w:ascii="Times New Roman" w:hAnsi="Times New Roman" w:cs="Times New Roman"/>
          <w:noProof/>
        </w:rPr>
        <w:t>2</w:t>
      </w:r>
      <w:r w:rsidR="00CE6F81" w:rsidRPr="00D02C0D">
        <w:rPr>
          <w:rFonts w:ascii="Times New Roman" w:hAnsi="Times New Roman" w:cs="Times New Roman"/>
          <w:noProof/>
        </w:rPr>
        <w:fldChar w:fldCharType="end"/>
      </w:r>
      <w:r w:rsidR="00B21D36" w:rsidRPr="00D02C0D">
        <w:rPr>
          <w:rFonts w:ascii="Times New Roman" w:hAnsi="Times New Roman" w:cs="Times New Roman"/>
        </w:rPr>
        <w:t xml:space="preserve"> Formula for</w:t>
      </w:r>
      <w:r w:rsidRPr="00D02C0D">
        <w:rPr>
          <w:rFonts w:ascii="Times New Roman" w:hAnsi="Times New Roman" w:cs="Times New Roman"/>
        </w:rPr>
        <w:t xml:space="preserve"> Payback Period Method </w:t>
      </w:r>
      <w:r w:rsidR="00ED73B3">
        <w:rPr>
          <w:rFonts w:ascii="Times New Roman" w:hAnsi="Times New Roman" w:cs="Times New Roman"/>
        </w:rPr>
        <w:t>Source:</w:t>
      </w:r>
      <w:sdt>
        <w:sdtPr>
          <w:rPr>
            <w:rFonts w:ascii="Times New Roman" w:hAnsi="Times New Roman" w:cs="Times New Roman"/>
          </w:rPr>
          <w:id w:val="-588234802"/>
          <w:citation/>
        </w:sdtPr>
        <w:sdtContent>
          <w:r w:rsidR="00ED73B3">
            <w:rPr>
              <w:rFonts w:ascii="Times New Roman" w:hAnsi="Times New Roman" w:cs="Times New Roman"/>
            </w:rPr>
            <w:fldChar w:fldCharType="begin"/>
          </w:r>
          <w:r w:rsidR="00ED73B3">
            <w:rPr>
              <w:rFonts w:ascii="Times New Roman" w:hAnsi="Times New Roman" w:cs="Times New Roman"/>
            </w:rPr>
            <w:instrText xml:space="preserve"> CITATION Rem95 \l 1033 </w:instrText>
          </w:r>
          <w:r w:rsidR="00ED73B3">
            <w:rPr>
              <w:rFonts w:ascii="Times New Roman" w:hAnsi="Times New Roman" w:cs="Times New Roman"/>
            </w:rPr>
            <w:fldChar w:fldCharType="separate"/>
          </w:r>
          <w:r w:rsidR="00A75945">
            <w:rPr>
              <w:rFonts w:ascii="Times New Roman" w:hAnsi="Times New Roman" w:cs="Times New Roman"/>
              <w:noProof/>
            </w:rPr>
            <w:t xml:space="preserve"> </w:t>
          </w:r>
          <w:r w:rsidR="00A75945" w:rsidRPr="00A75945">
            <w:rPr>
              <w:rFonts w:ascii="Times New Roman" w:hAnsi="Times New Roman" w:cs="Times New Roman"/>
              <w:noProof/>
            </w:rPr>
            <w:t>(Remer, 1995)</w:t>
          </w:r>
          <w:r w:rsidR="00ED73B3">
            <w:rPr>
              <w:rFonts w:ascii="Times New Roman" w:hAnsi="Times New Roman" w:cs="Times New Roman"/>
            </w:rPr>
            <w:fldChar w:fldCharType="end"/>
          </w:r>
        </w:sdtContent>
      </w:sdt>
    </w:p>
    <w:p w14:paraId="387C71DB" w14:textId="255DE8C8" w:rsidR="00050FD7" w:rsidRPr="00D02C0D" w:rsidRDefault="00050FD7" w:rsidP="0071118F">
      <w:pPr>
        <w:pStyle w:val="ListParagraph"/>
        <w:numPr>
          <w:ilvl w:val="0"/>
          <w:numId w:val="18"/>
        </w:numPr>
        <w:jc w:val="both"/>
        <w:rPr>
          <w:rFonts w:ascii="Times New Roman" w:hAnsi="Times New Roman" w:cs="Times New Roman"/>
          <w:b/>
          <w:bCs/>
          <w:sz w:val="24"/>
          <w:szCs w:val="24"/>
        </w:rPr>
      </w:pPr>
      <w:r w:rsidRPr="00D02C0D">
        <w:rPr>
          <w:rFonts w:ascii="Times New Roman" w:hAnsi="Times New Roman" w:cs="Times New Roman"/>
          <w:b/>
          <w:bCs/>
          <w:sz w:val="24"/>
          <w:szCs w:val="24"/>
        </w:rPr>
        <w:t>When cash inflows of every year are different the Payback Period Method is computed as follows:</w:t>
      </w:r>
    </w:p>
    <w:p w14:paraId="207FE7BE" w14:textId="77777777" w:rsidR="0071118F" w:rsidRPr="00D02C0D" w:rsidRDefault="0071118F" w:rsidP="0071118F">
      <w:pPr>
        <w:keepNext/>
        <w:jc w:val="both"/>
        <w:rPr>
          <w:rFonts w:ascii="Times New Roman" w:hAnsi="Times New Roman" w:cs="Times New Roman"/>
        </w:rPr>
      </w:pPr>
      <w:r w:rsidRPr="00D02C0D">
        <w:rPr>
          <w:rFonts w:ascii="Times New Roman" w:hAnsi="Times New Roman" w:cs="Times New Roman"/>
          <w:noProof/>
          <w:sz w:val="24"/>
          <w:szCs w:val="24"/>
        </w:rPr>
        <w:lastRenderedPageBreak/>
        <w:drawing>
          <wp:inline distT="0" distB="0" distL="0" distR="0" wp14:anchorId="3D0D7E2F" wp14:editId="3F5887D3">
            <wp:extent cx="3400425" cy="1685925"/>
            <wp:effectExtent l="19050" t="19050" r="28575"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00425" cy="1685925"/>
                    </a:xfrm>
                    <a:prstGeom prst="rect">
                      <a:avLst/>
                    </a:prstGeom>
                    <a:noFill/>
                    <a:ln w="15875">
                      <a:solidFill>
                        <a:schemeClr val="tx1"/>
                      </a:solidFill>
                    </a:ln>
                  </pic:spPr>
                </pic:pic>
              </a:graphicData>
            </a:graphic>
          </wp:inline>
        </w:drawing>
      </w:r>
    </w:p>
    <w:p w14:paraId="1EB80C69" w14:textId="26CC71A1" w:rsidR="00050FD7" w:rsidRPr="00D02C0D" w:rsidRDefault="0071118F" w:rsidP="0071118F">
      <w:pPr>
        <w:pStyle w:val="Caption"/>
        <w:jc w:val="both"/>
        <w:rPr>
          <w:rFonts w:ascii="Times New Roman" w:hAnsi="Times New Roman" w:cs="Times New Roman"/>
          <w:sz w:val="24"/>
          <w:szCs w:val="24"/>
        </w:rPr>
      </w:pPr>
      <w:r w:rsidRPr="00D02C0D">
        <w:rPr>
          <w:rFonts w:ascii="Times New Roman" w:hAnsi="Times New Roman" w:cs="Times New Roman"/>
        </w:rPr>
        <w:t xml:space="preserve">Figure </w:t>
      </w:r>
      <w:r w:rsidRPr="00D02C0D">
        <w:rPr>
          <w:rFonts w:ascii="Times New Roman" w:hAnsi="Times New Roman" w:cs="Times New Roman"/>
        </w:rPr>
        <w:fldChar w:fldCharType="begin"/>
      </w:r>
      <w:r w:rsidRPr="00D02C0D">
        <w:rPr>
          <w:rFonts w:ascii="Times New Roman" w:hAnsi="Times New Roman" w:cs="Times New Roman"/>
        </w:rPr>
        <w:instrText xml:space="preserve"> SEQ Figure \* ARABIC </w:instrText>
      </w:r>
      <w:r w:rsidRPr="00D02C0D">
        <w:rPr>
          <w:rFonts w:ascii="Times New Roman" w:hAnsi="Times New Roman" w:cs="Times New Roman"/>
        </w:rPr>
        <w:fldChar w:fldCharType="separate"/>
      </w:r>
      <w:r w:rsidR="009C4801">
        <w:rPr>
          <w:rFonts w:ascii="Times New Roman" w:hAnsi="Times New Roman" w:cs="Times New Roman"/>
          <w:noProof/>
        </w:rPr>
        <w:t>3</w:t>
      </w:r>
      <w:r w:rsidRPr="00D02C0D">
        <w:rPr>
          <w:rFonts w:ascii="Times New Roman" w:hAnsi="Times New Roman" w:cs="Times New Roman"/>
        </w:rPr>
        <w:fldChar w:fldCharType="end"/>
      </w:r>
      <w:r w:rsidRPr="00D02C0D">
        <w:rPr>
          <w:rFonts w:ascii="Times New Roman" w:hAnsi="Times New Roman" w:cs="Times New Roman"/>
        </w:rPr>
        <w:t xml:space="preserve"> Payback Period Formula</w:t>
      </w:r>
      <w:r w:rsidR="00ED73B3">
        <w:rPr>
          <w:rFonts w:ascii="Times New Roman" w:hAnsi="Times New Roman" w:cs="Times New Roman"/>
        </w:rPr>
        <w:t xml:space="preserve"> Source: </w:t>
      </w:r>
      <w:sdt>
        <w:sdtPr>
          <w:rPr>
            <w:rFonts w:ascii="Times New Roman" w:hAnsi="Times New Roman" w:cs="Times New Roman"/>
          </w:rPr>
          <w:id w:val="-671791177"/>
          <w:citation/>
        </w:sdtPr>
        <w:sdtContent>
          <w:r w:rsidR="00ED73B3">
            <w:rPr>
              <w:rFonts w:ascii="Times New Roman" w:hAnsi="Times New Roman" w:cs="Times New Roman"/>
            </w:rPr>
            <w:fldChar w:fldCharType="begin"/>
          </w:r>
          <w:r w:rsidR="00ED73B3">
            <w:rPr>
              <w:rFonts w:ascii="Times New Roman" w:hAnsi="Times New Roman" w:cs="Times New Roman"/>
            </w:rPr>
            <w:instrText xml:space="preserve"> CITATION Rem95 \l 1033 </w:instrText>
          </w:r>
          <w:r w:rsidR="00ED73B3">
            <w:rPr>
              <w:rFonts w:ascii="Times New Roman" w:hAnsi="Times New Roman" w:cs="Times New Roman"/>
            </w:rPr>
            <w:fldChar w:fldCharType="separate"/>
          </w:r>
          <w:r w:rsidR="00A75945" w:rsidRPr="00A75945">
            <w:rPr>
              <w:rFonts w:ascii="Times New Roman" w:hAnsi="Times New Roman" w:cs="Times New Roman"/>
              <w:noProof/>
            </w:rPr>
            <w:t>(Remer, 1995)</w:t>
          </w:r>
          <w:r w:rsidR="00ED73B3">
            <w:rPr>
              <w:rFonts w:ascii="Times New Roman" w:hAnsi="Times New Roman" w:cs="Times New Roman"/>
            </w:rPr>
            <w:fldChar w:fldCharType="end"/>
          </w:r>
        </w:sdtContent>
      </w:sdt>
    </w:p>
    <w:p w14:paraId="5AC19BA8" w14:textId="77777777" w:rsidR="007D00B6" w:rsidRPr="00D02C0D" w:rsidRDefault="007D00B6" w:rsidP="00D02C0D">
      <w:pPr>
        <w:jc w:val="both"/>
        <w:rPr>
          <w:rFonts w:ascii="Times New Roman" w:hAnsi="Times New Roman" w:cs="Times New Roman"/>
        </w:rPr>
      </w:pPr>
    </w:p>
    <w:p w14:paraId="53C57B55" w14:textId="761A7CAE" w:rsidR="00AD7065" w:rsidRPr="00D02C0D" w:rsidRDefault="000039D6" w:rsidP="00D02C0D">
      <w:pPr>
        <w:jc w:val="both"/>
        <w:rPr>
          <w:rFonts w:ascii="Times New Roman" w:hAnsi="Times New Roman" w:cs="Times New Roman"/>
          <w:sz w:val="24"/>
          <w:szCs w:val="24"/>
        </w:rPr>
      </w:pPr>
      <w:r w:rsidRPr="00D02C0D">
        <w:rPr>
          <w:rFonts w:ascii="Times New Roman" w:hAnsi="Times New Roman" w:cs="Times New Roman"/>
          <w:sz w:val="24"/>
          <w:szCs w:val="24"/>
        </w:rPr>
        <w:t xml:space="preserve">Two types of this appraisal technique exist: the conventional payback period method and the discounted payback period method. Both methods are </w:t>
      </w:r>
      <w:r w:rsidR="00A1158B" w:rsidRPr="00D02C0D">
        <w:rPr>
          <w:rFonts w:ascii="Times New Roman" w:hAnsi="Times New Roman" w:cs="Times New Roman"/>
          <w:sz w:val="24"/>
          <w:szCs w:val="24"/>
        </w:rPr>
        <w:t>simple, with an eas</w:t>
      </w:r>
      <w:r w:rsidRPr="00D02C0D">
        <w:rPr>
          <w:rFonts w:ascii="Times New Roman" w:hAnsi="Times New Roman" w:cs="Times New Roman"/>
          <w:sz w:val="24"/>
          <w:szCs w:val="24"/>
        </w:rPr>
        <w:t>y</w:t>
      </w:r>
      <w:r w:rsidR="00A1158B" w:rsidRPr="00D02C0D">
        <w:rPr>
          <w:rFonts w:ascii="Times New Roman" w:hAnsi="Times New Roman" w:cs="Times New Roman"/>
          <w:sz w:val="24"/>
          <w:szCs w:val="24"/>
        </w:rPr>
        <w:t xml:space="preserve"> interpretation, however, the ratio</w:t>
      </w:r>
      <w:r w:rsidRPr="00D02C0D">
        <w:rPr>
          <w:rFonts w:ascii="Times New Roman" w:hAnsi="Times New Roman" w:cs="Times New Roman"/>
          <w:sz w:val="24"/>
          <w:szCs w:val="24"/>
        </w:rPr>
        <w:t>s</w:t>
      </w:r>
      <w:r w:rsidR="00A1158B" w:rsidRPr="00D02C0D">
        <w:rPr>
          <w:rFonts w:ascii="Times New Roman" w:hAnsi="Times New Roman" w:cs="Times New Roman"/>
          <w:sz w:val="24"/>
          <w:szCs w:val="24"/>
        </w:rPr>
        <w:t xml:space="preserve"> </w:t>
      </w:r>
      <w:r w:rsidRPr="00D02C0D">
        <w:rPr>
          <w:rFonts w:ascii="Times New Roman" w:hAnsi="Times New Roman" w:cs="Times New Roman"/>
          <w:sz w:val="24"/>
          <w:szCs w:val="24"/>
        </w:rPr>
        <w:t>do</w:t>
      </w:r>
      <w:r w:rsidR="00A1158B" w:rsidRPr="00D02C0D">
        <w:rPr>
          <w:rFonts w:ascii="Times New Roman" w:hAnsi="Times New Roman" w:cs="Times New Roman"/>
          <w:sz w:val="24"/>
          <w:szCs w:val="24"/>
        </w:rPr>
        <w:t xml:space="preserve"> not </w:t>
      </w:r>
      <w:r w:rsidRPr="00D02C0D">
        <w:rPr>
          <w:rFonts w:ascii="Times New Roman" w:hAnsi="Times New Roman" w:cs="Times New Roman"/>
          <w:sz w:val="24"/>
          <w:szCs w:val="24"/>
        </w:rPr>
        <w:t>consider</w:t>
      </w:r>
      <w:r w:rsidR="00A1158B" w:rsidRPr="00D02C0D">
        <w:rPr>
          <w:rFonts w:ascii="Times New Roman" w:hAnsi="Times New Roman" w:cs="Times New Roman"/>
          <w:sz w:val="24"/>
          <w:szCs w:val="24"/>
        </w:rPr>
        <w:t xml:space="preserve"> cash flows after the payback period</w:t>
      </w:r>
      <w:sdt>
        <w:sdtPr>
          <w:rPr>
            <w:rFonts w:ascii="Times New Roman" w:hAnsi="Times New Roman" w:cs="Times New Roman"/>
            <w:sz w:val="24"/>
            <w:szCs w:val="24"/>
          </w:rPr>
          <w:id w:val="132299633"/>
          <w:citation/>
        </w:sdtPr>
        <w:sdtContent>
          <w:r w:rsidR="00140177">
            <w:rPr>
              <w:rFonts w:ascii="Times New Roman" w:hAnsi="Times New Roman" w:cs="Times New Roman"/>
              <w:sz w:val="24"/>
              <w:szCs w:val="24"/>
            </w:rPr>
            <w:fldChar w:fldCharType="begin"/>
          </w:r>
          <w:r w:rsidR="00140177">
            <w:rPr>
              <w:rFonts w:ascii="Times New Roman" w:hAnsi="Times New Roman" w:cs="Times New Roman"/>
              <w:sz w:val="24"/>
              <w:szCs w:val="24"/>
              <w:lang w:val="bg-BG"/>
            </w:rPr>
            <w:instrText xml:space="preserve"> CITATION Hos79 \l 1026 </w:instrText>
          </w:r>
          <w:r w:rsidR="00140177">
            <w:rPr>
              <w:rFonts w:ascii="Times New Roman" w:hAnsi="Times New Roman" w:cs="Times New Roman"/>
              <w:sz w:val="24"/>
              <w:szCs w:val="24"/>
            </w:rPr>
            <w:fldChar w:fldCharType="separate"/>
          </w:r>
          <w:r w:rsidR="00A75945">
            <w:rPr>
              <w:rFonts w:ascii="Times New Roman" w:hAnsi="Times New Roman" w:cs="Times New Roman"/>
              <w:noProof/>
              <w:sz w:val="24"/>
              <w:szCs w:val="24"/>
              <w:lang w:val="bg-BG"/>
            </w:rPr>
            <w:t xml:space="preserve"> </w:t>
          </w:r>
          <w:r w:rsidR="00A75945" w:rsidRPr="00A75945">
            <w:rPr>
              <w:rFonts w:ascii="Times New Roman" w:hAnsi="Times New Roman" w:cs="Times New Roman"/>
              <w:noProof/>
              <w:sz w:val="24"/>
              <w:szCs w:val="24"/>
              <w:lang w:val="bg-BG"/>
            </w:rPr>
            <w:t>(Hoskins, 1979)</w:t>
          </w:r>
          <w:r w:rsidR="00140177">
            <w:rPr>
              <w:rFonts w:ascii="Times New Roman" w:hAnsi="Times New Roman" w:cs="Times New Roman"/>
              <w:sz w:val="24"/>
              <w:szCs w:val="24"/>
            </w:rPr>
            <w:fldChar w:fldCharType="end"/>
          </w:r>
        </w:sdtContent>
      </w:sdt>
      <w:r w:rsidRPr="00D02C0D">
        <w:rPr>
          <w:rFonts w:ascii="Times New Roman" w:hAnsi="Times New Roman" w:cs="Times New Roman"/>
          <w:sz w:val="24"/>
          <w:szCs w:val="24"/>
        </w:rPr>
        <w:t>. The conventional payback period method also ignores</w:t>
      </w:r>
      <w:r w:rsidR="00A1158B" w:rsidRPr="00D02C0D">
        <w:rPr>
          <w:rFonts w:ascii="Times New Roman" w:hAnsi="Times New Roman" w:cs="Times New Roman"/>
          <w:sz w:val="24"/>
          <w:szCs w:val="24"/>
        </w:rPr>
        <w:t xml:space="preserve"> the time value of money</w:t>
      </w:r>
      <w:r w:rsidRPr="00D02C0D">
        <w:rPr>
          <w:rFonts w:ascii="Times New Roman" w:hAnsi="Times New Roman" w:cs="Times New Roman"/>
          <w:sz w:val="24"/>
          <w:szCs w:val="24"/>
        </w:rPr>
        <w:t xml:space="preserve"> by a</w:t>
      </w:r>
      <w:r w:rsidR="00AD7065" w:rsidRPr="00D02C0D">
        <w:rPr>
          <w:rFonts w:ascii="Times New Roman" w:hAnsi="Times New Roman" w:cs="Times New Roman"/>
          <w:sz w:val="24"/>
          <w:szCs w:val="24"/>
        </w:rPr>
        <w:t>ssum</w:t>
      </w:r>
      <w:r w:rsidRPr="00D02C0D">
        <w:rPr>
          <w:rFonts w:ascii="Times New Roman" w:hAnsi="Times New Roman" w:cs="Times New Roman"/>
          <w:sz w:val="24"/>
          <w:szCs w:val="24"/>
        </w:rPr>
        <w:t>ing</w:t>
      </w:r>
      <w:r w:rsidR="00AD7065" w:rsidRPr="00D02C0D">
        <w:rPr>
          <w:rFonts w:ascii="Times New Roman" w:hAnsi="Times New Roman" w:cs="Times New Roman"/>
          <w:sz w:val="24"/>
          <w:szCs w:val="24"/>
        </w:rPr>
        <w:t xml:space="preserve"> an interest of O%, while the </w:t>
      </w:r>
      <w:bookmarkStart w:id="26" w:name="_Hlk60187709"/>
      <w:r w:rsidR="00AD7065" w:rsidRPr="00D02C0D">
        <w:rPr>
          <w:rFonts w:ascii="Times New Roman" w:hAnsi="Times New Roman" w:cs="Times New Roman"/>
          <w:sz w:val="24"/>
          <w:szCs w:val="24"/>
        </w:rPr>
        <w:t xml:space="preserve">discounted payback period method </w:t>
      </w:r>
      <w:bookmarkEnd w:id="26"/>
      <w:r w:rsidR="00AD7065" w:rsidRPr="00D02C0D">
        <w:rPr>
          <w:rFonts w:ascii="Times New Roman" w:hAnsi="Times New Roman" w:cs="Times New Roman"/>
          <w:sz w:val="24"/>
          <w:szCs w:val="24"/>
        </w:rPr>
        <w:t>usually uses the MARR</w:t>
      </w:r>
      <w:sdt>
        <w:sdtPr>
          <w:rPr>
            <w:rFonts w:ascii="Times New Roman" w:hAnsi="Times New Roman" w:cs="Times New Roman"/>
            <w:sz w:val="24"/>
            <w:szCs w:val="24"/>
          </w:rPr>
          <w:id w:val="-694614502"/>
          <w:citation/>
        </w:sdtPr>
        <w:sdtContent>
          <w:r w:rsidR="00140177">
            <w:rPr>
              <w:rFonts w:ascii="Times New Roman" w:hAnsi="Times New Roman" w:cs="Times New Roman"/>
              <w:sz w:val="24"/>
              <w:szCs w:val="24"/>
            </w:rPr>
            <w:fldChar w:fldCharType="begin"/>
          </w:r>
          <w:r w:rsidR="00140177">
            <w:rPr>
              <w:rFonts w:ascii="Times New Roman" w:hAnsi="Times New Roman" w:cs="Times New Roman"/>
              <w:sz w:val="24"/>
              <w:szCs w:val="24"/>
            </w:rPr>
            <w:instrText xml:space="preserve"> CITATION Rem95 \l 1033 </w:instrText>
          </w:r>
          <w:r w:rsidR="00140177">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(Remer, 1995)</w:t>
          </w:r>
          <w:r w:rsidR="00140177">
            <w:rPr>
              <w:rFonts w:ascii="Times New Roman" w:hAnsi="Times New Roman" w:cs="Times New Roman"/>
              <w:sz w:val="24"/>
              <w:szCs w:val="24"/>
            </w:rPr>
            <w:fldChar w:fldCharType="end"/>
          </w:r>
        </w:sdtContent>
      </w:sdt>
      <w:r w:rsidR="00AD7065" w:rsidRPr="00D02C0D">
        <w:rPr>
          <w:rFonts w:ascii="Times New Roman" w:hAnsi="Times New Roman" w:cs="Times New Roman"/>
          <w:sz w:val="24"/>
          <w:szCs w:val="24"/>
        </w:rPr>
        <w:t>.</w:t>
      </w:r>
    </w:p>
    <w:p w14:paraId="1E3843B4" w14:textId="5945BEAD" w:rsidR="00966AC0" w:rsidRPr="004E4A40" w:rsidRDefault="00ED73B3" w:rsidP="004E4A40">
      <w:pPr>
        <w:jc w:val="both"/>
        <w:rPr>
          <w:rFonts w:ascii="Times New Roman" w:hAnsi="Times New Roman" w:cs="Times New Roman"/>
          <w:sz w:val="24"/>
          <w:szCs w:val="24"/>
          <w:lang w:val="en-GB"/>
        </w:rPr>
      </w:pPr>
      <w:r>
        <w:rPr>
          <w:noProof/>
        </w:rPr>
        <w:lastRenderedPageBreak/>
        <mc:AlternateContent>
          <mc:Choice Requires="wps">
            <w:drawing>
              <wp:anchor distT="0" distB="0" distL="114300" distR="114300" simplePos="0" relativeHeight="251677696" behindDoc="0" locked="0" layoutInCell="1" allowOverlap="1" wp14:anchorId="652470FA" wp14:editId="187FBA0A">
                <wp:simplePos x="0" y="0"/>
                <wp:positionH relativeFrom="column">
                  <wp:posOffset>476885</wp:posOffset>
                </wp:positionH>
                <wp:positionV relativeFrom="paragraph">
                  <wp:posOffset>5789295</wp:posOffset>
                </wp:positionV>
                <wp:extent cx="548640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78740EBA" w14:textId="59210512" w:rsidR="00125786" w:rsidRPr="0050770A" w:rsidRDefault="00125786" w:rsidP="00ED73B3">
                            <w:pPr>
                              <w:pStyle w:val="Caption"/>
                              <w:rPr>
                                <w:rFonts w:ascii="Times New Roman" w:hAnsi="Times New Roman" w:cs="Times New Roman"/>
                                <w:b/>
                                <w:noProof/>
                                <w:sz w:val="32"/>
                                <w:szCs w:val="32"/>
                              </w:rPr>
                            </w:pPr>
                            <w:r>
                              <w:t xml:space="preserve">Figure </w:t>
                            </w:r>
                            <w:fldSimple w:instr=" SEQ Figure \* ARABIC ">
                              <w:r>
                                <w:rPr>
                                  <w:noProof/>
                                </w:rPr>
                                <w:t>4</w:t>
                              </w:r>
                            </w:fldSimple>
                            <w:r>
                              <w:t>: PBP Pros and Cons Source:</w:t>
                            </w:r>
                            <w:sdt>
                              <w:sdtPr>
                                <w:id w:val="1925834848"/>
                                <w:citation/>
                              </w:sdtPr>
                              <w:sdtContent>
                                <w:r>
                                  <w:fldChar w:fldCharType="begin"/>
                                </w:r>
                                <w:r>
                                  <w:instrText xml:space="preserve"> CITATION Rem95 \l 1033 </w:instrText>
                                </w:r>
                                <w:r>
                                  <w:fldChar w:fldCharType="separate"/>
                                </w:r>
                                <w:r>
                                  <w:rPr>
                                    <w:noProof/>
                                  </w:rPr>
                                  <w:t xml:space="preserve"> </w:t>
                                </w:r>
                                <w:r w:rsidRPr="00A75945">
                                  <w:rPr>
                                    <w:noProof/>
                                  </w:rPr>
                                  <w:t>(Remer, 1995)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52470FA" id="_x0000_t202" coordsize="21600,21600" o:spt="202" path="m,l,21600r21600,l21600,xe">
                <v:stroke joinstyle="miter"/>
                <v:path gradientshapeok="t" o:connecttype="rect"/>
              </v:shapetype>
              <v:shape id="Text Box 2" o:spid="_x0000_s1027" type="#_x0000_t202" style="position:absolute;left:0;text-align:left;margin-left:37.55pt;margin-top:455.85pt;width:6in;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SlLQIAAGQEAAAOAAAAZHJzL2Uyb0RvYy54bWysVMFu2zAMvQ/YPwi6L06yNii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" stroked="f">
                <v:textbox style="mso-fit-shape-to-text:t" inset="0,0,0,0">
                  <w:txbxContent>
                    <w:p w14:paraId="78740EBA" w14:textId="59210512" w:rsidR="00125786" w:rsidRPr="0050770A" w:rsidRDefault="00125786" w:rsidP="00ED73B3">
                      <w:pPr>
                        <w:pStyle w:val="Caption"/>
                        <w:rPr>
                          <w:rFonts w:ascii="Times New Roman" w:hAnsi="Times New Roman" w:cs="Times New Roman"/>
                          <w:b/>
                          <w:noProof/>
                          <w:sz w:val="32"/>
                          <w:szCs w:val="32"/>
                        </w:rPr>
                      </w:pPr>
                      <w:r>
                        <w:t xml:space="preserve">Figure </w:t>
                      </w:r>
                      <w:fldSimple w:instr=" SEQ Figure \* ARABIC ">
                        <w:r>
                          <w:rPr>
                            <w:noProof/>
                          </w:rPr>
                          <w:t>4</w:t>
                        </w:r>
                      </w:fldSimple>
                      <w:r>
                        <w:t>: PBP Pros and Cons Source:</w:t>
                      </w:r>
                      <w:sdt>
                        <w:sdtPr>
                          <w:id w:val="1925834848"/>
                          <w:citation/>
                        </w:sdtPr>
                        <w:sdtContent>
                          <w:r>
                            <w:fldChar w:fldCharType="begin"/>
                          </w:r>
                          <w:r>
                            <w:instrText xml:space="preserve"> CITATION Rem95 \l 1033 </w:instrText>
                          </w:r>
                          <w:r>
                            <w:fldChar w:fldCharType="separate"/>
                          </w:r>
                          <w:r>
                            <w:rPr>
                              <w:noProof/>
                            </w:rPr>
                            <w:t xml:space="preserve"> </w:t>
                          </w:r>
                          <w:r w:rsidRPr="00A75945">
                            <w:rPr>
                              <w:noProof/>
                            </w:rPr>
                            <w:t>(Remer, 1995)</w:t>
                          </w:r>
                          <w:r>
                            <w:fldChar w:fldCharType="end"/>
                          </w:r>
                        </w:sdtContent>
                      </w:sdt>
                    </w:p>
                  </w:txbxContent>
                </v:textbox>
                <w10:wrap type="square"/>
              </v:shape>
            </w:pict>
          </mc:Fallback>
        </mc:AlternateContent>
      </w:r>
      <w:r w:rsidR="004E4A40" w:rsidRPr="00D02C0D">
        <w:rPr>
          <w:rFonts w:ascii="Times New Roman" w:hAnsi="Times New Roman" w:cs="Times New Roman"/>
          <w:b/>
          <w:noProof/>
          <w:sz w:val="32"/>
          <w:szCs w:val="32"/>
        </w:rPr>
        <w:drawing>
          <wp:anchor distT="0" distB="0" distL="114300" distR="114300" simplePos="0" relativeHeight="251659264" behindDoc="1" locked="0" layoutInCell="1" allowOverlap="1" wp14:anchorId="18F3C1E2" wp14:editId="642192B7">
            <wp:simplePos x="0" y="0"/>
            <wp:positionH relativeFrom="margin">
              <wp:posOffset>477121</wp:posOffset>
            </wp:positionH>
            <wp:positionV relativeFrom="paragraph">
              <wp:posOffset>865209</wp:posOffset>
            </wp:positionV>
            <wp:extent cx="5486400" cy="4867275"/>
            <wp:effectExtent l="0" t="0" r="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V relativeFrom="margin">
              <wp14:pctHeight>0</wp14:pctHeight>
            </wp14:sizeRelV>
          </wp:anchor>
        </w:drawing>
      </w:r>
      <w:r w:rsidR="000039D6" w:rsidRPr="00D02C0D">
        <w:rPr>
          <w:rFonts w:ascii="Times New Roman" w:hAnsi="Times New Roman" w:cs="Times New Roman"/>
          <w:sz w:val="24"/>
          <w:szCs w:val="24"/>
        </w:rPr>
        <w:t>Many papers suggest that the usage of PBP has decreased over time and most investors usually apply the net present value method (NPV) or the internal rate of return method in conjunction</w:t>
      </w:r>
      <w:r w:rsidR="005A4A2B" w:rsidRPr="00D02C0D">
        <w:rPr>
          <w:rFonts w:ascii="Times New Roman" w:hAnsi="Times New Roman" w:cs="Times New Roman"/>
          <w:sz w:val="24"/>
          <w:szCs w:val="24"/>
        </w:rPr>
        <w:t xml:space="preserve"> </w:t>
      </w:r>
      <w:r w:rsidR="000039D6" w:rsidRPr="00D02C0D">
        <w:rPr>
          <w:rFonts w:ascii="Times New Roman" w:hAnsi="Times New Roman" w:cs="Times New Roman"/>
          <w:sz w:val="24"/>
          <w:szCs w:val="24"/>
        </w:rPr>
        <w:t>with Payback period method</w:t>
      </w:r>
      <w:sdt>
        <w:sdtPr>
          <w:rPr>
            <w:rFonts w:ascii="Times New Roman" w:hAnsi="Times New Roman" w:cs="Times New Roman"/>
            <w:sz w:val="24"/>
            <w:szCs w:val="24"/>
          </w:rPr>
          <w:id w:val="884762138"/>
          <w:citation/>
        </w:sdtPr>
        <w:sdtContent>
          <w:r w:rsidR="00692D54">
            <w:rPr>
              <w:rFonts w:ascii="Times New Roman" w:hAnsi="Times New Roman" w:cs="Times New Roman"/>
              <w:sz w:val="24"/>
              <w:szCs w:val="24"/>
            </w:rPr>
            <w:fldChar w:fldCharType="begin"/>
          </w:r>
          <w:r w:rsidR="00692D54">
            <w:rPr>
              <w:rFonts w:ascii="Times New Roman" w:hAnsi="Times New Roman" w:cs="Times New Roman"/>
              <w:sz w:val="24"/>
              <w:szCs w:val="24"/>
            </w:rPr>
            <w:instrText xml:space="preserve"> CITATION Car97 \l 1033 </w:instrText>
          </w:r>
          <w:r w:rsidR="00692D54">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(Carter, et al., 1997)</w:t>
          </w:r>
          <w:r w:rsidR="00692D54">
            <w:rPr>
              <w:rFonts w:ascii="Times New Roman" w:hAnsi="Times New Roman" w:cs="Times New Roman"/>
              <w:sz w:val="24"/>
              <w:szCs w:val="24"/>
            </w:rPr>
            <w:fldChar w:fldCharType="end"/>
          </w:r>
        </w:sdtContent>
      </w:sdt>
      <w:r w:rsidR="000039D6" w:rsidRPr="00D02C0D">
        <w:rPr>
          <w:rFonts w:ascii="Times New Roman" w:hAnsi="Times New Roman" w:cs="Times New Roman"/>
          <w:sz w:val="24"/>
          <w:szCs w:val="24"/>
        </w:rPr>
        <w:t xml:space="preserve">. </w:t>
      </w:r>
      <w:r w:rsidR="003D303E" w:rsidRPr="00D02C0D">
        <w:rPr>
          <w:rFonts w:ascii="Times New Roman" w:hAnsi="Times New Roman" w:cs="Times New Roman"/>
          <w:sz w:val="24"/>
          <w:szCs w:val="24"/>
        </w:rPr>
        <w:t>PBP’s main advantages and disadvantages are further discussed and summarized in the below table.</w:t>
      </w:r>
      <w:r w:rsidR="004A5CEF" w:rsidRPr="00D02C0D">
        <w:rPr>
          <w:rFonts w:ascii="Times New Roman" w:hAnsi="Times New Roman" w:cs="Times New Roman"/>
          <w:sz w:val="24"/>
          <w:szCs w:val="24"/>
        </w:rPr>
        <w:t xml:space="preserve"> </w:t>
      </w:r>
    </w:p>
    <w:p w14:paraId="2A5F3F3C" w14:textId="4A9D5F9E" w:rsidR="00966AC0" w:rsidRPr="00D02C0D" w:rsidRDefault="00C05704" w:rsidP="00C05704">
      <w:pPr>
        <w:pStyle w:val="Heading1"/>
        <w:rPr>
          <w:rFonts w:ascii="Times New Roman" w:hAnsi="Times New Roman" w:cs="Times New Roman"/>
        </w:rPr>
      </w:pPr>
      <w:bookmarkStart w:id="27" w:name="_Hlk60191005"/>
      <w:bookmarkStart w:id="28" w:name="_Toc61099382"/>
      <w:r>
        <w:rPr>
          <w:rFonts w:ascii="Times New Roman" w:hAnsi="Times New Roman" w:cs="Times New Roman"/>
        </w:rPr>
        <w:t>3.1.2 A</w:t>
      </w:r>
      <w:r w:rsidR="00A618AC" w:rsidRPr="00D02C0D">
        <w:rPr>
          <w:rFonts w:ascii="Times New Roman" w:hAnsi="Times New Roman" w:cs="Times New Roman"/>
        </w:rPr>
        <w:t xml:space="preserve">ccounting Rate of Return </w:t>
      </w:r>
      <w:bookmarkEnd w:id="27"/>
      <w:r w:rsidR="00A618AC" w:rsidRPr="00D02C0D">
        <w:rPr>
          <w:rFonts w:ascii="Times New Roman" w:hAnsi="Times New Roman" w:cs="Times New Roman"/>
        </w:rPr>
        <w:t>(ARR)</w:t>
      </w:r>
      <w:r>
        <w:rPr>
          <w:rFonts w:ascii="Times New Roman" w:hAnsi="Times New Roman" w:cs="Times New Roman"/>
        </w:rPr>
        <w:t>,</w:t>
      </w:r>
      <w:r w:rsidR="00A618AC" w:rsidRPr="00D02C0D">
        <w:rPr>
          <w:rFonts w:ascii="Times New Roman" w:hAnsi="Times New Roman" w:cs="Times New Roman"/>
        </w:rPr>
        <w:t xml:space="preserve"> </w:t>
      </w:r>
      <w:r>
        <w:rPr>
          <w:rFonts w:ascii="Times New Roman" w:hAnsi="Times New Roman" w:cs="Times New Roman"/>
        </w:rPr>
        <w:t>Advantages and Disadvantages</w:t>
      </w:r>
      <w:bookmarkEnd w:id="28"/>
    </w:p>
    <w:p w14:paraId="7EF6301D" w14:textId="45EE5D16" w:rsidR="007B0B3B" w:rsidRPr="00D02C0D" w:rsidRDefault="00C533E6" w:rsidP="00D02C0D">
      <w:pPr>
        <w:jc w:val="both"/>
        <w:rPr>
          <w:rFonts w:ascii="Times New Roman" w:hAnsi="Times New Roman" w:cs="Times New Roman"/>
          <w:sz w:val="24"/>
          <w:szCs w:val="24"/>
        </w:rPr>
      </w:pPr>
      <w:r w:rsidRPr="00D02C0D">
        <w:rPr>
          <w:rFonts w:ascii="Times New Roman" w:hAnsi="Times New Roman" w:cs="Times New Roman"/>
          <w:sz w:val="24"/>
          <w:szCs w:val="24"/>
        </w:rPr>
        <w:t>The rate of return is core for financial analysis as it measures the financial performance of a project/company to simplify decisions in terms of company’s valuation or desirability of a project/investment</w:t>
      </w:r>
      <w:sdt>
        <w:sdtPr>
          <w:rPr>
            <w:rFonts w:ascii="Times New Roman" w:hAnsi="Times New Roman" w:cs="Times New Roman"/>
            <w:sz w:val="24"/>
            <w:szCs w:val="24"/>
          </w:rPr>
          <w:id w:val="1622032407"/>
          <w:citation/>
        </w:sdtPr>
        <w:sdtContent>
          <w:r w:rsidR="004A5D51">
            <w:rPr>
              <w:rFonts w:ascii="Times New Roman" w:hAnsi="Times New Roman" w:cs="Times New Roman"/>
              <w:sz w:val="24"/>
              <w:szCs w:val="24"/>
            </w:rPr>
            <w:fldChar w:fldCharType="begin"/>
          </w:r>
          <w:r w:rsidR="004A5D51">
            <w:rPr>
              <w:rFonts w:ascii="Times New Roman" w:hAnsi="Times New Roman" w:cs="Times New Roman"/>
              <w:sz w:val="24"/>
              <w:szCs w:val="24"/>
            </w:rPr>
            <w:instrText xml:space="preserve"> CITATION Hen20 \l 1033 </w:instrText>
          </w:r>
          <w:r w:rsidR="004A5D51">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(Henricks , 2020)</w:t>
          </w:r>
          <w:r w:rsidR="004A5D51">
            <w:rPr>
              <w:rFonts w:ascii="Times New Roman" w:hAnsi="Times New Roman" w:cs="Times New Roman"/>
              <w:sz w:val="24"/>
              <w:szCs w:val="24"/>
            </w:rPr>
            <w:fldChar w:fldCharType="end"/>
          </w:r>
        </w:sdtContent>
      </w:sdt>
      <w:r w:rsidRPr="00D02C0D">
        <w:rPr>
          <w:rFonts w:ascii="Times New Roman" w:hAnsi="Times New Roman" w:cs="Times New Roman"/>
          <w:sz w:val="24"/>
          <w:szCs w:val="24"/>
        </w:rPr>
        <w:t xml:space="preserve">. </w:t>
      </w:r>
    </w:p>
    <w:p w14:paraId="693E63F6" w14:textId="477D495A" w:rsidR="0043009D" w:rsidRPr="00D02C0D" w:rsidRDefault="00E96769" w:rsidP="00D02C0D">
      <w:pPr>
        <w:jc w:val="both"/>
        <w:rPr>
          <w:rFonts w:ascii="Times New Roman" w:hAnsi="Times New Roman" w:cs="Times New Roman"/>
          <w:noProof/>
          <w:sz w:val="24"/>
          <w:szCs w:val="24"/>
        </w:rPr>
      </w:pPr>
      <w:r w:rsidRPr="00D02C0D">
        <w:rPr>
          <w:rFonts w:ascii="Times New Roman" w:hAnsi="Times New Roman" w:cs="Times New Roman"/>
          <w:sz w:val="24"/>
          <w:szCs w:val="24"/>
        </w:rPr>
        <w:t xml:space="preserve">The </w:t>
      </w:r>
      <w:bookmarkStart w:id="29" w:name="_Hlk60201219"/>
      <w:r w:rsidRPr="00D02C0D">
        <w:rPr>
          <w:rFonts w:ascii="Times New Roman" w:hAnsi="Times New Roman" w:cs="Times New Roman"/>
          <w:sz w:val="24"/>
          <w:szCs w:val="24"/>
        </w:rPr>
        <w:t xml:space="preserve">Accounting rate of return </w:t>
      </w:r>
      <w:bookmarkEnd w:id="29"/>
      <w:r w:rsidRPr="00D02C0D">
        <w:rPr>
          <w:rFonts w:ascii="Times New Roman" w:hAnsi="Times New Roman" w:cs="Times New Roman"/>
          <w:sz w:val="24"/>
          <w:szCs w:val="24"/>
        </w:rPr>
        <w:t>(ARR)</w:t>
      </w:r>
      <w:r w:rsidR="00966AC0" w:rsidRPr="00D02C0D">
        <w:rPr>
          <w:rFonts w:ascii="Times New Roman" w:hAnsi="Times New Roman" w:cs="Times New Roman"/>
          <w:sz w:val="24"/>
          <w:szCs w:val="24"/>
        </w:rPr>
        <w:t xml:space="preserve"> </w:t>
      </w:r>
      <w:r w:rsidR="0041732F" w:rsidRPr="00D02C0D">
        <w:rPr>
          <w:rFonts w:ascii="Times New Roman" w:hAnsi="Times New Roman" w:cs="Times New Roman"/>
          <w:sz w:val="24"/>
          <w:szCs w:val="24"/>
        </w:rPr>
        <w:t>is a way of measuring return on investment</w:t>
      </w:r>
      <w:r w:rsidR="00B51DC6" w:rsidRPr="00D02C0D">
        <w:rPr>
          <w:rFonts w:ascii="Times New Roman" w:hAnsi="Times New Roman" w:cs="Times New Roman"/>
          <w:sz w:val="24"/>
          <w:szCs w:val="24"/>
        </w:rPr>
        <w:t xml:space="preserve"> and this appraisal technique is believed to be one of the best ways to determine the potential profitability</w:t>
      </w:r>
      <w:r w:rsidR="008F51D8" w:rsidRPr="00D02C0D">
        <w:rPr>
          <w:rFonts w:ascii="Times New Roman" w:hAnsi="Times New Roman" w:cs="Times New Roman"/>
          <w:sz w:val="24"/>
          <w:szCs w:val="24"/>
        </w:rPr>
        <w:t xml:space="preserve"> of </w:t>
      </w:r>
      <w:r w:rsidR="00B51DC6" w:rsidRPr="00D02C0D">
        <w:rPr>
          <w:rFonts w:ascii="Times New Roman" w:hAnsi="Times New Roman" w:cs="Times New Roman"/>
          <w:sz w:val="24"/>
          <w:szCs w:val="24"/>
        </w:rPr>
        <w:t>a certain project/asses</w:t>
      </w:r>
      <w:r w:rsidR="008F51D8" w:rsidRPr="00D02C0D">
        <w:rPr>
          <w:rFonts w:ascii="Times New Roman" w:hAnsi="Times New Roman" w:cs="Times New Roman"/>
          <w:sz w:val="24"/>
          <w:szCs w:val="24"/>
        </w:rPr>
        <w:t>, making it an effective tool to show which asset/project to invest in</w:t>
      </w:r>
      <w:r w:rsidR="00B51DC6" w:rsidRPr="00D02C0D">
        <w:rPr>
          <w:rFonts w:ascii="Times New Roman" w:hAnsi="Times New Roman" w:cs="Times New Roman"/>
          <w:sz w:val="24"/>
          <w:szCs w:val="24"/>
        </w:rPr>
        <w:t xml:space="preserve">. </w:t>
      </w:r>
      <w:r w:rsidR="008F51D8" w:rsidRPr="00D02C0D">
        <w:rPr>
          <w:rFonts w:ascii="Times New Roman" w:hAnsi="Times New Roman" w:cs="Times New Roman"/>
          <w:sz w:val="24"/>
          <w:szCs w:val="24"/>
        </w:rPr>
        <w:t>The rate is commonly used in capital budgeting decisions</w:t>
      </w:r>
      <w:r w:rsidR="0095679F" w:rsidRPr="00D02C0D">
        <w:rPr>
          <w:rFonts w:ascii="Times New Roman" w:hAnsi="Times New Roman" w:cs="Times New Roman"/>
          <w:sz w:val="24"/>
          <w:szCs w:val="24"/>
        </w:rPr>
        <w:t xml:space="preserve"> as</w:t>
      </w:r>
      <w:r w:rsidR="008F51D8" w:rsidRPr="00D02C0D">
        <w:rPr>
          <w:rFonts w:ascii="Times New Roman" w:hAnsi="Times New Roman" w:cs="Times New Roman"/>
          <w:sz w:val="24"/>
          <w:szCs w:val="24"/>
        </w:rPr>
        <w:t xml:space="preserve"> </w:t>
      </w:r>
      <w:r w:rsidR="0095679F" w:rsidRPr="00D02C0D">
        <w:rPr>
          <w:rFonts w:ascii="Times New Roman" w:hAnsi="Times New Roman" w:cs="Times New Roman"/>
          <w:sz w:val="24"/>
          <w:szCs w:val="24"/>
        </w:rPr>
        <w:t>i</w:t>
      </w:r>
      <w:r w:rsidR="00B51DC6" w:rsidRPr="00D02C0D">
        <w:rPr>
          <w:rFonts w:ascii="Times New Roman" w:hAnsi="Times New Roman" w:cs="Times New Roman"/>
          <w:sz w:val="24"/>
          <w:szCs w:val="24"/>
        </w:rPr>
        <w:t>t uses the</w:t>
      </w:r>
      <w:r w:rsidR="0041732F" w:rsidRPr="00D02C0D">
        <w:rPr>
          <w:rFonts w:ascii="Times New Roman" w:hAnsi="Times New Roman" w:cs="Times New Roman"/>
          <w:sz w:val="24"/>
          <w:szCs w:val="24"/>
        </w:rPr>
        <w:t xml:space="preserve"> net income in comparison with the</w:t>
      </w:r>
      <w:r w:rsidR="00D83977" w:rsidRPr="00D02C0D">
        <w:rPr>
          <w:rFonts w:ascii="Times New Roman" w:hAnsi="Times New Roman" w:cs="Times New Roman"/>
          <w:sz w:val="24"/>
          <w:szCs w:val="24"/>
        </w:rPr>
        <w:t xml:space="preserve"> </w:t>
      </w:r>
      <w:r w:rsidR="0041732F" w:rsidRPr="00D02C0D">
        <w:rPr>
          <w:rFonts w:ascii="Times New Roman" w:hAnsi="Times New Roman" w:cs="Times New Roman"/>
          <w:sz w:val="24"/>
          <w:szCs w:val="24"/>
        </w:rPr>
        <w:t xml:space="preserve">cost of the investment </w:t>
      </w:r>
      <w:r w:rsidR="00B51DC6" w:rsidRPr="00D02C0D">
        <w:rPr>
          <w:rFonts w:ascii="Times New Roman" w:hAnsi="Times New Roman" w:cs="Times New Roman"/>
          <w:sz w:val="24"/>
          <w:szCs w:val="24"/>
        </w:rPr>
        <w:t xml:space="preserve">to estimate the rate of return that is supposed to be accomplished throughout the </w:t>
      </w:r>
      <w:r w:rsidR="00B51DC6" w:rsidRPr="00D02C0D">
        <w:rPr>
          <w:rFonts w:ascii="Times New Roman" w:hAnsi="Times New Roman" w:cs="Times New Roman"/>
          <w:sz w:val="24"/>
          <w:szCs w:val="24"/>
        </w:rPr>
        <w:lastRenderedPageBreak/>
        <w:t xml:space="preserve">lifetime of the </w:t>
      </w:r>
      <w:r w:rsidR="008F51D8" w:rsidRPr="00D02C0D">
        <w:rPr>
          <w:rFonts w:ascii="Times New Roman" w:hAnsi="Times New Roman" w:cs="Times New Roman"/>
          <w:sz w:val="24"/>
          <w:szCs w:val="24"/>
        </w:rPr>
        <w:t>asset</w:t>
      </w:r>
      <w:r w:rsidR="00B51DC6" w:rsidRPr="00D02C0D">
        <w:rPr>
          <w:rFonts w:ascii="Times New Roman" w:hAnsi="Times New Roman" w:cs="Times New Roman"/>
          <w:sz w:val="24"/>
          <w:szCs w:val="24"/>
        </w:rPr>
        <w:t>/project</w:t>
      </w:r>
      <w:sdt>
        <w:sdtPr>
          <w:rPr>
            <w:rFonts w:ascii="Times New Roman" w:hAnsi="Times New Roman" w:cs="Times New Roman"/>
            <w:sz w:val="24"/>
            <w:szCs w:val="24"/>
          </w:rPr>
          <w:id w:val="878362504"/>
          <w:citation/>
        </w:sdtPr>
        <w:sdtContent>
          <w:r w:rsidR="0002552F" w:rsidRPr="00D02C0D">
            <w:rPr>
              <w:rFonts w:ascii="Times New Roman" w:hAnsi="Times New Roman" w:cs="Times New Roman"/>
              <w:sz w:val="24"/>
              <w:szCs w:val="24"/>
            </w:rPr>
            <w:fldChar w:fldCharType="begin"/>
          </w:r>
          <w:r w:rsidR="0002552F" w:rsidRPr="00D02C0D">
            <w:rPr>
              <w:rFonts w:ascii="Times New Roman" w:hAnsi="Times New Roman" w:cs="Times New Roman"/>
              <w:sz w:val="24"/>
              <w:szCs w:val="24"/>
            </w:rPr>
            <w:instrText xml:space="preserve"> CITATION Dan03 \l 1033 </w:instrText>
          </w:r>
          <w:r w:rsidR="0002552F" w:rsidRPr="00D02C0D">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(Danielson, 2003)</w:t>
          </w:r>
          <w:r w:rsidR="0002552F" w:rsidRPr="00D02C0D">
            <w:rPr>
              <w:rFonts w:ascii="Times New Roman" w:hAnsi="Times New Roman" w:cs="Times New Roman"/>
              <w:sz w:val="24"/>
              <w:szCs w:val="24"/>
            </w:rPr>
            <w:fldChar w:fldCharType="end"/>
          </w:r>
        </w:sdtContent>
      </w:sdt>
      <w:r w:rsidR="008F51D8" w:rsidRPr="00D02C0D">
        <w:rPr>
          <w:rFonts w:ascii="Times New Roman" w:hAnsi="Times New Roman" w:cs="Times New Roman"/>
          <w:sz w:val="24"/>
          <w:szCs w:val="24"/>
        </w:rPr>
        <w:t>.</w:t>
      </w:r>
      <w:r w:rsidR="0095679F" w:rsidRPr="00D02C0D">
        <w:rPr>
          <w:rFonts w:ascii="Times New Roman" w:hAnsi="Times New Roman" w:cs="Times New Roman"/>
          <w:sz w:val="24"/>
          <w:szCs w:val="24"/>
        </w:rPr>
        <w:t xml:space="preserve"> </w:t>
      </w:r>
      <w:r w:rsidR="00C26215" w:rsidRPr="00D02C0D">
        <w:rPr>
          <w:rFonts w:ascii="Times New Roman" w:hAnsi="Times New Roman" w:cs="Times New Roman"/>
          <w:sz w:val="24"/>
          <w:szCs w:val="24"/>
        </w:rPr>
        <w:t xml:space="preserve">The ration can be calculated in a </w:t>
      </w:r>
      <w:r w:rsidR="0043009D" w:rsidRPr="00D02C0D">
        <w:rPr>
          <w:rFonts w:ascii="Times New Roman" w:hAnsi="Times New Roman" w:cs="Times New Roman"/>
          <w:sz w:val="24"/>
          <w:szCs w:val="24"/>
        </w:rPr>
        <w:t>variety of ways</w:t>
      </w:r>
      <w:r w:rsidR="00C26215" w:rsidRPr="00D02C0D">
        <w:rPr>
          <w:rFonts w:ascii="Times New Roman" w:hAnsi="Times New Roman" w:cs="Times New Roman"/>
          <w:sz w:val="24"/>
          <w:szCs w:val="24"/>
        </w:rPr>
        <w:t>.</w:t>
      </w:r>
      <w:r w:rsidR="0043009D" w:rsidRPr="00D02C0D">
        <w:rPr>
          <w:rFonts w:ascii="Times New Roman" w:hAnsi="Times New Roman" w:cs="Times New Roman"/>
          <w:sz w:val="24"/>
          <w:szCs w:val="24"/>
        </w:rPr>
        <w:t xml:space="preserve"> The most commonly used formula </w:t>
      </w:r>
      <w:r w:rsidR="00776F22" w:rsidRPr="00D02C0D">
        <w:rPr>
          <w:rFonts w:ascii="Times New Roman" w:hAnsi="Times New Roman" w:cs="Times New Roman"/>
          <w:sz w:val="24"/>
          <w:szCs w:val="24"/>
        </w:rPr>
        <w:t>is</w:t>
      </w:r>
      <w:r w:rsidR="0043009D" w:rsidRPr="00D02C0D">
        <w:rPr>
          <w:rFonts w:ascii="Times New Roman" w:hAnsi="Times New Roman" w:cs="Times New Roman"/>
          <w:sz w:val="24"/>
          <w:szCs w:val="24"/>
        </w:rPr>
        <w:t xml:space="preserve"> given below</w:t>
      </w:r>
      <w:sdt>
        <w:sdtPr>
          <w:rPr>
            <w:rFonts w:ascii="Times New Roman" w:hAnsi="Times New Roman" w:cs="Times New Roman"/>
            <w:sz w:val="24"/>
            <w:szCs w:val="24"/>
          </w:rPr>
          <w:id w:val="1382518255"/>
          <w:citation/>
        </w:sdtPr>
        <w:sdtContent>
          <w:r w:rsidR="004E4A40">
            <w:rPr>
              <w:rFonts w:ascii="Times New Roman" w:hAnsi="Times New Roman" w:cs="Times New Roman"/>
              <w:sz w:val="24"/>
              <w:szCs w:val="24"/>
            </w:rPr>
            <w:fldChar w:fldCharType="begin"/>
          </w:r>
          <w:r w:rsidR="004E4A40">
            <w:rPr>
              <w:rFonts w:ascii="Times New Roman" w:hAnsi="Times New Roman" w:cs="Times New Roman"/>
              <w:sz w:val="24"/>
              <w:szCs w:val="24"/>
            </w:rPr>
            <w:instrText xml:space="preserve"> CITATION Whi79 \l 1033 </w:instrText>
          </w:r>
          <w:r w:rsidR="004E4A40">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(Whittington, 1979)</w:t>
          </w:r>
          <w:r w:rsidR="004E4A40">
            <w:rPr>
              <w:rFonts w:ascii="Times New Roman" w:hAnsi="Times New Roman" w:cs="Times New Roman"/>
              <w:sz w:val="24"/>
              <w:szCs w:val="24"/>
            </w:rPr>
            <w:fldChar w:fldCharType="end"/>
          </w:r>
        </w:sdtContent>
      </w:sdt>
      <w:r w:rsidR="0043009D" w:rsidRPr="00D02C0D">
        <w:rPr>
          <w:rFonts w:ascii="Times New Roman" w:hAnsi="Times New Roman" w:cs="Times New Roman"/>
          <w:sz w:val="24"/>
          <w:szCs w:val="24"/>
        </w:rPr>
        <w:t>:</w:t>
      </w:r>
      <w:r w:rsidR="00C93C25" w:rsidRPr="00D02C0D">
        <w:rPr>
          <w:rFonts w:ascii="Times New Roman" w:hAnsi="Times New Roman" w:cs="Times New Roman"/>
          <w:noProof/>
          <w:sz w:val="24"/>
          <w:szCs w:val="24"/>
        </w:rPr>
        <w:t xml:space="preserve"> </w:t>
      </w:r>
    </w:p>
    <w:p w14:paraId="33BBA4A1" w14:textId="60DE9B2B" w:rsidR="00B51DC6" w:rsidRPr="00D02C0D" w:rsidRDefault="00C93C25" w:rsidP="00C969EA">
      <w:pPr>
        <w:rPr>
          <w:rFonts w:ascii="Times New Roman" w:hAnsi="Times New Roman" w:cs="Times New Roman"/>
          <w:sz w:val="24"/>
          <w:szCs w:val="24"/>
        </w:rPr>
      </w:pPr>
      <w:r w:rsidRPr="00D02C0D">
        <w:rPr>
          <w:rFonts w:ascii="Times New Roman" w:hAnsi="Times New Roman" w:cs="Times New Roman"/>
          <w:noProof/>
          <w:sz w:val="24"/>
          <w:szCs w:val="24"/>
        </w:rPr>
        <w:drawing>
          <wp:inline distT="0" distB="0" distL="0" distR="0" wp14:anchorId="7462EAE5" wp14:editId="0229F9CD">
            <wp:extent cx="5972810" cy="1635760"/>
            <wp:effectExtent l="19050" t="19050" r="27940" b="215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2810" cy="1635760"/>
                    </a:xfrm>
                    <a:prstGeom prst="rect">
                      <a:avLst/>
                    </a:prstGeom>
                    <a:noFill/>
                    <a:ln w="15875">
                      <a:solidFill>
                        <a:schemeClr val="tx1"/>
                      </a:solidFill>
                    </a:ln>
                  </pic:spPr>
                </pic:pic>
              </a:graphicData>
            </a:graphic>
          </wp:inline>
        </w:drawing>
      </w:r>
      <w:r w:rsidR="00776F22" w:rsidRPr="00D02C0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54ACC29C" w14:textId="71120059" w:rsidR="00C969EA" w:rsidRPr="00D02C0D" w:rsidRDefault="00C26215" w:rsidP="00D02C0D">
      <w:pPr>
        <w:jc w:val="both"/>
        <w:rPr>
          <w:rFonts w:ascii="Times New Roman" w:hAnsi="Times New Roman" w:cs="Times New Roman"/>
          <w:sz w:val="24"/>
          <w:szCs w:val="24"/>
        </w:rPr>
      </w:pPr>
      <w:r w:rsidRPr="00D02C0D">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05271E55" wp14:editId="1F121C5E">
                <wp:simplePos x="0" y="0"/>
                <wp:positionH relativeFrom="column">
                  <wp:posOffset>109855</wp:posOffset>
                </wp:positionH>
                <wp:positionV relativeFrom="paragraph">
                  <wp:posOffset>6350</wp:posOffset>
                </wp:positionV>
                <wp:extent cx="245745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457450" cy="635"/>
                        </a:xfrm>
                        <a:prstGeom prst="rect">
                          <a:avLst/>
                        </a:prstGeom>
                        <a:solidFill>
                          <a:prstClr val="white"/>
                        </a:solidFill>
                        <a:ln>
                          <a:noFill/>
                        </a:ln>
                      </wps:spPr>
                      <wps:txbx>
                        <w:txbxContent>
                          <w:p w14:paraId="263A77BC" w14:textId="7FEF2F99" w:rsidR="00125786" w:rsidRPr="007F5980" w:rsidRDefault="00125786" w:rsidP="00C969EA">
                            <w:pPr>
                              <w:pStyle w:val="Caption"/>
                              <w:rPr>
                                <w:noProof/>
                                <w:sz w:val="24"/>
                                <w:szCs w:val="24"/>
                              </w:rPr>
                            </w:pPr>
                            <w:r>
                              <w:t xml:space="preserve">Figure </w:t>
                            </w:r>
                            <w:fldSimple w:instr=" SEQ Figure \* ARABIC ">
                              <w:r>
                                <w:rPr>
                                  <w:noProof/>
                                </w:rPr>
                                <w:t>5</w:t>
                              </w:r>
                            </w:fldSimple>
                            <w:r w:rsidRPr="00C45D81">
                              <w:t xml:space="preserve"> Formula for the Accounting Rate of Return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271E55" id="Text Box 1" o:spid="_x0000_s1028" type="#_x0000_t202" style="position:absolute;left:0;text-align:left;margin-left:8.65pt;margin-top:.5pt;width:193.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" stroked="f">
                <v:textbox style="mso-fit-shape-to-text:t" inset="0,0,0,0">
                  <w:txbxContent>
                    <w:p w14:paraId="263A77BC" w14:textId="7FEF2F99" w:rsidR="00125786" w:rsidRPr="007F5980" w:rsidRDefault="00125786" w:rsidP="00C969EA">
                      <w:pPr>
                        <w:pStyle w:val="Caption"/>
                        <w:rPr>
                          <w:noProof/>
                          <w:sz w:val="24"/>
                          <w:szCs w:val="24"/>
                        </w:rPr>
                      </w:pPr>
                      <w:r>
                        <w:t xml:space="preserve">Figure </w:t>
                      </w:r>
                      <w:fldSimple w:instr=" SEQ Figure \* ARABIC ">
                        <w:r>
                          <w:rPr>
                            <w:noProof/>
                          </w:rPr>
                          <w:t>5</w:t>
                        </w:r>
                      </w:fldSimple>
                      <w:r w:rsidRPr="00C45D81">
                        <w:t xml:space="preserve"> Formula for the Accounting Rate of Return</w:t>
                      </w:r>
                    </w:p>
                  </w:txbxContent>
                </v:textbox>
                <w10:wrap type="square"/>
              </v:shape>
            </w:pict>
          </mc:Fallback>
        </mc:AlternateContent>
      </w:r>
    </w:p>
    <w:p w14:paraId="288967AD" w14:textId="2112942A" w:rsidR="00D02C0D" w:rsidRPr="00D02C0D" w:rsidRDefault="0043009D" w:rsidP="00D02C0D">
      <w:pPr>
        <w:jc w:val="both"/>
        <w:rPr>
          <w:rFonts w:ascii="Times New Roman" w:hAnsi="Times New Roman" w:cs="Times New Roman"/>
          <w:sz w:val="24"/>
          <w:szCs w:val="24"/>
        </w:rPr>
      </w:pPr>
      <w:r w:rsidRPr="00D02C0D">
        <w:rPr>
          <w:rFonts w:ascii="Times New Roman" w:hAnsi="Times New Roman" w:cs="Times New Roman"/>
          <w:sz w:val="24"/>
          <w:szCs w:val="24"/>
        </w:rPr>
        <w:t xml:space="preserve">In terms of interpretation, if the ARR is equal to 7%, this would </w:t>
      </w:r>
      <w:r w:rsidR="000832BF" w:rsidRPr="00D02C0D">
        <w:rPr>
          <w:rFonts w:ascii="Times New Roman" w:hAnsi="Times New Roman" w:cs="Times New Roman"/>
          <w:sz w:val="24"/>
          <w:szCs w:val="24"/>
        </w:rPr>
        <w:t>suggest</w:t>
      </w:r>
      <w:r w:rsidRPr="00D02C0D">
        <w:rPr>
          <w:rFonts w:ascii="Times New Roman" w:hAnsi="Times New Roman" w:cs="Times New Roman"/>
          <w:sz w:val="24"/>
          <w:szCs w:val="24"/>
        </w:rPr>
        <w:t xml:space="preserve"> that the project is </w:t>
      </w:r>
      <w:r w:rsidR="000832BF" w:rsidRPr="00D02C0D">
        <w:rPr>
          <w:rFonts w:ascii="Times New Roman" w:hAnsi="Times New Roman" w:cs="Times New Roman"/>
          <w:sz w:val="24"/>
          <w:szCs w:val="24"/>
        </w:rPr>
        <w:t>supposed</w:t>
      </w:r>
      <w:r w:rsidRPr="00D02C0D">
        <w:rPr>
          <w:rFonts w:ascii="Times New Roman" w:hAnsi="Times New Roman" w:cs="Times New Roman"/>
          <w:sz w:val="24"/>
          <w:szCs w:val="24"/>
        </w:rPr>
        <w:t xml:space="preserve"> to </w:t>
      </w:r>
      <w:r w:rsidR="000832BF" w:rsidRPr="00D02C0D">
        <w:rPr>
          <w:rFonts w:ascii="Times New Roman" w:hAnsi="Times New Roman" w:cs="Times New Roman"/>
          <w:sz w:val="24"/>
          <w:szCs w:val="24"/>
        </w:rPr>
        <w:t>make</w:t>
      </w:r>
      <w:r w:rsidRPr="00D02C0D">
        <w:rPr>
          <w:rFonts w:ascii="Times New Roman" w:hAnsi="Times New Roman" w:cs="Times New Roman"/>
          <w:sz w:val="24"/>
          <w:szCs w:val="24"/>
        </w:rPr>
        <w:t xml:space="preserve"> </w:t>
      </w:r>
      <w:r w:rsidR="000832BF" w:rsidRPr="00D02C0D">
        <w:rPr>
          <w:rFonts w:ascii="Times New Roman" w:hAnsi="Times New Roman" w:cs="Times New Roman"/>
          <w:sz w:val="24"/>
          <w:szCs w:val="24"/>
        </w:rPr>
        <w:t>7</w:t>
      </w:r>
      <w:r w:rsidRPr="00D02C0D">
        <w:rPr>
          <w:rFonts w:ascii="Times New Roman" w:hAnsi="Times New Roman" w:cs="Times New Roman"/>
          <w:sz w:val="24"/>
          <w:szCs w:val="24"/>
        </w:rPr>
        <w:t xml:space="preserve"> cents for </w:t>
      </w:r>
      <w:r w:rsidR="000832BF" w:rsidRPr="00D02C0D">
        <w:rPr>
          <w:rFonts w:ascii="Times New Roman" w:hAnsi="Times New Roman" w:cs="Times New Roman"/>
          <w:sz w:val="24"/>
          <w:szCs w:val="24"/>
        </w:rPr>
        <w:t>each</w:t>
      </w:r>
      <w:r w:rsidRPr="00D02C0D">
        <w:rPr>
          <w:rFonts w:ascii="Times New Roman" w:hAnsi="Times New Roman" w:cs="Times New Roman"/>
          <w:sz w:val="24"/>
          <w:szCs w:val="24"/>
        </w:rPr>
        <w:t xml:space="preserve"> dollar invested </w:t>
      </w:r>
      <w:r w:rsidR="000832BF" w:rsidRPr="00D02C0D">
        <w:rPr>
          <w:rFonts w:ascii="Times New Roman" w:hAnsi="Times New Roman" w:cs="Times New Roman"/>
          <w:sz w:val="24"/>
          <w:szCs w:val="24"/>
        </w:rPr>
        <w:t>for each</w:t>
      </w:r>
      <w:r w:rsidRPr="00D02C0D">
        <w:rPr>
          <w:rFonts w:ascii="Times New Roman" w:hAnsi="Times New Roman" w:cs="Times New Roman"/>
          <w:sz w:val="24"/>
          <w:szCs w:val="24"/>
        </w:rPr>
        <w:t xml:space="preserve"> year</w:t>
      </w:r>
      <w:sdt>
        <w:sdtPr>
          <w:rPr>
            <w:rFonts w:ascii="Times New Roman" w:hAnsi="Times New Roman" w:cs="Times New Roman"/>
            <w:sz w:val="24"/>
            <w:szCs w:val="24"/>
          </w:rPr>
          <w:id w:val="-908685339"/>
          <w:citation/>
        </w:sdtPr>
        <w:sdtContent>
          <w:r w:rsidR="00136163">
            <w:rPr>
              <w:rFonts w:ascii="Times New Roman" w:hAnsi="Times New Roman" w:cs="Times New Roman"/>
              <w:sz w:val="24"/>
              <w:szCs w:val="24"/>
            </w:rPr>
            <w:fldChar w:fldCharType="begin"/>
          </w:r>
          <w:r w:rsidR="00136163">
            <w:rPr>
              <w:rFonts w:ascii="Times New Roman" w:hAnsi="Times New Roman" w:cs="Times New Roman"/>
              <w:sz w:val="24"/>
              <w:szCs w:val="24"/>
            </w:rPr>
            <w:instrText xml:space="preserve">CITATION Chr20 \l 1033 </w:instrText>
          </w:r>
          <w:r w:rsidR="00136163">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(Chron, 2020)</w:t>
          </w:r>
          <w:r w:rsidR="00136163">
            <w:rPr>
              <w:rFonts w:ascii="Times New Roman" w:hAnsi="Times New Roman" w:cs="Times New Roman"/>
              <w:sz w:val="24"/>
              <w:szCs w:val="24"/>
            </w:rPr>
            <w:fldChar w:fldCharType="end"/>
          </w:r>
        </w:sdtContent>
      </w:sdt>
      <w:r w:rsidRPr="00D02C0D">
        <w:rPr>
          <w:rFonts w:ascii="Times New Roman" w:hAnsi="Times New Roman" w:cs="Times New Roman"/>
          <w:sz w:val="24"/>
          <w:szCs w:val="24"/>
        </w:rPr>
        <w:t>.</w:t>
      </w:r>
      <w:r w:rsidR="000832BF" w:rsidRPr="00D02C0D">
        <w:rPr>
          <w:rFonts w:ascii="Times New Roman" w:hAnsi="Times New Roman" w:cs="Times New Roman"/>
          <w:sz w:val="24"/>
          <w:szCs w:val="24"/>
        </w:rPr>
        <w:t xml:space="preserve"> </w:t>
      </w:r>
      <w:bookmarkStart w:id="30" w:name="_Hlk60713590"/>
      <w:r w:rsidR="000832BF" w:rsidRPr="00D02C0D">
        <w:rPr>
          <w:rFonts w:ascii="Times New Roman" w:hAnsi="Times New Roman" w:cs="Times New Roman"/>
          <w:sz w:val="24"/>
          <w:szCs w:val="24"/>
        </w:rPr>
        <w:t>If the expected rate is greater or equal to the target rate of return, then the project should be accepted as the company will gain at least the required rate of return. However, i</w:t>
      </w:r>
      <w:r w:rsidRPr="00D02C0D">
        <w:rPr>
          <w:rFonts w:ascii="Times New Roman" w:hAnsi="Times New Roman" w:cs="Times New Roman"/>
          <w:sz w:val="24"/>
          <w:szCs w:val="24"/>
        </w:rPr>
        <w:t xml:space="preserve">f the </w:t>
      </w:r>
      <w:r w:rsidR="000832BF" w:rsidRPr="00D02C0D">
        <w:rPr>
          <w:rFonts w:ascii="Times New Roman" w:hAnsi="Times New Roman" w:cs="Times New Roman"/>
          <w:sz w:val="24"/>
          <w:szCs w:val="24"/>
        </w:rPr>
        <w:t xml:space="preserve">accounting rate of return </w:t>
      </w:r>
      <w:r w:rsidRPr="00D02C0D">
        <w:rPr>
          <w:rFonts w:ascii="Times New Roman" w:hAnsi="Times New Roman" w:cs="Times New Roman"/>
          <w:sz w:val="24"/>
          <w:szCs w:val="24"/>
        </w:rPr>
        <w:t>is less than the required rate of return, the project should be rejected. Therefore, the higher the ARR, the more profitable the company will become</w:t>
      </w:r>
      <w:sdt>
        <w:sdtPr>
          <w:rPr>
            <w:rFonts w:ascii="Times New Roman" w:hAnsi="Times New Roman" w:cs="Times New Roman"/>
            <w:sz w:val="24"/>
            <w:szCs w:val="24"/>
          </w:rPr>
          <w:id w:val="757022755"/>
          <w:citation/>
        </w:sdtPr>
        <w:sdtContent>
          <w:r w:rsidR="00AB1451">
            <w:rPr>
              <w:rFonts w:ascii="Times New Roman" w:hAnsi="Times New Roman" w:cs="Times New Roman"/>
              <w:sz w:val="24"/>
              <w:szCs w:val="24"/>
            </w:rPr>
            <w:fldChar w:fldCharType="begin"/>
          </w:r>
          <w:r w:rsidR="00AB1451">
            <w:rPr>
              <w:rFonts w:ascii="Times New Roman" w:hAnsi="Times New Roman" w:cs="Times New Roman"/>
              <w:sz w:val="24"/>
              <w:szCs w:val="24"/>
            </w:rPr>
            <w:instrText xml:space="preserve"> CITATION Goc20 \l 1033 </w:instrText>
          </w:r>
          <w:r w:rsidR="00AB1451">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(Gocardless, 2020)</w:t>
          </w:r>
          <w:r w:rsidR="00AB1451">
            <w:rPr>
              <w:rFonts w:ascii="Times New Roman" w:hAnsi="Times New Roman" w:cs="Times New Roman"/>
              <w:sz w:val="24"/>
              <w:szCs w:val="24"/>
            </w:rPr>
            <w:fldChar w:fldCharType="end"/>
          </w:r>
        </w:sdtContent>
      </w:sdt>
      <w:r w:rsidRPr="00D02C0D">
        <w:rPr>
          <w:rFonts w:ascii="Times New Roman" w:hAnsi="Times New Roman" w:cs="Times New Roman"/>
          <w:sz w:val="24"/>
          <w:szCs w:val="24"/>
        </w:rPr>
        <w:t>.</w:t>
      </w:r>
      <w:r w:rsidR="00144E72" w:rsidRPr="00D02C0D">
        <w:rPr>
          <w:rFonts w:ascii="Times New Roman" w:hAnsi="Times New Roman" w:cs="Times New Roman"/>
          <w:sz w:val="24"/>
          <w:szCs w:val="24"/>
        </w:rPr>
        <w:t xml:space="preserve"> </w:t>
      </w:r>
    </w:p>
    <w:p w14:paraId="2F0C824C" w14:textId="15B4BA8A" w:rsidR="007E21E2" w:rsidRPr="00771EFB" w:rsidRDefault="007E21E2" w:rsidP="00771EFB">
      <w:pPr>
        <w:jc w:val="both"/>
        <w:rPr>
          <w:rFonts w:ascii="Times New Roman" w:hAnsi="Times New Roman" w:cs="Times New Roman"/>
          <w:sz w:val="24"/>
          <w:szCs w:val="24"/>
        </w:rPr>
      </w:pPr>
      <w:r w:rsidRPr="00771EFB">
        <w:rPr>
          <w:rFonts w:ascii="Times New Roman" w:hAnsi="Times New Roman" w:cs="Times New Roman"/>
          <w:sz w:val="24"/>
          <w:szCs w:val="24"/>
        </w:rPr>
        <w:t>ARR is</w:t>
      </w:r>
      <w:r w:rsidR="004A5D51">
        <w:rPr>
          <w:rFonts w:ascii="Times New Roman" w:hAnsi="Times New Roman" w:cs="Times New Roman"/>
          <w:sz w:val="24"/>
          <w:szCs w:val="24"/>
        </w:rPr>
        <w:t xml:space="preserve"> also</w:t>
      </w:r>
      <w:r w:rsidRPr="00771EFB">
        <w:rPr>
          <w:rFonts w:ascii="Times New Roman" w:hAnsi="Times New Roman" w:cs="Times New Roman"/>
          <w:sz w:val="24"/>
          <w:szCs w:val="24"/>
        </w:rPr>
        <w:t xml:space="preserve"> known as the simple rate of return or the average rate of return. It is often utilized to screen specific projects. However, the rate is not very suitable for comparisons of investment opportunities mainly because it ignores the time value of the money. Uneven investments may involve varieties of time periods, which </w:t>
      </w:r>
      <w:r w:rsidR="001B079F" w:rsidRPr="00771EFB">
        <w:rPr>
          <w:rFonts w:ascii="Times New Roman" w:hAnsi="Times New Roman" w:cs="Times New Roman"/>
          <w:sz w:val="24"/>
          <w:szCs w:val="24"/>
        </w:rPr>
        <w:t>might</w:t>
      </w:r>
      <w:r w:rsidRPr="00771EFB">
        <w:rPr>
          <w:rFonts w:ascii="Times New Roman" w:hAnsi="Times New Roman" w:cs="Times New Roman"/>
          <w:sz w:val="24"/>
          <w:szCs w:val="24"/>
        </w:rPr>
        <w:t xml:space="preserve"> change the expected overall value</w:t>
      </w:r>
      <w:sdt>
        <w:sdtPr>
          <w:rPr>
            <w:rFonts w:ascii="Times New Roman" w:hAnsi="Times New Roman" w:cs="Times New Roman"/>
            <w:sz w:val="24"/>
            <w:szCs w:val="24"/>
          </w:rPr>
          <w:id w:val="788241289"/>
          <w:citation/>
        </w:sdtPr>
        <w:sdtContent>
          <w:r w:rsidR="001B079F" w:rsidRPr="00771EFB">
            <w:rPr>
              <w:rFonts w:ascii="Times New Roman" w:hAnsi="Times New Roman" w:cs="Times New Roman"/>
              <w:sz w:val="24"/>
              <w:szCs w:val="24"/>
            </w:rPr>
            <w:fldChar w:fldCharType="begin"/>
          </w:r>
          <w:r w:rsidR="001B079F" w:rsidRPr="00771EFB">
            <w:rPr>
              <w:rFonts w:ascii="Times New Roman" w:hAnsi="Times New Roman" w:cs="Times New Roman"/>
              <w:sz w:val="24"/>
              <w:szCs w:val="24"/>
            </w:rPr>
            <w:instrText xml:space="preserve"> CITATION Hen20 \l 1033 </w:instrText>
          </w:r>
          <w:r w:rsidR="001B079F" w:rsidRPr="00771EFB">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(Henricks , 2020)</w:t>
          </w:r>
          <w:r w:rsidR="001B079F" w:rsidRPr="00771EFB">
            <w:rPr>
              <w:rFonts w:ascii="Times New Roman" w:hAnsi="Times New Roman" w:cs="Times New Roman"/>
              <w:sz w:val="24"/>
              <w:szCs w:val="24"/>
            </w:rPr>
            <w:fldChar w:fldCharType="end"/>
          </w:r>
        </w:sdtContent>
      </w:sdt>
      <w:r w:rsidRPr="00771EFB">
        <w:rPr>
          <w:rFonts w:ascii="Times New Roman" w:hAnsi="Times New Roman" w:cs="Times New Roman"/>
          <w:sz w:val="24"/>
          <w:szCs w:val="24"/>
        </w:rPr>
        <w:t>.</w:t>
      </w:r>
    </w:p>
    <w:p w14:paraId="0B00A6CB" w14:textId="126C7BFB" w:rsidR="00C969EA" w:rsidRDefault="007E21E2" w:rsidP="00D02C0D">
      <w:pPr>
        <w:jc w:val="both"/>
        <w:rPr>
          <w:rFonts w:ascii="Times New Roman" w:hAnsi="Times New Roman" w:cs="Times New Roman"/>
          <w:sz w:val="24"/>
          <w:szCs w:val="24"/>
        </w:rPr>
      </w:pPr>
      <w:r w:rsidRPr="00D02C0D">
        <w:rPr>
          <w:rFonts w:ascii="Times New Roman" w:hAnsi="Times New Roman" w:cs="Times New Roman"/>
          <w:sz w:val="24"/>
          <w:szCs w:val="24"/>
        </w:rPr>
        <w:t>As every financial metric the ARR has its pros and cons which are further discussed in the next table</w:t>
      </w:r>
      <w:sdt>
        <w:sdtPr>
          <w:rPr>
            <w:rFonts w:ascii="Times New Roman" w:hAnsi="Times New Roman" w:cs="Times New Roman"/>
            <w:sz w:val="24"/>
            <w:szCs w:val="24"/>
          </w:rPr>
          <w:id w:val="-3181908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Mep78 \l 1033 </w:instrText>
          </w:r>
          <w:r>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(Mepham, 1978)</w:t>
          </w:r>
          <w:r>
            <w:rPr>
              <w:rFonts w:ascii="Times New Roman" w:hAnsi="Times New Roman" w:cs="Times New Roman"/>
              <w:sz w:val="24"/>
              <w:szCs w:val="24"/>
            </w:rPr>
            <w:fldChar w:fldCharType="end"/>
          </w:r>
        </w:sdtContent>
      </w:sdt>
      <w:r w:rsidRPr="00D02C0D">
        <w:rPr>
          <w:rFonts w:ascii="Times New Roman" w:hAnsi="Times New Roman" w:cs="Times New Roman"/>
          <w:sz w:val="24"/>
          <w:szCs w:val="24"/>
        </w:rPr>
        <w:t>.</w:t>
      </w:r>
      <w:r w:rsidR="004A5D51">
        <w:rPr>
          <w:rFonts w:ascii="Times New Roman" w:hAnsi="Times New Roman" w:cs="Times New Roman"/>
          <w:sz w:val="24"/>
          <w:szCs w:val="24"/>
        </w:rPr>
        <w:t xml:space="preserve"> </w:t>
      </w:r>
      <w:r w:rsidR="00C533E6" w:rsidRPr="00D02C0D">
        <w:rPr>
          <w:rFonts w:ascii="Times New Roman" w:hAnsi="Times New Roman" w:cs="Times New Roman"/>
          <w:sz w:val="24"/>
          <w:szCs w:val="24"/>
        </w:rPr>
        <w:t>The ARR is a preferable rate when it comes to assessment of the performance of companies, capital investment projects, shares etc</w:t>
      </w:r>
      <w:r w:rsidR="00AB1451">
        <w:rPr>
          <w:rFonts w:ascii="Times New Roman" w:hAnsi="Times New Roman" w:cs="Times New Roman"/>
          <w:sz w:val="24"/>
          <w:szCs w:val="24"/>
        </w:rPr>
        <w:t xml:space="preserve">. </w:t>
      </w:r>
      <w:r w:rsidR="00C533E6" w:rsidRPr="00D02C0D">
        <w:rPr>
          <w:rFonts w:ascii="Times New Roman" w:hAnsi="Times New Roman" w:cs="Times New Roman"/>
          <w:sz w:val="24"/>
          <w:szCs w:val="24"/>
        </w:rPr>
        <w:t xml:space="preserve">But the fact that this rate is based on published accounting statements makes researchers argue if such metric has any economic </w:t>
      </w:r>
      <w:r w:rsidR="00C533E6" w:rsidRPr="00D02C0D">
        <w:rPr>
          <w:rFonts w:ascii="Times New Roman" w:hAnsi="Times New Roman" w:cs="Times New Roman"/>
          <w:sz w:val="24"/>
          <w:szCs w:val="24"/>
        </w:rPr>
        <w:lastRenderedPageBreak/>
        <w:t>significance</w:t>
      </w:r>
      <w:sdt>
        <w:sdtPr>
          <w:rPr>
            <w:rFonts w:ascii="Times New Roman" w:hAnsi="Times New Roman" w:cs="Times New Roman"/>
            <w:sz w:val="24"/>
            <w:szCs w:val="24"/>
          </w:rPr>
          <w:id w:val="1547113500"/>
          <w:citation/>
        </w:sdtPr>
        <w:sdtContent>
          <w:r w:rsidR="00AB1451">
            <w:rPr>
              <w:rFonts w:ascii="Times New Roman" w:hAnsi="Times New Roman" w:cs="Times New Roman"/>
              <w:sz w:val="24"/>
              <w:szCs w:val="24"/>
            </w:rPr>
            <w:fldChar w:fldCharType="begin"/>
          </w:r>
          <w:r w:rsidR="00AB1451">
            <w:rPr>
              <w:rFonts w:ascii="Times New Roman" w:hAnsi="Times New Roman" w:cs="Times New Roman"/>
              <w:sz w:val="24"/>
              <w:szCs w:val="24"/>
            </w:rPr>
            <w:instrText xml:space="preserve">CITATION Cor20 \l 1033 </w:instrText>
          </w:r>
          <w:r w:rsidR="00AB1451">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(Corporate Finance Institute Education Inc., 2018)</w:t>
          </w:r>
          <w:r w:rsidR="00AB1451">
            <w:rPr>
              <w:rFonts w:ascii="Times New Roman" w:hAnsi="Times New Roman" w:cs="Times New Roman"/>
              <w:sz w:val="24"/>
              <w:szCs w:val="24"/>
            </w:rPr>
            <w:fldChar w:fldCharType="end"/>
          </w:r>
        </w:sdtContent>
      </w:sdt>
      <w:r w:rsidR="00C533E6" w:rsidRPr="00D02C0D">
        <w:rPr>
          <w:rFonts w:ascii="Times New Roman" w:hAnsi="Times New Roman" w:cs="Times New Roman"/>
          <w:sz w:val="24"/>
          <w:szCs w:val="24"/>
        </w:rPr>
        <w:t>. Benefit</w:t>
      </w:r>
      <w:r w:rsidR="00D02C0D" w:rsidRPr="00D02C0D">
        <w:rPr>
          <w:rFonts w:ascii="Times New Roman" w:hAnsi="Times New Roman" w:cs="Times New Roman"/>
          <w:sz w:val="24"/>
          <w:szCs w:val="24"/>
        </w:rPr>
        <w:t>s</w:t>
      </w:r>
      <w:r w:rsidR="00C533E6" w:rsidRPr="00D02C0D">
        <w:rPr>
          <w:rFonts w:ascii="Times New Roman" w:hAnsi="Times New Roman" w:cs="Times New Roman"/>
          <w:sz w:val="24"/>
          <w:szCs w:val="24"/>
        </w:rPr>
        <w:t xml:space="preserve"> and drawbacks are </w:t>
      </w:r>
      <w:r w:rsidR="00D02C0D" w:rsidRPr="00D02C0D">
        <w:rPr>
          <w:rFonts w:ascii="Times New Roman" w:hAnsi="Times New Roman" w:cs="Times New Roman"/>
          <w:sz w:val="24"/>
          <w:szCs w:val="24"/>
        </w:rPr>
        <w:t xml:space="preserve">further </w:t>
      </w:r>
      <w:r w:rsidR="009244D4" w:rsidRPr="00D02C0D">
        <w:rPr>
          <w:rFonts w:ascii="Times New Roman" w:hAnsi="Times New Roman" w:cs="Times New Roman"/>
          <w:noProof/>
          <w:sz w:val="24"/>
          <w:szCs w:val="24"/>
        </w:rPr>
        <w:drawing>
          <wp:anchor distT="0" distB="0" distL="114300" distR="114300" simplePos="0" relativeHeight="251667456" behindDoc="0" locked="0" layoutInCell="1" allowOverlap="1" wp14:anchorId="2ED76487" wp14:editId="28A24633">
            <wp:simplePos x="0" y="0"/>
            <wp:positionH relativeFrom="margin">
              <wp:align>right</wp:align>
            </wp:positionH>
            <wp:positionV relativeFrom="paragraph">
              <wp:posOffset>742315</wp:posOffset>
            </wp:positionV>
            <wp:extent cx="5624195" cy="3583305"/>
            <wp:effectExtent l="0" t="0" r="14605" b="0"/>
            <wp:wrapSquare wrapText="bothSides"/>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r w:rsidR="00C533E6" w:rsidRPr="00D02C0D">
        <w:rPr>
          <w:rFonts w:ascii="Times New Roman" w:hAnsi="Times New Roman" w:cs="Times New Roman"/>
          <w:sz w:val="24"/>
          <w:szCs w:val="24"/>
        </w:rPr>
        <w:t>discussed in the table below</w:t>
      </w:r>
      <w:r w:rsidR="00D02C0D" w:rsidRPr="00D02C0D">
        <w:rPr>
          <w:rFonts w:ascii="Times New Roman" w:hAnsi="Times New Roman" w:cs="Times New Roman"/>
          <w:sz w:val="24"/>
          <w:szCs w:val="24"/>
        </w:rPr>
        <w:t>.</w:t>
      </w:r>
    </w:p>
    <w:p w14:paraId="4C9C25C8" w14:textId="0E3A4293" w:rsidR="009244D4" w:rsidRDefault="009244D4" w:rsidP="00D02C0D">
      <w:pPr>
        <w:jc w:val="both"/>
        <w:rPr>
          <w:rFonts w:ascii="Times New Roman" w:hAnsi="Times New Roman" w:cs="Times New Roman"/>
          <w:sz w:val="24"/>
          <w:szCs w:val="24"/>
        </w:rPr>
      </w:pPr>
    </w:p>
    <w:p w14:paraId="67DE2E58" w14:textId="4970DD80" w:rsidR="009244D4" w:rsidRDefault="009244D4" w:rsidP="00D02C0D">
      <w:pPr>
        <w:jc w:val="both"/>
        <w:rPr>
          <w:rFonts w:ascii="Times New Roman" w:hAnsi="Times New Roman" w:cs="Times New Roman"/>
          <w:sz w:val="24"/>
          <w:szCs w:val="24"/>
        </w:rPr>
      </w:pPr>
      <w:r w:rsidRPr="00D02C0D">
        <w:rPr>
          <w:rFonts w:ascii="Times New Roman" w:hAnsi="Times New Roman" w:cs="Times New Roman"/>
          <w:noProof/>
        </w:rPr>
        <mc:AlternateContent>
          <mc:Choice Requires="wps">
            <w:drawing>
              <wp:anchor distT="0" distB="0" distL="114300" distR="114300" simplePos="0" relativeHeight="251671552" behindDoc="1" locked="0" layoutInCell="1" allowOverlap="1" wp14:anchorId="0ACB9E8B" wp14:editId="4E6539EE">
                <wp:simplePos x="0" y="0"/>
                <wp:positionH relativeFrom="margin">
                  <wp:posOffset>717550</wp:posOffset>
                </wp:positionH>
                <wp:positionV relativeFrom="paragraph">
                  <wp:posOffset>3498850</wp:posOffset>
                </wp:positionV>
                <wp:extent cx="5353050" cy="635"/>
                <wp:effectExtent l="0" t="0" r="0" b="0"/>
                <wp:wrapTight wrapText="bothSides">
                  <wp:wrapPolygon edited="0">
                    <wp:start x="0" y="0"/>
                    <wp:lineTo x="0" y="20057"/>
                    <wp:lineTo x="21523" y="20057"/>
                    <wp:lineTo x="21523"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5353050" cy="635"/>
                        </a:xfrm>
                        <a:prstGeom prst="rect">
                          <a:avLst/>
                        </a:prstGeom>
                        <a:solidFill>
                          <a:prstClr val="white"/>
                        </a:solidFill>
                        <a:ln>
                          <a:noFill/>
                        </a:ln>
                      </wps:spPr>
                      <wps:txbx>
                        <w:txbxContent>
                          <w:p w14:paraId="67109D4F" w14:textId="353637DE" w:rsidR="00125786" w:rsidRPr="00547E82" w:rsidRDefault="00125786" w:rsidP="0002552F">
                            <w:pPr>
                              <w:pStyle w:val="Caption"/>
                              <w:rPr>
                                <w:noProof/>
                                <w:sz w:val="24"/>
                                <w:szCs w:val="24"/>
                              </w:rPr>
                            </w:pPr>
                            <w:r>
                              <w:t xml:space="preserve">Figure </w:t>
                            </w:r>
                            <w:fldSimple w:instr=" SEQ Figure \* ARABIC ">
                              <w:r>
                                <w:rPr>
                                  <w:noProof/>
                                </w:rPr>
                                <w:t>6</w:t>
                              </w:r>
                            </w:fldSimple>
                            <w:r>
                              <w:t xml:space="preserve"> ACC Pros and Cons Source:</w:t>
                            </w:r>
                            <w:sdt>
                              <w:sdtPr>
                                <w:id w:val="812068452"/>
                                <w:citation/>
                              </w:sdtPr>
                              <w:sdtContent>
                                <w:r>
                                  <w:fldChar w:fldCharType="begin"/>
                                </w:r>
                                <w:r>
                                  <w:instrText xml:space="preserve"> CITATION Car97 \l 1033 </w:instrText>
                                </w:r>
                                <w:r>
                                  <w:fldChar w:fldCharType="separate"/>
                                </w:r>
                                <w:r>
                                  <w:rPr>
                                    <w:noProof/>
                                  </w:rPr>
                                  <w:t xml:space="preserve"> </w:t>
                                </w:r>
                                <w:r w:rsidRPr="00A75945">
                                  <w:rPr>
                                    <w:noProof/>
                                  </w:rPr>
                                  <w:t>(Carter, et al., 1997)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CB9E8B" id="Text Box 14" o:spid="_x0000_s1029" type="#_x0000_t202" style="position:absolute;left:0;text-align:left;margin-left:56.5pt;margin-top:275.5pt;width:421.5pt;height:.05pt;z-index:-2516449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" stroked="f">
                <v:textbox style="mso-fit-shape-to-text:t" inset="0,0,0,0">
                  <w:txbxContent>
                    <w:p w14:paraId="67109D4F" w14:textId="353637DE" w:rsidR="00125786" w:rsidRPr="00547E82" w:rsidRDefault="00125786" w:rsidP="0002552F">
                      <w:pPr>
                        <w:pStyle w:val="Caption"/>
                        <w:rPr>
                          <w:noProof/>
                          <w:sz w:val="24"/>
                          <w:szCs w:val="24"/>
                        </w:rPr>
                      </w:pPr>
                      <w:r>
                        <w:t xml:space="preserve">Figure </w:t>
                      </w:r>
                      <w:fldSimple w:instr=" SEQ Figure \* ARABIC ">
                        <w:r>
                          <w:rPr>
                            <w:noProof/>
                          </w:rPr>
                          <w:t>6</w:t>
                        </w:r>
                      </w:fldSimple>
                      <w:r>
                        <w:t xml:space="preserve"> ACC Pros and Cons Source:</w:t>
                      </w:r>
                      <w:sdt>
                        <w:sdtPr>
                          <w:id w:val="812068452"/>
                          <w:citation/>
                        </w:sdtPr>
                        <w:sdtContent>
                          <w:r>
                            <w:fldChar w:fldCharType="begin"/>
                          </w:r>
                          <w:r>
                            <w:instrText xml:space="preserve"> CITATION Car97 \l 1033 </w:instrText>
                          </w:r>
                          <w:r>
                            <w:fldChar w:fldCharType="separate"/>
                          </w:r>
                          <w:r>
                            <w:rPr>
                              <w:noProof/>
                            </w:rPr>
                            <w:t xml:space="preserve"> </w:t>
                          </w:r>
                          <w:r w:rsidRPr="00A75945">
                            <w:rPr>
                              <w:noProof/>
                            </w:rPr>
                            <w:t>(Carter, et al., 1997)</w:t>
                          </w:r>
                          <w:r>
                            <w:fldChar w:fldCharType="end"/>
                          </w:r>
                        </w:sdtContent>
                      </w:sdt>
                    </w:p>
                  </w:txbxContent>
                </v:textbox>
                <w10:wrap type="tight" anchorx="margin"/>
              </v:shape>
            </w:pict>
          </mc:Fallback>
        </mc:AlternateContent>
      </w:r>
    </w:p>
    <w:p w14:paraId="615DE0A8" w14:textId="02F7FBCC" w:rsidR="009244D4" w:rsidRPr="00D02C0D" w:rsidRDefault="009244D4" w:rsidP="00D02C0D">
      <w:pPr>
        <w:jc w:val="both"/>
        <w:rPr>
          <w:rFonts w:ascii="Times New Roman" w:hAnsi="Times New Roman" w:cs="Times New Roman"/>
          <w:sz w:val="24"/>
          <w:szCs w:val="24"/>
        </w:rPr>
      </w:pPr>
    </w:p>
    <w:p w14:paraId="0C597FE1" w14:textId="77777777" w:rsidR="00FA1949" w:rsidRDefault="00C05704" w:rsidP="00C05704">
      <w:pPr>
        <w:pStyle w:val="Heading1"/>
        <w:jc w:val="both"/>
        <w:rPr>
          <w:rFonts w:ascii="Times New Roman" w:hAnsi="Times New Roman" w:cs="Times New Roman"/>
        </w:rPr>
      </w:pPr>
      <w:bookmarkStart w:id="31" w:name="_Hlk60191053"/>
      <w:bookmarkStart w:id="32" w:name="_Toc61099383"/>
      <w:bookmarkEnd w:id="30"/>
      <w:r>
        <w:rPr>
          <w:rFonts w:ascii="Times New Roman" w:hAnsi="Times New Roman" w:cs="Times New Roman"/>
        </w:rPr>
        <w:t>3.1.3 N</w:t>
      </w:r>
      <w:r w:rsidR="00BC3DA4" w:rsidRPr="00D02C0D">
        <w:rPr>
          <w:rFonts w:ascii="Times New Roman" w:hAnsi="Times New Roman" w:cs="Times New Roman"/>
        </w:rPr>
        <w:t xml:space="preserve">et Present Value </w:t>
      </w:r>
      <w:bookmarkEnd w:id="31"/>
      <w:r w:rsidR="00BC3DA4" w:rsidRPr="00D02C0D">
        <w:rPr>
          <w:rFonts w:ascii="Times New Roman" w:hAnsi="Times New Roman" w:cs="Times New Roman"/>
        </w:rPr>
        <w:t>(NPV)</w:t>
      </w:r>
      <w:r>
        <w:rPr>
          <w:rFonts w:ascii="Times New Roman" w:hAnsi="Times New Roman" w:cs="Times New Roman"/>
        </w:rPr>
        <w:t>, Advantages and Disadvantages</w:t>
      </w:r>
      <w:bookmarkEnd w:id="32"/>
      <w:r>
        <w:rPr>
          <w:rFonts w:ascii="Times New Roman" w:hAnsi="Times New Roman" w:cs="Times New Roman"/>
        </w:rPr>
        <w:t xml:space="preserve"> </w:t>
      </w:r>
    </w:p>
    <w:p w14:paraId="6812F612" w14:textId="08BE6C9D" w:rsidR="00BC3DA4" w:rsidRPr="00D02C0D" w:rsidRDefault="00BC3DA4" w:rsidP="00C05704">
      <w:pPr>
        <w:pStyle w:val="Heading1"/>
        <w:jc w:val="both"/>
        <w:rPr>
          <w:rFonts w:ascii="Times New Roman" w:hAnsi="Times New Roman" w:cs="Times New Roman"/>
        </w:rPr>
      </w:pPr>
      <w:r w:rsidRPr="00D02C0D">
        <w:rPr>
          <w:rFonts w:ascii="Times New Roman" w:hAnsi="Times New Roman" w:cs="Times New Roman"/>
        </w:rPr>
        <w:t xml:space="preserve"> </w:t>
      </w:r>
    </w:p>
    <w:p w14:paraId="65C41EBB" w14:textId="32D70056" w:rsidR="00B21D36" w:rsidRPr="00D02C0D" w:rsidRDefault="00B21D36" w:rsidP="00D02C0D">
      <w:pPr>
        <w:jc w:val="both"/>
        <w:rPr>
          <w:rFonts w:ascii="Times New Roman" w:hAnsi="Times New Roman" w:cs="Times New Roman"/>
        </w:rPr>
      </w:pPr>
      <w:r w:rsidRPr="00D02C0D">
        <w:rPr>
          <w:rFonts w:ascii="Times New Roman" w:hAnsi="Times New Roman" w:cs="Times New Roman"/>
        </w:rPr>
        <w:t xml:space="preserve">Net present value (NPV) is defined as the difference between the present value of cash inflows and the present value of cash outflows over a certain period. </w:t>
      </w:r>
      <w:r w:rsidR="00874C98" w:rsidRPr="00D02C0D">
        <w:rPr>
          <w:rFonts w:ascii="Times New Roman" w:hAnsi="Times New Roman" w:cs="Times New Roman"/>
        </w:rPr>
        <w:t xml:space="preserve">When calculating the net value of a project/investment </w:t>
      </w:r>
      <w:r w:rsidRPr="00D02C0D">
        <w:rPr>
          <w:rFonts w:ascii="Times New Roman" w:hAnsi="Times New Roman" w:cs="Times New Roman"/>
        </w:rPr>
        <w:t xml:space="preserve">the cash flows </w:t>
      </w:r>
      <w:r w:rsidR="00874C98" w:rsidRPr="00D02C0D">
        <w:rPr>
          <w:rFonts w:ascii="Times New Roman" w:hAnsi="Times New Roman" w:cs="Times New Roman"/>
        </w:rPr>
        <w:t>happening</w:t>
      </w:r>
      <w:r w:rsidRPr="00D02C0D">
        <w:rPr>
          <w:rFonts w:ascii="Times New Roman" w:hAnsi="Times New Roman" w:cs="Times New Roman"/>
        </w:rPr>
        <w:t xml:space="preserve"> at different points in time are </w:t>
      </w:r>
      <w:r w:rsidR="00874C98" w:rsidRPr="00D02C0D">
        <w:rPr>
          <w:rFonts w:ascii="Times New Roman" w:hAnsi="Times New Roman" w:cs="Times New Roman"/>
        </w:rPr>
        <w:t>adapted</w:t>
      </w:r>
      <w:r w:rsidRPr="00D02C0D">
        <w:rPr>
          <w:rFonts w:ascii="Times New Roman" w:hAnsi="Times New Roman" w:cs="Times New Roman"/>
        </w:rPr>
        <w:t xml:space="preserve"> for the time value of money</w:t>
      </w:r>
      <w:r w:rsidR="00874C98" w:rsidRPr="00D02C0D">
        <w:rPr>
          <w:rFonts w:ascii="Times New Roman" w:hAnsi="Times New Roman" w:cs="Times New Roman"/>
        </w:rPr>
        <w:t xml:space="preserve"> with</w:t>
      </w:r>
      <w:r w:rsidRPr="00D02C0D">
        <w:rPr>
          <w:rFonts w:ascii="Times New Roman" w:hAnsi="Times New Roman" w:cs="Times New Roman"/>
        </w:rPr>
        <w:t xml:space="preserve"> </w:t>
      </w:r>
      <w:r w:rsidR="00874C98" w:rsidRPr="00D02C0D">
        <w:rPr>
          <w:rFonts w:ascii="Times New Roman" w:hAnsi="Times New Roman" w:cs="Times New Roman"/>
        </w:rPr>
        <w:t>a</w:t>
      </w:r>
      <w:r w:rsidRPr="00D02C0D">
        <w:rPr>
          <w:rFonts w:ascii="Times New Roman" w:hAnsi="Times New Roman" w:cs="Times New Roman"/>
        </w:rPr>
        <w:t xml:space="preserve"> discount rate that is the minimum rate of return </w:t>
      </w:r>
      <w:r w:rsidR="00874C98" w:rsidRPr="00D02C0D">
        <w:rPr>
          <w:rFonts w:ascii="Times New Roman" w:hAnsi="Times New Roman" w:cs="Times New Roman"/>
        </w:rPr>
        <w:t>essential</w:t>
      </w:r>
      <w:r w:rsidRPr="00D02C0D">
        <w:rPr>
          <w:rFonts w:ascii="Times New Roman" w:hAnsi="Times New Roman" w:cs="Times New Roman"/>
        </w:rPr>
        <w:t xml:space="preserve"> for the project</w:t>
      </w:r>
      <w:r w:rsidR="00874C98" w:rsidRPr="00D02C0D">
        <w:rPr>
          <w:rFonts w:ascii="Times New Roman" w:hAnsi="Times New Roman" w:cs="Times New Roman"/>
        </w:rPr>
        <w:t>/investment</w:t>
      </w:r>
      <w:r w:rsidRPr="00D02C0D">
        <w:rPr>
          <w:rFonts w:ascii="Times New Roman" w:hAnsi="Times New Roman" w:cs="Times New Roman"/>
        </w:rPr>
        <w:t xml:space="preserve"> to be acceptable</w:t>
      </w:r>
      <w:sdt>
        <w:sdtPr>
          <w:rPr>
            <w:rFonts w:ascii="Times New Roman" w:hAnsi="Times New Roman" w:cs="Times New Roman"/>
          </w:rPr>
          <w:id w:val="1635604305"/>
          <w:citation/>
        </w:sdtPr>
        <w:sdtContent>
          <w:r w:rsidR="004A5D51">
            <w:rPr>
              <w:rFonts w:ascii="Times New Roman" w:hAnsi="Times New Roman" w:cs="Times New Roman"/>
            </w:rPr>
            <w:fldChar w:fldCharType="begin"/>
          </w:r>
          <w:r w:rsidR="004A5D51">
            <w:rPr>
              <w:rFonts w:ascii="Times New Roman" w:hAnsi="Times New Roman" w:cs="Times New Roman"/>
            </w:rPr>
            <w:instrText xml:space="preserve"> CITATION Car97 \l 1033 </w:instrText>
          </w:r>
          <w:r w:rsidR="004A5D51">
            <w:rPr>
              <w:rFonts w:ascii="Times New Roman" w:hAnsi="Times New Roman" w:cs="Times New Roman"/>
            </w:rPr>
            <w:fldChar w:fldCharType="separate"/>
          </w:r>
          <w:r w:rsidR="00A75945">
            <w:rPr>
              <w:rFonts w:ascii="Times New Roman" w:hAnsi="Times New Roman" w:cs="Times New Roman"/>
              <w:noProof/>
            </w:rPr>
            <w:t xml:space="preserve"> </w:t>
          </w:r>
          <w:r w:rsidR="00A75945" w:rsidRPr="00A75945">
            <w:rPr>
              <w:rFonts w:ascii="Times New Roman" w:hAnsi="Times New Roman" w:cs="Times New Roman"/>
              <w:noProof/>
            </w:rPr>
            <w:t>(Carter, et al., 1997)</w:t>
          </w:r>
          <w:r w:rsidR="004A5D51">
            <w:rPr>
              <w:rFonts w:ascii="Times New Roman" w:hAnsi="Times New Roman" w:cs="Times New Roman"/>
            </w:rPr>
            <w:fldChar w:fldCharType="end"/>
          </w:r>
        </w:sdtContent>
      </w:sdt>
      <w:r w:rsidRPr="00D02C0D">
        <w:rPr>
          <w:rFonts w:ascii="Times New Roman" w:hAnsi="Times New Roman" w:cs="Times New Roman"/>
        </w:rPr>
        <w:t>.</w:t>
      </w:r>
      <w:r w:rsidR="00874C98" w:rsidRPr="00D02C0D">
        <w:rPr>
          <w:rFonts w:ascii="Times New Roman" w:hAnsi="Times New Roman" w:cs="Times New Roman"/>
        </w:rPr>
        <w:t xml:space="preserve"> The ration is widely utilized in capital budgeting and investment planning to examine the success of a project/investment</w:t>
      </w:r>
      <w:sdt>
        <w:sdtPr>
          <w:rPr>
            <w:rFonts w:ascii="Times New Roman" w:hAnsi="Times New Roman" w:cs="Times New Roman"/>
          </w:rPr>
          <w:id w:val="-482927642"/>
          <w:citation/>
        </w:sdtPr>
        <w:sdtContent>
          <w:r w:rsidR="00B83E3D">
            <w:rPr>
              <w:rFonts w:ascii="Times New Roman" w:hAnsi="Times New Roman" w:cs="Times New Roman"/>
            </w:rPr>
            <w:fldChar w:fldCharType="begin"/>
          </w:r>
          <w:r w:rsidR="00B83E3D">
            <w:rPr>
              <w:rFonts w:ascii="Times New Roman" w:hAnsi="Times New Roman" w:cs="Times New Roman"/>
            </w:rPr>
            <w:instrText xml:space="preserve"> CITATION Men20 \l 1033 </w:instrText>
          </w:r>
          <w:r w:rsidR="00B83E3D">
            <w:rPr>
              <w:rFonts w:ascii="Times New Roman" w:hAnsi="Times New Roman" w:cs="Times New Roman"/>
            </w:rPr>
            <w:fldChar w:fldCharType="separate"/>
          </w:r>
          <w:r w:rsidR="00A75945">
            <w:rPr>
              <w:rFonts w:ascii="Times New Roman" w:hAnsi="Times New Roman" w:cs="Times New Roman"/>
              <w:noProof/>
            </w:rPr>
            <w:t xml:space="preserve"> </w:t>
          </w:r>
          <w:r w:rsidR="00A75945" w:rsidRPr="00A75945">
            <w:rPr>
              <w:rFonts w:ascii="Times New Roman" w:hAnsi="Times New Roman" w:cs="Times New Roman"/>
              <w:noProof/>
            </w:rPr>
            <w:t>(Mendell, 2020)</w:t>
          </w:r>
          <w:r w:rsidR="00B83E3D">
            <w:rPr>
              <w:rFonts w:ascii="Times New Roman" w:hAnsi="Times New Roman" w:cs="Times New Roman"/>
            </w:rPr>
            <w:fldChar w:fldCharType="end"/>
          </w:r>
        </w:sdtContent>
      </w:sdt>
      <w:r w:rsidR="00874C98" w:rsidRPr="00D02C0D">
        <w:rPr>
          <w:rFonts w:ascii="Times New Roman" w:hAnsi="Times New Roman" w:cs="Times New Roman"/>
        </w:rPr>
        <w:t>.</w:t>
      </w:r>
    </w:p>
    <w:p w14:paraId="595990F6" w14:textId="4EB44ACF" w:rsidR="007D00B6" w:rsidRPr="00D02C0D" w:rsidRDefault="007D00B6" w:rsidP="00F502C5">
      <w:pPr>
        <w:spacing w:after="0"/>
        <w:rPr>
          <w:rFonts w:ascii="Times New Roman" w:hAnsi="Times New Roman" w:cs="Times New Roman"/>
          <w:sz w:val="24"/>
          <w:szCs w:val="24"/>
        </w:rPr>
      </w:pPr>
    </w:p>
    <w:p w14:paraId="45B77758" w14:textId="24B8D0A8" w:rsidR="00EC5772" w:rsidRPr="00D02C0D" w:rsidRDefault="007D595C" w:rsidP="00F502C5">
      <w:pPr>
        <w:spacing w:after="0"/>
        <w:rPr>
          <w:rFonts w:ascii="Times New Roman" w:hAnsi="Times New Roman" w:cs="Times New Roman"/>
          <w:sz w:val="24"/>
          <w:szCs w:val="24"/>
        </w:rPr>
      </w:pPr>
      <w:r w:rsidRPr="00D02C0D">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1EB7A65D" wp14:editId="0CAF492A">
            <wp:simplePos x="0" y="0"/>
            <wp:positionH relativeFrom="margin">
              <wp:align>left</wp:align>
            </wp:positionH>
            <wp:positionV relativeFrom="paragraph">
              <wp:posOffset>23495</wp:posOffset>
            </wp:positionV>
            <wp:extent cx="3201035" cy="1695450"/>
            <wp:effectExtent l="19050" t="19050" r="18415"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01035" cy="1695450"/>
                    </a:xfrm>
                    <a:prstGeom prst="rect">
                      <a:avLst/>
                    </a:prstGeom>
                    <a:noFill/>
                    <a:ln w="15875">
                      <a:solidFill>
                        <a:schemeClr val="tx1"/>
                      </a:solidFill>
                    </a:ln>
                  </pic:spPr>
                </pic:pic>
              </a:graphicData>
            </a:graphic>
            <wp14:sizeRelH relativeFrom="margin">
              <wp14:pctWidth>0</wp14:pctWidth>
            </wp14:sizeRelH>
            <wp14:sizeRelV relativeFrom="margin">
              <wp14:pctHeight>0</wp14:pctHeight>
            </wp14:sizeRelV>
          </wp:anchor>
        </w:drawing>
      </w:r>
      <w:r w:rsidR="00B21D36" w:rsidRPr="00D02C0D">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02670522" wp14:editId="49920A15">
                <wp:simplePos x="0" y="0"/>
                <wp:positionH relativeFrom="column">
                  <wp:posOffset>19050</wp:posOffset>
                </wp:positionH>
                <wp:positionV relativeFrom="paragraph">
                  <wp:posOffset>1766570</wp:posOffset>
                </wp:positionV>
                <wp:extent cx="320103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201035" cy="635"/>
                        </a:xfrm>
                        <a:prstGeom prst="rect">
                          <a:avLst/>
                        </a:prstGeom>
                        <a:solidFill>
                          <a:prstClr val="white"/>
                        </a:solidFill>
                        <a:ln>
                          <a:noFill/>
                        </a:ln>
                      </wps:spPr>
                      <wps:txbx>
                        <w:txbxContent>
                          <w:p w14:paraId="5360F5B4" w14:textId="6538C89B" w:rsidR="00125786" w:rsidRPr="00BA12F2" w:rsidRDefault="00125786" w:rsidP="00B21D36">
                            <w:pPr>
                              <w:pStyle w:val="Caption"/>
                              <w:rPr>
                                <w:noProof/>
                                <w:sz w:val="24"/>
                                <w:szCs w:val="24"/>
                              </w:rPr>
                            </w:pPr>
                            <w:r>
                              <w:t xml:space="preserve">Figure </w:t>
                            </w:r>
                            <w:fldSimple w:instr=" SEQ Figure \* ARABIC ">
                              <w:r>
                                <w:rPr>
                                  <w:noProof/>
                                </w:rPr>
                                <w:t>7</w:t>
                              </w:r>
                            </w:fldSimple>
                            <w:r>
                              <w:t xml:space="preserve"> Net Present Value Formula Source:</w:t>
                            </w:r>
                            <w:sdt>
                              <w:sdtPr>
                                <w:id w:val="1209927693"/>
                                <w:citation/>
                              </w:sdtPr>
                              <w:sdtContent>
                                <w:r>
                                  <w:fldChar w:fldCharType="begin"/>
                                </w:r>
                                <w:r>
                                  <w:instrText xml:space="preserve"> CITATION Car97 \l 1033 </w:instrText>
                                </w:r>
                                <w:r>
                                  <w:fldChar w:fldCharType="separate"/>
                                </w:r>
                                <w:r>
                                  <w:rPr>
                                    <w:noProof/>
                                  </w:rPr>
                                  <w:t xml:space="preserve"> </w:t>
                                </w:r>
                                <w:r w:rsidRPr="00A75945">
                                  <w:rPr>
                                    <w:noProof/>
                                  </w:rPr>
                                  <w:t>(Carter, et al., 1997)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670522" id="Text Box 8" o:spid="_x0000_s1030" type="#_x0000_t202" style="position:absolute;margin-left:1.5pt;margin-top:139.1pt;width:252.0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" stroked="f">
                <v:textbox style="mso-fit-shape-to-text:t" inset="0,0,0,0">
                  <w:txbxContent>
                    <w:p w14:paraId="5360F5B4" w14:textId="6538C89B" w:rsidR="00125786" w:rsidRPr="00BA12F2" w:rsidRDefault="00125786" w:rsidP="00B21D36">
                      <w:pPr>
                        <w:pStyle w:val="Caption"/>
                        <w:rPr>
                          <w:noProof/>
                          <w:sz w:val="24"/>
                          <w:szCs w:val="24"/>
                        </w:rPr>
                      </w:pPr>
                      <w:r>
                        <w:t xml:space="preserve">Figure </w:t>
                      </w:r>
                      <w:fldSimple w:instr=" SEQ Figure \* ARABIC ">
                        <w:r>
                          <w:rPr>
                            <w:noProof/>
                          </w:rPr>
                          <w:t>7</w:t>
                        </w:r>
                      </w:fldSimple>
                      <w:r>
                        <w:t xml:space="preserve"> Net Present Value Formula Source:</w:t>
                      </w:r>
                      <w:sdt>
                        <w:sdtPr>
                          <w:id w:val="1209927693"/>
                          <w:citation/>
                        </w:sdtPr>
                        <w:sdtContent>
                          <w:r>
                            <w:fldChar w:fldCharType="begin"/>
                          </w:r>
                          <w:r>
                            <w:instrText xml:space="preserve"> CITATION Car97 \l 1033 </w:instrText>
                          </w:r>
                          <w:r>
                            <w:fldChar w:fldCharType="separate"/>
                          </w:r>
                          <w:r>
                            <w:rPr>
                              <w:noProof/>
                            </w:rPr>
                            <w:t xml:space="preserve"> </w:t>
                          </w:r>
                          <w:r w:rsidRPr="00A75945">
                            <w:rPr>
                              <w:noProof/>
                            </w:rPr>
                            <w:t>(Carter, et al., 1997)</w:t>
                          </w:r>
                          <w:r>
                            <w:fldChar w:fldCharType="end"/>
                          </w:r>
                        </w:sdtContent>
                      </w:sdt>
                    </w:p>
                  </w:txbxContent>
                </v:textbox>
                <w10:wrap type="square"/>
              </v:shape>
            </w:pict>
          </mc:Fallback>
        </mc:AlternateContent>
      </w:r>
      <w:r w:rsidR="00966AC0" w:rsidRPr="00D02C0D">
        <w:rPr>
          <w:rFonts w:ascii="Times New Roman" w:hAnsi="Times New Roman" w:cs="Times New Roman"/>
          <w:sz w:val="24"/>
          <w:szCs w:val="24"/>
        </w:rPr>
        <w:t xml:space="preserve"> </w:t>
      </w:r>
    </w:p>
    <w:p w14:paraId="153AE543" w14:textId="412646D0" w:rsidR="00EC5772" w:rsidRPr="00D02C0D" w:rsidRDefault="00EC5772" w:rsidP="00F502C5">
      <w:pPr>
        <w:spacing w:after="0"/>
        <w:rPr>
          <w:rFonts w:ascii="Times New Roman" w:hAnsi="Times New Roman" w:cs="Times New Roman"/>
          <w:sz w:val="24"/>
          <w:szCs w:val="24"/>
        </w:rPr>
      </w:pPr>
    </w:p>
    <w:p w14:paraId="009C9F86" w14:textId="47D8310C" w:rsidR="00FF509E" w:rsidRPr="00D02C0D" w:rsidRDefault="00FF509E" w:rsidP="00EC0E69">
      <w:pPr>
        <w:spacing w:after="0" w:line="240" w:lineRule="auto"/>
        <w:rPr>
          <w:rFonts w:ascii="Times New Roman" w:hAnsi="Times New Roman" w:cs="Times New Roman"/>
          <w:sz w:val="24"/>
          <w:szCs w:val="24"/>
        </w:rPr>
      </w:pPr>
    </w:p>
    <w:p w14:paraId="4BDE6569" w14:textId="54BB6706" w:rsidR="00874C98" w:rsidRPr="00D02C0D" w:rsidRDefault="00874C98" w:rsidP="00EC0E69">
      <w:pPr>
        <w:spacing w:after="0" w:line="240" w:lineRule="auto"/>
        <w:rPr>
          <w:rFonts w:ascii="Times New Roman" w:hAnsi="Times New Roman" w:cs="Times New Roman"/>
          <w:sz w:val="24"/>
          <w:szCs w:val="24"/>
        </w:rPr>
      </w:pPr>
    </w:p>
    <w:p w14:paraId="51FA8B09" w14:textId="43C0367C" w:rsidR="00874C98" w:rsidRPr="00D02C0D" w:rsidRDefault="00874C98" w:rsidP="00EC0E69">
      <w:pPr>
        <w:spacing w:after="0" w:line="240" w:lineRule="auto"/>
        <w:rPr>
          <w:rFonts w:ascii="Times New Roman" w:hAnsi="Times New Roman" w:cs="Times New Roman"/>
          <w:sz w:val="24"/>
          <w:szCs w:val="24"/>
        </w:rPr>
      </w:pPr>
    </w:p>
    <w:p w14:paraId="158F1471" w14:textId="0185DDBD" w:rsidR="00874C98" w:rsidRPr="00D02C0D" w:rsidRDefault="00874C98" w:rsidP="00EC0E69">
      <w:pPr>
        <w:spacing w:after="0" w:line="240" w:lineRule="auto"/>
        <w:rPr>
          <w:rFonts w:ascii="Times New Roman" w:hAnsi="Times New Roman" w:cs="Times New Roman"/>
          <w:sz w:val="24"/>
          <w:szCs w:val="24"/>
        </w:rPr>
      </w:pPr>
    </w:p>
    <w:p w14:paraId="58BA9BCE" w14:textId="08AF9639" w:rsidR="00874C98" w:rsidRPr="00D02C0D" w:rsidRDefault="00874C98" w:rsidP="00EC0E69">
      <w:pPr>
        <w:spacing w:after="0" w:line="240" w:lineRule="auto"/>
        <w:rPr>
          <w:rFonts w:ascii="Times New Roman" w:hAnsi="Times New Roman" w:cs="Times New Roman"/>
          <w:sz w:val="24"/>
          <w:szCs w:val="24"/>
        </w:rPr>
      </w:pPr>
    </w:p>
    <w:p w14:paraId="0D1A14B4" w14:textId="27B73588" w:rsidR="00874C98" w:rsidRPr="00D02C0D" w:rsidRDefault="00874C98" w:rsidP="00EC0E69">
      <w:pPr>
        <w:spacing w:after="0" w:line="240" w:lineRule="auto"/>
        <w:rPr>
          <w:rFonts w:ascii="Times New Roman" w:hAnsi="Times New Roman" w:cs="Times New Roman"/>
          <w:sz w:val="24"/>
          <w:szCs w:val="24"/>
        </w:rPr>
      </w:pPr>
    </w:p>
    <w:p w14:paraId="5099FAA0" w14:textId="517ECDF2" w:rsidR="00874C98" w:rsidRPr="00D02C0D" w:rsidRDefault="00874C98" w:rsidP="00EC0E69">
      <w:pPr>
        <w:spacing w:after="0" w:line="240" w:lineRule="auto"/>
        <w:rPr>
          <w:rFonts w:ascii="Times New Roman" w:hAnsi="Times New Roman" w:cs="Times New Roman"/>
          <w:sz w:val="24"/>
          <w:szCs w:val="24"/>
        </w:rPr>
      </w:pPr>
    </w:p>
    <w:p w14:paraId="6A843019" w14:textId="13334EE7" w:rsidR="00874C98" w:rsidRPr="00D02C0D" w:rsidRDefault="00874C98" w:rsidP="00EC0E69">
      <w:pPr>
        <w:spacing w:after="0" w:line="240" w:lineRule="auto"/>
        <w:rPr>
          <w:rFonts w:ascii="Times New Roman" w:hAnsi="Times New Roman" w:cs="Times New Roman"/>
          <w:sz w:val="24"/>
          <w:szCs w:val="24"/>
        </w:rPr>
      </w:pPr>
    </w:p>
    <w:p w14:paraId="7602F237" w14:textId="61FEB121" w:rsidR="00874C98" w:rsidRPr="00D02C0D" w:rsidRDefault="00874C98" w:rsidP="00EC0E69">
      <w:pPr>
        <w:spacing w:after="0" w:line="240" w:lineRule="auto"/>
        <w:rPr>
          <w:rFonts w:ascii="Times New Roman" w:hAnsi="Times New Roman" w:cs="Times New Roman"/>
          <w:sz w:val="24"/>
          <w:szCs w:val="24"/>
        </w:rPr>
      </w:pPr>
    </w:p>
    <w:p w14:paraId="5494FD02" w14:textId="77777777" w:rsidR="00D02C0D" w:rsidRDefault="00D02C0D" w:rsidP="00D02C0D">
      <w:pPr>
        <w:spacing w:after="0" w:line="240" w:lineRule="auto"/>
        <w:jc w:val="both"/>
        <w:rPr>
          <w:rFonts w:ascii="Times New Roman" w:hAnsi="Times New Roman" w:cs="Times New Roman"/>
          <w:sz w:val="24"/>
          <w:szCs w:val="24"/>
        </w:rPr>
      </w:pPr>
    </w:p>
    <w:p w14:paraId="7E1386B2" w14:textId="1C5570CF" w:rsidR="007C701D" w:rsidRPr="00D02C0D" w:rsidRDefault="005C3055" w:rsidP="00D02C0D">
      <w:pPr>
        <w:spacing w:after="0" w:line="240" w:lineRule="auto"/>
        <w:jc w:val="both"/>
        <w:rPr>
          <w:rFonts w:ascii="Times New Roman" w:hAnsi="Times New Roman" w:cs="Times New Roman"/>
          <w:sz w:val="24"/>
          <w:szCs w:val="24"/>
        </w:rPr>
      </w:pPr>
      <w:r w:rsidRPr="00D02C0D">
        <w:rPr>
          <w:rFonts w:ascii="Times New Roman" w:hAnsi="Times New Roman" w:cs="Times New Roman"/>
          <w:sz w:val="24"/>
          <w:szCs w:val="24"/>
        </w:rPr>
        <w:t xml:space="preserve">Furthermore, </w:t>
      </w:r>
      <w:bookmarkStart w:id="33" w:name="_Hlk60713096"/>
      <w:r w:rsidR="006C1CB4" w:rsidRPr="00D02C0D">
        <w:rPr>
          <w:rFonts w:ascii="Times New Roman" w:hAnsi="Times New Roman" w:cs="Times New Roman"/>
          <w:sz w:val="24"/>
          <w:szCs w:val="24"/>
        </w:rPr>
        <w:t>a positive or equal to zero value</w:t>
      </w:r>
      <w:r w:rsidR="007D69AB" w:rsidRPr="00D02C0D">
        <w:rPr>
          <w:rFonts w:ascii="Times New Roman" w:hAnsi="Times New Roman" w:cs="Times New Roman"/>
          <w:sz w:val="24"/>
          <w:szCs w:val="24"/>
        </w:rPr>
        <w:t xml:space="preserve"> of this ratio </w:t>
      </w:r>
      <w:r w:rsidR="006C1CB4" w:rsidRPr="00D02C0D">
        <w:rPr>
          <w:rFonts w:ascii="Times New Roman" w:hAnsi="Times New Roman" w:cs="Times New Roman"/>
          <w:sz w:val="24"/>
          <w:szCs w:val="24"/>
        </w:rPr>
        <w:t xml:space="preserve">indicates that the predicted </w:t>
      </w:r>
      <w:r w:rsidR="00D9684C" w:rsidRPr="00D02C0D">
        <w:rPr>
          <w:rFonts w:ascii="Times New Roman" w:hAnsi="Times New Roman" w:cs="Times New Roman"/>
          <w:sz w:val="24"/>
          <w:szCs w:val="24"/>
        </w:rPr>
        <w:t>incomes</w:t>
      </w:r>
      <w:r w:rsidR="006C1CB4" w:rsidRPr="00D02C0D">
        <w:rPr>
          <w:rFonts w:ascii="Times New Roman" w:hAnsi="Times New Roman" w:cs="Times New Roman"/>
          <w:sz w:val="24"/>
          <w:szCs w:val="24"/>
        </w:rPr>
        <w:t xml:space="preserve"> from a certain project/investment are more than the anticipated costs, therefore</w:t>
      </w:r>
      <w:r w:rsidR="007D69AB" w:rsidRPr="00D02C0D">
        <w:rPr>
          <w:rFonts w:ascii="Times New Roman" w:hAnsi="Times New Roman" w:cs="Times New Roman"/>
          <w:sz w:val="24"/>
          <w:szCs w:val="24"/>
        </w:rPr>
        <w:t xml:space="preserve"> the project/investment is</w:t>
      </w:r>
      <w:r w:rsidR="00874C98" w:rsidRPr="00D02C0D">
        <w:rPr>
          <w:rFonts w:ascii="Times New Roman" w:hAnsi="Times New Roman" w:cs="Times New Roman"/>
          <w:sz w:val="24"/>
          <w:szCs w:val="24"/>
        </w:rPr>
        <w:t xml:space="preserve"> acceptable</w:t>
      </w:r>
      <w:r w:rsidR="007D69AB" w:rsidRPr="00D02C0D">
        <w:rPr>
          <w:rFonts w:ascii="Times New Roman" w:hAnsi="Times New Roman" w:cs="Times New Roman"/>
          <w:sz w:val="24"/>
          <w:szCs w:val="24"/>
        </w:rPr>
        <w:t xml:space="preserve">. </w:t>
      </w:r>
      <w:bookmarkEnd w:id="33"/>
      <w:r w:rsidR="007D69AB" w:rsidRPr="00D02C0D">
        <w:rPr>
          <w:rFonts w:ascii="Times New Roman" w:hAnsi="Times New Roman" w:cs="Times New Roman"/>
          <w:sz w:val="24"/>
          <w:szCs w:val="24"/>
        </w:rPr>
        <w:t>Per contra,</w:t>
      </w:r>
      <w:r w:rsidR="00874C98" w:rsidRPr="00D02C0D">
        <w:rPr>
          <w:rFonts w:ascii="Times New Roman" w:hAnsi="Times New Roman" w:cs="Times New Roman"/>
          <w:sz w:val="24"/>
          <w:szCs w:val="24"/>
        </w:rPr>
        <w:t xml:space="preserve"> project</w:t>
      </w:r>
      <w:r w:rsidR="007D69AB" w:rsidRPr="00D02C0D">
        <w:rPr>
          <w:rFonts w:ascii="Times New Roman" w:hAnsi="Times New Roman" w:cs="Times New Roman"/>
          <w:sz w:val="24"/>
          <w:szCs w:val="24"/>
        </w:rPr>
        <w:t>/investment</w:t>
      </w:r>
      <w:r w:rsidR="00874C98" w:rsidRPr="00D02C0D">
        <w:rPr>
          <w:rFonts w:ascii="Times New Roman" w:hAnsi="Times New Roman" w:cs="Times New Roman"/>
          <w:sz w:val="24"/>
          <w:szCs w:val="24"/>
        </w:rPr>
        <w:t xml:space="preserve"> with negative </w:t>
      </w:r>
      <w:r w:rsidR="007D69AB" w:rsidRPr="00D02C0D">
        <w:rPr>
          <w:rFonts w:ascii="Times New Roman" w:hAnsi="Times New Roman" w:cs="Times New Roman"/>
          <w:sz w:val="24"/>
          <w:szCs w:val="24"/>
        </w:rPr>
        <w:t xml:space="preserve">NPV </w:t>
      </w:r>
      <w:r w:rsidR="006C1CB4" w:rsidRPr="00D02C0D">
        <w:rPr>
          <w:rFonts w:ascii="Times New Roman" w:hAnsi="Times New Roman" w:cs="Times New Roman"/>
          <w:sz w:val="24"/>
          <w:szCs w:val="24"/>
        </w:rPr>
        <w:t xml:space="preserve">is expected to </w:t>
      </w:r>
      <w:r w:rsidR="00D9684C">
        <w:rPr>
          <w:rFonts w:ascii="Times New Roman" w:hAnsi="Times New Roman" w:cs="Times New Roman"/>
          <w:sz w:val="24"/>
          <w:szCs w:val="24"/>
        </w:rPr>
        <w:t xml:space="preserve">have a negative </w:t>
      </w:r>
      <w:r w:rsidR="00D9684C" w:rsidRPr="00D02C0D">
        <w:rPr>
          <w:rFonts w:ascii="Times New Roman" w:hAnsi="Times New Roman" w:cs="Times New Roman"/>
          <w:sz w:val="24"/>
          <w:szCs w:val="24"/>
        </w:rPr>
        <w:t>outcome</w:t>
      </w:r>
      <w:r w:rsidR="00D9684C">
        <w:rPr>
          <w:rFonts w:ascii="Times New Roman" w:hAnsi="Times New Roman" w:cs="Times New Roman"/>
          <w:sz w:val="24"/>
          <w:szCs w:val="24"/>
        </w:rPr>
        <w:t>:</w:t>
      </w:r>
      <w:r w:rsidR="006C1CB4" w:rsidRPr="00D02C0D">
        <w:rPr>
          <w:rFonts w:ascii="Times New Roman" w:hAnsi="Times New Roman" w:cs="Times New Roman"/>
          <w:sz w:val="24"/>
          <w:szCs w:val="24"/>
        </w:rPr>
        <w:t xml:space="preserve"> net loss and therefore </w:t>
      </w:r>
      <w:r w:rsidR="007D69AB" w:rsidRPr="00D02C0D">
        <w:rPr>
          <w:rFonts w:ascii="Times New Roman" w:hAnsi="Times New Roman" w:cs="Times New Roman"/>
          <w:sz w:val="24"/>
          <w:szCs w:val="24"/>
        </w:rPr>
        <w:t>is</w:t>
      </w:r>
      <w:r w:rsidR="00874C98" w:rsidRPr="00D02C0D">
        <w:rPr>
          <w:rFonts w:ascii="Times New Roman" w:hAnsi="Times New Roman" w:cs="Times New Roman"/>
          <w:sz w:val="24"/>
          <w:szCs w:val="24"/>
        </w:rPr>
        <w:t xml:space="preserve"> </w:t>
      </w:r>
      <w:r w:rsidR="006C1CB4" w:rsidRPr="00D02C0D">
        <w:rPr>
          <w:rFonts w:ascii="Times New Roman" w:hAnsi="Times New Roman" w:cs="Times New Roman"/>
          <w:sz w:val="24"/>
          <w:szCs w:val="24"/>
        </w:rPr>
        <w:t>not considered</w:t>
      </w:r>
      <w:r w:rsidR="00874C98" w:rsidRPr="00D02C0D">
        <w:rPr>
          <w:rFonts w:ascii="Times New Roman" w:hAnsi="Times New Roman" w:cs="Times New Roman"/>
          <w:sz w:val="24"/>
          <w:szCs w:val="24"/>
        </w:rPr>
        <w:t xml:space="preserve">. </w:t>
      </w:r>
      <w:r w:rsidR="001A7C26" w:rsidRPr="00D02C0D">
        <w:rPr>
          <w:rFonts w:ascii="Times New Roman" w:hAnsi="Times New Roman" w:cs="Times New Roman"/>
          <w:sz w:val="24"/>
          <w:szCs w:val="24"/>
        </w:rPr>
        <w:t>Additionally</w:t>
      </w:r>
      <w:r w:rsidR="00805726" w:rsidRPr="00D02C0D">
        <w:rPr>
          <w:rFonts w:ascii="Times New Roman" w:hAnsi="Times New Roman" w:cs="Times New Roman"/>
          <w:sz w:val="24"/>
          <w:szCs w:val="24"/>
        </w:rPr>
        <w:t>, if there are two or more mutually exclusive projects, the one with the highest Net Present Value should be selected</w:t>
      </w:r>
      <w:sdt>
        <w:sdtPr>
          <w:rPr>
            <w:rFonts w:ascii="Times New Roman" w:hAnsi="Times New Roman" w:cs="Times New Roman"/>
            <w:sz w:val="24"/>
            <w:szCs w:val="24"/>
          </w:rPr>
          <w:id w:val="-1937891579"/>
          <w:citation/>
        </w:sdtPr>
        <w:sdtContent>
          <w:r w:rsidR="00D9684C">
            <w:rPr>
              <w:rFonts w:ascii="Times New Roman" w:hAnsi="Times New Roman" w:cs="Times New Roman"/>
              <w:sz w:val="24"/>
              <w:szCs w:val="24"/>
            </w:rPr>
            <w:fldChar w:fldCharType="begin"/>
          </w:r>
          <w:r w:rsidR="00D9684C">
            <w:rPr>
              <w:rFonts w:ascii="Times New Roman" w:hAnsi="Times New Roman" w:cs="Times New Roman"/>
              <w:sz w:val="24"/>
              <w:szCs w:val="24"/>
            </w:rPr>
            <w:instrText xml:space="preserve"> CITATION Car97 \l 1033 </w:instrText>
          </w:r>
          <w:r w:rsidR="00D9684C">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(Carter, et al., 1997)</w:t>
          </w:r>
          <w:r w:rsidR="00D9684C">
            <w:rPr>
              <w:rFonts w:ascii="Times New Roman" w:hAnsi="Times New Roman" w:cs="Times New Roman"/>
              <w:sz w:val="24"/>
              <w:szCs w:val="24"/>
            </w:rPr>
            <w:fldChar w:fldCharType="end"/>
          </w:r>
        </w:sdtContent>
      </w:sdt>
      <w:r w:rsidR="00805726" w:rsidRPr="00D02C0D">
        <w:rPr>
          <w:rFonts w:ascii="Times New Roman" w:hAnsi="Times New Roman" w:cs="Times New Roman"/>
          <w:sz w:val="24"/>
          <w:szCs w:val="24"/>
        </w:rPr>
        <w:t>.</w:t>
      </w:r>
    </w:p>
    <w:p w14:paraId="3ED77795" w14:textId="5DFA5B5E" w:rsidR="007C701D" w:rsidRPr="00D02C0D" w:rsidRDefault="00692D54" w:rsidP="00D02C0D">
      <w:pPr>
        <w:spacing w:after="0" w:line="24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9744" behindDoc="0" locked="0" layoutInCell="1" allowOverlap="1" wp14:anchorId="689008BA" wp14:editId="614B8429">
                <wp:simplePos x="0" y="0"/>
                <wp:positionH relativeFrom="column">
                  <wp:posOffset>391160</wp:posOffset>
                </wp:positionH>
                <wp:positionV relativeFrom="paragraph">
                  <wp:posOffset>4498975</wp:posOffset>
                </wp:positionV>
                <wp:extent cx="4981575"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4981575" cy="635"/>
                        </a:xfrm>
                        <a:prstGeom prst="rect">
                          <a:avLst/>
                        </a:prstGeom>
                        <a:solidFill>
                          <a:prstClr val="white"/>
                        </a:solidFill>
                        <a:ln>
                          <a:noFill/>
                        </a:ln>
                      </wps:spPr>
                      <wps:txbx>
                        <w:txbxContent>
                          <w:p w14:paraId="45DB3E2F" w14:textId="1015616B" w:rsidR="00125786" w:rsidRPr="00BE17FA" w:rsidRDefault="00125786" w:rsidP="00692D54">
                            <w:pPr>
                              <w:pStyle w:val="Caption"/>
                              <w:rPr>
                                <w:rFonts w:ascii="Times New Roman" w:hAnsi="Times New Roman" w:cs="Times New Roman"/>
                                <w:noProof/>
                                <w:sz w:val="24"/>
                                <w:szCs w:val="24"/>
                              </w:rPr>
                            </w:pPr>
                            <w:r>
                              <w:t xml:space="preserve">Figure </w:t>
                            </w:r>
                            <w:fldSimple w:instr=" SEQ Figure \* ARABIC ">
                              <w:r>
                                <w:rPr>
                                  <w:noProof/>
                                </w:rPr>
                                <w:t>8</w:t>
                              </w:r>
                            </w:fldSimple>
                            <w:r>
                              <w:t xml:space="preserve"> Advantages and Disadvantages of NPV Source:</w:t>
                            </w:r>
                            <w:r w:rsidRPr="00D9684C">
                              <w:t xml:space="preserve"> </w:t>
                            </w:r>
                            <w:sdt>
                              <w:sdtPr>
                                <w:id w:val="-173111452"/>
                                <w:citation/>
                              </w:sdtPr>
                              <w:sdtContent>
                                <w:r w:rsidRPr="00D9684C">
                                  <w:fldChar w:fldCharType="begin"/>
                                </w:r>
                                <w:r w:rsidRPr="00D9684C">
                                  <w:instrText xml:space="preserve"> CITATION Men20 \l 1033 </w:instrText>
                                </w:r>
                                <w:r w:rsidRPr="00D9684C">
                                  <w:fldChar w:fldCharType="separate"/>
                                </w:r>
                                <w:r w:rsidRPr="00A75945">
                                  <w:rPr>
                                    <w:noProof/>
                                  </w:rPr>
                                  <w:t>(Mendell, 2020)</w:t>
                                </w:r>
                                <w:r w:rsidRPr="00D9684C">
                                  <w:fldChar w:fldCharType="end"/>
                                </w:r>
                              </w:sdtContent>
                            </w:sdt>
                            <w:r w:rsidRPr="00D9684C">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9008BA" id="Text Box 15" o:spid="_x0000_s1031" type="#_x0000_t202" style="position:absolute;left:0;text-align:left;margin-left:30.8pt;margin-top:354.25pt;width:392.2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" stroked="f">
                <v:textbox style="mso-fit-shape-to-text:t" inset="0,0,0,0">
                  <w:txbxContent>
                    <w:p w14:paraId="45DB3E2F" w14:textId="1015616B" w:rsidR="00125786" w:rsidRPr="00BE17FA" w:rsidRDefault="00125786" w:rsidP="00692D54">
                      <w:pPr>
                        <w:pStyle w:val="Caption"/>
                        <w:rPr>
                          <w:rFonts w:ascii="Times New Roman" w:hAnsi="Times New Roman" w:cs="Times New Roman"/>
                          <w:noProof/>
                          <w:sz w:val="24"/>
                          <w:szCs w:val="24"/>
                        </w:rPr>
                      </w:pPr>
                      <w:r>
                        <w:t xml:space="preserve">Figure </w:t>
                      </w:r>
                      <w:fldSimple w:instr=" SEQ Figure \* ARABIC ">
                        <w:r>
                          <w:rPr>
                            <w:noProof/>
                          </w:rPr>
                          <w:t>8</w:t>
                        </w:r>
                      </w:fldSimple>
                      <w:r>
                        <w:t xml:space="preserve"> Advantages and Disadvantages of NPV Source:</w:t>
                      </w:r>
                      <w:r w:rsidRPr="00D9684C">
                        <w:t xml:space="preserve"> </w:t>
                      </w:r>
                      <w:sdt>
                        <w:sdtPr>
                          <w:id w:val="-173111452"/>
                          <w:citation/>
                        </w:sdtPr>
                        <w:sdtContent>
                          <w:r w:rsidRPr="00D9684C">
                            <w:fldChar w:fldCharType="begin"/>
                          </w:r>
                          <w:r w:rsidRPr="00D9684C">
                            <w:instrText xml:space="preserve"> CITATION Men20 \l 1033 </w:instrText>
                          </w:r>
                          <w:r w:rsidRPr="00D9684C">
                            <w:fldChar w:fldCharType="separate"/>
                          </w:r>
                          <w:r w:rsidRPr="00A75945">
                            <w:rPr>
                              <w:noProof/>
                            </w:rPr>
                            <w:t>(Mendell, 2020)</w:t>
                          </w:r>
                          <w:r w:rsidRPr="00D9684C">
                            <w:fldChar w:fldCharType="end"/>
                          </w:r>
                        </w:sdtContent>
                      </w:sdt>
                      <w:r w:rsidRPr="00D9684C">
                        <w:t>.</w:t>
                      </w:r>
                    </w:p>
                  </w:txbxContent>
                </v:textbox>
                <w10:wrap type="square"/>
              </v:shape>
            </w:pict>
          </mc:Fallback>
        </mc:AlternateContent>
      </w:r>
      <w:r w:rsidR="00805726" w:rsidRPr="00D02C0D">
        <w:rPr>
          <w:rFonts w:ascii="Times New Roman" w:hAnsi="Times New Roman" w:cs="Times New Roman"/>
          <w:noProof/>
          <w:sz w:val="24"/>
          <w:szCs w:val="24"/>
        </w:rPr>
        <w:drawing>
          <wp:anchor distT="0" distB="0" distL="114300" distR="114300" simplePos="0" relativeHeight="251666432" behindDoc="0" locked="0" layoutInCell="1" allowOverlap="1" wp14:anchorId="3E4DF491" wp14:editId="0E517EB0">
            <wp:simplePos x="0" y="0"/>
            <wp:positionH relativeFrom="margin">
              <wp:posOffset>391160</wp:posOffset>
            </wp:positionH>
            <wp:positionV relativeFrom="paragraph">
              <wp:posOffset>374650</wp:posOffset>
            </wp:positionV>
            <wp:extent cx="4981575" cy="4067175"/>
            <wp:effectExtent l="0" t="209550" r="0" b="200025"/>
            <wp:wrapSquare wrapText="bothSides"/>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p>
    <w:p w14:paraId="266C7A2F" w14:textId="77777777" w:rsidR="00D02C0D" w:rsidRDefault="00D02C0D" w:rsidP="00D02C0D">
      <w:pPr>
        <w:spacing w:after="0" w:line="240" w:lineRule="auto"/>
        <w:jc w:val="both"/>
        <w:rPr>
          <w:rFonts w:ascii="Times New Roman" w:hAnsi="Times New Roman" w:cs="Times New Roman"/>
          <w:sz w:val="24"/>
          <w:szCs w:val="24"/>
        </w:rPr>
      </w:pPr>
    </w:p>
    <w:p w14:paraId="793644A2" w14:textId="2331D548" w:rsidR="00874C98" w:rsidRPr="00D02C0D" w:rsidRDefault="001A7C26" w:rsidP="00D02C0D">
      <w:pPr>
        <w:spacing w:after="0" w:line="240" w:lineRule="auto"/>
        <w:jc w:val="both"/>
        <w:rPr>
          <w:rFonts w:ascii="Times New Roman" w:hAnsi="Times New Roman" w:cs="Times New Roman"/>
          <w:sz w:val="24"/>
          <w:szCs w:val="24"/>
        </w:rPr>
      </w:pPr>
      <w:r w:rsidRPr="00D02C0D">
        <w:rPr>
          <w:rFonts w:ascii="Times New Roman" w:hAnsi="Times New Roman" w:cs="Times New Roman"/>
          <w:sz w:val="24"/>
          <w:szCs w:val="24"/>
        </w:rPr>
        <w:lastRenderedPageBreak/>
        <w:t>Likewise</w:t>
      </w:r>
      <w:r w:rsidR="005C3055" w:rsidRPr="00D02C0D">
        <w:rPr>
          <w:rFonts w:ascii="Times New Roman" w:hAnsi="Times New Roman" w:cs="Times New Roman"/>
          <w:sz w:val="24"/>
          <w:szCs w:val="24"/>
        </w:rPr>
        <w:t xml:space="preserve">, this financial metric aims to </w:t>
      </w:r>
      <w:r w:rsidR="006C1CB4" w:rsidRPr="00D02C0D">
        <w:rPr>
          <w:rFonts w:ascii="Times New Roman" w:hAnsi="Times New Roman" w:cs="Times New Roman"/>
          <w:sz w:val="24"/>
          <w:szCs w:val="24"/>
        </w:rPr>
        <w:t>evaluate</w:t>
      </w:r>
      <w:r w:rsidR="005C3055" w:rsidRPr="00D02C0D">
        <w:rPr>
          <w:rFonts w:ascii="Times New Roman" w:hAnsi="Times New Roman" w:cs="Times New Roman"/>
          <w:sz w:val="24"/>
          <w:szCs w:val="24"/>
        </w:rPr>
        <w:t xml:space="preserve"> the total value of a potential investment opportunity</w:t>
      </w:r>
      <w:r w:rsidR="006C1CB4" w:rsidRPr="00D02C0D">
        <w:rPr>
          <w:rFonts w:ascii="Times New Roman" w:hAnsi="Times New Roman" w:cs="Times New Roman"/>
          <w:sz w:val="24"/>
          <w:szCs w:val="24"/>
        </w:rPr>
        <w:t xml:space="preserve"> while </w:t>
      </w:r>
      <w:r w:rsidR="007C701D" w:rsidRPr="00D02C0D">
        <w:rPr>
          <w:rFonts w:ascii="Times New Roman" w:hAnsi="Times New Roman" w:cs="Times New Roman"/>
          <w:sz w:val="24"/>
          <w:szCs w:val="24"/>
        </w:rPr>
        <w:t>considering</w:t>
      </w:r>
      <w:r w:rsidR="006C1CB4" w:rsidRPr="00D02C0D">
        <w:rPr>
          <w:rFonts w:ascii="Times New Roman" w:hAnsi="Times New Roman" w:cs="Times New Roman"/>
          <w:sz w:val="24"/>
          <w:szCs w:val="24"/>
        </w:rPr>
        <w:t xml:space="preserve"> </w:t>
      </w:r>
      <w:r w:rsidR="007C701D" w:rsidRPr="00D02C0D">
        <w:rPr>
          <w:rFonts w:ascii="Times New Roman" w:hAnsi="Times New Roman" w:cs="Times New Roman"/>
          <w:sz w:val="24"/>
          <w:szCs w:val="24"/>
        </w:rPr>
        <w:t>all revenues, expenses, and capital costs related to the project/investment in its Free Cash Flow (FCF) as well as the time value every cash flow that highly impact the present value of an investment/project</w:t>
      </w:r>
      <w:sdt>
        <w:sdtPr>
          <w:rPr>
            <w:rFonts w:ascii="Times New Roman" w:hAnsi="Times New Roman" w:cs="Times New Roman"/>
            <w:sz w:val="24"/>
            <w:szCs w:val="24"/>
          </w:rPr>
          <w:id w:val="1237205103"/>
          <w:citation/>
        </w:sdtPr>
        <w:sdtContent>
          <w:r w:rsidR="00B83E3D">
            <w:rPr>
              <w:rFonts w:ascii="Times New Roman" w:hAnsi="Times New Roman" w:cs="Times New Roman"/>
              <w:sz w:val="24"/>
              <w:szCs w:val="24"/>
            </w:rPr>
            <w:fldChar w:fldCharType="begin"/>
          </w:r>
          <w:r w:rsidR="00B83E3D">
            <w:rPr>
              <w:rFonts w:ascii="Times New Roman" w:hAnsi="Times New Roman" w:cs="Times New Roman"/>
              <w:sz w:val="24"/>
              <w:szCs w:val="24"/>
            </w:rPr>
            <w:instrText xml:space="preserve"> CITATION Men20 \l 1033 </w:instrText>
          </w:r>
          <w:r w:rsidR="00B83E3D">
            <w:rPr>
              <w:rFonts w:ascii="Times New Roman" w:hAnsi="Times New Roman" w:cs="Times New Roman"/>
              <w:sz w:val="24"/>
              <w:szCs w:val="24"/>
            </w:rPr>
            <w:fldChar w:fldCharType="separate"/>
          </w:r>
          <w:r w:rsidR="00A75945">
            <w:rPr>
              <w:rFonts w:ascii="Times New Roman" w:hAnsi="Times New Roman" w:cs="Times New Roman"/>
              <w:noProof/>
              <w:sz w:val="24"/>
              <w:szCs w:val="24"/>
            </w:rPr>
            <w:t xml:space="preserve"> </w:t>
          </w:r>
          <w:r w:rsidR="00A75945" w:rsidRPr="00A75945">
            <w:rPr>
              <w:rFonts w:ascii="Times New Roman" w:hAnsi="Times New Roman" w:cs="Times New Roman"/>
              <w:noProof/>
              <w:sz w:val="24"/>
              <w:szCs w:val="24"/>
            </w:rPr>
            <w:t>(Mendell, 2020)</w:t>
          </w:r>
          <w:r w:rsidR="00B83E3D">
            <w:rPr>
              <w:rFonts w:ascii="Times New Roman" w:hAnsi="Times New Roman" w:cs="Times New Roman"/>
              <w:sz w:val="24"/>
              <w:szCs w:val="24"/>
            </w:rPr>
            <w:fldChar w:fldCharType="end"/>
          </w:r>
        </w:sdtContent>
      </w:sdt>
      <w:r w:rsidR="007C701D" w:rsidRPr="00D02C0D">
        <w:rPr>
          <w:rFonts w:ascii="Times New Roman" w:hAnsi="Times New Roman" w:cs="Times New Roman"/>
          <w:sz w:val="24"/>
          <w:szCs w:val="24"/>
        </w:rPr>
        <w:t>.</w:t>
      </w:r>
    </w:p>
    <w:p w14:paraId="7A7C3FF3" w14:textId="2A737323" w:rsidR="0065545A" w:rsidRPr="00D02C0D" w:rsidRDefault="0065545A" w:rsidP="00EC0E69">
      <w:pPr>
        <w:spacing w:after="0" w:line="240" w:lineRule="auto"/>
        <w:rPr>
          <w:rFonts w:ascii="Times New Roman" w:hAnsi="Times New Roman" w:cs="Times New Roman"/>
          <w:sz w:val="24"/>
          <w:szCs w:val="24"/>
        </w:rPr>
      </w:pPr>
    </w:p>
    <w:p w14:paraId="5E4D6854" w14:textId="37AC0C0E" w:rsidR="001A7C26" w:rsidRPr="00D02C0D" w:rsidRDefault="00C05704" w:rsidP="00151102">
      <w:pPr>
        <w:pStyle w:val="Heading1"/>
        <w:rPr>
          <w:rFonts w:ascii="Times New Roman" w:hAnsi="Times New Roman" w:cs="Times New Roman"/>
          <w:sz w:val="24"/>
          <w:szCs w:val="24"/>
        </w:rPr>
      </w:pPr>
      <w:bookmarkStart w:id="34" w:name="_Toc61099384"/>
      <w:r>
        <w:rPr>
          <w:rFonts w:ascii="Times New Roman" w:hAnsi="Times New Roman" w:cs="Times New Roman"/>
        </w:rPr>
        <w:t>3.</w:t>
      </w:r>
      <w:r w:rsidR="00193543">
        <w:rPr>
          <w:rFonts w:ascii="Times New Roman" w:hAnsi="Times New Roman" w:cs="Times New Roman"/>
        </w:rPr>
        <w:t xml:space="preserve">2 </w:t>
      </w:r>
      <w:r>
        <w:rPr>
          <w:rFonts w:ascii="Times New Roman" w:hAnsi="Times New Roman" w:cs="Times New Roman"/>
        </w:rPr>
        <w:t>C</w:t>
      </w:r>
      <w:r w:rsidR="00151102" w:rsidRPr="00D02C0D">
        <w:rPr>
          <w:rFonts w:ascii="Times New Roman" w:hAnsi="Times New Roman" w:cs="Times New Roman"/>
        </w:rPr>
        <w:t>omparison of two projects using PBP, ARR and NPV</w:t>
      </w:r>
      <w:bookmarkEnd w:id="34"/>
    </w:p>
    <w:p w14:paraId="021F5164" w14:textId="06821743" w:rsidR="001A7C26" w:rsidRPr="00D02C0D" w:rsidRDefault="001A7C26" w:rsidP="00EC0E69">
      <w:pPr>
        <w:spacing w:after="0" w:line="240" w:lineRule="auto"/>
        <w:rPr>
          <w:rFonts w:ascii="Times New Roman" w:hAnsi="Times New Roman" w:cs="Times New Roman"/>
          <w:sz w:val="24"/>
          <w:szCs w:val="24"/>
        </w:rPr>
      </w:pPr>
    </w:p>
    <w:p w14:paraId="47C32615" w14:textId="4F8192C4" w:rsidR="001A7C26" w:rsidRPr="00D02C0D" w:rsidRDefault="00193543" w:rsidP="00151102">
      <w:pPr>
        <w:pStyle w:val="Heading2"/>
        <w:rPr>
          <w:rFonts w:ascii="Times New Roman" w:hAnsi="Times New Roman" w:cs="Times New Roman"/>
        </w:rPr>
      </w:pPr>
      <w:bookmarkStart w:id="35" w:name="_Toc61099385"/>
      <w:r>
        <w:rPr>
          <w:rFonts w:ascii="Times New Roman" w:hAnsi="Times New Roman" w:cs="Times New Roman"/>
        </w:rPr>
        <w:t xml:space="preserve">3.2.1 </w:t>
      </w:r>
      <w:r w:rsidR="00151102" w:rsidRPr="00D02C0D">
        <w:rPr>
          <w:rFonts w:ascii="Times New Roman" w:hAnsi="Times New Roman" w:cs="Times New Roman"/>
        </w:rPr>
        <w:t>Calculation of Payback period</w:t>
      </w:r>
      <w:bookmarkEnd w:id="35"/>
    </w:p>
    <w:p w14:paraId="1265A8E8" w14:textId="610D8ED1" w:rsidR="001A7C26" w:rsidRPr="00D02C0D" w:rsidRDefault="001A7C26" w:rsidP="00EC0E69">
      <w:pPr>
        <w:spacing w:after="0" w:line="240" w:lineRule="auto"/>
        <w:rPr>
          <w:rFonts w:ascii="Times New Roman" w:hAnsi="Times New Roman" w:cs="Times New Roman"/>
          <w:sz w:val="24"/>
          <w:szCs w:val="24"/>
        </w:rPr>
      </w:pPr>
    </w:p>
    <w:p w14:paraId="1B95E7C5" w14:textId="4918DCC3" w:rsidR="006E4346" w:rsidRPr="00D02C0D" w:rsidRDefault="006E4346" w:rsidP="006E4346">
      <w:pPr>
        <w:pStyle w:val="Heading3"/>
        <w:rPr>
          <w:rFonts w:ascii="Times New Roman" w:hAnsi="Times New Roman" w:cs="Times New Roman"/>
        </w:rPr>
      </w:pPr>
      <w:bookmarkStart w:id="36" w:name="_Toc61099386"/>
      <w:r w:rsidRPr="00D02C0D">
        <w:rPr>
          <w:rFonts w:ascii="Times New Roman" w:hAnsi="Times New Roman" w:cs="Times New Roman"/>
        </w:rPr>
        <w:t xml:space="preserve">Calculations of PBP for Project </w:t>
      </w:r>
      <w:r w:rsidR="00DF7DCF" w:rsidRPr="00D02C0D">
        <w:rPr>
          <w:rFonts w:ascii="Times New Roman" w:hAnsi="Times New Roman" w:cs="Times New Roman"/>
        </w:rPr>
        <w:t>A</w:t>
      </w:r>
      <w:bookmarkEnd w:id="36"/>
    </w:p>
    <w:p w14:paraId="6598377F" w14:textId="77777777" w:rsidR="006E4346" w:rsidRPr="00D02C0D" w:rsidRDefault="006E4346" w:rsidP="00151102">
      <w:pPr>
        <w:spacing w:after="0" w:line="240" w:lineRule="auto"/>
        <w:rPr>
          <w:rFonts w:ascii="Times New Roman" w:hAnsi="Times New Roman" w:cs="Times New Roman"/>
          <w:sz w:val="24"/>
          <w:szCs w:val="24"/>
        </w:rPr>
      </w:pPr>
    </w:p>
    <w:p w14:paraId="46214F13" w14:textId="3055C5F6" w:rsidR="00151102" w:rsidRPr="00D02C0D" w:rsidRDefault="00151102" w:rsidP="00151102">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Year      Cash flow    Cumulative cash flow</w:t>
      </w:r>
    </w:p>
    <w:p w14:paraId="06E35B8E" w14:textId="77777777" w:rsidR="00151102" w:rsidRPr="00D02C0D" w:rsidRDefault="00151102" w:rsidP="00151102">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0             - 85                 -85</w:t>
      </w:r>
    </w:p>
    <w:p w14:paraId="5B3C0D48" w14:textId="77777777" w:rsidR="00151102" w:rsidRPr="00D02C0D" w:rsidRDefault="00151102" w:rsidP="00151102">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1               10                 -75</w:t>
      </w:r>
    </w:p>
    <w:p w14:paraId="29D673ED" w14:textId="77777777" w:rsidR="00151102" w:rsidRPr="00D02C0D" w:rsidRDefault="00151102" w:rsidP="00151102">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2               20                 -55</w:t>
      </w:r>
    </w:p>
    <w:p w14:paraId="232A0CBD" w14:textId="77777777" w:rsidR="00151102" w:rsidRPr="00D02C0D" w:rsidRDefault="00151102" w:rsidP="00151102">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3               40                 -15</w:t>
      </w:r>
    </w:p>
    <w:p w14:paraId="1F3766A2" w14:textId="77777777" w:rsidR="00151102" w:rsidRPr="00D02C0D" w:rsidRDefault="00151102" w:rsidP="00151102">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4               55</w:t>
      </w:r>
    </w:p>
    <w:p w14:paraId="2B6922A1" w14:textId="77777777" w:rsidR="00151102" w:rsidRPr="00D02C0D" w:rsidRDefault="00151102" w:rsidP="00151102">
      <w:pPr>
        <w:spacing w:after="0" w:line="240" w:lineRule="auto"/>
        <w:rPr>
          <w:rFonts w:ascii="Times New Roman" w:hAnsi="Times New Roman" w:cs="Times New Roman"/>
          <w:sz w:val="24"/>
          <w:szCs w:val="24"/>
        </w:rPr>
      </w:pPr>
    </w:p>
    <w:p w14:paraId="602CCD27" w14:textId="49D9CF06" w:rsidR="001A7C26" w:rsidRPr="00D02C0D" w:rsidRDefault="00151102" w:rsidP="00151102">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PBP = 3+15/55=3.27 </w:t>
      </w:r>
    </w:p>
    <w:p w14:paraId="43E7FB09" w14:textId="35966AA7" w:rsidR="006E4346" w:rsidRPr="00D02C0D" w:rsidRDefault="006E4346" w:rsidP="00151102">
      <w:pPr>
        <w:spacing w:after="0" w:line="240" w:lineRule="auto"/>
        <w:rPr>
          <w:rFonts w:ascii="Times New Roman" w:hAnsi="Times New Roman" w:cs="Times New Roman"/>
          <w:sz w:val="24"/>
          <w:szCs w:val="24"/>
        </w:rPr>
      </w:pPr>
    </w:p>
    <w:p w14:paraId="518E892D" w14:textId="64316F78" w:rsidR="006E4346" w:rsidRPr="00D02C0D" w:rsidRDefault="006E4346" w:rsidP="00151102">
      <w:pPr>
        <w:spacing w:after="0" w:line="240" w:lineRule="auto"/>
        <w:rPr>
          <w:rFonts w:ascii="Times New Roman" w:hAnsi="Times New Roman" w:cs="Times New Roman"/>
          <w:sz w:val="24"/>
          <w:szCs w:val="24"/>
        </w:rPr>
      </w:pPr>
    </w:p>
    <w:p w14:paraId="045014E3" w14:textId="49B68776" w:rsidR="006E4346" w:rsidRPr="00D02C0D" w:rsidRDefault="006E4346" w:rsidP="006E4346">
      <w:pPr>
        <w:pStyle w:val="Heading3"/>
        <w:rPr>
          <w:rFonts w:ascii="Times New Roman" w:hAnsi="Times New Roman" w:cs="Times New Roman"/>
        </w:rPr>
      </w:pPr>
      <w:bookmarkStart w:id="37" w:name="_Toc61099387"/>
      <w:r w:rsidRPr="00D02C0D">
        <w:rPr>
          <w:rFonts w:ascii="Times New Roman" w:hAnsi="Times New Roman" w:cs="Times New Roman"/>
        </w:rPr>
        <w:t>Calculations of PBP for Project B</w:t>
      </w:r>
      <w:bookmarkEnd w:id="37"/>
      <w:r w:rsidRPr="00D02C0D">
        <w:rPr>
          <w:rFonts w:ascii="Times New Roman" w:hAnsi="Times New Roman" w:cs="Times New Roman"/>
        </w:rPr>
        <w:t xml:space="preserve"> </w:t>
      </w:r>
    </w:p>
    <w:p w14:paraId="0F3DFF04" w14:textId="77777777" w:rsidR="006E4346" w:rsidRPr="00D02C0D" w:rsidRDefault="006E4346" w:rsidP="006E4346">
      <w:pPr>
        <w:spacing w:after="0" w:line="240" w:lineRule="auto"/>
        <w:rPr>
          <w:rFonts w:ascii="Times New Roman" w:hAnsi="Times New Roman" w:cs="Times New Roman"/>
          <w:sz w:val="24"/>
          <w:szCs w:val="24"/>
        </w:rPr>
      </w:pPr>
    </w:p>
    <w:p w14:paraId="586CF8EB" w14:textId="77777777" w:rsidR="006E4346" w:rsidRPr="00D02C0D" w:rsidRDefault="006E4346" w:rsidP="006E4346">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Year   Cash flow    Cumulative cash flow</w:t>
      </w:r>
    </w:p>
    <w:p w14:paraId="67963F9D" w14:textId="77777777" w:rsidR="006E4346" w:rsidRPr="00D02C0D" w:rsidRDefault="006E4346" w:rsidP="006E4346">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0            -90             -90</w:t>
      </w:r>
    </w:p>
    <w:p w14:paraId="0A1347A0" w14:textId="77777777" w:rsidR="006E4346" w:rsidRPr="00D02C0D" w:rsidRDefault="006E4346" w:rsidP="006E4346">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1             25               65</w:t>
      </w:r>
    </w:p>
    <w:p w14:paraId="20AF7395" w14:textId="77777777" w:rsidR="006E4346" w:rsidRPr="00D02C0D" w:rsidRDefault="006E4346" w:rsidP="006E4346">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2             30               35</w:t>
      </w:r>
    </w:p>
    <w:p w14:paraId="05F1E649" w14:textId="77777777" w:rsidR="006E4346" w:rsidRPr="00D02C0D" w:rsidRDefault="006E4346" w:rsidP="006E4346">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3             35                0</w:t>
      </w:r>
    </w:p>
    <w:p w14:paraId="2C1C391D" w14:textId="77777777" w:rsidR="006E4346" w:rsidRPr="00D02C0D" w:rsidRDefault="006E4346" w:rsidP="006E4346">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4             40</w:t>
      </w:r>
    </w:p>
    <w:p w14:paraId="51C7E906" w14:textId="77777777" w:rsidR="006E4346" w:rsidRPr="00D02C0D" w:rsidRDefault="006E4346" w:rsidP="006E4346">
      <w:pPr>
        <w:spacing w:after="0" w:line="240" w:lineRule="auto"/>
        <w:rPr>
          <w:rFonts w:ascii="Times New Roman" w:hAnsi="Times New Roman" w:cs="Times New Roman"/>
          <w:sz w:val="24"/>
          <w:szCs w:val="24"/>
        </w:rPr>
      </w:pPr>
    </w:p>
    <w:p w14:paraId="7D435CB3" w14:textId="77777777" w:rsidR="006E4346" w:rsidRPr="00D02C0D" w:rsidRDefault="006E4346" w:rsidP="006E4346">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PBP = 3 years </w:t>
      </w:r>
    </w:p>
    <w:p w14:paraId="578E2C8D" w14:textId="77777777" w:rsidR="006E4346" w:rsidRPr="00D02C0D" w:rsidRDefault="006E4346" w:rsidP="00151102">
      <w:pPr>
        <w:spacing w:after="0" w:line="240" w:lineRule="auto"/>
        <w:rPr>
          <w:rFonts w:ascii="Times New Roman" w:hAnsi="Times New Roman" w:cs="Times New Roman"/>
          <w:sz w:val="24"/>
          <w:szCs w:val="24"/>
        </w:rPr>
      </w:pPr>
    </w:p>
    <w:p w14:paraId="43114325" w14:textId="79B3BBF3" w:rsidR="001A7C26" w:rsidRPr="00D02C0D" w:rsidRDefault="00DF7DCF" w:rsidP="00D02C0D">
      <w:pPr>
        <w:spacing w:after="0" w:line="240" w:lineRule="auto"/>
        <w:jc w:val="both"/>
        <w:rPr>
          <w:rFonts w:ascii="Times New Roman" w:hAnsi="Times New Roman" w:cs="Times New Roman"/>
          <w:sz w:val="24"/>
          <w:szCs w:val="24"/>
        </w:rPr>
      </w:pPr>
      <w:r w:rsidRPr="00D02C0D">
        <w:rPr>
          <w:rFonts w:ascii="Times New Roman" w:hAnsi="Times New Roman" w:cs="Times New Roman"/>
          <w:sz w:val="24"/>
          <w:szCs w:val="24"/>
        </w:rPr>
        <w:t xml:space="preserve">The above calculations show that the initial investment for project A will be repaid in about 3.27 years and the one for project B will be recovered in approximately 3 years, which seem a reasonable payback period. The difference between both PBP is not </w:t>
      </w:r>
      <w:r w:rsidR="00AF27B1" w:rsidRPr="00D02C0D">
        <w:rPr>
          <w:rFonts w:ascii="Times New Roman" w:hAnsi="Times New Roman" w:cs="Times New Roman"/>
          <w:sz w:val="24"/>
          <w:szCs w:val="24"/>
        </w:rPr>
        <w:t>big but it</w:t>
      </w:r>
      <w:r w:rsidRPr="00D02C0D">
        <w:rPr>
          <w:rFonts w:ascii="Times New Roman" w:hAnsi="Times New Roman" w:cs="Times New Roman"/>
          <w:sz w:val="24"/>
          <w:szCs w:val="24"/>
        </w:rPr>
        <w:t xml:space="preserve"> can make a vast change as varieties of events can occur during this extra period</w:t>
      </w:r>
      <w:r w:rsidR="00AF27B1" w:rsidRPr="00D02C0D">
        <w:rPr>
          <w:rFonts w:ascii="Times New Roman" w:hAnsi="Times New Roman" w:cs="Times New Roman"/>
          <w:sz w:val="24"/>
          <w:szCs w:val="24"/>
        </w:rPr>
        <w:t xml:space="preserve"> required for the project to recover its costs. T</w:t>
      </w:r>
      <w:r w:rsidRPr="00D02C0D">
        <w:rPr>
          <w:rFonts w:ascii="Times New Roman" w:hAnsi="Times New Roman" w:cs="Times New Roman"/>
          <w:sz w:val="24"/>
          <w:szCs w:val="24"/>
        </w:rPr>
        <w:t>herefore</w:t>
      </w:r>
      <w:r w:rsidR="00AF27B1" w:rsidRPr="00D02C0D">
        <w:rPr>
          <w:rFonts w:ascii="Times New Roman" w:hAnsi="Times New Roman" w:cs="Times New Roman"/>
          <w:sz w:val="24"/>
          <w:szCs w:val="24"/>
        </w:rPr>
        <w:t>,</w:t>
      </w:r>
      <w:r w:rsidRPr="00D02C0D">
        <w:rPr>
          <w:rFonts w:ascii="Times New Roman" w:hAnsi="Times New Roman" w:cs="Times New Roman"/>
          <w:sz w:val="24"/>
          <w:szCs w:val="24"/>
        </w:rPr>
        <w:t xml:space="preserve"> the choice of a project will highly depend on each project’s values for NPV and ARR.</w:t>
      </w:r>
    </w:p>
    <w:p w14:paraId="0AFB59E2" w14:textId="67B3F616" w:rsidR="00DF7DCF" w:rsidRPr="00D02C0D" w:rsidRDefault="00DF7DCF" w:rsidP="00EC0E69">
      <w:pPr>
        <w:spacing w:after="0" w:line="240" w:lineRule="auto"/>
        <w:rPr>
          <w:rFonts w:ascii="Times New Roman" w:hAnsi="Times New Roman" w:cs="Times New Roman"/>
          <w:sz w:val="24"/>
          <w:szCs w:val="24"/>
        </w:rPr>
      </w:pPr>
    </w:p>
    <w:p w14:paraId="7DF492AA" w14:textId="0109E22A" w:rsidR="00DF7DCF" w:rsidRPr="00D02C0D" w:rsidRDefault="00193543" w:rsidP="00DF7DCF">
      <w:pPr>
        <w:pStyle w:val="Heading2"/>
        <w:rPr>
          <w:rFonts w:ascii="Times New Roman" w:hAnsi="Times New Roman" w:cs="Times New Roman"/>
        </w:rPr>
      </w:pPr>
      <w:bookmarkStart w:id="38" w:name="_Toc61099388"/>
      <w:r>
        <w:rPr>
          <w:rFonts w:ascii="Times New Roman" w:hAnsi="Times New Roman" w:cs="Times New Roman"/>
        </w:rPr>
        <w:t>3</w:t>
      </w:r>
      <w:r w:rsidR="00DF7DCF" w:rsidRPr="00D02C0D">
        <w:rPr>
          <w:rFonts w:ascii="Times New Roman" w:hAnsi="Times New Roman" w:cs="Times New Roman"/>
        </w:rPr>
        <w:t>.</w:t>
      </w:r>
      <w:r w:rsidR="00AF27B1" w:rsidRPr="00D02C0D">
        <w:rPr>
          <w:rFonts w:ascii="Times New Roman" w:hAnsi="Times New Roman" w:cs="Times New Roman"/>
        </w:rPr>
        <w:t>2</w:t>
      </w:r>
      <w:r w:rsidR="00DF7DCF" w:rsidRPr="00D02C0D">
        <w:rPr>
          <w:rFonts w:ascii="Times New Roman" w:hAnsi="Times New Roman" w:cs="Times New Roman"/>
        </w:rPr>
        <w:t>.</w:t>
      </w:r>
      <w:r>
        <w:rPr>
          <w:rFonts w:ascii="Times New Roman" w:hAnsi="Times New Roman" w:cs="Times New Roman"/>
        </w:rPr>
        <w:t>2</w:t>
      </w:r>
      <w:r w:rsidR="00DF7DCF" w:rsidRPr="00D02C0D">
        <w:rPr>
          <w:rFonts w:ascii="Times New Roman" w:hAnsi="Times New Roman" w:cs="Times New Roman"/>
        </w:rPr>
        <w:t xml:space="preserve"> Calculation of N</w:t>
      </w:r>
      <w:r w:rsidR="00BF3858" w:rsidRPr="00D02C0D">
        <w:rPr>
          <w:rFonts w:ascii="Times New Roman" w:hAnsi="Times New Roman" w:cs="Times New Roman"/>
        </w:rPr>
        <w:t xml:space="preserve">et </w:t>
      </w:r>
      <w:r w:rsidR="00DF7DCF" w:rsidRPr="00D02C0D">
        <w:rPr>
          <w:rFonts w:ascii="Times New Roman" w:hAnsi="Times New Roman" w:cs="Times New Roman"/>
        </w:rPr>
        <w:t>P</w:t>
      </w:r>
      <w:r w:rsidR="00BF3858" w:rsidRPr="00D02C0D">
        <w:rPr>
          <w:rFonts w:ascii="Times New Roman" w:hAnsi="Times New Roman" w:cs="Times New Roman"/>
        </w:rPr>
        <w:t xml:space="preserve">resent </w:t>
      </w:r>
      <w:r w:rsidR="00DF7DCF" w:rsidRPr="00D02C0D">
        <w:rPr>
          <w:rFonts w:ascii="Times New Roman" w:hAnsi="Times New Roman" w:cs="Times New Roman"/>
        </w:rPr>
        <w:t>V</w:t>
      </w:r>
      <w:r w:rsidR="00BF3858" w:rsidRPr="00D02C0D">
        <w:rPr>
          <w:rFonts w:ascii="Times New Roman" w:hAnsi="Times New Roman" w:cs="Times New Roman"/>
        </w:rPr>
        <w:t>alue</w:t>
      </w:r>
      <w:bookmarkEnd w:id="38"/>
    </w:p>
    <w:p w14:paraId="581F5D6A" w14:textId="464F99CD" w:rsidR="00BF3858" w:rsidRPr="00D02C0D" w:rsidRDefault="00BF3858" w:rsidP="00BF3858">
      <w:pPr>
        <w:rPr>
          <w:rFonts w:ascii="Times New Roman" w:hAnsi="Times New Roman" w:cs="Times New Roman"/>
        </w:rPr>
      </w:pPr>
    </w:p>
    <w:p w14:paraId="76CC35B2" w14:textId="1334E0E8" w:rsidR="00BF3858" w:rsidRPr="00D02C0D" w:rsidRDefault="00BF3858" w:rsidP="00BF3858">
      <w:pPr>
        <w:pStyle w:val="Heading3"/>
        <w:rPr>
          <w:rFonts w:ascii="Times New Roman" w:hAnsi="Times New Roman" w:cs="Times New Roman"/>
        </w:rPr>
      </w:pPr>
      <w:bookmarkStart w:id="39" w:name="_Toc61099389"/>
      <w:r w:rsidRPr="00D02C0D">
        <w:rPr>
          <w:rFonts w:ascii="Times New Roman" w:hAnsi="Times New Roman" w:cs="Times New Roman"/>
        </w:rPr>
        <w:t>Calculation of Net Present Value for Project A</w:t>
      </w:r>
      <w:bookmarkEnd w:id="39"/>
    </w:p>
    <w:p w14:paraId="10D43BCE" w14:textId="73777701" w:rsidR="001A7C26" w:rsidRPr="00D02C0D" w:rsidRDefault="001A7C26" w:rsidP="00EC0E69">
      <w:pPr>
        <w:spacing w:after="0" w:line="240" w:lineRule="auto"/>
        <w:rPr>
          <w:rFonts w:ascii="Times New Roman" w:hAnsi="Times New Roman" w:cs="Times New Roman"/>
          <w:sz w:val="24"/>
          <w:szCs w:val="24"/>
        </w:rPr>
      </w:pPr>
    </w:p>
    <w:p w14:paraId="2E381473" w14:textId="375CCBAB" w:rsidR="00BF3858" w:rsidRPr="00D02C0D" w:rsidRDefault="00125786" w:rsidP="00BF3858">
      <w:pP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NPV</m:t>
              </m:r>
            </m:e>
            <m:sub/>
          </m:sSub>
          <m:r>
            <w:rPr>
              <w:rFonts w:ascii="Cambria Math" w:hAnsi="Cambria Math" w:cs="Times New Roman"/>
              <w:sz w:val="24"/>
              <w:szCs w:val="24"/>
            </w:rPr>
            <m:t>=-85+</m:t>
          </m:r>
          <m:f>
            <m:fPr>
              <m:ctrlPr>
                <w:rPr>
                  <w:rFonts w:ascii="Cambria Math" w:hAnsi="Cambria Math" w:cs="Times New Roman"/>
                  <w:i/>
                  <w:sz w:val="24"/>
                  <w:szCs w:val="24"/>
                </w:rPr>
              </m:ctrlPr>
            </m:fPr>
            <m:num>
              <m:r>
                <w:rPr>
                  <w:rFonts w:ascii="Cambria Math" w:hAnsi="Cambria Math" w:cs="Times New Roman"/>
                  <w:sz w:val="24"/>
                  <w:szCs w:val="24"/>
                </w:rPr>
                <m:t>10</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1+10.5%</m:t>
                      </m:r>
                    </m:e>
                  </m:d>
                </m:e>
                <m:sup>
                  <m:r>
                    <w:rPr>
                      <w:rFonts w:ascii="Cambria Math" w:hAnsi="Cambria Math" w:cs="Times New Roman"/>
                      <w:sz w:val="24"/>
                      <w:szCs w:val="24"/>
                    </w:rPr>
                    <m:t>1</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20</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1+10.5%</m:t>
                      </m:r>
                    </m:e>
                  </m:d>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40</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1+10.5%</m:t>
                      </m:r>
                    </m:e>
                  </m:d>
                </m:e>
                <m:sup>
                  <m:r>
                    <w:rPr>
                      <w:rFonts w:ascii="Cambria Math" w:hAnsi="Cambria Math" w:cs="Times New Roman"/>
                      <w:sz w:val="24"/>
                      <w:szCs w:val="24"/>
                    </w:rPr>
                    <m:t>3</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55</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1+10.5%</m:t>
                      </m:r>
                    </m:e>
                  </m:d>
                </m:e>
                <m:sup>
                  <m:r>
                    <w:rPr>
                      <w:rFonts w:ascii="Cambria Math" w:hAnsi="Cambria Math" w:cs="Times New Roman"/>
                      <w:sz w:val="24"/>
                      <w:szCs w:val="24"/>
                    </w:rPr>
                    <m:t>4</m:t>
                  </m:r>
                </m:sup>
              </m:sSup>
            </m:den>
          </m:f>
          <m:r>
            <w:rPr>
              <w:rFonts w:ascii="Cambria Math" w:hAnsi="Cambria Math" w:cs="Times New Roman"/>
              <w:sz w:val="24"/>
              <w:szCs w:val="24"/>
            </w:rPr>
            <m:t>=6.97</m:t>
          </m:r>
        </m:oMath>
      </m:oMathPara>
    </w:p>
    <w:p w14:paraId="7DFE282C" w14:textId="77777777" w:rsidR="00BF3858" w:rsidRPr="00D02C0D" w:rsidRDefault="00BF3858" w:rsidP="00BF3858">
      <w:pPr>
        <w:rPr>
          <w:rFonts w:ascii="Times New Roman" w:hAnsi="Times New Roman" w:cs="Times New Roman"/>
          <w:sz w:val="24"/>
          <w:szCs w:val="24"/>
        </w:rPr>
      </w:pPr>
    </w:p>
    <w:p w14:paraId="098285F8" w14:textId="7499479A" w:rsidR="00BF3858" w:rsidRPr="00D02C0D" w:rsidRDefault="00BF3858" w:rsidP="00BF3858">
      <w:pPr>
        <w:pStyle w:val="Heading3"/>
        <w:rPr>
          <w:rFonts w:ascii="Times New Roman" w:hAnsi="Times New Roman" w:cs="Times New Roman"/>
        </w:rPr>
      </w:pPr>
      <w:bookmarkStart w:id="40" w:name="_Toc61099390"/>
      <w:r w:rsidRPr="00D02C0D">
        <w:rPr>
          <w:rFonts w:ascii="Times New Roman" w:hAnsi="Times New Roman" w:cs="Times New Roman"/>
        </w:rPr>
        <w:t>Calculation of Net Present Value for Project B</w:t>
      </w:r>
      <w:bookmarkEnd w:id="40"/>
    </w:p>
    <w:p w14:paraId="491D6144" w14:textId="77777777" w:rsidR="00BF3858" w:rsidRPr="00D02C0D" w:rsidRDefault="00BF3858" w:rsidP="00EC0E69">
      <w:pPr>
        <w:spacing w:after="0" w:line="240" w:lineRule="auto"/>
        <w:rPr>
          <w:rFonts w:ascii="Times New Roman" w:hAnsi="Times New Roman" w:cs="Times New Roman"/>
          <w:sz w:val="24"/>
          <w:szCs w:val="24"/>
        </w:rPr>
      </w:pPr>
    </w:p>
    <w:p w14:paraId="25607BBC" w14:textId="77777777" w:rsidR="00BF3858" w:rsidRPr="00D02C0D" w:rsidRDefault="00125786" w:rsidP="00BF3858">
      <w:pP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NPV</m:t>
              </m:r>
            </m:e>
            <m:sub/>
          </m:sSub>
          <m:r>
            <w:rPr>
              <w:rFonts w:ascii="Cambria Math" w:hAnsi="Cambria Math" w:cs="Times New Roman"/>
              <w:sz w:val="24"/>
              <w:szCs w:val="24"/>
            </w:rPr>
            <m:t>=-90+</m:t>
          </m:r>
          <m:f>
            <m:fPr>
              <m:ctrlPr>
                <w:rPr>
                  <w:rFonts w:ascii="Cambria Math" w:hAnsi="Cambria Math" w:cs="Times New Roman"/>
                  <w:i/>
                  <w:sz w:val="24"/>
                  <w:szCs w:val="24"/>
                </w:rPr>
              </m:ctrlPr>
            </m:fPr>
            <m:num>
              <m:r>
                <w:rPr>
                  <w:rFonts w:ascii="Cambria Math" w:hAnsi="Cambria Math" w:cs="Times New Roman"/>
                  <w:sz w:val="24"/>
                  <w:szCs w:val="24"/>
                </w:rPr>
                <m:t>25</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1+10.5%</m:t>
                      </m:r>
                    </m:e>
                  </m:d>
                </m:e>
                <m:sup>
                  <m:r>
                    <w:rPr>
                      <w:rFonts w:ascii="Cambria Math" w:hAnsi="Cambria Math" w:cs="Times New Roman"/>
                      <w:sz w:val="24"/>
                      <w:szCs w:val="24"/>
                    </w:rPr>
                    <m:t>1</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30</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1+10.5%</m:t>
                      </m:r>
                    </m:e>
                  </m:d>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35</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1+10.5%</m:t>
                      </m:r>
                    </m:e>
                  </m:d>
                </m:e>
                <m:sup>
                  <m:r>
                    <w:rPr>
                      <w:rFonts w:ascii="Cambria Math" w:hAnsi="Cambria Math" w:cs="Times New Roman"/>
                      <w:sz w:val="24"/>
                      <w:szCs w:val="24"/>
                    </w:rPr>
                    <m:t>3</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40</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1+10.5%</m:t>
                      </m:r>
                    </m:e>
                  </m:d>
                </m:e>
                <m:sup>
                  <m:r>
                    <w:rPr>
                      <w:rFonts w:ascii="Cambria Math" w:hAnsi="Cambria Math" w:cs="Times New Roman"/>
                      <w:sz w:val="24"/>
                      <w:szCs w:val="24"/>
                    </w:rPr>
                    <m:t>4</m:t>
                  </m:r>
                </m:sup>
              </m:sSup>
            </m:den>
          </m:f>
          <m:r>
            <w:rPr>
              <w:rFonts w:ascii="Cambria Math" w:hAnsi="Cambria Math" w:cs="Times New Roman"/>
              <w:sz w:val="24"/>
              <w:szCs w:val="24"/>
            </w:rPr>
            <m:t>=9.97</m:t>
          </m:r>
        </m:oMath>
      </m:oMathPara>
    </w:p>
    <w:p w14:paraId="6BCEAA4C" w14:textId="02708E7A" w:rsidR="00AF27B1" w:rsidRPr="00D02C0D" w:rsidRDefault="00BF3858" w:rsidP="00D02C0D">
      <w:pPr>
        <w:spacing w:after="0" w:line="240" w:lineRule="auto"/>
        <w:jc w:val="both"/>
        <w:rPr>
          <w:rFonts w:ascii="Times New Roman" w:hAnsi="Times New Roman" w:cs="Times New Roman"/>
          <w:sz w:val="24"/>
          <w:szCs w:val="24"/>
        </w:rPr>
      </w:pPr>
      <w:r w:rsidRPr="00D02C0D">
        <w:rPr>
          <w:rFonts w:ascii="Times New Roman" w:hAnsi="Times New Roman" w:cs="Times New Roman"/>
          <w:sz w:val="24"/>
          <w:szCs w:val="24"/>
        </w:rPr>
        <w:t xml:space="preserve">After measuring the Net Present Value for both </w:t>
      </w:r>
      <w:r w:rsidR="00AF27B1" w:rsidRPr="00D02C0D">
        <w:rPr>
          <w:rFonts w:ascii="Times New Roman" w:hAnsi="Times New Roman" w:cs="Times New Roman"/>
          <w:sz w:val="24"/>
          <w:szCs w:val="24"/>
        </w:rPr>
        <w:t>projects,</w:t>
      </w:r>
      <w:r w:rsidRPr="00D02C0D">
        <w:rPr>
          <w:rFonts w:ascii="Times New Roman" w:hAnsi="Times New Roman" w:cs="Times New Roman"/>
          <w:sz w:val="24"/>
          <w:szCs w:val="24"/>
        </w:rPr>
        <w:t xml:space="preserve"> it is noticeable that </w:t>
      </w:r>
      <w:r w:rsidR="00FB580F" w:rsidRPr="00D02C0D">
        <w:rPr>
          <w:rFonts w:ascii="Times New Roman" w:hAnsi="Times New Roman" w:cs="Times New Roman"/>
          <w:sz w:val="24"/>
          <w:szCs w:val="24"/>
        </w:rPr>
        <w:t>the values are positive which concludes that the two projects are acceptable as the future earnings are more than the</w:t>
      </w:r>
      <w:r w:rsidR="00AF27B1" w:rsidRPr="00D02C0D">
        <w:rPr>
          <w:rFonts w:ascii="Times New Roman" w:hAnsi="Times New Roman" w:cs="Times New Roman"/>
          <w:sz w:val="24"/>
          <w:szCs w:val="24"/>
        </w:rPr>
        <w:t xml:space="preserve"> </w:t>
      </w:r>
      <w:r w:rsidR="00FB580F" w:rsidRPr="00D02C0D">
        <w:rPr>
          <w:rFonts w:ascii="Times New Roman" w:hAnsi="Times New Roman" w:cs="Times New Roman"/>
          <w:sz w:val="24"/>
          <w:szCs w:val="24"/>
        </w:rPr>
        <w:t>expected</w:t>
      </w:r>
      <w:r w:rsidR="00AF27B1" w:rsidRPr="00D02C0D">
        <w:rPr>
          <w:rFonts w:ascii="Times New Roman" w:hAnsi="Times New Roman" w:cs="Times New Roman"/>
          <w:sz w:val="24"/>
          <w:szCs w:val="24"/>
        </w:rPr>
        <w:t xml:space="preserve"> costs. </w:t>
      </w:r>
      <w:r w:rsidR="00FB580F" w:rsidRPr="00D02C0D">
        <w:rPr>
          <w:rFonts w:ascii="Times New Roman" w:hAnsi="Times New Roman" w:cs="Times New Roman"/>
          <w:sz w:val="24"/>
          <w:szCs w:val="24"/>
        </w:rPr>
        <w:t xml:space="preserve">Besides, the </w:t>
      </w:r>
      <w:r w:rsidRPr="00D02C0D">
        <w:rPr>
          <w:rFonts w:ascii="Times New Roman" w:hAnsi="Times New Roman" w:cs="Times New Roman"/>
          <w:sz w:val="24"/>
          <w:szCs w:val="24"/>
        </w:rPr>
        <w:t xml:space="preserve">second project has a higher value: 9.97 compared to 6.97 for </w:t>
      </w:r>
      <w:r w:rsidR="00AF27B1" w:rsidRPr="00D02C0D">
        <w:rPr>
          <w:rFonts w:ascii="Times New Roman" w:hAnsi="Times New Roman" w:cs="Times New Roman"/>
          <w:sz w:val="24"/>
          <w:szCs w:val="24"/>
        </w:rPr>
        <w:t>P</w:t>
      </w:r>
      <w:r w:rsidRPr="00D02C0D">
        <w:rPr>
          <w:rFonts w:ascii="Times New Roman" w:hAnsi="Times New Roman" w:cs="Times New Roman"/>
          <w:sz w:val="24"/>
          <w:szCs w:val="24"/>
        </w:rPr>
        <w:t xml:space="preserve">roject A. </w:t>
      </w:r>
      <w:r w:rsidR="00AF27B1" w:rsidRPr="00D02C0D">
        <w:rPr>
          <w:rFonts w:ascii="Times New Roman" w:hAnsi="Times New Roman" w:cs="Times New Roman"/>
          <w:sz w:val="24"/>
          <w:szCs w:val="24"/>
        </w:rPr>
        <w:t>Consequently</w:t>
      </w:r>
      <w:r w:rsidRPr="00D02C0D">
        <w:rPr>
          <w:rFonts w:ascii="Times New Roman" w:hAnsi="Times New Roman" w:cs="Times New Roman"/>
          <w:sz w:val="24"/>
          <w:szCs w:val="24"/>
        </w:rPr>
        <w:t xml:space="preserve">, although there is a slight difference in the PBP values for both </w:t>
      </w:r>
      <w:r w:rsidR="00AF27B1" w:rsidRPr="00D02C0D">
        <w:rPr>
          <w:rFonts w:ascii="Times New Roman" w:hAnsi="Times New Roman" w:cs="Times New Roman"/>
          <w:sz w:val="24"/>
          <w:szCs w:val="24"/>
        </w:rPr>
        <w:t>projects</w:t>
      </w:r>
      <w:r w:rsidRPr="00D02C0D">
        <w:rPr>
          <w:rFonts w:ascii="Times New Roman" w:hAnsi="Times New Roman" w:cs="Times New Roman"/>
          <w:sz w:val="24"/>
          <w:szCs w:val="24"/>
        </w:rPr>
        <w:t xml:space="preserve">, </w:t>
      </w:r>
      <w:r w:rsidR="00AF27B1" w:rsidRPr="00D02C0D">
        <w:rPr>
          <w:rFonts w:ascii="Times New Roman" w:hAnsi="Times New Roman" w:cs="Times New Roman"/>
          <w:sz w:val="24"/>
          <w:szCs w:val="24"/>
        </w:rPr>
        <w:t>I</w:t>
      </w:r>
      <w:r w:rsidRPr="00D02C0D">
        <w:rPr>
          <w:rFonts w:ascii="Times New Roman" w:hAnsi="Times New Roman" w:cs="Times New Roman"/>
          <w:sz w:val="24"/>
          <w:szCs w:val="24"/>
        </w:rPr>
        <w:t>nvestment B will not only</w:t>
      </w:r>
      <w:r w:rsidR="00AF27B1" w:rsidRPr="00D02C0D">
        <w:rPr>
          <w:rFonts w:ascii="Times New Roman" w:hAnsi="Times New Roman" w:cs="Times New Roman"/>
          <w:sz w:val="24"/>
          <w:szCs w:val="24"/>
        </w:rPr>
        <w:t xml:space="preserve"> </w:t>
      </w:r>
      <w:r w:rsidRPr="00D02C0D">
        <w:rPr>
          <w:rFonts w:ascii="Times New Roman" w:hAnsi="Times New Roman" w:cs="Times New Roman"/>
          <w:sz w:val="24"/>
          <w:szCs w:val="24"/>
        </w:rPr>
        <w:t>be repaid for a shorter amount</w:t>
      </w:r>
      <w:r w:rsidR="00AF27B1" w:rsidRPr="00D02C0D">
        <w:rPr>
          <w:rFonts w:ascii="Times New Roman" w:hAnsi="Times New Roman" w:cs="Times New Roman"/>
          <w:sz w:val="24"/>
          <w:szCs w:val="24"/>
        </w:rPr>
        <w:t xml:space="preserve"> </w:t>
      </w:r>
      <w:r w:rsidRPr="00D02C0D">
        <w:rPr>
          <w:rFonts w:ascii="Times New Roman" w:hAnsi="Times New Roman" w:cs="Times New Roman"/>
          <w:sz w:val="24"/>
          <w:szCs w:val="24"/>
        </w:rPr>
        <w:t xml:space="preserve">of time, but it will also be more profitable compared to </w:t>
      </w:r>
      <w:r w:rsidR="00AF27B1" w:rsidRPr="00D02C0D">
        <w:rPr>
          <w:rFonts w:ascii="Times New Roman" w:hAnsi="Times New Roman" w:cs="Times New Roman"/>
          <w:sz w:val="24"/>
          <w:szCs w:val="24"/>
        </w:rPr>
        <w:t>I</w:t>
      </w:r>
      <w:r w:rsidRPr="00D02C0D">
        <w:rPr>
          <w:rFonts w:ascii="Times New Roman" w:hAnsi="Times New Roman" w:cs="Times New Roman"/>
          <w:sz w:val="24"/>
          <w:szCs w:val="24"/>
        </w:rPr>
        <w:t xml:space="preserve">nvestment A. Moreover, Project B is probably the better choice as both financial metrics </w:t>
      </w:r>
      <w:r w:rsidR="00AF27B1" w:rsidRPr="00D02C0D">
        <w:rPr>
          <w:rFonts w:ascii="Times New Roman" w:hAnsi="Times New Roman" w:cs="Times New Roman"/>
          <w:sz w:val="24"/>
          <w:szCs w:val="24"/>
        </w:rPr>
        <w:t>confirm this decision.</w:t>
      </w:r>
    </w:p>
    <w:p w14:paraId="1DDECC93" w14:textId="534E0674" w:rsidR="00AF27B1" w:rsidRDefault="00AF27B1" w:rsidP="00EC0E69">
      <w:pPr>
        <w:spacing w:after="0" w:line="240" w:lineRule="auto"/>
        <w:rPr>
          <w:rFonts w:ascii="Times New Roman" w:hAnsi="Times New Roman" w:cs="Times New Roman"/>
          <w:sz w:val="24"/>
          <w:szCs w:val="24"/>
        </w:rPr>
      </w:pPr>
    </w:p>
    <w:p w14:paraId="735A6D59" w14:textId="77777777" w:rsidR="004E4A40" w:rsidRPr="00D02C0D" w:rsidRDefault="004E4A40" w:rsidP="00EC0E69">
      <w:pPr>
        <w:spacing w:after="0" w:line="240" w:lineRule="auto"/>
        <w:rPr>
          <w:rFonts w:ascii="Times New Roman" w:hAnsi="Times New Roman" w:cs="Times New Roman"/>
          <w:sz w:val="24"/>
          <w:szCs w:val="24"/>
        </w:rPr>
      </w:pPr>
    </w:p>
    <w:p w14:paraId="3DFA71F6" w14:textId="749E8B88" w:rsidR="001A7C26" w:rsidRPr="00D02C0D" w:rsidRDefault="00193543" w:rsidP="00AF27B1">
      <w:pPr>
        <w:pStyle w:val="Heading2"/>
        <w:rPr>
          <w:rFonts w:ascii="Times New Roman" w:hAnsi="Times New Roman" w:cs="Times New Roman"/>
        </w:rPr>
      </w:pPr>
      <w:bookmarkStart w:id="41" w:name="_Toc61099391"/>
      <w:r>
        <w:rPr>
          <w:rFonts w:ascii="Times New Roman" w:hAnsi="Times New Roman" w:cs="Times New Roman"/>
        </w:rPr>
        <w:t>3</w:t>
      </w:r>
      <w:r w:rsidR="00AF27B1" w:rsidRPr="00D02C0D">
        <w:rPr>
          <w:rFonts w:ascii="Times New Roman" w:hAnsi="Times New Roman" w:cs="Times New Roman"/>
        </w:rPr>
        <w:t>.</w:t>
      </w:r>
      <w:r>
        <w:rPr>
          <w:rFonts w:ascii="Times New Roman" w:hAnsi="Times New Roman" w:cs="Times New Roman"/>
        </w:rPr>
        <w:t>2.</w:t>
      </w:r>
      <w:r w:rsidR="00AF27B1" w:rsidRPr="00D02C0D">
        <w:rPr>
          <w:rFonts w:ascii="Times New Roman" w:hAnsi="Times New Roman" w:cs="Times New Roman"/>
        </w:rPr>
        <w:t>3 Calculation of Accounting Rate of Return</w:t>
      </w:r>
      <w:bookmarkEnd w:id="41"/>
    </w:p>
    <w:p w14:paraId="7763AF55" w14:textId="77777777" w:rsidR="00AF27B1" w:rsidRPr="00D02C0D" w:rsidRDefault="00AF27B1" w:rsidP="00AF27B1">
      <w:pPr>
        <w:rPr>
          <w:rFonts w:ascii="Times New Roman" w:hAnsi="Times New Roman" w:cs="Times New Roman"/>
        </w:rPr>
      </w:pPr>
    </w:p>
    <w:p w14:paraId="1FB7E146" w14:textId="77777777" w:rsidR="00AF27B1" w:rsidRPr="00D02C0D" w:rsidRDefault="00AF27B1" w:rsidP="00CE6F81">
      <w:pPr>
        <w:pStyle w:val="Heading3"/>
        <w:rPr>
          <w:rFonts w:ascii="Times New Roman" w:hAnsi="Times New Roman" w:cs="Times New Roman"/>
        </w:rPr>
      </w:pPr>
      <w:bookmarkStart w:id="42" w:name="_Toc61099392"/>
      <w:r w:rsidRPr="00D02C0D">
        <w:rPr>
          <w:rFonts w:ascii="Times New Roman" w:hAnsi="Times New Roman" w:cs="Times New Roman"/>
        </w:rPr>
        <w:t>Calculation of ARR for Project A</w:t>
      </w:r>
      <w:bookmarkEnd w:id="42"/>
    </w:p>
    <w:p w14:paraId="6C49F15A" w14:textId="77777777" w:rsidR="00AF27B1" w:rsidRPr="00D02C0D" w:rsidRDefault="00AF27B1" w:rsidP="00AF27B1">
      <w:pPr>
        <w:spacing w:after="0" w:line="240" w:lineRule="auto"/>
        <w:rPr>
          <w:rFonts w:ascii="Times New Roman" w:hAnsi="Times New Roman" w:cs="Times New Roman"/>
          <w:sz w:val="24"/>
          <w:szCs w:val="24"/>
        </w:rPr>
      </w:pPr>
    </w:p>
    <w:p w14:paraId="6BBCE900"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Year      Cash flow  </w:t>
      </w:r>
    </w:p>
    <w:p w14:paraId="4943A700"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0             - 85                    </w:t>
      </w:r>
    </w:p>
    <w:p w14:paraId="436A8A89"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1               10                   </w:t>
      </w:r>
    </w:p>
    <w:p w14:paraId="695173F2"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2               20                    </w:t>
      </w:r>
    </w:p>
    <w:p w14:paraId="74DA045F"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3               40                    </w:t>
      </w:r>
    </w:p>
    <w:p w14:paraId="6AE69B35"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4               55</w:t>
      </w:r>
    </w:p>
    <w:p w14:paraId="2BDD3345" w14:textId="21E1AA7A"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Total cash inflows: 10+20+40+55=125</w:t>
      </w:r>
    </w:p>
    <w:p w14:paraId="6004B103" w14:textId="15327D51"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Total cost: 85</w:t>
      </w:r>
    </w:p>
    <w:p w14:paraId="2F079CDA" w14:textId="6955D698"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Total profit: 125-85=40</w:t>
      </w:r>
    </w:p>
    <w:p w14:paraId="52192C17" w14:textId="1D1681FA"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Average annual profit: 40/4=10</w:t>
      </w:r>
    </w:p>
    <w:p w14:paraId="2ABD407A" w14:textId="6138AA8E"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ARR (ROCE) Approach: 10/85=0.12=12%</w:t>
      </w:r>
    </w:p>
    <w:p w14:paraId="395F6528" w14:textId="77777777" w:rsidR="00AF27B1" w:rsidRPr="00D02C0D" w:rsidRDefault="00AF27B1" w:rsidP="00AF27B1">
      <w:pPr>
        <w:spacing w:after="0" w:line="240" w:lineRule="auto"/>
        <w:rPr>
          <w:rFonts w:ascii="Times New Roman" w:hAnsi="Times New Roman" w:cs="Times New Roman"/>
          <w:sz w:val="24"/>
          <w:szCs w:val="24"/>
        </w:rPr>
      </w:pPr>
    </w:p>
    <w:p w14:paraId="5171B683" w14:textId="406BF66E"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w:t>
      </w:r>
    </w:p>
    <w:p w14:paraId="127397EF" w14:textId="77777777" w:rsidR="00AF27B1" w:rsidRPr="00D02C0D" w:rsidRDefault="00AF27B1" w:rsidP="00CE6F81">
      <w:pPr>
        <w:pStyle w:val="Heading3"/>
        <w:rPr>
          <w:rFonts w:ascii="Times New Roman" w:hAnsi="Times New Roman" w:cs="Times New Roman"/>
        </w:rPr>
      </w:pPr>
      <w:bookmarkStart w:id="43" w:name="_Toc61099393"/>
      <w:r w:rsidRPr="00D02C0D">
        <w:rPr>
          <w:rFonts w:ascii="Times New Roman" w:hAnsi="Times New Roman" w:cs="Times New Roman"/>
        </w:rPr>
        <w:t>Calculation of ARR for Project B</w:t>
      </w:r>
      <w:bookmarkEnd w:id="43"/>
    </w:p>
    <w:p w14:paraId="77986537" w14:textId="77777777" w:rsidR="00AF27B1" w:rsidRPr="00D02C0D" w:rsidRDefault="00AF27B1" w:rsidP="00AF27B1">
      <w:pPr>
        <w:spacing w:after="0" w:line="240" w:lineRule="auto"/>
        <w:rPr>
          <w:rFonts w:ascii="Times New Roman" w:hAnsi="Times New Roman" w:cs="Times New Roman"/>
          <w:sz w:val="24"/>
          <w:szCs w:val="24"/>
        </w:rPr>
      </w:pPr>
    </w:p>
    <w:p w14:paraId="2C6FF46E"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Year      Cash flow  </w:t>
      </w:r>
    </w:p>
    <w:p w14:paraId="5E00E6C4"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0             - 90                    </w:t>
      </w:r>
    </w:p>
    <w:p w14:paraId="63A1DFFE"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1               25                   </w:t>
      </w:r>
    </w:p>
    <w:p w14:paraId="541AF79A"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2               30                    </w:t>
      </w:r>
    </w:p>
    <w:p w14:paraId="2999B11A"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3               35                    </w:t>
      </w:r>
    </w:p>
    <w:p w14:paraId="082C0A57" w14:textId="7777777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 xml:space="preserve">   4               40</w:t>
      </w:r>
    </w:p>
    <w:p w14:paraId="1C95618E" w14:textId="77777777" w:rsidR="00AF27B1" w:rsidRPr="00D02C0D" w:rsidRDefault="00AF27B1" w:rsidP="00AF27B1">
      <w:pPr>
        <w:spacing w:after="0" w:line="240" w:lineRule="auto"/>
        <w:rPr>
          <w:rFonts w:ascii="Times New Roman" w:hAnsi="Times New Roman" w:cs="Times New Roman"/>
          <w:sz w:val="24"/>
          <w:szCs w:val="24"/>
        </w:rPr>
      </w:pPr>
    </w:p>
    <w:p w14:paraId="29CC5609" w14:textId="43B1853C"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lastRenderedPageBreak/>
        <w:t>Total cash inflows: 25+30+35+40=130</w:t>
      </w:r>
    </w:p>
    <w:p w14:paraId="1F0D5BC2" w14:textId="10AFCF54"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Total cost: 90</w:t>
      </w:r>
    </w:p>
    <w:p w14:paraId="5E85D5B3" w14:textId="1F3AB647"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Total profit: 130–90=40</w:t>
      </w:r>
    </w:p>
    <w:p w14:paraId="4F642505" w14:textId="156216A8" w:rsidR="00AF27B1"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Average annual profit: 40/4=10</w:t>
      </w:r>
    </w:p>
    <w:p w14:paraId="39C8A929" w14:textId="33168390" w:rsidR="001A7C26" w:rsidRPr="00D02C0D" w:rsidRDefault="00AF27B1" w:rsidP="00AF27B1">
      <w:pPr>
        <w:spacing w:after="0" w:line="240" w:lineRule="auto"/>
        <w:rPr>
          <w:rFonts w:ascii="Times New Roman" w:hAnsi="Times New Roman" w:cs="Times New Roman"/>
          <w:sz w:val="24"/>
          <w:szCs w:val="24"/>
        </w:rPr>
      </w:pPr>
      <w:r w:rsidRPr="00D02C0D">
        <w:rPr>
          <w:rFonts w:ascii="Times New Roman" w:hAnsi="Times New Roman" w:cs="Times New Roman"/>
          <w:sz w:val="24"/>
          <w:szCs w:val="24"/>
        </w:rPr>
        <w:t>ARR (ROCE) Approach: 10/90=0.11=11%</w:t>
      </w:r>
    </w:p>
    <w:p w14:paraId="01C1E95C" w14:textId="189BC980" w:rsidR="00FB580F" w:rsidRPr="00D02C0D" w:rsidRDefault="00FB580F" w:rsidP="00AF27B1">
      <w:pPr>
        <w:spacing w:after="0" w:line="240" w:lineRule="auto"/>
        <w:rPr>
          <w:rFonts w:ascii="Times New Roman" w:hAnsi="Times New Roman" w:cs="Times New Roman"/>
          <w:sz w:val="24"/>
          <w:szCs w:val="24"/>
        </w:rPr>
      </w:pPr>
    </w:p>
    <w:p w14:paraId="2B8DF849" w14:textId="36606D69" w:rsidR="00FB580F" w:rsidRPr="00D02C0D" w:rsidRDefault="00FB580F" w:rsidP="00AF27B1">
      <w:pPr>
        <w:spacing w:after="0" w:line="240" w:lineRule="auto"/>
        <w:rPr>
          <w:rFonts w:ascii="Times New Roman" w:hAnsi="Times New Roman" w:cs="Times New Roman"/>
          <w:sz w:val="24"/>
          <w:szCs w:val="24"/>
        </w:rPr>
      </w:pPr>
    </w:p>
    <w:p w14:paraId="23888E69" w14:textId="7550E564" w:rsidR="00544CB7" w:rsidRPr="00D02C0D" w:rsidRDefault="00544CB7" w:rsidP="00D02C0D">
      <w:pPr>
        <w:spacing w:after="0" w:line="240" w:lineRule="auto"/>
        <w:jc w:val="both"/>
        <w:rPr>
          <w:rFonts w:ascii="Times New Roman" w:hAnsi="Times New Roman" w:cs="Times New Roman"/>
          <w:sz w:val="24"/>
          <w:szCs w:val="24"/>
        </w:rPr>
      </w:pPr>
      <w:r w:rsidRPr="00D02C0D">
        <w:rPr>
          <w:rFonts w:ascii="Times New Roman" w:hAnsi="Times New Roman" w:cs="Times New Roman"/>
          <w:sz w:val="24"/>
          <w:szCs w:val="24"/>
        </w:rPr>
        <w:t xml:space="preserve">As mentioned in the previous chapter the higher accounting rate of return indicates a better profit for the company. In this case Project A has 2% greater ARR than Project B and therefore it will be the preferable choice according to these values. </w:t>
      </w:r>
    </w:p>
    <w:p w14:paraId="64E2130E" w14:textId="3B7D2B5C" w:rsidR="00544CB7" w:rsidRPr="00D02C0D" w:rsidRDefault="00544CB7" w:rsidP="00D02C0D">
      <w:pPr>
        <w:spacing w:after="0" w:line="240" w:lineRule="auto"/>
        <w:jc w:val="both"/>
        <w:rPr>
          <w:rFonts w:ascii="Times New Roman" w:hAnsi="Times New Roman" w:cs="Times New Roman"/>
          <w:sz w:val="24"/>
          <w:szCs w:val="24"/>
        </w:rPr>
      </w:pPr>
    </w:p>
    <w:p w14:paraId="4BF52FFA" w14:textId="2ECE66A8" w:rsidR="00544CB7" w:rsidRPr="00D02C0D" w:rsidRDefault="00544CB7" w:rsidP="00D02C0D">
      <w:pPr>
        <w:spacing w:after="0" w:line="240" w:lineRule="auto"/>
        <w:jc w:val="both"/>
        <w:rPr>
          <w:rFonts w:ascii="Times New Roman" w:hAnsi="Times New Roman" w:cs="Times New Roman"/>
          <w:sz w:val="24"/>
          <w:szCs w:val="24"/>
        </w:rPr>
      </w:pPr>
      <w:r w:rsidRPr="00D02C0D">
        <w:rPr>
          <w:rFonts w:ascii="Times New Roman" w:hAnsi="Times New Roman" w:cs="Times New Roman"/>
          <w:sz w:val="24"/>
          <w:szCs w:val="24"/>
        </w:rPr>
        <w:t xml:space="preserve">To sum up, </w:t>
      </w:r>
      <w:r w:rsidR="001E1817" w:rsidRPr="00D02C0D">
        <w:rPr>
          <w:rFonts w:ascii="Times New Roman" w:hAnsi="Times New Roman" w:cs="Times New Roman"/>
          <w:sz w:val="24"/>
          <w:szCs w:val="24"/>
        </w:rPr>
        <w:t xml:space="preserve">the Payback Period method and the Net Present Value confirm that the better choice is Project B, however, the third appraisal technique pinpoints Project </w:t>
      </w:r>
      <w:r w:rsidR="004A5D51">
        <w:rPr>
          <w:rFonts w:ascii="Times New Roman" w:hAnsi="Times New Roman" w:cs="Times New Roman"/>
          <w:sz w:val="24"/>
          <w:szCs w:val="24"/>
        </w:rPr>
        <w:t>A</w:t>
      </w:r>
      <w:r w:rsidR="001E1817" w:rsidRPr="00D02C0D">
        <w:rPr>
          <w:rFonts w:ascii="Times New Roman" w:hAnsi="Times New Roman" w:cs="Times New Roman"/>
          <w:sz w:val="24"/>
          <w:szCs w:val="24"/>
        </w:rPr>
        <w:t xml:space="preserve"> as the right choice. Furthermore, </w:t>
      </w:r>
      <w:r w:rsidRPr="00D02C0D">
        <w:rPr>
          <w:rFonts w:ascii="Times New Roman" w:hAnsi="Times New Roman" w:cs="Times New Roman"/>
          <w:sz w:val="24"/>
          <w:szCs w:val="24"/>
        </w:rPr>
        <w:t xml:space="preserve">the relative importance of the three appraisal techniques depends on the company’s </w:t>
      </w:r>
      <w:r w:rsidR="001E1817" w:rsidRPr="00D02C0D">
        <w:rPr>
          <w:rFonts w:ascii="Times New Roman" w:hAnsi="Times New Roman" w:cs="Times New Roman"/>
          <w:sz w:val="24"/>
          <w:szCs w:val="24"/>
        </w:rPr>
        <w:t>business plan, tolerance of risk, liquidity, personal preferences and others.</w:t>
      </w:r>
      <w:r w:rsidRPr="00D02C0D">
        <w:rPr>
          <w:rFonts w:ascii="Times New Roman" w:hAnsi="Times New Roman" w:cs="Times New Roman"/>
          <w:sz w:val="24"/>
          <w:szCs w:val="24"/>
        </w:rPr>
        <w:t xml:space="preserve"> </w:t>
      </w:r>
      <w:r w:rsidR="001E1817" w:rsidRPr="00D02C0D">
        <w:rPr>
          <w:rFonts w:ascii="Times New Roman" w:hAnsi="Times New Roman" w:cs="Times New Roman"/>
          <w:sz w:val="24"/>
          <w:szCs w:val="24"/>
        </w:rPr>
        <w:t>Regardless</w:t>
      </w:r>
      <w:r w:rsidRPr="00D02C0D">
        <w:rPr>
          <w:rFonts w:ascii="Times New Roman" w:hAnsi="Times New Roman" w:cs="Times New Roman"/>
          <w:sz w:val="24"/>
          <w:szCs w:val="24"/>
        </w:rPr>
        <w:t xml:space="preserve">, </w:t>
      </w:r>
      <w:r w:rsidR="001E1817" w:rsidRPr="00D02C0D">
        <w:rPr>
          <w:rFonts w:ascii="Times New Roman" w:hAnsi="Times New Roman" w:cs="Times New Roman"/>
          <w:sz w:val="24"/>
          <w:szCs w:val="24"/>
        </w:rPr>
        <w:t>the choice of a project</w:t>
      </w:r>
      <w:r w:rsidRPr="00D02C0D">
        <w:rPr>
          <w:rFonts w:ascii="Times New Roman" w:hAnsi="Times New Roman" w:cs="Times New Roman"/>
          <w:sz w:val="24"/>
          <w:szCs w:val="24"/>
        </w:rPr>
        <w:t xml:space="preserve"> should be based on the more </w:t>
      </w:r>
      <w:r w:rsidR="001E1817" w:rsidRPr="00D02C0D">
        <w:rPr>
          <w:rFonts w:ascii="Times New Roman" w:hAnsi="Times New Roman" w:cs="Times New Roman"/>
          <w:sz w:val="24"/>
          <w:szCs w:val="24"/>
        </w:rPr>
        <w:t>financial metrics</w:t>
      </w:r>
      <w:r w:rsidRPr="00D02C0D">
        <w:rPr>
          <w:rFonts w:ascii="Times New Roman" w:hAnsi="Times New Roman" w:cs="Times New Roman"/>
          <w:sz w:val="24"/>
          <w:szCs w:val="24"/>
        </w:rPr>
        <w:t>.</w:t>
      </w:r>
    </w:p>
    <w:p w14:paraId="6DD8D32A" w14:textId="3ED92F6A" w:rsidR="00FB580F" w:rsidRPr="00D02C0D" w:rsidRDefault="00FB580F" w:rsidP="00AF27B1">
      <w:pPr>
        <w:spacing w:after="0" w:line="240" w:lineRule="auto"/>
        <w:rPr>
          <w:rFonts w:ascii="Times New Roman" w:hAnsi="Times New Roman" w:cs="Times New Roman"/>
          <w:sz w:val="24"/>
          <w:szCs w:val="24"/>
        </w:rPr>
      </w:pPr>
    </w:p>
    <w:p w14:paraId="2CFCC8FB" w14:textId="0FF53C3F" w:rsidR="00FB580F" w:rsidRPr="00D02C0D" w:rsidRDefault="00FB580F" w:rsidP="00AF27B1">
      <w:pPr>
        <w:spacing w:after="0" w:line="240" w:lineRule="auto"/>
        <w:rPr>
          <w:rFonts w:ascii="Times New Roman" w:hAnsi="Times New Roman" w:cs="Times New Roman"/>
          <w:sz w:val="24"/>
          <w:szCs w:val="24"/>
        </w:rPr>
      </w:pPr>
    </w:p>
    <w:p w14:paraId="4E14F695" w14:textId="097EF201" w:rsidR="00FB580F" w:rsidRPr="00D02C0D" w:rsidRDefault="00FB580F" w:rsidP="00AF27B1">
      <w:pPr>
        <w:spacing w:after="0" w:line="240" w:lineRule="auto"/>
        <w:rPr>
          <w:rFonts w:ascii="Times New Roman" w:hAnsi="Times New Roman" w:cs="Times New Roman"/>
          <w:sz w:val="24"/>
          <w:szCs w:val="24"/>
        </w:rPr>
      </w:pPr>
    </w:p>
    <w:p w14:paraId="6616B706" w14:textId="7A916577" w:rsidR="00FB580F" w:rsidRPr="00D02C0D" w:rsidRDefault="00FB580F" w:rsidP="00AF27B1">
      <w:pPr>
        <w:spacing w:after="0" w:line="240" w:lineRule="auto"/>
        <w:rPr>
          <w:rFonts w:ascii="Times New Roman" w:hAnsi="Times New Roman" w:cs="Times New Roman"/>
          <w:sz w:val="24"/>
          <w:szCs w:val="24"/>
        </w:rPr>
      </w:pPr>
    </w:p>
    <w:p w14:paraId="55C861F6" w14:textId="77777777" w:rsidR="00FB580F" w:rsidRPr="00D02C0D" w:rsidRDefault="00FB580F" w:rsidP="00AF27B1">
      <w:pPr>
        <w:spacing w:after="0" w:line="240" w:lineRule="auto"/>
        <w:rPr>
          <w:rFonts w:ascii="Times New Roman" w:hAnsi="Times New Roman" w:cs="Times New Roman"/>
          <w:sz w:val="24"/>
          <w:szCs w:val="24"/>
        </w:rPr>
      </w:pPr>
    </w:p>
    <w:bookmarkStart w:id="44" w:name="_Toc61099394" w:displacedByCustomXml="next"/>
    <w:sdt>
      <w:sdtPr>
        <w:rPr>
          <w:rFonts w:ascii="Times New Roman" w:eastAsiaTheme="minorEastAsia" w:hAnsi="Times New Roman" w:cs="Times New Roman"/>
          <w:b w:val="0"/>
          <w:bCs w:val="0"/>
          <w:color w:val="auto"/>
          <w:sz w:val="24"/>
          <w:szCs w:val="24"/>
        </w:rPr>
        <w:id w:val="-2128234182"/>
        <w:docPartObj>
          <w:docPartGallery w:val="Bibliographies"/>
          <w:docPartUnique/>
        </w:docPartObj>
      </w:sdtPr>
      <w:sdtEndPr>
        <w:rPr>
          <w:rFonts w:asciiTheme="majorHAnsi" w:eastAsiaTheme="majorEastAsia" w:hAnsiTheme="majorHAnsi" w:cstheme="majorBidi"/>
          <w:b/>
          <w:bCs/>
          <w:color w:val="365F91" w:themeColor="accent1" w:themeShade="BF"/>
          <w:sz w:val="28"/>
          <w:szCs w:val="28"/>
        </w:rPr>
      </w:sdtEndPr>
      <w:sdtContent>
        <w:p w14:paraId="49F6126E" w14:textId="327EABD5" w:rsidR="001A7C26" w:rsidRPr="00A75945" w:rsidRDefault="001A7C26" w:rsidP="00A75945">
          <w:pPr>
            <w:pStyle w:val="Heading1"/>
            <w:jc w:val="both"/>
            <w:rPr>
              <w:rFonts w:ascii="Times New Roman" w:hAnsi="Times New Roman" w:cs="Times New Roman"/>
            </w:rPr>
          </w:pPr>
          <w:r w:rsidRPr="00A75945">
            <w:rPr>
              <w:rFonts w:ascii="Times New Roman" w:hAnsi="Times New Roman" w:cs="Times New Roman"/>
            </w:rPr>
            <w:t>References</w:t>
          </w:r>
          <w:bookmarkEnd w:id="44"/>
        </w:p>
        <w:sdt>
          <w:sdtPr>
            <w:rPr>
              <w:rFonts w:ascii="Times New Roman" w:eastAsiaTheme="majorEastAsia" w:hAnsi="Times New Roman" w:cs="Times New Roman"/>
              <w:b/>
              <w:bCs/>
              <w:color w:val="365F91" w:themeColor="accent1" w:themeShade="BF"/>
              <w:sz w:val="24"/>
              <w:szCs w:val="24"/>
            </w:rPr>
            <w:id w:val="-573587230"/>
            <w:bibliography/>
          </w:sdtPr>
          <w:sdtEndPr>
            <w:rPr>
              <w:rFonts w:asciiTheme="majorHAnsi" w:hAnsiTheme="majorHAnsi" w:cstheme="majorBidi"/>
              <w:sz w:val="28"/>
              <w:szCs w:val="28"/>
            </w:rPr>
          </w:sdtEndPr>
          <w:sdtContent>
            <w:p w14:paraId="2FE7A417" w14:textId="77777777" w:rsidR="00A75945" w:rsidRPr="00A75945" w:rsidRDefault="001A7C26" w:rsidP="00A75945">
              <w:pPr>
                <w:pStyle w:val="Bibliography"/>
                <w:jc w:val="both"/>
                <w:rPr>
                  <w:rFonts w:ascii="Times New Roman" w:hAnsi="Times New Roman" w:cs="Times New Roman"/>
                  <w:noProof/>
                  <w:sz w:val="24"/>
                  <w:szCs w:val="24"/>
                </w:rPr>
              </w:pPr>
              <w:r w:rsidRPr="00A75945">
                <w:rPr>
                  <w:rFonts w:ascii="Times New Roman" w:hAnsi="Times New Roman" w:cs="Times New Roman"/>
                  <w:sz w:val="24"/>
                  <w:szCs w:val="24"/>
                </w:rPr>
                <w:fldChar w:fldCharType="begin"/>
              </w:r>
              <w:r w:rsidRPr="00A75945">
                <w:rPr>
                  <w:rFonts w:ascii="Times New Roman" w:hAnsi="Times New Roman" w:cs="Times New Roman"/>
                  <w:sz w:val="24"/>
                  <w:szCs w:val="24"/>
                </w:rPr>
                <w:instrText xml:space="preserve"> BIBLIOGRAPHY </w:instrText>
              </w:r>
              <w:r w:rsidRPr="00A75945">
                <w:rPr>
                  <w:rFonts w:ascii="Times New Roman" w:hAnsi="Times New Roman" w:cs="Times New Roman"/>
                  <w:sz w:val="24"/>
                  <w:szCs w:val="24"/>
                </w:rPr>
                <w:fldChar w:fldCharType="separate"/>
              </w:r>
              <w:r w:rsidR="00A75945" w:rsidRPr="00A75945">
                <w:rPr>
                  <w:rFonts w:ascii="Times New Roman" w:hAnsi="Times New Roman" w:cs="Times New Roman"/>
                  <w:noProof/>
                  <w:sz w:val="24"/>
                  <w:szCs w:val="24"/>
                </w:rPr>
                <w:t xml:space="preserve">Ballantine, J. A. G. R. &amp;. S. S. J., 1995. The use and importance of financial appraisal techniques in the IS/IT investment decision-making process—recent UK evidence. </w:t>
              </w:r>
              <w:r w:rsidR="00A75945" w:rsidRPr="00A75945">
                <w:rPr>
                  <w:rFonts w:ascii="Times New Roman" w:hAnsi="Times New Roman" w:cs="Times New Roman"/>
                  <w:i/>
                  <w:iCs/>
                  <w:noProof/>
                  <w:sz w:val="24"/>
                  <w:szCs w:val="24"/>
                </w:rPr>
                <w:t xml:space="preserve">Project Appraisal, </w:t>
              </w:r>
              <w:r w:rsidR="00A75945" w:rsidRPr="00A75945">
                <w:rPr>
                  <w:rFonts w:ascii="Times New Roman" w:hAnsi="Times New Roman" w:cs="Times New Roman"/>
                  <w:noProof/>
                  <w:sz w:val="24"/>
                  <w:szCs w:val="24"/>
                </w:rPr>
                <w:t>10(4), p. 233–241.</w:t>
              </w:r>
            </w:p>
            <w:p w14:paraId="648EC4C5"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BT Group plc, 2020. </w:t>
              </w:r>
              <w:r w:rsidRPr="00A75945">
                <w:rPr>
                  <w:rFonts w:ascii="Times New Roman" w:hAnsi="Times New Roman" w:cs="Times New Roman"/>
                  <w:i/>
                  <w:iCs/>
                  <w:noProof/>
                  <w:sz w:val="24"/>
                  <w:szCs w:val="24"/>
                </w:rPr>
                <w:t xml:space="preserve">Annual Report, </w:t>
              </w:r>
              <w:r w:rsidRPr="00A75945">
                <w:rPr>
                  <w:rFonts w:ascii="Times New Roman" w:hAnsi="Times New Roman" w:cs="Times New Roman"/>
                  <w:noProof/>
                  <w:sz w:val="24"/>
                  <w:szCs w:val="24"/>
                </w:rPr>
                <w:t>London: BT Group plc.</w:t>
              </w:r>
            </w:p>
            <w:p w14:paraId="541F9F2B"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BT Group plc, 2020. </w:t>
              </w:r>
              <w:r w:rsidRPr="00A75945">
                <w:rPr>
                  <w:rFonts w:ascii="Times New Roman" w:hAnsi="Times New Roman" w:cs="Times New Roman"/>
                  <w:i/>
                  <w:iCs/>
                  <w:noProof/>
                  <w:sz w:val="24"/>
                  <w:szCs w:val="24"/>
                </w:rPr>
                <w:t xml:space="preserve">BT UK and worldwide. </w:t>
              </w:r>
              <w:r w:rsidRPr="00A75945">
                <w:rPr>
                  <w:rFonts w:ascii="Times New Roman" w:hAnsi="Times New Roman" w:cs="Times New Roman"/>
                  <w:noProof/>
                  <w:sz w:val="24"/>
                  <w:szCs w:val="24"/>
                </w:rPr>
                <w:t xml:space="preserve">[Online] </w:t>
              </w:r>
              <w:r w:rsidRPr="00A75945">
                <w:rPr>
                  <w:rFonts w:ascii="Times New Roman" w:hAnsi="Times New Roman" w:cs="Times New Roman"/>
                  <w:noProof/>
                  <w:sz w:val="24"/>
                  <w:szCs w:val="24"/>
                </w:rPr>
                <w:br/>
                <w:t xml:space="preserve">Available at: </w:t>
              </w:r>
              <w:r w:rsidRPr="00A75945">
                <w:rPr>
                  <w:rFonts w:ascii="Times New Roman" w:hAnsi="Times New Roman" w:cs="Times New Roman"/>
                  <w:noProof/>
                  <w:sz w:val="24"/>
                  <w:szCs w:val="24"/>
                  <w:u w:val="single"/>
                </w:rPr>
                <w:t>www.bt.com</w:t>
              </w:r>
              <w:r w:rsidRPr="00A75945">
                <w:rPr>
                  <w:rFonts w:ascii="Times New Roman" w:hAnsi="Times New Roman" w:cs="Times New Roman"/>
                  <w:noProof/>
                  <w:sz w:val="24"/>
                  <w:szCs w:val="24"/>
                </w:rPr>
                <w:br/>
                <w:t>[Accessed December 2020].</w:t>
              </w:r>
            </w:p>
            <w:p w14:paraId="5C2A1A26"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Carter, S., Macdonald, N. J. &amp; Cheng, D. C., 1997. </w:t>
              </w:r>
              <w:r w:rsidRPr="00A75945">
                <w:rPr>
                  <w:rFonts w:ascii="Times New Roman" w:hAnsi="Times New Roman" w:cs="Times New Roman"/>
                  <w:i/>
                  <w:iCs/>
                  <w:noProof/>
                  <w:sz w:val="24"/>
                  <w:szCs w:val="24"/>
                </w:rPr>
                <w:t xml:space="preserve">Basic finance for marketers. </w:t>
              </w:r>
              <w:r w:rsidRPr="00A75945">
                <w:rPr>
                  <w:rFonts w:ascii="Times New Roman" w:hAnsi="Times New Roman" w:cs="Times New Roman"/>
                  <w:noProof/>
                  <w:sz w:val="24"/>
                  <w:szCs w:val="24"/>
                </w:rPr>
                <w:t>Rome: FAO.</w:t>
              </w:r>
            </w:p>
            <w:p w14:paraId="563A025D"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Chron, C., 2020. </w:t>
              </w:r>
              <w:r w:rsidRPr="00A75945">
                <w:rPr>
                  <w:rFonts w:ascii="Times New Roman" w:hAnsi="Times New Roman" w:cs="Times New Roman"/>
                  <w:i/>
                  <w:iCs/>
                  <w:noProof/>
                  <w:sz w:val="24"/>
                  <w:szCs w:val="24"/>
                </w:rPr>
                <w:t xml:space="preserve">The Pros &amp; Cons of the Average Accounting Return Method, </w:t>
              </w:r>
              <w:r w:rsidRPr="00A75945">
                <w:rPr>
                  <w:rFonts w:ascii="Times New Roman" w:hAnsi="Times New Roman" w:cs="Times New Roman"/>
                  <w:noProof/>
                  <w:sz w:val="24"/>
                  <w:szCs w:val="24"/>
                </w:rPr>
                <w:t>s.l.: s.n.</w:t>
              </w:r>
            </w:p>
            <w:p w14:paraId="0A798C78"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Corporate Finance Institute Education Inc., 2018. </w:t>
              </w:r>
              <w:r w:rsidRPr="00A75945">
                <w:rPr>
                  <w:rFonts w:ascii="Times New Roman" w:hAnsi="Times New Roman" w:cs="Times New Roman"/>
                  <w:i/>
                  <w:iCs/>
                  <w:noProof/>
                  <w:sz w:val="24"/>
                  <w:szCs w:val="24"/>
                </w:rPr>
                <w:t xml:space="preserve">ARR – Accounting Rate of Return. </w:t>
              </w:r>
              <w:r w:rsidRPr="00A75945">
                <w:rPr>
                  <w:rFonts w:ascii="Times New Roman" w:hAnsi="Times New Roman" w:cs="Times New Roman"/>
                  <w:noProof/>
                  <w:sz w:val="24"/>
                  <w:szCs w:val="24"/>
                </w:rPr>
                <w:t xml:space="preserve">[Online] </w:t>
              </w:r>
              <w:r w:rsidRPr="00A75945">
                <w:rPr>
                  <w:rFonts w:ascii="Times New Roman" w:hAnsi="Times New Roman" w:cs="Times New Roman"/>
                  <w:noProof/>
                  <w:sz w:val="24"/>
                  <w:szCs w:val="24"/>
                </w:rPr>
                <w:br/>
                <w:t xml:space="preserve">Available at: </w:t>
              </w:r>
              <w:r w:rsidRPr="00A75945">
                <w:rPr>
                  <w:rFonts w:ascii="Times New Roman" w:hAnsi="Times New Roman" w:cs="Times New Roman"/>
                  <w:noProof/>
                  <w:sz w:val="24"/>
                  <w:szCs w:val="24"/>
                  <w:u w:val="single"/>
                </w:rPr>
                <w:t>https://corporatefinanceinstitute.com</w:t>
              </w:r>
              <w:r w:rsidRPr="00A75945">
                <w:rPr>
                  <w:rFonts w:ascii="Times New Roman" w:hAnsi="Times New Roman" w:cs="Times New Roman"/>
                  <w:noProof/>
                  <w:sz w:val="24"/>
                  <w:szCs w:val="24"/>
                </w:rPr>
                <w:br/>
                <w:t>[Accessed 01 01 2021].</w:t>
              </w:r>
            </w:p>
            <w:p w14:paraId="740E9389"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Danielson, M. P. E., 2003. Accounting Returns Revisited: Evidence of their Usefulness in Estimating Economic Returns. </w:t>
              </w:r>
              <w:r w:rsidRPr="00A75945">
                <w:rPr>
                  <w:rFonts w:ascii="Times New Roman" w:hAnsi="Times New Roman" w:cs="Times New Roman"/>
                  <w:i/>
                  <w:iCs/>
                  <w:noProof/>
                  <w:sz w:val="24"/>
                  <w:szCs w:val="24"/>
                </w:rPr>
                <w:t xml:space="preserve">Review of Accounting Studies , </w:t>
              </w:r>
              <w:r w:rsidRPr="00A75945">
                <w:rPr>
                  <w:rFonts w:ascii="Times New Roman" w:hAnsi="Times New Roman" w:cs="Times New Roman"/>
                  <w:noProof/>
                  <w:sz w:val="24"/>
                  <w:szCs w:val="24"/>
                </w:rPr>
                <w:t>Issue 8, p. 493–530.</w:t>
              </w:r>
            </w:p>
            <w:p w14:paraId="6E3ED498"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lastRenderedPageBreak/>
                <w:t xml:space="preserve">Gocardless, 2020. </w:t>
              </w:r>
              <w:r w:rsidRPr="00A75945">
                <w:rPr>
                  <w:rFonts w:ascii="Times New Roman" w:hAnsi="Times New Roman" w:cs="Times New Roman"/>
                  <w:i/>
                  <w:iCs/>
                  <w:noProof/>
                  <w:sz w:val="24"/>
                  <w:szCs w:val="24"/>
                </w:rPr>
                <w:t xml:space="preserve">How to Calculate ARR (Accounting Rate of Return)?. </w:t>
              </w:r>
              <w:r w:rsidRPr="00A75945">
                <w:rPr>
                  <w:rFonts w:ascii="Times New Roman" w:hAnsi="Times New Roman" w:cs="Times New Roman"/>
                  <w:noProof/>
                  <w:sz w:val="24"/>
                  <w:szCs w:val="24"/>
                </w:rPr>
                <w:t xml:space="preserve">[Online] </w:t>
              </w:r>
              <w:r w:rsidRPr="00A75945">
                <w:rPr>
                  <w:rFonts w:ascii="Times New Roman" w:hAnsi="Times New Roman" w:cs="Times New Roman"/>
                  <w:noProof/>
                  <w:sz w:val="24"/>
                  <w:szCs w:val="24"/>
                </w:rPr>
                <w:br/>
                <w:t xml:space="preserve">Available at: </w:t>
              </w:r>
              <w:r w:rsidRPr="00A75945">
                <w:rPr>
                  <w:rFonts w:ascii="Times New Roman" w:hAnsi="Times New Roman" w:cs="Times New Roman"/>
                  <w:noProof/>
                  <w:sz w:val="24"/>
                  <w:szCs w:val="24"/>
                  <w:u w:val="single"/>
                </w:rPr>
                <w:t>https://gocardless.com</w:t>
              </w:r>
              <w:r w:rsidRPr="00A75945">
                <w:rPr>
                  <w:rFonts w:ascii="Times New Roman" w:hAnsi="Times New Roman" w:cs="Times New Roman"/>
                  <w:noProof/>
                  <w:sz w:val="24"/>
                  <w:szCs w:val="24"/>
                </w:rPr>
                <w:br/>
                <w:t>[Accessed 05 01 2021].</w:t>
              </w:r>
            </w:p>
            <w:p w14:paraId="7B6EC5B9"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Henricks , M., 2020. </w:t>
              </w:r>
              <w:r w:rsidRPr="00A75945">
                <w:rPr>
                  <w:rFonts w:ascii="Times New Roman" w:hAnsi="Times New Roman" w:cs="Times New Roman"/>
                  <w:i/>
                  <w:iCs/>
                  <w:noProof/>
                  <w:sz w:val="24"/>
                  <w:szCs w:val="24"/>
                </w:rPr>
                <w:t xml:space="preserve">Understanding Accounting Rate of Return (ARR), </w:t>
              </w:r>
              <w:r w:rsidRPr="00A75945">
                <w:rPr>
                  <w:rFonts w:ascii="Times New Roman" w:hAnsi="Times New Roman" w:cs="Times New Roman"/>
                  <w:noProof/>
                  <w:sz w:val="24"/>
                  <w:szCs w:val="24"/>
                </w:rPr>
                <w:t>s.l.: SmartAsset.</w:t>
              </w:r>
            </w:p>
            <w:p w14:paraId="63A449CF"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Hoskins, C. G. &amp;. M. G. A., 1979. Payback: A Maligned Method of Asset Ranking?. </w:t>
              </w:r>
              <w:r w:rsidRPr="00A75945">
                <w:rPr>
                  <w:rFonts w:ascii="Times New Roman" w:hAnsi="Times New Roman" w:cs="Times New Roman"/>
                  <w:i/>
                  <w:iCs/>
                  <w:noProof/>
                  <w:sz w:val="24"/>
                  <w:szCs w:val="24"/>
                </w:rPr>
                <w:t xml:space="preserve">The Engineering Economist, </w:t>
              </w:r>
              <w:r w:rsidRPr="00A75945">
                <w:rPr>
                  <w:rFonts w:ascii="Times New Roman" w:hAnsi="Times New Roman" w:cs="Times New Roman"/>
                  <w:noProof/>
                  <w:sz w:val="24"/>
                  <w:szCs w:val="24"/>
                </w:rPr>
                <w:t>25(1), pp. 53-65.</w:t>
              </w:r>
            </w:p>
            <w:p w14:paraId="30B070ED"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Kolaski, R., 2018. </w:t>
              </w:r>
              <w:r w:rsidRPr="00A75945">
                <w:rPr>
                  <w:rFonts w:ascii="Times New Roman" w:hAnsi="Times New Roman" w:cs="Times New Roman"/>
                  <w:i/>
                  <w:iCs/>
                  <w:noProof/>
                  <w:sz w:val="24"/>
                  <w:szCs w:val="24"/>
                </w:rPr>
                <w:t xml:space="preserve">The Role and Importance of Technology in Business, </w:t>
              </w:r>
              <w:r w:rsidRPr="00A75945">
                <w:rPr>
                  <w:rFonts w:ascii="Times New Roman" w:hAnsi="Times New Roman" w:cs="Times New Roman"/>
                  <w:noProof/>
                  <w:sz w:val="24"/>
                  <w:szCs w:val="24"/>
                </w:rPr>
                <w:t>s.l.: Ottomatik.</w:t>
              </w:r>
            </w:p>
            <w:p w14:paraId="7BE90F0F"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Mendell, . B., 2020. </w:t>
              </w:r>
              <w:r w:rsidRPr="00A75945">
                <w:rPr>
                  <w:rFonts w:ascii="Times New Roman" w:hAnsi="Times New Roman" w:cs="Times New Roman"/>
                  <w:i/>
                  <w:iCs/>
                  <w:noProof/>
                  <w:sz w:val="24"/>
                  <w:szCs w:val="24"/>
                </w:rPr>
                <w:t xml:space="preserve">Pros and Cons of Using Net Present Value (NPV), </w:t>
              </w:r>
              <w:r w:rsidRPr="00A75945">
                <w:rPr>
                  <w:rFonts w:ascii="Times New Roman" w:hAnsi="Times New Roman" w:cs="Times New Roman"/>
                  <w:noProof/>
                  <w:sz w:val="24"/>
                  <w:szCs w:val="24"/>
                </w:rPr>
                <w:t>Athens: Forisk.</w:t>
              </w:r>
            </w:p>
            <w:p w14:paraId="36F39FEC"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Mepham, M. J., 1978. A Reinstatement of the Accounting Rate of Return. </w:t>
              </w:r>
              <w:r w:rsidRPr="00A75945">
                <w:rPr>
                  <w:rFonts w:ascii="Times New Roman" w:hAnsi="Times New Roman" w:cs="Times New Roman"/>
                  <w:i/>
                  <w:iCs/>
                  <w:noProof/>
                  <w:sz w:val="24"/>
                  <w:szCs w:val="24"/>
                </w:rPr>
                <w:t xml:space="preserve">Accounting and Business Research, </w:t>
              </w:r>
              <w:r w:rsidRPr="00A75945">
                <w:rPr>
                  <w:rFonts w:ascii="Times New Roman" w:hAnsi="Times New Roman" w:cs="Times New Roman"/>
                  <w:noProof/>
                  <w:sz w:val="24"/>
                  <w:szCs w:val="24"/>
                </w:rPr>
                <w:t>8(31), pp. 178-190.</w:t>
              </w:r>
            </w:p>
            <w:p w14:paraId="3B4AE2BF"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O'Dea, S., 2020. </w:t>
              </w:r>
              <w:r w:rsidRPr="00A75945">
                <w:rPr>
                  <w:rFonts w:ascii="Times New Roman" w:hAnsi="Times New Roman" w:cs="Times New Roman"/>
                  <w:i/>
                  <w:iCs/>
                  <w:noProof/>
                  <w:sz w:val="24"/>
                  <w:szCs w:val="24"/>
                </w:rPr>
                <w:t xml:space="preserve">British Telecommunications (BT) - Statistics &amp; Facts. </w:t>
              </w:r>
              <w:r w:rsidRPr="00A75945">
                <w:rPr>
                  <w:rFonts w:ascii="Times New Roman" w:hAnsi="Times New Roman" w:cs="Times New Roman"/>
                  <w:noProof/>
                  <w:sz w:val="24"/>
                  <w:szCs w:val="24"/>
                </w:rPr>
                <w:t xml:space="preserve">[Online] </w:t>
              </w:r>
              <w:r w:rsidRPr="00A75945">
                <w:rPr>
                  <w:rFonts w:ascii="Times New Roman" w:hAnsi="Times New Roman" w:cs="Times New Roman"/>
                  <w:noProof/>
                  <w:sz w:val="24"/>
                  <w:szCs w:val="24"/>
                </w:rPr>
                <w:br/>
                <w:t xml:space="preserve">Available at: </w:t>
              </w:r>
              <w:r w:rsidRPr="00A75945">
                <w:rPr>
                  <w:rFonts w:ascii="Times New Roman" w:hAnsi="Times New Roman" w:cs="Times New Roman"/>
                  <w:noProof/>
                  <w:sz w:val="24"/>
                  <w:szCs w:val="24"/>
                  <w:u w:val="single"/>
                </w:rPr>
                <w:t>https://www.statista.com/</w:t>
              </w:r>
              <w:r w:rsidRPr="00A75945">
                <w:rPr>
                  <w:rFonts w:ascii="Times New Roman" w:hAnsi="Times New Roman" w:cs="Times New Roman"/>
                  <w:noProof/>
                  <w:sz w:val="24"/>
                  <w:szCs w:val="24"/>
                </w:rPr>
                <w:br/>
                <w:t>[Accessed 29 December 2020].</w:t>
              </w:r>
            </w:p>
            <w:p w14:paraId="42E99433"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Popple, S., Prescott, A. &amp; Mutibwa, D. H., 2020. </w:t>
              </w:r>
              <w:r w:rsidRPr="00A75945">
                <w:rPr>
                  <w:rFonts w:ascii="Times New Roman" w:hAnsi="Times New Roman" w:cs="Times New Roman"/>
                  <w:i/>
                  <w:iCs/>
                  <w:noProof/>
                  <w:sz w:val="24"/>
                  <w:szCs w:val="24"/>
                </w:rPr>
                <w:t xml:space="preserve">Communities, Archives and New Collaborative Practices. </w:t>
              </w:r>
              <w:r w:rsidRPr="00A75945">
                <w:rPr>
                  <w:rFonts w:ascii="Times New Roman" w:hAnsi="Times New Roman" w:cs="Times New Roman"/>
                  <w:noProof/>
                  <w:sz w:val="24"/>
                  <w:szCs w:val="24"/>
                </w:rPr>
                <w:t>Bristol: Policy Press.</w:t>
              </w:r>
            </w:p>
            <w:p w14:paraId="15E74810"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Remer, D. S. &amp;. N. A. P., 1995. A compendium and comparison of 25 project evaluation techniques. Part 2: Ratio, payback, and accounting methods. </w:t>
              </w:r>
              <w:r w:rsidRPr="00A75945">
                <w:rPr>
                  <w:rFonts w:ascii="Times New Roman" w:hAnsi="Times New Roman" w:cs="Times New Roman"/>
                  <w:i/>
                  <w:iCs/>
                  <w:noProof/>
                  <w:sz w:val="24"/>
                  <w:szCs w:val="24"/>
                </w:rPr>
                <w:t xml:space="preserve">International Journal of Production Economics, </w:t>
              </w:r>
              <w:r w:rsidRPr="00A75945">
                <w:rPr>
                  <w:rFonts w:ascii="Times New Roman" w:hAnsi="Times New Roman" w:cs="Times New Roman"/>
                  <w:noProof/>
                  <w:sz w:val="24"/>
                  <w:szCs w:val="24"/>
                </w:rPr>
                <w:t>42(2), pp. 101-129.</w:t>
              </w:r>
            </w:p>
            <w:p w14:paraId="64C457FD" w14:textId="77777777" w:rsidR="00A75945" w:rsidRPr="00A75945" w:rsidRDefault="00A75945" w:rsidP="00A75945">
              <w:pPr>
                <w:pStyle w:val="Bibliography"/>
                <w:jc w:val="both"/>
                <w:rPr>
                  <w:rFonts w:ascii="Times New Roman" w:hAnsi="Times New Roman" w:cs="Times New Roman"/>
                  <w:noProof/>
                  <w:sz w:val="24"/>
                  <w:szCs w:val="24"/>
                </w:rPr>
              </w:pPr>
              <w:r w:rsidRPr="00A75945">
                <w:rPr>
                  <w:rFonts w:ascii="Times New Roman" w:hAnsi="Times New Roman" w:cs="Times New Roman"/>
                  <w:noProof/>
                  <w:sz w:val="24"/>
                  <w:szCs w:val="24"/>
                </w:rPr>
                <w:t xml:space="preserve">Whittington, G., 1979. On the Use of the Accounting Rate of Return in Empirical Research.. </w:t>
              </w:r>
              <w:r w:rsidRPr="00A75945">
                <w:rPr>
                  <w:rFonts w:ascii="Times New Roman" w:hAnsi="Times New Roman" w:cs="Times New Roman"/>
                  <w:i/>
                  <w:iCs/>
                  <w:noProof/>
                  <w:sz w:val="24"/>
                  <w:szCs w:val="24"/>
                </w:rPr>
                <w:t xml:space="preserve">Accounting and Business Research, </w:t>
              </w:r>
              <w:r w:rsidRPr="00A75945">
                <w:rPr>
                  <w:rFonts w:ascii="Times New Roman" w:hAnsi="Times New Roman" w:cs="Times New Roman"/>
                  <w:noProof/>
                  <w:sz w:val="24"/>
                  <w:szCs w:val="24"/>
                </w:rPr>
                <w:t>35(9), p. 201–208.</w:t>
              </w:r>
            </w:p>
            <w:p w14:paraId="6C371F85" w14:textId="58D941B2" w:rsidR="00057C05" w:rsidRPr="00057C05" w:rsidRDefault="001A7C26" w:rsidP="00057C05">
              <w:pPr>
                <w:pStyle w:val="Heading1"/>
              </w:pPr>
              <w:r w:rsidRPr="00A75945">
                <w:rPr>
                  <w:noProof/>
                </w:rPr>
                <w:fldChar w:fldCharType="end"/>
              </w:r>
            </w:p>
          </w:sdtContent>
        </w:sdt>
      </w:sdtContent>
    </w:sdt>
    <w:sectPr w:rsidR="00057C05" w:rsidRPr="00057C05" w:rsidSect="00F91369">
      <w:headerReference w:type="default" r:id="rId33"/>
      <w:footerReference w:type="default" r:id="rId34"/>
      <w:pgSz w:w="12240" w:h="15840"/>
      <w:pgMar w:top="1417" w:right="1417" w:bottom="1417" w:left="1417"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E661B1" w14:textId="77777777" w:rsidR="00B71508" w:rsidRDefault="00B71508" w:rsidP="001A3944">
      <w:pPr>
        <w:spacing w:after="0" w:line="240" w:lineRule="auto"/>
      </w:pPr>
      <w:r>
        <w:separator/>
      </w:r>
    </w:p>
  </w:endnote>
  <w:endnote w:type="continuationSeparator" w:id="0">
    <w:p w14:paraId="46E54E31" w14:textId="77777777" w:rsidR="00B71508" w:rsidRDefault="00B71508" w:rsidP="001A3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6615954"/>
      <w:docPartObj>
        <w:docPartGallery w:val="Page Numbers (Bottom of Page)"/>
        <w:docPartUnique/>
      </w:docPartObj>
    </w:sdtPr>
    <w:sdtContent>
      <w:p w14:paraId="6BA9D349" w14:textId="77777777" w:rsidR="00125786" w:rsidRDefault="00125786">
        <w:pPr>
          <w:pStyle w:val="Footer"/>
        </w:pPr>
        <w:r>
          <w:fldChar w:fldCharType="begin"/>
        </w:r>
        <w:r>
          <w:instrText xml:space="preserve"> PAGE   \* MERGEFORMAT </w:instrText>
        </w:r>
        <w:r>
          <w:fldChar w:fldCharType="separate"/>
        </w:r>
        <w:r>
          <w:rPr>
            <w:noProof/>
          </w:rPr>
          <w:t>1</w:t>
        </w:r>
        <w:r>
          <w:rPr>
            <w:noProof/>
          </w:rPr>
          <w:fldChar w:fldCharType="end"/>
        </w:r>
      </w:p>
    </w:sdtContent>
  </w:sdt>
  <w:p w14:paraId="6D1B9147" w14:textId="77777777" w:rsidR="00125786" w:rsidRDefault="00125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7B25D1" w14:textId="77777777" w:rsidR="00B71508" w:rsidRDefault="00B71508" w:rsidP="001A3944">
      <w:pPr>
        <w:spacing w:after="0" w:line="240" w:lineRule="auto"/>
      </w:pPr>
      <w:r>
        <w:separator/>
      </w:r>
    </w:p>
  </w:footnote>
  <w:footnote w:type="continuationSeparator" w:id="0">
    <w:p w14:paraId="521B67A0" w14:textId="77777777" w:rsidR="00B71508" w:rsidRDefault="00B71508" w:rsidP="001A39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FA890" w14:textId="121F52FF" w:rsidR="00125786" w:rsidRDefault="00125786">
    <w:pPr>
      <w:pStyle w:val="Header"/>
    </w:pPr>
    <w:r w:rsidRPr="00D44C5F">
      <w:rPr>
        <w:noProof/>
      </w:rPr>
      <w:drawing>
        <wp:anchor distT="0" distB="0" distL="114300" distR="114300" simplePos="0" relativeHeight="251658240" behindDoc="1" locked="0" layoutInCell="1" allowOverlap="1" wp14:anchorId="56BFABCB" wp14:editId="78802C08">
          <wp:simplePos x="0" y="0"/>
          <wp:positionH relativeFrom="column">
            <wp:posOffset>-671195</wp:posOffset>
          </wp:positionH>
          <wp:positionV relativeFrom="paragraph">
            <wp:posOffset>-485775</wp:posOffset>
          </wp:positionV>
          <wp:extent cx="2238375" cy="932180"/>
          <wp:effectExtent l="0" t="0" r="9525" b="1270"/>
          <wp:wrapTight wrapText="bothSides">
            <wp:wrapPolygon edited="0">
              <wp:start x="0" y="0"/>
              <wp:lineTo x="0" y="21188"/>
              <wp:lineTo x="21508" y="21188"/>
              <wp:lineTo x="2150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238375" cy="9321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A677A"/>
    <w:multiLevelType w:val="hybridMultilevel"/>
    <w:tmpl w:val="4C60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03A44"/>
    <w:multiLevelType w:val="hybridMultilevel"/>
    <w:tmpl w:val="E712212E"/>
    <w:lvl w:ilvl="0" w:tplc="621EB3B4">
      <w:start w:val="1"/>
      <w:numFmt w:val="bullet"/>
      <w:lvlText w:val="•"/>
      <w:lvlJc w:val="left"/>
      <w:pPr>
        <w:tabs>
          <w:tab w:val="num" w:pos="720"/>
        </w:tabs>
        <w:ind w:left="720" w:hanging="360"/>
      </w:pPr>
      <w:rPr>
        <w:rFonts w:ascii="Times New Roman" w:hAnsi="Times New Roman" w:hint="default"/>
      </w:rPr>
    </w:lvl>
    <w:lvl w:ilvl="1" w:tplc="A25AC4F0" w:tentative="1">
      <w:start w:val="1"/>
      <w:numFmt w:val="bullet"/>
      <w:lvlText w:val="•"/>
      <w:lvlJc w:val="left"/>
      <w:pPr>
        <w:tabs>
          <w:tab w:val="num" w:pos="1440"/>
        </w:tabs>
        <w:ind w:left="1440" w:hanging="360"/>
      </w:pPr>
      <w:rPr>
        <w:rFonts w:ascii="Times New Roman" w:hAnsi="Times New Roman" w:hint="default"/>
      </w:rPr>
    </w:lvl>
    <w:lvl w:ilvl="2" w:tplc="AEA8F8A4" w:tentative="1">
      <w:start w:val="1"/>
      <w:numFmt w:val="bullet"/>
      <w:lvlText w:val="•"/>
      <w:lvlJc w:val="left"/>
      <w:pPr>
        <w:tabs>
          <w:tab w:val="num" w:pos="2160"/>
        </w:tabs>
        <w:ind w:left="2160" w:hanging="360"/>
      </w:pPr>
      <w:rPr>
        <w:rFonts w:ascii="Times New Roman" w:hAnsi="Times New Roman" w:hint="default"/>
      </w:rPr>
    </w:lvl>
    <w:lvl w:ilvl="3" w:tplc="4F96AE36" w:tentative="1">
      <w:start w:val="1"/>
      <w:numFmt w:val="bullet"/>
      <w:lvlText w:val="•"/>
      <w:lvlJc w:val="left"/>
      <w:pPr>
        <w:tabs>
          <w:tab w:val="num" w:pos="2880"/>
        </w:tabs>
        <w:ind w:left="2880" w:hanging="360"/>
      </w:pPr>
      <w:rPr>
        <w:rFonts w:ascii="Times New Roman" w:hAnsi="Times New Roman" w:hint="default"/>
      </w:rPr>
    </w:lvl>
    <w:lvl w:ilvl="4" w:tplc="C76AA57C" w:tentative="1">
      <w:start w:val="1"/>
      <w:numFmt w:val="bullet"/>
      <w:lvlText w:val="•"/>
      <w:lvlJc w:val="left"/>
      <w:pPr>
        <w:tabs>
          <w:tab w:val="num" w:pos="3600"/>
        </w:tabs>
        <w:ind w:left="3600" w:hanging="360"/>
      </w:pPr>
      <w:rPr>
        <w:rFonts w:ascii="Times New Roman" w:hAnsi="Times New Roman" w:hint="default"/>
      </w:rPr>
    </w:lvl>
    <w:lvl w:ilvl="5" w:tplc="F62ED602" w:tentative="1">
      <w:start w:val="1"/>
      <w:numFmt w:val="bullet"/>
      <w:lvlText w:val="•"/>
      <w:lvlJc w:val="left"/>
      <w:pPr>
        <w:tabs>
          <w:tab w:val="num" w:pos="4320"/>
        </w:tabs>
        <w:ind w:left="4320" w:hanging="360"/>
      </w:pPr>
      <w:rPr>
        <w:rFonts w:ascii="Times New Roman" w:hAnsi="Times New Roman" w:hint="default"/>
      </w:rPr>
    </w:lvl>
    <w:lvl w:ilvl="6" w:tplc="8990CEFE" w:tentative="1">
      <w:start w:val="1"/>
      <w:numFmt w:val="bullet"/>
      <w:lvlText w:val="•"/>
      <w:lvlJc w:val="left"/>
      <w:pPr>
        <w:tabs>
          <w:tab w:val="num" w:pos="5040"/>
        </w:tabs>
        <w:ind w:left="5040" w:hanging="360"/>
      </w:pPr>
      <w:rPr>
        <w:rFonts w:ascii="Times New Roman" w:hAnsi="Times New Roman" w:hint="default"/>
      </w:rPr>
    </w:lvl>
    <w:lvl w:ilvl="7" w:tplc="62AE3A1C" w:tentative="1">
      <w:start w:val="1"/>
      <w:numFmt w:val="bullet"/>
      <w:lvlText w:val="•"/>
      <w:lvlJc w:val="left"/>
      <w:pPr>
        <w:tabs>
          <w:tab w:val="num" w:pos="5760"/>
        </w:tabs>
        <w:ind w:left="5760" w:hanging="360"/>
      </w:pPr>
      <w:rPr>
        <w:rFonts w:ascii="Times New Roman" w:hAnsi="Times New Roman" w:hint="default"/>
      </w:rPr>
    </w:lvl>
    <w:lvl w:ilvl="8" w:tplc="918C404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CC27A52"/>
    <w:multiLevelType w:val="hybridMultilevel"/>
    <w:tmpl w:val="29108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D164E7"/>
    <w:multiLevelType w:val="hybridMultilevel"/>
    <w:tmpl w:val="EAD21C92"/>
    <w:lvl w:ilvl="0" w:tplc="6F7A285C">
      <w:start w:val="1"/>
      <w:numFmt w:val="bullet"/>
      <w:lvlText w:val=""/>
      <w:lvlJc w:val="righ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4" w15:restartNumberingAfterBreak="0">
    <w:nsid w:val="206C76CD"/>
    <w:multiLevelType w:val="hybridMultilevel"/>
    <w:tmpl w:val="03AC505C"/>
    <w:lvl w:ilvl="0" w:tplc="3E78D4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3430FA"/>
    <w:multiLevelType w:val="multilevel"/>
    <w:tmpl w:val="2D849D7C"/>
    <w:lvl w:ilvl="0">
      <w:start w:val="5"/>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259D2337"/>
    <w:multiLevelType w:val="hybridMultilevel"/>
    <w:tmpl w:val="DB0617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062BB9"/>
    <w:multiLevelType w:val="hybridMultilevel"/>
    <w:tmpl w:val="331E7CB2"/>
    <w:lvl w:ilvl="0" w:tplc="46DCF54E">
      <w:start w:val="1"/>
      <w:numFmt w:val="bullet"/>
      <w:lvlText w:val="•"/>
      <w:lvlJc w:val="left"/>
      <w:pPr>
        <w:tabs>
          <w:tab w:val="num" w:pos="720"/>
        </w:tabs>
        <w:ind w:left="720" w:hanging="360"/>
      </w:pPr>
      <w:rPr>
        <w:rFonts w:ascii="Times New Roman" w:hAnsi="Times New Roman" w:hint="default"/>
      </w:rPr>
    </w:lvl>
    <w:lvl w:ilvl="1" w:tplc="53509498" w:tentative="1">
      <w:start w:val="1"/>
      <w:numFmt w:val="bullet"/>
      <w:lvlText w:val="•"/>
      <w:lvlJc w:val="left"/>
      <w:pPr>
        <w:tabs>
          <w:tab w:val="num" w:pos="1440"/>
        </w:tabs>
        <w:ind w:left="1440" w:hanging="360"/>
      </w:pPr>
      <w:rPr>
        <w:rFonts w:ascii="Times New Roman" w:hAnsi="Times New Roman" w:hint="default"/>
      </w:rPr>
    </w:lvl>
    <w:lvl w:ilvl="2" w:tplc="F1A62E00" w:tentative="1">
      <w:start w:val="1"/>
      <w:numFmt w:val="bullet"/>
      <w:lvlText w:val="•"/>
      <w:lvlJc w:val="left"/>
      <w:pPr>
        <w:tabs>
          <w:tab w:val="num" w:pos="2160"/>
        </w:tabs>
        <w:ind w:left="2160" w:hanging="360"/>
      </w:pPr>
      <w:rPr>
        <w:rFonts w:ascii="Times New Roman" w:hAnsi="Times New Roman" w:hint="default"/>
      </w:rPr>
    </w:lvl>
    <w:lvl w:ilvl="3" w:tplc="417ECAC2" w:tentative="1">
      <w:start w:val="1"/>
      <w:numFmt w:val="bullet"/>
      <w:lvlText w:val="•"/>
      <w:lvlJc w:val="left"/>
      <w:pPr>
        <w:tabs>
          <w:tab w:val="num" w:pos="2880"/>
        </w:tabs>
        <w:ind w:left="2880" w:hanging="360"/>
      </w:pPr>
      <w:rPr>
        <w:rFonts w:ascii="Times New Roman" w:hAnsi="Times New Roman" w:hint="default"/>
      </w:rPr>
    </w:lvl>
    <w:lvl w:ilvl="4" w:tplc="09D6CCAC" w:tentative="1">
      <w:start w:val="1"/>
      <w:numFmt w:val="bullet"/>
      <w:lvlText w:val="•"/>
      <w:lvlJc w:val="left"/>
      <w:pPr>
        <w:tabs>
          <w:tab w:val="num" w:pos="3600"/>
        </w:tabs>
        <w:ind w:left="3600" w:hanging="360"/>
      </w:pPr>
      <w:rPr>
        <w:rFonts w:ascii="Times New Roman" w:hAnsi="Times New Roman" w:hint="default"/>
      </w:rPr>
    </w:lvl>
    <w:lvl w:ilvl="5" w:tplc="6E343E58" w:tentative="1">
      <w:start w:val="1"/>
      <w:numFmt w:val="bullet"/>
      <w:lvlText w:val="•"/>
      <w:lvlJc w:val="left"/>
      <w:pPr>
        <w:tabs>
          <w:tab w:val="num" w:pos="4320"/>
        </w:tabs>
        <w:ind w:left="4320" w:hanging="360"/>
      </w:pPr>
      <w:rPr>
        <w:rFonts w:ascii="Times New Roman" w:hAnsi="Times New Roman" w:hint="default"/>
      </w:rPr>
    </w:lvl>
    <w:lvl w:ilvl="6" w:tplc="18304460" w:tentative="1">
      <w:start w:val="1"/>
      <w:numFmt w:val="bullet"/>
      <w:lvlText w:val="•"/>
      <w:lvlJc w:val="left"/>
      <w:pPr>
        <w:tabs>
          <w:tab w:val="num" w:pos="5040"/>
        </w:tabs>
        <w:ind w:left="5040" w:hanging="360"/>
      </w:pPr>
      <w:rPr>
        <w:rFonts w:ascii="Times New Roman" w:hAnsi="Times New Roman" w:hint="default"/>
      </w:rPr>
    </w:lvl>
    <w:lvl w:ilvl="7" w:tplc="7A22D2A0" w:tentative="1">
      <w:start w:val="1"/>
      <w:numFmt w:val="bullet"/>
      <w:lvlText w:val="•"/>
      <w:lvlJc w:val="left"/>
      <w:pPr>
        <w:tabs>
          <w:tab w:val="num" w:pos="5760"/>
        </w:tabs>
        <w:ind w:left="5760" w:hanging="360"/>
      </w:pPr>
      <w:rPr>
        <w:rFonts w:ascii="Times New Roman" w:hAnsi="Times New Roman" w:hint="default"/>
      </w:rPr>
    </w:lvl>
    <w:lvl w:ilvl="8" w:tplc="EBDABA4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C433BC1"/>
    <w:multiLevelType w:val="hybridMultilevel"/>
    <w:tmpl w:val="499C3A3C"/>
    <w:lvl w:ilvl="0" w:tplc="5C6AC3F0">
      <w:start w:val="1"/>
      <w:numFmt w:val="bullet"/>
      <w:lvlText w:val="•"/>
      <w:lvlJc w:val="left"/>
      <w:pPr>
        <w:tabs>
          <w:tab w:val="num" w:pos="720"/>
        </w:tabs>
        <w:ind w:left="720" w:hanging="360"/>
      </w:pPr>
      <w:rPr>
        <w:rFonts w:ascii="Times New Roman" w:hAnsi="Times New Roman" w:hint="default"/>
      </w:rPr>
    </w:lvl>
    <w:lvl w:ilvl="1" w:tplc="6D5E083C" w:tentative="1">
      <w:start w:val="1"/>
      <w:numFmt w:val="bullet"/>
      <w:lvlText w:val="•"/>
      <w:lvlJc w:val="left"/>
      <w:pPr>
        <w:tabs>
          <w:tab w:val="num" w:pos="1440"/>
        </w:tabs>
        <w:ind w:left="1440" w:hanging="360"/>
      </w:pPr>
      <w:rPr>
        <w:rFonts w:ascii="Times New Roman" w:hAnsi="Times New Roman" w:hint="default"/>
      </w:rPr>
    </w:lvl>
    <w:lvl w:ilvl="2" w:tplc="3D902AEA" w:tentative="1">
      <w:start w:val="1"/>
      <w:numFmt w:val="bullet"/>
      <w:lvlText w:val="•"/>
      <w:lvlJc w:val="left"/>
      <w:pPr>
        <w:tabs>
          <w:tab w:val="num" w:pos="2160"/>
        </w:tabs>
        <w:ind w:left="2160" w:hanging="360"/>
      </w:pPr>
      <w:rPr>
        <w:rFonts w:ascii="Times New Roman" w:hAnsi="Times New Roman" w:hint="default"/>
      </w:rPr>
    </w:lvl>
    <w:lvl w:ilvl="3" w:tplc="D9B200FA" w:tentative="1">
      <w:start w:val="1"/>
      <w:numFmt w:val="bullet"/>
      <w:lvlText w:val="•"/>
      <w:lvlJc w:val="left"/>
      <w:pPr>
        <w:tabs>
          <w:tab w:val="num" w:pos="2880"/>
        </w:tabs>
        <w:ind w:left="2880" w:hanging="360"/>
      </w:pPr>
      <w:rPr>
        <w:rFonts w:ascii="Times New Roman" w:hAnsi="Times New Roman" w:hint="default"/>
      </w:rPr>
    </w:lvl>
    <w:lvl w:ilvl="4" w:tplc="B29CB846" w:tentative="1">
      <w:start w:val="1"/>
      <w:numFmt w:val="bullet"/>
      <w:lvlText w:val="•"/>
      <w:lvlJc w:val="left"/>
      <w:pPr>
        <w:tabs>
          <w:tab w:val="num" w:pos="3600"/>
        </w:tabs>
        <w:ind w:left="3600" w:hanging="360"/>
      </w:pPr>
      <w:rPr>
        <w:rFonts w:ascii="Times New Roman" w:hAnsi="Times New Roman" w:hint="default"/>
      </w:rPr>
    </w:lvl>
    <w:lvl w:ilvl="5" w:tplc="D09212F0" w:tentative="1">
      <w:start w:val="1"/>
      <w:numFmt w:val="bullet"/>
      <w:lvlText w:val="•"/>
      <w:lvlJc w:val="left"/>
      <w:pPr>
        <w:tabs>
          <w:tab w:val="num" w:pos="4320"/>
        </w:tabs>
        <w:ind w:left="4320" w:hanging="360"/>
      </w:pPr>
      <w:rPr>
        <w:rFonts w:ascii="Times New Roman" w:hAnsi="Times New Roman" w:hint="default"/>
      </w:rPr>
    </w:lvl>
    <w:lvl w:ilvl="6" w:tplc="EC6458AC" w:tentative="1">
      <w:start w:val="1"/>
      <w:numFmt w:val="bullet"/>
      <w:lvlText w:val="•"/>
      <w:lvlJc w:val="left"/>
      <w:pPr>
        <w:tabs>
          <w:tab w:val="num" w:pos="5040"/>
        </w:tabs>
        <w:ind w:left="5040" w:hanging="360"/>
      </w:pPr>
      <w:rPr>
        <w:rFonts w:ascii="Times New Roman" w:hAnsi="Times New Roman" w:hint="default"/>
      </w:rPr>
    </w:lvl>
    <w:lvl w:ilvl="7" w:tplc="1B88AD98" w:tentative="1">
      <w:start w:val="1"/>
      <w:numFmt w:val="bullet"/>
      <w:lvlText w:val="•"/>
      <w:lvlJc w:val="left"/>
      <w:pPr>
        <w:tabs>
          <w:tab w:val="num" w:pos="5760"/>
        </w:tabs>
        <w:ind w:left="5760" w:hanging="360"/>
      </w:pPr>
      <w:rPr>
        <w:rFonts w:ascii="Times New Roman" w:hAnsi="Times New Roman" w:hint="default"/>
      </w:rPr>
    </w:lvl>
    <w:lvl w:ilvl="8" w:tplc="43CC414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1973901"/>
    <w:multiLevelType w:val="hybridMultilevel"/>
    <w:tmpl w:val="4AD2B2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EF0DB7"/>
    <w:multiLevelType w:val="hybridMultilevel"/>
    <w:tmpl w:val="B622ACE2"/>
    <w:lvl w:ilvl="0" w:tplc="D4C4120C">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7735AB"/>
    <w:multiLevelType w:val="hybridMultilevel"/>
    <w:tmpl w:val="2B3E4812"/>
    <w:lvl w:ilvl="0" w:tplc="6486F4EE">
      <w:start w:val="1"/>
      <w:numFmt w:val="bullet"/>
      <w:lvlText w:val="•"/>
      <w:lvlJc w:val="left"/>
      <w:pPr>
        <w:tabs>
          <w:tab w:val="num" w:pos="720"/>
        </w:tabs>
        <w:ind w:left="720" w:hanging="360"/>
      </w:pPr>
      <w:rPr>
        <w:rFonts w:ascii="Times New Roman" w:hAnsi="Times New Roman" w:hint="default"/>
      </w:rPr>
    </w:lvl>
    <w:lvl w:ilvl="1" w:tplc="04269A9C" w:tentative="1">
      <w:start w:val="1"/>
      <w:numFmt w:val="bullet"/>
      <w:lvlText w:val="•"/>
      <w:lvlJc w:val="left"/>
      <w:pPr>
        <w:tabs>
          <w:tab w:val="num" w:pos="1440"/>
        </w:tabs>
        <w:ind w:left="1440" w:hanging="360"/>
      </w:pPr>
      <w:rPr>
        <w:rFonts w:ascii="Times New Roman" w:hAnsi="Times New Roman" w:hint="default"/>
      </w:rPr>
    </w:lvl>
    <w:lvl w:ilvl="2" w:tplc="C03E7C34" w:tentative="1">
      <w:start w:val="1"/>
      <w:numFmt w:val="bullet"/>
      <w:lvlText w:val="•"/>
      <w:lvlJc w:val="left"/>
      <w:pPr>
        <w:tabs>
          <w:tab w:val="num" w:pos="2160"/>
        </w:tabs>
        <w:ind w:left="2160" w:hanging="360"/>
      </w:pPr>
      <w:rPr>
        <w:rFonts w:ascii="Times New Roman" w:hAnsi="Times New Roman" w:hint="default"/>
      </w:rPr>
    </w:lvl>
    <w:lvl w:ilvl="3" w:tplc="4072BC9E" w:tentative="1">
      <w:start w:val="1"/>
      <w:numFmt w:val="bullet"/>
      <w:lvlText w:val="•"/>
      <w:lvlJc w:val="left"/>
      <w:pPr>
        <w:tabs>
          <w:tab w:val="num" w:pos="2880"/>
        </w:tabs>
        <w:ind w:left="2880" w:hanging="360"/>
      </w:pPr>
      <w:rPr>
        <w:rFonts w:ascii="Times New Roman" w:hAnsi="Times New Roman" w:hint="default"/>
      </w:rPr>
    </w:lvl>
    <w:lvl w:ilvl="4" w:tplc="70F25ABA" w:tentative="1">
      <w:start w:val="1"/>
      <w:numFmt w:val="bullet"/>
      <w:lvlText w:val="•"/>
      <w:lvlJc w:val="left"/>
      <w:pPr>
        <w:tabs>
          <w:tab w:val="num" w:pos="3600"/>
        </w:tabs>
        <w:ind w:left="3600" w:hanging="360"/>
      </w:pPr>
      <w:rPr>
        <w:rFonts w:ascii="Times New Roman" w:hAnsi="Times New Roman" w:hint="default"/>
      </w:rPr>
    </w:lvl>
    <w:lvl w:ilvl="5" w:tplc="2F901C52" w:tentative="1">
      <w:start w:val="1"/>
      <w:numFmt w:val="bullet"/>
      <w:lvlText w:val="•"/>
      <w:lvlJc w:val="left"/>
      <w:pPr>
        <w:tabs>
          <w:tab w:val="num" w:pos="4320"/>
        </w:tabs>
        <w:ind w:left="4320" w:hanging="360"/>
      </w:pPr>
      <w:rPr>
        <w:rFonts w:ascii="Times New Roman" w:hAnsi="Times New Roman" w:hint="default"/>
      </w:rPr>
    </w:lvl>
    <w:lvl w:ilvl="6" w:tplc="B8507DC8" w:tentative="1">
      <w:start w:val="1"/>
      <w:numFmt w:val="bullet"/>
      <w:lvlText w:val="•"/>
      <w:lvlJc w:val="left"/>
      <w:pPr>
        <w:tabs>
          <w:tab w:val="num" w:pos="5040"/>
        </w:tabs>
        <w:ind w:left="5040" w:hanging="360"/>
      </w:pPr>
      <w:rPr>
        <w:rFonts w:ascii="Times New Roman" w:hAnsi="Times New Roman" w:hint="default"/>
      </w:rPr>
    </w:lvl>
    <w:lvl w:ilvl="7" w:tplc="CD9A0BE0" w:tentative="1">
      <w:start w:val="1"/>
      <w:numFmt w:val="bullet"/>
      <w:lvlText w:val="•"/>
      <w:lvlJc w:val="left"/>
      <w:pPr>
        <w:tabs>
          <w:tab w:val="num" w:pos="5760"/>
        </w:tabs>
        <w:ind w:left="5760" w:hanging="360"/>
      </w:pPr>
      <w:rPr>
        <w:rFonts w:ascii="Times New Roman" w:hAnsi="Times New Roman" w:hint="default"/>
      </w:rPr>
    </w:lvl>
    <w:lvl w:ilvl="8" w:tplc="D31EA6C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657362A"/>
    <w:multiLevelType w:val="hybridMultilevel"/>
    <w:tmpl w:val="666CCFCA"/>
    <w:lvl w:ilvl="0" w:tplc="05588246">
      <w:start w:val="1"/>
      <w:numFmt w:val="bullet"/>
      <w:lvlText w:val="•"/>
      <w:lvlJc w:val="left"/>
      <w:pPr>
        <w:tabs>
          <w:tab w:val="num" w:pos="720"/>
        </w:tabs>
        <w:ind w:left="720" w:hanging="360"/>
      </w:pPr>
      <w:rPr>
        <w:rFonts w:ascii="Times New Roman" w:hAnsi="Times New Roman" w:hint="default"/>
      </w:rPr>
    </w:lvl>
    <w:lvl w:ilvl="1" w:tplc="21B6A032" w:tentative="1">
      <w:start w:val="1"/>
      <w:numFmt w:val="bullet"/>
      <w:lvlText w:val="•"/>
      <w:lvlJc w:val="left"/>
      <w:pPr>
        <w:tabs>
          <w:tab w:val="num" w:pos="1440"/>
        </w:tabs>
        <w:ind w:left="1440" w:hanging="360"/>
      </w:pPr>
      <w:rPr>
        <w:rFonts w:ascii="Times New Roman" w:hAnsi="Times New Roman" w:hint="default"/>
      </w:rPr>
    </w:lvl>
    <w:lvl w:ilvl="2" w:tplc="232489A2" w:tentative="1">
      <w:start w:val="1"/>
      <w:numFmt w:val="bullet"/>
      <w:lvlText w:val="•"/>
      <w:lvlJc w:val="left"/>
      <w:pPr>
        <w:tabs>
          <w:tab w:val="num" w:pos="2160"/>
        </w:tabs>
        <w:ind w:left="2160" w:hanging="360"/>
      </w:pPr>
      <w:rPr>
        <w:rFonts w:ascii="Times New Roman" w:hAnsi="Times New Roman" w:hint="default"/>
      </w:rPr>
    </w:lvl>
    <w:lvl w:ilvl="3" w:tplc="78EEBC8E" w:tentative="1">
      <w:start w:val="1"/>
      <w:numFmt w:val="bullet"/>
      <w:lvlText w:val="•"/>
      <w:lvlJc w:val="left"/>
      <w:pPr>
        <w:tabs>
          <w:tab w:val="num" w:pos="2880"/>
        </w:tabs>
        <w:ind w:left="2880" w:hanging="360"/>
      </w:pPr>
      <w:rPr>
        <w:rFonts w:ascii="Times New Roman" w:hAnsi="Times New Roman" w:hint="default"/>
      </w:rPr>
    </w:lvl>
    <w:lvl w:ilvl="4" w:tplc="16BA5A10" w:tentative="1">
      <w:start w:val="1"/>
      <w:numFmt w:val="bullet"/>
      <w:lvlText w:val="•"/>
      <w:lvlJc w:val="left"/>
      <w:pPr>
        <w:tabs>
          <w:tab w:val="num" w:pos="3600"/>
        </w:tabs>
        <w:ind w:left="3600" w:hanging="360"/>
      </w:pPr>
      <w:rPr>
        <w:rFonts w:ascii="Times New Roman" w:hAnsi="Times New Roman" w:hint="default"/>
      </w:rPr>
    </w:lvl>
    <w:lvl w:ilvl="5" w:tplc="73782C7E" w:tentative="1">
      <w:start w:val="1"/>
      <w:numFmt w:val="bullet"/>
      <w:lvlText w:val="•"/>
      <w:lvlJc w:val="left"/>
      <w:pPr>
        <w:tabs>
          <w:tab w:val="num" w:pos="4320"/>
        </w:tabs>
        <w:ind w:left="4320" w:hanging="360"/>
      </w:pPr>
      <w:rPr>
        <w:rFonts w:ascii="Times New Roman" w:hAnsi="Times New Roman" w:hint="default"/>
      </w:rPr>
    </w:lvl>
    <w:lvl w:ilvl="6" w:tplc="542C8734" w:tentative="1">
      <w:start w:val="1"/>
      <w:numFmt w:val="bullet"/>
      <w:lvlText w:val="•"/>
      <w:lvlJc w:val="left"/>
      <w:pPr>
        <w:tabs>
          <w:tab w:val="num" w:pos="5040"/>
        </w:tabs>
        <w:ind w:left="5040" w:hanging="360"/>
      </w:pPr>
      <w:rPr>
        <w:rFonts w:ascii="Times New Roman" w:hAnsi="Times New Roman" w:hint="default"/>
      </w:rPr>
    </w:lvl>
    <w:lvl w:ilvl="7" w:tplc="7D42B4C4" w:tentative="1">
      <w:start w:val="1"/>
      <w:numFmt w:val="bullet"/>
      <w:lvlText w:val="•"/>
      <w:lvlJc w:val="left"/>
      <w:pPr>
        <w:tabs>
          <w:tab w:val="num" w:pos="5760"/>
        </w:tabs>
        <w:ind w:left="5760" w:hanging="360"/>
      </w:pPr>
      <w:rPr>
        <w:rFonts w:ascii="Times New Roman" w:hAnsi="Times New Roman" w:hint="default"/>
      </w:rPr>
    </w:lvl>
    <w:lvl w:ilvl="8" w:tplc="33FEE74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66E27F0"/>
    <w:multiLevelType w:val="multilevel"/>
    <w:tmpl w:val="46266E90"/>
    <w:lvl w:ilvl="0">
      <w:start w:val="1"/>
      <w:numFmt w:val="decimal"/>
      <w:lvlText w:val="%1."/>
      <w:lvlJc w:val="left"/>
      <w:pPr>
        <w:ind w:left="720" w:hanging="360"/>
      </w:pPr>
      <w:rPr>
        <w:rFonts w:ascii="Times New Roman" w:eastAsiaTheme="majorEastAsia"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8F0631A"/>
    <w:multiLevelType w:val="hybridMultilevel"/>
    <w:tmpl w:val="6F404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A78F1"/>
    <w:multiLevelType w:val="hybridMultilevel"/>
    <w:tmpl w:val="2248AE46"/>
    <w:lvl w:ilvl="0" w:tplc="6616E8E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563874F5"/>
    <w:multiLevelType w:val="hybridMultilevel"/>
    <w:tmpl w:val="582060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6C441F"/>
    <w:multiLevelType w:val="hybridMultilevel"/>
    <w:tmpl w:val="30ACB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B52DB"/>
    <w:multiLevelType w:val="hybridMultilevel"/>
    <w:tmpl w:val="7DD84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B97037"/>
    <w:multiLevelType w:val="hybridMultilevel"/>
    <w:tmpl w:val="52668A9E"/>
    <w:lvl w:ilvl="0" w:tplc="2E98C8D0">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D37E11"/>
    <w:multiLevelType w:val="hybridMultilevel"/>
    <w:tmpl w:val="3E9C5CE8"/>
    <w:lvl w:ilvl="0" w:tplc="BF6661DE">
      <w:start w:val="1"/>
      <w:numFmt w:val="bullet"/>
      <w:lvlText w:val="•"/>
      <w:lvlJc w:val="left"/>
      <w:pPr>
        <w:tabs>
          <w:tab w:val="num" w:pos="720"/>
        </w:tabs>
        <w:ind w:left="720" w:hanging="360"/>
      </w:pPr>
      <w:rPr>
        <w:rFonts w:ascii="Times New Roman" w:hAnsi="Times New Roman" w:hint="default"/>
      </w:rPr>
    </w:lvl>
    <w:lvl w:ilvl="1" w:tplc="0E006532" w:tentative="1">
      <w:start w:val="1"/>
      <w:numFmt w:val="bullet"/>
      <w:lvlText w:val="•"/>
      <w:lvlJc w:val="left"/>
      <w:pPr>
        <w:tabs>
          <w:tab w:val="num" w:pos="1440"/>
        </w:tabs>
        <w:ind w:left="1440" w:hanging="360"/>
      </w:pPr>
      <w:rPr>
        <w:rFonts w:ascii="Times New Roman" w:hAnsi="Times New Roman" w:hint="default"/>
      </w:rPr>
    </w:lvl>
    <w:lvl w:ilvl="2" w:tplc="C02CD4BA" w:tentative="1">
      <w:start w:val="1"/>
      <w:numFmt w:val="bullet"/>
      <w:lvlText w:val="•"/>
      <w:lvlJc w:val="left"/>
      <w:pPr>
        <w:tabs>
          <w:tab w:val="num" w:pos="2160"/>
        </w:tabs>
        <w:ind w:left="2160" w:hanging="360"/>
      </w:pPr>
      <w:rPr>
        <w:rFonts w:ascii="Times New Roman" w:hAnsi="Times New Roman" w:hint="default"/>
      </w:rPr>
    </w:lvl>
    <w:lvl w:ilvl="3" w:tplc="770C8EFA" w:tentative="1">
      <w:start w:val="1"/>
      <w:numFmt w:val="bullet"/>
      <w:lvlText w:val="•"/>
      <w:lvlJc w:val="left"/>
      <w:pPr>
        <w:tabs>
          <w:tab w:val="num" w:pos="2880"/>
        </w:tabs>
        <w:ind w:left="2880" w:hanging="360"/>
      </w:pPr>
      <w:rPr>
        <w:rFonts w:ascii="Times New Roman" w:hAnsi="Times New Roman" w:hint="default"/>
      </w:rPr>
    </w:lvl>
    <w:lvl w:ilvl="4" w:tplc="A74463EC" w:tentative="1">
      <w:start w:val="1"/>
      <w:numFmt w:val="bullet"/>
      <w:lvlText w:val="•"/>
      <w:lvlJc w:val="left"/>
      <w:pPr>
        <w:tabs>
          <w:tab w:val="num" w:pos="3600"/>
        </w:tabs>
        <w:ind w:left="3600" w:hanging="360"/>
      </w:pPr>
      <w:rPr>
        <w:rFonts w:ascii="Times New Roman" w:hAnsi="Times New Roman" w:hint="default"/>
      </w:rPr>
    </w:lvl>
    <w:lvl w:ilvl="5" w:tplc="ADDEBE3A" w:tentative="1">
      <w:start w:val="1"/>
      <w:numFmt w:val="bullet"/>
      <w:lvlText w:val="•"/>
      <w:lvlJc w:val="left"/>
      <w:pPr>
        <w:tabs>
          <w:tab w:val="num" w:pos="4320"/>
        </w:tabs>
        <w:ind w:left="4320" w:hanging="360"/>
      </w:pPr>
      <w:rPr>
        <w:rFonts w:ascii="Times New Roman" w:hAnsi="Times New Roman" w:hint="default"/>
      </w:rPr>
    </w:lvl>
    <w:lvl w:ilvl="6" w:tplc="3852048E" w:tentative="1">
      <w:start w:val="1"/>
      <w:numFmt w:val="bullet"/>
      <w:lvlText w:val="•"/>
      <w:lvlJc w:val="left"/>
      <w:pPr>
        <w:tabs>
          <w:tab w:val="num" w:pos="5040"/>
        </w:tabs>
        <w:ind w:left="5040" w:hanging="360"/>
      </w:pPr>
      <w:rPr>
        <w:rFonts w:ascii="Times New Roman" w:hAnsi="Times New Roman" w:hint="default"/>
      </w:rPr>
    </w:lvl>
    <w:lvl w:ilvl="7" w:tplc="FBF81E5E" w:tentative="1">
      <w:start w:val="1"/>
      <w:numFmt w:val="bullet"/>
      <w:lvlText w:val="•"/>
      <w:lvlJc w:val="left"/>
      <w:pPr>
        <w:tabs>
          <w:tab w:val="num" w:pos="5760"/>
        </w:tabs>
        <w:ind w:left="5760" w:hanging="360"/>
      </w:pPr>
      <w:rPr>
        <w:rFonts w:ascii="Times New Roman" w:hAnsi="Times New Roman" w:hint="default"/>
      </w:rPr>
    </w:lvl>
    <w:lvl w:ilvl="8" w:tplc="60D66654"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7183311"/>
    <w:multiLevelType w:val="multilevel"/>
    <w:tmpl w:val="46266E90"/>
    <w:lvl w:ilvl="0">
      <w:start w:val="1"/>
      <w:numFmt w:val="decimal"/>
      <w:lvlText w:val="%1."/>
      <w:lvlJc w:val="left"/>
      <w:pPr>
        <w:ind w:left="630" w:hanging="360"/>
      </w:pPr>
      <w:rPr>
        <w:rFonts w:ascii="Times New Roman" w:eastAsiaTheme="majorEastAsia"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79BB5DDA"/>
    <w:multiLevelType w:val="hybridMultilevel"/>
    <w:tmpl w:val="9124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9"/>
  </w:num>
  <w:num w:numId="4">
    <w:abstractNumId w:val="19"/>
  </w:num>
  <w:num w:numId="5">
    <w:abstractNumId w:val="15"/>
  </w:num>
  <w:num w:numId="6">
    <w:abstractNumId w:val="16"/>
  </w:num>
  <w:num w:numId="7">
    <w:abstractNumId w:val="21"/>
  </w:num>
  <w:num w:numId="8">
    <w:abstractNumId w:val="14"/>
  </w:num>
  <w:num w:numId="9">
    <w:abstractNumId w:val="12"/>
  </w:num>
  <w:num w:numId="10">
    <w:abstractNumId w:val="13"/>
  </w:num>
  <w:num w:numId="11">
    <w:abstractNumId w:val="5"/>
  </w:num>
  <w:num w:numId="12">
    <w:abstractNumId w:val="20"/>
  </w:num>
  <w:num w:numId="13">
    <w:abstractNumId w:val="8"/>
  </w:num>
  <w:num w:numId="14">
    <w:abstractNumId w:val="7"/>
  </w:num>
  <w:num w:numId="15">
    <w:abstractNumId w:val="11"/>
  </w:num>
  <w:num w:numId="16">
    <w:abstractNumId w:val="1"/>
  </w:num>
  <w:num w:numId="17">
    <w:abstractNumId w:val="17"/>
  </w:num>
  <w:num w:numId="18">
    <w:abstractNumId w:val="0"/>
  </w:num>
  <w:num w:numId="19">
    <w:abstractNumId w:val="18"/>
  </w:num>
  <w:num w:numId="20">
    <w:abstractNumId w:val="2"/>
  </w:num>
  <w:num w:numId="21">
    <w:abstractNumId w:val="4"/>
  </w:num>
  <w:num w:numId="22">
    <w:abstractNumId w:val="2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90"/>
    <w:rsid w:val="00001ACD"/>
    <w:rsid w:val="000039D6"/>
    <w:rsid w:val="00004A6E"/>
    <w:rsid w:val="00014363"/>
    <w:rsid w:val="0002552F"/>
    <w:rsid w:val="00025F9C"/>
    <w:rsid w:val="0003272B"/>
    <w:rsid w:val="00032B87"/>
    <w:rsid w:val="00036EAF"/>
    <w:rsid w:val="00050FD7"/>
    <w:rsid w:val="000549A5"/>
    <w:rsid w:val="00055FDA"/>
    <w:rsid w:val="00057C05"/>
    <w:rsid w:val="000815C9"/>
    <w:rsid w:val="000832BF"/>
    <w:rsid w:val="00084B39"/>
    <w:rsid w:val="00084DA1"/>
    <w:rsid w:val="000903AB"/>
    <w:rsid w:val="000A2E7D"/>
    <w:rsid w:val="000A4BBF"/>
    <w:rsid w:val="000A536E"/>
    <w:rsid w:val="000A6789"/>
    <w:rsid w:val="000B16EA"/>
    <w:rsid w:val="000B56BA"/>
    <w:rsid w:val="000C180D"/>
    <w:rsid w:val="000C1F0E"/>
    <w:rsid w:val="000D04D7"/>
    <w:rsid w:val="000E4819"/>
    <w:rsid w:val="000E7695"/>
    <w:rsid w:val="000F2BA1"/>
    <w:rsid w:val="000F48DA"/>
    <w:rsid w:val="000F4B96"/>
    <w:rsid w:val="001130B6"/>
    <w:rsid w:val="00125786"/>
    <w:rsid w:val="001259DF"/>
    <w:rsid w:val="00132B31"/>
    <w:rsid w:val="001356EC"/>
    <w:rsid w:val="00136163"/>
    <w:rsid w:val="00140177"/>
    <w:rsid w:val="001427AE"/>
    <w:rsid w:val="00144E72"/>
    <w:rsid w:val="00151102"/>
    <w:rsid w:val="00163509"/>
    <w:rsid w:val="00174AC8"/>
    <w:rsid w:val="00177BFC"/>
    <w:rsid w:val="00183344"/>
    <w:rsid w:val="001922E0"/>
    <w:rsid w:val="00193543"/>
    <w:rsid w:val="0019580D"/>
    <w:rsid w:val="001961BC"/>
    <w:rsid w:val="001A18A2"/>
    <w:rsid w:val="001A3944"/>
    <w:rsid w:val="001A7C26"/>
    <w:rsid w:val="001B079F"/>
    <w:rsid w:val="001C2310"/>
    <w:rsid w:val="001C2CD1"/>
    <w:rsid w:val="001C457E"/>
    <w:rsid w:val="001D1B6A"/>
    <w:rsid w:val="001E06F2"/>
    <w:rsid w:val="001E1817"/>
    <w:rsid w:val="001E1CF3"/>
    <w:rsid w:val="001E53F2"/>
    <w:rsid w:val="001E5EE8"/>
    <w:rsid w:val="001F7B61"/>
    <w:rsid w:val="00201DA0"/>
    <w:rsid w:val="00203ED0"/>
    <w:rsid w:val="002120CD"/>
    <w:rsid w:val="00220D77"/>
    <w:rsid w:val="00237CE4"/>
    <w:rsid w:val="002451F6"/>
    <w:rsid w:val="002468E0"/>
    <w:rsid w:val="00264867"/>
    <w:rsid w:val="00264E85"/>
    <w:rsid w:val="002654A0"/>
    <w:rsid w:val="0027378F"/>
    <w:rsid w:val="00274328"/>
    <w:rsid w:val="00276A3A"/>
    <w:rsid w:val="002776E6"/>
    <w:rsid w:val="00284B68"/>
    <w:rsid w:val="0029506E"/>
    <w:rsid w:val="002B2FD1"/>
    <w:rsid w:val="002B5CBE"/>
    <w:rsid w:val="002D3EE6"/>
    <w:rsid w:val="0030010E"/>
    <w:rsid w:val="00302068"/>
    <w:rsid w:val="003052A2"/>
    <w:rsid w:val="00305F4A"/>
    <w:rsid w:val="00312127"/>
    <w:rsid w:val="0031398C"/>
    <w:rsid w:val="00313BD0"/>
    <w:rsid w:val="00316C66"/>
    <w:rsid w:val="00317CC3"/>
    <w:rsid w:val="00321DA5"/>
    <w:rsid w:val="00336422"/>
    <w:rsid w:val="00343443"/>
    <w:rsid w:val="003516B4"/>
    <w:rsid w:val="00354AD8"/>
    <w:rsid w:val="003557C3"/>
    <w:rsid w:val="00365179"/>
    <w:rsid w:val="003725C5"/>
    <w:rsid w:val="0038516A"/>
    <w:rsid w:val="00386B73"/>
    <w:rsid w:val="00392004"/>
    <w:rsid w:val="00393B02"/>
    <w:rsid w:val="00394B73"/>
    <w:rsid w:val="00396E09"/>
    <w:rsid w:val="003A206B"/>
    <w:rsid w:val="003C4E03"/>
    <w:rsid w:val="003D2497"/>
    <w:rsid w:val="003D303E"/>
    <w:rsid w:val="003E12AC"/>
    <w:rsid w:val="003E6CA0"/>
    <w:rsid w:val="003F2CA0"/>
    <w:rsid w:val="003F3E21"/>
    <w:rsid w:val="004025DB"/>
    <w:rsid w:val="0041732F"/>
    <w:rsid w:val="00417471"/>
    <w:rsid w:val="00425568"/>
    <w:rsid w:val="0043009D"/>
    <w:rsid w:val="0043025C"/>
    <w:rsid w:val="00431A08"/>
    <w:rsid w:val="00432B4F"/>
    <w:rsid w:val="00441DCD"/>
    <w:rsid w:val="00443A19"/>
    <w:rsid w:val="004541FD"/>
    <w:rsid w:val="004542B8"/>
    <w:rsid w:val="004607D0"/>
    <w:rsid w:val="00466170"/>
    <w:rsid w:val="0047565E"/>
    <w:rsid w:val="004817D7"/>
    <w:rsid w:val="00482961"/>
    <w:rsid w:val="004844C7"/>
    <w:rsid w:val="00487162"/>
    <w:rsid w:val="0049154A"/>
    <w:rsid w:val="00493992"/>
    <w:rsid w:val="004A5CEF"/>
    <w:rsid w:val="004A5D51"/>
    <w:rsid w:val="004A6B10"/>
    <w:rsid w:val="004B25DD"/>
    <w:rsid w:val="004B3C34"/>
    <w:rsid w:val="004B4C07"/>
    <w:rsid w:val="004B7FE8"/>
    <w:rsid w:val="004D6953"/>
    <w:rsid w:val="004E4A40"/>
    <w:rsid w:val="004E5598"/>
    <w:rsid w:val="004F2445"/>
    <w:rsid w:val="00502A7C"/>
    <w:rsid w:val="00502C1D"/>
    <w:rsid w:val="005068FE"/>
    <w:rsid w:val="0050779B"/>
    <w:rsid w:val="00510985"/>
    <w:rsid w:val="0051509B"/>
    <w:rsid w:val="0051558C"/>
    <w:rsid w:val="00515D1D"/>
    <w:rsid w:val="0054069F"/>
    <w:rsid w:val="00544CB7"/>
    <w:rsid w:val="00554C88"/>
    <w:rsid w:val="00557A92"/>
    <w:rsid w:val="005611C9"/>
    <w:rsid w:val="0056133A"/>
    <w:rsid w:val="005624DE"/>
    <w:rsid w:val="00567871"/>
    <w:rsid w:val="00567CB7"/>
    <w:rsid w:val="00570743"/>
    <w:rsid w:val="00576A3D"/>
    <w:rsid w:val="00582EE3"/>
    <w:rsid w:val="00587625"/>
    <w:rsid w:val="005A1B20"/>
    <w:rsid w:val="005A4A2B"/>
    <w:rsid w:val="005A6107"/>
    <w:rsid w:val="005A6736"/>
    <w:rsid w:val="005B0BF8"/>
    <w:rsid w:val="005B2C09"/>
    <w:rsid w:val="005B71B6"/>
    <w:rsid w:val="005C3055"/>
    <w:rsid w:val="005E280E"/>
    <w:rsid w:val="005E5C81"/>
    <w:rsid w:val="006010DC"/>
    <w:rsid w:val="006249C9"/>
    <w:rsid w:val="00625159"/>
    <w:rsid w:val="00627968"/>
    <w:rsid w:val="00630F18"/>
    <w:rsid w:val="0063275C"/>
    <w:rsid w:val="00632FAE"/>
    <w:rsid w:val="00636781"/>
    <w:rsid w:val="006419AE"/>
    <w:rsid w:val="00642771"/>
    <w:rsid w:val="0064563D"/>
    <w:rsid w:val="0064577B"/>
    <w:rsid w:val="006537B5"/>
    <w:rsid w:val="0065545A"/>
    <w:rsid w:val="00655EC4"/>
    <w:rsid w:val="00656C94"/>
    <w:rsid w:val="006607D2"/>
    <w:rsid w:val="00662615"/>
    <w:rsid w:val="00667639"/>
    <w:rsid w:val="00670858"/>
    <w:rsid w:val="0067733A"/>
    <w:rsid w:val="00692D54"/>
    <w:rsid w:val="0069726E"/>
    <w:rsid w:val="006A3709"/>
    <w:rsid w:val="006B32E4"/>
    <w:rsid w:val="006B6ABB"/>
    <w:rsid w:val="006C1CB4"/>
    <w:rsid w:val="006E4346"/>
    <w:rsid w:val="006E4756"/>
    <w:rsid w:val="006E529C"/>
    <w:rsid w:val="006F698A"/>
    <w:rsid w:val="00701242"/>
    <w:rsid w:val="0071118F"/>
    <w:rsid w:val="007264AA"/>
    <w:rsid w:val="00726ABE"/>
    <w:rsid w:val="007303A4"/>
    <w:rsid w:val="00743485"/>
    <w:rsid w:val="00744D7A"/>
    <w:rsid w:val="00744F31"/>
    <w:rsid w:val="0075176D"/>
    <w:rsid w:val="00751D52"/>
    <w:rsid w:val="00756165"/>
    <w:rsid w:val="007632BC"/>
    <w:rsid w:val="00771ABF"/>
    <w:rsid w:val="00771EFB"/>
    <w:rsid w:val="00773B2D"/>
    <w:rsid w:val="00776F22"/>
    <w:rsid w:val="00782664"/>
    <w:rsid w:val="00785DF6"/>
    <w:rsid w:val="007A01B8"/>
    <w:rsid w:val="007A0690"/>
    <w:rsid w:val="007A0DD7"/>
    <w:rsid w:val="007A20B4"/>
    <w:rsid w:val="007A6B43"/>
    <w:rsid w:val="007B0996"/>
    <w:rsid w:val="007B0B3B"/>
    <w:rsid w:val="007B3DDD"/>
    <w:rsid w:val="007B454F"/>
    <w:rsid w:val="007B5EC1"/>
    <w:rsid w:val="007C701D"/>
    <w:rsid w:val="007D00B6"/>
    <w:rsid w:val="007D595C"/>
    <w:rsid w:val="007D69AB"/>
    <w:rsid w:val="007E1D90"/>
    <w:rsid w:val="007E1DBC"/>
    <w:rsid w:val="007E21E2"/>
    <w:rsid w:val="007E317F"/>
    <w:rsid w:val="007E703D"/>
    <w:rsid w:val="007E740F"/>
    <w:rsid w:val="007F2C7B"/>
    <w:rsid w:val="007F3212"/>
    <w:rsid w:val="007F680D"/>
    <w:rsid w:val="00803486"/>
    <w:rsid w:val="00805726"/>
    <w:rsid w:val="00806621"/>
    <w:rsid w:val="00820E09"/>
    <w:rsid w:val="00820FD2"/>
    <w:rsid w:val="0082612C"/>
    <w:rsid w:val="0083243E"/>
    <w:rsid w:val="00840AA4"/>
    <w:rsid w:val="008440B4"/>
    <w:rsid w:val="0084549B"/>
    <w:rsid w:val="00864DE5"/>
    <w:rsid w:val="00866BEB"/>
    <w:rsid w:val="00874C98"/>
    <w:rsid w:val="008804B0"/>
    <w:rsid w:val="0089461C"/>
    <w:rsid w:val="0089738D"/>
    <w:rsid w:val="0089790D"/>
    <w:rsid w:val="008A36E5"/>
    <w:rsid w:val="008B0B88"/>
    <w:rsid w:val="008C1041"/>
    <w:rsid w:val="008D2391"/>
    <w:rsid w:val="008E59AA"/>
    <w:rsid w:val="008F1646"/>
    <w:rsid w:val="008F51D8"/>
    <w:rsid w:val="00905517"/>
    <w:rsid w:val="00905781"/>
    <w:rsid w:val="0091711A"/>
    <w:rsid w:val="009244D4"/>
    <w:rsid w:val="00925416"/>
    <w:rsid w:val="009368D8"/>
    <w:rsid w:val="00941023"/>
    <w:rsid w:val="0095679F"/>
    <w:rsid w:val="00963921"/>
    <w:rsid w:val="00966AC0"/>
    <w:rsid w:val="00971B22"/>
    <w:rsid w:val="0098192A"/>
    <w:rsid w:val="00984D9C"/>
    <w:rsid w:val="009A1E07"/>
    <w:rsid w:val="009A2CA7"/>
    <w:rsid w:val="009B2985"/>
    <w:rsid w:val="009B4C90"/>
    <w:rsid w:val="009B72B6"/>
    <w:rsid w:val="009C146F"/>
    <w:rsid w:val="009C4801"/>
    <w:rsid w:val="009C5625"/>
    <w:rsid w:val="009D56F4"/>
    <w:rsid w:val="009E1BDC"/>
    <w:rsid w:val="009E60DA"/>
    <w:rsid w:val="009E783D"/>
    <w:rsid w:val="009F16E2"/>
    <w:rsid w:val="00A01DA0"/>
    <w:rsid w:val="00A1158B"/>
    <w:rsid w:val="00A12886"/>
    <w:rsid w:val="00A216B9"/>
    <w:rsid w:val="00A422E2"/>
    <w:rsid w:val="00A575EE"/>
    <w:rsid w:val="00A618AC"/>
    <w:rsid w:val="00A75945"/>
    <w:rsid w:val="00A820A3"/>
    <w:rsid w:val="00A82679"/>
    <w:rsid w:val="00A83E07"/>
    <w:rsid w:val="00A91921"/>
    <w:rsid w:val="00AA1AE8"/>
    <w:rsid w:val="00AA5DDF"/>
    <w:rsid w:val="00AB13D9"/>
    <w:rsid w:val="00AB1451"/>
    <w:rsid w:val="00AB28F6"/>
    <w:rsid w:val="00AC13D2"/>
    <w:rsid w:val="00AC3B03"/>
    <w:rsid w:val="00AC3CB9"/>
    <w:rsid w:val="00AC6286"/>
    <w:rsid w:val="00AD3C58"/>
    <w:rsid w:val="00AD7065"/>
    <w:rsid w:val="00AF27B1"/>
    <w:rsid w:val="00AF33F0"/>
    <w:rsid w:val="00AF64FF"/>
    <w:rsid w:val="00B011B2"/>
    <w:rsid w:val="00B06FAF"/>
    <w:rsid w:val="00B11159"/>
    <w:rsid w:val="00B117E3"/>
    <w:rsid w:val="00B21D36"/>
    <w:rsid w:val="00B27CFB"/>
    <w:rsid w:val="00B43F9F"/>
    <w:rsid w:val="00B469E1"/>
    <w:rsid w:val="00B51DC6"/>
    <w:rsid w:val="00B57875"/>
    <w:rsid w:val="00B71508"/>
    <w:rsid w:val="00B74F5A"/>
    <w:rsid w:val="00B811FB"/>
    <w:rsid w:val="00B83E3D"/>
    <w:rsid w:val="00B86287"/>
    <w:rsid w:val="00B96483"/>
    <w:rsid w:val="00BA14EC"/>
    <w:rsid w:val="00BA3B9D"/>
    <w:rsid w:val="00BA4FA5"/>
    <w:rsid w:val="00BC3DA4"/>
    <w:rsid w:val="00BC5BBB"/>
    <w:rsid w:val="00BD3CD7"/>
    <w:rsid w:val="00BF3858"/>
    <w:rsid w:val="00BF4061"/>
    <w:rsid w:val="00C00E06"/>
    <w:rsid w:val="00C05704"/>
    <w:rsid w:val="00C12B0E"/>
    <w:rsid w:val="00C210EE"/>
    <w:rsid w:val="00C2129F"/>
    <w:rsid w:val="00C26215"/>
    <w:rsid w:val="00C3472B"/>
    <w:rsid w:val="00C37B29"/>
    <w:rsid w:val="00C423E5"/>
    <w:rsid w:val="00C47B3F"/>
    <w:rsid w:val="00C51D59"/>
    <w:rsid w:val="00C533E6"/>
    <w:rsid w:val="00C66DC1"/>
    <w:rsid w:val="00C72239"/>
    <w:rsid w:val="00C8234C"/>
    <w:rsid w:val="00C90A18"/>
    <w:rsid w:val="00C93C25"/>
    <w:rsid w:val="00C969EA"/>
    <w:rsid w:val="00C97FF7"/>
    <w:rsid w:val="00CA3F47"/>
    <w:rsid w:val="00CA6D29"/>
    <w:rsid w:val="00CB4A3F"/>
    <w:rsid w:val="00CB6333"/>
    <w:rsid w:val="00CC0198"/>
    <w:rsid w:val="00CC02DC"/>
    <w:rsid w:val="00CD30B6"/>
    <w:rsid w:val="00CE3610"/>
    <w:rsid w:val="00CE6F81"/>
    <w:rsid w:val="00CF32CC"/>
    <w:rsid w:val="00D02C0D"/>
    <w:rsid w:val="00D056D9"/>
    <w:rsid w:val="00D0721A"/>
    <w:rsid w:val="00D34A8C"/>
    <w:rsid w:val="00D35DD5"/>
    <w:rsid w:val="00D40094"/>
    <w:rsid w:val="00D42D14"/>
    <w:rsid w:val="00D44C5F"/>
    <w:rsid w:val="00D46CCF"/>
    <w:rsid w:val="00D47929"/>
    <w:rsid w:val="00D51D36"/>
    <w:rsid w:val="00D5628C"/>
    <w:rsid w:val="00D56A10"/>
    <w:rsid w:val="00D57D81"/>
    <w:rsid w:val="00D60348"/>
    <w:rsid w:val="00D6342B"/>
    <w:rsid w:val="00D63C17"/>
    <w:rsid w:val="00D73884"/>
    <w:rsid w:val="00D73B23"/>
    <w:rsid w:val="00D81C16"/>
    <w:rsid w:val="00D83977"/>
    <w:rsid w:val="00D91891"/>
    <w:rsid w:val="00D9467B"/>
    <w:rsid w:val="00D9674E"/>
    <w:rsid w:val="00D9684C"/>
    <w:rsid w:val="00DA7031"/>
    <w:rsid w:val="00DB15B7"/>
    <w:rsid w:val="00DC23F3"/>
    <w:rsid w:val="00DE35DB"/>
    <w:rsid w:val="00DE46D1"/>
    <w:rsid w:val="00DF5DCA"/>
    <w:rsid w:val="00DF7DCF"/>
    <w:rsid w:val="00E04617"/>
    <w:rsid w:val="00E05A03"/>
    <w:rsid w:val="00E110C3"/>
    <w:rsid w:val="00E13039"/>
    <w:rsid w:val="00E172B1"/>
    <w:rsid w:val="00E33514"/>
    <w:rsid w:val="00E706C9"/>
    <w:rsid w:val="00E7090E"/>
    <w:rsid w:val="00E75AD8"/>
    <w:rsid w:val="00E76E35"/>
    <w:rsid w:val="00E803CE"/>
    <w:rsid w:val="00E928D8"/>
    <w:rsid w:val="00E96769"/>
    <w:rsid w:val="00EA514E"/>
    <w:rsid w:val="00EA6B2C"/>
    <w:rsid w:val="00EC0E69"/>
    <w:rsid w:val="00EC1BAD"/>
    <w:rsid w:val="00EC1FF2"/>
    <w:rsid w:val="00EC5772"/>
    <w:rsid w:val="00EC582D"/>
    <w:rsid w:val="00EC795F"/>
    <w:rsid w:val="00ED51D4"/>
    <w:rsid w:val="00ED73B3"/>
    <w:rsid w:val="00ED76C5"/>
    <w:rsid w:val="00EE0F58"/>
    <w:rsid w:val="00EE2C38"/>
    <w:rsid w:val="00EE7BEA"/>
    <w:rsid w:val="00EF0CF5"/>
    <w:rsid w:val="00EF2D94"/>
    <w:rsid w:val="00EF7958"/>
    <w:rsid w:val="00F01AD6"/>
    <w:rsid w:val="00F0415F"/>
    <w:rsid w:val="00F06678"/>
    <w:rsid w:val="00F07EE4"/>
    <w:rsid w:val="00F100CD"/>
    <w:rsid w:val="00F12506"/>
    <w:rsid w:val="00F16A95"/>
    <w:rsid w:val="00F4664B"/>
    <w:rsid w:val="00F502C5"/>
    <w:rsid w:val="00F52933"/>
    <w:rsid w:val="00F600BE"/>
    <w:rsid w:val="00F6053E"/>
    <w:rsid w:val="00F77281"/>
    <w:rsid w:val="00F816A7"/>
    <w:rsid w:val="00F91369"/>
    <w:rsid w:val="00F962EE"/>
    <w:rsid w:val="00FA1949"/>
    <w:rsid w:val="00FA523F"/>
    <w:rsid w:val="00FA629C"/>
    <w:rsid w:val="00FB1F96"/>
    <w:rsid w:val="00FB580F"/>
    <w:rsid w:val="00FC1B4A"/>
    <w:rsid w:val="00FC44C9"/>
    <w:rsid w:val="00FC7D19"/>
    <w:rsid w:val="00FD4345"/>
    <w:rsid w:val="00FD7E68"/>
    <w:rsid w:val="00FE0E84"/>
    <w:rsid w:val="00FE5758"/>
    <w:rsid w:val="00FE60C0"/>
    <w:rsid w:val="00FF437F"/>
    <w:rsid w:val="00FF509E"/>
    <w:rsid w:val="00FF564E"/>
    <w:rsid w:val="00FF7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0FC18"/>
  <w15:docId w15:val="{9DECC79F-FF9F-457B-88C4-F3CAF511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95F"/>
  </w:style>
  <w:style w:type="paragraph" w:styleId="Heading1">
    <w:name w:val="heading 1"/>
    <w:basedOn w:val="Normal"/>
    <w:next w:val="Normal"/>
    <w:link w:val="Heading1Char"/>
    <w:uiPriority w:val="9"/>
    <w:qFormat/>
    <w:rsid w:val="001A39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511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E434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copre">
    <w:name w:val="acopre"/>
    <w:basedOn w:val="DefaultParagraphFont"/>
    <w:rsid w:val="00905781"/>
  </w:style>
  <w:style w:type="paragraph" w:styleId="BalloonText">
    <w:name w:val="Balloon Text"/>
    <w:basedOn w:val="Normal"/>
    <w:link w:val="BalloonTextChar"/>
    <w:uiPriority w:val="99"/>
    <w:semiHidden/>
    <w:unhideWhenUsed/>
    <w:rsid w:val="00CA3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F47"/>
    <w:rPr>
      <w:rFonts w:ascii="Tahoma" w:hAnsi="Tahoma" w:cs="Tahoma"/>
      <w:sz w:val="16"/>
      <w:szCs w:val="16"/>
    </w:rPr>
  </w:style>
  <w:style w:type="paragraph" w:styleId="ListParagraph">
    <w:name w:val="List Paragraph"/>
    <w:basedOn w:val="Normal"/>
    <w:uiPriority w:val="34"/>
    <w:qFormat/>
    <w:rsid w:val="00F12506"/>
    <w:pPr>
      <w:ind w:left="720"/>
      <w:contextualSpacing/>
    </w:pPr>
  </w:style>
  <w:style w:type="paragraph" w:styleId="Title">
    <w:name w:val="Title"/>
    <w:basedOn w:val="Normal"/>
    <w:next w:val="Normal"/>
    <w:link w:val="TitleChar"/>
    <w:uiPriority w:val="10"/>
    <w:qFormat/>
    <w:rsid w:val="0047565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7565E"/>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E803CE"/>
    <w:rPr>
      <w:color w:val="0000FF"/>
      <w:u w:val="single"/>
    </w:rPr>
  </w:style>
  <w:style w:type="paragraph" w:styleId="NormalWeb">
    <w:name w:val="Normal (Web)"/>
    <w:basedOn w:val="Normal"/>
    <w:uiPriority w:val="99"/>
    <w:unhideWhenUsed/>
    <w:rsid w:val="005068F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A3944"/>
    <w:pPr>
      <w:tabs>
        <w:tab w:val="center" w:pos="4703"/>
        <w:tab w:val="right" w:pos="9406"/>
      </w:tabs>
      <w:spacing w:after="0" w:line="240" w:lineRule="auto"/>
    </w:pPr>
  </w:style>
  <w:style w:type="character" w:customStyle="1" w:styleId="HeaderChar">
    <w:name w:val="Header Char"/>
    <w:basedOn w:val="DefaultParagraphFont"/>
    <w:link w:val="Header"/>
    <w:uiPriority w:val="99"/>
    <w:rsid w:val="001A3944"/>
  </w:style>
  <w:style w:type="paragraph" w:styleId="Footer">
    <w:name w:val="footer"/>
    <w:basedOn w:val="Normal"/>
    <w:link w:val="FooterChar"/>
    <w:uiPriority w:val="99"/>
    <w:unhideWhenUsed/>
    <w:rsid w:val="001A3944"/>
    <w:pPr>
      <w:tabs>
        <w:tab w:val="center" w:pos="4703"/>
        <w:tab w:val="right" w:pos="9406"/>
      </w:tabs>
      <w:spacing w:after="0" w:line="240" w:lineRule="auto"/>
    </w:pPr>
  </w:style>
  <w:style w:type="character" w:customStyle="1" w:styleId="FooterChar">
    <w:name w:val="Footer Char"/>
    <w:basedOn w:val="DefaultParagraphFont"/>
    <w:link w:val="Footer"/>
    <w:uiPriority w:val="99"/>
    <w:rsid w:val="001A3944"/>
  </w:style>
  <w:style w:type="character" w:customStyle="1" w:styleId="Heading1Char">
    <w:name w:val="Heading 1 Char"/>
    <w:basedOn w:val="DefaultParagraphFont"/>
    <w:link w:val="Heading1"/>
    <w:uiPriority w:val="9"/>
    <w:rsid w:val="001A394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A3944"/>
    <w:pPr>
      <w:outlineLvl w:val="9"/>
    </w:pPr>
  </w:style>
  <w:style w:type="paragraph" w:styleId="TOC1">
    <w:name w:val="toc 1"/>
    <w:basedOn w:val="Normal"/>
    <w:next w:val="Normal"/>
    <w:autoRedefine/>
    <w:uiPriority w:val="39"/>
    <w:unhideWhenUsed/>
    <w:rsid w:val="008D2391"/>
    <w:pPr>
      <w:tabs>
        <w:tab w:val="left" w:pos="440"/>
        <w:tab w:val="right" w:leader="dot" w:pos="9396"/>
      </w:tabs>
      <w:spacing w:after="100"/>
      <w:jc w:val="both"/>
    </w:pPr>
  </w:style>
  <w:style w:type="character" w:styleId="UnresolvedMention">
    <w:name w:val="Unresolved Mention"/>
    <w:basedOn w:val="DefaultParagraphFont"/>
    <w:uiPriority w:val="99"/>
    <w:semiHidden/>
    <w:unhideWhenUsed/>
    <w:rsid w:val="00B86287"/>
    <w:rPr>
      <w:color w:val="605E5C"/>
      <w:shd w:val="clear" w:color="auto" w:fill="E1DFDD"/>
    </w:rPr>
  </w:style>
  <w:style w:type="paragraph" w:styleId="Caption">
    <w:name w:val="caption"/>
    <w:basedOn w:val="Normal"/>
    <w:next w:val="Normal"/>
    <w:uiPriority w:val="35"/>
    <w:unhideWhenUsed/>
    <w:qFormat/>
    <w:rsid w:val="007D00B6"/>
    <w:pPr>
      <w:spacing w:line="240" w:lineRule="auto"/>
    </w:pPr>
    <w:rPr>
      <w:i/>
      <w:iCs/>
      <w:color w:val="1F497D" w:themeColor="text2"/>
      <w:sz w:val="18"/>
      <w:szCs w:val="18"/>
    </w:rPr>
  </w:style>
  <w:style w:type="character" w:customStyle="1" w:styleId="mord">
    <w:name w:val="mord"/>
    <w:basedOn w:val="DefaultParagraphFont"/>
    <w:rsid w:val="007D00B6"/>
  </w:style>
  <w:style w:type="character" w:customStyle="1" w:styleId="mrel">
    <w:name w:val="mrel"/>
    <w:basedOn w:val="DefaultParagraphFont"/>
    <w:rsid w:val="007D00B6"/>
  </w:style>
  <w:style w:type="character" w:customStyle="1" w:styleId="mop">
    <w:name w:val="mop"/>
    <w:basedOn w:val="DefaultParagraphFont"/>
    <w:rsid w:val="007D00B6"/>
  </w:style>
  <w:style w:type="character" w:customStyle="1" w:styleId="vlist-s">
    <w:name w:val="vlist-s"/>
    <w:basedOn w:val="DefaultParagraphFont"/>
    <w:rsid w:val="007D00B6"/>
  </w:style>
  <w:style w:type="character" w:customStyle="1" w:styleId="mopen">
    <w:name w:val="mopen"/>
    <w:basedOn w:val="DefaultParagraphFont"/>
    <w:rsid w:val="007D00B6"/>
  </w:style>
  <w:style w:type="character" w:customStyle="1" w:styleId="mbin">
    <w:name w:val="mbin"/>
    <w:basedOn w:val="DefaultParagraphFont"/>
    <w:rsid w:val="007D00B6"/>
  </w:style>
  <w:style w:type="character" w:customStyle="1" w:styleId="mclose">
    <w:name w:val="mclose"/>
    <w:basedOn w:val="DefaultParagraphFont"/>
    <w:rsid w:val="007D00B6"/>
  </w:style>
  <w:style w:type="paragraph" w:styleId="Bibliography">
    <w:name w:val="Bibliography"/>
    <w:basedOn w:val="Normal"/>
    <w:next w:val="Normal"/>
    <w:uiPriority w:val="37"/>
    <w:unhideWhenUsed/>
    <w:rsid w:val="001A7C26"/>
  </w:style>
  <w:style w:type="character" w:customStyle="1" w:styleId="Heading2Char">
    <w:name w:val="Heading 2 Char"/>
    <w:basedOn w:val="DefaultParagraphFont"/>
    <w:link w:val="Heading2"/>
    <w:uiPriority w:val="9"/>
    <w:rsid w:val="0015110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E4346"/>
    <w:rPr>
      <w:rFonts w:asciiTheme="majorHAnsi" w:eastAsiaTheme="majorEastAsia" w:hAnsiTheme="majorHAnsi" w:cstheme="majorBidi"/>
      <w:color w:val="243F60" w:themeColor="accent1" w:themeShade="7F"/>
      <w:sz w:val="24"/>
      <w:szCs w:val="24"/>
    </w:rPr>
  </w:style>
  <w:style w:type="paragraph" w:styleId="TOC2">
    <w:name w:val="toc 2"/>
    <w:basedOn w:val="Normal"/>
    <w:next w:val="Normal"/>
    <w:autoRedefine/>
    <w:uiPriority w:val="39"/>
    <w:unhideWhenUsed/>
    <w:rsid w:val="00B06FAF"/>
    <w:pPr>
      <w:tabs>
        <w:tab w:val="right" w:leader="dot" w:pos="9396"/>
      </w:tabs>
      <w:spacing w:after="100"/>
      <w:ind w:left="580"/>
    </w:pPr>
  </w:style>
  <w:style w:type="paragraph" w:styleId="TOC3">
    <w:name w:val="toc 3"/>
    <w:basedOn w:val="Normal"/>
    <w:next w:val="Normal"/>
    <w:autoRedefine/>
    <w:uiPriority w:val="39"/>
    <w:unhideWhenUsed/>
    <w:rsid w:val="00D51D36"/>
    <w:pPr>
      <w:tabs>
        <w:tab w:val="right" w:leader="dot" w:pos="9396"/>
      </w:tabs>
      <w:spacing w:after="100"/>
      <w:ind w:left="360"/>
    </w:pPr>
  </w:style>
  <w:style w:type="table" w:styleId="TableGrid">
    <w:name w:val="Table Grid"/>
    <w:basedOn w:val="TableNormal"/>
    <w:uiPriority w:val="39"/>
    <w:rsid w:val="002B5CBE"/>
    <w:pPr>
      <w:spacing w:after="0" w:line="240" w:lineRule="auto"/>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6323">
      <w:bodyDiv w:val="1"/>
      <w:marLeft w:val="0"/>
      <w:marRight w:val="0"/>
      <w:marTop w:val="0"/>
      <w:marBottom w:val="0"/>
      <w:divBdr>
        <w:top w:val="none" w:sz="0" w:space="0" w:color="auto"/>
        <w:left w:val="none" w:sz="0" w:space="0" w:color="auto"/>
        <w:bottom w:val="none" w:sz="0" w:space="0" w:color="auto"/>
        <w:right w:val="none" w:sz="0" w:space="0" w:color="auto"/>
      </w:divBdr>
    </w:div>
    <w:div w:id="2052285">
      <w:bodyDiv w:val="1"/>
      <w:marLeft w:val="0"/>
      <w:marRight w:val="0"/>
      <w:marTop w:val="0"/>
      <w:marBottom w:val="0"/>
      <w:divBdr>
        <w:top w:val="none" w:sz="0" w:space="0" w:color="auto"/>
        <w:left w:val="none" w:sz="0" w:space="0" w:color="auto"/>
        <w:bottom w:val="none" w:sz="0" w:space="0" w:color="auto"/>
        <w:right w:val="none" w:sz="0" w:space="0" w:color="auto"/>
      </w:divBdr>
    </w:div>
    <w:div w:id="23212292">
      <w:bodyDiv w:val="1"/>
      <w:marLeft w:val="0"/>
      <w:marRight w:val="0"/>
      <w:marTop w:val="0"/>
      <w:marBottom w:val="0"/>
      <w:divBdr>
        <w:top w:val="none" w:sz="0" w:space="0" w:color="auto"/>
        <w:left w:val="none" w:sz="0" w:space="0" w:color="auto"/>
        <w:bottom w:val="none" w:sz="0" w:space="0" w:color="auto"/>
        <w:right w:val="none" w:sz="0" w:space="0" w:color="auto"/>
      </w:divBdr>
    </w:div>
    <w:div w:id="29040709">
      <w:bodyDiv w:val="1"/>
      <w:marLeft w:val="0"/>
      <w:marRight w:val="0"/>
      <w:marTop w:val="0"/>
      <w:marBottom w:val="0"/>
      <w:divBdr>
        <w:top w:val="none" w:sz="0" w:space="0" w:color="auto"/>
        <w:left w:val="none" w:sz="0" w:space="0" w:color="auto"/>
        <w:bottom w:val="none" w:sz="0" w:space="0" w:color="auto"/>
        <w:right w:val="none" w:sz="0" w:space="0" w:color="auto"/>
      </w:divBdr>
    </w:div>
    <w:div w:id="38167830">
      <w:bodyDiv w:val="1"/>
      <w:marLeft w:val="0"/>
      <w:marRight w:val="0"/>
      <w:marTop w:val="0"/>
      <w:marBottom w:val="0"/>
      <w:divBdr>
        <w:top w:val="none" w:sz="0" w:space="0" w:color="auto"/>
        <w:left w:val="none" w:sz="0" w:space="0" w:color="auto"/>
        <w:bottom w:val="none" w:sz="0" w:space="0" w:color="auto"/>
        <w:right w:val="none" w:sz="0" w:space="0" w:color="auto"/>
      </w:divBdr>
    </w:div>
    <w:div w:id="48043415">
      <w:bodyDiv w:val="1"/>
      <w:marLeft w:val="0"/>
      <w:marRight w:val="0"/>
      <w:marTop w:val="0"/>
      <w:marBottom w:val="0"/>
      <w:divBdr>
        <w:top w:val="none" w:sz="0" w:space="0" w:color="auto"/>
        <w:left w:val="none" w:sz="0" w:space="0" w:color="auto"/>
        <w:bottom w:val="none" w:sz="0" w:space="0" w:color="auto"/>
        <w:right w:val="none" w:sz="0" w:space="0" w:color="auto"/>
      </w:divBdr>
    </w:div>
    <w:div w:id="80684044">
      <w:bodyDiv w:val="1"/>
      <w:marLeft w:val="0"/>
      <w:marRight w:val="0"/>
      <w:marTop w:val="0"/>
      <w:marBottom w:val="0"/>
      <w:divBdr>
        <w:top w:val="none" w:sz="0" w:space="0" w:color="auto"/>
        <w:left w:val="none" w:sz="0" w:space="0" w:color="auto"/>
        <w:bottom w:val="none" w:sz="0" w:space="0" w:color="auto"/>
        <w:right w:val="none" w:sz="0" w:space="0" w:color="auto"/>
      </w:divBdr>
    </w:div>
    <w:div w:id="87123537">
      <w:bodyDiv w:val="1"/>
      <w:marLeft w:val="0"/>
      <w:marRight w:val="0"/>
      <w:marTop w:val="0"/>
      <w:marBottom w:val="0"/>
      <w:divBdr>
        <w:top w:val="none" w:sz="0" w:space="0" w:color="auto"/>
        <w:left w:val="none" w:sz="0" w:space="0" w:color="auto"/>
        <w:bottom w:val="none" w:sz="0" w:space="0" w:color="auto"/>
        <w:right w:val="none" w:sz="0" w:space="0" w:color="auto"/>
      </w:divBdr>
    </w:div>
    <w:div w:id="124396567">
      <w:bodyDiv w:val="1"/>
      <w:marLeft w:val="0"/>
      <w:marRight w:val="0"/>
      <w:marTop w:val="0"/>
      <w:marBottom w:val="0"/>
      <w:divBdr>
        <w:top w:val="none" w:sz="0" w:space="0" w:color="auto"/>
        <w:left w:val="none" w:sz="0" w:space="0" w:color="auto"/>
        <w:bottom w:val="none" w:sz="0" w:space="0" w:color="auto"/>
        <w:right w:val="none" w:sz="0" w:space="0" w:color="auto"/>
      </w:divBdr>
    </w:div>
    <w:div w:id="130446602">
      <w:bodyDiv w:val="1"/>
      <w:marLeft w:val="0"/>
      <w:marRight w:val="0"/>
      <w:marTop w:val="0"/>
      <w:marBottom w:val="0"/>
      <w:divBdr>
        <w:top w:val="none" w:sz="0" w:space="0" w:color="auto"/>
        <w:left w:val="none" w:sz="0" w:space="0" w:color="auto"/>
        <w:bottom w:val="none" w:sz="0" w:space="0" w:color="auto"/>
        <w:right w:val="none" w:sz="0" w:space="0" w:color="auto"/>
      </w:divBdr>
      <w:divsChild>
        <w:div w:id="442312156">
          <w:marLeft w:val="547"/>
          <w:marRight w:val="0"/>
          <w:marTop w:val="0"/>
          <w:marBottom w:val="0"/>
          <w:divBdr>
            <w:top w:val="none" w:sz="0" w:space="0" w:color="auto"/>
            <w:left w:val="none" w:sz="0" w:space="0" w:color="auto"/>
            <w:bottom w:val="none" w:sz="0" w:space="0" w:color="auto"/>
            <w:right w:val="none" w:sz="0" w:space="0" w:color="auto"/>
          </w:divBdr>
        </w:div>
      </w:divsChild>
    </w:div>
    <w:div w:id="168066684">
      <w:bodyDiv w:val="1"/>
      <w:marLeft w:val="0"/>
      <w:marRight w:val="0"/>
      <w:marTop w:val="0"/>
      <w:marBottom w:val="0"/>
      <w:divBdr>
        <w:top w:val="none" w:sz="0" w:space="0" w:color="auto"/>
        <w:left w:val="none" w:sz="0" w:space="0" w:color="auto"/>
        <w:bottom w:val="none" w:sz="0" w:space="0" w:color="auto"/>
        <w:right w:val="none" w:sz="0" w:space="0" w:color="auto"/>
      </w:divBdr>
    </w:div>
    <w:div w:id="182327347">
      <w:bodyDiv w:val="1"/>
      <w:marLeft w:val="0"/>
      <w:marRight w:val="0"/>
      <w:marTop w:val="0"/>
      <w:marBottom w:val="0"/>
      <w:divBdr>
        <w:top w:val="none" w:sz="0" w:space="0" w:color="auto"/>
        <w:left w:val="none" w:sz="0" w:space="0" w:color="auto"/>
        <w:bottom w:val="none" w:sz="0" w:space="0" w:color="auto"/>
        <w:right w:val="none" w:sz="0" w:space="0" w:color="auto"/>
      </w:divBdr>
    </w:div>
    <w:div w:id="191116434">
      <w:bodyDiv w:val="1"/>
      <w:marLeft w:val="0"/>
      <w:marRight w:val="0"/>
      <w:marTop w:val="0"/>
      <w:marBottom w:val="0"/>
      <w:divBdr>
        <w:top w:val="none" w:sz="0" w:space="0" w:color="auto"/>
        <w:left w:val="none" w:sz="0" w:space="0" w:color="auto"/>
        <w:bottom w:val="none" w:sz="0" w:space="0" w:color="auto"/>
        <w:right w:val="none" w:sz="0" w:space="0" w:color="auto"/>
      </w:divBdr>
    </w:div>
    <w:div w:id="217866940">
      <w:bodyDiv w:val="1"/>
      <w:marLeft w:val="0"/>
      <w:marRight w:val="0"/>
      <w:marTop w:val="0"/>
      <w:marBottom w:val="0"/>
      <w:divBdr>
        <w:top w:val="none" w:sz="0" w:space="0" w:color="auto"/>
        <w:left w:val="none" w:sz="0" w:space="0" w:color="auto"/>
        <w:bottom w:val="none" w:sz="0" w:space="0" w:color="auto"/>
        <w:right w:val="none" w:sz="0" w:space="0" w:color="auto"/>
      </w:divBdr>
    </w:div>
    <w:div w:id="237983938">
      <w:bodyDiv w:val="1"/>
      <w:marLeft w:val="0"/>
      <w:marRight w:val="0"/>
      <w:marTop w:val="0"/>
      <w:marBottom w:val="0"/>
      <w:divBdr>
        <w:top w:val="none" w:sz="0" w:space="0" w:color="auto"/>
        <w:left w:val="none" w:sz="0" w:space="0" w:color="auto"/>
        <w:bottom w:val="none" w:sz="0" w:space="0" w:color="auto"/>
        <w:right w:val="none" w:sz="0" w:space="0" w:color="auto"/>
      </w:divBdr>
    </w:div>
    <w:div w:id="280037160">
      <w:bodyDiv w:val="1"/>
      <w:marLeft w:val="0"/>
      <w:marRight w:val="0"/>
      <w:marTop w:val="0"/>
      <w:marBottom w:val="0"/>
      <w:divBdr>
        <w:top w:val="none" w:sz="0" w:space="0" w:color="auto"/>
        <w:left w:val="none" w:sz="0" w:space="0" w:color="auto"/>
        <w:bottom w:val="none" w:sz="0" w:space="0" w:color="auto"/>
        <w:right w:val="none" w:sz="0" w:space="0" w:color="auto"/>
      </w:divBdr>
    </w:div>
    <w:div w:id="281767197">
      <w:bodyDiv w:val="1"/>
      <w:marLeft w:val="0"/>
      <w:marRight w:val="0"/>
      <w:marTop w:val="0"/>
      <w:marBottom w:val="0"/>
      <w:divBdr>
        <w:top w:val="none" w:sz="0" w:space="0" w:color="auto"/>
        <w:left w:val="none" w:sz="0" w:space="0" w:color="auto"/>
        <w:bottom w:val="none" w:sz="0" w:space="0" w:color="auto"/>
        <w:right w:val="none" w:sz="0" w:space="0" w:color="auto"/>
      </w:divBdr>
    </w:div>
    <w:div w:id="281882588">
      <w:bodyDiv w:val="1"/>
      <w:marLeft w:val="0"/>
      <w:marRight w:val="0"/>
      <w:marTop w:val="0"/>
      <w:marBottom w:val="0"/>
      <w:divBdr>
        <w:top w:val="none" w:sz="0" w:space="0" w:color="auto"/>
        <w:left w:val="none" w:sz="0" w:space="0" w:color="auto"/>
        <w:bottom w:val="none" w:sz="0" w:space="0" w:color="auto"/>
        <w:right w:val="none" w:sz="0" w:space="0" w:color="auto"/>
      </w:divBdr>
    </w:div>
    <w:div w:id="286280809">
      <w:bodyDiv w:val="1"/>
      <w:marLeft w:val="0"/>
      <w:marRight w:val="0"/>
      <w:marTop w:val="0"/>
      <w:marBottom w:val="0"/>
      <w:divBdr>
        <w:top w:val="none" w:sz="0" w:space="0" w:color="auto"/>
        <w:left w:val="none" w:sz="0" w:space="0" w:color="auto"/>
        <w:bottom w:val="none" w:sz="0" w:space="0" w:color="auto"/>
        <w:right w:val="none" w:sz="0" w:space="0" w:color="auto"/>
      </w:divBdr>
    </w:div>
    <w:div w:id="288126305">
      <w:bodyDiv w:val="1"/>
      <w:marLeft w:val="0"/>
      <w:marRight w:val="0"/>
      <w:marTop w:val="0"/>
      <w:marBottom w:val="0"/>
      <w:divBdr>
        <w:top w:val="none" w:sz="0" w:space="0" w:color="auto"/>
        <w:left w:val="none" w:sz="0" w:space="0" w:color="auto"/>
        <w:bottom w:val="none" w:sz="0" w:space="0" w:color="auto"/>
        <w:right w:val="none" w:sz="0" w:space="0" w:color="auto"/>
      </w:divBdr>
    </w:div>
    <w:div w:id="323435710">
      <w:bodyDiv w:val="1"/>
      <w:marLeft w:val="0"/>
      <w:marRight w:val="0"/>
      <w:marTop w:val="0"/>
      <w:marBottom w:val="0"/>
      <w:divBdr>
        <w:top w:val="none" w:sz="0" w:space="0" w:color="auto"/>
        <w:left w:val="none" w:sz="0" w:space="0" w:color="auto"/>
        <w:bottom w:val="none" w:sz="0" w:space="0" w:color="auto"/>
        <w:right w:val="none" w:sz="0" w:space="0" w:color="auto"/>
      </w:divBdr>
    </w:div>
    <w:div w:id="339816518">
      <w:bodyDiv w:val="1"/>
      <w:marLeft w:val="0"/>
      <w:marRight w:val="0"/>
      <w:marTop w:val="0"/>
      <w:marBottom w:val="0"/>
      <w:divBdr>
        <w:top w:val="none" w:sz="0" w:space="0" w:color="auto"/>
        <w:left w:val="none" w:sz="0" w:space="0" w:color="auto"/>
        <w:bottom w:val="none" w:sz="0" w:space="0" w:color="auto"/>
        <w:right w:val="none" w:sz="0" w:space="0" w:color="auto"/>
      </w:divBdr>
    </w:div>
    <w:div w:id="344941280">
      <w:bodyDiv w:val="1"/>
      <w:marLeft w:val="0"/>
      <w:marRight w:val="0"/>
      <w:marTop w:val="0"/>
      <w:marBottom w:val="0"/>
      <w:divBdr>
        <w:top w:val="none" w:sz="0" w:space="0" w:color="auto"/>
        <w:left w:val="none" w:sz="0" w:space="0" w:color="auto"/>
        <w:bottom w:val="none" w:sz="0" w:space="0" w:color="auto"/>
        <w:right w:val="none" w:sz="0" w:space="0" w:color="auto"/>
      </w:divBdr>
    </w:div>
    <w:div w:id="352852349">
      <w:bodyDiv w:val="1"/>
      <w:marLeft w:val="0"/>
      <w:marRight w:val="0"/>
      <w:marTop w:val="0"/>
      <w:marBottom w:val="0"/>
      <w:divBdr>
        <w:top w:val="none" w:sz="0" w:space="0" w:color="auto"/>
        <w:left w:val="none" w:sz="0" w:space="0" w:color="auto"/>
        <w:bottom w:val="none" w:sz="0" w:space="0" w:color="auto"/>
        <w:right w:val="none" w:sz="0" w:space="0" w:color="auto"/>
      </w:divBdr>
    </w:div>
    <w:div w:id="373698649">
      <w:bodyDiv w:val="1"/>
      <w:marLeft w:val="0"/>
      <w:marRight w:val="0"/>
      <w:marTop w:val="0"/>
      <w:marBottom w:val="0"/>
      <w:divBdr>
        <w:top w:val="none" w:sz="0" w:space="0" w:color="auto"/>
        <w:left w:val="none" w:sz="0" w:space="0" w:color="auto"/>
        <w:bottom w:val="none" w:sz="0" w:space="0" w:color="auto"/>
        <w:right w:val="none" w:sz="0" w:space="0" w:color="auto"/>
      </w:divBdr>
    </w:div>
    <w:div w:id="392852060">
      <w:bodyDiv w:val="1"/>
      <w:marLeft w:val="0"/>
      <w:marRight w:val="0"/>
      <w:marTop w:val="0"/>
      <w:marBottom w:val="0"/>
      <w:divBdr>
        <w:top w:val="none" w:sz="0" w:space="0" w:color="auto"/>
        <w:left w:val="none" w:sz="0" w:space="0" w:color="auto"/>
        <w:bottom w:val="none" w:sz="0" w:space="0" w:color="auto"/>
        <w:right w:val="none" w:sz="0" w:space="0" w:color="auto"/>
      </w:divBdr>
    </w:div>
    <w:div w:id="413820953">
      <w:bodyDiv w:val="1"/>
      <w:marLeft w:val="0"/>
      <w:marRight w:val="0"/>
      <w:marTop w:val="0"/>
      <w:marBottom w:val="0"/>
      <w:divBdr>
        <w:top w:val="none" w:sz="0" w:space="0" w:color="auto"/>
        <w:left w:val="none" w:sz="0" w:space="0" w:color="auto"/>
        <w:bottom w:val="none" w:sz="0" w:space="0" w:color="auto"/>
        <w:right w:val="none" w:sz="0" w:space="0" w:color="auto"/>
      </w:divBdr>
    </w:div>
    <w:div w:id="421494709">
      <w:bodyDiv w:val="1"/>
      <w:marLeft w:val="0"/>
      <w:marRight w:val="0"/>
      <w:marTop w:val="0"/>
      <w:marBottom w:val="0"/>
      <w:divBdr>
        <w:top w:val="none" w:sz="0" w:space="0" w:color="auto"/>
        <w:left w:val="none" w:sz="0" w:space="0" w:color="auto"/>
        <w:bottom w:val="none" w:sz="0" w:space="0" w:color="auto"/>
        <w:right w:val="none" w:sz="0" w:space="0" w:color="auto"/>
      </w:divBdr>
    </w:div>
    <w:div w:id="447702194">
      <w:bodyDiv w:val="1"/>
      <w:marLeft w:val="0"/>
      <w:marRight w:val="0"/>
      <w:marTop w:val="0"/>
      <w:marBottom w:val="0"/>
      <w:divBdr>
        <w:top w:val="none" w:sz="0" w:space="0" w:color="auto"/>
        <w:left w:val="none" w:sz="0" w:space="0" w:color="auto"/>
        <w:bottom w:val="none" w:sz="0" w:space="0" w:color="auto"/>
        <w:right w:val="none" w:sz="0" w:space="0" w:color="auto"/>
      </w:divBdr>
    </w:div>
    <w:div w:id="452603147">
      <w:bodyDiv w:val="1"/>
      <w:marLeft w:val="0"/>
      <w:marRight w:val="0"/>
      <w:marTop w:val="0"/>
      <w:marBottom w:val="0"/>
      <w:divBdr>
        <w:top w:val="none" w:sz="0" w:space="0" w:color="auto"/>
        <w:left w:val="none" w:sz="0" w:space="0" w:color="auto"/>
        <w:bottom w:val="none" w:sz="0" w:space="0" w:color="auto"/>
        <w:right w:val="none" w:sz="0" w:space="0" w:color="auto"/>
      </w:divBdr>
    </w:div>
    <w:div w:id="464932606">
      <w:bodyDiv w:val="1"/>
      <w:marLeft w:val="0"/>
      <w:marRight w:val="0"/>
      <w:marTop w:val="0"/>
      <w:marBottom w:val="0"/>
      <w:divBdr>
        <w:top w:val="none" w:sz="0" w:space="0" w:color="auto"/>
        <w:left w:val="none" w:sz="0" w:space="0" w:color="auto"/>
        <w:bottom w:val="none" w:sz="0" w:space="0" w:color="auto"/>
        <w:right w:val="none" w:sz="0" w:space="0" w:color="auto"/>
      </w:divBdr>
    </w:div>
    <w:div w:id="473254893">
      <w:bodyDiv w:val="1"/>
      <w:marLeft w:val="0"/>
      <w:marRight w:val="0"/>
      <w:marTop w:val="0"/>
      <w:marBottom w:val="0"/>
      <w:divBdr>
        <w:top w:val="none" w:sz="0" w:space="0" w:color="auto"/>
        <w:left w:val="none" w:sz="0" w:space="0" w:color="auto"/>
        <w:bottom w:val="none" w:sz="0" w:space="0" w:color="auto"/>
        <w:right w:val="none" w:sz="0" w:space="0" w:color="auto"/>
      </w:divBdr>
      <w:divsChild>
        <w:div w:id="1180436338">
          <w:marLeft w:val="547"/>
          <w:marRight w:val="0"/>
          <w:marTop w:val="0"/>
          <w:marBottom w:val="0"/>
          <w:divBdr>
            <w:top w:val="none" w:sz="0" w:space="0" w:color="auto"/>
            <w:left w:val="none" w:sz="0" w:space="0" w:color="auto"/>
            <w:bottom w:val="none" w:sz="0" w:space="0" w:color="auto"/>
            <w:right w:val="none" w:sz="0" w:space="0" w:color="auto"/>
          </w:divBdr>
        </w:div>
      </w:divsChild>
    </w:div>
    <w:div w:id="485047091">
      <w:bodyDiv w:val="1"/>
      <w:marLeft w:val="0"/>
      <w:marRight w:val="0"/>
      <w:marTop w:val="0"/>
      <w:marBottom w:val="0"/>
      <w:divBdr>
        <w:top w:val="none" w:sz="0" w:space="0" w:color="auto"/>
        <w:left w:val="none" w:sz="0" w:space="0" w:color="auto"/>
        <w:bottom w:val="none" w:sz="0" w:space="0" w:color="auto"/>
        <w:right w:val="none" w:sz="0" w:space="0" w:color="auto"/>
      </w:divBdr>
      <w:divsChild>
        <w:div w:id="836727073">
          <w:marLeft w:val="547"/>
          <w:marRight w:val="0"/>
          <w:marTop w:val="0"/>
          <w:marBottom w:val="0"/>
          <w:divBdr>
            <w:top w:val="none" w:sz="0" w:space="0" w:color="auto"/>
            <w:left w:val="none" w:sz="0" w:space="0" w:color="auto"/>
            <w:bottom w:val="none" w:sz="0" w:space="0" w:color="auto"/>
            <w:right w:val="none" w:sz="0" w:space="0" w:color="auto"/>
          </w:divBdr>
        </w:div>
      </w:divsChild>
    </w:div>
    <w:div w:id="495459558">
      <w:bodyDiv w:val="1"/>
      <w:marLeft w:val="0"/>
      <w:marRight w:val="0"/>
      <w:marTop w:val="0"/>
      <w:marBottom w:val="0"/>
      <w:divBdr>
        <w:top w:val="none" w:sz="0" w:space="0" w:color="auto"/>
        <w:left w:val="none" w:sz="0" w:space="0" w:color="auto"/>
        <w:bottom w:val="none" w:sz="0" w:space="0" w:color="auto"/>
        <w:right w:val="none" w:sz="0" w:space="0" w:color="auto"/>
      </w:divBdr>
    </w:div>
    <w:div w:id="503475121">
      <w:bodyDiv w:val="1"/>
      <w:marLeft w:val="0"/>
      <w:marRight w:val="0"/>
      <w:marTop w:val="0"/>
      <w:marBottom w:val="0"/>
      <w:divBdr>
        <w:top w:val="none" w:sz="0" w:space="0" w:color="auto"/>
        <w:left w:val="none" w:sz="0" w:space="0" w:color="auto"/>
        <w:bottom w:val="none" w:sz="0" w:space="0" w:color="auto"/>
        <w:right w:val="none" w:sz="0" w:space="0" w:color="auto"/>
      </w:divBdr>
    </w:div>
    <w:div w:id="513030587">
      <w:bodyDiv w:val="1"/>
      <w:marLeft w:val="0"/>
      <w:marRight w:val="0"/>
      <w:marTop w:val="0"/>
      <w:marBottom w:val="0"/>
      <w:divBdr>
        <w:top w:val="none" w:sz="0" w:space="0" w:color="auto"/>
        <w:left w:val="none" w:sz="0" w:space="0" w:color="auto"/>
        <w:bottom w:val="none" w:sz="0" w:space="0" w:color="auto"/>
        <w:right w:val="none" w:sz="0" w:space="0" w:color="auto"/>
      </w:divBdr>
    </w:div>
    <w:div w:id="519658355">
      <w:bodyDiv w:val="1"/>
      <w:marLeft w:val="0"/>
      <w:marRight w:val="0"/>
      <w:marTop w:val="0"/>
      <w:marBottom w:val="0"/>
      <w:divBdr>
        <w:top w:val="none" w:sz="0" w:space="0" w:color="auto"/>
        <w:left w:val="none" w:sz="0" w:space="0" w:color="auto"/>
        <w:bottom w:val="none" w:sz="0" w:space="0" w:color="auto"/>
        <w:right w:val="none" w:sz="0" w:space="0" w:color="auto"/>
      </w:divBdr>
    </w:div>
    <w:div w:id="529950804">
      <w:bodyDiv w:val="1"/>
      <w:marLeft w:val="0"/>
      <w:marRight w:val="0"/>
      <w:marTop w:val="0"/>
      <w:marBottom w:val="0"/>
      <w:divBdr>
        <w:top w:val="none" w:sz="0" w:space="0" w:color="auto"/>
        <w:left w:val="none" w:sz="0" w:space="0" w:color="auto"/>
        <w:bottom w:val="none" w:sz="0" w:space="0" w:color="auto"/>
        <w:right w:val="none" w:sz="0" w:space="0" w:color="auto"/>
      </w:divBdr>
    </w:div>
    <w:div w:id="546990601">
      <w:bodyDiv w:val="1"/>
      <w:marLeft w:val="0"/>
      <w:marRight w:val="0"/>
      <w:marTop w:val="0"/>
      <w:marBottom w:val="0"/>
      <w:divBdr>
        <w:top w:val="none" w:sz="0" w:space="0" w:color="auto"/>
        <w:left w:val="none" w:sz="0" w:space="0" w:color="auto"/>
        <w:bottom w:val="none" w:sz="0" w:space="0" w:color="auto"/>
        <w:right w:val="none" w:sz="0" w:space="0" w:color="auto"/>
      </w:divBdr>
      <w:divsChild>
        <w:div w:id="1472819692">
          <w:marLeft w:val="547"/>
          <w:marRight w:val="0"/>
          <w:marTop w:val="0"/>
          <w:marBottom w:val="0"/>
          <w:divBdr>
            <w:top w:val="none" w:sz="0" w:space="0" w:color="auto"/>
            <w:left w:val="none" w:sz="0" w:space="0" w:color="auto"/>
            <w:bottom w:val="none" w:sz="0" w:space="0" w:color="auto"/>
            <w:right w:val="none" w:sz="0" w:space="0" w:color="auto"/>
          </w:divBdr>
        </w:div>
      </w:divsChild>
    </w:div>
    <w:div w:id="560019406">
      <w:bodyDiv w:val="1"/>
      <w:marLeft w:val="0"/>
      <w:marRight w:val="0"/>
      <w:marTop w:val="0"/>
      <w:marBottom w:val="0"/>
      <w:divBdr>
        <w:top w:val="none" w:sz="0" w:space="0" w:color="auto"/>
        <w:left w:val="none" w:sz="0" w:space="0" w:color="auto"/>
        <w:bottom w:val="none" w:sz="0" w:space="0" w:color="auto"/>
        <w:right w:val="none" w:sz="0" w:space="0" w:color="auto"/>
      </w:divBdr>
    </w:div>
    <w:div w:id="565918657">
      <w:bodyDiv w:val="1"/>
      <w:marLeft w:val="0"/>
      <w:marRight w:val="0"/>
      <w:marTop w:val="0"/>
      <w:marBottom w:val="0"/>
      <w:divBdr>
        <w:top w:val="none" w:sz="0" w:space="0" w:color="auto"/>
        <w:left w:val="none" w:sz="0" w:space="0" w:color="auto"/>
        <w:bottom w:val="none" w:sz="0" w:space="0" w:color="auto"/>
        <w:right w:val="none" w:sz="0" w:space="0" w:color="auto"/>
      </w:divBdr>
    </w:div>
    <w:div w:id="576942775">
      <w:bodyDiv w:val="1"/>
      <w:marLeft w:val="0"/>
      <w:marRight w:val="0"/>
      <w:marTop w:val="0"/>
      <w:marBottom w:val="0"/>
      <w:divBdr>
        <w:top w:val="none" w:sz="0" w:space="0" w:color="auto"/>
        <w:left w:val="none" w:sz="0" w:space="0" w:color="auto"/>
        <w:bottom w:val="none" w:sz="0" w:space="0" w:color="auto"/>
        <w:right w:val="none" w:sz="0" w:space="0" w:color="auto"/>
      </w:divBdr>
    </w:div>
    <w:div w:id="577863277">
      <w:bodyDiv w:val="1"/>
      <w:marLeft w:val="0"/>
      <w:marRight w:val="0"/>
      <w:marTop w:val="0"/>
      <w:marBottom w:val="0"/>
      <w:divBdr>
        <w:top w:val="none" w:sz="0" w:space="0" w:color="auto"/>
        <w:left w:val="none" w:sz="0" w:space="0" w:color="auto"/>
        <w:bottom w:val="none" w:sz="0" w:space="0" w:color="auto"/>
        <w:right w:val="none" w:sz="0" w:space="0" w:color="auto"/>
      </w:divBdr>
    </w:div>
    <w:div w:id="579758311">
      <w:bodyDiv w:val="1"/>
      <w:marLeft w:val="0"/>
      <w:marRight w:val="0"/>
      <w:marTop w:val="0"/>
      <w:marBottom w:val="0"/>
      <w:divBdr>
        <w:top w:val="none" w:sz="0" w:space="0" w:color="auto"/>
        <w:left w:val="none" w:sz="0" w:space="0" w:color="auto"/>
        <w:bottom w:val="none" w:sz="0" w:space="0" w:color="auto"/>
        <w:right w:val="none" w:sz="0" w:space="0" w:color="auto"/>
      </w:divBdr>
    </w:div>
    <w:div w:id="582296200">
      <w:bodyDiv w:val="1"/>
      <w:marLeft w:val="0"/>
      <w:marRight w:val="0"/>
      <w:marTop w:val="0"/>
      <w:marBottom w:val="0"/>
      <w:divBdr>
        <w:top w:val="none" w:sz="0" w:space="0" w:color="auto"/>
        <w:left w:val="none" w:sz="0" w:space="0" w:color="auto"/>
        <w:bottom w:val="none" w:sz="0" w:space="0" w:color="auto"/>
        <w:right w:val="none" w:sz="0" w:space="0" w:color="auto"/>
      </w:divBdr>
    </w:div>
    <w:div w:id="606036223">
      <w:bodyDiv w:val="1"/>
      <w:marLeft w:val="0"/>
      <w:marRight w:val="0"/>
      <w:marTop w:val="0"/>
      <w:marBottom w:val="0"/>
      <w:divBdr>
        <w:top w:val="none" w:sz="0" w:space="0" w:color="auto"/>
        <w:left w:val="none" w:sz="0" w:space="0" w:color="auto"/>
        <w:bottom w:val="none" w:sz="0" w:space="0" w:color="auto"/>
        <w:right w:val="none" w:sz="0" w:space="0" w:color="auto"/>
      </w:divBdr>
    </w:div>
    <w:div w:id="619454163">
      <w:bodyDiv w:val="1"/>
      <w:marLeft w:val="0"/>
      <w:marRight w:val="0"/>
      <w:marTop w:val="0"/>
      <w:marBottom w:val="0"/>
      <w:divBdr>
        <w:top w:val="none" w:sz="0" w:space="0" w:color="auto"/>
        <w:left w:val="none" w:sz="0" w:space="0" w:color="auto"/>
        <w:bottom w:val="none" w:sz="0" w:space="0" w:color="auto"/>
        <w:right w:val="none" w:sz="0" w:space="0" w:color="auto"/>
      </w:divBdr>
    </w:div>
    <w:div w:id="623197568">
      <w:bodyDiv w:val="1"/>
      <w:marLeft w:val="0"/>
      <w:marRight w:val="0"/>
      <w:marTop w:val="0"/>
      <w:marBottom w:val="0"/>
      <w:divBdr>
        <w:top w:val="none" w:sz="0" w:space="0" w:color="auto"/>
        <w:left w:val="none" w:sz="0" w:space="0" w:color="auto"/>
        <w:bottom w:val="none" w:sz="0" w:space="0" w:color="auto"/>
        <w:right w:val="none" w:sz="0" w:space="0" w:color="auto"/>
      </w:divBdr>
    </w:div>
    <w:div w:id="630592609">
      <w:bodyDiv w:val="1"/>
      <w:marLeft w:val="0"/>
      <w:marRight w:val="0"/>
      <w:marTop w:val="0"/>
      <w:marBottom w:val="0"/>
      <w:divBdr>
        <w:top w:val="none" w:sz="0" w:space="0" w:color="auto"/>
        <w:left w:val="none" w:sz="0" w:space="0" w:color="auto"/>
        <w:bottom w:val="none" w:sz="0" w:space="0" w:color="auto"/>
        <w:right w:val="none" w:sz="0" w:space="0" w:color="auto"/>
      </w:divBdr>
    </w:div>
    <w:div w:id="632946830">
      <w:bodyDiv w:val="1"/>
      <w:marLeft w:val="0"/>
      <w:marRight w:val="0"/>
      <w:marTop w:val="0"/>
      <w:marBottom w:val="0"/>
      <w:divBdr>
        <w:top w:val="none" w:sz="0" w:space="0" w:color="auto"/>
        <w:left w:val="none" w:sz="0" w:space="0" w:color="auto"/>
        <w:bottom w:val="none" w:sz="0" w:space="0" w:color="auto"/>
        <w:right w:val="none" w:sz="0" w:space="0" w:color="auto"/>
      </w:divBdr>
    </w:div>
    <w:div w:id="645278971">
      <w:bodyDiv w:val="1"/>
      <w:marLeft w:val="0"/>
      <w:marRight w:val="0"/>
      <w:marTop w:val="0"/>
      <w:marBottom w:val="0"/>
      <w:divBdr>
        <w:top w:val="none" w:sz="0" w:space="0" w:color="auto"/>
        <w:left w:val="none" w:sz="0" w:space="0" w:color="auto"/>
        <w:bottom w:val="none" w:sz="0" w:space="0" w:color="auto"/>
        <w:right w:val="none" w:sz="0" w:space="0" w:color="auto"/>
      </w:divBdr>
    </w:div>
    <w:div w:id="661586206">
      <w:bodyDiv w:val="1"/>
      <w:marLeft w:val="0"/>
      <w:marRight w:val="0"/>
      <w:marTop w:val="0"/>
      <w:marBottom w:val="0"/>
      <w:divBdr>
        <w:top w:val="none" w:sz="0" w:space="0" w:color="auto"/>
        <w:left w:val="none" w:sz="0" w:space="0" w:color="auto"/>
        <w:bottom w:val="none" w:sz="0" w:space="0" w:color="auto"/>
        <w:right w:val="none" w:sz="0" w:space="0" w:color="auto"/>
      </w:divBdr>
    </w:div>
    <w:div w:id="662703995">
      <w:bodyDiv w:val="1"/>
      <w:marLeft w:val="0"/>
      <w:marRight w:val="0"/>
      <w:marTop w:val="0"/>
      <w:marBottom w:val="0"/>
      <w:divBdr>
        <w:top w:val="none" w:sz="0" w:space="0" w:color="auto"/>
        <w:left w:val="none" w:sz="0" w:space="0" w:color="auto"/>
        <w:bottom w:val="none" w:sz="0" w:space="0" w:color="auto"/>
        <w:right w:val="none" w:sz="0" w:space="0" w:color="auto"/>
      </w:divBdr>
    </w:div>
    <w:div w:id="681862366">
      <w:bodyDiv w:val="1"/>
      <w:marLeft w:val="0"/>
      <w:marRight w:val="0"/>
      <w:marTop w:val="0"/>
      <w:marBottom w:val="0"/>
      <w:divBdr>
        <w:top w:val="none" w:sz="0" w:space="0" w:color="auto"/>
        <w:left w:val="none" w:sz="0" w:space="0" w:color="auto"/>
        <w:bottom w:val="none" w:sz="0" w:space="0" w:color="auto"/>
        <w:right w:val="none" w:sz="0" w:space="0" w:color="auto"/>
      </w:divBdr>
    </w:div>
    <w:div w:id="682325310">
      <w:bodyDiv w:val="1"/>
      <w:marLeft w:val="0"/>
      <w:marRight w:val="0"/>
      <w:marTop w:val="0"/>
      <w:marBottom w:val="0"/>
      <w:divBdr>
        <w:top w:val="none" w:sz="0" w:space="0" w:color="auto"/>
        <w:left w:val="none" w:sz="0" w:space="0" w:color="auto"/>
        <w:bottom w:val="none" w:sz="0" w:space="0" w:color="auto"/>
        <w:right w:val="none" w:sz="0" w:space="0" w:color="auto"/>
      </w:divBdr>
    </w:div>
    <w:div w:id="717704501">
      <w:bodyDiv w:val="1"/>
      <w:marLeft w:val="0"/>
      <w:marRight w:val="0"/>
      <w:marTop w:val="0"/>
      <w:marBottom w:val="0"/>
      <w:divBdr>
        <w:top w:val="none" w:sz="0" w:space="0" w:color="auto"/>
        <w:left w:val="none" w:sz="0" w:space="0" w:color="auto"/>
        <w:bottom w:val="none" w:sz="0" w:space="0" w:color="auto"/>
        <w:right w:val="none" w:sz="0" w:space="0" w:color="auto"/>
      </w:divBdr>
    </w:div>
    <w:div w:id="717975032">
      <w:bodyDiv w:val="1"/>
      <w:marLeft w:val="0"/>
      <w:marRight w:val="0"/>
      <w:marTop w:val="0"/>
      <w:marBottom w:val="0"/>
      <w:divBdr>
        <w:top w:val="none" w:sz="0" w:space="0" w:color="auto"/>
        <w:left w:val="none" w:sz="0" w:space="0" w:color="auto"/>
        <w:bottom w:val="none" w:sz="0" w:space="0" w:color="auto"/>
        <w:right w:val="none" w:sz="0" w:space="0" w:color="auto"/>
      </w:divBdr>
    </w:div>
    <w:div w:id="723867386">
      <w:bodyDiv w:val="1"/>
      <w:marLeft w:val="0"/>
      <w:marRight w:val="0"/>
      <w:marTop w:val="0"/>
      <w:marBottom w:val="0"/>
      <w:divBdr>
        <w:top w:val="none" w:sz="0" w:space="0" w:color="auto"/>
        <w:left w:val="none" w:sz="0" w:space="0" w:color="auto"/>
        <w:bottom w:val="none" w:sz="0" w:space="0" w:color="auto"/>
        <w:right w:val="none" w:sz="0" w:space="0" w:color="auto"/>
      </w:divBdr>
    </w:div>
    <w:div w:id="739181352">
      <w:bodyDiv w:val="1"/>
      <w:marLeft w:val="0"/>
      <w:marRight w:val="0"/>
      <w:marTop w:val="0"/>
      <w:marBottom w:val="0"/>
      <w:divBdr>
        <w:top w:val="none" w:sz="0" w:space="0" w:color="auto"/>
        <w:left w:val="none" w:sz="0" w:space="0" w:color="auto"/>
        <w:bottom w:val="none" w:sz="0" w:space="0" w:color="auto"/>
        <w:right w:val="none" w:sz="0" w:space="0" w:color="auto"/>
      </w:divBdr>
    </w:div>
    <w:div w:id="782194468">
      <w:bodyDiv w:val="1"/>
      <w:marLeft w:val="0"/>
      <w:marRight w:val="0"/>
      <w:marTop w:val="0"/>
      <w:marBottom w:val="0"/>
      <w:divBdr>
        <w:top w:val="none" w:sz="0" w:space="0" w:color="auto"/>
        <w:left w:val="none" w:sz="0" w:space="0" w:color="auto"/>
        <w:bottom w:val="none" w:sz="0" w:space="0" w:color="auto"/>
        <w:right w:val="none" w:sz="0" w:space="0" w:color="auto"/>
      </w:divBdr>
    </w:div>
    <w:div w:id="782268275">
      <w:bodyDiv w:val="1"/>
      <w:marLeft w:val="0"/>
      <w:marRight w:val="0"/>
      <w:marTop w:val="0"/>
      <w:marBottom w:val="0"/>
      <w:divBdr>
        <w:top w:val="none" w:sz="0" w:space="0" w:color="auto"/>
        <w:left w:val="none" w:sz="0" w:space="0" w:color="auto"/>
        <w:bottom w:val="none" w:sz="0" w:space="0" w:color="auto"/>
        <w:right w:val="none" w:sz="0" w:space="0" w:color="auto"/>
      </w:divBdr>
    </w:div>
    <w:div w:id="785612274">
      <w:bodyDiv w:val="1"/>
      <w:marLeft w:val="0"/>
      <w:marRight w:val="0"/>
      <w:marTop w:val="0"/>
      <w:marBottom w:val="0"/>
      <w:divBdr>
        <w:top w:val="none" w:sz="0" w:space="0" w:color="auto"/>
        <w:left w:val="none" w:sz="0" w:space="0" w:color="auto"/>
        <w:bottom w:val="none" w:sz="0" w:space="0" w:color="auto"/>
        <w:right w:val="none" w:sz="0" w:space="0" w:color="auto"/>
      </w:divBdr>
    </w:div>
    <w:div w:id="787745570">
      <w:bodyDiv w:val="1"/>
      <w:marLeft w:val="0"/>
      <w:marRight w:val="0"/>
      <w:marTop w:val="0"/>
      <w:marBottom w:val="0"/>
      <w:divBdr>
        <w:top w:val="none" w:sz="0" w:space="0" w:color="auto"/>
        <w:left w:val="none" w:sz="0" w:space="0" w:color="auto"/>
        <w:bottom w:val="none" w:sz="0" w:space="0" w:color="auto"/>
        <w:right w:val="none" w:sz="0" w:space="0" w:color="auto"/>
      </w:divBdr>
    </w:div>
    <w:div w:id="804814847">
      <w:bodyDiv w:val="1"/>
      <w:marLeft w:val="0"/>
      <w:marRight w:val="0"/>
      <w:marTop w:val="0"/>
      <w:marBottom w:val="0"/>
      <w:divBdr>
        <w:top w:val="none" w:sz="0" w:space="0" w:color="auto"/>
        <w:left w:val="none" w:sz="0" w:space="0" w:color="auto"/>
        <w:bottom w:val="none" w:sz="0" w:space="0" w:color="auto"/>
        <w:right w:val="none" w:sz="0" w:space="0" w:color="auto"/>
      </w:divBdr>
    </w:div>
    <w:div w:id="815682032">
      <w:bodyDiv w:val="1"/>
      <w:marLeft w:val="0"/>
      <w:marRight w:val="0"/>
      <w:marTop w:val="0"/>
      <w:marBottom w:val="0"/>
      <w:divBdr>
        <w:top w:val="none" w:sz="0" w:space="0" w:color="auto"/>
        <w:left w:val="none" w:sz="0" w:space="0" w:color="auto"/>
        <w:bottom w:val="none" w:sz="0" w:space="0" w:color="auto"/>
        <w:right w:val="none" w:sz="0" w:space="0" w:color="auto"/>
      </w:divBdr>
    </w:div>
    <w:div w:id="822507048">
      <w:bodyDiv w:val="1"/>
      <w:marLeft w:val="0"/>
      <w:marRight w:val="0"/>
      <w:marTop w:val="0"/>
      <w:marBottom w:val="0"/>
      <w:divBdr>
        <w:top w:val="none" w:sz="0" w:space="0" w:color="auto"/>
        <w:left w:val="none" w:sz="0" w:space="0" w:color="auto"/>
        <w:bottom w:val="none" w:sz="0" w:space="0" w:color="auto"/>
        <w:right w:val="none" w:sz="0" w:space="0" w:color="auto"/>
      </w:divBdr>
    </w:div>
    <w:div w:id="828525449">
      <w:bodyDiv w:val="1"/>
      <w:marLeft w:val="0"/>
      <w:marRight w:val="0"/>
      <w:marTop w:val="0"/>
      <w:marBottom w:val="0"/>
      <w:divBdr>
        <w:top w:val="none" w:sz="0" w:space="0" w:color="auto"/>
        <w:left w:val="none" w:sz="0" w:space="0" w:color="auto"/>
        <w:bottom w:val="none" w:sz="0" w:space="0" w:color="auto"/>
        <w:right w:val="none" w:sz="0" w:space="0" w:color="auto"/>
      </w:divBdr>
    </w:div>
    <w:div w:id="834033059">
      <w:bodyDiv w:val="1"/>
      <w:marLeft w:val="0"/>
      <w:marRight w:val="0"/>
      <w:marTop w:val="0"/>
      <w:marBottom w:val="0"/>
      <w:divBdr>
        <w:top w:val="none" w:sz="0" w:space="0" w:color="auto"/>
        <w:left w:val="none" w:sz="0" w:space="0" w:color="auto"/>
        <w:bottom w:val="none" w:sz="0" w:space="0" w:color="auto"/>
        <w:right w:val="none" w:sz="0" w:space="0" w:color="auto"/>
      </w:divBdr>
    </w:div>
    <w:div w:id="839351721">
      <w:bodyDiv w:val="1"/>
      <w:marLeft w:val="0"/>
      <w:marRight w:val="0"/>
      <w:marTop w:val="0"/>
      <w:marBottom w:val="0"/>
      <w:divBdr>
        <w:top w:val="none" w:sz="0" w:space="0" w:color="auto"/>
        <w:left w:val="none" w:sz="0" w:space="0" w:color="auto"/>
        <w:bottom w:val="none" w:sz="0" w:space="0" w:color="auto"/>
        <w:right w:val="none" w:sz="0" w:space="0" w:color="auto"/>
      </w:divBdr>
    </w:div>
    <w:div w:id="844638170">
      <w:bodyDiv w:val="1"/>
      <w:marLeft w:val="0"/>
      <w:marRight w:val="0"/>
      <w:marTop w:val="0"/>
      <w:marBottom w:val="0"/>
      <w:divBdr>
        <w:top w:val="none" w:sz="0" w:space="0" w:color="auto"/>
        <w:left w:val="none" w:sz="0" w:space="0" w:color="auto"/>
        <w:bottom w:val="none" w:sz="0" w:space="0" w:color="auto"/>
        <w:right w:val="none" w:sz="0" w:space="0" w:color="auto"/>
      </w:divBdr>
    </w:div>
    <w:div w:id="848253452">
      <w:bodyDiv w:val="1"/>
      <w:marLeft w:val="0"/>
      <w:marRight w:val="0"/>
      <w:marTop w:val="0"/>
      <w:marBottom w:val="0"/>
      <w:divBdr>
        <w:top w:val="none" w:sz="0" w:space="0" w:color="auto"/>
        <w:left w:val="none" w:sz="0" w:space="0" w:color="auto"/>
        <w:bottom w:val="none" w:sz="0" w:space="0" w:color="auto"/>
        <w:right w:val="none" w:sz="0" w:space="0" w:color="auto"/>
      </w:divBdr>
    </w:div>
    <w:div w:id="850140213">
      <w:bodyDiv w:val="1"/>
      <w:marLeft w:val="0"/>
      <w:marRight w:val="0"/>
      <w:marTop w:val="0"/>
      <w:marBottom w:val="0"/>
      <w:divBdr>
        <w:top w:val="none" w:sz="0" w:space="0" w:color="auto"/>
        <w:left w:val="none" w:sz="0" w:space="0" w:color="auto"/>
        <w:bottom w:val="none" w:sz="0" w:space="0" w:color="auto"/>
        <w:right w:val="none" w:sz="0" w:space="0" w:color="auto"/>
      </w:divBdr>
    </w:div>
    <w:div w:id="850333580">
      <w:bodyDiv w:val="1"/>
      <w:marLeft w:val="0"/>
      <w:marRight w:val="0"/>
      <w:marTop w:val="0"/>
      <w:marBottom w:val="0"/>
      <w:divBdr>
        <w:top w:val="none" w:sz="0" w:space="0" w:color="auto"/>
        <w:left w:val="none" w:sz="0" w:space="0" w:color="auto"/>
        <w:bottom w:val="none" w:sz="0" w:space="0" w:color="auto"/>
        <w:right w:val="none" w:sz="0" w:space="0" w:color="auto"/>
      </w:divBdr>
      <w:divsChild>
        <w:div w:id="1707219344">
          <w:marLeft w:val="547"/>
          <w:marRight w:val="0"/>
          <w:marTop w:val="0"/>
          <w:marBottom w:val="0"/>
          <w:divBdr>
            <w:top w:val="none" w:sz="0" w:space="0" w:color="auto"/>
            <w:left w:val="none" w:sz="0" w:space="0" w:color="auto"/>
            <w:bottom w:val="none" w:sz="0" w:space="0" w:color="auto"/>
            <w:right w:val="none" w:sz="0" w:space="0" w:color="auto"/>
          </w:divBdr>
        </w:div>
      </w:divsChild>
    </w:div>
    <w:div w:id="867790518">
      <w:bodyDiv w:val="1"/>
      <w:marLeft w:val="0"/>
      <w:marRight w:val="0"/>
      <w:marTop w:val="0"/>
      <w:marBottom w:val="0"/>
      <w:divBdr>
        <w:top w:val="none" w:sz="0" w:space="0" w:color="auto"/>
        <w:left w:val="none" w:sz="0" w:space="0" w:color="auto"/>
        <w:bottom w:val="none" w:sz="0" w:space="0" w:color="auto"/>
        <w:right w:val="none" w:sz="0" w:space="0" w:color="auto"/>
      </w:divBdr>
    </w:div>
    <w:div w:id="887960085">
      <w:bodyDiv w:val="1"/>
      <w:marLeft w:val="0"/>
      <w:marRight w:val="0"/>
      <w:marTop w:val="0"/>
      <w:marBottom w:val="0"/>
      <w:divBdr>
        <w:top w:val="none" w:sz="0" w:space="0" w:color="auto"/>
        <w:left w:val="none" w:sz="0" w:space="0" w:color="auto"/>
        <w:bottom w:val="none" w:sz="0" w:space="0" w:color="auto"/>
        <w:right w:val="none" w:sz="0" w:space="0" w:color="auto"/>
      </w:divBdr>
    </w:div>
    <w:div w:id="898976996">
      <w:bodyDiv w:val="1"/>
      <w:marLeft w:val="0"/>
      <w:marRight w:val="0"/>
      <w:marTop w:val="0"/>
      <w:marBottom w:val="0"/>
      <w:divBdr>
        <w:top w:val="none" w:sz="0" w:space="0" w:color="auto"/>
        <w:left w:val="none" w:sz="0" w:space="0" w:color="auto"/>
        <w:bottom w:val="none" w:sz="0" w:space="0" w:color="auto"/>
        <w:right w:val="none" w:sz="0" w:space="0" w:color="auto"/>
      </w:divBdr>
    </w:div>
    <w:div w:id="937983673">
      <w:bodyDiv w:val="1"/>
      <w:marLeft w:val="0"/>
      <w:marRight w:val="0"/>
      <w:marTop w:val="0"/>
      <w:marBottom w:val="0"/>
      <w:divBdr>
        <w:top w:val="none" w:sz="0" w:space="0" w:color="auto"/>
        <w:left w:val="none" w:sz="0" w:space="0" w:color="auto"/>
        <w:bottom w:val="none" w:sz="0" w:space="0" w:color="auto"/>
        <w:right w:val="none" w:sz="0" w:space="0" w:color="auto"/>
      </w:divBdr>
    </w:div>
    <w:div w:id="1005590506">
      <w:bodyDiv w:val="1"/>
      <w:marLeft w:val="0"/>
      <w:marRight w:val="0"/>
      <w:marTop w:val="0"/>
      <w:marBottom w:val="0"/>
      <w:divBdr>
        <w:top w:val="none" w:sz="0" w:space="0" w:color="auto"/>
        <w:left w:val="none" w:sz="0" w:space="0" w:color="auto"/>
        <w:bottom w:val="none" w:sz="0" w:space="0" w:color="auto"/>
        <w:right w:val="none" w:sz="0" w:space="0" w:color="auto"/>
      </w:divBdr>
    </w:div>
    <w:div w:id="1019428226">
      <w:bodyDiv w:val="1"/>
      <w:marLeft w:val="0"/>
      <w:marRight w:val="0"/>
      <w:marTop w:val="0"/>
      <w:marBottom w:val="0"/>
      <w:divBdr>
        <w:top w:val="none" w:sz="0" w:space="0" w:color="auto"/>
        <w:left w:val="none" w:sz="0" w:space="0" w:color="auto"/>
        <w:bottom w:val="none" w:sz="0" w:space="0" w:color="auto"/>
        <w:right w:val="none" w:sz="0" w:space="0" w:color="auto"/>
      </w:divBdr>
    </w:div>
    <w:div w:id="1019620397">
      <w:bodyDiv w:val="1"/>
      <w:marLeft w:val="0"/>
      <w:marRight w:val="0"/>
      <w:marTop w:val="0"/>
      <w:marBottom w:val="0"/>
      <w:divBdr>
        <w:top w:val="none" w:sz="0" w:space="0" w:color="auto"/>
        <w:left w:val="none" w:sz="0" w:space="0" w:color="auto"/>
        <w:bottom w:val="none" w:sz="0" w:space="0" w:color="auto"/>
        <w:right w:val="none" w:sz="0" w:space="0" w:color="auto"/>
      </w:divBdr>
    </w:div>
    <w:div w:id="1025792092">
      <w:bodyDiv w:val="1"/>
      <w:marLeft w:val="0"/>
      <w:marRight w:val="0"/>
      <w:marTop w:val="0"/>
      <w:marBottom w:val="0"/>
      <w:divBdr>
        <w:top w:val="none" w:sz="0" w:space="0" w:color="auto"/>
        <w:left w:val="none" w:sz="0" w:space="0" w:color="auto"/>
        <w:bottom w:val="none" w:sz="0" w:space="0" w:color="auto"/>
        <w:right w:val="none" w:sz="0" w:space="0" w:color="auto"/>
      </w:divBdr>
    </w:div>
    <w:div w:id="1036544741">
      <w:bodyDiv w:val="1"/>
      <w:marLeft w:val="0"/>
      <w:marRight w:val="0"/>
      <w:marTop w:val="0"/>
      <w:marBottom w:val="0"/>
      <w:divBdr>
        <w:top w:val="none" w:sz="0" w:space="0" w:color="auto"/>
        <w:left w:val="none" w:sz="0" w:space="0" w:color="auto"/>
        <w:bottom w:val="none" w:sz="0" w:space="0" w:color="auto"/>
        <w:right w:val="none" w:sz="0" w:space="0" w:color="auto"/>
      </w:divBdr>
    </w:div>
    <w:div w:id="1054739677">
      <w:bodyDiv w:val="1"/>
      <w:marLeft w:val="0"/>
      <w:marRight w:val="0"/>
      <w:marTop w:val="0"/>
      <w:marBottom w:val="0"/>
      <w:divBdr>
        <w:top w:val="none" w:sz="0" w:space="0" w:color="auto"/>
        <w:left w:val="none" w:sz="0" w:space="0" w:color="auto"/>
        <w:bottom w:val="none" w:sz="0" w:space="0" w:color="auto"/>
        <w:right w:val="none" w:sz="0" w:space="0" w:color="auto"/>
      </w:divBdr>
    </w:div>
    <w:div w:id="1065182664">
      <w:bodyDiv w:val="1"/>
      <w:marLeft w:val="0"/>
      <w:marRight w:val="0"/>
      <w:marTop w:val="0"/>
      <w:marBottom w:val="0"/>
      <w:divBdr>
        <w:top w:val="none" w:sz="0" w:space="0" w:color="auto"/>
        <w:left w:val="none" w:sz="0" w:space="0" w:color="auto"/>
        <w:bottom w:val="none" w:sz="0" w:space="0" w:color="auto"/>
        <w:right w:val="none" w:sz="0" w:space="0" w:color="auto"/>
      </w:divBdr>
    </w:div>
    <w:div w:id="1077508992">
      <w:bodyDiv w:val="1"/>
      <w:marLeft w:val="0"/>
      <w:marRight w:val="0"/>
      <w:marTop w:val="0"/>
      <w:marBottom w:val="0"/>
      <w:divBdr>
        <w:top w:val="none" w:sz="0" w:space="0" w:color="auto"/>
        <w:left w:val="none" w:sz="0" w:space="0" w:color="auto"/>
        <w:bottom w:val="none" w:sz="0" w:space="0" w:color="auto"/>
        <w:right w:val="none" w:sz="0" w:space="0" w:color="auto"/>
      </w:divBdr>
    </w:div>
    <w:div w:id="1117017875">
      <w:bodyDiv w:val="1"/>
      <w:marLeft w:val="0"/>
      <w:marRight w:val="0"/>
      <w:marTop w:val="0"/>
      <w:marBottom w:val="0"/>
      <w:divBdr>
        <w:top w:val="none" w:sz="0" w:space="0" w:color="auto"/>
        <w:left w:val="none" w:sz="0" w:space="0" w:color="auto"/>
        <w:bottom w:val="none" w:sz="0" w:space="0" w:color="auto"/>
        <w:right w:val="none" w:sz="0" w:space="0" w:color="auto"/>
      </w:divBdr>
    </w:div>
    <w:div w:id="1120488442">
      <w:bodyDiv w:val="1"/>
      <w:marLeft w:val="0"/>
      <w:marRight w:val="0"/>
      <w:marTop w:val="0"/>
      <w:marBottom w:val="0"/>
      <w:divBdr>
        <w:top w:val="none" w:sz="0" w:space="0" w:color="auto"/>
        <w:left w:val="none" w:sz="0" w:space="0" w:color="auto"/>
        <w:bottom w:val="none" w:sz="0" w:space="0" w:color="auto"/>
        <w:right w:val="none" w:sz="0" w:space="0" w:color="auto"/>
      </w:divBdr>
    </w:div>
    <w:div w:id="1121606259">
      <w:bodyDiv w:val="1"/>
      <w:marLeft w:val="0"/>
      <w:marRight w:val="0"/>
      <w:marTop w:val="0"/>
      <w:marBottom w:val="0"/>
      <w:divBdr>
        <w:top w:val="none" w:sz="0" w:space="0" w:color="auto"/>
        <w:left w:val="none" w:sz="0" w:space="0" w:color="auto"/>
        <w:bottom w:val="none" w:sz="0" w:space="0" w:color="auto"/>
        <w:right w:val="none" w:sz="0" w:space="0" w:color="auto"/>
      </w:divBdr>
    </w:div>
    <w:div w:id="1141653408">
      <w:bodyDiv w:val="1"/>
      <w:marLeft w:val="0"/>
      <w:marRight w:val="0"/>
      <w:marTop w:val="0"/>
      <w:marBottom w:val="0"/>
      <w:divBdr>
        <w:top w:val="none" w:sz="0" w:space="0" w:color="auto"/>
        <w:left w:val="none" w:sz="0" w:space="0" w:color="auto"/>
        <w:bottom w:val="none" w:sz="0" w:space="0" w:color="auto"/>
        <w:right w:val="none" w:sz="0" w:space="0" w:color="auto"/>
      </w:divBdr>
    </w:div>
    <w:div w:id="1179350013">
      <w:bodyDiv w:val="1"/>
      <w:marLeft w:val="0"/>
      <w:marRight w:val="0"/>
      <w:marTop w:val="0"/>
      <w:marBottom w:val="0"/>
      <w:divBdr>
        <w:top w:val="none" w:sz="0" w:space="0" w:color="auto"/>
        <w:left w:val="none" w:sz="0" w:space="0" w:color="auto"/>
        <w:bottom w:val="none" w:sz="0" w:space="0" w:color="auto"/>
        <w:right w:val="none" w:sz="0" w:space="0" w:color="auto"/>
      </w:divBdr>
    </w:div>
    <w:div w:id="1185052165">
      <w:bodyDiv w:val="1"/>
      <w:marLeft w:val="0"/>
      <w:marRight w:val="0"/>
      <w:marTop w:val="0"/>
      <w:marBottom w:val="0"/>
      <w:divBdr>
        <w:top w:val="none" w:sz="0" w:space="0" w:color="auto"/>
        <w:left w:val="none" w:sz="0" w:space="0" w:color="auto"/>
        <w:bottom w:val="none" w:sz="0" w:space="0" w:color="auto"/>
        <w:right w:val="none" w:sz="0" w:space="0" w:color="auto"/>
      </w:divBdr>
    </w:div>
    <w:div w:id="1195340419">
      <w:bodyDiv w:val="1"/>
      <w:marLeft w:val="0"/>
      <w:marRight w:val="0"/>
      <w:marTop w:val="0"/>
      <w:marBottom w:val="0"/>
      <w:divBdr>
        <w:top w:val="none" w:sz="0" w:space="0" w:color="auto"/>
        <w:left w:val="none" w:sz="0" w:space="0" w:color="auto"/>
        <w:bottom w:val="none" w:sz="0" w:space="0" w:color="auto"/>
        <w:right w:val="none" w:sz="0" w:space="0" w:color="auto"/>
      </w:divBdr>
    </w:div>
    <w:div w:id="1245459802">
      <w:bodyDiv w:val="1"/>
      <w:marLeft w:val="0"/>
      <w:marRight w:val="0"/>
      <w:marTop w:val="0"/>
      <w:marBottom w:val="0"/>
      <w:divBdr>
        <w:top w:val="none" w:sz="0" w:space="0" w:color="auto"/>
        <w:left w:val="none" w:sz="0" w:space="0" w:color="auto"/>
        <w:bottom w:val="none" w:sz="0" w:space="0" w:color="auto"/>
        <w:right w:val="none" w:sz="0" w:space="0" w:color="auto"/>
      </w:divBdr>
    </w:div>
    <w:div w:id="1245841357">
      <w:bodyDiv w:val="1"/>
      <w:marLeft w:val="0"/>
      <w:marRight w:val="0"/>
      <w:marTop w:val="0"/>
      <w:marBottom w:val="0"/>
      <w:divBdr>
        <w:top w:val="none" w:sz="0" w:space="0" w:color="auto"/>
        <w:left w:val="none" w:sz="0" w:space="0" w:color="auto"/>
        <w:bottom w:val="none" w:sz="0" w:space="0" w:color="auto"/>
        <w:right w:val="none" w:sz="0" w:space="0" w:color="auto"/>
      </w:divBdr>
    </w:div>
    <w:div w:id="1271204237">
      <w:bodyDiv w:val="1"/>
      <w:marLeft w:val="0"/>
      <w:marRight w:val="0"/>
      <w:marTop w:val="0"/>
      <w:marBottom w:val="0"/>
      <w:divBdr>
        <w:top w:val="none" w:sz="0" w:space="0" w:color="auto"/>
        <w:left w:val="none" w:sz="0" w:space="0" w:color="auto"/>
        <w:bottom w:val="none" w:sz="0" w:space="0" w:color="auto"/>
        <w:right w:val="none" w:sz="0" w:space="0" w:color="auto"/>
      </w:divBdr>
    </w:div>
    <w:div w:id="1274553845">
      <w:bodyDiv w:val="1"/>
      <w:marLeft w:val="0"/>
      <w:marRight w:val="0"/>
      <w:marTop w:val="0"/>
      <w:marBottom w:val="0"/>
      <w:divBdr>
        <w:top w:val="none" w:sz="0" w:space="0" w:color="auto"/>
        <w:left w:val="none" w:sz="0" w:space="0" w:color="auto"/>
        <w:bottom w:val="none" w:sz="0" w:space="0" w:color="auto"/>
        <w:right w:val="none" w:sz="0" w:space="0" w:color="auto"/>
      </w:divBdr>
      <w:divsChild>
        <w:div w:id="1330064095">
          <w:marLeft w:val="547"/>
          <w:marRight w:val="0"/>
          <w:marTop w:val="0"/>
          <w:marBottom w:val="0"/>
          <w:divBdr>
            <w:top w:val="none" w:sz="0" w:space="0" w:color="auto"/>
            <w:left w:val="none" w:sz="0" w:space="0" w:color="auto"/>
            <w:bottom w:val="none" w:sz="0" w:space="0" w:color="auto"/>
            <w:right w:val="none" w:sz="0" w:space="0" w:color="auto"/>
          </w:divBdr>
        </w:div>
      </w:divsChild>
    </w:div>
    <w:div w:id="1283460323">
      <w:bodyDiv w:val="1"/>
      <w:marLeft w:val="0"/>
      <w:marRight w:val="0"/>
      <w:marTop w:val="0"/>
      <w:marBottom w:val="0"/>
      <w:divBdr>
        <w:top w:val="none" w:sz="0" w:space="0" w:color="auto"/>
        <w:left w:val="none" w:sz="0" w:space="0" w:color="auto"/>
        <w:bottom w:val="none" w:sz="0" w:space="0" w:color="auto"/>
        <w:right w:val="none" w:sz="0" w:space="0" w:color="auto"/>
      </w:divBdr>
    </w:div>
    <w:div w:id="1299652146">
      <w:bodyDiv w:val="1"/>
      <w:marLeft w:val="0"/>
      <w:marRight w:val="0"/>
      <w:marTop w:val="0"/>
      <w:marBottom w:val="0"/>
      <w:divBdr>
        <w:top w:val="none" w:sz="0" w:space="0" w:color="auto"/>
        <w:left w:val="none" w:sz="0" w:space="0" w:color="auto"/>
        <w:bottom w:val="none" w:sz="0" w:space="0" w:color="auto"/>
        <w:right w:val="none" w:sz="0" w:space="0" w:color="auto"/>
      </w:divBdr>
    </w:div>
    <w:div w:id="1315798403">
      <w:bodyDiv w:val="1"/>
      <w:marLeft w:val="0"/>
      <w:marRight w:val="0"/>
      <w:marTop w:val="0"/>
      <w:marBottom w:val="0"/>
      <w:divBdr>
        <w:top w:val="none" w:sz="0" w:space="0" w:color="auto"/>
        <w:left w:val="none" w:sz="0" w:space="0" w:color="auto"/>
        <w:bottom w:val="none" w:sz="0" w:space="0" w:color="auto"/>
        <w:right w:val="none" w:sz="0" w:space="0" w:color="auto"/>
      </w:divBdr>
    </w:div>
    <w:div w:id="1325090304">
      <w:bodyDiv w:val="1"/>
      <w:marLeft w:val="0"/>
      <w:marRight w:val="0"/>
      <w:marTop w:val="0"/>
      <w:marBottom w:val="0"/>
      <w:divBdr>
        <w:top w:val="none" w:sz="0" w:space="0" w:color="auto"/>
        <w:left w:val="none" w:sz="0" w:space="0" w:color="auto"/>
        <w:bottom w:val="none" w:sz="0" w:space="0" w:color="auto"/>
        <w:right w:val="none" w:sz="0" w:space="0" w:color="auto"/>
      </w:divBdr>
    </w:div>
    <w:div w:id="1348824056">
      <w:bodyDiv w:val="1"/>
      <w:marLeft w:val="0"/>
      <w:marRight w:val="0"/>
      <w:marTop w:val="0"/>
      <w:marBottom w:val="0"/>
      <w:divBdr>
        <w:top w:val="none" w:sz="0" w:space="0" w:color="auto"/>
        <w:left w:val="none" w:sz="0" w:space="0" w:color="auto"/>
        <w:bottom w:val="none" w:sz="0" w:space="0" w:color="auto"/>
        <w:right w:val="none" w:sz="0" w:space="0" w:color="auto"/>
      </w:divBdr>
    </w:div>
    <w:div w:id="1371032535">
      <w:bodyDiv w:val="1"/>
      <w:marLeft w:val="0"/>
      <w:marRight w:val="0"/>
      <w:marTop w:val="0"/>
      <w:marBottom w:val="0"/>
      <w:divBdr>
        <w:top w:val="none" w:sz="0" w:space="0" w:color="auto"/>
        <w:left w:val="none" w:sz="0" w:space="0" w:color="auto"/>
        <w:bottom w:val="none" w:sz="0" w:space="0" w:color="auto"/>
        <w:right w:val="none" w:sz="0" w:space="0" w:color="auto"/>
      </w:divBdr>
    </w:div>
    <w:div w:id="1372880888">
      <w:bodyDiv w:val="1"/>
      <w:marLeft w:val="0"/>
      <w:marRight w:val="0"/>
      <w:marTop w:val="0"/>
      <w:marBottom w:val="0"/>
      <w:divBdr>
        <w:top w:val="none" w:sz="0" w:space="0" w:color="auto"/>
        <w:left w:val="none" w:sz="0" w:space="0" w:color="auto"/>
        <w:bottom w:val="none" w:sz="0" w:space="0" w:color="auto"/>
        <w:right w:val="none" w:sz="0" w:space="0" w:color="auto"/>
      </w:divBdr>
    </w:div>
    <w:div w:id="1443964003">
      <w:bodyDiv w:val="1"/>
      <w:marLeft w:val="0"/>
      <w:marRight w:val="0"/>
      <w:marTop w:val="0"/>
      <w:marBottom w:val="0"/>
      <w:divBdr>
        <w:top w:val="none" w:sz="0" w:space="0" w:color="auto"/>
        <w:left w:val="none" w:sz="0" w:space="0" w:color="auto"/>
        <w:bottom w:val="none" w:sz="0" w:space="0" w:color="auto"/>
        <w:right w:val="none" w:sz="0" w:space="0" w:color="auto"/>
      </w:divBdr>
    </w:div>
    <w:div w:id="1450319248">
      <w:bodyDiv w:val="1"/>
      <w:marLeft w:val="0"/>
      <w:marRight w:val="0"/>
      <w:marTop w:val="0"/>
      <w:marBottom w:val="0"/>
      <w:divBdr>
        <w:top w:val="none" w:sz="0" w:space="0" w:color="auto"/>
        <w:left w:val="none" w:sz="0" w:space="0" w:color="auto"/>
        <w:bottom w:val="none" w:sz="0" w:space="0" w:color="auto"/>
        <w:right w:val="none" w:sz="0" w:space="0" w:color="auto"/>
      </w:divBdr>
    </w:div>
    <w:div w:id="1465194911">
      <w:bodyDiv w:val="1"/>
      <w:marLeft w:val="0"/>
      <w:marRight w:val="0"/>
      <w:marTop w:val="0"/>
      <w:marBottom w:val="0"/>
      <w:divBdr>
        <w:top w:val="none" w:sz="0" w:space="0" w:color="auto"/>
        <w:left w:val="none" w:sz="0" w:space="0" w:color="auto"/>
        <w:bottom w:val="none" w:sz="0" w:space="0" w:color="auto"/>
        <w:right w:val="none" w:sz="0" w:space="0" w:color="auto"/>
      </w:divBdr>
    </w:div>
    <w:div w:id="1467235674">
      <w:bodyDiv w:val="1"/>
      <w:marLeft w:val="0"/>
      <w:marRight w:val="0"/>
      <w:marTop w:val="0"/>
      <w:marBottom w:val="0"/>
      <w:divBdr>
        <w:top w:val="none" w:sz="0" w:space="0" w:color="auto"/>
        <w:left w:val="none" w:sz="0" w:space="0" w:color="auto"/>
        <w:bottom w:val="none" w:sz="0" w:space="0" w:color="auto"/>
        <w:right w:val="none" w:sz="0" w:space="0" w:color="auto"/>
      </w:divBdr>
    </w:div>
    <w:div w:id="1486314832">
      <w:bodyDiv w:val="1"/>
      <w:marLeft w:val="0"/>
      <w:marRight w:val="0"/>
      <w:marTop w:val="0"/>
      <w:marBottom w:val="0"/>
      <w:divBdr>
        <w:top w:val="none" w:sz="0" w:space="0" w:color="auto"/>
        <w:left w:val="none" w:sz="0" w:space="0" w:color="auto"/>
        <w:bottom w:val="none" w:sz="0" w:space="0" w:color="auto"/>
        <w:right w:val="none" w:sz="0" w:space="0" w:color="auto"/>
      </w:divBdr>
    </w:div>
    <w:div w:id="1506743632">
      <w:bodyDiv w:val="1"/>
      <w:marLeft w:val="0"/>
      <w:marRight w:val="0"/>
      <w:marTop w:val="0"/>
      <w:marBottom w:val="0"/>
      <w:divBdr>
        <w:top w:val="none" w:sz="0" w:space="0" w:color="auto"/>
        <w:left w:val="none" w:sz="0" w:space="0" w:color="auto"/>
        <w:bottom w:val="none" w:sz="0" w:space="0" w:color="auto"/>
        <w:right w:val="none" w:sz="0" w:space="0" w:color="auto"/>
      </w:divBdr>
    </w:div>
    <w:div w:id="1512138675">
      <w:bodyDiv w:val="1"/>
      <w:marLeft w:val="0"/>
      <w:marRight w:val="0"/>
      <w:marTop w:val="0"/>
      <w:marBottom w:val="0"/>
      <w:divBdr>
        <w:top w:val="none" w:sz="0" w:space="0" w:color="auto"/>
        <w:left w:val="none" w:sz="0" w:space="0" w:color="auto"/>
        <w:bottom w:val="none" w:sz="0" w:space="0" w:color="auto"/>
        <w:right w:val="none" w:sz="0" w:space="0" w:color="auto"/>
      </w:divBdr>
      <w:divsChild>
        <w:div w:id="285963328">
          <w:marLeft w:val="547"/>
          <w:marRight w:val="0"/>
          <w:marTop w:val="0"/>
          <w:marBottom w:val="0"/>
          <w:divBdr>
            <w:top w:val="none" w:sz="0" w:space="0" w:color="auto"/>
            <w:left w:val="none" w:sz="0" w:space="0" w:color="auto"/>
            <w:bottom w:val="none" w:sz="0" w:space="0" w:color="auto"/>
            <w:right w:val="none" w:sz="0" w:space="0" w:color="auto"/>
          </w:divBdr>
        </w:div>
      </w:divsChild>
    </w:div>
    <w:div w:id="1529369895">
      <w:bodyDiv w:val="1"/>
      <w:marLeft w:val="0"/>
      <w:marRight w:val="0"/>
      <w:marTop w:val="0"/>
      <w:marBottom w:val="0"/>
      <w:divBdr>
        <w:top w:val="none" w:sz="0" w:space="0" w:color="auto"/>
        <w:left w:val="none" w:sz="0" w:space="0" w:color="auto"/>
        <w:bottom w:val="none" w:sz="0" w:space="0" w:color="auto"/>
        <w:right w:val="none" w:sz="0" w:space="0" w:color="auto"/>
      </w:divBdr>
    </w:div>
    <w:div w:id="1545754666">
      <w:bodyDiv w:val="1"/>
      <w:marLeft w:val="0"/>
      <w:marRight w:val="0"/>
      <w:marTop w:val="0"/>
      <w:marBottom w:val="0"/>
      <w:divBdr>
        <w:top w:val="none" w:sz="0" w:space="0" w:color="auto"/>
        <w:left w:val="none" w:sz="0" w:space="0" w:color="auto"/>
        <w:bottom w:val="none" w:sz="0" w:space="0" w:color="auto"/>
        <w:right w:val="none" w:sz="0" w:space="0" w:color="auto"/>
      </w:divBdr>
    </w:div>
    <w:div w:id="1559899242">
      <w:bodyDiv w:val="1"/>
      <w:marLeft w:val="0"/>
      <w:marRight w:val="0"/>
      <w:marTop w:val="0"/>
      <w:marBottom w:val="0"/>
      <w:divBdr>
        <w:top w:val="none" w:sz="0" w:space="0" w:color="auto"/>
        <w:left w:val="none" w:sz="0" w:space="0" w:color="auto"/>
        <w:bottom w:val="none" w:sz="0" w:space="0" w:color="auto"/>
        <w:right w:val="none" w:sz="0" w:space="0" w:color="auto"/>
      </w:divBdr>
    </w:div>
    <w:div w:id="1564754866">
      <w:bodyDiv w:val="1"/>
      <w:marLeft w:val="0"/>
      <w:marRight w:val="0"/>
      <w:marTop w:val="0"/>
      <w:marBottom w:val="0"/>
      <w:divBdr>
        <w:top w:val="none" w:sz="0" w:space="0" w:color="auto"/>
        <w:left w:val="none" w:sz="0" w:space="0" w:color="auto"/>
        <w:bottom w:val="none" w:sz="0" w:space="0" w:color="auto"/>
        <w:right w:val="none" w:sz="0" w:space="0" w:color="auto"/>
      </w:divBdr>
    </w:div>
    <w:div w:id="1573926502">
      <w:bodyDiv w:val="1"/>
      <w:marLeft w:val="0"/>
      <w:marRight w:val="0"/>
      <w:marTop w:val="0"/>
      <w:marBottom w:val="0"/>
      <w:divBdr>
        <w:top w:val="none" w:sz="0" w:space="0" w:color="auto"/>
        <w:left w:val="none" w:sz="0" w:space="0" w:color="auto"/>
        <w:bottom w:val="none" w:sz="0" w:space="0" w:color="auto"/>
        <w:right w:val="none" w:sz="0" w:space="0" w:color="auto"/>
      </w:divBdr>
    </w:div>
    <w:div w:id="1578007277">
      <w:bodyDiv w:val="1"/>
      <w:marLeft w:val="0"/>
      <w:marRight w:val="0"/>
      <w:marTop w:val="0"/>
      <w:marBottom w:val="0"/>
      <w:divBdr>
        <w:top w:val="none" w:sz="0" w:space="0" w:color="auto"/>
        <w:left w:val="none" w:sz="0" w:space="0" w:color="auto"/>
        <w:bottom w:val="none" w:sz="0" w:space="0" w:color="auto"/>
        <w:right w:val="none" w:sz="0" w:space="0" w:color="auto"/>
      </w:divBdr>
    </w:div>
    <w:div w:id="1581058784">
      <w:bodyDiv w:val="1"/>
      <w:marLeft w:val="0"/>
      <w:marRight w:val="0"/>
      <w:marTop w:val="0"/>
      <w:marBottom w:val="0"/>
      <w:divBdr>
        <w:top w:val="none" w:sz="0" w:space="0" w:color="auto"/>
        <w:left w:val="none" w:sz="0" w:space="0" w:color="auto"/>
        <w:bottom w:val="none" w:sz="0" w:space="0" w:color="auto"/>
        <w:right w:val="none" w:sz="0" w:space="0" w:color="auto"/>
      </w:divBdr>
    </w:div>
    <w:div w:id="1599824937">
      <w:bodyDiv w:val="1"/>
      <w:marLeft w:val="0"/>
      <w:marRight w:val="0"/>
      <w:marTop w:val="0"/>
      <w:marBottom w:val="0"/>
      <w:divBdr>
        <w:top w:val="none" w:sz="0" w:space="0" w:color="auto"/>
        <w:left w:val="none" w:sz="0" w:space="0" w:color="auto"/>
        <w:bottom w:val="none" w:sz="0" w:space="0" w:color="auto"/>
        <w:right w:val="none" w:sz="0" w:space="0" w:color="auto"/>
      </w:divBdr>
    </w:div>
    <w:div w:id="1608537230">
      <w:bodyDiv w:val="1"/>
      <w:marLeft w:val="0"/>
      <w:marRight w:val="0"/>
      <w:marTop w:val="0"/>
      <w:marBottom w:val="0"/>
      <w:divBdr>
        <w:top w:val="none" w:sz="0" w:space="0" w:color="auto"/>
        <w:left w:val="none" w:sz="0" w:space="0" w:color="auto"/>
        <w:bottom w:val="none" w:sz="0" w:space="0" w:color="auto"/>
        <w:right w:val="none" w:sz="0" w:space="0" w:color="auto"/>
      </w:divBdr>
    </w:div>
    <w:div w:id="1632055970">
      <w:bodyDiv w:val="1"/>
      <w:marLeft w:val="0"/>
      <w:marRight w:val="0"/>
      <w:marTop w:val="0"/>
      <w:marBottom w:val="0"/>
      <w:divBdr>
        <w:top w:val="none" w:sz="0" w:space="0" w:color="auto"/>
        <w:left w:val="none" w:sz="0" w:space="0" w:color="auto"/>
        <w:bottom w:val="none" w:sz="0" w:space="0" w:color="auto"/>
        <w:right w:val="none" w:sz="0" w:space="0" w:color="auto"/>
      </w:divBdr>
    </w:div>
    <w:div w:id="1635060409">
      <w:bodyDiv w:val="1"/>
      <w:marLeft w:val="0"/>
      <w:marRight w:val="0"/>
      <w:marTop w:val="0"/>
      <w:marBottom w:val="0"/>
      <w:divBdr>
        <w:top w:val="none" w:sz="0" w:space="0" w:color="auto"/>
        <w:left w:val="none" w:sz="0" w:space="0" w:color="auto"/>
        <w:bottom w:val="none" w:sz="0" w:space="0" w:color="auto"/>
        <w:right w:val="none" w:sz="0" w:space="0" w:color="auto"/>
      </w:divBdr>
    </w:div>
    <w:div w:id="1639454647">
      <w:bodyDiv w:val="1"/>
      <w:marLeft w:val="0"/>
      <w:marRight w:val="0"/>
      <w:marTop w:val="0"/>
      <w:marBottom w:val="0"/>
      <w:divBdr>
        <w:top w:val="none" w:sz="0" w:space="0" w:color="auto"/>
        <w:left w:val="none" w:sz="0" w:space="0" w:color="auto"/>
        <w:bottom w:val="none" w:sz="0" w:space="0" w:color="auto"/>
        <w:right w:val="none" w:sz="0" w:space="0" w:color="auto"/>
      </w:divBdr>
    </w:div>
    <w:div w:id="1649213963">
      <w:bodyDiv w:val="1"/>
      <w:marLeft w:val="0"/>
      <w:marRight w:val="0"/>
      <w:marTop w:val="0"/>
      <w:marBottom w:val="0"/>
      <w:divBdr>
        <w:top w:val="none" w:sz="0" w:space="0" w:color="auto"/>
        <w:left w:val="none" w:sz="0" w:space="0" w:color="auto"/>
        <w:bottom w:val="none" w:sz="0" w:space="0" w:color="auto"/>
        <w:right w:val="none" w:sz="0" w:space="0" w:color="auto"/>
      </w:divBdr>
    </w:div>
    <w:div w:id="1657369835">
      <w:bodyDiv w:val="1"/>
      <w:marLeft w:val="0"/>
      <w:marRight w:val="0"/>
      <w:marTop w:val="0"/>
      <w:marBottom w:val="0"/>
      <w:divBdr>
        <w:top w:val="none" w:sz="0" w:space="0" w:color="auto"/>
        <w:left w:val="none" w:sz="0" w:space="0" w:color="auto"/>
        <w:bottom w:val="none" w:sz="0" w:space="0" w:color="auto"/>
        <w:right w:val="none" w:sz="0" w:space="0" w:color="auto"/>
      </w:divBdr>
    </w:div>
    <w:div w:id="1709262400">
      <w:bodyDiv w:val="1"/>
      <w:marLeft w:val="0"/>
      <w:marRight w:val="0"/>
      <w:marTop w:val="0"/>
      <w:marBottom w:val="0"/>
      <w:divBdr>
        <w:top w:val="none" w:sz="0" w:space="0" w:color="auto"/>
        <w:left w:val="none" w:sz="0" w:space="0" w:color="auto"/>
        <w:bottom w:val="none" w:sz="0" w:space="0" w:color="auto"/>
        <w:right w:val="none" w:sz="0" w:space="0" w:color="auto"/>
      </w:divBdr>
    </w:div>
    <w:div w:id="1742406307">
      <w:bodyDiv w:val="1"/>
      <w:marLeft w:val="0"/>
      <w:marRight w:val="0"/>
      <w:marTop w:val="0"/>
      <w:marBottom w:val="0"/>
      <w:divBdr>
        <w:top w:val="none" w:sz="0" w:space="0" w:color="auto"/>
        <w:left w:val="none" w:sz="0" w:space="0" w:color="auto"/>
        <w:bottom w:val="none" w:sz="0" w:space="0" w:color="auto"/>
        <w:right w:val="none" w:sz="0" w:space="0" w:color="auto"/>
      </w:divBdr>
    </w:div>
    <w:div w:id="1743020072">
      <w:bodyDiv w:val="1"/>
      <w:marLeft w:val="0"/>
      <w:marRight w:val="0"/>
      <w:marTop w:val="0"/>
      <w:marBottom w:val="0"/>
      <w:divBdr>
        <w:top w:val="none" w:sz="0" w:space="0" w:color="auto"/>
        <w:left w:val="none" w:sz="0" w:space="0" w:color="auto"/>
        <w:bottom w:val="none" w:sz="0" w:space="0" w:color="auto"/>
        <w:right w:val="none" w:sz="0" w:space="0" w:color="auto"/>
      </w:divBdr>
    </w:div>
    <w:div w:id="1766726341">
      <w:bodyDiv w:val="1"/>
      <w:marLeft w:val="0"/>
      <w:marRight w:val="0"/>
      <w:marTop w:val="0"/>
      <w:marBottom w:val="0"/>
      <w:divBdr>
        <w:top w:val="none" w:sz="0" w:space="0" w:color="auto"/>
        <w:left w:val="none" w:sz="0" w:space="0" w:color="auto"/>
        <w:bottom w:val="none" w:sz="0" w:space="0" w:color="auto"/>
        <w:right w:val="none" w:sz="0" w:space="0" w:color="auto"/>
      </w:divBdr>
    </w:div>
    <w:div w:id="1781603768">
      <w:bodyDiv w:val="1"/>
      <w:marLeft w:val="0"/>
      <w:marRight w:val="0"/>
      <w:marTop w:val="0"/>
      <w:marBottom w:val="0"/>
      <w:divBdr>
        <w:top w:val="none" w:sz="0" w:space="0" w:color="auto"/>
        <w:left w:val="none" w:sz="0" w:space="0" w:color="auto"/>
        <w:bottom w:val="none" w:sz="0" w:space="0" w:color="auto"/>
        <w:right w:val="none" w:sz="0" w:space="0" w:color="auto"/>
      </w:divBdr>
    </w:div>
    <w:div w:id="1807115969">
      <w:bodyDiv w:val="1"/>
      <w:marLeft w:val="0"/>
      <w:marRight w:val="0"/>
      <w:marTop w:val="0"/>
      <w:marBottom w:val="0"/>
      <w:divBdr>
        <w:top w:val="none" w:sz="0" w:space="0" w:color="auto"/>
        <w:left w:val="none" w:sz="0" w:space="0" w:color="auto"/>
        <w:bottom w:val="none" w:sz="0" w:space="0" w:color="auto"/>
        <w:right w:val="none" w:sz="0" w:space="0" w:color="auto"/>
      </w:divBdr>
    </w:div>
    <w:div w:id="1818917661">
      <w:bodyDiv w:val="1"/>
      <w:marLeft w:val="0"/>
      <w:marRight w:val="0"/>
      <w:marTop w:val="0"/>
      <w:marBottom w:val="0"/>
      <w:divBdr>
        <w:top w:val="none" w:sz="0" w:space="0" w:color="auto"/>
        <w:left w:val="none" w:sz="0" w:space="0" w:color="auto"/>
        <w:bottom w:val="none" w:sz="0" w:space="0" w:color="auto"/>
        <w:right w:val="none" w:sz="0" w:space="0" w:color="auto"/>
      </w:divBdr>
    </w:div>
    <w:div w:id="1820153823">
      <w:bodyDiv w:val="1"/>
      <w:marLeft w:val="0"/>
      <w:marRight w:val="0"/>
      <w:marTop w:val="0"/>
      <w:marBottom w:val="0"/>
      <w:divBdr>
        <w:top w:val="none" w:sz="0" w:space="0" w:color="auto"/>
        <w:left w:val="none" w:sz="0" w:space="0" w:color="auto"/>
        <w:bottom w:val="none" w:sz="0" w:space="0" w:color="auto"/>
        <w:right w:val="none" w:sz="0" w:space="0" w:color="auto"/>
      </w:divBdr>
    </w:div>
    <w:div w:id="1841503138">
      <w:bodyDiv w:val="1"/>
      <w:marLeft w:val="0"/>
      <w:marRight w:val="0"/>
      <w:marTop w:val="0"/>
      <w:marBottom w:val="0"/>
      <w:divBdr>
        <w:top w:val="none" w:sz="0" w:space="0" w:color="auto"/>
        <w:left w:val="none" w:sz="0" w:space="0" w:color="auto"/>
        <w:bottom w:val="none" w:sz="0" w:space="0" w:color="auto"/>
        <w:right w:val="none" w:sz="0" w:space="0" w:color="auto"/>
      </w:divBdr>
    </w:div>
    <w:div w:id="1845121637">
      <w:bodyDiv w:val="1"/>
      <w:marLeft w:val="0"/>
      <w:marRight w:val="0"/>
      <w:marTop w:val="0"/>
      <w:marBottom w:val="0"/>
      <w:divBdr>
        <w:top w:val="none" w:sz="0" w:space="0" w:color="auto"/>
        <w:left w:val="none" w:sz="0" w:space="0" w:color="auto"/>
        <w:bottom w:val="none" w:sz="0" w:space="0" w:color="auto"/>
        <w:right w:val="none" w:sz="0" w:space="0" w:color="auto"/>
      </w:divBdr>
    </w:div>
    <w:div w:id="1849322850">
      <w:bodyDiv w:val="1"/>
      <w:marLeft w:val="0"/>
      <w:marRight w:val="0"/>
      <w:marTop w:val="0"/>
      <w:marBottom w:val="0"/>
      <w:divBdr>
        <w:top w:val="none" w:sz="0" w:space="0" w:color="auto"/>
        <w:left w:val="none" w:sz="0" w:space="0" w:color="auto"/>
        <w:bottom w:val="none" w:sz="0" w:space="0" w:color="auto"/>
        <w:right w:val="none" w:sz="0" w:space="0" w:color="auto"/>
      </w:divBdr>
    </w:div>
    <w:div w:id="1868908618">
      <w:bodyDiv w:val="1"/>
      <w:marLeft w:val="0"/>
      <w:marRight w:val="0"/>
      <w:marTop w:val="0"/>
      <w:marBottom w:val="0"/>
      <w:divBdr>
        <w:top w:val="none" w:sz="0" w:space="0" w:color="auto"/>
        <w:left w:val="none" w:sz="0" w:space="0" w:color="auto"/>
        <w:bottom w:val="none" w:sz="0" w:space="0" w:color="auto"/>
        <w:right w:val="none" w:sz="0" w:space="0" w:color="auto"/>
      </w:divBdr>
    </w:div>
    <w:div w:id="1878200307">
      <w:bodyDiv w:val="1"/>
      <w:marLeft w:val="0"/>
      <w:marRight w:val="0"/>
      <w:marTop w:val="0"/>
      <w:marBottom w:val="0"/>
      <w:divBdr>
        <w:top w:val="none" w:sz="0" w:space="0" w:color="auto"/>
        <w:left w:val="none" w:sz="0" w:space="0" w:color="auto"/>
        <w:bottom w:val="none" w:sz="0" w:space="0" w:color="auto"/>
        <w:right w:val="none" w:sz="0" w:space="0" w:color="auto"/>
      </w:divBdr>
    </w:div>
    <w:div w:id="1889603122">
      <w:bodyDiv w:val="1"/>
      <w:marLeft w:val="0"/>
      <w:marRight w:val="0"/>
      <w:marTop w:val="0"/>
      <w:marBottom w:val="0"/>
      <w:divBdr>
        <w:top w:val="none" w:sz="0" w:space="0" w:color="auto"/>
        <w:left w:val="none" w:sz="0" w:space="0" w:color="auto"/>
        <w:bottom w:val="none" w:sz="0" w:space="0" w:color="auto"/>
        <w:right w:val="none" w:sz="0" w:space="0" w:color="auto"/>
      </w:divBdr>
    </w:div>
    <w:div w:id="1920557593">
      <w:bodyDiv w:val="1"/>
      <w:marLeft w:val="0"/>
      <w:marRight w:val="0"/>
      <w:marTop w:val="0"/>
      <w:marBottom w:val="0"/>
      <w:divBdr>
        <w:top w:val="none" w:sz="0" w:space="0" w:color="auto"/>
        <w:left w:val="none" w:sz="0" w:space="0" w:color="auto"/>
        <w:bottom w:val="none" w:sz="0" w:space="0" w:color="auto"/>
        <w:right w:val="none" w:sz="0" w:space="0" w:color="auto"/>
      </w:divBdr>
    </w:div>
    <w:div w:id="1926838612">
      <w:bodyDiv w:val="1"/>
      <w:marLeft w:val="0"/>
      <w:marRight w:val="0"/>
      <w:marTop w:val="0"/>
      <w:marBottom w:val="0"/>
      <w:divBdr>
        <w:top w:val="none" w:sz="0" w:space="0" w:color="auto"/>
        <w:left w:val="none" w:sz="0" w:space="0" w:color="auto"/>
        <w:bottom w:val="none" w:sz="0" w:space="0" w:color="auto"/>
        <w:right w:val="none" w:sz="0" w:space="0" w:color="auto"/>
      </w:divBdr>
    </w:div>
    <w:div w:id="1934244231">
      <w:bodyDiv w:val="1"/>
      <w:marLeft w:val="0"/>
      <w:marRight w:val="0"/>
      <w:marTop w:val="0"/>
      <w:marBottom w:val="0"/>
      <w:divBdr>
        <w:top w:val="none" w:sz="0" w:space="0" w:color="auto"/>
        <w:left w:val="none" w:sz="0" w:space="0" w:color="auto"/>
        <w:bottom w:val="none" w:sz="0" w:space="0" w:color="auto"/>
        <w:right w:val="none" w:sz="0" w:space="0" w:color="auto"/>
      </w:divBdr>
    </w:div>
    <w:div w:id="1955088119">
      <w:bodyDiv w:val="1"/>
      <w:marLeft w:val="0"/>
      <w:marRight w:val="0"/>
      <w:marTop w:val="0"/>
      <w:marBottom w:val="0"/>
      <w:divBdr>
        <w:top w:val="none" w:sz="0" w:space="0" w:color="auto"/>
        <w:left w:val="none" w:sz="0" w:space="0" w:color="auto"/>
        <w:bottom w:val="none" w:sz="0" w:space="0" w:color="auto"/>
        <w:right w:val="none" w:sz="0" w:space="0" w:color="auto"/>
      </w:divBdr>
    </w:div>
    <w:div w:id="1971281623">
      <w:bodyDiv w:val="1"/>
      <w:marLeft w:val="0"/>
      <w:marRight w:val="0"/>
      <w:marTop w:val="0"/>
      <w:marBottom w:val="0"/>
      <w:divBdr>
        <w:top w:val="none" w:sz="0" w:space="0" w:color="auto"/>
        <w:left w:val="none" w:sz="0" w:space="0" w:color="auto"/>
        <w:bottom w:val="none" w:sz="0" w:space="0" w:color="auto"/>
        <w:right w:val="none" w:sz="0" w:space="0" w:color="auto"/>
      </w:divBdr>
    </w:div>
    <w:div w:id="1987082116">
      <w:bodyDiv w:val="1"/>
      <w:marLeft w:val="0"/>
      <w:marRight w:val="0"/>
      <w:marTop w:val="0"/>
      <w:marBottom w:val="0"/>
      <w:divBdr>
        <w:top w:val="none" w:sz="0" w:space="0" w:color="auto"/>
        <w:left w:val="none" w:sz="0" w:space="0" w:color="auto"/>
        <w:bottom w:val="none" w:sz="0" w:space="0" w:color="auto"/>
        <w:right w:val="none" w:sz="0" w:space="0" w:color="auto"/>
      </w:divBdr>
    </w:div>
    <w:div w:id="2011835254">
      <w:bodyDiv w:val="1"/>
      <w:marLeft w:val="0"/>
      <w:marRight w:val="0"/>
      <w:marTop w:val="0"/>
      <w:marBottom w:val="0"/>
      <w:divBdr>
        <w:top w:val="none" w:sz="0" w:space="0" w:color="auto"/>
        <w:left w:val="none" w:sz="0" w:space="0" w:color="auto"/>
        <w:bottom w:val="none" w:sz="0" w:space="0" w:color="auto"/>
        <w:right w:val="none" w:sz="0" w:space="0" w:color="auto"/>
      </w:divBdr>
    </w:div>
    <w:div w:id="2024625542">
      <w:bodyDiv w:val="1"/>
      <w:marLeft w:val="0"/>
      <w:marRight w:val="0"/>
      <w:marTop w:val="0"/>
      <w:marBottom w:val="0"/>
      <w:divBdr>
        <w:top w:val="none" w:sz="0" w:space="0" w:color="auto"/>
        <w:left w:val="none" w:sz="0" w:space="0" w:color="auto"/>
        <w:bottom w:val="none" w:sz="0" w:space="0" w:color="auto"/>
        <w:right w:val="none" w:sz="0" w:space="0" w:color="auto"/>
      </w:divBdr>
    </w:div>
    <w:div w:id="2032950762">
      <w:bodyDiv w:val="1"/>
      <w:marLeft w:val="0"/>
      <w:marRight w:val="0"/>
      <w:marTop w:val="0"/>
      <w:marBottom w:val="0"/>
      <w:divBdr>
        <w:top w:val="none" w:sz="0" w:space="0" w:color="auto"/>
        <w:left w:val="none" w:sz="0" w:space="0" w:color="auto"/>
        <w:bottom w:val="none" w:sz="0" w:space="0" w:color="auto"/>
        <w:right w:val="none" w:sz="0" w:space="0" w:color="auto"/>
      </w:divBdr>
    </w:div>
    <w:div w:id="2037348330">
      <w:bodyDiv w:val="1"/>
      <w:marLeft w:val="0"/>
      <w:marRight w:val="0"/>
      <w:marTop w:val="0"/>
      <w:marBottom w:val="0"/>
      <w:divBdr>
        <w:top w:val="none" w:sz="0" w:space="0" w:color="auto"/>
        <w:left w:val="none" w:sz="0" w:space="0" w:color="auto"/>
        <w:bottom w:val="none" w:sz="0" w:space="0" w:color="auto"/>
        <w:right w:val="none" w:sz="0" w:space="0" w:color="auto"/>
      </w:divBdr>
    </w:div>
    <w:div w:id="2078437479">
      <w:bodyDiv w:val="1"/>
      <w:marLeft w:val="0"/>
      <w:marRight w:val="0"/>
      <w:marTop w:val="0"/>
      <w:marBottom w:val="0"/>
      <w:divBdr>
        <w:top w:val="none" w:sz="0" w:space="0" w:color="auto"/>
        <w:left w:val="none" w:sz="0" w:space="0" w:color="auto"/>
        <w:bottom w:val="none" w:sz="0" w:space="0" w:color="auto"/>
        <w:right w:val="none" w:sz="0" w:space="0" w:color="auto"/>
      </w:divBdr>
    </w:div>
    <w:div w:id="212240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QuickStyle" Target="diagrams/quickStyle2.xml"/><Relationship Id="rId26" Type="http://schemas.microsoft.com/office/2007/relationships/diagramDrawing" Target="diagrams/drawing3.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diagramColors" Target="diagrams/colors3.xm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QuickStyle" Target="diagrams/quickStyle3.xml"/><Relationship Id="rId32" Type="http://schemas.microsoft.com/office/2007/relationships/diagramDrawing" Target="diagrams/drawing4.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diagramLayout" Target="diagrams/layout3.xml"/><Relationship Id="rId28" Type="http://schemas.openxmlformats.org/officeDocument/2006/relationships/diagramData" Target="diagrams/data4.xm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Colors" Target="diagrams/colors2.xml"/><Relationship Id="rId31" Type="http://schemas.openxmlformats.org/officeDocument/2006/relationships/diagramColors" Target="diagrams/colors4.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Data" Target="diagrams/data3.xml"/><Relationship Id="rId27" Type="http://schemas.openxmlformats.org/officeDocument/2006/relationships/image" Target="media/image5.png"/><Relationship Id="rId30" Type="http://schemas.openxmlformats.org/officeDocument/2006/relationships/diagramQuickStyle" Target="diagrams/quickStyle4.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799B61-B1D7-461C-BB74-AF1751711CA5}"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1A93E5DC-AFBB-44E3-B4EF-6F6092C49556}">
      <dgm:prSet phldrT="[Text]"/>
      <dgm:spPr/>
      <dgm:t>
        <a:bodyPr/>
        <a:lstStyle/>
        <a:p>
          <a:r>
            <a:rPr lang="en-GB"/>
            <a:t>Calls and Lines</a:t>
          </a:r>
        </a:p>
      </dgm:t>
    </dgm:pt>
    <dgm:pt modelId="{6899B296-A5B3-4FA4-AFD2-97B59B1A0E75}" type="parTrans" cxnId="{EF08C92D-1135-4575-97DC-B153FB90B6A9}">
      <dgm:prSet/>
      <dgm:spPr/>
      <dgm:t>
        <a:bodyPr/>
        <a:lstStyle/>
        <a:p>
          <a:endParaRPr lang="en-GB"/>
        </a:p>
      </dgm:t>
    </dgm:pt>
    <dgm:pt modelId="{061ABD3B-3AC3-452F-9FB8-AE50B1C78E1C}" type="sibTrans" cxnId="{EF08C92D-1135-4575-97DC-B153FB90B6A9}">
      <dgm:prSet/>
      <dgm:spPr/>
      <dgm:t>
        <a:bodyPr/>
        <a:lstStyle/>
        <a:p>
          <a:endParaRPr lang="en-GB"/>
        </a:p>
      </dgm:t>
    </dgm:pt>
    <dgm:pt modelId="{45420F5F-0001-41EB-AC69-73165F6BC7D9}">
      <dgm:prSet phldrT="[Text]"/>
      <dgm:spPr/>
      <dgm:t>
        <a:bodyPr/>
        <a:lstStyle/>
        <a:p>
          <a:r>
            <a:rPr lang="en-GB"/>
            <a:t>Broadband</a:t>
          </a:r>
        </a:p>
      </dgm:t>
    </dgm:pt>
    <dgm:pt modelId="{61E333CA-EF1B-420B-A31B-C54D44B308A3}" type="parTrans" cxnId="{9CD5AD2B-A7C9-4539-83CB-5460918460B1}">
      <dgm:prSet/>
      <dgm:spPr/>
      <dgm:t>
        <a:bodyPr/>
        <a:lstStyle/>
        <a:p>
          <a:endParaRPr lang="en-GB"/>
        </a:p>
      </dgm:t>
    </dgm:pt>
    <dgm:pt modelId="{AA210C34-952B-4910-9D78-98EF510DB717}" type="sibTrans" cxnId="{9CD5AD2B-A7C9-4539-83CB-5460918460B1}">
      <dgm:prSet/>
      <dgm:spPr/>
      <dgm:t>
        <a:bodyPr/>
        <a:lstStyle/>
        <a:p>
          <a:endParaRPr lang="en-GB"/>
        </a:p>
      </dgm:t>
    </dgm:pt>
    <dgm:pt modelId="{A2C7BDB8-77A8-40C9-966E-A5776DBE39A9}">
      <dgm:prSet phldrT="[Text]"/>
      <dgm:spPr/>
      <dgm:t>
        <a:bodyPr/>
        <a:lstStyle/>
        <a:p>
          <a:r>
            <a:rPr lang="en-GB"/>
            <a:t>Virgin Media, TalkTalk, Daisy, XLN Telecom, Spitfire, Zen Internet </a:t>
          </a:r>
        </a:p>
      </dgm:t>
    </dgm:pt>
    <dgm:pt modelId="{A6F57469-6BC7-4DD2-9262-32806ED7D0C1}" type="parTrans" cxnId="{CBA69E68-C7DE-4298-9D06-AD2150CC2C7D}">
      <dgm:prSet/>
      <dgm:spPr/>
      <dgm:t>
        <a:bodyPr/>
        <a:lstStyle/>
        <a:p>
          <a:endParaRPr lang="en-GB"/>
        </a:p>
      </dgm:t>
    </dgm:pt>
    <dgm:pt modelId="{024E98FE-53ED-4BB1-880E-C0F07113582F}" type="sibTrans" cxnId="{CBA69E68-C7DE-4298-9D06-AD2150CC2C7D}">
      <dgm:prSet/>
      <dgm:spPr/>
      <dgm:t>
        <a:bodyPr/>
        <a:lstStyle/>
        <a:p>
          <a:endParaRPr lang="en-GB"/>
        </a:p>
      </dgm:t>
    </dgm:pt>
    <dgm:pt modelId="{9F8582B6-645E-4B78-A371-755672666A23}">
      <dgm:prSet/>
      <dgm:spPr/>
      <dgm:t>
        <a:bodyPr/>
        <a:lstStyle/>
        <a:p>
          <a:r>
            <a:rPr lang="en-GB"/>
            <a:t>Virgin Media, TalkTalk, Vodafone, O2, EE, Verizon, Daisy, resellers </a:t>
          </a:r>
        </a:p>
      </dgm:t>
    </dgm:pt>
    <dgm:pt modelId="{B739D85C-52F3-49DF-9DD7-43EE149901B5}" type="parTrans" cxnId="{386EC71A-31FB-425A-B038-60918B763081}">
      <dgm:prSet/>
      <dgm:spPr/>
      <dgm:t>
        <a:bodyPr/>
        <a:lstStyle/>
        <a:p>
          <a:endParaRPr lang="en-GB"/>
        </a:p>
      </dgm:t>
    </dgm:pt>
    <dgm:pt modelId="{2D137D30-EA46-4CD6-B250-159E516F1509}" type="sibTrans" cxnId="{386EC71A-31FB-425A-B038-60918B763081}">
      <dgm:prSet/>
      <dgm:spPr/>
      <dgm:t>
        <a:bodyPr/>
        <a:lstStyle/>
        <a:p>
          <a:endParaRPr lang="en-GB"/>
        </a:p>
      </dgm:t>
    </dgm:pt>
    <dgm:pt modelId="{94DDB2D1-53F3-4688-8F40-CEF91C08B136}">
      <dgm:prSet/>
      <dgm:spPr/>
      <dgm:t>
        <a:bodyPr/>
        <a:lstStyle/>
        <a:p>
          <a:r>
            <a:rPr lang="en-GB"/>
            <a:t>Vodafone, Virgin Media, TalkTalk, Easynet, Colt</a:t>
          </a:r>
        </a:p>
      </dgm:t>
    </dgm:pt>
    <dgm:pt modelId="{73E82FDF-9401-44FA-8285-D7F5532A391C}" type="parTrans" cxnId="{BA69839F-98AC-40C8-9650-CD28320961ED}">
      <dgm:prSet/>
      <dgm:spPr/>
      <dgm:t>
        <a:bodyPr/>
        <a:lstStyle/>
        <a:p>
          <a:endParaRPr lang="en-GB"/>
        </a:p>
      </dgm:t>
    </dgm:pt>
    <dgm:pt modelId="{AC07E34B-E979-45EE-ABD1-0A732E794A42}" type="sibTrans" cxnId="{BA69839F-98AC-40C8-9650-CD28320961ED}">
      <dgm:prSet/>
      <dgm:spPr/>
      <dgm:t>
        <a:bodyPr/>
        <a:lstStyle/>
        <a:p>
          <a:endParaRPr lang="en-GB"/>
        </a:p>
      </dgm:t>
    </dgm:pt>
    <dgm:pt modelId="{722B7141-9A24-4D6B-AB0C-AE7EAA17F6D0}">
      <dgm:prSet/>
      <dgm:spPr/>
      <dgm:t>
        <a:bodyPr/>
        <a:lstStyle/>
        <a:p>
          <a:r>
            <a:rPr lang="en-GB"/>
            <a:t>Networking</a:t>
          </a:r>
        </a:p>
      </dgm:t>
    </dgm:pt>
    <dgm:pt modelId="{DAF9DAED-7399-4ECF-A357-D7A993EA9E28}" type="parTrans" cxnId="{614A8A29-9FEB-485F-A85E-1F87CC5C52AB}">
      <dgm:prSet/>
      <dgm:spPr/>
      <dgm:t>
        <a:bodyPr/>
        <a:lstStyle/>
        <a:p>
          <a:endParaRPr lang="en-GB"/>
        </a:p>
      </dgm:t>
    </dgm:pt>
    <dgm:pt modelId="{E1A0B6F3-1651-422B-83F7-08B5491FD4B7}" type="sibTrans" cxnId="{614A8A29-9FEB-485F-A85E-1F87CC5C52AB}">
      <dgm:prSet/>
      <dgm:spPr/>
      <dgm:t>
        <a:bodyPr/>
        <a:lstStyle/>
        <a:p>
          <a:endParaRPr lang="en-GB"/>
        </a:p>
      </dgm:t>
    </dgm:pt>
    <dgm:pt modelId="{83DC2461-427D-4479-95B5-EF25DB4F26C1}">
      <dgm:prSet/>
      <dgm:spPr/>
      <dgm:t>
        <a:bodyPr/>
        <a:lstStyle/>
        <a:p>
          <a:r>
            <a:rPr lang="en-GB"/>
            <a:t>Switch</a:t>
          </a:r>
        </a:p>
      </dgm:t>
    </dgm:pt>
    <dgm:pt modelId="{9AEAB307-388F-4A89-9BF9-4B0AC9AB4F2E}" type="parTrans" cxnId="{F81C571E-EFB0-43B7-8C9A-6347A3DCA1FD}">
      <dgm:prSet/>
      <dgm:spPr/>
      <dgm:t>
        <a:bodyPr/>
        <a:lstStyle/>
        <a:p>
          <a:endParaRPr lang="en-GB"/>
        </a:p>
      </dgm:t>
    </dgm:pt>
    <dgm:pt modelId="{30E26F41-B099-4342-B06A-C4449B359A74}" type="sibTrans" cxnId="{F81C571E-EFB0-43B7-8C9A-6347A3DCA1FD}">
      <dgm:prSet/>
      <dgm:spPr/>
      <dgm:t>
        <a:bodyPr/>
        <a:lstStyle/>
        <a:p>
          <a:endParaRPr lang="en-GB"/>
        </a:p>
      </dgm:t>
    </dgm:pt>
    <dgm:pt modelId="{A9B94B9A-4C34-413F-89E1-C5B83229B523}">
      <dgm:prSet/>
      <dgm:spPr/>
      <dgm:t>
        <a:bodyPr/>
        <a:lstStyle/>
        <a:p>
          <a:r>
            <a:rPr lang="en-GB"/>
            <a:t>Verizon, Azzurri, Claranet, Vodafone, Maintel</a:t>
          </a:r>
        </a:p>
      </dgm:t>
    </dgm:pt>
    <dgm:pt modelId="{FFBAE22B-69DD-4516-A099-6906A86C70A7}" type="parTrans" cxnId="{23028344-3158-4B6B-A574-83F5799884DE}">
      <dgm:prSet/>
      <dgm:spPr/>
      <dgm:t>
        <a:bodyPr/>
        <a:lstStyle/>
        <a:p>
          <a:endParaRPr lang="en-GB"/>
        </a:p>
      </dgm:t>
    </dgm:pt>
    <dgm:pt modelId="{AA7C7EF1-1F96-4BFA-B8CB-423F1453D811}" type="sibTrans" cxnId="{23028344-3158-4B6B-A574-83F5799884DE}">
      <dgm:prSet/>
      <dgm:spPr/>
      <dgm:t>
        <a:bodyPr/>
        <a:lstStyle/>
        <a:p>
          <a:endParaRPr lang="en-GB"/>
        </a:p>
      </dgm:t>
    </dgm:pt>
    <dgm:pt modelId="{B5D98563-E58A-492A-A9EC-5086CA2D5930}" type="pres">
      <dgm:prSet presAssocID="{38799B61-B1D7-461C-BB74-AF1751711CA5}" presName="Name0" presStyleCnt="0">
        <dgm:presLayoutVars>
          <dgm:dir/>
          <dgm:animLvl val="lvl"/>
          <dgm:resizeHandles val="exact"/>
        </dgm:presLayoutVars>
      </dgm:prSet>
      <dgm:spPr/>
    </dgm:pt>
    <dgm:pt modelId="{C5C643D1-3C97-490E-A237-816700B923F5}" type="pres">
      <dgm:prSet presAssocID="{1A93E5DC-AFBB-44E3-B4EF-6F6092C49556}" presName="linNode" presStyleCnt="0"/>
      <dgm:spPr/>
    </dgm:pt>
    <dgm:pt modelId="{F9B982C4-FB8C-4D4F-86A0-0DABD096A534}" type="pres">
      <dgm:prSet presAssocID="{1A93E5DC-AFBB-44E3-B4EF-6F6092C49556}" presName="parTx" presStyleLbl="revTx" presStyleIdx="0" presStyleCnt="4">
        <dgm:presLayoutVars>
          <dgm:chMax val="1"/>
          <dgm:bulletEnabled val="1"/>
        </dgm:presLayoutVars>
      </dgm:prSet>
      <dgm:spPr/>
    </dgm:pt>
    <dgm:pt modelId="{DB030BDB-7C2A-4D96-8D1D-AE158E250324}" type="pres">
      <dgm:prSet presAssocID="{1A93E5DC-AFBB-44E3-B4EF-6F6092C49556}" presName="bracket" presStyleLbl="parChTrans1D1" presStyleIdx="0" presStyleCnt="4"/>
      <dgm:spPr/>
    </dgm:pt>
    <dgm:pt modelId="{0D26A516-2E16-4C76-8844-4A19E4CB9020}" type="pres">
      <dgm:prSet presAssocID="{1A93E5DC-AFBB-44E3-B4EF-6F6092C49556}" presName="spH" presStyleCnt="0"/>
      <dgm:spPr/>
    </dgm:pt>
    <dgm:pt modelId="{52A51949-875B-4C26-88A0-A31354BD36AC}" type="pres">
      <dgm:prSet presAssocID="{1A93E5DC-AFBB-44E3-B4EF-6F6092C49556}" presName="desTx" presStyleLbl="node1" presStyleIdx="0" presStyleCnt="4">
        <dgm:presLayoutVars>
          <dgm:bulletEnabled val="1"/>
        </dgm:presLayoutVars>
      </dgm:prSet>
      <dgm:spPr/>
    </dgm:pt>
    <dgm:pt modelId="{C1064848-E3E6-4C85-9AF1-8C84EA15B48C}" type="pres">
      <dgm:prSet presAssocID="{061ABD3B-3AC3-452F-9FB8-AE50B1C78E1C}" presName="spV" presStyleCnt="0"/>
      <dgm:spPr/>
    </dgm:pt>
    <dgm:pt modelId="{ED0C6C6F-5407-4334-9605-59938950418D}" type="pres">
      <dgm:prSet presAssocID="{45420F5F-0001-41EB-AC69-73165F6BC7D9}" presName="linNode" presStyleCnt="0"/>
      <dgm:spPr/>
    </dgm:pt>
    <dgm:pt modelId="{8B35C346-96A5-4772-879F-6EF4828FF9E7}" type="pres">
      <dgm:prSet presAssocID="{45420F5F-0001-41EB-AC69-73165F6BC7D9}" presName="parTx" presStyleLbl="revTx" presStyleIdx="1" presStyleCnt="4">
        <dgm:presLayoutVars>
          <dgm:chMax val="1"/>
          <dgm:bulletEnabled val="1"/>
        </dgm:presLayoutVars>
      </dgm:prSet>
      <dgm:spPr/>
    </dgm:pt>
    <dgm:pt modelId="{A20E5553-4307-49BC-9B32-629EE2C4055C}" type="pres">
      <dgm:prSet presAssocID="{45420F5F-0001-41EB-AC69-73165F6BC7D9}" presName="bracket" presStyleLbl="parChTrans1D1" presStyleIdx="1" presStyleCnt="4"/>
      <dgm:spPr/>
    </dgm:pt>
    <dgm:pt modelId="{AD6C4299-85F9-4F83-9D8E-FBCFAED21175}" type="pres">
      <dgm:prSet presAssocID="{45420F5F-0001-41EB-AC69-73165F6BC7D9}" presName="spH" presStyleCnt="0"/>
      <dgm:spPr/>
    </dgm:pt>
    <dgm:pt modelId="{B75E9646-BF38-4B99-800C-7E938120B8A3}" type="pres">
      <dgm:prSet presAssocID="{45420F5F-0001-41EB-AC69-73165F6BC7D9}" presName="desTx" presStyleLbl="node1" presStyleIdx="1" presStyleCnt="4">
        <dgm:presLayoutVars>
          <dgm:bulletEnabled val="1"/>
        </dgm:presLayoutVars>
      </dgm:prSet>
      <dgm:spPr/>
    </dgm:pt>
    <dgm:pt modelId="{EAA93629-112C-417C-B9A3-0B6E1E1284A0}" type="pres">
      <dgm:prSet presAssocID="{AA210C34-952B-4910-9D78-98EF510DB717}" presName="spV" presStyleCnt="0"/>
      <dgm:spPr/>
    </dgm:pt>
    <dgm:pt modelId="{0B3F651B-BFF8-4AD4-A5B3-615AA6897240}" type="pres">
      <dgm:prSet presAssocID="{722B7141-9A24-4D6B-AB0C-AE7EAA17F6D0}" presName="linNode" presStyleCnt="0"/>
      <dgm:spPr/>
    </dgm:pt>
    <dgm:pt modelId="{49093323-C47D-4FB3-A439-CDAF2355B240}" type="pres">
      <dgm:prSet presAssocID="{722B7141-9A24-4D6B-AB0C-AE7EAA17F6D0}" presName="parTx" presStyleLbl="revTx" presStyleIdx="2" presStyleCnt="4">
        <dgm:presLayoutVars>
          <dgm:chMax val="1"/>
          <dgm:bulletEnabled val="1"/>
        </dgm:presLayoutVars>
      </dgm:prSet>
      <dgm:spPr/>
    </dgm:pt>
    <dgm:pt modelId="{866D4DB5-6087-44ED-9997-4715B4E24B95}" type="pres">
      <dgm:prSet presAssocID="{722B7141-9A24-4D6B-AB0C-AE7EAA17F6D0}" presName="bracket" presStyleLbl="parChTrans1D1" presStyleIdx="2" presStyleCnt="4"/>
      <dgm:spPr/>
    </dgm:pt>
    <dgm:pt modelId="{37A3DA58-2734-4D22-AD13-24F44CA0957D}" type="pres">
      <dgm:prSet presAssocID="{722B7141-9A24-4D6B-AB0C-AE7EAA17F6D0}" presName="spH" presStyleCnt="0"/>
      <dgm:spPr/>
    </dgm:pt>
    <dgm:pt modelId="{2F6A78E0-DA05-4D17-B6F7-6F30E222C839}" type="pres">
      <dgm:prSet presAssocID="{722B7141-9A24-4D6B-AB0C-AE7EAA17F6D0}" presName="desTx" presStyleLbl="node1" presStyleIdx="2" presStyleCnt="4">
        <dgm:presLayoutVars>
          <dgm:bulletEnabled val="1"/>
        </dgm:presLayoutVars>
      </dgm:prSet>
      <dgm:spPr/>
    </dgm:pt>
    <dgm:pt modelId="{5F5F3571-F632-43C1-8400-E68B286CB31D}" type="pres">
      <dgm:prSet presAssocID="{E1A0B6F3-1651-422B-83F7-08B5491FD4B7}" presName="spV" presStyleCnt="0"/>
      <dgm:spPr/>
    </dgm:pt>
    <dgm:pt modelId="{6E233D86-C9A5-4967-B784-34C29BF8B526}" type="pres">
      <dgm:prSet presAssocID="{83DC2461-427D-4479-95B5-EF25DB4F26C1}" presName="linNode" presStyleCnt="0"/>
      <dgm:spPr/>
    </dgm:pt>
    <dgm:pt modelId="{D094E922-8766-4477-8181-5C342285C560}" type="pres">
      <dgm:prSet presAssocID="{83DC2461-427D-4479-95B5-EF25DB4F26C1}" presName="parTx" presStyleLbl="revTx" presStyleIdx="3" presStyleCnt="4">
        <dgm:presLayoutVars>
          <dgm:chMax val="1"/>
          <dgm:bulletEnabled val="1"/>
        </dgm:presLayoutVars>
      </dgm:prSet>
      <dgm:spPr/>
    </dgm:pt>
    <dgm:pt modelId="{20F35890-F57D-4F04-9708-A08CBF1D1799}" type="pres">
      <dgm:prSet presAssocID="{83DC2461-427D-4479-95B5-EF25DB4F26C1}" presName="bracket" presStyleLbl="parChTrans1D1" presStyleIdx="3" presStyleCnt="4"/>
      <dgm:spPr/>
    </dgm:pt>
    <dgm:pt modelId="{EDC8BA0F-7682-46AB-A225-B1ADB1FADC57}" type="pres">
      <dgm:prSet presAssocID="{83DC2461-427D-4479-95B5-EF25DB4F26C1}" presName="spH" presStyleCnt="0"/>
      <dgm:spPr/>
    </dgm:pt>
    <dgm:pt modelId="{98500BA0-38B1-41C4-BA90-AFA5EC0BCF24}" type="pres">
      <dgm:prSet presAssocID="{83DC2461-427D-4479-95B5-EF25DB4F26C1}" presName="desTx" presStyleLbl="node1" presStyleIdx="3" presStyleCnt="4">
        <dgm:presLayoutVars>
          <dgm:bulletEnabled val="1"/>
        </dgm:presLayoutVars>
      </dgm:prSet>
      <dgm:spPr/>
    </dgm:pt>
  </dgm:ptLst>
  <dgm:cxnLst>
    <dgm:cxn modelId="{1B93F20B-61E7-46B0-906E-D641AE6DEC89}" type="presOf" srcId="{722B7141-9A24-4D6B-AB0C-AE7EAA17F6D0}" destId="{49093323-C47D-4FB3-A439-CDAF2355B240}" srcOrd="0" destOrd="0" presId="urn:diagrams.loki3.com/BracketList"/>
    <dgm:cxn modelId="{386EC71A-31FB-425A-B038-60918B763081}" srcId="{1A93E5DC-AFBB-44E3-B4EF-6F6092C49556}" destId="{9F8582B6-645E-4B78-A371-755672666A23}" srcOrd="0" destOrd="0" parTransId="{B739D85C-52F3-49DF-9DD7-43EE149901B5}" sibTransId="{2D137D30-EA46-4CD6-B250-159E516F1509}"/>
    <dgm:cxn modelId="{F81C571E-EFB0-43B7-8C9A-6347A3DCA1FD}" srcId="{38799B61-B1D7-461C-BB74-AF1751711CA5}" destId="{83DC2461-427D-4479-95B5-EF25DB4F26C1}" srcOrd="3" destOrd="0" parTransId="{9AEAB307-388F-4A89-9BF9-4B0AC9AB4F2E}" sibTransId="{30E26F41-B099-4342-B06A-C4449B359A74}"/>
    <dgm:cxn modelId="{614A8A29-9FEB-485F-A85E-1F87CC5C52AB}" srcId="{38799B61-B1D7-461C-BB74-AF1751711CA5}" destId="{722B7141-9A24-4D6B-AB0C-AE7EAA17F6D0}" srcOrd="2" destOrd="0" parTransId="{DAF9DAED-7399-4ECF-A357-D7A993EA9E28}" sibTransId="{E1A0B6F3-1651-422B-83F7-08B5491FD4B7}"/>
    <dgm:cxn modelId="{9CD5AD2B-A7C9-4539-83CB-5460918460B1}" srcId="{38799B61-B1D7-461C-BB74-AF1751711CA5}" destId="{45420F5F-0001-41EB-AC69-73165F6BC7D9}" srcOrd="1" destOrd="0" parTransId="{61E333CA-EF1B-420B-A31B-C54D44B308A3}" sibTransId="{AA210C34-952B-4910-9D78-98EF510DB717}"/>
    <dgm:cxn modelId="{EF08C92D-1135-4575-97DC-B153FB90B6A9}" srcId="{38799B61-B1D7-461C-BB74-AF1751711CA5}" destId="{1A93E5DC-AFBB-44E3-B4EF-6F6092C49556}" srcOrd="0" destOrd="0" parTransId="{6899B296-A5B3-4FA4-AFD2-97B59B1A0E75}" sibTransId="{061ABD3B-3AC3-452F-9FB8-AE50B1C78E1C}"/>
    <dgm:cxn modelId="{23064E5C-4ADC-4A4B-9628-3E7421E89AC5}" type="presOf" srcId="{38799B61-B1D7-461C-BB74-AF1751711CA5}" destId="{B5D98563-E58A-492A-A9EC-5086CA2D5930}" srcOrd="0" destOrd="0" presId="urn:diagrams.loki3.com/BracketList"/>
    <dgm:cxn modelId="{23028344-3158-4B6B-A574-83F5799884DE}" srcId="{83DC2461-427D-4479-95B5-EF25DB4F26C1}" destId="{A9B94B9A-4C34-413F-89E1-C5B83229B523}" srcOrd="0" destOrd="0" parTransId="{FFBAE22B-69DD-4516-A099-6906A86C70A7}" sibTransId="{AA7C7EF1-1F96-4BFA-B8CB-423F1453D811}"/>
    <dgm:cxn modelId="{CBA69E68-C7DE-4298-9D06-AD2150CC2C7D}" srcId="{45420F5F-0001-41EB-AC69-73165F6BC7D9}" destId="{A2C7BDB8-77A8-40C9-966E-A5776DBE39A9}" srcOrd="0" destOrd="0" parTransId="{A6F57469-6BC7-4DD2-9262-32806ED7D0C1}" sibTransId="{024E98FE-53ED-4BB1-880E-C0F07113582F}"/>
    <dgm:cxn modelId="{D852EA6F-51C2-477A-A1D6-8B4006E2B6E0}" type="presOf" srcId="{1A93E5DC-AFBB-44E3-B4EF-6F6092C49556}" destId="{F9B982C4-FB8C-4D4F-86A0-0DABD096A534}" srcOrd="0" destOrd="0" presId="urn:diagrams.loki3.com/BracketList"/>
    <dgm:cxn modelId="{C29B4077-4153-4225-A119-1A16762986B3}" type="presOf" srcId="{9F8582B6-645E-4B78-A371-755672666A23}" destId="{52A51949-875B-4C26-88A0-A31354BD36AC}" srcOrd="0" destOrd="0" presId="urn:diagrams.loki3.com/BracketList"/>
    <dgm:cxn modelId="{7473AB97-9C0F-4ABD-9BA9-32E091D29BE5}" type="presOf" srcId="{A9B94B9A-4C34-413F-89E1-C5B83229B523}" destId="{98500BA0-38B1-41C4-BA90-AFA5EC0BCF24}" srcOrd="0" destOrd="0" presId="urn:diagrams.loki3.com/BracketList"/>
    <dgm:cxn modelId="{47A1FF99-7B21-4223-863F-06D24C33EE48}" type="presOf" srcId="{A2C7BDB8-77A8-40C9-966E-A5776DBE39A9}" destId="{B75E9646-BF38-4B99-800C-7E938120B8A3}" srcOrd="0" destOrd="0" presId="urn:diagrams.loki3.com/BracketList"/>
    <dgm:cxn modelId="{BA69839F-98AC-40C8-9650-CD28320961ED}" srcId="{722B7141-9A24-4D6B-AB0C-AE7EAA17F6D0}" destId="{94DDB2D1-53F3-4688-8F40-CEF91C08B136}" srcOrd="0" destOrd="0" parTransId="{73E82FDF-9401-44FA-8285-D7F5532A391C}" sibTransId="{AC07E34B-E979-45EE-ABD1-0A732E794A42}"/>
    <dgm:cxn modelId="{872CABA7-742F-41B2-B7B4-8D3E27DF0A20}" type="presOf" srcId="{83DC2461-427D-4479-95B5-EF25DB4F26C1}" destId="{D094E922-8766-4477-8181-5C342285C560}" srcOrd="0" destOrd="0" presId="urn:diagrams.loki3.com/BracketList"/>
    <dgm:cxn modelId="{5D7EDCDB-6927-4F33-8F0C-6F44CCD271D4}" type="presOf" srcId="{45420F5F-0001-41EB-AC69-73165F6BC7D9}" destId="{8B35C346-96A5-4772-879F-6EF4828FF9E7}" srcOrd="0" destOrd="0" presId="urn:diagrams.loki3.com/BracketList"/>
    <dgm:cxn modelId="{0C4ABBE2-4092-41DD-8DBE-A1EAB90A9BCE}" type="presOf" srcId="{94DDB2D1-53F3-4688-8F40-CEF91C08B136}" destId="{2F6A78E0-DA05-4D17-B6F7-6F30E222C839}" srcOrd="0" destOrd="0" presId="urn:diagrams.loki3.com/BracketList"/>
    <dgm:cxn modelId="{0975D456-6DE1-4CFD-A3ED-22F54069ED12}" type="presParOf" srcId="{B5D98563-E58A-492A-A9EC-5086CA2D5930}" destId="{C5C643D1-3C97-490E-A237-816700B923F5}" srcOrd="0" destOrd="0" presId="urn:diagrams.loki3.com/BracketList"/>
    <dgm:cxn modelId="{65BDA5C7-023E-4DE7-924D-424B8D0EBCDF}" type="presParOf" srcId="{C5C643D1-3C97-490E-A237-816700B923F5}" destId="{F9B982C4-FB8C-4D4F-86A0-0DABD096A534}" srcOrd="0" destOrd="0" presId="urn:diagrams.loki3.com/BracketList"/>
    <dgm:cxn modelId="{C3AEE3FE-D305-45D9-81E9-7E19C4E95B31}" type="presParOf" srcId="{C5C643D1-3C97-490E-A237-816700B923F5}" destId="{DB030BDB-7C2A-4D96-8D1D-AE158E250324}" srcOrd="1" destOrd="0" presId="urn:diagrams.loki3.com/BracketList"/>
    <dgm:cxn modelId="{959065A3-EDDB-44C0-9A4E-E96FA7A174E0}" type="presParOf" srcId="{C5C643D1-3C97-490E-A237-816700B923F5}" destId="{0D26A516-2E16-4C76-8844-4A19E4CB9020}" srcOrd="2" destOrd="0" presId="urn:diagrams.loki3.com/BracketList"/>
    <dgm:cxn modelId="{9DE756B4-27DE-40F5-9835-C04B0BF7AAE8}" type="presParOf" srcId="{C5C643D1-3C97-490E-A237-816700B923F5}" destId="{52A51949-875B-4C26-88A0-A31354BD36AC}" srcOrd="3" destOrd="0" presId="urn:diagrams.loki3.com/BracketList"/>
    <dgm:cxn modelId="{093B87B8-7110-4DE1-8A6D-C5921B99311F}" type="presParOf" srcId="{B5D98563-E58A-492A-A9EC-5086CA2D5930}" destId="{C1064848-E3E6-4C85-9AF1-8C84EA15B48C}" srcOrd="1" destOrd="0" presId="urn:diagrams.loki3.com/BracketList"/>
    <dgm:cxn modelId="{1566D47A-ED50-4049-9401-638F4CBCA4C9}" type="presParOf" srcId="{B5D98563-E58A-492A-A9EC-5086CA2D5930}" destId="{ED0C6C6F-5407-4334-9605-59938950418D}" srcOrd="2" destOrd="0" presId="urn:diagrams.loki3.com/BracketList"/>
    <dgm:cxn modelId="{9F1B201B-411B-4E3C-8B9F-B641D857F477}" type="presParOf" srcId="{ED0C6C6F-5407-4334-9605-59938950418D}" destId="{8B35C346-96A5-4772-879F-6EF4828FF9E7}" srcOrd="0" destOrd="0" presId="urn:diagrams.loki3.com/BracketList"/>
    <dgm:cxn modelId="{13E1BEAD-FB26-4381-BBF2-824196534D6B}" type="presParOf" srcId="{ED0C6C6F-5407-4334-9605-59938950418D}" destId="{A20E5553-4307-49BC-9B32-629EE2C4055C}" srcOrd="1" destOrd="0" presId="urn:diagrams.loki3.com/BracketList"/>
    <dgm:cxn modelId="{60B9BFD9-7680-4892-A8F6-B1D65062D286}" type="presParOf" srcId="{ED0C6C6F-5407-4334-9605-59938950418D}" destId="{AD6C4299-85F9-4F83-9D8E-FBCFAED21175}" srcOrd="2" destOrd="0" presId="urn:diagrams.loki3.com/BracketList"/>
    <dgm:cxn modelId="{6B1F8781-05B4-4C12-8ABA-BC5C13D5B052}" type="presParOf" srcId="{ED0C6C6F-5407-4334-9605-59938950418D}" destId="{B75E9646-BF38-4B99-800C-7E938120B8A3}" srcOrd="3" destOrd="0" presId="urn:diagrams.loki3.com/BracketList"/>
    <dgm:cxn modelId="{07C1F929-B793-4A47-82E1-B3E93590BFA7}" type="presParOf" srcId="{B5D98563-E58A-492A-A9EC-5086CA2D5930}" destId="{EAA93629-112C-417C-B9A3-0B6E1E1284A0}" srcOrd="3" destOrd="0" presId="urn:diagrams.loki3.com/BracketList"/>
    <dgm:cxn modelId="{C6C66351-4F01-4748-9A87-43C84E2C7489}" type="presParOf" srcId="{B5D98563-E58A-492A-A9EC-5086CA2D5930}" destId="{0B3F651B-BFF8-4AD4-A5B3-615AA6897240}" srcOrd="4" destOrd="0" presId="urn:diagrams.loki3.com/BracketList"/>
    <dgm:cxn modelId="{B4F0FCC0-27AB-4EEB-92A3-B8CB7C3934BD}" type="presParOf" srcId="{0B3F651B-BFF8-4AD4-A5B3-615AA6897240}" destId="{49093323-C47D-4FB3-A439-CDAF2355B240}" srcOrd="0" destOrd="0" presId="urn:diagrams.loki3.com/BracketList"/>
    <dgm:cxn modelId="{7000E028-D48D-4451-A352-0F42CF3A6327}" type="presParOf" srcId="{0B3F651B-BFF8-4AD4-A5B3-615AA6897240}" destId="{866D4DB5-6087-44ED-9997-4715B4E24B95}" srcOrd="1" destOrd="0" presId="urn:diagrams.loki3.com/BracketList"/>
    <dgm:cxn modelId="{0AF62A79-BD23-47E0-B40D-E53904D151AE}" type="presParOf" srcId="{0B3F651B-BFF8-4AD4-A5B3-615AA6897240}" destId="{37A3DA58-2734-4D22-AD13-24F44CA0957D}" srcOrd="2" destOrd="0" presId="urn:diagrams.loki3.com/BracketList"/>
    <dgm:cxn modelId="{064E5FE0-CCDF-4B56-8DEC-DFBC0816FB2B}" type="presParOf" srcId="{0B3F651B-BFF8-4AD4-A5B3-615AA6897240}" destId="{2F6A78E0-DA05-4D17-B6F7-6F30E222C839}" srcOrd="3" destOrd="0" presId="urn:diagrams.loki3.com/BracketList"/>
    <dgm:cxn modelId="{F41CE39D-C7CB-4AFC-A564-46685EBA2890}" type="presParOf" srcId="{B5D98563-E58A-492A-A9EC-5086CA2D5930}" destId="{5F5F3571-F632-43C1-8400-E68B286CB31D}" srcOrd="5" destOrd="0" presId="urn:diagrams.loki3.com/BracketList"/>
    <dgm:cxn modelId="{281BDA01-EDC1-4D9F-976C-C623218C9FE0}" type="presParOf" srcId="{B5D98563-E58A-492A-A9EC-5086CA2D5930}" destId="{6E233D86-C9A5-4967-B784-34C29BF8B526}" srcOrd="6" destOrd="0" presId="urn:diagrams.loki3.com/BracketList"/>
    <dgm:cxn modelId="{509E27E2-64E6-4A85-BA41-98C69496C476}" type="presParOf" srcId="{6E233D86-C9A5-4967-B784-34C29BF8B526}" destId="{D094E922-8766-4477-8181-5C342285C560}" srcOrd="0" destOrd="0" presId="urn:diagrams.loki3.com/BracketList"/>
    <dgm:cxn modelId="{96618286-F549-4A00-91FF-D2CA67D8EFA3}" type="presParOf" srcId="{6E233D86-C9A5-4967-B784-34C29BF8B526}" destId="{20F35890-F57D-4F04-9708-A08CBF1D1799}" srcOrd="1" destOrd="0" presId="urn:diagrams.loki3.com/BracketList"/>
    <dgm:cxn modelId="{D4A4C21A-EC8E-42B0-939D-EDABBDBC1793}" type="presParOf" srcId="{6E233D86-C9A5-4967-B784-34C29BF8B526}" destId="{EDC8BA0F-7682-46AB-A225-B1ADB1FADC57}" srcOrd="2" destOrd="0" presId="urn:diagrams.loki3.com/BracketList"/>
    <dgm:cxn modelId="{6FBC8202-6474-44CF-ADDE-A1F99C47207A}" type="presParOf" srcId="{6E233D86-C9A5-4967-B784-34C29BF8B526}" destId="{98500BA0-38B1-41C4-BA90-AFA5EC0BCF24}" srcOrd="3" destOrd="0" presId="urn:diagrams.loki3.com/Bracket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BD8A8F-03E8-4272-A7F2-1B6728E85F16}" type="doc">
      <dgm:prSet loTypeId="urn:microsoft.com/office/officeart/2009/3/layout/PlusandMinus" loCatId="relationship" qsTypeId="urn:microsoft.com/office/officeart/2005/8/quickstyle/simple1" qsCatId="simple" csTypeId="urn:microsoft.com/office/officeart/2005/8/colors/accent1_2" csCatId="accent1" phldr="1"/>
      <dgm:spPr/>
      <dgm:t>
        <a:bodyPr/>
        <a:lstStyle/>
        <a:p>
          <a:endParaRPr lang="en-GB"/>
        </a:p>
      </dgm:t>
    </dgm:pt>
    <dgm:pt modelId="{D74D2345-39F0-4C80-9486-40EB3E5AAA0E}">
      <dgm:prSet phldrT="[Text]" custT="1"/>
      <dgm:spPr/>
      <dgm:t>
        <a:bodyPr/>
        <a:lstStyle/>
        <a:p>
          <a:pPr algn="ctr"/>
          <a:r>
            <a:rPr lang="en-GB" sz="1200" b="1"/>
            <a:t>Advantages</a:t>
          </a:r>
        </a:p>
        <a:p>
          <a:pPr algn="just"/>
          <a:r>
            <a:rPr lang="en-GB" sz="1200"/>
            <a:t>- Simple, easy interpretation</a:t>
          </a:r>
        </a:p>
        <a:p>
          <a:pPr algn="just"/>
          <a:r>
            <a:rPr lang="en-GB" sz="1200"/>
            <a:t>- It emphasises investments which pay back vast early cash flows.</a:t>
          </a:r>
        </a:p>
        <a:p>
          <a:pPr algn="just"/>
          <a:r>
            <a:rPr lang="en-GB" sz="1200"/>
            <a:t>- The ratio easily addresses capital rationing problems.</a:t>
          </a:r>
        </a:p>
        <a:p>
          <a:pPr algn="just"/>
          <a:r>
            <a:rPr lang="en-GB" sz="1200"/>
            <a:t>- It helps the manager to cope with the uncertainty by calculating how much time will be needed for an investment to pay back (the earlier the payback,the lower the risk.</a:t>
          </a:r>
        </a:p>
        <a:p>
          <a:pPr algn="just"/>
          <a:r>
            <a:rPr lang="en-GB" sz="1200"/>
            <a:t>- It uses cash flows that are less open to manipulation than profits</a:t>
          </a:r>
        </a:p>
        <a:p>
          <a:pPr algn="just"/>
          <a:r>
            <a:rPr lang="en-GB" sz="1200"/>
            <a:t>- It provides the backbone for most all other project evaluation techniques.</a:t>
          </a:r>
        </a:p>
        <a:p>
          <a:pPr algn="just"/>
          <a:r>
            <a:rPr lang="en-GB" sz="1200"/>
            <a:t>- A major supplementary tool in investment analysis.</a:t>
          </a:r>
        </a:p>
        <a:p>
          <a:pPr algn="l"/>
          <a:endParaRPr lang="en-GB" sz="1200"/>
        </a:p>
      </dgm:t>
    </dgm:pt>
    <dgm:pt modelId="{992AEB1F-1446-4C57-A136-32400A53B81B}" type="parTrans" cxnId="{95804693-F701-4D80-A6A3-C1BEC681D316}">
      <dgm:prSet/>
      <dgm:spPr/>
      <dgm:t>
        <a:bodyPr/>
        <a:lstStyle/>
        <a:p>
          <a:endParaRPr lang="en-GB"/>
        </a:p>
      </dgm:t>
    </dgm:pt>
    <dgm:pt modelId="{CDB72493-0FC2-4CF2-AA1A-DABD248EA648}" type="sibTrans" cxnId="{95804693-F701-4D80-A6A3-C1BEC681D316}">
      <dgm:prSet/>
      <dgm:spPr/>
      <dgm:t>
        <a:bodyPr/>
        <a:lstStyle/>
        <a:p>
          <a:endParaRPr lang="en-GB"/>
        </a:p>
      </dgm:t>
    </dgm:pt>
    <dgm:pt modelId="{550B07CE-0786-471B-8C02-44496860192E}">
      <dgm:prSet phldrT="[Text]" custT="1"/>
      <dgm:spPr/>
      <dgm:t>
        <a:bodyPr/>
        <a:lstStyle/>
        <a:p>
          <a:pPr algn="ctr"/>
          <a:r>
            <a:rPr lang="en-GB" sz="1200" b="1"/>
            <a:t>Disadvantages</a:t>
          </a:r>
        </a:p>
        <a:p>
          <a:pPr algn="just"/>
          <a:r>
            <a:rPr lang="en-GB" sz="1200" b="0"/>
            <a:t>- It does not consider cash flows after the payback period and therefore it does not measure total income.</a:t>
          </a:r>
        </a:p>
        <a:p>
          <a:pPr algn="just"/>
          <a:r>
            <a:rPr lang="en-GB" sz="1200" b="0"/>
            <a:t> - It ignores the time value of money.</a:t>
          </a:r>
        </a:p>
        <a:p>
          <a:pPr algn="just"/>
          <a:r>
            <a:rPr lang="en-GB" sz="1200" b="0"/>
            <a:t>- It is  difficult  to  distinguish  between projects  of  different  size  when  initial  investment amounts are vastly divergent.</a:t>
          </a:r>
        </a:p>
        <a:p>
          <a:pPr algn="just"/>
          <a:r>
            <a:rPr lang="en-GB" sz="1200" b="0"/>
            <a:t>- PBP over-emphasizes fast profitability.</a:t>
          </a:r>
        </a:p>
        <a:p>
          <a:pPr algn="just"/>
          <a:r>
            <a:rPr lang="en-GB" sz="1200" b="0"/>
            <a:t>- The  overall  payback  time  is  shortened by postponing  replacement of depreciated equipment.  This may yield mis-leading resilts.</a:t>
          </a:r>
        </a:p>
      </dgm:t>
    </dgm:pt>
    <dgm:pt modelId="{FE976AA3-7E90-4147-B113-7576E6632304}" type="parTrans" cxnId="{F89DA79A-9747-4879-B589-12D89FE05CAE}">
      <dgm:prSet/>
      <dgm:spPr/>
      <dgm:t>
        <a:bodyPr/>
        <a:lstStyle/>
        <a:p>
          <a:endParaRPr lang="en-GB"/>
        </a:p>
      </dgm:t>
    </dgm:pt>
    <dgm:pt modelId="{0E113B77-C07F-451C-94AE-FEF7004F4094}" type="sibTrans" cxnId="{F89DA79A-9747-4879-B589-12D89FE05CAE}">
      <dgm:prSet/>
      <dgm:spPr/>
      <dgm:t>
        <a:bodyPr/>
        <a:lstStyle/>
        <a:p>
          <a:endParaRPr lang="en-GB"/>
        </a:p>
      </dgm:t>
    </dgm:pt>
    <dgm:pt modelId="{3BF7A27C-F3CE-4958-A3CC-EAF15173A477}" type="pres">
      <dgm:prSet presAssocID="{80BD8A8F-03E8-4272-A7F2-1B6728E85F16}" presName="Name0" presStyleCnt="0">
        <dgm:presLayoutVars>
          <dgm:chMax val="2"/>
          <dgm:chPref val="2"/>
          <dgm:dir/>
          <dgm:animOne/>
          <dgm:resizeHandles val="exact"/>
        </dgm:presLayoutVars>
      </dgm:prSet>
      <dgm:spPr/>
    </dgm:pt>
    <dgm:pt modelId="{8DA8CA53-9CB9-4678-925F-D2478490A548}" type="pres">
      <dgm:prSet presAssocID="{80BD8A8F-03E8-4272-A7F2-1B6728E85F16}" presName="Background" presStyleLbl="bgImgPlace1" presStyleIdx="0" presStyleCnt="1" custScaleY="176531"/>
      <dgm:spPr>
        <a:solidFill>
          <a:schemeClr val="accent1">
            <a:lumMod val="20000"/>
            <a:lumOff val="80000"/>
          </a:schemeClr>
        </a:solidFill>
      </dgm:spPr>
    </dgm:pt>
    <dgm:pt modelId="{7939254C-B5D3-4259-9E84-4670CF51E120}" type="pres">
      <dgm:prSet presAssocID="{80BD8A8F-03E8-4272-A7F2-1B6728E85F16}" presName="ParentText1" presStyleLbl="revTx" presStyleIdx="0" presStyleCnt="2" custLinFactNeighborX="-1719" custLinFactNeighborY="-48296">
        <dgm:presLayoutVars>
          <dgm:chMax val="0"/>
          <dgm:chPref val="0"/>
          <dgm:bulletEnabled val="1"/>
        </dgm:presLayoutVars>
      </dgm:prSet>
      <dgm:spPr/>
    </dgm:pt>
    <dgm:pt modelId="{C6506947-FBF0-4F08-95C0-F4E8AB6A8CF1}" type="pres">
      <dgm:prSet presAssocID="{80BD8A8F-03E8-4272-A7F2-1B6728E85F16}" presName="ParentText2" presStyleLbl="revTx" presStyleIdx="1" presStyleCnt="2" custScaleX="94588" custLinFactNeighborX="-2149" custLinFactNeighborY="-49199">
        <dgm:presLayoutVars>
          <dgm:chMax val="0"/>
          <dgm:chPref val="0"/>
          <dgm:bulletEnabled val="1"/>
        </dgm:presLayoutVars>
      </dgm:prSet>
      <dgm:spPr/>
    </dgm:pt>
    <dgm:pt modelId="{C547C7F7-F5B6-4B51-8938-FBA0CA17C3C4}" type="pres">
      <dgm:prSet presAssocID="{80BD8A8F-03E8-4272-A7F2-1B6728E85F16}" presName="Plus" presStyleLbl="alignNode1" presStyleIdx="0" presStyleCnt="2" custLinFactNeighborX="-22467" custLinFactNeighborY="-82720"/>
      <dgm:spPr/>
    </dgm:pt>
    <dgm:pt modelId="{9A36BA79-DC6F-45AB-ABB1-EAA34167757C}" type="pres">
      <dgm:prSet presAssocID="{80BD8A8F-03E8-4272-A7F2-1B6728E85F16}" presName="Minus" presStyleLbl="alignNode1" presStyleIdx="1" presStyleCnt="2" custLinFactY="-116632" custLinFactNeighborX="-7595" custLinFactNeighborY="-200000"/>
      <dgm:spPr/>
    </dgm:pt>
    <dgm:pt modelId="{0AC32621-44B5-4E67-AE16-8443C0FD206F}" type="pres">
      <dgm:prSet presAssocID="{80BD8A8F-03E8-4272-A7F2-1B6728E85F16}" presName="Divider" presStyleLbl="parChTrans1D1" presStyleIdx="0" presStyleCnt="1"/>
      <dgm:spPr/>
    </dgm:pt>
  </dgm:ptLst>
  <dgm:cxnLst>
    <dgm:cxn modelId="{2A148675-BBF3-4B74-AEB4-DB6EE9F431F3}" type="presOf" srcId="{D74D2345-39F0-4C80-9486-40EB3E5AAA0E}" destId="{7939254C-B5D3-4259-9E84-4670CF51E120}" srcOrd="0" destOrd="0" presId="urn:microsoft.com/office/officeart/2009/3/layout/PlusandMinus"/>
    <dgm:cxn modelId="{95804693-F701-4D80-A6A3-C1BEC681D316}" srcId="{80BD8A8F-03E8-4272-A7F2-1B6728E85F16}" destId="{D74D2345-39F0-4C80-9486-40EB3E5AAA0E}" srcOrd="0" destOrd="0" parTransId="{992AEB1F-1446-4C57-A136-32400A53B81B}" sibTransId="{CDB72493-0FC2-4CF2-AA1A-DABD248EA648}"/>
    <dgm:cxn modelId="{F16A0397-DC04-4878-A9CC-D7E631371CAB}" type="presOf" srcId="{550B07CE-0786-471B-8C02-44496860192E}" destId="{C6506947-FBF0-4F08-95C0-F4E8AB6A8CF1}" srcOrd="0" destOrd="0" presId="urn:microsoft.com/office/officeart/2009/3/layout/PlusandMinus"/>
    <dgm:cxn modelId="{F89DA79A-9747-4879-B589-12D89FE05CAE}" srcId="{80BD8A8F-03E8-4272-A7F2-1B6728E85F16}" destId="{550B07CE-0786-471B-8C02-44496860192E}" srcOrd="1" destOrd="0" parTransId="{FE976AA3-7E90-4147-B113-7576E6632304}" sibTransId="{0E113B77-C07F-451C-94AE-FEF7004F4094}"/>
    <dgm:cxn modelId="{F5D4DCAB-8DE2-48A8-A66A-B6A710D490D9}" type="presOf" srcId="{80BD8A8F-03E8-4272-A7F2-1B6728E85F16}" destId="{3BF7A27C-F3CE-4958-A3CC-EAF15173A477}" srcOrd="0" destOrd="0" presId="urn:microsoft.com/office/officeart/2009/3/layout/PlusandMinus"/>
    <dgm:cxn modelId="{AD496BCA-F0A0-4013-B648-C66F89A3DA85}" type="presParOf" srcId="{3BF7A27C-F3CE-4958-A3CC-EAF15173A477}" destId="{8DA8CA53-9CB9-4678-925F-D2478490A548}" srcOrd="0" destOrd="0" presId="urn:microsoft.com/office/officeart/2009/3/layout/PlusandMinus"/>
    <dgm:cxn modelId="{F98CD000-3B23-42A0-A51B-E3A19CABB808}" type="presParOf" srcId="{3BF7A27C-F3CE-4958-A3CC-EAF15173A477}" destId="{7939254C-B5D3-4259-9E84-4670CF51E120}" srcOrd="1" destOrd="0" presId="urn:microsoft.com/office/officeart/2009/3/layout/PlusandMinus"/>
    <dgm:cxn modelId="{EEAA2C36-A8C5-4911-ACDA-B3D99B210D85}" type="presParOf" srcId="{3BF7A27C-F3CE-4958-A3CC-EAF15173A477}" destId="{C6506947-FBF0-4F08-95C0-F4E8AB6A8CF1}" srcOrd="2" destOrd="0" presId="urn:microsoft.com/office/officeart/2009/3/layout/PlusandMinus"/>
    <dgm:cxn modelId="{A9BC96AB-E859-44BA-A57B-B321268683BE}" type="presParOf" srcId="{3BF7A27C-F3CE-4958-A3CC-EAF15173A477}" destId="{C547C7F7-F5B6-4B51-8938-FBA0CA17C3C4}" srcOrd="3" destOrd="0" presId="urn:microsoft.com/office/officeart/2009/3/layout/PlusandMinus"/>
    <dgm:cxn modelId="{22E6BCAB-740F-49C4-AD65-F293BADA4BB9}" type="presParOf" srcId="{3BF7A27C-F3CE-4958-A3CC-EAF15173A477}" destId="{9A36BA79-DC6F-45AB-ABB1-EAA34167757C}" srcOrd="4" destOrd="0" presId="urn:microsoft.com/office/officeart/2009/3/layout/PlusandMinus"/>
    <dgm:cxn modelId="{4FCA477A-3A22-4281-BC98-2B44B2483377}" type="presParOf" srcId="{3BF7A27C-F3CE-4958-A3CC-EAF15173A477}" destId="{0AC32621-44B5-4E67-AE16-8443C0FD206F}" srcOrd="5" destOrd="0" presId="urn:microsoft.com/office/officeart/2009/3/layout/PlusandMinus"/>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54337AE-AD0C-4294-92A3-A31A9D1BDFDB}" type="doc">
      <dgm:prSet loTypeId="urn:microsoft.com/office/officeart/2009/3/layout/PlusandMinus" loCatId="relationship" qsTypeId="urn:microsoft.com/office/officeart/2005/8/quickstyle/simple1" qsCatId="simple" csTypeId="urn:microsoft.com/office/officeart/2005/8/colors/accent1_2" csCatId="accent1" phldr="1"/>
      <dgm:spPr/>
      <dgm:t>
        <a:bodyPr/>
        <a:lstStyle/>
        <a:p>
          <a:endParaRPr lang="en-GB"/>
        </a:p>
      </dgm:t>
    </dgm:pt>
    <dgm:pt modelId="{EF545AC4-92BC-4BFC-8385-F0AD6D9AD5C9}">
      <dgm:prSet phldrT="[Text]" custT="1"/>
      <dgm:spPr/>
      <dgm:t>
        <a:bodyPr/>
        <a:lstStyle/>
        <a:p>
          <a:pPr algn="ctr"/>
          <a:r>
            <a:rPr lang="en-GB" sz="1200" b="1"/>
            <a:t>Advantages</a:t>
          </a:r>
        </a:p>
        <a:p>
          <a:pPr algn="just"/>
          <a:r>
            <a:rPr lang="en-GB" sz="1200" b="0"/>
            <a:t>- Simple consept.</a:t>
          </a:r>
        </a:p>
        <a:p>
          <a:pPr algn="just"/>
          <a:r>
            <a:rPr lang="en-GB" sz="1200" b="0"/>
            <a:t>- It can be measured from available accounting data. Does not require any special reports.</a:t>
          </a:r>
        </a:p>
        <a:p>
          <a:pPr algn="just"/>
          <a:r>
            <a:rPr lang="en-GB" sz="1200" b="0"/>
            <a:t>- To evaluate the performance of a management most creditors and investors use accounting income which is also the bases of ARR.</a:t>
          </a:r>
        </a:p>
        <a:p>
          <a:pPr algn="just"/>
          <a:r>
            <a:rPr lang="en-GB" sz="1200" b="0"/>
            <a:t>- It looks at the entire project life</a:t>
          </a:r>
        </a:p>
        <a:p>
          <a:pPr algn="just"/>
          <a:endParaRPr lang="en-GB" sz="1200" b="0"/>
        </a:p>
        <a:p>
          <a:pPr algn="just"/>
          <a:endParaRPr lang="en-GB" sz="1200" b="0"/>
        </a:p>
      </dgm:t>
    </dgm:pt>
    <dgm:pt modelId="{4D5FA2F1-12E2-4EFE-888A-CD1EF9F23249}" type="parTrans" cxnId="{2DF477FD-03E2-4720-B3C3-753F928C9362}">
      <dgm:prSet/>
      <dgm:spPr/>
      <dgm:t>
        <a:bodyPr/>
        <a:lstStyle/>
        <a:p>
          <a:endParaRPr lang="en-GB"/>
        </a:p>
      </dgm:t>
    </dgm:pt>
    <dgm:pt modelId="{4A489890-0C6E-4859-9A91-F203438B6273}" type="sibTrans" cxnId="{2DF477FD-03E2-4720-B3C3-753F928C9362}">
      <dgm:prSet/>
      <dgm:spPr/>
      <dgm:t>
        <a:bodyPr/>
        <a:lstStyle/>
        <a:p>
          <a:endParaRPr lang="en-GB"/>
        </a:p>
      </dgm:t>
    </dgm:pt>
    <dgm:pt modelId="{05789BC1-0AE8-475D-B0ED-D93F3E53A95B}">
      <dgm:prSet phldrT="[Text]" custT="1"/>
      <dgm:spPr/>
      <dgm:t>
        <a:bodyPr/>
        <a:lstStyle/>
        <a:p>
          <a:pPr algn="ctr"/>
          <a:r>
            <a:rPr lang="en-GB" sz="1200" b="1"/>
            <a:t>Disadvantages</a:t>
          </a:r>
        </a:p>
        <a:p>
          <a:pPr algn="just"/>
          <a:r>
            <a:rPr lang="en-US" sz="1200" b="0"/>
            <a:t>- It does not consider </a:t>
          </a:r>
          <a:r>
            <a:rPr lang="en-GB" sz="1200" b="0"/>
            <a:t>cash flow from investment. It is based on acounting profit which is subjected to a varieties of accounting treatments.</a:t>
          </a:r>
        </a:p>
        <a:p>
          <a:pPr algn="just"/>
          <a:r>
            <a:rPr lang="en-GB" sz="1200" b="0"/>
            <a:t>- It ignores the time value of money.</a:t>
          </a:r>
        </a:p>
        <a:p>
          <a:pPr algn="just"/>
          <a:r>
            <a:rPr lang="en-GB" sz="1200" b="0"/>
            <a:t>- It also ignores risks for long-term investments. </a:t>
          </a:r>
        </a:p>
        <a:p>
          <a:pPr algn="just"/>
          <a:endParaRPr lang="en-GB" sz="1200" b="0"/>
        </a:p>
      </dgm:t>
    </dgm:pt>
    <dgm:pt modelId="{71648209-2DE2-4746-9484-4BCBF0BE82CF}" type="parTrans" cxnId="{A6E364A1-7522-493A-8983-722A0979496A}">
      <dgm:prSet/>
      <dgm:spPr/>
      <dgm:t>
        <a:bodyPr/>
        <a:lstStyle/>
        <a:p>
          <a:endParaRPr lang="en-GB"/>
        </a:p>
      </dgm:t>
    </dgm:pt>
    <dgm:pt modelId="{C159ECB4-8199-4C99-A0A8-A00B2A2949DF}" type="sibTrans" cxnId="{A6E364A1-7522-493A-8983-722A0979496A}">
      <dgm:prSet/>
      <dgm:spPr/>
      <dgm:t>
        <a:bodyPr/>
        <a:lstStyle/>
        <a:p>
          <a:endParaRPr lang="en-GB"/>
        </a:p>
      </dgm:t>
    </dgm:pt>
    <dgm:pt modelId="{0356E19A-3B2B-45E6-96D1-0F40B3F323B0}" type="pres">
      <dgm:prSet presAssocID="{F54337AE-AD0C-4294-92A3-A31A9D1BDFDB}" presName="Name0" presStyleCnt="0">
        <dgm:presLayoutVars>
          <dgm:chMax val="2"/>
          <dgm:chPref val="2"/>
          <dgm:dir/>
          <dgm:animOne/>
          <dgm:resizeHandles val="exact"/>
        </dgm:presLayoutVars>
      </dgm:prSet>
      <dgm:spPr/>
    </dgm:pt>
    <dgm:pt modelId="{95334F46-EB92-48DA-9C61-6BA8D0D1B7C2}" type="pres">
      <dgm:prSet presAssocID="{F54337AE-AD0C-4294-92A3-A31A9D1BDFDB}" presName="Background" presStyleLbl="bgImgPlace1" presStyleIdx="0" presStyleCnt="1" custScaleX="105176" custScaleY="138969"/>
      <dgm:spPr/>
    </dgm:pt>
    <dgm:pt modelId="{6E08B02C-0452-4184-A8BB-D47327BD28C5}" type="pres">
      <dgm:prSet presAssocID="{F54337AE-AD0C-4294-92A3-A31A9D1BDFDB}" presName="ParentText1" presStyleLbl="revTx" presStyleIdx="0" presStyleCnt="2">
        <dgm:presLayoutVars>
          <dgm:chMax val="0"/>
          <dgm:chPref val="0"/>
          <dgm:bulletEnabled val="1"/>
        </dgm:presLayoutVars>
      </dgm:prSet>
      <dgm:spPr/>
    </dgm:pt>
    <dgm:pt modelId="{FA0A0F09-B821-4AF0-9506-6B9E3AE6932D}" type="pres">
      <dgm:prSet presAssocID="{F54337AE-AD0C-4294-92A3-A31A9D1BDFDB}" presName="ParentText2" presStyleLbl="revTx" presStyleIdx="1" presStyleCnt="2">
        <dgm:presLayoutVars>
          <dgm:chMax val="0"/>
          <dgm:chPref val="0"/>
          <dgm:bulletEnabled val="1"/>
        </dgm:presLayoutVars>
      </dgm:prSet>
      <dgm:spPr/>
    </dgm:pt>
    <dgm:pt modelId="{2DFEDA7F-5099-452D-8664-13E73BBFE3A4}" type="pres">
      <dgm:prSet presAssocID="{F54337AE-AD0C-4294-92A3-A31A9D1BDFDB}" presName="Plus" presStyleLbl="alignNode1" presStyleIdx="0" presStyleCnt="2"/>
      <dgm:spPr/>
    </dgm:pt>
    <dgm:pt modelId="{B8548F2E-96F8-489D-95D2-28E9A12FA44C}" type="pres">
      <dgm:prSet presAssocID="{F54337AE-AD0C-4294-92A3-A31A9D1BDFDB}" presName="Minus" presStyleLbl="alignNode1" presStyleIdx="1" presStyleCnt="2"/>
      <dgm:spPr/>
    </dgm:pt>
    <dgm:pt modelId="{C739CA57-BDE4-4BFF-B205-A72564C65E9D}" type="pres">
      <dgm:prSet presAssocID="{F54337AE-AD0C-4294-92A3-A31A9D1BDFDB}" presName="Divider" presStyleLbl="parChTrans1D1" presStyleIdx="0" presStyleCnt="1"/>
      <dgm:spPr/>
    </dgm:pt>
  </dgm:ptLst>
  <dgm:cxnLst>
    <dgm:cxn modelId="{ACE11F50-B2F8-4810-A559-70740365328A}" type="presOf" srcId="{EF545AC4-92BC-4BFC-8385-F0AD6D9AD5C9}" destId="{6E08B02C-0452-4184-A8BB-D47327BD28C5}" srcOrd="0" destOrd="0" presId="urn:microsoft.com/office/officeart/2009/3/layout/PlusandMinus"/>
    <dgm:cxn modelId="{A6E364A1-7522-493A-8983-722A0979496A}" srcId="{F54337AE-AD0C-4294-92A3-A31A9D1BDFDB}" destId="{05789BC1-0AE8-475D-B0ED-D93F3E53A95B}" srcOrd="1" destOrd="0" parTransId="{71648209-2DE2-4746-9484-4BCBF0BE82CF}" sibTransId="{C159ECB4-8199-4C99-A0A8-A00B2A2949DF}"/>
    <dgm:cxn modelId="{7E4242AE-69FB-4C05-9A79-CD1C1D4A4ACF}" type="presOf" srcId="{05789BC1-0AE8-475D-B0ED-D93F3E53A95B}" destId="{FA0A0F09-B821-4AF0-9506-6B9E3AE6932D}" srcOrd="0" destOrd="0" presId="urn:microsoft.com/office/officeart/2009/3/layout/PlusandMinus"/>
    <dgm:cxn modelId="{B3021EC9-1479-4F70-B5D5-D54E2D318BAE}" type="presOf" srcId="{F54337AE-AD0C-4294-92A3-A31A9D1BDFDB}" destId="{0356E19A-3B2B-45E6-96D1-0F40B3F323B0}" srcOrd="0" destOrd="0" presId="urn:microsoft.com/office/officeart/2009/3/layout/PlusandMinus"/>
    <dgm:cxn modelId="{2DF477FD-03E2-4720-B3C3-753F928C9362}" srcId="{F54337AE-AD0C-4294-92A3-A31A9D1BDFDB}" destId="{EF545AC4-92BC-4BFC-8385-F0AD6D9AD5C9}" srcOrd="0" destOrd="0" parTransId="{4D5FA2F1-12E2-4EFE-888A-CD1EF9F23249}" sibTransId="{4A489890-0C6E-4859-9A91-F203438B6273}"/>
    <dgm:cxn modelId="{BC774C0B-DB7C-4435-92E3-7F1FE1393B54}" type="presParOf" srcId="{0356E19A-3B2B-45E6-96D1-0F40B3F323B0}" destId="{95334F46-EB92-48DA-9C61-6BA8D0D1B7C2}" srcOrd="0" destOrd="0" presId="urn:microsoft.com/office/officeart/2009/3/layout/PlusandMinus"/>
    <dgm:cxn modelId="{76C890DE-97DE-4D4C-872E-F02C81A1CC32}" type="presParOf" srcId="{0356E19A-3B2B-45E6-96D1-0F40B3F323B0}" destId="{6E08B02C-0452-4184-A8BB-D47327BD28C5}" srcOrd="1" destOrd="0" presId="urn:microsoft.com/office/officeart/2009/3/layout/PlusandMinus"/>
    <dgm:cxn modelId="{6CFAC258-416C-4896-BBFA-171F78B52FBC}" type="presParOf" srcId="{0356E19A-3B2B-45E6-96D1-0F40B3F323B0}" destId="{FA0A0F09-B821-4AF0-9506-6B9E3AE6932D}" srcOrd="2" destOrd="0" presId="urn:microsoft.com/office/officeart/2009/3/layout/PlusandMinus"/>
    <dgm:cxn modelId="{DBD066FE-5BCB-423E-BF9A-5F673935C932}" type="presParOf" srcId="{0356E19A-3B2B-45E6-96D1-0F40B3F323B0}" destId="{2DFEDA7F-5099-452D-8664-13E73BBFE3A4}" srcOrd="3" destOrd="0" presId="urn:microsoft.com/office/officeart/2009/3/layout/PlusandMinus"/>
    <dgm:cxn modelId="{AA4C1A23-8AC1-4CF0-8108-34E25EEB0118}" type="presParOf" srcId="{0356E19A-3B2B-45E6-96D1-0F40B3F323B0}" destId="{B8548F2E-96F8-489D-95D2-28E9A12FA44C}" srcOrd="4" destOrd="0" presId="urn:microsoft.com/office/officeart/2009/3/layout/PlusandMinus"/>
    <dgm:cxn modelId="{54471206-D325-41BB-842B-E4461CD2D92E}" type="presParOf" srcId="{0356E19A-3B2B-45E6-96D1-0F40B3F323B0}" destId="{C739CA57-BDE4-4BFF-B205-A72564C65E9D}" srcOrd="5" destOrd="0" presId="urn:microsoft.com/office/officeart/2009/3/layout/PlusandMinus"/>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0C82677-7E93-444C-99FC-223ABAC37E08}" type="doc">
      <dgm:prSet loTypeId="urn:microsoft.com/office/officeart/2009/3/layout/PlusandMinus" loCatId="relationship" qsTypeId="urn:microsoft.com/office/officeart/2005/8/quickstyle/simple1" qsCatId="simple" csTypeId="urn:microsoft.com/office/officeart/2005/8/colors/accent1_2" csCatId="accent1" phldr="1"/>
      <dgm:spPr/>
      <dgm:t>
        <a:bodyPr/>
        <a:lstStyle/>
        <a:p>
          <a:endParaRPr lang="en-GB"/>
        </a:p>
      </dgm:t>
    </dgm:pt>
    <dgm:pt modelId="{0AAB3245-BE28-4636-8528-295B733500F0}">
      <dgm:prSet phldrT="[Text]" custT="1"/>
      <dgm:spPr/>
      <dgm:t>
        <a:bodyPr/>
        <a:lstStyle/>
        <a:p>
          <a:pPr algn="ctr"/>
          <a:r>
            <a:rPr lang="en-GB" sz="1200" b="1"/>
            <a:t>Advantages</a:t>
          </a:r>
        </a:p>
        <a:p>
          <a:pPr algn="just"/>
          <a:r>
            <a:rPr lang="en-GB" sz="1200" b="0"/>
            <a:t>- It is straightforward to calculate</a:t>
          </a:r>
        </a:p>
        <a:p>
          <a:pPr algn="just"/>
          <a:r>
            <a:rPr lang="en-GB" sz="1200" b="0"/>
            <a:t>- It recognizes the time value of money.</a:t>
          </a:r>
        </a:p>
        <a:p>
          <a:pPr algn="just"/>
          <a:r>
            <a:rPr lang="en-GB" sz="1200" b="0"/>
            <a:t>- It allows adding up several projects and excess capital to get a sense of the overall profit from investments. </a:t>
          </a:r>
        </a:p>
        <a:p>
          <a:pPr algn="just"/>
          <a:r>
            <a:rPr lang="en-GB" sz="1200" b="0"/>
            <a:t>- It is an absolute measure of return.</a:t>
          </a:r>
        </a:p>
        <a:p>
          <a:pPr algn="just"/>
          <a:r>
            <a:rPr lang="en-GB" sz="1200" b="0"/>
            <a:t>- It is based on cash flows not profits.</a:t>
          </a:r>
        </a:p>
        <a:p>
          <a:pPr algn="just"/>
          <a:r>
            <a:rPr lang="en-GB" sz="1200" b="0"/>
            <a:t>- Non-conventionalcash flows can  be accommodated.</a:t>
          </a:r>
        </a:p>
        <a:p>
          <a:pPr algn="just"/>
          <a:r>
            <a:rPr lang="en-GB" sz="1200" b="0"/>
            <a:t>-The whole life of the project is taken under account.</a:t>
          </a:r>
        </a:p>
        <a:p>
          <a:pPr algn="just"/>
          <a:endParaRPr lang="en-GB" sz="1200" b="0"/>
        </a:p>
        <a:p>
          <a:pPr algn="just"/>
          <a:endParaRPr lang="en-GB" sz="1200" b="0"/>
        </a:p>
      </dgm:t>
    </dgm:pt>
    <dgm:pt modelId="{F26ED0B4-3E38-4A58-AB5B-DD243CE5955B}" type="parTrans" cxnId="{6E86EEFC-24C1-4FDC-A581-A9F503AFE20B}">
      <dgm:prSet/>
      <dgm:spPr/>
      <dgm:t>
        <a:bodyPr/>
        <a:lstStyle/>
        <a:p>
          <a:endParaRPr lang="en-GB"/>
        </a:p>
      </dgm:t>
    </dgm:pt>
    <dgm:pt modelId="{74B3689E-DD3D-4B46-B6B9-FD2A3019835F}" type="sibTrans" cxnId="{6E86EEFC-24C1-4FDC-A581-A9F503AFE20B}">
      <dgm:prSet/>
      <dgm:spPr/>
      <dgm:t>
        <a:bodyPr/>
        <a:lstStyle/>
        <a:p>
          <a:endParaRPr lang="en-GB"/>
        </a:p>
      </dgm:t>
    </dgm:pt>
    <dgm:pt modelId="{E461B345-3024-4DE4-86E7-CF7627B9F01A}">
      <dgm:prSet phldrT="[Text]" custT="1"/>
      <dgm:spPr/>
      <dgm:t>
        <a:bodyPr/>
        <a:lstStyle/>
        <a:p>
          <a:pPr algn="ctr"/>
          <a:r>
            <a:rPr lang="en-GB" sz="1200" b="1"/>
            <a:t>Disadvantages</a:t>
          </a:r>
        </a:p>
        <a:p>
          <a:pPr algn="just"/>
          <a:r>
            <a:rPr lang="en-GB" sz="1200" b="1"/>
            <a:t> - </a:t>
          </a:r>
          <a:r>
            <a:rPr lang="en-GB" sz="1200" b="0"/>
            <a:t>A lot of assumptions should to be conducted.</a:t>
          </a:r>
        </a:p>
        <a:p>
          <a:pPr algn="just"/>
          <a:r>
            <a:rPr lang="en-GB" sz="1200" b="0"/>
            <a:t> - It is sensitive to small changes in assumptions.</a:t>
          </a:r>
        </a:p>
        <a:p>
          <a:pPr algn="just"/>
          <a:r>
            <a:rPr lang="en-GB" sz="1200" b="0"/>
            <a:t>- It might be difficult to explaintomanagers.</a:t>
          </a:r>
        </a:p>
        <a:p>
          <a:pPr algn="just"/>
          <a:r>
            <a:rPr lang="en-GB" sz="1200" b="0"/>
            <a:t>- It requires knowledge of the cost of capital and NPV is relatively complex.</a:t>
          </a:r>
        </a:p>
        <a:p>
          <a:pPr algn="just"/>
          <a:r>
            <a:rPr lang="en-GB" sz="1200" b="0"/>
            <a:t>- It is not difficult to manipulate the value of the ratio to produce the desired output.</a:t>
          </a:r>
        </a:p>
        <a:p>
          <a:pPr algn="just"/>
          <a:r>
            <a:rPr lang="en-GB" sz="1200" b="0"/>
            <a:t>- A discount rate should be chosen. The NPV assumes a constant discount rate over time. However, it can change every year.</a:t>
          </a:r>
        </a:p>
        <a:p>
          <a:pPr algn="just"/>
          <a:r>
            <a:rPr lang="en-GB" sz="1200" b="0"/>
            <a:t>- When using the NPV precise risk-adjustment is challenging to occur.</a:t>
          </a:r>
        </a:p>
        <a:p>
          <a:pPr algn="just"/>
          <a:endParaRPr lang="en-GB" sz="1200" b="0"/>
        </a:p>
      </dgm:t>
    </dgm:pt>
    <dgm:pt modelId="{479FF1CA-AE22-46DA-8617-157A08D911AE}" type="parTrans" cxnId="{02B5AB72-45EE-4DEF-8918-92FD14F88563}">
      <dgm:prSet/>
      <dgm:spPr/>
      <dgm:t>
        <a:bodyPr/>
        <a:lstStyle/>
        <a:p>
          <a:endParaRPr lang="en-GB"/>
        </a:p>
      </dgm:t>
    </dgm:pt>
    <dgm:pt modelId="{0A96E63E-D7F9-4EAC-B86E-4242ADDDD73E}" type="sibTrans" cxnId="{02B5AB72-45EE-4DEF-8918-92FD14F88563}">
      <dgm:prSet/>
      <dgm:spPr/>
      <dgm:t>
        <a:bodyPr/>
        <a:lstStyle/>
        <a:p>
          <a:endParaRPr lang="en-GB"/>
        </a:p>
      </dgm:t>
    </dgm:pt>
    <dgm:pt modelId="{12277E33-7F1E-4608-AEEF-D991CFB2D9F0}" type="pres">
      <dgm:prSet presAssocID="{E0C82677-7E93-444C-99FC-223ABAC37E08}" presName="Name0" presStyleCnt="0">
        <dgm:presLayoutVars>
          <dgm:chMax val="2"/>
          <dgm:chPref val="2"/>
          <dgm:dir/>
          <dgm:animOne/>
          <dgm:resizeHandles val="exact"/>
        </dgm:presLayoutVars>
      </dgm:prSet>
      <dgm:spPr/>
    </dgm:pt>
    <dgm:pt modelId="{6E8DF344-F647-4034-A56D-FEC53FA6C94E}" type="pres">
      <dgm:prSet presAssocID="{E0C82677-7E93-444C-99FC-223ABAC37E08}" presName="Background" presStyleLbl="bgImgPlace1" presStyleIdx="0" presStyleCnt="1" custScaleX="105281" custScaleY="199230" custLinFactNeighborX="-399" custLinFactNeighborY="-17376"/>
      <dgm:spPr/>
    </dgm:pt>
    <dgm:pt modelId="{66986FD5-4D1E-4B52-9378-6F21FE1F7032}" type="pres">
      <dgm:prSet presAssocID="{E0C82677-7E93-444C-99FC-223ABAC37E08}" presName="ParentText1" presStyleLbl="revTx" presStyleIdx="0" presStyleCnt="2" custScaleY="224905" custLinFactNeighborX="-2201" custLinFactNeighborY="10105">
        <dgm:presLayoutVars>
          <dgm:chMax val="0"/>
          <dgm:chPref val="0"/>
          <dgm:bulletEnabled val="1"/>
        </dgm:presLayoutVars>
      </dgm:prSet>
      <dgm:spPr/>
    </dgm:pt>
    <dgm:pt modelId="{E6D876FA-2B04-40F2-9933-74E120E6EE02}" type="pres">
      <dgm:prSet presAssocID="{E0C82677-7E93-444C-99FC-223ABAC37E08}" presName="ParentText2" presStyleLbl="revTx" presStyleIdx="1" presStyleCnt="2" custScaleY="170716" custLinFactNeighborY="-24374">
        <dgm:presLayoutVars>
          <dgm:chMax val="0"/>
          <dgm:chPref val="0"/>
          <dgm:bulletEnabled val="1"/>
        </dgm:presLayoutVars>
      </dgm:prSet>
      <dgm:spPr/>
    </dgm:pt>
    <dgm:pt modelId="{97D68557-A48A-4742-A854-18DB9777156F}" type="pres">
      <dgm:prSet presAssocID="{E0C82677-7E93-444C-99FC-223ABAC37E08}" presName="Plus" presStyleLbl="alignNode1" presStyleIdx="0" presStyleCnt="2" custScaleX="65761" custScaleY="71886" custLinFactNeighborX="-10094" custLinFactNeighborY="-90596"/>
      <dgm:spPr/>
    </dgm:pt>
    <dgm:pt modelId="{2CBC6467-68F6-4A9E-827B-FE7FBFD99B87}" type="pres">
      <dgm:prSet presAssocID="{E0C82677-7E93-444C-99FC-223ABAC37E08}" presName="Minus" presStyleLbl="alignNode1" presStyleIdx="1" presStyleCnt="2" custScaleX="89456" custScaleY="70350" custLinFactY="-103514" custLinFactNeighborX="-893" custLinFactNeighborY="-200000"/>
      <dgm:spPr/>
    </dgm:pt>
    <dgm:pt modelId="{F28882DF-D867-4B24-B40F-60C58642F94E}" type="pres">
      <dgm:prSet presAssocID="{E0C82677-7E93-444C-99FC-223ABAC37E08}" presName="Divider" presStyleLbl="parChTrans1D1" presStyleIdx="0" presStyleCnt="1" custLinFactNeighborY="-15595"/>
      <dgm:spPr/>
    </dgm:pt>
  </dgm:ptLst>
  <dgm:cxnLst>
    <dgm:cxn modelId="{02B5AB72-45EE-4DEF-8918-92FD14F88563}" srcId="{E0C82677-7E93-444C-99FC-223ABAC37E08}" destId="{E461B345-3024-4DE4-86E7-CF7627B9F01A}" srcOrd="1" destOrd="0" parTransId="{479FF1CA-AE22-46DA-8617-157A08D911AE}" sibTransId="{0A96E63E-D7F9-4EAC-B86E-4242ADDDD73E}"/>
    <dgm:cxn modelId="{853F6653-AA57-4FE1-8AB7-1B2C08600F12}" type="presOf" srcId="{0AAB3245-BE28-4636-8528-295B733500F0}" destId="{66986FD5-4D1E-4B52-9378-6F21FE1F7032}" srcOrd="0" destOrd="0" presId="urn:microsoft.com/office/officeart/2009/3/layout/PlusandMinus"/>
    <dgm:cxn modelId="{ECF76786-5432-4355-AA03-5FC62E14ACB4}" type="presOf" srcId="{E0C82677-7E93-444C-99FC-223ABAC37E08}" destId="{12277E33-7F1E-4608-AEEF-D991CFB2D9F0}" srcOrd="0" destOrd="0" presId="urn:microsoft.com/office/officeart/2009/3/layout/PlusandMinus"/>
    <dgm:cxn modelId="{9453C8AB-9AE5-4EE5-95BD-6C8A232B766B}" type="presOf" srcId="{E461B345-3024-4DE4-86E7-CF7627B9F01A}" destId="{E6D876FA-2B04-40F2-9933-74E120E6EE02}" srcOrd="0" destOrd="0" presId="urn:microsoft.com/office/officeart/2009/3/layout/PlusandMinus"/>
    <dgm:cxn modelId="{6E86EEFC-24C1-4FDC-A581-A9F503AFE20B}" srcId="{E0C82677-7E93-444C-99FC-223ABAC37E08}" destId="{0AAB3245-BE28-4636-8528-295B733500F0}" srcOrd="0" destOrd="0" parTransId="{F26ED0B4-3E38-4A58-AB5B-DD243CE5955B}" sibTransId="{74B3689E-DD3D-4B46-B6B9-FD2A3019835F}"/>
    <dgm:cxn modelId="{EDFFED6F-7AB1-4E72-9ABE-1D680DF8FC77}" type="presParOf" srcId="{12277E33-7F1E-4608-AEEF-D991CFB2D9F0}" destId="{6E8DF344-F647-4034-A56D-FEC53FA6C94E}" srcOrd="0" destOrd="0" presId="urn:microsoft.com/office/officeart/2009/3/layout/PlusandMinus"/>
    <dgm:cxn modelId="{47054FE0-B71A-4D5D-8527-02A0F74007F4}" type="presParOf" srcId="{12277E33-7F1E-4608-AEEF-D991CFB2D9F0}" destId="{66986FD5-4D1E-4B52-9378-6F21FE1F7032}" srcOrd="1" destOrd="0" presId="urn:microsoft.com/office/officeart/2009/3/layout/PlusandMinus"/>
    <dgm:cxn modelId="{29590E40-353B-462E-82AA-9CE1F4723196}" type="presParOf" srcId="{12277E33-7F1E-4608-AEEF-D991CFB2D9F0}" destId="{E6D876FA-2B04-40F2-9933-74E120E6EE02}" srcOrd="2" destOrd="0" presId="urn:microsoft.com/office/officeart/2009/3/layout/PlusandMinus"/>
    <dgm:cxn modelId="{F09C0DE3-30F7-43EC-BA16-482ECB0D1587}" type="presParOf" srcId="{12277E33-7F1E-4608-AEEF-D991CFB2D9F0}" destId="{97D68557-A48A-4742-A854-18DB9777156F}" srcOrd="3" destOrd="0" presId="urn:microsoft.com/office/officeart/2009/3/layout/PlusandMinus"/>
    <dgm:cxn modelId="{18ABEDC1-AB41-4910-9174-EE90F1F24BB1}" type="presParOf" srcId="{12277E33-7F1E-4608-AEEF-D991CFB2D9F0}" destId="{2CBC6467-68F6-4A9E-827B-FE7FBFD99B87}" srcOrd="4" destOrd="0" presId="urn:microsoft.com/office/officeart/2009/3/layout/PlusandMinus"/>
    <dgm:cxn modelId="{2122528F-D543-4206-A6DA-6F362604154B}" type="presParOf" srcId="{12277E33-7F1E-4608-AEEF-D991CFB2D9F0}" destId="{F28882DF-D867-4B24-B40F-60C58642F94E}" srcOrd="5" destOrd="0" presId="urn:microsoft.com/office/officeart/2009/3/layout/PlusandMinu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B982C4-FB8C-4D4F-86A0-0DABD096A534}">
      <dsp:nvSpPr>
        <dsp:cNvPr id="0" name=""/>
        <dsp:cNvSpPr/>
      </dsp:nvSpPr>
      <dsp:spPr>
        <a:xfrm>
          <a:off x="1785" y="21937"/>
          <a:ext cx="913507" cy="367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kern="1200"/>
            <a:t>Calls and Lines</a:t>
          </a:r>
        </a:p>
      </dsp:txBody>
      <dsp:txXfrm>
        <a:off x="1785" y="21937"/>
        <a:ext cx="913507" cy="367537"/>
      </dsp:txXfrm>
    </dsp:sp>
    <dsp:sp modelId="{DB030BDB-7C2A-4D96-8D1D-AE158E250324}">
      <dsp:nvSpPr>
        <dsp:cNvPr id="0" name=""/>
        <dsp:cNvSpPr/>
      </dsp:nvSpPr>
      <dsp:spPr>
        <a:xfrm>
          <a:off x="915292" y="4709"/>
          <a:ext cx="182701" cy="401994"/>
        </a:xfrm>
        <a:prstGeom prst="leftBrace">
          <a:avLst>
            <a:gd name="adj1" fmla="val 35000"/>
            <a:gd name="adj2" fmla="val 5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A51949-875B-4C26-88A0-A31354BD36AC}">
      <dsp:nvSpPr>
        <dsp:cNvPr id="0" name=""/>
        <dsp:cNvSpPr/>
      </dsp:nvSpPr>
      <dsp:spPr>
        <a:xfrm>
          <a:off x="1171074" y="4709"/>
          <a:ext cx="2484739" cy="40199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GB" sz="1100" kern="1200"/>
            <a:t>Virgin Media, TalkTalk, Vodafone, O2, EE, Verizon, Daisy, resellers </a:t>
          </a:r>
        </a:p>
      </dsp:txBody>
      <dsp:txXfrm>
        <a:off x="1171074" y="4709"/>
        <a:ext cx="2484739" cy="401994"/>
      </dsp:txXfrm>
    </dsp:sp>
    <dsp:sp modelId="{8B35C346-96A5-4772-879F-6EF4828FF9E7}">
      <dsp:nvSpPr>
        <dsp:cNvPr id="0" name=""/>
        <dsp:cNvSpPr/>
      </dsp:nvSpPr>
      <dsp:spPr>
        <a:xfrm>
          <a:off x="1785" y="534784"/>
          <a:ext cx="913507" cy="217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kern="1200"/>
            <a:t>Broadband</a:t>
          </a:r>
        </a:p>
      </dsp:txBody>
      <dsp:txXfrm>
        <a:off x="1785" y="534784"/>
        <a:ext cx="913507" cy="217800"/>
      </dsp:txXfrm>
    </dsp:sp>
    <dsp:sp modelId="{A20E5553-4307-49BC-9B32-629EE2C4055C}">
      <dsp:nvSpPr>
        <dsp:cNvPr id="0" name=""/>
        <dsp:cNvSpPr/>
      </dsp:nvSpPr>
      <dsp:spPr>
        <a:xfrm>
          <a:off x="915292" y="446303"/>
          <a:ext cx="182701" cy="394762"/>
        </a:xfrm>
        <a:prstGeom prst="leftBrace">
          <a:avLst>
            <a:gd name="adj1" fmla="val 35000"/>
            <a:gd name="adj2" fmla="val 5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5E9646-BF38-4B99-800C-7E938120B8A3}">
      <dsp:nvSpPr>
        <dsp:cNvPr id="0" name=""/>
        <dsp:cNvSpPr/>
      </dsp:nvSpPr>
      <dsp:spPr>
        <a:xfrm>
          <a:off x="1171074" y="446303"/>
          <a:ext cx="2484739" cy="3947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GB" sz="1100" kern="1200"/>
            <a:t>Virgin Media, TalkTalk, Daisy, XLN Telecom, Spitfire, Zen Internet </a:t>
          </a:r>
        </a:p>
      </dsp:txBody>
      <dsp:txXfrm>
        <a:off x="1171074" y="446303"/>
        <a:ext cx="2484739" cy="394762"/>
      </dsp:txXfrm>
    </dsp:sp>
    <dsp:sp modelId="{49093323-C47D-4FB3-A439-CDAF2355B240}">
      <dsp:nvSpPr>
        <dsp:cNvPr id="0" name=""/>
        <dsp:cNvSpPr/>
      </dsp:nvSpPr>
      <dsp:spPr>
        <a:xfrm>
          <a:off x="1785" y="969147"/>
          <a:ext cx="913507" cy="217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kern="1200"/>
            <a:t>Networking</a:t>
          </a:r>
        </a:p>
      </dsp:txBody>
      <dsp:txXfrm>
        <a:off x="1785" y="969147"/>
        <a:ext cx="913507" cy="217800"/>
      </dsp:txXfrm>
    </dsp:sp>
    <dsp:sp modelId="{866D4DB5-6087-44ED-9997-4715B4E24B95}">
      <dsp:nvSpPr>
        <dsp:cNvPr id="0" name=""/>
        <dsp:cNvSpPr/>
      </dsp:nvSpPr>
      <dsp:spPr>
        <a:xfrm>
          <a:off x="915292" y="880665"/>
          <a:ext cx="182701" cy="394762"/>
        </a:xfrm>
        <a:prstGeom prst="leftBrace">
          <a:avLst>
            <a:gd name="adj1" fmla="val 35000"/>
            <a:gd name="adj2" fmla="val 5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6A78E0-DA05-4D17-B6F7-6F30E222C839}">
      <dsp:nvSpPr>
        <dsp:cNvPr id="0" name=""/>
        <dsp:cNvSpPr/>
      </dsp:nvSpPr>
      <dsp:spPr>
        <a:xfrm>
          <a:off x="1171074" y="880665"/>
          <a:ext cx="2484739" cy="3947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GB" sz="1100" kern="1200"/>
            <a:t>Vodafone, Virgin Media, TalkTalk, Easynet, Colt</a:t>
          </a:r>
        </a:p>
      </dsp:txBody>
      <dsp:txXfrm>
        <a:off x="1171074" y="880665"/>
        <a:ext cx="2484739" cy="394762"/>
      </dsp:txXfrm>
    </dsp:sp>
    <dsp:sp modelId="{D094E922-8766-4477-8181-5C342285C560}">
      <dsp:nvSpPr>
        <dsp:cNvPr id="0" name=""/>
        <dsp:cNvSpPr/>
      </dsp:nvSpPr>
      <dsp:spPr>
        <a:xfrm>
          <a:off x="1785" y="1403509"/>
          <a:ext cx="913507" cy="2178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kern="1200"/>
            <a:t>Switch</a:t>
          </a:r>
        </a:p>
      </dsp:txBody>
      <dsp:txXfrm>
        <a:off x="1785" y="1403509"/>
        <a:ext cx="913507" cy="217800"/>
      </dsp:txXfrm>
    </dsp:sp>
    <dsp:sp modelId="{20F35890-F57D-4F04-9708-A08CBF1D1799}">
      <dsp:nvSpPr>
        <dsp:cNvPr id="0" name=""/>
        <dsp:cNvSpPr/>
      </dsp:nvSpPr>
      <dsp:spPr>
        <a:xfrm>
          <a:off x="915292" y="1315028"/>
          <a:ext cx="182701" cy="394762"/>
        </a:xfrm>
        <a:prstGeom prst="leftBrace">
          <a:avLst>
            <a:gd name="adj1" fmla="val 35000"/>
            <a:gd name="adj2" fmla="val 5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8500BA0-38B1-41C4-BA90-AFA5EC0BCF24}">
      <dsp:nvSpPr>
        <dsp:cNvPr id="0" name=""/>
        <dsp:cNvSpPr/>
      </dsp:nvSpPr>
      <dsp:spPr>
        <a:xfrm>
          <a:off x="1171074" y="1315028"/>
          <a:ext cx="2484739" cy="3947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GB" sz="1100" kern="1200"/>
            <a:t>Verizon, Azzurri, Claranet, Vodafone, Maintel</a:t>
          </a:r>
        </a:p>
      </dsp:txBody>
      <dsp:txXfrm>
        <a:off x="1171074" y="1315028"/>
        <a:ext cx="2484739" cy="3947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A8CA53-9CB9-4678-925F-D2478490A548}">
      <dsp:nvSpPr>
        <dsp:cNvPr id="0" name=""/>
        <dsp:cNvSpPr/>
      </dsp:nvSpPr>
      <dsp:spPr>
        <a:xfrm>
          <a:off x="493776" y="256353"/>
          <a:ext cx="4773168" cy="4354568"/>
        </a:xfrm>
        <a:prstGeom prst="rect">
          <a:avLst/>
        </a:prstGeom>
        <a:solidFill>
          <a:schemeClr val="accent1">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939254C-B5D3-4259-9E84-4670CF51E120}">
      <dsp:nvSpPr>
        <dsp:cNvPr id="0" name=""/>
        <dsp:cNvSpPr/>
      </dsp:nvSpPr>
      <dsp:spPr>
        <a:xfrm>
          <a:off x="598320" y="469578"/>
          <a:ext cx="2216505" cy="2110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b="1" kern="1200"/>
            <a:t>Advantages</a:t>
          </a:r>
        </a:p>
        <a:p>
          <a:pPr marL="0" lvl="0" indent="0" algn="just" defTabSz="533400">
            <a:lnSpc>
              <a:spcPct val="90000"/>
            </a:lnSpc>
            <a:spcBef>
              <a:spcPct val="0"/>
            </a:spcBef>
            <a:spcAft>
              <a:spcPct val="35000"/>
            </a:spcAft>
            <a:buNone/>
          </a:pPr>
          <a:r>
            <a:rPr lang="en-GB" sz="1200" kern="1200"/>
            <a:t>- Simple, easy interpretation</a:t>
          </a:r>
        </a:p>
        <a:p>
          <a:pPr marL="0" lvl="0" indent="0" algn="just" defTabSz="533400">
            <a:lnSpc>
              <a:spcPct val="90000"/>
            </a:lnSpc>
            <a:spcBef>
              <a:spcPct val="0"/>
            </a:spcBef>
            <a:spcAft>
              <a:spcPct val="35000"/>
            </a:spcAft>
            <a:buNone/>
          </a:pPr>
          <a:r>
            <a:rPr lang="en-GB" sz="1200" kern="1200"/>
            <a:t>- It emphasises investments which pay back vast early cash flows.</a:t>
          </a:r>
        </a:p>
        <a:p>
          <a:pPr marL="0" lvl="0" indent="0" algn="just" defTabSz="533400">
            <a:lnSpc>
              <a:spcPct val="90000"/>
            </a:lnSpc>
            <a:spcBef>
              <a:spcPct val="0"/>
            </a:spcBef>
            <a:spcAft>
              <a:spcPct val="35000"/>
            </a:spcAft>
            <a:buNone/>
          </a:pPr>
          <a:r>
            <a:rPr lang="en-GB" sz="1200" kern="1200"/>
            <a:t>- The ratio easily addresses capital rationing problems.</a:t>
          </a:r>
        </a:p>
        <a:p>
          <a:pPr marL="0" lvl="0" indent="0" algn="just" defTabSz="533400">
            <a:lnSpc>
              <a:spcPct val="90000"/>
            </a:lnSpc>
            <a:spcBef>
              <a:spcPct val="0"/>
            </a:spcBef>
            <a:spcAft>
              <a:spcPct val="35000"/>
            </a:spcAft>
            <a:buNone/>
          </a:pPr>
          <a:r>
            <a:rPr lang="en-GB" sz="1200" kern="1200"/>
            <a:t>- It helps the manager to cope with the uncertainty by calculating how much time will be needed for an investment to pay back (the earlier the payback,the lower the risk.</a:t>
          </a:r>
        </a:p>
        <a:p>
          <a:pPr marL="0" lvl="0" indent="0" algn="just" defTabSz="533400">
            <a:lnSpc>
              <a:spcPct val="90000"/>
            </a:lnSpc>
            <a:spcBef>
              <a:spcPct val="0"/>
            </a:spcBef>
            <a:spcAft>
              <a:spcPct val="35000"/>
            </a:spcAft>
            <a:buNone/>
          </a:pPr>
          <a:r>
            <a:rPr lang="en-GB" sz="1200" kern="1200"/>
            <a:t>- It uses cash flows that are less open to manipulation than profits</a:t>
          </a:r>
        </a:p>
        <a:p>
          <a:pPr marL="0" lvl="0" indent="0" algn="just" defTabSz="533400">
            <a:lnSpc>
              <a:spcPct val="90000"/>
            </a:lnSpc>
            <a:spcBef>
              <a:spcPct val="0"/>
            </a:spcBef>
            <a:spcAft>
              <a:spcPct val="35000"/>
            </a:spcAft>
            <a:buNone/>
          </a:pPr>
          <a:r>
            <a:rPr lang="en-GB" sz="1200" kern="1200"/>
            <a:t>- It provides the backbone for most all other project evaluation techniques.</a:t>
          </a:r>
        </a:p>
        <a:p>
          <a:pPr marL="0" lvl="0" indent="0" algn="just" defTabSz="533400">
            <a:lnSpc>
              <a:spcPct val="90000"/>
            </a:lnSpc>
            <a:spcBef>
              <a:spcPct val="0"/>
            </a:spcBef>
            <a:spcAft>
              <a:spcPct val="35000"/>
            </a:spcAft>
            <a:buNone/>
          </a:pPr>
          <a:r>
            <a:rPr lang="en-GB" sz="1200" kern="1200"/>
            <a:t>- A major supplementary tool in investment analysis.</a:t>
          </a:r>
        </a:p>
        <a:p>
          <a:pPr marL="0" lvl="0" indent="0" algn="l" defTabSz="533400">
            <a:lnSpc>
              <a:spcPct val="90000"/>
            </a:lnSpc>
            <a:spcBef>
              <a:spcPct val="0"/>
            </a:spcBef>
            <a:spcAft>
              <a:spcPct val="35000"/>
            </a:spcAft>
            <a:buNone/>
          </a:pPr>
          <a:endParaRPr lang="en-GB" sz="1200" kern="1200"/>
        </a:p>
      </dsp:txBody>
      <dsp:txXfrm>
        <a:off x="598320" y="469578"/>
        <a:ext cx="2216505" cy="2110269"/>
      </dsp:txXfrm>
    </dsp:sp>
    <dsp:sp modelId="{C6506947-FBF0-4F08-95C0-F4E8AB6A8CF1}">
      <dsp:nvSpPr>
        <dsp:cNvPr id="0" name=""/>
        <dsp:cNvSpPr/>
      </dsp:nvSpPr>
      <dsp:spPr>
        <a:xfrm>
          <a:off x="2914651" y="450522"/>
          <a:ext cx="2096548" cy="2110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b="1" kern="1200"/>
            <a:t>Disadvantages</a:t>
          </a:r>
        </a:p>
        <a:p>
          <a:pPr marL="0" lvl="0" indent="0" algn="just" defTabSz="533400">
            <a:lnSpc>
              <a:spcPct val="90000"/>
            </a:lnSpc>
            <a:spcBef>
              <a:spcPct val="0"/>
            </a:spcBef>
            <a:spcAft>
              <a:spcPct val="35000"/>
            </a:spcAft>
            <a:buNone/>
          </a:pPr>
          <a:r>
            <a:rPr lang="en-GB" sz="1200" b="0" kern="1200"/>
            <a:t>- It does not consider cash flows after the payback period and therefore it does not measure total income.</a:t>
          </a:r>
        </a:p>
        <a:p>
          <a:pPr marL="0" lvl="0" indent="0" algn="just" defTabSz="533400">
            <a:lnSpc>
              <a:spcPct val="90000"/>
            </a:lnSpc>
            <a:spcBef>
              <a:spcPct val="0"/>
            </a:spcBef>
            <a:spcAft>
              <a:spcPct val="35000"/>
            </a:spcAft>
            <a:buNone/>
          </a:pPr>
          <a:r>
            <a:rPr lang="en-GB" sz="1200" b="0" kern="1200"/>
            <a:t> - It ignores the time value of money.</a:t>
          </a:r>
        </a:p>
        <a:p>
          <a:pPr marL="0" lvl="0" indent="0" algn="just" defTabSz="533400">
            <a:lnSpc>
              <a:spcPct val="90000"/>
            </a:lnSpc>
            <a:spcBef>
              <a:spcPct val="0"/>
            </a:spcBef>
            <a:spcAft>
              <a:spcPct val="35000"/>
            </a:spcAft>
            <a:buNone/>
          </a:pPr>
          <a:r>
            <a:rPr lang="en-GB" sz="1200" b="0" kern="1200"/>
            <a:t>- It is  difficult  to  distinguish  between projects  of  different  size  when  initial  investment amounts are vastly divergent.</a:t>
          </a:r>
        </a:p>
        <a:p>
          <a:pPr marL="0" lvl="0" indent="0" algn="just" defTabSz="533400">
            <a:lnSpc>
              <a:spcPct val="90000"/>
            </a:lnSpc>
            <a:spcBef>
              <a:spcPct val="0"/>
            </a:spcBef>
            <a:spcAft>
              <a:spcPct val="35000"/>
            </a:spcAft>
            <a:buNone/>
          </a:pPr>
          <a:r>
            <a:rPr lang="en-GB" sz="1200" b="0" kern="1200"/>
            <a:t>- PBP over-emphasizes fast profitability.</a:t>
          </a:r>
        </a:p>
        <a:p>
          <a:pPr marL="0" lvl="0" indent="0" algn="just" defTabSz="533400">
            <a:lnSpc>
              <a:spcPct val="90000"/>
            </a:lnSpc>
            <a:spcBef>
              <a:spcPct val="0"/>
            </a:spcBef>
            <a:spcAft>
              <a:spcPct val="35000"/>
            </a:spcAft>
            <a:buNone/>
          </a:pPr>
          <a:r>
            <a:rPr lang="en-GB" sz="1200" b="0" kern="1200"/>
            <a:t>- The  overall  payback  time  is  shortened by postponing  replacement of depreciated equipment.  This may yield mis-leading resilts.</a:t>
          </a:r>
        </a:p>
      </dsp:txBody>
      <dsp:txXfrm>
        <a:off x="2914651" y="450522"/>
        <a:ext cx="2096548" cy="2110269"/>
      </dsp:txXfrm>
    </dsp:sp>
    <dsp:sp modelId="{C547C7F7-F5B6-4B51-8938-FBA0CA17C3C4}">
      <dsp:nvSpPr>
        <dsp:cNvPr id="0" name=""/>
        <dsp:cNvSpPr/>
      </dsp:nvSpPr>
      <dsp:spPr>
        <a:xfrm>
          <a:off x="0" y="0"/>
          <a:ext cx="932688" cy="932688"/>
        </a:xfrm>
        <a:prstGeom prst="plus">
          <a:avLst>
            <a:gd name="adj" fmla="val 328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A36BA79-DC6F-45AB-ABB1-EAA34167757C}">
      <dsp:nvSpPr>
        <dsp:cNvPr id="0" name=""/>
        <dsp:cNvSpPr/>
      </dsp:nvSpPr>
      <dsp:spPr>
        <a:xfrm>
          <a:off x="4541905" y="89532"/>
          <a:ext cx="877824" cy="30082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C32621-44B5-4E67-AE16-8443C0FD206F}">
      <dsp:nvSpPr>
        <dsp:cNvPr id="0" name=""/>
        <dsp:cNvSpPr/>
      </dsp:nvSpPr>
      <dsp:spPr>
        <a:xfrm>
          <a:off x="2880359" y="1493266"/>
          <a:ext cx="548" cy="2015510"/>
        </a:xfrm>
        <a:prstGeom prst="line">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334F46-EB92-48DA-9C61-6BA8D0D1B7C2}">
      <dsp:nvSpPr>
        <dsp:cNvPr id="0" name=""/>
        <dsp:cNvSpPr/>
      </dsp:nvSpPr>
      <dsp:spPr>
        <a:xfrm>
          <a:off x="379545" y="41271"/>
          <a:ext cx="5146313" cy="3514106"/>
        </a:xfrm>
        <a:prstGeom prst="rect">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E08B02C-0452-4184-A8BB-D47327BD28C5}">
      <dsp:nvSpPr>
        <dsp:cNvPr id="0" name=""/>
        <dsp:cNvSpPr/>
      </dsp:nvSpPr>
      <dsp:spPr>
        <a:xfrm>
          <a:off x="652406" y="829709"/>
          <a:ext cx="2272174" cy="21632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b="1" kern="1200"/>
            <a:t>Advantages</a:t>
          </a:r>
        </a:p>
        <a:p>
          <a:pPr marL="0" lvl="0" indent="0" algn="just" defTabSz="533400">
            <a:lnSpc>
              <a:spcPct val="90000"/>
            </a:lnSpc>
            <a:spcBef>
              <a:spcPct val="0"/>
            </a:spcBef>
            <a:spcAft>
              <a:spcPct val="35000"/>
            </a:spcAft>
            <a:buNone/>
          </a:pPr>
          <a:r>
            <a:rPr lang="en-GB" sz="1200" b="0" kern="1200"/>
            <a:t>- Simple consept.</a:t>
          </a:r>
        </a:p>
        <a:p>
          <a:pPr marL="0" lvl="0" indent="0" algn="just" defTabSz="533400">
            <a:lnSpc>
              <a:spcPct val="90000"/>
            </a:lnSpc>
            <a:spcBef>
              <a:spcPct val="0"/>
            </a:spcBef>
            <a:spcAft>
              <a:spcPct val="35000"/>
            </a:spcAft>
            <a:buNone/>
          </a:pPr>
          <a:r>
            <a:rPr lang="en-GB" sz="1200" b="0" kern="1200"/>
            <a:t>- It can be measured from available accounting data. Does not require any special reports.</a:t>
          </a:r>
        </a:p>
        <a:p>
          <a:pPr marL="0" lvl="0" indent="0" algn="just" defTabSz="533400">
            <a:lnSpc>
              <a:spcPct val="90000"/>
            </a:lnSpc>
            <a:spcBef>
              <a:spcPct val="0"/>
            </a:spcBef>
            <a:spcAft>
              <a:spcPct val="35000"/>
            </a:spcAft>
            <a:buNone/>
          </a:pPr>
          <a:r>
            <a:rPr lang="en-GB" sz="1200" b="0" kern="1200"/>
            <a:t>- To evaluate the performance of a management most creditors and investors use accounting income which is also the bases of ARR.</a:t>
          </a:r>
        </a:p>
        <a:p>
          <a:pPr marL="0" lvl="0" indent="0" algn="just" defTabSz="533400">
            <a:lnSpc>
              <a:spcPct val="90000"/>
            </a:lnSpc>
            <a:spcBef>
              <a:spcPct val="0"/>
            </a:spcBef>
            <a:spcAft>
              <a:spcPct val="35000"/>
            </a:spcAft>
            <a:buNone/>
          </a:pPr>
          <a:r>
            <a:rPr lang="en-GB" sz="1200" b="0" kern="1200"/>
            <a:t>- It looks at the entire project life</a:t>
          </a:r>
        </a:p>
        <a:p>
          <a:pPr marL="0" lvl="0" indent="0" algn="just" defTabSz="533400">
            <a:lnSpc>
              <a:spcPct val="90000"/>
            </a:lnSpc>
            <a:spcBef>
              <a:spcPct val="0"/>
            </a:spcBef>
            <a:spcAft>
              <a:spcPct val="35000"/>
            </a:spcAft>
            <a:buNone/>
          </a:pPr>
          <a:endParaRPr lang="en-GB" sz="1200" b="0" kern="1200"/>
        </a:p>
        <a:p>
          <a:pPr marL="0" lvl="0" indent="0" algn="just" defTabSz="533400">
            <a:lnSpc>
              <a:spcPct val="90000"/>
            </a:lnSpc>
            <a:spcBef>
              <a:spcPct val="0"/>
            </a:spcBef>
            <a:spcAft>
              <a:spcPct val="35000"/>
            </a:spcAft>
            <a:buNone/>
          </a:pPr>
          <a:endParaRPr lang="en-GB" sz="1200" b="0" kern="1200"/>
        </a:p>
      </dsp:txBody>
      <dsp:txXfrm>
        <a:off x="652406" y="829709"/>
        <a:ext cx="2272174" cy="2163270"/>
      </dsp:txXfrm>
    </dsp:sp>
    <dsp:sp modelId="{FA0A0F09-B821-4AF0-9506-6B9E3AE6932D}">
      <dsp:nvSpPr>
        <dsp:cNvPr id="0" name=""/>
        <dsp:cNvSpPr/>
      </dsp:nvSpPr>
      <dsp:spPr>
        <a:xfrm>
          <a:off x="2975199" y="829709"/>
          <a:ext cx="2272174" cy="21632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b="1" kern="1200"/>
            <a:t>Disadvantages</a:t>
          </a:r>
        </a:p>
        <a:p>
          <a:pPr marL="0" lvl="0" indent="0" algn="just" defTabSz="533400">
            <a:lnSpc>
              <a:spcPct val="90000"/>
            </a:lnSpc>
            <a:spcBef>
              <a:spcPct val="0"/>
            </a:spcBef>
            <a:spcAft>
              <a:spcPct val="35000"/>
            </a:spcAft>
            <a:buNone/>
          </a:pPr>
          <a:r>
            <a:rPr lang="en-US" sz="1200" b="0" kern="1200"/>
            <a:t>- It does not consider </a:t>
          </a:r>
          <a:r>
            <a:rPr lang="en-GB" sz="1200" b="0" kern="1200"/>
            <a:t>cash flow from investment. It is based on acounting profit which is subjected to a varieties of accounting treatments.</a:t>
          </a:r>
        </a:p>
        <a:p>
          <a:pPr marL="0" lvl="0" indent="0" algn="just" defTabSz="533400">
            <a:lnSpc>
              <a:spcPct val="90000"/>
            </a:lnSpc>
            <a:spcBef>
              <a:spcPct val="0"/>
            </a:spcBef>
            <a:spcAft>
              <a:spcPct val="35000"/>
            </a:spcAft>
            <a:buNone/>
          </a:pPr>
          <a:r>
            <a:rPr lang="en-GB" sz="1200" b="0" kern="1200"/>
            <a:t>- It ignores the time value of money.</a:t>
          </a:r>
        </a:p>
        <a:p>
          <a:pPr marL="0" lvl="0" indent="0" algn="just" defTabSz="533400">
            <a:lnSpc>
              <a:spcPct val="90000"/>
            </a:lnSpc>
            <a:spcBef>
              <a:spcPct val="0"/>
            </a:spcBef>
            <a:spcAft>
              <a:spcPct val="35000"/>
            </a:spcAft>
            <a:buNone/>
          </a:pPr>
          <a:r>
            <a:rPr lang="en-GB" sz="1200" b="0" kern="1200"/>
            <a:t>- It also ignores risks for long-term investments. </a:t>
          </a:r>
        </a:p>
        <a:p>
          <a:pPr marL="0" lvl="0" indent="0" algn="just" defTabSz="533400">
            <a:lnSpc>
              <a:spcPct val="90000"/>
            </a:lnSpc>
            <a:spcBef>
              <a:spcPct val="0"/>
            </a:spcBef>
            <a:spcAft>
              <a:spcPct val="35000"/>
            </a:spcAft>
            <a:buNone/>
          </a:pPr>
          <a:endParaRPr lang="en-GB" sz="1200" b="0" kern="1200"/>
        </a:p>
      </dsp:txBody>
      <dsp:txXfrm>
        <a:off x="2975199" y="829709"/>
        <a:ext cx="2272174" cy="2163270"/>
      </dsp:txXfrm>
    </dsp:sp>
    <dsp:sp modelId="{2DFEDA7F-5099-452D-8664-13E73BBFE3A4}">
      <dsp:nvSpPr>
        <dsp:cNvPr id="0" name=""/>
        <dsp:cNvSpPr/>
      </dsp:nvSpPr>
      <dsp:spPr>
        <a:xfrm>
          <a:off x="0" y="27927"/>
          <a:ext cx="956113" cy="956113"/>
        </a:xfrm>
        <a:prstGeom prst="plus">
          <a:avLst>
            <a:gd name="adj" fmla="val 328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8548F2E-96F8-489D-95D2-28E9A12FA44C}">
      <dsp:nvSpPr>
        <dsp:cNvPr id="0" name=""/>
        <dsp:cNvSpPr/>
      </dsp:nvSpPr>
      <dsp:spPr>
        <a:xfrm>
          <a:off x="4724323" y="371768"/>
          <a:ext cx="899871" cy="30837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739CA57-BDE4-4BFF-B205-A72564C65E9D}">
      <dsp:nvSpPr>
        <dsp:cNvPr id="0" name=""/>
        <dsp:cNvSpPr/>
      </dsp:nvSpPr>
      <dsp:spPr>
        <a:xfrm>
          <a:off x="2952702" y="834335"/>
          <a:ext cx="562" cy="2066131"/>
        </a:xfrm>
        <a:prstGeom prst="line">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8DF344-F647-4034-A56D-FEC53FA6C94E}">
      <dsp:nvSpPr>
        <dsp:cNvPr id="0" name=""/>
        <dsp:cNvSpPr/>
      </dsp:nvSpPr>
      <dsp:spPr>
        <a:xfrm>
          <a:off x="265131" y="-209387"/>
          <a:ext cx="4562847" cy="4462292"/>
        </a:xfrm>
        <a:prstGeom prst="rect">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6986FD5-4D1E-4B52-9378-6F21FE1F7032}">
      <dsp:nvSpPr>
        <dsp:cNvPr id="0" name=""/>
        <dsp:cNvSpPr/>
      </dsp:nvSpPr>
      <dsp:spPr>
        <a:xfrm>
          <a:off x="482086" y="-32831"/>
          <a:ext cx="2012556" cy="43093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b="1" kern="1200"/>
            <a:t>Advantages</a:t>
          </a:r>
        </a:p>
        <a:p>
          <a:pPr marL="0" lvl="0" indent="0" algn="just" defTabSz="533400">
            <a:lnSpc>
              <a:spcPct val="90000"/>
            </a:lnSpc>
            <a:spcBef>
              <a:spcPct val="0"/>
            </a:spcBef>
            <a:spcAft>
              <a:spcPct val="35000"/>
            </a:spcAft>
            <a:buNone/>
          </a:pPr>
          <a:r>
            <a:rPr lang="en-GB" sz="1200" b="0" kern="1200"/>
            <a:t>- It is straightforward to calculate</a:t>
          </a:r>
        </a:p>
        <a:p>
          <a:pPr marL="0" lvl="0" indent="0" algn="just" defTabSz="533400">
            <a:lnSpc>
              <a:spcPct val="90000"/>
            </a:lnSpc>
            <a:spcBef>
              <a:spcPct val="0"/>
            </a:spcBef>
            <a:spcAft>
              <a:spcPct val="35000"/>
            </a:spcAft>
            <a:buNone/>
          </a:pPr>
          <a:r>
            <a:rPr lang="en-GB" sz="1200" b="0" kern="1200"/>
            <a:t>- It recognizes the time value of money.</a:t>
          </a:r>
        </a:p>
        <a:p>
          <a:pPr marL="0" lvl="0" indent="0" algn="just" defTabSz="533400">
            <a:lnSpc>
              <a:spcPct val="90000"/>
            </a:lnSpc>
            <a:spcBef>
              <a:spcPct val="0"/>
            </a:spcBef>
            <a:spcAft>
              <a:spcPct val="35000"/>
            </a:spcAft>
            <a:buNone/>
          </a:pPr>
          <a:r>
            <a:rPr lang="en-GB" sz="1200" b="0" kern="1200"/>
            <a:t>- It allows adding up several projects and excess capital to get a sense of the overall profit from investments. </a:t>
          </a:r>
        </a:p>
        <a:p>
          <a:pPr marL="0" lvl="0" indent="0" algn="just" defTabSz="533400">
            <a:lnSpc>
              <a:spcPct val="90000"/>
            </a:lnSpc>
            <a:spcBef>
              <a:spcPct val="0"/>
            </a:spcBef>
            <a:spcAft>
              <a:spcPct val="35000"/>
            </a:spcAft>
            <a:buNone/>
          </a:pPr>
          <a:r>
            <a:rPr lang="en-GB" sz="1200" b="0" kern="1200"/>
            <a:t>- It is an absolute measure of return.</a:t>
          </a:r>
        </a:p>
        <a:p>
          <a:pPr marL="0" lvl="0" indent="0" algn="just" defTabSz="533400">
            <a:lnSpc>
              <a:spcPct val="90000"/>
            </a:lnSpc>
            <a:spcBef>
              <a:spcPct val="0"/>
            </a:spcBef>
            <a:spcAft>
              <a:spcPct val="35000"/>
            </a:spcAft>
            <a:buNone/>
          </a:pPr>
          <a:r>
            <a:rPr lang="en-GB" sz="1200" b="0" kern="1200"/>
            <a:t>- It is based on cash flows not profits.</a:t>
          </a:r>
        </a:p>
        <a:p>
          <a:pPr marL="0" lvl="0" indent="0" algn="just" defTabSz="533400">
            <a:lnSpc>
              <a:spcPct val="90000"/>
            </a:lnSpc>
            <a:spcBef>
              <a:spcPct val="0"/>
            </a:spcBef>
            <a:spcAft>
              <a:spcPct val="35000"/>
            </a:spcAft>
            <a:buNone/>
          </a:pPr>
          <a:r>
            <a:rPr lang="en-GB" sz="1200" b="0" kern="1200"/>
            <a:t>- Non-conventionalcash flows can  be accommodated.</a:t>
          </a:r>
        </a:p>
        <a:p>
          <a:pPr marL="0" lvl="0" indent="0" algn="just" defTabSz="533400">
            <a:lnSpc>
              <a:spcPct val="90000"/>
            </a:lnSpc>
            <a:spcBef>
              <a:spcPct val="0"/>
            </a:spcBef>
            <a:spcAft>
              <a:spcPct val="35000"/>
            </a:spcAft>
            <a:buNone/>
          </a:pPr>
          <a:r>
            <a:rPr lang="en-GB" sz="1200" b="0" kern="1200"/>
            <a:t>-The whole life of the project is taken under account.</a:t>
          </a:r>
        </a:p>
        <a:p>
          <a:pPr marL="0" lvl="0" indent="0" algn="just" defTabSz="533400">
            <a:lnSpc>
              <a:spcPct val="90000"/>
            </a:lnSpc>
            <a:spcBef>
              <a:spcPct val="0"/>
            </a:spcBef>
            <a:spcAft>
              <a:spcPct val="35000"/>
            </a:spcAft>
            <a:buNone/>
          </a:pPr>
          <a:endParaRPr lang="en-GB" sz="1200" b="0" kern="1200"/>
        </a:p>
        <a:p>
          <a:pPr marL="0" lvl="0" indent="0" algn="just" defTabSz="533400">
            <a:lnSpc>
              <a:spcPct val="90000"/>
            </a:lnSpc>
            <a:spcBef>
              <a:spcPct val="0"/>
            </a:spcBef>
            <a:spcAft>
              <a:spcPct val="35000"/>
            </a:spcAft>
            <a:buNone/>
          </a:pPr>
          <a:endParaRPr lang="en-GB" sz="1200" b="0" kern="1200"/>
        </a:p>
      </dsp:txBody>
      <dsp:txXfrm>
        <a:off x="482086" y="-32831"/>
        <a:ext cx="2012556" cy="4309394"/>
      </dsp:txXfrm>
    </dsp:sp>
    <dsp:sp modelId="{E6D876FA-2B04-40F2-9933-74E120E6EE02}">
      <dsp:nvSpPr>
        <dsp:cNvPr id="0" name=""/>
        <dsp:cNvSpPr/>
      </dsp:nvSpPr>
      <dsp:spPr>
        <a:xfrm>
          <a:off x="2583773" y="19295"/>
          <a:ext cx="2012556" cy="32710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ctr" defTabSz="533400">
            <a:lnSpc>
              <a:spcPct val="90000"/>
            </a:lnSpc>
            <a:spcBef>
              <a:spcPct val="0"/>
            </a:spcBef>
            <a:spcAft>
              <a:spcPct val="35000"/>
            </a:spcAft>
            <a:buNone/>
          </a:pPr>
          <a:r>
            <a:rPr lang="en-GB" sz="1200" b="1" kern="1200"/>
            <a:t>Disadvantages</a:t>
          </a:r>
        </a:p>
        <a:p>
          <a:pPr marL="0" lvl="0" indent="0" algn="just" defTabSz="533400">
            <a:lnSpc>
              <a:spcPct val="90000"/>
            </a:lnSpc>
            <a:spcBef>
              <a:spcPct val="0"/>
            </a:spcBef>
            <a:spcAft>
              <a:spcPct val="35000"/>
            </a:spcAft>
            <a:buNone/>
          </a:pPr>
          <a:r>
            <a:rPr lang="en-GB" sz="1200" b="1" kern="1200"/>
            <a:t> - </a:t>
          </a:r>
          <a:r>
            <a:rPr lang="en-GB" sz="1200" b="0" kern="1200"/>
            <a:t>A lot of assumptions should to be conducted.</a:t>
          </a:r>
        </a:p>
        <a:p>
          <a:pPr marL="0" lvl="0" indent="0" algn="just" defTabSz="533400">
            <a:lnSpc>
              <a:spcPct val="90000"/>
            </a:lnSpc>
            <a:spcBef>
              <a:spcPct val="0"/>
            </a:spcBef>
            <a:spcAft>
              <a:spcPct val="35000"/>
            </a:spcAft>
            <a:buNone/>
          </a:pPr>
          <a:r>
            <a:rPr lang="en-GB" sz="1200" b="0" kern="1200"/>
            <a:t> - It is sensitive to small changes in assumptions.</a:t>
          </a:r>
        </a:p>
        <a:p>
          <a:pPr marL="0" lvl="0" indent="0" algn="just" defTabSz="533400">
            <a:lnSpc>
              <a:spcPct val="90000"/>
            </a:lnSpc>
            <a:spcBef>
              <a:spcPct val="0"/>
            </a:spcBef>
            <a:spcAft>
              <a:spcPct val="35000"/>
            </a:spcAft>
            <a:buNone/>
          </a:pPr>
          <a:r>
            <a:rPr lang="en-GB" sz="1200" b="0" kern="1200"/>
            <a:t>- It might be difficult to explaintomanagers.</a:t>
          </a:r>
        </a:p>
        <a:p>
          <a:pPr marL="0" lvl="0" indent="0" algn="just" defTabSz="533400">
            <a:lnSpc>
              <a:spcPct val="90000"/>
            </a:lnSpc>
            <a:spcBef>
              <a:spcPct val="0"/>
            </a:spcBef>
            <a:spcAft>
              <a:spcPct val="35000"/>
            </a:spcAft>
            <a:buNone/>
          </a:pPr>
          <a:r>
            <a:rPr lang="en-GB" sz="1200" b="0" kern="1200"/>
            <a:t>- It requires knowledge of the cost of capital and NPV is relatively complex.</a:t>
          </a:r>
        </a:p>
        <a:p>
          <a:pPr marL="0" lvl="0" indent="0" algn="just" defTabSz="533400">
            <a:lnSpc>
              <a:spcPct val="90000"/>
            </a:lnSpc>
            <a:spcBef>
              <a:spcPct val="0"/>
            </a:spcBef>
            <a:spcAft>
              <a:spcPct val="35000"/>
            </a:spcAft>
            <a:buNone/>
          </a:pPr>
          <a:r>
            <a:rPr lang="en-GB" sz="1200" b="0" kern="1200"/>
            <a:t>- It is not difficult to manipulate the value of the ratio to produce the desired output.</a:t>
          </a:r>
        </a:p>
        <a:p>
          <a:pPr marL="0" lvl="0" indent="0" algn="just" defTabSz="533400">
            <a:lnSpc>
              <a:spcPct val="90000"/>
            </a:lnSpc>
            <a:spcBef>
              <a:spcPct val="0"/>
            </a:spcBef>
            <a:spcAft>
              <a:spcPct val="35000"/>
            </a:spcAft>
            <a:buNone/>
          </a:pPr>
          <a:r>
            <a:rPr lang="en-GB" sz="1200" b="0" kern="1200"/>
            <a:t>- A discount rate should be chosen. The NPV assumes a constant discount rate over time. However, it can change every year.</a:t>
          </a:r>
        </a:p>
        <a:p>
          <a:pPr marL="0" lvl="0" indent="0" algn="just" defTabSz="533400">
            <a:lnSpc>
              <a:spcPct val="90000"/>
            </a:lnSpc>
            <a:spcBef>
              <a:spcPct val="0"/>
            </a:spcBef>
            <a:spcAft>
              <a:spcPct val="35000"/>
            </a:spcAft>
            <a:buNone/>
          </a:pPr>
          <a:r>
            <a:rPr lang="en-GB" sz="1200" b="0" kern="1200"/>
            <a:t>- When using the NPV precise risk-adjustment is challenging to occur.</a:t>
          </a:r>
        </a:p>
        <a:p>
          <a:pPr marL="0" lvl="0" indent="0" algn="just" defTabSz="533400">
            <a:lnSpc>
              <a:spcPct val="90000"/>
            </a:lnSpc>
            <a:spcBef>
              <a:spcPct val="0"/>
            </a:spcBef>
            <a:spcAft>
              <a:spcPct val="35000"/>
            </a:spcAft>
            <a:buNone/>
          </a:pPr>
          <a:endParaRPr lang="en-GB" sz="1200" b="0" kern="1200"/>
        </a:p>
      </dsp:txBody>
      <dsp:txXfrm>
        <a:off x="2583773" y="19295"/>
        <a:ext cx="2012556" cy="3271081"/>
      </dsp:txXfrm>
    </dsp:sp>
    <dsp:sp modelId="{97D68557-A48A-4742-A854-18DB9777156F}">
      <dsp:nvSpPr>
        <dsp:cNvPr id="0" name=""/>
        <dsp:cNvSpPr/>
      </dsp:nvSpPr>
      <dsp:spPr>
        <a:xfrm>
          <a:off x="8017" y="0"/>
          <a:ext cx="556908" cy="608779"/>
        </a:xfrm>
        <a:prstGeom prst="plus">
          <a:avLst>
            <a:gd name="adj" fmla="val 328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CBC6467-68F6-4A9E-827B-FE7FBFD99B87}">
      <dsp:nvSpPr>
        <dsp:cNvPr id="0" name=""/>
        <dsp:cNvSpPr/>
      </dsp:nvSpPr>
      <dsp:spPr>
        <a:xfrm>
          <a:off x="4167946" y="0"/>
          <a:ext cx="713010" cy="192155"/>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28882DF-D867-4B24-B40F-60C58642F94E}">
      <dsp:nvSpPr>
        <dsp:cNvPr id="0" name=""/>
        <dsp:cNvSpPr/>
      </dsp:nvSpPr>
      <dsp:spPr>
        <a:xfrm>
          <a:off x="2563847" y="882517"/>
          <a:ext cx="498" cy="1830055"/>
        </a:xfrm>
        <a:prstGeom prst="line">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layout3.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layout4.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BTG201</b:Tag>
    <b:SourceType>Report</b:SourceType>
    <b:Guid>{8ED1AA15-9567-44B0-A48E-3351DDE0FEBD}</b:Guid>
    <b:Title>Annual Report</b:Title>
    <b:Year>2020</b:Year>
    <b:Author>
      <b:Author>
        <b:Corporate>BT Group plc</b:Corporate>
      </b:Author>
    </b:Author>
    <b:Publisher>BT Group plc</b:Publisher>
    <b:City>London</b:City>
    <b:RefOrder>3</b:RefOrder>
  </b:Source>
  <b:Source>
    <b:Tag>BTG20</b:Tag>
    <b:SourceType>InternetSite</b:SourceType>
    <b:Guid>{2D9D9FDB-EFB7-4352-840B-83EA1C34FB51}</b:Guid>
    <b:Title>BT UK and worldwide</b:Title>
    <b:Year>2020</b:Year>
    <b:Author>
      <b:Author>
        <b:Corporate>BT Group plc</b:Corporate>
      </b:Author>
    </b:Author>
    <b:YearAccessed>2020</b:YearAccessed>
    <b:MonthAccessed>December</b:MonthAccessed>
    <b:URL>www.bt.com</b:URL>
    <b:RefOrder>5</b:RefOrder>
  </b:Source>
  <b:Source>
    <b:Tag>Pop20</b:Tag>
    <b:SourceType>Book</b:SourceType>
    <b:Guid>{B027B207-A15B-4B50-B95F-A54580B6413E}</b:Guid>
    <b:Title>Communities, Archives and New Collaborative Practices</b:Title>
    <b:Year>2020</b:Year>
    <b:Publisher>Policy Press</b:Publisher>
    <b:City>Bristol</b:City>
    <b:Author>
      <b:Author>
        <b:NameList>
          <b:Person>
            <b:Last>Popple</b:Last>
            <b:First>Simon</b:First>
          </b:Person>
          <b:Person>
            <b:Last>Prescott</b:Last>
            <b:First>Andrew</b:First>
          </b:Person>
          <b:Person>
            <b:Last>Mutibwa</b:Last>
            <b:Middle>H.</b:Middle>
            <b:First>Daniel</b:First>
          </b:Person>
        </b:NameList>
      </b:Author>
    </b:Author>
    <b:RefOrder>4</b:RefOrder>
  </b:Source>
  <b:Source>
    <b:Tag>Kol181</b:Tag>
    <b:SourceType>ElectronicSource</b:SourceType>
    <b:Guid>{598E58D1-FA60-45BF-8ACA-895766094AD6}</b:Guid>
    <b:Title>The Role and Importance of Technology in Business</b:Title>
    <b:Year>2018</b:Year>
    <b:Publisher>Ottomatik</b:Publisher>
    <b:Author>
      <b:Author>
        <b:NameList>
          <b:Person>
            <b:Last>Kolaski</b:Last>
            <b:First>Robert</b:First>
          </b:Person>
        </b:NameList>
      </b:Author>
    </b:Author>
    <b:Month>June</b:Month>
    <b:Day>21</b:Day>
    <b:RefOrder>2</b:RefOrder>
  </b:Source>
  <b:Source>
    <b:Tag>Bal95</b:Tag>
    <b:SourceType>JournalArticle</b:SourceType>
    <b:Guid>{CAEB9634-CF90-4682-815D-32D8ECA775F8}</b:Guid>
    <b:Title>The use and importance of financial appraisal techniques in the IS/IT investment decision-making process—recent UK evidence</b:Title>
    <b:Year>1995</b:Year>
    <b:JournalName>Project Appraisal</b:JournalName>
    <b:Pages>233–241</b:Pages>
    <b:Volume>10</b:Volume>
    <b:Issue>4</b:Issue>
    <b:Author>
      <b:Author>
        <b:NameList>
          <b:Person>
            <b:Last>Ballantine</b:Last>
            <b:First>J.</b:First>
            <b:Middle>A., Galliers, R., &amp; Stray, S. J.</b:Middle>
          </b:Person>
        </b:NameList>
      </b:Author>
    </b:Author>
    <b:RefOrder>6</b:RefOrder>
  </b:Source>
  <b:Source>
    <b:Tag>Dan03</b:Tag>
    <b:SourceType>JournalArticle</b:SourceType>
    <b:Guid>{ECCB68A4-170C-41D8-A307-E8693822EDA2}</b:Guid>
    <b:Author>
      <b:Author>
        <b:NameList>
          <b:Person>
            <b:Last>Danielson</b:Last>
            <b:First>M.G.,</b:First>
            <b:Middle>Press, E.</b:Middle>
          </b:Person>
        </b:NameList>
      </b:Author>
    </b:Author>
    <b:Title>Accounting Returns Revisited: Evidence of their Usefulness in Estimating Economic Returns</b:Title>
    <b:Publisher> Review of Accounting Studies</b:Publisher>
    <b:Year>2003</b:Year>
    <b:JournalName>Review of Accounting Studies </b:JournalName>
    <b:Pages>493–530</b:Pages>
    <b:Issue>8</b:Issue>
    <b:RefOrder>11</b:RefOrder>
  </b:Source>
  <b:Source>
    <b:Tag>Whi79</b:Tag>
    <b:SourceType>JournalArticle</b:SourceType>
    <b:Guid>{B23A8945-9D4E-429E-B148-0C95ED240581}</b:Guid>
    <b:Author>
      <b:Author>
        <b:NameList>
          <b:Person>
            <b:Last>Whittington</b:Last>
            <b:First>G.</b:First>
          </b:Person>
        </b:NameList>
      </b:Author>
    </b:Author>
    <b:Title>On the Use of the Accounting Rate of Return in Empirical Research. </b:Title>
    <b:JournalName>Accounting and Business Research</b:JournalName>
    <b:Year>1979</b:Year>
    <b:Pages>201–208</b:Pages>
    <b:Volume>35</b:Volume>
    <b:Issue>9</b:Issue>
    <b:RefOrder>12</b:RefOrder>
  </b:Source>
  <b:Source>
    <b:Tag>Mep78</b:Tag>
    <b:SourceType>JournalArticle</b:SourceType>
    <b:Guid>{118D7A0C-5880-4FEC-AEFB-0C26EF342FD8}</b:Guid>
    <b:Author>
      <b:Author>
        <b:NameList>
          <b:Person>
            <b:Last>Mepham</b:Last>
            <b:First>M.</b:First>
            <b:Middle>J.</b:Middle>
          </b:Person>
        </b:NameList>
      </b:Author>
    </b:Author>
    <b:Title>A Reinstatement of the Accounting Rate of Return</b:Title>
    <b:JournalName>Accounting and Business Research</b:JournalName>
    <b:Year>1978</b:Year>
    <b:Pages>178-190</b:Pages>
    <b:Volume>8</b:Volume>
    <b:Issue>31</b:Issue>
    <b:RefOrder>15</b:RefOrder>
  </b:Source>
  <b:Source>
    <b:Tag>Goc20</b:Tag>
    <b:SourceType>InternetSite</b:SourceType>
    <b:Guid>{F6BB2845-80F3-4E1C-B4AA-A1F4A08B3862}</b:Guid>
    <b:Title>How to Calculate ARR (Accounting Rate of Return)?</b:Title>
    <b:Year>2020</b:Year>
    <b:Author>
      <b:Author>
        <b:Corporate>Gocardless</b:Corporate>
      </b:Author>
    </b:Author>
    <b:YearAccessed>2021</b:YearAccessed>
    <b:MonthAccessed>01</b:MonthAccessed>
    <b:DayAccessed>05</b:DayAccessed>
    <b:URL>https://gocardless.com</b:URL>
    <b:RefOrder>14</b:RefOrder>
  </b:Source>
  <b:Source>
    <b:Tag>Cor20</b:Tag>
    <b:SourceType>InternetSite</b:SourceType>
    <b:Guid>{5351F6C5-B5DE-440E-B8B7-977BF5E7671F}</b:Guid>
    <b:Author>
      <b:Author>
        <b:Corporate>Corporate Finance Institute Education Inc.</b:Corporate>
      </b:Author>
    </b:Author>
    <b:Title>ARR – Accounting Rate of Return</b:Title>
    <b:Year>2018</b:Year>
    <b:YearAccessed>2021</b:YearAccessed>
    <b:MonthAccessed>01</b:MonthAccessed>
    <b:DayAccessed>01</b:DayAccessed>
    <b:URL>https://corporatefinanceinstitute.com</b:URL>
    <b:Publisher>Corporate Finance Institute Education Inc.</b:Publisher>
    <b:RefOrder>16</b:RefOrder>
  </b:Source>
  <b:Source>
    <b:Tag>Chr20</b:Tag>
    <b:SourceType>ElectronicSource</b:SourceType>
    <b:Guid>{5A1BB717-F9D2-4C36-BA01-D86030C18F29}</b:Guid>
    <b:Title>The Pros &amp; Cons of the Average Accounting Return Method</b:Title>
    <b:Year>2020</b:Year>
    <b:URL>https://smallbusiness.chron.com/</b:URL>
    <b:Month>November</b:Month>
    <b:Day>19</b:Day>
    <b:Author>
      <b:Author>
        <b:NameList>
          <b:Person>
            <b:Last>Chron</b:Last>
            <b:First>C.</b:First>
          </b:Person>
        </b:NameList>
      </b:Author>
    </b:Author>
    <b:RefOrder>13</b:RefOrder>
  </b:Source>
  <b:Source>
    <b:Tag>ODe20</b:Tag>
    <b:SourceType>DocumentFromInternetSite</b:SourceType>
    <b:Guid>{D16370A7-7DE0-4DFB-A6E2-F9D155733A50}</b:Guid>
    <b:Title>British Telecommunications (BT) - Statistics &amp; Facts</b:Title>
    <b:Year>2020</b:Year>
    <b:Author>
      <b:Author>
        <b:NameList>
          <b:Person>
            <b:Last>O'Dea</b:Last>
            <b:First>S.</b:First>
          </b:Person>
        </b:NameList>
      </b:Author>
    </b:Author>
    <b:Month>November</b:Month>
    <b:Day>03</b:Day>
    <b:YearAccessed>2020</b:YearAccessed>
    <b:MonthAccessed>December</b:MonthAccessed>
    <b:DayAccessed>29</b:DayAccessed>
    <b:URL>https://www.statista.com/</b:URL>
    <b:InternetSiteTitle>Statista</b:InternetSiteTitle>
    <b:RefOrder>1</b:RefOrder>
  </b:Source>
  <b:Source>
    <b:Tag>Hos79</b:Tag>
    <b:SourceType>JournalArticle</b:SourceType>
    <b:Guid>{51B005B9-D002-4A7B-A7EA-F08AD4A89594}</b:Guid>
    <b:Title>Payback: A Maligned Method of Asset Ranking? </b:Title>
    <b:Year>1979</b:Year>
    <b:Author>
      <b:Author>
        <b:NameList>
          <b:Person>
            <b:Last>Hoskins</b:Last>
            <b:First>C.</b:First>
            <b:Middle>G., &amp; Mumey, G. A.</b:Middle>
          </b:Person>
        </b:NameList>
      </b:Author>
    </b:Author>
    <b:JournalName>The Engineering Economist</b:JournalName>
    <b:Pages>53-65</b:Pages>
    <b:Volume>25</b:Volume>
    <b:Issue>1</b:Issue>
    <b:RefOrder>7</b:RefOrder>
  </b:Source>
  <b:Source>
    <b:Tag>Rem95</b:Tag>
    <b:SourceType>JournalArticle</b:SourceType>
    <b:Guid>{B54F4ACA-647E-49BF-B919-B42986ADD10D}</b:Guid>
    <b:Author>
      <b:Author>
        <b:NameList>
          <b:Person>
            <b:Last>Remer</b:Last>
            <b:First>D.</b:First>
            <b:Middle>S., &amp; Nieto, A. P.</b:Middle>
          </b:Person>
        </b:NameList>
      </b:Author>
    </b:Author>
    <b:Title>A compendium and comparison of 25 project evaluation techniques. Part 2: Ratio, payback, and accounting methods</b:Title>
    <b:JournalName>International Journal of Production Economics</b:JournalName>
    <b:Year>1995</b:Year>
    <b:Pages>101-129</b:Pages>
    <b:Volume>42</b:Volume>
    <b:Issue>2</b:Issue>
    <b:RefOrder>8</b:RefOrder>
  </b:Source>
  <b:Source>
    <b:Tag>Car97</b:Tag>
    <b:SourceType>Book</b:SourceType>
    <b:Guid>{D6701D3C-A33F-4B17-BAA6-4C4A62722DE2}</b:Guid>
    <b:Title>Basic finance for marketers</b:Title>
    <b:Year>1997</b:Year>
    <b:Author>
      <b:Author>
        <b:NameList>
          <b:Person>
            <b:Last>Carter</b:Last>
            <b:First>S.</b:First>
          </b:Person>
          <b:Person>
            <b:Last>Macdonald</b:Last>
            <b:Middle>J.</b:Middle>
            <b:First>N.</b:First>
          </b:Person>
          <b:Person>
            <b:Last>Cheng</b:Last>
            <b:Middle>C.B.</b:Middle>
            <b:First>D.</b:First>
          </b:Person>
        </b:NameList>
      </b:Author>
    </b:Author>
    <b:City>Rome</b:City>
    <b:Publisher>FAO</b:Publisher>
    <b:RefOrder>9</b:RefOrder>
  </b:Source>
  <b:Source>
    <b:Tag>Hen20</b:Tag>
    <b:SourceType>ElectronicSource</b:SourceType>
    <b:Guid>{9DB5177A-A70C-4D67-BE1A-E4498C83FB6B}</b:Guid>
    <b:Title>Understanding Accounting Rate of Return (ARR)</b:Title>
    <b:Year>2020</b:Year>
    <b:Publisher>SmartAsset</b:Publisher>
    <b:Month>October</b:Month>
    <b:Day>12</b:Day>
    <b:Author>
      <b:Author>
        <b:NameList>
          <b:Person>
            <b:Last>Henricks </b:Last>
            <b:First>Mark</b:First>
          </b:Person>
        </b:NameList>
      </b:Author>
    </b:Author>
    <b:RefOrder>10</b:RefOrder>
  </b:Source>
  <b:Source>
    <b:Tag>Men20</b:Tag>
    <b:SourceType>ElectronicSource</b:SourceType>
    <b:Guid>{12BF9B3B-70A2-4491-9A50-890FE583BA55}</b:Guid>
    <b:Title>Pros and Cons of Using Net Present Value (NPV)</b:Title>
    <b:City>Athens</b:City>
    <b:Publisher>Forisk</b:Publisher>
    <b:Year>2020</b:Year>
    <b:Author>
      <b:Author>
        <b:NameList>
          <b:Person>
            <b:Last>Mendell</b:Last>
            <b:First> Brooks</b:First>
          </b:Person>
        </b:NameList>
      </b:Author>
    </b:Author>
    <b:Month>March</b:Month>
    <b:Day>31</b:Day>
    <b:RefOrder>17</b:RefOrder>
  </b:Source>
</b:Sources>
</file>

<file path=customXml/itemProps1.xml><?xml version="1.0" encoding="utf-8"?>
<ds:datastoreItem xmlns:ds="http://schemas.openxmlformats.org/officeDocument/2006/customXml" ds:itemID="{891EFB0B-9397-4837-A19D-82285AC8D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25</Pages>
  <Words>5431</Words>
  <Characters>30961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dc:creator>
  <cp:keywords/>
  <dc:description/>
  <cp:lastModifiedBy>Gabriela Vasileva (2011883)</cp:lastModifiedBy>
  <cp:revision>186</cp:revision>
  <dcterms:created xsi:type="dcterms:W3CDTF">2021-01-07T00:12:00Z</dcterms:created>
  <dcterms:modified xsi:type="dcterms:W3CDTF">2021-01-13T19:49:00Z</dcterms:modified>
</cp:coreProperties>
</file>