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Student Name: Luminita-Geanina Marinescu</w:t>
      </w:r>
    </w:p>
    <w:p w:rsidR="00000000" w:rsidDel="00000000" w:rsidP="00000000" w:rsidRDefault="00000000" w:rsidRPr="00000000" w14:paraId="00000003">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Number: 2212680</w:t>
      </w:r>
    </w:p>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Programme: BA International Hotel Management  </w:t>
      </w:r>
    </w:p>
    <w:p w:rsidR="00000000" w:rsidDel="00000000" w:rsidP="00000000" w:rsidRDefault="00000000" w:rsidRPr="00000000" w14:paraId="0000000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Title: Contemporary Themes in the Hotel and Hospitality Sector</w:t>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BHIMH6001</w:t>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Lecturers: Ernest Balutie Wavel, Antoinette Milne, Chris Wilkin </w:t>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Title: Assignment One Conference Research Paper </w:t>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Date:26/05/2025</w:t>
      </w:r>
    </w:p>
    <w:p w:rsidR="00000000" w:rsidDel="00000000" w:rsidP="00000000" w:rsidRDefault="00000000" w:rsidRPr="00000000" w14:paraId="0000000A">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Sustainability at Premier Inn</w:t>
      </w: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AI Acknowledgments: </w:t>
      </w:r>
      <w:r w:rsidDel="00000000" w:rsidR="00000000" w:rsidRPr="00000000">
        <w:rPr>
          <w:rFonts w:ascii="Times New Roman" w:cs="Times New Roman" w:eastAsia="Times New Roman" w:hAnsi="Times New Roman"/>
          <w:sz w:val="24"/>
          <w:szCs w:val="24"/>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1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E">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0">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1">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Abstract</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Sustainability in hospitality is evolving from its theoretical conceptions to practical integration in hotels and restaurants because of immense economic development and its positive contributions towards the business and its communities. Premier Inn is a subsidiary of Whitbread Plc with over 850 hotels across the UK with 86,000 rooms and has made significant efforts towards sustainability efforts. The research methodology for the report is qualitative secondary data analysis where different sources are assessed to understand the external environmental factors affecting Premier Inn's sustainability efforts. The study employed PEST analysis to investigate the factors affecting sustainability development at Premier Inn hotels. Some of the emerging issues were: the UK government had targets to achieve net zero emissions by 2050, the UK is currently facing high inflation rates, a shift in customer visit intentions to hotels toward eco-friendly hotels, and increased adoption of AI technologies in hotels to enhance sustainability. Other than high inflation affecting the brand’s ability to purchase environmental conservation technologies and poor response to AI adoption in sustainable development, Premier Inn has set standards toward environmental conservation efforts.</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Blanco-Moreno et al. (2025) highlight that sustainability as a concept in the hotel industry which intersects with important aspect of the industry’s technological advancements and corporate social responsibilities. Blanco-Moreno et al. (2025) note that sustainability as a concept has evolved to include aspects of economic, social, and environmental spheres. Therefore, Malheiro et al. (2025) redefine sustainability with regard to hospitality as “sustainability as it seeks economic prosperity, environmental quality, and social integrity” (p. 15546). Sustainability efforts in hotels need to focus on economic progress which often stems from sustainability practices that enhance the organisational efficiency and legitimacy so that it maintains customer loyalty to the brand. The issues such as operational efficiency also help keep the hotel's expenses low to maximise the hotel’s profits (Blanco-Moreno et al., 2025). Makoondlall-Chadee and Bokhoree (2024) note that environmental sustainability relates to the appropriate utilisation of resources to reduce the hotel's overall carbon footprint, reduce waste, and improve the environment. Finally, Malheiro et al. (2025) highlight that social responsibility is dedicated to the “conservation of the communities' cultural and historical heritage” (p. 15546), and caring for the communities the hotels interact with. These three pillars of sustainability work in tandem towards the hotel's sustainability. Wisnawa (2025) notes that a hotel's involvement with sustainability is “no longer an option” (p. 40) but an important business and strategic decision which helps it maintain competitive advantage. The integration of sustainable practices in hospitality helps the business mitigate financial and reputation risks and gain significant business and operational milestones for the hotel’s brand. Pro-active sustainability efforts not only help the business minimise its expenses but also enhance the brand's reputation and profitability while promoting environmental conservation.</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this report, the focus is on Premier Inn Hotel’s sustainability efforts and the benefits of these efforts to the brand. First, it’s important to understand Premier Inn hotel brand is a UK brand. According to Whitbread Plc Annual Reports (2025), Premier Inn is a subsidiary of Whitbread Plc with over 850 hotels across the UK with 86,000 rooms. In addition, the hotel has a regional presence because it has 62 hotels in Germany. Premier Inn brand is “synonymous with providing high-quality and great value hotel rooms” (WhiteBread Plc, 2024, p. 3). This implies that the hotel's strategy is to provide quality accommodation at affordable prices. In fact, according to Tripadvisor, the majority of the Premier Inn hotel rooms range from £80-£100 around Stoke on Trent. The living facilities in these rooms include spacious double beds, free parking, free Wi-Fi, a restaurant, and air-conditioning which is great value for such prices. Since the report is about sustainability, Premier Inn has made great efforts to ensure sustainability through its “Force for Food Strategy” which serves as the official motto for its Corporate Social Responsibility (CSR) Initiative (WhiteBread Plc, 2024, p. 58). The hotel brand is focused on developing and implementing governance, social, and environmental initiatives to appeal to its guests, communities, and shareholders. The hotel has numerous programs that seek to reduce the hotel brand’s carbon footprint, minimise waste and enhance resource utilisation, improve efficiency across its supply chain and operations, and improve the conditions for its workforce and its local communities.</w:t>
      </w:r>
    </w:p>
    <w:p w:rsidR="00000000" w:rsidDel="00000000" w:rsidP="00000000" w:rsidRDefault="00000000" w:rsidRPr="00000000" w14:paraId="0000002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Literature Review</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environmental changes and the immense contribution of hotels towards this environmental degradation through excessive energy use, many hotels are adopting energy savings schemes and initiatives towards sustainable development. Karvounidi et al. (2024) highlight that hotels are increasingly implementing different operational strategies and hotel designs to ensure energy efficiency as part of their environmental sustainability practices. In fact, Karvounidi et al. (2024) highlight that 60% of carbon emissions in the hospitality industry result from energy consumption. Singh et al. (2024) highlight that key energy consumption areas in hotels come from “heating, ventilation, air conditioning (HVAC), lighting, laundry services, and food and beverage operations” (p. 2). Therefore, energy efficiency in hotels should come from addressing energy consumption in these specific areas. The hotel needs to implement energy-efficient processes such as smart building technologies, use renewable energy systems, and reduce energy consumption. Singh et al. (2024) note that beyond energy-conservation initiatives, these approaches result in substantial cost savings thus enhancing operational efficiency and leading to more profitable hotels. Some of the technologies that can be adopted are smart HVAC systems, LED lights, and solar photovoltaic panels to run cooling and heating systems thus minimising the overall environmental impact to effectively manage water resources.</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than energy management, hotels need to implement water management practices. Antonova et al. (2022) highlight that water consumption in hotels results in excessive water waste which is an integral aspect of sustainable management. The water consumption issue in hotels is two-pronged resulting from guest consumption and hotel consumption (Özder, 2024). Antonova et al. (2022) highlight that some of the water-saving mechanisms employed by hotels is through installing water-savings systems in taps and showers, water recycling systems, water-saving for garden irrigation, wastewater reuse, harvesting and use of rainwater and growing plants that consume little water. Suárez-Fernández et al. (2025) bring a new aspect that can mitigate guest consumption through guest awareness programs, green nudges for guests, and staff training.</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key aspect of environmental sustainability is food waste and how it is managed in hospitality. Juvan et al. (2023) highlight that guests produce 1.6kg of waste daily which ends up in landfills leading to carbon dioxide generation. Patterns from hotels indicated that some of the wastes are biodegradable, some end in landfills and some are recyclable. In fact, Juvan et al. (2023) found that 87% of the UK’s hospitality waste ends up in landfills. Unfortunately, Kasavan et al. (2022) highlight that the motivations by hoteliers to engage in waste management are due to financial loss and not connected to reducing their environmental footprint. In hotels, the most significant form of waste is food waste which hotels need to tackle (Mensah, 2020). Giri (2021) highlights that hotels should focus on solid water management practices which encompass practices including waste recycling, waste prevention, composition, and disposal programs. Okumus (2019) notes that excess food waste comes from guests ordering too much food, staff errors in preparing the food, and poor inventory management. The solutions to these problems include better menu design to have different portions, employee training, efficient food storage, and reuse. Giri (2021) notes that these waste reduction technologies are effective in the long term in enhancing operational efficiency, cost savings, and environmental protection. In addition, Mbokazi (2024) highlights that total waste management practice include effective waste separation in hotels so that the different types of waste can be effectively recycled or reused. Also, hotels can compost organic waste for the hotel’s garden to grow herbs thus reducing food miles and landscaping. Finally, hotels can employ eco-friendly packaging materials and reusable packaging to reduce the amount of waste ending up in landfills. Diaz-Farina et al. (2023) highlight that at the center of waste management is employee training because it’s the best way to minimise waste management. Hotels need to train their staff on waste management during food preparation (Diaz-Farina et al., 2023). Also, they are involved in the sorting of wastes and prevention of waste thus employee training takes center stage in the mitigation of waste production and management.</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Beyond environmental conservation efforts, social sustainability is an instrumental aspect of hospitality sustainability. Pereira et al. (2021) highlight that when it comes to social sustainability in hotels, it relates to its efforts towards promoting a healthy and conducive work environment for its employees and engaging in charitable organisations. Atan et al. (2021) highlight that on the issue of social sustainability, employee happiness and motivation are important in maintaining a sustainable workforce. Hotels can achieve employee happiness by reviewing and improving their salaries, establishing a conducive work environment, providing career development opportunities such as promotions and training, and providing space for interpersonal relationships. Further, Pereira et al. (2021) note that these initiatives might involve issues such as hotels training and motivating their employees, engaging in community social events, donating to communities and charities, engaging in employee development, and ensuring guest safety and satisfaction. Further, Pereira-Moliner et al. (2021) comment that an organisation's social sustainability entails engaging in social practices such as the cultural integration of projects and conserving cultural artifacts of the community it operates within. Some of the ways hotels can engage in these is the preservation of local cultural heritage, and respecting and upholding the locality’s culture and mannerism. All these aspects of social sustainability enhance the hotel’s public image thus reinforcing customer loyalty and the hotel’s profitability.</w:t>
      </w:r>
    </w:p>
    <w:p w:rsidR="00000000" w:rsidDel="00000000" w:rsidP="00000000" w:rsidRDefault="00000000" w:rsidRPr="00000000" w14:paraId="0000003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Methodology</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methodology for my report is qualitative secondary data analysis. Cheong et al. (2023) highlight that qualitative secondary data analysis is a technique that is important in investigating a larger geopolitical issue or social issue in the case of insufficient time and budget. The report is a school report taking place over a short period which limits first-hand data collection to secondary data collection. Secondary data analysis is an effective technique for generating knowledge by using existing data to produce an incredible scientific discovery. Cheong et al. (2023) highlight that the first step in this method is developing a research question. For my report, my research question is: Using PEST analysis, what are the factors affecting Premier Inn hotels in the UK? After formulating the research question, I developed my inclusion strategy which would be scholarly journals, industry documents, and company reports that highlight the political, social, economic, and technological issues in UK hospitality. The location will be restricted to the UK and documents published within the last five years. After that, I developed keywords such as: “social,” “political,” “economic,” “technological,” “Premier Inn,” “Whitbread Plc,” and various synonyms to search through the Academic Search Complete database, Google Scholar, and Google for industry reports.</w:t>
      </w:r>
    </w:p>
    <w:p w:rsidR="00000000" w:rsidDel="00000000" w:rsidP="00000000" w:rsidRDefault="00000000" w:rsidRPr="00000000" w14:paraId="00000033">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PEST Analysis of Sustainability Affecting Premier Inn</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Walsh (2024) highlights that PEST analysis is a strategic tool used to assess the external macro factors that might affect a hotel. PEST analysis stands for political, economic, social, and technological factors in the business environment of an organisation. In our case, the PEST analysis will focus on sustainability factors that affect Premier Inn hotels.</w:t>
      </w:r>
    </w:p>
    <w:p w:rsidR="00000000" w:rsidDel="00000000" w:rsidP="00000000" w:rsidRDefault="00000000" w:rsidRPr="00000000" w14:paraId="0000003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Political</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Burnett et al. (2024) writing for the House of Commons notes that the UK government had targets to achieve net zero emission by 2050. This political commitment aligns with the global commitments in the Paris Agreement where the UK is expected to reduce its greenhouse gas emissions by 2050. According to Carr-Whitworth et al. (2023) to achieve the net zero target in the UK the government should ensure “an interdisciplinary and whole systems approach” even in the hospitality sector. Since Premier Inn Hotel is operating within the UK and is expected to be part and parcel of the government’s plan and initiative towards the net zero, the organisation also aligned its carbon emission goals towards Net Zero outcomes by 2050. Premier Inn Hotels has realigned its strategies by switching to renewable sources of energy, energy savings technologies, and the use of low-carbon energy sources. Moreover, Premier Inn is focused on enhancing its operational efficiencies by equipping its buildings with smart HVAC systems.</w:t>
      </w:r>
    </w:p>
    <w:p w:rsidR="00000000" w:rsidDel="00000000" w:rsidP="00000000" w:rsidRDefault="00000000" w:rsidRPr="00000000" w14:paraId="0000003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Economic</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UK is currently facing high inflation rates, the worst it has seen in the last year. According to the Office of National Statistics (2025), the inflation rates in the UK rose by 3.5% in the last year. Das (2023) highlights that the rise in inflation rates in the UK has major implications for the UK economy. Das (2023) continues that the rise of inflation has a major implication in the consumer price index thus diminishing the power of many people and even organisations. Chan et al. (2020) highlight that one of the major hindrances to the adoption of green economies is the high initial investment value in these technologies. Since the UK is currently experiencing high inflation rates, it might be a challenge for Premier Inn hotels to prioritise green technologies due to the cost variable.</w:t>
      </w:r>
    </w:p>
    <w:p w:rsidR="00000000" w:rsidDel="00000000" w:rsidP="00000000" w:rsidRDefault="00000000" w:rsidRPr="00000000" w14:paraId="0000003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Social </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today’s progressive world, more and more guests are being attracted to green hospitality practices. Abdou et al. (2022) highlight that there are positive correlations between hotel green practices and customer visiting behavior. In fact, Eid et al. (2020) highlight that customers’ behavior and attitude have shifted and the intention to visit green hotels is becoming a trend among today’s tourists and guests. Thus, hotels focusing on sustainability efforts such as Premier Inn are likely to attract these eco-conscious guests. According to Whitbread PLC (2025), the Premier Inn’s “Force for Good” sustainability programs focus on all key areas that might attract guests to the hotel. The corporate social responsibility strategy of Premier Inn is focused on conserving the environment, caring for its communities, and engaging the guests in these programs. This makes the social attitudes and changes in customers' purchasing behavior towards environmental consciousness a big advantage for Premier Inn hotels.</w:t>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Technological</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Gajic et al. (2024) highlight that AI technologies are the future of hospitality in sustainable development. Gajic et al. (2024) highlight that hotels are increasingly investing in AI technologies to advance sustainable development in hotels through smart appliances such as heating and cooling systems. For example, Bakshi and Singh (2024) highlight that smart hotels increasingly use AI technologies for climate control, intelligent room management, and adaptive lighting schemes which are also instrumental in environmental conservation. This ensures high efficiency in energy use and carbon emissions from users thus contributing to environmental conservation. Unfortunately, Premier Inn has not adopted any of the smart AI-powered technologies that improve environmental conservation or sustainable development.</w:t>
      </w:r>
    </w:p>
    <w:p w:rsidR="00000000" w:rsidDel="00000000" w:rsidP="00000000" w:rsidRDefault="00000000" w:rsidRPr="00000000" w14:paraId="0000003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Premier Inn hotel brand has made significant efforts towards sustainable developments. Sustainability development in the hospitality sector encompasses three main pillars economic, social, and environmental sustainability. Through its CSR, Premier Inn Hotel’s “Force for Good” initiative covers governance, social, and environmental initiatives to appeal to its guests, communities, and shareholders. The hotel has numerous programs that seek to reduce the hotel brand’s carbon footprint, minimise waste and enhance resource utilisation, improve efficiency across its supply chain and operations, and improve the conditions for its workforce and its local communities. After analysing the external macro factors in the UK’s external environment, the UK’s political landscape is focused on the net zero 2050 campaign. Premier Hotel has aligned its carbon emission objective towards the Net Zero 2025 campaign. Secondly, the UK is currently facing problems with rising inflation which affects Premier Inn’s ability to allocate the heft initial investment funds. Today’s UK guests are focused on visiting environmentally conscious hotels. Premier Inn Hotel’s environmental initiatives attract and retain environmentally conscious guests. Unfortunately, today’s hotels are increasingly investing in AI technologies which Premier Inn hotels are still largely lagging behind.</w:t>
      </w:r>
    </w:p>
    <w:p w:rsidR="00000000" w:rsidDel="00000000" w:rsidP="00000000" w:rsidRDefault="00000000" w:rsidRPr="00000000" w14:paraId="0000003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Recommendations</w:t>
      </w:r>
    </w:p>
    <w:p w:rsidR="00000000" w:rsidDel="00000000" w:rsidP="00000000" w:rsidRDefault="00000000" w:rsidRPr="00000000" w14:paraId="0000004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AI-Technologies to Improve Premier Inn’s Sustainability Efforts</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Thongmun et al. (2024) highlight that AI technologies are increasingly being used in smart hotels to promote eco-friendly trends. For example, smart hotels have smart energy management systems that take in guests' preferences are automatically adjust climate controls thus ensuring effective environmental management. Premier Inn hotels are largely lagging behind in the implementation of smart systems. Premier Inn should focus on investing in AI technologies that regulate and control climate conditions and adaptive lighting schemes thus ensuring environmental conservation. Liu et al. (2024) comment that these smart hotels are effective in protecting the environment while also advancing operational effectiveness. These technologies help hotels to save on costs thus making the hotels profitable.</w:t>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Improving its existing Energy efficiency</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UK, most Premier Inn locations still use the traditional energy-efficient technologies that have been rapidly adopted by most hotels. According to Whitbread PLC (2025), just a number of its hotels have BREEAM Excellent standards, which are energy efficiency standards. In fact, the Annual report stipulates that the “introduction of higher energy efficiency standards may require buildings to be upgraded in order to be compliant” (Whitbread PLC, 2024, p. 80). Premier Inn needs to retrofit or upgrade its hotels with efficient modern HVAC systems, and automated lighting systems, and replace old lighting with LED lighting and occupancy sensors so that the unoccupied rooms the lights turn off automatically (Salami et al., 2024).</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5">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46">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Abdou, A.H., Shehata, H.S., Mahmoud, H.M.E., Albakhit, A.I. and Almakhayitah, M.Y. (2022). ‘The effect of environmentally sustainable practices on customer citizenship behavior in eco-friendly hotels: does the green perceived value matter?’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(12), p.7167. Available at: </w:t>
      </w:r>
      <w:hyperlink r:id="rId7">
        <w:r w:rsidDel="00000000" w:rsidR="00000000" w:rsidRPr="00000000">
          <w:rPr>
            <w:rFonts w:ascii="Times New Roman" w:cs="Times New Roman" w:eastAsia="Times New Roman" w:hAnsi="Times New Roman"/>
            <w:color w:val="000000"/>
            <w:sz w:val="24"/>
            <w:szCs w:val="24"/>
            <w:u w:val="single"/>
            <w:rtl w:val="0"/>
          </w:rPr>
          <w:t xml:space="preserve">https://doi.org/10.3390/su14127167</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47">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Antonova, N., Ruiz-Rosa, I. and Mendoza-Jimenez, J. (2022). ‘Water Resource Management in Hotels Using a Sustainable Balanced Scorecard,’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(13), p.8171. Available at: </w:t>
      </w:r>
      <w:hyperlink r:id="rId8">
        <w:r w:rsidDel="00000000" w:rsidR="00000000" w:rsidRPr="00000000">
          <w:rPr>
            <w:rFonts w:ascii="Times New Roman" w:cs="Times New Roman" w:eastAsia="Times New Roman" w:hAnsi="Times New Roman"/>
            <w:color w:val="0000ff"/>
            <w:sz w:val="24"/>
            <w:szCs w:val="24"/>
            <w:u w:val="single"/>
            <w:rtl w:val="0"/>
          </w:rPr>
          <w:t xml:space="preserve">https://doi.org/10.3390/su14138171</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48">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Atan, A., Ozgit, H. and Silman, F. (2021). ‘Happiness at work and motivation for a sustainable workforce: evidence from female hotel employees,’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w:t>
      </w:r>
      <w:r w:rsidDel="00000000" w:rsidR="00000000" w:rsidRPr="00000000">
        <w:rPr>
          <w:rFonts w:ascii="Times New Roman" w:cs="Times New Roman" w:eastAsia="Times New Roman" w:hAnsi="Times New Roman"/>
          <w:sz w:val="24"/>
          <w:szCs w:val="24"/>
          <w:rtl w:val="0"/>
        </w:rPr>
        <w:t xml:space="preserve">(14), p.7778. Available at: </w:t>
      </w:r>
      <w:hyperlink r:id="rId9">
        <w:r w:rsidDel="00000000" w:rsidR="00000000" w:rsidRPr="00000000">
          <w:rPr>
            <w:rFonts w:ascii="Times New Roman" w:cs="Times New Roman" w:eastAsia="Times New Roman" w:hAnsi="Times New Roman"/>
            <w:color w:val="0000ff"/>
            <w:sz w:val="24"/>
            <w:szCs w:val="24"/>
            <w:u w:val="single"/>
            <w:rtl w:val="0"/>
          </w:rPr>
          <w:t xml:space="preserve">https://doi.org/10.3390/su13147778</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49">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Bakshi, N. and Singh, A.K. (2024). ‘AI-Enabled Smart Buildings Reducing the Carbon Footprint and Enhancing Guest Experiences in Eco-Friendly Hotels,’ In </w:t>
      </w:r>
      <w:r w:rsidDel="00000000" w:rsidR="00000000" w:rsidRPr="00000000">
        <w:rPr>
          <w:rFonts w:ascii="Times New Roman" w:cs="Times New Roman" w:eastAsia="Times New Roman" w:hAnsi="Times New Roman"/>
          <w:i w:val="1"/>
          <w:sz w:val="24"/>
          <w:szCs w:val="24"/>
          <w:rtl w:val="0"/>
        </w:rPr>
        <w:t xml:space="preserve">Hotel and Travel Management in the AI Era</w:t>
      </w:r>
      <w:r w:rsidDel="00000000" w:rsidR="00000000" w:rsidRPr="00000000">
        <w:rPr>
          <w:rFonts w:ascii="Times New Roman" w:cs="Times New Roman" w:eastAsia="Times New Roman" w:hAnsi="Times New Roman"/>
          <w:sz w:val="24"/>
          <w:szCs w:val="24"/>
          <w:rtl w:val="0"/>
        </w:rPr>
        <w:t xml:space="preserve"> (pp. 79-98). IGI Global. Available at: </w:t>
      </w:r>
      <w:hyperlink r:id="rId10">
        <w:r w:rsidDel="00000000" w:rsidR="00000000" w:rsidRPr="00000000">
          <w:rPr>
            <w:rFonts w:ascii="Times New Roman" w:cs="Times New Roman" w:eastAsia="Times New Roman" w:hAnsi="Times New Roman"/>
            <w:color w:val="0000ff"/>
            <w:sz w:val="24"/>
            <w:szCs w:val="24"/>
            <w:u w:val="single"/>
            <w:rtl w:val="0"/>
          </w:rPr>
          <w:t xml:space="preserve">https://doi.org/10.4018/979-8-3693-7898-4.ch005</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4A">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Blanco-Moreno, S., Aydemir-Dev, M., Santos, C. R., and Bayram-Arlı, N. (2025). ‘Emerging sustainability themes in the hospitality sector: A bibliometric analysis,’ </w:t>
      </w:r>
      <w:r w:rsidDel="00000000" w:rsidR="00000000" w:rsidRPr="00000000">
        <w:rPr>
          <w:rFonts w:ascii="Times New Roman" w:cs="Times New Roman" w:eastAsia="Times New Roman" w:hAnsi="Times New Roman"/>
          <w:i w:val="1"/>
          <w:sz w:val="24"/>
          <w:szCs w:val="24"/>
          <w:rtl w:val="0"/>
        </w:rPr>
        <w:t xml:space="preserve">European Research on Management and Business Economics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31</w:t>
      </w:r>
      <w:r w:rsidDel="00000000" w:rsidR="00000000" w:rsidRPr="00000000">
        <w:rPr>
          <w:rFonts w:ascii="Times New Roman" w:cs="Times New Roman" w:eastAsia="Times New Roman" w:hAnsi="Times New Roman"/>
          <w:sz w:val="24"/>
          <w:szCs w:val="24"/>
          <w:rtl w:val="0"/>
        </w:rPr>
        <w:t xml:space="preserve">(1), p. 100272. Available at: </w:t>
      </w:r>
      <w:hyperlink r:id="rId11">
        <w:r w:rsidDel="00000000" w:rsidR="00000000" w:rsidRPr="00000000">
          <w:rPr>
            <w:rFonts w:ascii="Times New Roman" w:cs="Times New Roman" w:eastAsia="Times New Roman" w:hAnsi="Times New Roman"/>
            <w:color w:val="0000ff"/>
            <w:sz w:val="24"/>
            <w:szCs w:val="24"/>
            <w:u w:val="single"/>
            <w:rtl w:val="0"/>
          </w:rPr>
          <w:t xml:space="preserve">https://doi.org/10.1016/j.iedeen.2025.100272</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4B">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Burnett, N., Hinson, S., and Stewart, I. (2024). ‘The UK's plans and progress to reach net zero by 2050,’ </w:t>
      </w:r>
      <w:r w:rsidDel="00000000" w:rsidR="00000000" w:rsidRPr="00000000">
        <w:rPr>
          <w:rFonts w:ascii="Times New Roman" w:cs="Times New Roman" w:eastAsia="Times New Roman" w:hAnsi="Times New Roman"/>
          <w:i w:val="1"/>
          <w:sz w:val="24"/>
          <w:szCs w:val="24"/>
          <w:rtl w:val="0"/>
        </w:rPr>
        <w:t xml:space="preserve">House of Commons</w:t>
      </w:r>
      <w:r w:rsidDel="00000000" w:rsidR="00000000" w:rsidRPr="00000000">
        <w:rPr>
          <w:rFonts w:ascii="Times New Roman" w:cs="Times New Roman" w:eastAsia="Times New Roman" w:hAnsi="Times New Roman"/>
          <w:sz w:val="24"/>
          <w:szCs w:val="24"/>
          <w:rtl w:val="0"/>
        </w:rPr>
        <w:t xml:space="preserve">. Available at: </w:t>
      </w:r>
      <w:hyperlink r:id="rId12">
        <w:r w:rsidDel="00000000" w:rsidR="00000000" w:rsidRPr="00000000">
          <w:rPr>
            <w:rFonts w:ascii="Times New Roman" w:cs="Times New Roman" w:eastAsia="Times New Roman" w:hAnsi="Times New Roman"/>
            <w:color w:val="000000"/>
            <w:sz w:val="24"/>
            <w:szCs w:val="24"/>
            <w:u w:val="single"/>
            <w:rtl w:val="0"/>
          </w:rPr>
          <w:t xml:space="preserve">https://researchbriefings.files.parliament.uk/documents/CBP-9888/CBP-9888.pdf</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4C">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Carr-Whitworth, R., Barrett, J., Colechin, M., Pidgeon, N., Styles, R., Betts-Davies, S., Cox, E., Watson, A. and Wilson, O. (2023). ‘Delivering net zero in the UK: twelve conditions for success,’ </w:t>
      </w:r>
      <w:r w:rsidDel="00000000" w:rsidR="00000000" w:rsidRPr="00000000">
        <w:rPr>
          <w:rFonts w:ascii="Times New Roman" w:cs="Times New Roman" w:eastAsia="Times New Roman" w:hAnsi="Times New Roman"/>
          <w:i w:val="1"/>
          <w:sz w:val="24"/>
          <w:szCs w:val="24"/>
          <w:rtl w:val="0"/>
        </w:rPr>
        <w:t xml:space="preserve">Environmental Research Letters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18</w:t>
      </w:r>
      <w:r w:rsidDel="00000000" w:rsidR="00000000" w:rsidRPr="00000000">
        <w:rPr>
          <w:rFonts w:ascii="Times New Roman" w:cs="Times New Roman" w:eastAsia="Times New Roman" w:hAnsi="Times New Roman"/>
          <w:sz w:val="24"/>
          <w:szCs w:val="24"/>
          <w:rtl w:val="0"/>
        </w:rPr>
        <w:t xml:space="preserve">(7), p.074041. Available at: </w:t>
      </w:r>
      <w:hyperlink r:id="rId13">
        <w:r w:rsidDel="00000000" w:rsidR="00000000" w:rsidRPr="00000000">
          <w:rPr>
            <w:rFonts w:ascii="Times New Roman" w:cs="Times New Roman" w:eastAsia="Times New Roman" w:hAnsi="Times New Roman"/>
            <w:color w:val="0000ff"/>
            <w:sz w:val="24"/>
            <w:szCs w:val="24"/>
            <w:u w:val="single"/>
            <w:rtl w:val="0"/>
          </w:rPr>
          <w:t xml:space="preserve">https://doi.org/10.1088/1748-9326/ace199</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4D">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 E.S., Okumus, F. and Chan, W. (2020). ‘What hinders hotels’ adoption of environmental technologies: A quantitative study,’ </w:t>
      </w:r>
      <w:r w:rsidDel="00000000" w:rsidR="00000000" w:rsidRPr="00000000">
        <w:rPr>
          <w:rFonts w:ascii="Times New Roman" w:cs="Times New Roman" w:eastAsia="Times New Roman" w:hAnsi="Times New Roman"/>
          <w:i w:val="1"/>
          <w:sz w:val="24"/>
          <w:szCs w:val="24"/>
          <w:rtl w:val="0"/>
        </w:rPr>
        <w:t xml:space="preserve">International Journal of Hospitality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84</w:t>
      </w:r>
      <w:r w:rsidDel="00000000" w:rsidR="00000000" w:rsidRPr="00000000">
        <w:rPr>
          <w:rFonts w:ascii="Times New Roman" w:cs="Times New Roman" w:eastAsia="Times New Roman" w:hAnsi="Times New Roman"/>
          <w:sz w:val="24"/>
          <w:szCs w:val="24"/>
          <w:rtl w:val="0"/>
        </w:rPr>
        <w:t xml:space="preserve">, p.102324. Available at: </w:t>
      </w:r>
      <w:hyperlink r:id="rId14">
        <w:r w:rsidDel="00000000" w:rsidR="00000000" w:rsidRPr="00000000">
          <w:rPr>
            <w:rFonts w:ascii="Times New Roman" w:cs="Times New Roman" w:eastAsia="Times New Roman" w:hAnsi="Times New Roman"/>
            <w:color w:val="000000"/>
            <w:sz w:val="24"/>
            <w:szCs w:val="24"/>
            <w:u w:val="single"/>
            <w:rtl w:val="0"/>
          </w:rPr>
          <w:t xml:space="preserve">https://doi.org/10.1016/j.ijhm.2019.102324</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4E">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Cheong, H.I., Lyons, A., Houghton, R. and Majumdar, A. (2023). ‘Secondary qualitative research methodology using online data within the context of social sciences,’ </w:t>
      </w:r>
      <w:r w:rsidDel="00000000" w:rsidR="00000000" w:rsidRPr="00000000">
        <w:rPr>
          <w:rFonts w:ascii="Times New Roman" w:cs="Times New Roman" w:eastAsia="Times New Roman" w:hAnsi="Times New Roman"/>
          <w:i w:val="1"/>
          <w:sz w:val="24"/>
          <w:szCs w:val="24"/>
          <w:rtl w:val="0"/>
        </w:rPr>
        <w:t xml:space="preserve">International Journal of Qualitative Methods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22</w:t>
      </w:r>
      <w:r w:rsidDel="00000000" w:rsidR="00000000" w:rsidRPr="00000000">
        <w:rPr>
          <w:rFonts w:ascii="Times New Roman" w:cs="Times New Roman" w:eastAsia="Times New Roman" w:hAnsi="Times New Roman"/>
          <w:sz w:val="24"/>
          <w:szCs w:val="24"/>
          <w:rtl w:val="0"/>
        </w:rPr>
        <w:t xml:space="preserve">, p.16094069231180160. Available at: </w:t>
      </w:r>
      <w:hyperlink r:id="rId15">
        <w:r w:rsidDel="00000000" w:rsidR="00000000" w:rsidRPr="00000000">
          <w:rPr>
            <w:rFonts w:ascii="Times New Roman" w:cs="Times New Roman" w:eastAsia="Times New Roman" w:hAnsi="Times New Roman"/>
            <w:color w:val="0000ff"/>
            <w:sz w:val="24"/>
            <w:szCs w:val="24"/>
            <w:u w:val="single"/>
            <w:rtl w:val="0"/>
          </w:rPr>
          <w:t xml:space="preserve">https://doi.org/10.1177/16094069231180160</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4F">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Das, R. (2023). ‘Inflation and UK economy in 2023,’ </w:t>
      </w:r>
      <w:r w:rsidDel="00000000" w:rsidR="00000000" w:rsidRPr="00000000">
        <w:rPr>
          <w:rFonts w:ascii="Times New Roman" w:cs="Times New Roman" w:eastAsia="Times New Roman" w:hAnsi="Times New Roman"/>
          <w:i w:val="1"/>
          <w:sz w:val="24"/>
          <w:szCs w:val="24"/>
          <w:rtl w:val="0"/>
        </w:rPr>
        <w:t xml:space="preserve">International Journal of Research Publication and Reviews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w:t>
      </w:r>
      <w:r w:rsidDel="00000000" w:rsidR="00000000" w:rsidRPr="00000000">
        <w:rPr>
          <w:rFonts w:ascii="Times New Roman" w:cs="Times New Roman" w:eastAsia="Times New Roman" w:hAnsi="Times New Roman"/>
          <w:sz w:val="24"/>
          <w:szCs w:val="24"/>
          <w:rtl w:val="0"/>
        </w:rPr>
        <w:t xml:space="preserve">(7), pp. 78-85. Available at: </w:t>
      </w:r>
      <w:hyperlink r:id="rId16">
        <w:r w:rsidDel="00000000" w:rsidR="00000000" w:rsidRPr="00000000">
          <w:rPr>
            <w:rFonts w:ascii="Times New Roman" w:cs="Times New Roman" w:eastAsia="Times New Roman" w:hAnsi="Times New Roman"/>
            <w:color w:val="000000"/>
            <w:sz w:val="24"/>
            <w:szCs w:val="24"/>
            <w:u w:val="single"/>
            <w:rtl w:val="0"/>
          </w:rPr>
          <w:t xml:space="preserve">https://doi.org/10.55248/gengpi.4.723.47663</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50">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Diaz-Farina, E., Díaz-Hernández, J.J. and Padrón-Fumero, N. (2023). ‘Analysis of hospitality waste generation: Impacts of services and mitigation strategies,’ </w:t>
      </w:r>
      <w:r w:rsidDel="00000000" w:rsidR="00000000" w:rsidRPr="00000000">
        <w:rPr>
          <w:rFonts w:ascii="Times New Roman" w:cs="Times New Roman" w:eastAsia="Times New Roman" w:hAnsi="Times New Roman"/>
          <w:i w:val="1"/>
          <w:sz w:val="24"/>
          <w:szCs w:val="24"/>
          <w:rtl w:val="0"/>
        </w:rPr>
        <w:t xml:space="preserve">Annals of Tourism Research Empirical Insights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w:t>
      </w:r>
      <w:r w:rsidDel="00000000" w:rsidR="00000000" w:rsidRPr="00000000">
        <w:rPr>
          <w:rFonts w:ascii="Times New Roman" w:cs="Times New Roman" w:eastAsia="Times New Roman" w:hAnsi="Times New Roman"/>
          <w:sz w:val="24"/>
          <w:szCs w:val="24"/>
          <w:rtl w:val="0"/>
        </w:rPr>
        <w:t xml:space="preserve">(1), p.100083. Available at: </w:t>
      </w:r>
      <w:hyperlink r:id="rId17">
        <w:r w:rsidDel="00000000" w:rsidR="00000000" w:rsidRPr="00000000">
          <w:rPr>
            <w:rFonts w:ascii="Times New Roman" w:cs="Times New Roman" w:eastAsia="Times New Roman" w:hAnsi="Times New Roman"/>
            <w:color w:val="0000ff"/>
            <w:sz w:val="24"/>
            <w:szCs w:val="24"/>
            <w:u w:val="single"/>
            <w:rtl w:val="0"/>
          </w:rPr>
          <w:t xml:space="preserve">https://doi.org/10.1016/j.annale.2022.100083</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1">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Eid, R., Agag, G. and Shehawy, Y.M. (2021). ‘Understanding guests’ intention to visit green hotels,’ </w:t>
      </w:r>
      <w:r w:rsidDel="00000000" w:rsidR="00000000" w:rsidRPr="00000000">
        <w:rPr>
          <w:rFonts w:ascii="Times New Roman" w:cs="Times New Roman" w:eastAsia="Times New Roman" w:hAnsi="Times New Roman"/>
          <w:i w:val="1"/>
          <w:sz w:val="24"/>
          <w:szCs w:val="24"/>
          <w:rtl w:val="0"/>
        </w:rPr>
        <w:t xml:space="preserve">Journal of hospitality &amp; tourism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45</w:t>
      </w:r>
      <w:r w:rsidDel="00000000" w:rsidR="00000000" w:rsidRPr="00000000">
        <w:rPr>
          <w:rFonts w:ascii="Times New Roman" w:cs="Times New Roman" w:eastAsia="Times New Roman" w:hAnsi="Times New Roman"/>
          <w:sz w:val="24"/>
          <w:szCs w:val="24"/>
          <w:rtl w:val="0"/>
        </w:rPr>
        <w:t xml:space="preserve">(3), pp.494-528. Available at:  </w:t>
      </w:r>
      <w:hyperlink r:id="rId18">
        <w:r w:rsidDel="00000000" w:rsidR="00000000" w:rsidRPr="00000000">
          <w:rPr>
            <w:rFonts w:ascii="Times New Roman" w:cs="Times New Roman" w:eastAsia="Times New Roman" w:hAnsi="Times New Roman"/>
            <w:color w:val="000000"/>
            <w:sz w:val="24"/>
            <w:szCs w:val="24"/>
            <w:u w:val="single"/>
            <w:rtl w:val="0"/>
          </w:rPr>
          <w:t xml:space="preserve">https://doi.org/10.1177/1096348020947800</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52">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Gajić, T., Ranjbaran, A., Vukolić, D., Bugarčić, J., Spasojević, A., Đorđević Boljanović, J., Vujačić, D., Mandarić, M., Kostić, M., Sekulić, D. and Bugarčić, M. (2024). ‘Tourists’ willingness to adopt AI in hospitality—Assumption of sustainability in developing countries,’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16</w:t>
      </w:r>
      <w:r w:rsidDel="00000000" w:rsidR="00000000" w:rsidRPr="00000000">
        <w:rPr>
          <w:rFonts w:ascii="Times New Roman" w:cs="Times New Roman" w:eastAsia="Times New Roman" w:hAnsi="Times New Roman"/>
          <w:sz w:val="24"/>
          <w:szCs w:val="24"/>
          <w:rtl w:val="0"/>
        </w:rPr>
        <w:t xml:space="preserve">(9), p.3663. Available at: </w:t>
      </w:r>
      <w:hyperlink r:id="rId19">
        <w:r w:rsidDel="00000000" w:rsidR="00000000" w:rsidRPr="00000000">
          <w:rPr>
            <w:rFonts w:ascii="Times New Roman" w:cs="Times New Roman" w:eastAsia="Times New Roman" w:hAnsi="Times New Roman"/>
            <w:color w:val="000000"/>
            <w:sz w:val="24"/>
            <w:szCs w:val="24"/>
            <w:u w:val="single"/>
            <w:rtl w:val="0"/>
          </w:rPr>
          <w:t xml:space="preserve">https://doi.org/10.3390/su16093663</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53">
      <w:pPr>
        <w:spacing w:after="0" w:line="360" w:lineRule="auto"/>
        <w:ind w:left="720" w:hanging="720"/>
        <w:rPr/>
      </w:pPr>
      <w:r w:rsidDel="00000000" w:rsidR="00000000" w:rsidRPr="00000000">
        <w:rPr>
          <w:rFonts w:ascii="Times New Roman" w:cs="Times New Roman" w:eastAsia="Times New Roman" w:hAnsi="Times New Roman"/>
          <w:sz w:val="24"/>
          <w:szCs w:val="24"/>
          <w:rtl w:val="0"/>
        </w:rPr>
        <w:t xml:space="preserve">Giri, S. (2021). ‘Integrated solid waste management: A case study of a hotel in Kathmandu, Nepal,’ </w:t>
      </w:r>
      <w:r w:rsidDel="00000000" w:rsidR="00000000" w:rsidRPr="00000000">
        <w:rPr>
          <w:rFonts w:ascii="Times New Roman" w:cs="Times New Roman" w:eastAsia="Times New Roman" w:hAnsi="Times New Roman"/>
          <w:i w:val="1"/>
          <w:sz w:val="24"/>
          <w:szCs w:val="24"/>
          <w:rtl w:val="0"/>
        </w:rPr>
        <w:t xml:space="preserve">EPRA Int J Multidiscip Res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w:t>
      </w:r>
      <w:r w:rsidDel="00000000" w:rsidR="00000000" w:rsidRPr="00000000">
        <w:rPr>
          <w:rFonts w:ascii="Times New Roman" w:cs="Times New Roman" w:eastAsia="Times New Roman" w:hAnsi="Times New Roman"/>
          <w:sz w:val="24"/>
          <w:szCs w:val="24"/>
          <w:rtl w:val="0"/>
        </w:rPr>
        <w:t xml:space="preserve">(5), pp.264-268. Available at:  </w:t>
      </w:r>
      <w:hyperlink r:id="rId20">
        <w:r w:rsidDel="00000000" w:rsidR="00000000" w:rsidRPr="00000000">
          <w:rPr>
            <w:rFonts w:ascii="Times New Roman" w:cs="Times New Roman" w:eastAsia="Times New Roman" w:hAnsi="Times New Roman"/>
            <w:color w:val="0000ff"/>
            <w:sz w:val="24"/>
            <w:szCs w:val="24"/>
            <w:u w:val="single"/>
            <w:rtl w:val="0"/>
          </w:rPr>
          <w:t xml:space="preserve">https://doi.org/10.36713/epra7024</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r w:rsidDel="00000000" w:rsidR="00000000" w:rsidRPr="00000000">
        <w:rPr>
          <w:rtl w:val="0"/>
        </w:rPr>
      </w:r>
    </w:p>
    <w:p w:rsidR="00000000" w:rsidDel="00000000" w:rsidP="00000000" w:rsidRDefault="00000000" w:rsidRPr="00000000" w14:paraId="00000054">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Juvan, E., Grün, B. and Dolnicar, S. (2023). ‘Waste production patterns in hotels and restaurants: An intra-sectoral segmentation approach,’ </w:t>
      </w:r>
      <w:r w:rsidDel="00000000" w:rsidR="00000000" w:rsidRPr="00000000">
        <w:rPr>
          <w:rFonts w:ascii="Times New Roman" w:cs="Times New Roman" w:eastAsia="Times New Roman" w:hAnsi="Times New Roman"/>
          <w:i w:val="1"/>
          <w:sz w:val="24"/>
          <w:szCs w:val="24"/>
          <w:rtl w:val="0"/>
        </w:rPr>
        <w:t xml:space="preserve">Annals of Tourism Research Empirical Insights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w:t>
      </w:r>
      <w:r w:rsidDel="00000000" w:rsidR="00000000" w:rsidRPr="00000000">
        <w:rPr>
          <w:rFonts w:ascii="Times New Roman" w:cs="Times New Roman" w:eastAsia="Times New Roman" w:hAnsi="Times New Roman"/>
          <w:sz w:val="24"/>
          <w:szCs w:val="24"/>
          <w:rtl w:val="0"/>
        </w:rPr>
        <w:t xml:space="preserve">(1), p.100090. Available at: </w:t>
      </w:r>
      <w:hyperlink r:id="rId21">
        <w:r w:rsidDel="00000000" w:rsidR="00000000" w:rsidRPr="00000000">
          <w:rPr>
            <w:rFonts w:ascii="Times New Roman" w:cs="Times New Roman" w:eastAsia="Times New Roman" w:hAnsi="Times New Roman"/>
            <w:color w:val="0000ff"/>
            <w:sz w:val="24"/>
            <w:szCs w:val="24"/>
            <w:u w:val="single"/>
            <w:rtl w:val="0"/>
          </w:rPr>
          <w:t xml:space="preserve">https://doi.org/10.1016/j.annale.2023.100090</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5">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Karvounidi, M.D., Alexandropoulou, A.P. and Fousteris, A.E. (2024). ‘Towards Sustainable Hospitality: Enhancing Energy Efficiency in Hotels,’ </w:t>
      </w:r>
      <w:r w:rsidDel="00000000" w:rsidR="00000000" w:rsidRPr="00000000">
        <w:rPr>
          <w:rFonts w:ascii="Times New Roman" w:cs="Times New Roman" w:eastAsia="Times New Roman" w:hAnsi="Times New Roman"/>
          <w:i w:val="1"/>
          <w:sz w:val="24"/>
          <w:szCs w:val="24"/>
          <w:rtl w:val="0"/>
        </w:rPr>
        <w:t xml:space="preserve">International Research Journal of Economics And Management Studies IRJEMS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w:t>
      </w:r>
      <w:r w:rsidDel="00000000" w:rsidR="00000000" w:rsidRPr="00000000">
        <w:rPr>
          <w:rFonts w:ascii="Times New Roman" w:cs="Times New Roman" w:eastAsia="Times New Roman" w:hAnsi="Times New Roman"/>
          <w:sz w:val="24"/>
          <w:szCs w:val="24"/>
          <w:rtl w:val="0"/>
        </w:rPr>
        <w:t xml:space="preserve">(6), p. 410-420. Available at: </w:t>
      </w:r>
      <w:hyperlink r:id="rId22">
        <w:r w:rsidDel="00000000" w:rsidR="00000000" w:rsidRPr="00000000">
          <w:rPr>
            <w:rFonts w:ascii="Times New Roman" w:cs="Times New Roman" w:eastAsia="Times New Roman" w:hAnsi="Times New Roman"/>
            <w:color w:val="0000ff"/>
            <w:sz w:val="24"/>
            <w:szCs w:val="24"/>
            <w:u w:val="single"/>
            <w:rtl w:val="0"/>
          </w:rPr>
          <w:t xml:space="preserve">https://doi.org/10.56472/25835238/IRJEMS-V3I6P145</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6">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Kasavan, S., Siron, R., Yusoff, S. and Fakri, M.F.R. (2022). ‘Drivers of food waste generation and best practice towards sustainable food waste management in the hotel sector: A systematic review,’ </w:t>
      </w:r>
      <w:r w:rsidDel="00000000" w:rsidR="00000000" w:rsidRPr="00000000">
        <w:rPr>
          <w:rFonts w:ascii="Times New Roman" w:cs="Times New Roman" w:eastAsia="Times New Roman" w:hAnsi="Times New Roman"/>
          <w:i w:val="1"/>
          <w:sz w:val="24"/>
          <w:szCs w:val="24"/>
          <w:rtl w:val="0"/>
        </w:rPr>
        <w:t xml:space="preserve">Environmental science and pollution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29</w:t>
      </w:r>
      <w:r w:rsidDel="00000000" w:rsidR="00000000" w:rsidRPr="00000000">
        <w:rPr>
          <w:rFonts w:ascii="Times New Roman" w:cs="Times New Roman" w:eastAsia="Times New Roman" w:hAnsi="Times New Roman"/>
          <w:sz w:val="24"/>
          <w:szCs w:val="24"/>
          <w:rtl w:val="0"/>
        </w:rPr>
        <w:t xml:space="preserve">(32), pp.48152-48167. Available at: </w:t>
      </w:r>
      <w:hyperlink r:id="rId23">
        <w:r w:rsidDel="00000000" w:rsidR="00000000" w:rsidRPr="00000000">
          <w:rPr>
            <w:rFonts w:ascii="Times New Roman" w:cs="Times New Roman" w:eastAsia="Times New Roman" w:hAnsi="Times New Roman"/>
            <w:color w:val="0000ff"/>
            <w:sz w:val="24"/>
            <w:szCs w:val="24"/>
            <w:u w:val="single"/>
            <w:rtl w:val="0"/>
          </w:rPr>
          <w:t xml:space="preserve">https://doi.org/10.1007/s11356-022-19984-4</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7">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Liu, X., Wider, W., Fauzi, M.A., Jiang, L., Udang, L.N. and Hossain, S.F.A. (2024). ‘The evolution of smart hotels: A bibliometric review of the past, present and future trends,’ </w:t>
      </w:r>
      <w:r w:rsidDel="00000000" w:rsidR="00000000" w:rsidRPr="00000000">
        <w:rPr>
          <w:rFonts w:ascii="Times New Roman" w:cs="Times New Roman" w:eastAsia="Times New Roman" w:hAnsi="Times New Roman"/>
          <w:i w:val="1"/>
          <w:sz w:val="24"/>
          <w:szCs w:val="24"/>
          <w:rtl w:val="0"/>
        </w:rPr>
        <w:t xml:space="preserve">Heliyon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w:t>
      </w:r>
      <w:r w:rsidDel="00000000" w:rsidR="00000000" w:rsidRPr="00000000">
        <w:rPr>
          <w:rFonts w:ascii="Times New Roman" w:cs="Times New Roman" w:eastAsia="Times New Roman" w:hAnsi="Times New Roman"/>
          <w:sz w:val="24"/>
          <w:szCs w:val="24"/>
          <w:rtl w:val="0"/>
        </w:rPr>
        <w:t xml:space="preserve">(4). Available at: </w:t>
      </w:r>
      <w:hyperlink r:id="rId24">
        <w:r w:rsidDel="00000000" w:rsidR="00000000" w:rsidRPr="00000000">
          <w:rPr>
            <w:rFonts w:ascii="Times New Roman" w:cs="Times New Roman" w:eastAsia="Times New Roman" w:hAnsi="Times New Roman"/>
            <w:color w:val="000000"/>
            <w:sz w:val="24"/>
            <w:szCs w:val="24"/>
            <w:u w:val="single"/>
            <w:rtl w:val="0"/>
          </w:rPr>
          <w:t xml:space="preserve">https://doi.org/10.1016/j.heliyon.2024.e26472</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58">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Makoondlall-Chadee, T. and Bokhoree, C. (2024). ‘Environmental Sustainability in Hotels: A Review of the Relevance and Contributions of Assessment Tools and Techniques,’ </w:t>
      </w:r>
      <w:r w:rsidDel="00000000" w:rsidR="00000000" w:rsidRPr="00000000">
        <w:rPr>
          <w:rFonts w:ascii="Times New Roman" w:cs="Times New Roman" w:eastAsia="Times New Roman" w:hAnsi="Times New Roman"/>
          <w:i w:val="1"/>
          <w:sz w:val="24"/>
          <w:szCs w:val="24"/>
          <w:rtl w:val="0"/>
        </w:rPr>
        <w:t xml:space="preserve">Administrative Sciences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(12), p.320. Available at: </w:t>
      </w:r>
      <w:hyperlink r:id="rId25">
        <w:r w:rsidDel="00000000" w:rsidR="00000000" w:rsidRPr="00000000">
          <w:rPr>
            <w:rFonts w:ascii="Times New Roman" w:cs="Times New Roman" w:eastAsia="Times New Roman" w:hAnsi="Times New Roman"/>
            <w:color w:val="0000ff"/>
            <w:sz w:val="24"/>
            <w:szCs w:val="24"/>
            <w:u w:val="single"/>
            <w:rtl w:val="0"/>
          </w:rPr>
          <w:t xml:space="preserve">https://doi.org/10.3390/admsci14120320</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9">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Malheiro, A., Sousa, B.B., Liberato, D. and Liberato, P. (2020). ‘Sustainability in tourism and hospitality: Trends and challenges,’ In </w:t>
      </w:r>
      <w:r w:rsidDel="00000000" w:rsidR="00000000" w:rsidRPr="00000000">
        <w:rPr>
          <w:rFonts w:ascii="Times New Roman" w:cs="Times New Roman" w:eastAsia="Times New Roman" w:hAnsi="Times New Roman"/>
          <w:i w:val="1"/>
          <w:sz w:val="24"/>
          <w:szCs w:val="24"/>
          <w:rtl w:val="0"/>
        </w:rPr>
        <w:t xml:space="preserve">35th IBIMA conference education excellence and innovation management: A 2025 vision to sustain economic development during global challenges</w:t>
      </w:r>
      <w:r w:rsidDel="00000000" w:rsidR="00000000" w:rsidRPr="00000000">
        <w:rPr>
          <w:rFonts w:ascii="Times New Roman" w:cs="Times New Roman" w:eastAsia="Times New Roman" w:hAnsi="Times New Roman"/>
          <w:sz w:val="24"/>
          <w:szCs w:val="24"/>
          <w:rtl w:val="0"/>
        </w:rPr>
        <w:t xml:space="preserve">, pp. 15545-15555. Available at: </w:t>
      </w:r>
      <w:hyperlink r:id="rId26">
        <w:r w:rsidDel="00000000" w:rsidR="00000000" w:rsidRPr="00000000">
          <w:rPr>
            <w:rFonts w:ascii="Times New Roman" w:cs="Times New Roman" w:eastAsia="Times New Roman" w:hAnsi="Times New Roman"/>
            <w:color w:val="0000ff"/>
            <w:sz w:val="24"/>
            <w:szCs w:val="24"/>
            <w:u w:val="single"/>
            <w:rtl w:val="0"/>
          </w:rPr>
          <w:t xml:space="preserve">https://www.researchgate.net/publication/343294642_Sustainability_In_Tourism_And_Hospitality_Trends_And_Challenges</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A">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Mbokazi, M. (2024). ‘Impact of Waste Management In The Hospitality And Catering Industry,’ </w:t>
      </w:r>
      <w:r w:rsidDel="00000000" w:rsidR="00000000" w:rsidRPr="00000000">
        <w:rPr>
          <w:rFonts w:ascii="Times New Roman" w:cs="Times New Roman" w:eastAsia="Times New Roman" w:hAnsi="Times New Roman"/>
          <w:i w:val="1"/>
          <w:sz w:val="24"/>
          <w:szCs w:val="24"/>
          <w:rtl w:val="0"/>
        </w:rPr>
        <w:t xml:space="preserve">Waste management</w:t>
      </w:r>
      <w:r w:rsidDel="00000000" w:rsidR="00000000" w:rsidRPr="00000000">
        <w:rPr>
          <w:rFonts w:ascii="Times New Roman" w:cs="Times New Roman" w:eastAsia="Times New Roman" w:hAnsi="Times New Roman"/>
          <w:sz w:val="24"/>
          <w:szCs w:val="24"/>
          <w:rtl w:val="0"/>
        </w:rPr>
        <w:t xml:space="preserve">, 1(1), p. 32. Available at: </w:t>
      </w:r>
      <w:hyperlink r:id="rId27">
        <w:r w:rsidDel="00000000" w:rsidR="00000000" w:rsidRPr="00000000">
          <w:rPr>
            <w:rFonts w:ascii="Times New Roman" w:cs="Times New Roman" w:eastAsia="Times New Roman" w:hAnsi="Times New Roman"/>
            <w:color w:val="0000ff"/>
            <w:sz w:val="24"/>
            <w:szCs w:val="24"/>
            <w:u w:val="single"/>
            <w:rtl w:val="0"/>
          </w:rPr>
          <w:t xml:space="preserve">https://www.researchgate.net/publication/378286947_IMPACT_OF_WASTE_MANAGEMENT_IN_THE_HOSPITALITY_AND_CATERING_INDUSTRY#pf13</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B">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Mensah, I. (2020). ‘Waste management practices of small hotels in Accra: An application of the waste management hierarchy model,’ </w:t>
      </w:r>
      <w:r w:rsidDel="00000000" w:rsidR="00000000" w:rsidRPr="00000000">
        <w:rPr>
          <w:rFonts w:ascii="Times New Roman" w:cs="Times New Roman" w:eastAsia="Times New Roman" w:hAnsi="Times New Roman"/>
          <w:i w:val="1"/>
          <w:sz w:val="24"/>
          <w:szCs w:val="24"/>
          <w:rtl w:val="0"/>
        </w:rPr>
        <w:t xml:space="preserve">Journal of Global Business Insights</w:t>
      </w:r>
      <w:r w:rsidDel="00000000" w:rsidR="00000000" w:rsidRPr="00000000">
        <w:rPr>
          <w:rFonts w:ascii="Times New Roman" w:cs="Times New Roman" w:eastAsia="Times New Roman" w:hAnsi="Times New Roman"/>
          <w:sz w:val="24"/>
          <w:szCs w:val="24"/>
          <w:rtl w:val="0"/>
        </w:rPr>
        <w:t xml:space="preserve">, 5(1), pp. 33-46. Available at: </w:t>
      </w:r>
      <w:hyperlink r:id="rId28">
        <w:r w:rsidDel="00000000" w:rsidR="00000000" w:rsidRPr="00000000">
          <w:rPr>
            <w:rFonts w:ascii="Times New Roman" w:cs="Times New Roman" w:eastAsia="Times New Roman" w:hAnsi="Times New Roman"/>
            <w:color w:val="0000ff"/>
            <w:sz w:val="24"/>
            <w:szCs w:val="24"/>
            <w:u w:val="single"/>
            <w:rtl w:val="0"/>
          </w:rPr>
          <w:t xml:space="preserve">https://www.doi.org/10.5038/2640-6489.5.1.1081</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C">
      <w:pPr>
        <w:spacing w:after="0" w:line="360" w:lineRule="auto"/>
        <w:ind w:left="720" w:hanging="720"/>
        <w:rPr>
          <w:rFonts w:ascii="Times New Roman" w:cs="Times New Roman" w:eastAsia="Times New Roman" w:hAnsi="Times New Roman"/>
          <w:sz w:val="24"/>
          <w:szCs w:val="24"/>
        </w:rPr>
      </w:pPr>
      <w:bookmarkStart w:colFirst="0" w:colLast="0" w:name="_heading=h.u3ryqg1xa6cv" w:id="0"/>
      <w:bookmarkEnd w:id="0"/>
      <w:r w:rsidDel="00000000" w:rsidR="00000000" w:rsidRPr="00000000">
        <w:rPr>
          <w:rFonts w:ascii="Times New Roman" w:cs="Times New Roman" w:eastAsia="Times New Roman" w:hAnsi="Times New Roman"/>
          <w:sz w:val="24"/>
          <w:szCs w:val="24"/>
          <w:rtl w:val="0"/>
        </w:rPr>
        <w:t xml:space="preserve">Office for National Statistics. (2025). ‘</w:t>
      </w:r>
      <w:r w:rsidDel="00000000" w:rsidR="00000000" w:rsidRPr="00000000">
        <w:rPr>
          <w:rFonts w:ascii="Times New Roman" w:cs="Times New Roman" w:eastAsia="Times New Roman" w:hAnsi="Times New Roman"/>
          <w:i w:val="1"/>
          <w:sz w:val="24"/>
          <w:szCs w:val="24"/>
          <w:rtl w:val="0"/>
        </w:rPr>
        <w:t xml:space="preserve">Inflation and price indices</w:t>
      </w:r>
      <w:r w:rsidDel="00000000" w:rsidR="00000000" w:rsidRPr="00000000">
        <w:rPr>
          <w:rFonts w:ascii="Times New Roman" w:cs="Times New Roman" w:eastAsia="Times New Roman" w:hAnsi="Times New Roman"/>
          <w:sz w:val="24"/>
          <w:szCs w:val="24"/>
          <w:rtl w:val="0"/>
        </w:rPr>
        <w:t xml:space="preserve">.’ Available at: </w:t>
      </w:r>
      <w:hyperlink r:id="rId29">
        <w:r w:rsidDel="00000000" w:rsidR="00000000" w:rsidRPr="00000000">
          <w:rPr>
            <w:rFonts w:ascii="Times New Roman" w:cs="Times New Roman" w:eastAsia="Times New Roman" w:hAnsi="Times New Roman"/>
            <w:color w:val="0000ff"/>
            <w:sz w:val="24"/>
            <w:szCs w:val="24"/>
            <w:u w:val="single"/>
            <w:rtl w:val="0"/>
          </w:rPr>
          <w:t xml:space="preserve">https://www.ons.gov.uk/economy/inflationandpriceindices</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5D">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Okumus, B. (2020). ‘How do hotels manage food waste? Evidence from hotels in Orlando, Florida,’ </w:t>
      </w:r>
      <w:r w:rsidDel="00000000" w:rsidR="00000000" w:rsidRPr="00000000">
        <w:rPr>
          <w:rFonts w:ascii="Times New Roman" w:cs="Times New Roman" w:eastAsia="Times New Roman" w:hAnsi="Times New Roman"/>
          <w:i w:val="1"/>
          <w:sz w:val="24"/>
          <w:szCs w:val="24"/>
          <w:rtl w:val="0"/>
        </w:rPr>
        <w:t xml:space="preserve">Journal of Hospitality Marketing &amp;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29</w:t>
      </w:r>
      <w:r w:rsidDel="00000000" w:rsidR="00000000" w:rsidRPr="00000000">
        <w:rPr>
          <w:rFonts w:ascii="Times New Roman" w:cs="Times New Roman" w:eastAsia="Times New Roman" w:hAnsi="Times New Roman"/>
          <w:sz w:val="24"/>
          <w:szCs w:val="24"/>
          <w:rtl w:val="0"/>
        </w:rPr>
        <w:t xml:space="preserve">(3), pp.291-309. Available at: </w:t>
      </w:r>
      <w:hyperlink r:id="rId30">
        <w:r w:rsidDel="00000000" w:rsidR="00000000" w:rsidRPr="00000000">
          <w:rPr>
            <w:rFonts w:ascii="Times New Roman" w:cs="Times New Roman" w:eastAsia="Times New Roman" w:hAnsi="Times New Roman"/>
            <w:color w:val="0000ff"/>
            <w:sz w:val="24"/>
            <w:szCs w:val="24"/>
            <w:u w:val="single"/>
            <w:rtl w:val="0"/>
          </w:rPr>
          <w:t xml:space="preserve">https://doi.org/10.1080/19368623.2019.1618775</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E">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Özder, C. G. A. (2024). ‘Water Management in Hotels: Systems, Strategies and Policies,’ </w:t>
      </w:r>
      <w:r w:rsidDel="00000000" w:rsidR="00000000" w:rsidRPr="00000000">
        <w:rPr>
          <w:rFonts w:ascii="Times New Roman" w:cs="Times New Roman" w:eastAsia="Times New Roman" w:hAnsi="Times New Roman"/>
          <w:i w:val="1"/>
          <w:sz w:val="24"/>
          <w:szCs w:val="24"/>
          <w:rtl w:val="0"/>
        </w:rPr>
        <w:t xml:space="preserve">Detay Academic Publishing</w:t>
      </w:r>
      <w:r w:rsidDel="00000000" w:rsidR="00000000" w:rsidRPr="00000000">
        <w:rPr>
          <w:rFonts w:ascii="Times New Roman" w:cs="Times New Roman" w:eastAsia="Times New Roman" w:hAnsi="Times New Roman"/>
          <w:sz w:val="24"/>
          <w:szCs w:val="24"/>
          <w:rtl w:val="0"/>
        </w:rPr>
        <w:t xml:space="preserve">, 1</w:t>
      </w:r>
      <w:r w:rsidDel="00000000" w:rsidR="00000000" w:rsidRPr="00000000">
        <w:rPr>
          <w:rFonts w:ascii="Times New Roman" w:cs="Times New Roman" w:eastAsia="Times New Roman" w:hAnsi="Times New Roman"/>
          <w:sz w:val="24"/>
          <w:szCs w:val="24"/>
          <w:vertAlign w:val="superscript"/>
          <w:rtl w:val="0"/>
        </w:rPr>
        <w:t xml:space="preserve">st</w:t>
      </w:r>
      <w:r w:rsidDel="00000000" w:rsidR="00000000" w:rsidRPr="00000000">
        <w:rPr>
          <w:rFonts w:ascii="Times New Roman" w:cs="Times New Roman" w:eastAsia="Times New Roman" w:hAnsi="Times New Roman"/>
          <w:sz w:val="24"/>
          <w:szCs w:val="24"/>
          <w:rtl w:val="0"/>
        </w:rPr>
        <w:t xml:space="preserve"> ed. Available at: </w:t>
      </w:r>
      <w:hyperlink r:id="rId31">
        <w:r w:rsidDel="00000000" w:rsidR="00000000" w:rsidRPr="00000000">
          <w:rPr>
            <w:rFonts w:ascii="Times New Roman" w:cs="Times New Roman" w:eastAsia="Times New Roman" w:hAnsi="Times New Roman"/>
            <w:color w:val="0000ff"/>
            <w:sz w:val="24"/>
            <w:szCs w:val="24"/>
            <w:u w:val="single"/>
            <w:rtl w:val="0"/>
          </w:rPr>
          <w:t xml:space="preserve">https://www.researchgate.net/publication/385492476_Water_Management_in_Hotels_Systems_Strategies_and_Policies</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5F">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Pereira, V., Silva, G.M. and Dias, Á. (2021). ‘Sustainability practices in hospitality: Case study of a luxury hotel in Arrábida Natural Park,’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w:t>
      </w:r>
      <w:r w:rsidDel="00000000" w:rsidR="00000000" w:rsidRPr="00000000">
        <w:rPr>
          <w:rFonts w:ascii="Times New Roman" w:cs="Times New Roman" w:eastAsia="Times New Roman" w:hAnsi="Times New Roman"/>
          <w:sz w:val="24"/>
          <w:szCs w:val="24"/>
          <w:rtl w:val="0"/>
        </w:rPr>
        <w:t xml:space="preserve">(6), p.3164. Available at: </w:t>
      </w:r>
      <w:hyperlink r:id="rId32">
        <w:r w:rsidDel="00000000" w:rsidR="00000000" w:rsidRPr="00000000">
          <w:rPr>
            <w:rFonts w:ascii="Times New Roman" w:cs="Times New Roman" w:eastAsia="Times New Roman" w:hAnsi="Times New Roman"/>
            <w:color w:val="0000ff"/>
            <w:sz w:val="24"/>
            <w:szCs w:val="24"/>
            <w:u w:val="single"/>
            <w:rtl w:val="0"/>
          </w:rPr>
          <w:t xml:space="preserve">https://doi.org/10.3390/su13063164</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60">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Pereira-Moliner, J., López-Gamero, M.D., Molina-Azorín, J.F., Tarí, J.J. and Pertusa-Ortega, E.M. (2021). ‘Sustainability, competitive advantages and performance in the hotel industry: A synergistic relationship,’ </w:t>
      </w:r>
      <w:r w:rsidDel="00000000" w:rsidR="00000000" w:rsidRPr="00000000">
        <w:rPr>
          <w:rFonts w:ascii="Times New Roman" w:cs="Times New Roman" w:eastAsia="Times New Roman" w:hAnsi="Times New Roman"/>
          <w:i w:val="1"/>
          <w:sz w:val="24"/>
          <w:szCs w:val="24"/>
          <w:rtl w:val="0"/>
        </w:rPr>
        <w:t xml:space="preserve">Journal of Tourism and Services</w:t>
      </w:r>
      <w:r w:rsidDel="00000000" w:rsidR="00000000" w:rsidRPr="00000000">
        <w:rPr>
          <w:rFonts w:ascii="Times New Roman" w:cs="Times New Roman" w:eastAsia="Times New Roman" w:hAnsi="Times New Roman"/>
          <w:sz w:val="24"/>
          <w:szCs w:val="24"/>
          <w:rtl w:val="0"/>
        </w:rPr>
        <w:t xml:space="preserve">, 23(12), p. 132-146. Available at: </w:t>
      </w:r>
      <w:hyperlink r:id="rId33">
        <w:r w:rsidDel="00000000" w:rsidR="00000000" w:rsidRPr="00000000">
          <w:rPr>
            <w:rFonts w:ascii="Times New Roman" w:cs="Times New Roman" w:eastAsia="Times New Roman" w:hAnsi="Times New Roman"/>
            <w:color w:val="0000ff"/>
            <w:sz w:val="24"/>
            <w:szCs w:val="24"/>
            <w:u w:val="single"/>
            <w:rtl w:val="0"/>
          </w:rPr>
          <w:t xml:space="preserve">https://doi.org/10.29036/jots.v12i23.282</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61">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Popșa, R.E. (2023). ‘Importance of Sustainability in the Hotel Industry,’ </w:t>
      </w:r>
      <w:r w:rsidDel="00000000" w:rsidR="00000000" w:rsidRPr="00000000">
        <w:rPr>
          <w:rFonts w:ascii="Times New Roman" w:cs="Times New Roman" w:eastAsia="Times New Roman" w:hAnsi="Times New Roman"/>
          <w:i w:val="1"/>
          <w:sz w:val="24"/>
          <w:szCs w:val="24"/>
          <w:rtl w:val="0"/>
        </w:rPr>
        <w:t xml:space="preserve">Expert Journal of Business and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(2). Available at: </w:t>
      </w:r>
      <w:hyperlink r:id="rId34">
        <w:r w:rsidDel="00000000" w:rsidR="00000000" w:rsidRPr="00000000">
          <w:rPr>
            <w:rFonts w:ascii="Times New Roman" w:cs="Times New Roman" w:eastAsia="Times New Roman" w:hAnsi="Times New Roman"/>
            <w:color w:val="0000ff"/>
            <w:sz w:val="24"/>
            <w:szCs w:val="24"/>
            <w:u w:val="single"/>
            <w:rtl w:val="0"/>
          </w:rPr>
          <w:t xml:space="preserve">https://business.expertjournals.com/ark:/16759/EJBM_1116popsa183-188.pdf</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62">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Premier Inn. (2025). ‘Stoke on Trent (Hanley) Hotel.’ Available at: </w:t>
      </w:r>
      <w:hyperlink r:id="rId35">
        <w:r w:rsidDel="00000000" w:rsidR="00000000" w:rsidRPr="00000000">
          <w:rPr>
            <w:rFonts w:ascii="Times New Roman" w:cs="Times New Roman" w:eastAsia="Times New Roman" w:hAnsi="Times New Roman"/>
            <w:color w:val="0000ff"/>
            <w:sz w:val="24"/>
            <w:szCs w:val="24"/>
            <w:u w:val="single"/>
            <w:rtl w:val="0"/>
          </w:rPr>
          <w:t xml:space="preserve">https://www.premierinn.com/gb/en/hotels/england/staffordshire/stoke-on-trent/stoke-on-trent-hanley.html</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63">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Salami, O., Taiwo, A.A., Ibem, E.O. and Ajayi, O.O. (2024). ‘Integrating Energy-Efficient Systems and Technologies in Hotel Design Strategies in Lagos: Assessing Cost Implications,’ </w:t>
      </w:r>
      <w:r w:rsidDel="00000000" w:rsidR="00000000" w:rsidRPr="00000000">
        <w:rPr>
          <w:rFonts w:ascii="Times New Roman" w:cs="Times New Roman" w:eastAsia="Times New Roman" w:hAnsi="Times New Roman"/>
          <w:i w:val="1"/>
          <w:sz w:val="24"/>
          <w:szCs w:val="24"/>
          <w:rtl w:val="0"/>
        </w:rPr>
        <w:t xml:space="preserve">African Journal of Environmental Sciences and Renewable Energy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15</w:t>
      </w:r>
      <w:r w:rsidDel="00000000" w:rsidR="00000000" w:rsidRPr="00000000">
        <w:rPr>
          <w:rFonts w:ascii="Times New Roman" w:cs="Times New Roman" w:eastAsia="Times New Roman" w:hAnsi="Times New Roman"/>
          <w:sz w:val="24"/>
          <w:szCs w:val="24"/>
          <w:rtl w:val="0"/>
        </w:rPr>
        <w:t xml:space="preserve">(1), pp.69-87. Available at: </w:t>
      </w:r>
      <w:hyperlink r:id="rId36">
        <w:r w:rsidDel="00000000" w:rsidR="00000000" w:rsidRPr="00000000">
          <w:rPr>
            <w:rFonts w:ascii="Times New Roman" w:cs="Times New Roman" w:eastAsia="Times New Roman" w:hAnsi="Times New Roman"/>
            <w:color w:val="0000ff"/>
            <w:sz w:val="24"/>
            <w:szCs w:val="24"/>
            <w:u w:val="single"/>
            <w:rtl w:val="0"/>
          </w:rPr>
          <w:t xml:space="preserve">https://doi.org/10.62154/mrc8sg85</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64">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Singh, A.B., Mishra, Y. and Yadav, S. (2024). ‘Toward Sustainability: Interventions for Implementing Energy-Efficient Systems into Hotel Buildings,’ </w:t>
      </w:r>
      <w:r w:rsidDel="00000000" w:rsidR="00000000" w:rsidRPr="00000000">
        <w:rPr>
          <w:rFonts w:ascii="Times New Roman" w:cs="Times New Roman" w:eastAsia="Times New Roman" w:hAnsi="Times New Roman"/>
          <w:i w:val="1"/>
          <w:sz w:val="24"/>
          <w:szCs w:val="24"/>
          <w:rtl w:val="0"/>
        </w:rPr>
        <w:t xml:space="preserve">Engineering Proceedings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67</w:t>
      </w:r>
      <w:r w:rsidDel="00000000" w:rsidR="00000000" w:rsidRPr="00000000">
        <w:rPr>
          <w:rFonts w:ascii="Times New Roman" w:cs="Times New Roman" w:eastAsia="Times New Roman" w:hAnsi="Times New Roman"/>
          <w:sz w:val="24"/>
          <w:szCs w:val="24"/>
          <w:rtl w:val="0"/>
        </w:rPr>
        <w:t xml:space="preserve">(1), p.80. Available at: </w:t>
      </w:r>
      <w:hyperlink r:id="rId37">
        <w:r w:rsidDel="00000000" w:rsidR="00000000" w:rsidRPr="00000000">
          <w:rPr>
            <w:rFonts w:ascii="Times New Roman" w:cs="Times New Roman" w:eastAsia="Times New Roman" w:hAnsi="Times New Roman"/>
            <w:color w:val="0000ff"/>
            <w:sz w:val="24"/>
            <w:szCs w:val="24"/>
            <w:u w:val="single"/>
            <w:rtl w:val="0"/>
          </w:rPr>
          <w:t xml:space="preserve">https://doi.org/10.3390/engproc2024067080</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65">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Singh, B. A., Gaurav, G., Sarkar, P., Sharan Dangayach, G. and Lal Meena, M. (2024). ‘Current understanding, motivations, and barriers towards implementing sustainable initiatives in the hospitality industry in the age of automation and artificial intelligence.’ </w:t>
      </w:r>
      <w:r w:rsidDel="00000000" w:rsidR="00000000" w:rsidRPr="00000000">
        <w:rPr>
          <w:rFonts w:ascii="Times New Roman" w:cs="Times New Roman" w:eastAsia="Times New Roman" w:hAnsi="Times New Roman"/>
          <w:i w:val="1"/>
          <w:sz w:val="24"/>
          <w:szCs w:val="24"/>
          <w:rtl w:val="0"/>
        </w:rPr>
        <w:t xml:space="preserve">Recent Patents on Engineering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18</w:t>
      </w:r>
      <w:r w:rsidDel="00000000" w:rsidR="00000000" w:rsidRPr="00000000">
        <w:rPr>
          <w:rFonts w:ascii="Times New Roman" w:cs="Times New Roman" w:eastAsia="Times New Roman" w:hAnsi="Times New Roman"/>
          <w:sz w:val="24"/>
          <w:szCs w:val="24"/>
          <w:rtl w:val="0"/>
        </w:rPr>
        <w:t xml:space="preserve">(7), pp.2-25. Available at: </w:t>
      </w:r>
      <w:hyperlink r:id="rId38">
        <w:r w:rsidDel="00000000" w:rsidR="00000000" w:rsidRPr="00000000">
          <w:rPr>
            <w:rFonts w:ascii="Times New Roman" w:cs="Times New Roman" w:eastAsia="Times New Roman" w:hAnsi="Times New Roman"/>
            <w:color w:val="548dd4"/>
            <w:sz w:val="24"/>
            <w:szCs w:val="24"/>
            <w:u w:val="single"/>
            <w:rtl w:val="0"/>
          </w:rPr>
          <w:t xml:space="preserve">https://doi.org/10.2174/0118722121239293230926034213</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66">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Suárez-Fernández, S., Zapico, E. and Boto-García, D. (2025). ‘Water-saving strategies at hotels: which are more effective?’ </w:t>
      </w:r>
      <w:r w:rsidDel="00000000" w:rsidR="00000000" w:rsidRPr="00000000">
        <w:rPr>
          <w:rFonts w:ascii="Times New Roman" w:cs="Times New Roman" w:eastAsia="Times New Roman" w:hAnsi="Times New Roman"/>
          <w:i w:val="1"/>
          <w:sz w:val="24"/>
          <w:szCs w:val="24"/>
          <w:rtl w:val="0"/>
        </w:rPr>
        <w:t xml:space="preserve">Current Issues in Tourism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28</w:t>
      </w:r>
      <w:r w:rsidDel="00000000" w:rsidR="00000000" w:rsidRPr="00000000">
        <w:rPr>
          <w:rFonts w:ascii="Times New Roman" w:cs="Times New Roman" w:eastAsia="Times New Roman" w:hAnsi="Times New Roman"/>
          <w:sz w:val="24"/>
          <w:szCs w:val="24"/>
          <w:rtl w:val="0"/>
        </w:rPr>
        <w:t xml:space="preserve">(7), pp.1135-1154. Available at: </w:t>
      </w:r>
      <w:hyperlink r:id="rId39">
        <w:r w:rsidDel="00000000" w:rsidR="00000000" w:rsidRPr="00000000">
          <w:rPr>
            <w:rFonts w:ascii="Times New Roman" w:cs="Times New Roman" w:eastAsia="Times New Roman" w:hAnsi="Times New Roman"/>
            <w:color w:val="0000ff"/>
            <w:sz w:val="24"/>
            <w:szCs w:val="24"/>
            <w:u w:val="single"/>
            <w:rtl w:val="0"/>
          </w:rPr>
          <w:t xml:space="preserve">https://doi.org/10.1080/13683500.2024.2329279</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67">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Thongmun, S., Soonsan, N. and Thai, N.T. (2025). ‘The best of both worlds: can smart hotels promote guests’ sustainable behaviours?’ </w:t>
      </w:r>
      <w:r w:rsidDel="00000000" w:rsidR="00000000" w:rsidRPr="00000000">
        <w:rPr>
          <w:rFonts w:ascii="Times New Roman" w:cs="Times New Roman" w:eastAsia="Times New Roman" w:hAnsi="Times New Roman"/>
          <w:i w:val="1"/>
          <w:sz w:val="24"/>
          <w:szCs w:val="24"/>
          <w:rtl w:val="0"/>
        </w:rPr>
        <w:t xml:space="preserve">Anatolia</w:t>
      </w:r>
      <w:r w:rsidDel="00000000" w:rsidR="00000000" w:rsidRPr="00000000">
        <w:rPr>
          <w:rFonts w:ascii="Times New Roman" w:cs="Times New Roman" w:eastAsia="Times New Roman" w:hAnsi="Times New Roman"/>
          <w:sz w:val="24"/>
          <w:szCs w:val="24"/>
          <w:rtl w:val="0"/>
        </w:rPr>
        <w:t xml:space="preserve">, pp.1-16. Available at: </w:t>
      </w:r>
      <w:hyperlink r:id="rId40">
        <w:r w:rsidDel="00000000" w:rsidR="00000000" w:rsidRPr="00000000">
          <w:rPr>
            <w:rFonts w:ascii="Times New Roman" w:cs="Times New Roman" w:eastAsia="Times New Roman" w:hAnsi="Times New Roman"/>
            <w:color w:val="000000"/>
            <w:sz w:val="24"/>
            <w:szCs w:val="24"/>
            <w:u w:val="single"/>
            <w:rtl w:val="0"/>
          </w:rPr>
          <w:t xml:space="preserve">https://doi.org/10.1080/13032917.2025.2458837</w:t>
        </w:r>
      </w:hyperlink>
      <w:r w:rsidDel="00000000" w:rsidR="00000000" w:rsidRPr="00000000">
        <w:rPr>
          <w:rFonts w:ascii="Times New Roman" w:cs="Times New Roman" w:eastAsia="Times New Roman" w:hAnsi="Times New Roman"/>
          <w:sz w:val="24"/>
          <w:szCs w:val="24"/>
          <w:rtl w:val="0"/>
        </w:rPr>
        <w:t xml:space="preserve"> (Accessed: 23 May 2025).</w:t>
      </w:r>
    </w:p>
    <w:p w:rsidR="00000000" w:rsidDel="00000000" w:rsidP="00000000" w:rsidRDefault="00000000" w:rsidRPr="00000000" w14:paraId="00000068">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Tripadvisor.co.uk. ‘Premier Inn Stoke-on-trent (hanley) Hotel.’ </w:t>
      </w:r>
      <w:r w:rsidDel="00000000" w:rsidR="00000000" w:rsidRPr="00000000">
        <w:rPr>
          <w:rFonts w:ascii="Times New Roman" w:cs="Times New Roman" w:eastAsia="Times New Roman" w:hAnsi="Times New Roman"/>
          <w:i w:val="1"/>
          <w:sz w:val="24"/>
          <w:szCs w:val="24"/>
          <w:rtl w:val="0"/>
        </w:rPr>
        <w:t xml:space="preserve">tripadvisor.co.uk</w:t>
      </w:r>
      <w:r w:rsidDel="00000000" w:rsidR="00000000" w:rsidRPr="00000000">
        <w:rPr>
          <w:rFonts w:ascii="Times New Roman" w:cs="Times New Roman" w:eastAsia="Times New Roman" w:hAnsi="Times New Roman"/>
          <w:sz w:val="24"/>
          <w:szCs w:val="24"/>
          <w:rtl w:val="0"/>
        </w:rPr>
        <w:t xml:space="preserve">. Available at: </w:t>
      </w:r>
      <w:hyperlink r:id="rId41">
        <w:r w:rsidDel="00000000" w:rsidR="00000000" w:rsidRPr="00000000">
          <w:rPr>
            <w:rFonts w:ascii="Times New Roman" w:cs="Times New Roman" w:eastAsia="Times New Roman" w:hAnsi="Times New Roman"/>
            <w:color w:val="0000ff"/>
            <w:sz w:val="24"/>
            <w:szCs w:val="24"/>
            <w:u w:val="single"/>
            <w:rtl w:val="0"/>
          </w:rPr>
          <w:t xml:space="preserve">https://www.tripadvisor.co.uk/Hotel_Review-g186378-d6353547-Reviews-Premier_Inn_Stoke_on_trent_hanley_Hotel-Stoke_on_Trent_Staffordshire_England.html</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69">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Walsh, J. (2021). ‘PEST analysis.’ Available at: </w:t>
      </w:r>
      <w:hyperlink r:id="rId42">
        <w:r w:rsidDel="00000000" w:rsidR="00000000" w:rsidRPr="00000000">
          <w:rPr>
            <w:rFonts w:ascii="Times New Roman" w:cs="Times New Roman" w:eastAsia="Times New Roman" w:hAnsi="Times New Roman"/>
            <w:color w:val="0000ff"/>
            <w:sz w:val="24"/>
            <w:szCs w:val="24"/>
            <w:u w:val="single"/>
            <w:rtl w:val="0"/>
          </w:rPr>
          <w:t xml:space="preserve">https://www.ebsco.com/research-starters/social-sciences-and-humanities/pest-analysis</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6A">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Whitbread PLC. (2025). ‘Annual Report and Accounts 2024/25.’ Available at: </w:t>
      </w:r>
      <w:hyperlink r:id="rId43">
        <w:r w:rsidDel="00000000" w:rsidR="00000000" w:rsidRPr="00000000">
          <w:rPr>
            <w:rFonts w:ascii="Times New Roman" w:cs="Times New Roman" w:eastAsia="Times New Roman" w:hAnsi="Times New Roman"/>
            <w:color w:val="0000ff"/>
            <w:sz w:val="24"/>
            <w:szCs w:val="24"/>
            <w:u w:val="single"/>
            <w:rtl w:val="0"/>
          </w:rPr>
          <w:t xml:space="preserve">https://cdn.whitbread.co.uk/media/2025/05/Whitbread-PLC-Annual-Report-and-Accounts-2024-25.pdf</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p>
    <w:p w:rsidR="00000000" w:rsidDel="00000000" w:rsidP="00000000" w:rsidRDefault="00000000" w:rsidRPr="00000000" w14:paraId="0000006B">
      <w:pPr>
        <w:spacing w:after="0" w:line="360" w:lineRule="auto"/>
        <w:ind w:left="720" w:hanging="720"/>
        <w:rPr>
          <w:rFonts w:ascii="Times New Roman" w:cs="Times New Roman" w:eastAsia="Times New Roman" w:hAnsi="Times New Roman"/>
          <w:color w:val="0000ff"/>
          <w:sz w:val="24"/>
          <w:szCs w:val="24"/>
          <w:u w:val="none"/>
        </w:rPr>
      </w:pPr>
      <w:r w:rsidDel="00000000" w:rsidR="00000000" w:rsidRPr="00000000">
        <w:rPr>
          <w:rFonts w:ascii="Times New Roman" w:cs="Times New Roman" w:eastAsia="Times New Roman" w:hAnsi="Times New Roman"/>
          <w:sz w:val="24"/>
          <w:szCs w:val="24"/>
          <w:rtl w:val="0"/>
        </w:rPr>
        <w:t xml:space="preserve">Wisnawa, I.M.B. (2024). ‘Integrating Sustainability Practices in Hospitality Management and Operations: An Analysis of Leadership Approaches, Green Certification, and Hotel Classification,’ </w:t>
      </w:r>
      <w:r w:rsidDel="00000000" w:rsidR="00000000" w:rsidRPr="00000000">
        <w:rPr>
          <w:rFonts w:ascii="Times New Roman" w:cs="Times New Roman" w:eastAsia="Times New Roman" w:hAnsi="Times New Roman"/>
          <w:i w:val="1"/>
          <w:sz w:val="24"/>
          <w:szCs w:val="24"/>
          <w:rtl w:val="0"/>
        </w:rPr>
        <w:t xml:space="preserve">Jurnal Manajemen Pelayanan Hotel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(2), pp.38-50. Available at: </w:t>
      </w:r>
      <w:hyperlink r:id="rId44">
        <w:r w:rsidDel="00000000" w:rsidR="00000000" w:rsidRPr="00000000">
          <w:rPr>
            <w:rFonts w:ascii="Times New Roman" w:cs="Times New Roman" w:eastAsia="Times New Roman" w:hAnsi="Times New Roman"/>
            <w:color w:val="0000ff"/>
            <w:sz w:val="24"/>
            <w:szCs w:val="24"/>
            <w:u w:val="single"/>
            <w:rtl w:val="0"/>
          </w:rPr>
          <w:t xml:space="preserve">http://dx.doi.org/10.37484/jmph.080203</w:t>
        </w:r>
      </w:hyperlink>
      <w:r w:rsidDel="00000000" w:rsidR="00000000" w:rsidRPr="00000000">
        <w:rPr>
          <w:rFonts w:ascii="Times New Roman" w:cs="Times New Roman" w:eastAsia="Times New Roman" w:hAnsi="Times New Roman"/>
          <w:color w:val="0000ff"/>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23 May 2025).</w:t>
      </w:r>
      <w:r w:rsidDel="00000000" w:rsidR="00000000" w:rsidRPr="00000000">
        <w:rPr>
          <w:rtl w:val="0"/>
        </w:rPr>
      </w:r>
    </w:p>
    <w:p w:rsidR="00000000" w:rsidDel="00000000" w:rsidP="00000000" w:rsidRDefault="00000000" w:rsidRPr="00000000" w14:paraId="0000006C">
      <w:pPr>
        <w:spacing w:after="0" w:line="360" w:lineRule="auto"/>
        <w:ind w:left="720" w:hanging="720"/>
        <w:jc w:val="both"/>
        <w:rPr>
          <w:rFonts w:ascii="Times New Roman" w:cs="Times New Roman" w:eastAsia="Times New Roman" w:hAnsi="Times New Roman"/>
          <w:color w:val="0000ff"/>
          <w:sz w:val="24"/>
          <w:szCs w:val="24"/>
          <w:u w:val="none"/>
        </w:rPr>
      </w:pPr>
      <w:r w:rsidDel="00000000" w:rsidR="00000000" w:rsidRPr="00000000">
        <w:rPr>
          <w:rtl w:val="0"/>
        </w:rPr>
      </w:r>
    </w:p>
    <w:p w:rsidR="00000000" w:rsidDel="00000000" w:rsidP="00000000" w:rsidRDefault="00000000" w:rsidRPr="00000000" w14:paraId="0000006D">
      <w:pPr>
        <w:spacing w:after="0" w:line="360" w:lineRule="auto"/>
        <w:ind w:left="720" w:hanging="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4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592E76"/>
    <w:pPr>
      <w:tabs>
        <w:tab w:val="center" w:pos="4680"/>
        <w:tab w:val="right" w:pos="9360"/>
      </w:tabs>
      <w:spacing w:after="0" w:line="240" w:lineRule="auto"/>
    </w:pPr>
  </w:style>
  <w:style w:type="character" w:styleId="HeaderChar" w:customStyle="1">
    <w:name w:val="Header Char"/>
    <w:basedOn w:val="DefaultParagraphFont"/>
    <w:link w:val="Header"/>
    <w:uiPriority w:val="99"/>
    <w:rsid w:val="00592E76"/>
  </w:style>
  <w:style w:type="paragraph" w:styleId="Footer">
    <w:name w:val="footer"/>
    <w:basedOn w:val="Normal"/>
    <w:link w:val="FooterChar"/>
    <w:uiPriority w:val="99"/>
    <w:unhideWhenUsed w:val="1"/>
    <w:rsid w:val="00592E76"/>
    <w:pPr>
      <w:tabs>
        <w:tab w:val="center" w:pos="4680"/>
        <w:tab w:val="right" w:pos="9360"/>
      </w:tabs>
      <w:spacing w:after="0" w:line="240" w:lineRule="auto"/>
    </w:pPr>
  </w:style>
  <w:style w:type="character" w:styleId="FooterChar" w:customStyle="1">
    <w:name w:val="Footer Char"/>
    <w:basedOn w:val="DefaultParagraphFont"/>
    <w:link w:val="Footer"/>
    <w:uiPriority w:val="99"/>
    <w:rsid w:val="00592E76"/>
  </w:style>
  <w:style w:type="character" w:styleId="Hyperlink">
    <w:name w:val="Hyperlink"/>
    <w:basedOn w:val="DefaultParagraphFont"/>
    <w:uiPriority w:val="99"/>
    <w:unhideWhenUsed w:val="1"/>
    <w:rsid w:val="008C7A2C"/>
    <w:rPr>
      <w:color w:val="0000ff"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80/13032917.2025.2458837" TargetMode="External"/><Relationship Id="rId20" Type="http://schemas.openxmlformats.org/officeDocument/2006/relationships/hyperlink" Target="https://doi.org/10.36713/epra7024" TargetMode="External"/><Relationship Id="rId42" Type="http://schemas.openxmlformats.org/officeDocument/2006/relationships/hyperlink" Target="https://www.ebsco.com/research-starters/social-sciences-and-humanities/pest-analysis" TargetMode="External"/><Relationship Id="rId41" Type="http://schemas.openxmlformats.org/officeDocument/2006/relationships/hyperlink" Target="https://www.tripadvisor.co.uk/Hotel_Review-g186378-d6353547-Reviews-Premier_Inn_Stoke_on_trent_hanley_Hotel-Stoke_on_Trent_Staffordshire_England.html" TargetMode="External"/><Relationship Id="rId22" Type="http://schemas.openxmlformats.org/officeDocument/2006/relationships/hyperlink" Target="https://doi.org/10.56472/25835238/IRJEMS-V3I6P145" TargetMode="External"/><Relationship Id="rId44" Type="http://schemas.openxmlformats.org/officeDocument/2006/relationships/hyperlink" Target="http://dx.doi.org/10.37484/jmph.080203" TargetMode="External"/><Relationship Id="rId21" Type="http://schemas.openxmlformats.org/officeDocument/2006/relationships/hyperlink" Target="https://doi.org/10.1016/j.annale.2023.100090" TargetMode="External"/><Relationship Id="rId43" Type="http://schemas.openxmlformats.org/officeDocument/2006/relationships/hyperlink" Target="https://cdn.whitbread.co.uk/media/2025/05/Whitbread-PLC-Annual-Report-and-Accounts-2024-25.pdf" TargetMode="External"/><Relationship Id="rId24" Type="http://schemas.openxmlformats.org/officeDocument/2006/relationships/hyperlink" Target="https://doi.org/10.1016/j.heliyon.2024.e26472" TargetMode="External"/><Relationship Id="rId23" Type="http://schemas.openxmlformats.org/officeDocument/2006/relationships/hyperlink" Target="https://doi.org/10.1007/s11356-022-19984-4" TargetMode="External"/><Relationship Id="rId45"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390/su13147778" TargetMode="External"/><Relationship Id="rId26" Type="http://schemas.openxmlformats.org/officeDocument/2006/relationships/hyperlink" Target="https://www.researchgate.net/publication/343294642_Sustainability_In_Tourism_And_Hospitality_Trends_And_Challenges" TargetMode="External"/><Relationship Id="rId25" Type="http://schemas.openxmlformats.org/officeDocument/2006/relationships/hyperlink" Target="https://doi.org/10.3390/admsci14120320" TargetMode="External"/><Relationship Id="rId28" Type="http://schemas.openxmlformats.org/officeDocument/2006/relationships/hyperlink" Target="https://www.doi.org/10.5038/2640-6489.5.1.1081" TargetMode="External"/><Relationship Id="rId27" Type="http://schemas.openxmlformats.org/officeDocument/2006/relationships/hyperlink" Target="https://www.researchgate.net/publication/378286947_IMPACT_OF_WASTE_MANAGEMENT_IN_THE_HOSPITALITY_AND_CATERING_INDUSTRY#pf13"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ons.gov.uk/economy/inflationandpriceindices" TargetMode="External"/><Relationship Id="rId7" Type="http://schemas.openxmlformats.org/officeDocument/2006/relationships/hyperlink" Target="https://doi.org/10.3390/su14127167" TargetMode="External"/><Relationship Id="rId8" Type="http://schemas.openxmlformats.org/officeDocument/2006/relationships/hyperlink" Target="https://doi.org/10.3390/su14138171" TargetMode="External"/><Relationship Id="rId31" Type="http://schemas.openxmlformats.org/officeDocument/2006/relationships/hyperlink" Target="https://www.researchgate.net/publication/385492476_Water_Management_in_Hotels_Systems_Strategies_and_Policies" TargetMode="External"/><Relationship Id="rId30" Type="http://schemas.openxmlformats.org/officeDocument/2006/relationships/hyperlink" Target="https://doi.org/10.1080/19368623.2019.1618775" TargetMode="External"/><Relationship Id="rId11" Type="http://schemas.openxmlformats.org/officeDocument/2006/relationships/hyperlink" Target="https://doi.org/10.1016/j.iedeen.2025.100272" TargetMode="External"/><Relationship Id="rId33" Type="http://schemas.openxmlformats.org/officeDocument/2006/relationships/hyperlink" Target="https://doi.org/10.29036/jots.v12i23.282" TargetMode="External"/><Relationship Id="rId10" Type="http://schemas.openxmlformats.org/officeDocument/2006/relationships/hyperlink" Target="https://doi.org/10.4018/979-8-3693-7898-4.ch005" TargetMode="External"/><Relationship Id="rId32" Type="http://schemas.openxmlformats.org/officeDocument/2006/relationships/hyperlink" Target="https://doi.org/10.3390/su13063164" TargetMode="External"/><Relationship Id="rId13" Type="http://schemas.openxmlformats.org/officeDocument/2006/relationships/hyperlink" Target="https://doi.org/10.1088/1748-9326/ace199" TargetMode="External"/><Relationship Id="rId35" Type="http://schemas.openxmlformats.org/officeDocument/2006/relationships/hyperlink" Target="https://www.premierinn.com/gb/en/hotels/england/staffordshire/stoke-on-trent/stoke-on-trent-hanley.html" TargetMode="External"/><Relationship Id="rId12" Type="http://schemas.openxmlformats.org/officeDocument/2006/relationships/hyperlink" Target="https://researchbriefings.files.parliament.uk/documents/CBP-9888/CBP-9888.pdf" TargetMode="External"/><Relationship Id="rId34" Type="http://schemas.openxmlformats.org/officeDocument/2006/relationships/hyperlink" Target="https://business.expertjournals.com/ark:/16759/EJBM_1116popsa183-188.pdf" TargetMode="External"/><Relationship Id="rId15" Type="http://schemas.openxmlformats.org/officeDocument/2006/relationships/hyperlink" Target="https://doi.org/10.1177/16094069231180160" TargetMode="External"/><Relationship Id="rId37" Type="http://schemas.openxmlformats.org/officeDocument/2006/relationships/hyperlink" Target="https://doi.org/10.3390/engproc2024067080" TargetMode="External"/><Relationship Id="rId14" Type="http://schemas.openxmlformats.org/officeDocument/2006/relationships/hyperlink" Target="https://doi.org/10.1016/j.ijhm.2019.102324" TargetMode="External"/><Relationship Id="rId36" Type="http://schemas.openxmlformats.org/officeDocument/2006/relationships/hyperlink" Target="https://doi.org/10.62154/mrc8sg85" TargetMode="External"/><Relationship Id="rId17" Type="http://schemas.openxmlformats.org/officeDocument/2006/relationships/hyperlink" Target="https://doi.org/10.1016/j.annale.2022.100083" TargetMode="External"/><Relationship Id="rId39" Type="http://schemas.openxmlformats.org/officeDocument/2006/relationships/hyperlink" Target="https://doi.org/10.1080/13683500.2024.2329279" TargetMode="External"/><Relationship Id="rId16" Type="http://schemas.openxmlformats.org/officeDocument/2006/relationships/hyperlink" Target="https://doi.org/10.55248/gengpi.4.723.47663" TargetMode="External"/><Relationship Id="rId38" Type="http://schemas.openxmlformats.org/officeDocument/2006/relationships/hyperlink" Target="https://doi.org/10.2174/0118722121239293230926034213" TargetMode="External"/><Relationship Id="rId19" Type="http://schemas.openxmlformats.org/officeDocument/2006/relationships/hyperlink" Target="https://doi.org/10.3390/su16093663" TargetMode="External"/><Relationship Id="rId18" Type="http://schemas.openxmlformats.org/officeDocument/2006/relationships/hyperlink" Target="https://doi.org/10.1177/10963480209478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ie5+Ia0l4WY2jT2fG1b5F3pxwQ==">CgMxLjAyDmgudTNyeXFnMXhhNmN2OAByITFONEwwVGVDWWtZWUpGa3NhWVVXS0NvMGpUaUZEZTJQZQ==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2025-05-25T11:57:00Z</dcterms:created>
  <dc:creator>HP</dc:creator>
</cp:coreProperties>
</file>