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6DF01">
      <w:pPr>
        <w:suppressLineNumbers w:val="0"/>
        <w:bidi w:val="0"/>
        <w:spacing w:before="240" w:beforeAutospacing="0" w:after="240" w:afterAutospacing="0" w:line="279" w:lineRule="auto"/>
        <w:ind w:left="0" w:right="0"/>
        <w:jc w:val="both"/>
        <w:rPr>
          <w:rFonts w:ascii="Arial" w:hAnsi="Arial" w:eastAsia="Arial" w:cs="Arial"/>
          <w:b/>
          <w:bCs/>
          <w:sz w:val="24"/>
          <w:szCs w:val="24"/>
          <w:lang w:val="ro-RO"/>
        </w:rPr>
      </w:pPr>
      <w:r>
        <w:rPr>
          <w:rFonts w:ascii="Arial" w:hAnsi="Arial" w:eastAsia="Arial" w:cs="Arial"/>
          <w:b/>
          <w:bCs/>
          <w:sz w:val="24"/>
          <w:szCs w:val="24"/>
          <w:lang w:val="ro-RO"/>
        </w:rPr>
        <w:t>Univerisity of Wales Trinity Saint David</w:t>
      </w:r>
    </w:p>
    <w:p w14:paraId="1FD88160">
      <w:pPr>
        <w:bidi w:val="0"/>
        <w:spacing w:before="240" w:beforeAutospacing="0" w:after="240" w:afterAutospacing="0"/>
        <w:jc w:val="both"/>
        <w:rPr>
          <w:rFonts w:ascii="Arial" w:hAnsi="Arial" w:eastAsia="Arial" w:cs="Arial"/>
          <w:b/>
          <w:bCs/>
          <w:sz w:val="24"/>
          <w:szCs w:val="24"/>
          <w:lang w:val="ro-RO"/>
        </w:rPr>
      </w:pPr>
      <w:r>
        <w:rPr>
          <w:rFonts w:ascii="Arial" w:hAnsi="Arial" w:eastAsia="Arial" w:cs="Arial"/>
          <w:b/>
          <w:bCs/>
          <w:sz w:val="24"/>
          <w:szCs w:val="24"/>
          <w:lang w:val="ro-RO"/>
        </w:rPr>
        <w:t>Personnel Resourcing and Development BMIH5005</w:t>
      </w:r>
    </w:p>
    <w:p w14:paraId="353BB16D">
      <w:pPr>
        <w:bidi w:val="0"/>
        <w:jc w:val="both"/>
      </w:pPr>
    </w:p>
    <w:p w14:paraId="5F2FE116">
      <w:pPr>
        <w:bidi w:val="0"/>
        <w:spacing w:before="240" w:beforeAutospacing="0" w:after="240" w:afterAutospacing="0"/>
        <w:jc w:val="both"/>
      </w:pPr>
      <w:r>
        <w:rPr>
          <w:rFonts w:ascii="Arial" w:hAnsi="Arial" w:eastAsia="Arial" w:cs="Arial"/>
          <w:b/>
          <w:bCs/>
          <w:sz w:val="24"/>
          <w:szCs w:val="24"/>
          <w:lang w:val="ro-RO"/>
        </w:rPr>
        <w:t>Project Proposal</w:t>
      </w:r>
    </w:p>
    <w:p w14:paraId="7C81F902">
      <w:pPr>
        <w:bidi w:val="0"/>
        <w:jc w:val="both"/>
      </w:pPr>
    </w:p>
    <w:p w14:paraId="1F10D1B7">
      <w:pPr>
        <w:bidi w:val="0"/>
        <w:spacing w:before="240" w:beforeAutospacing="0" w:after="240" w:afterAutospacing="0"/>
        <w:jc w:val="both"/>
      </w:pPr>
      <w:r>
        <w:rPr>
          <w:rFonts w:ascii="Arial" w:hAnsi="Arial" w:eastAsia="Arial" w:cs="Arial"/>
          <w:b/>
          <w:bCs/>
          <w:sz w:val="24"/>
          <w:szCs w:val="24"/>
          <w:lang w:val="ro-RO"/>
        </w:rPr>
        <w:t>Title:</w:t>
      </w:r>
    </w:p>
    <w:p w14:paraId="518B68F4">
      <w:pPr>
        <w:bidi w:val="0"/>
        <w:spacing w:before="240" w:beforeAutospacing="0" w:after="240" w:afterAutospacing="0"/>
        <w:jc w:val="both"/>
      </w:pPr>
      <w:r>
        <w:rPr>
          <w:rFonts w:ascii="Arial" w:hAnsi="Arial" w:eastAsia="Arial" w:cs="Arial"/>
          <w:b/>
          <w:bCs/>
          <w:sz w:val="24"/>
          <w:szCs w:val="24"/>
          <w:lang w:val="ro-RO"/>
        </w:rPr>
        <w:t>"Analyze the Impacts of Socio-Economic Forces on Employees’ Performance Management and Monitoring in Different Work Modes: Hospitality HR’s Perspective"</w:t>
      </w:r>
    </w:p>
    <w:p w14:paraId="7EDC2D06">
      <w:pPr>
        <w:bidi w:val="0"/>
        <w:jc w:val="both"/>
      </w:pPr>
    </w:p>
    <w:p w14:paraId="4AEBDE58">
      <w:pPr>
        <w:bidi w:val="0"/>
        <w:spacing w:before="240" w:beforeAutospacing="0" w:after="240" w:afterAutospacing="0"/>
        <w:jc w:val="both"/>
      </w:pPr>
      <w:r>
        <w:rPr>
          <w:rFonts w:ascii="Arial" w:hAnsi="Arial" w:eastAsia="Arial" w:cs="Arial"/>
          <w:b/>
          <w:bCs/>
          <w:sz w:val="24"/>
          <w:szCs w:val="24"/>
          <w:lang w:val="ro-RO"/>
        </w:rPr>
        <w:t>Prepared for:</w:t>
      </w:r>
    </w:p>
    <w:p w14:paraId="4D8101DC">
      <w:pPr>
        <w:bidi w:val="0"/>
        <w:spacing w:before="240" w:beforeAutospacing="0" w:after="240" w:afterAutospacing="0"/>
        <w:jc w:val="both"/>
      </w:pPr>
      <w:r>
        <w:rPr>
          <w:rFonts w:ascii="Arial" w:hAnsi="Arial" w:eastAsia="Arial" w:cs="Arial"/>
          <w:b/>
          <w:bCs/>
          <w:sz w:val="24"/>
          <w:szCs w:val="24"/>
          <w:lang w:val="ro-RO"/>
        </w:rPr>
        <w:t>General Manager</w:t>
      </w:r>
    </w:p>
    <w:p w14:paraId="46B601D5">
      <w:pPr>
        <w:bidi w:val="0"/>
        <w:spacing w:before="240" w:beforeAutospacing="0" w:after="240" w:afterAutospacing="0"/>
        <w:jc w:val="both"/>
      </w:pPr>
      <w:r>
        <w:rPr>
          <w:rFonts w:ascii="Arial" w:hAnsi="Arial" w:eastAsia="Arial" w:cs="Arial"/>
          <w:b/>
          <w:bCs/>
          <w:sz w:val="24"/>
          <w:szCs w:val="24"/>
          <w:lang w:val="ro-RO"/>
        </w:rPr>
        <w:t>Prepared by:</w:t>
      </w:r>
    </w:p>
    <w:p w14:paraId="247FE837">
      <w:pPr>
        <w:suppressLineNumbers w:val="0"/>
        <w:bidi w:val="0"/>
        <w:spacing w:before="240" w:beforeAutospacing="0" w:after="240" w:afterAutospacing="0" w:line="279" w:lineRule="auto"/>
        <w:ind w:left="0" w:right="0"/>
        <w:jc w:val="both"/>
      </w:pPr>
      <w:r>
        <w:rPr>
          <w:rFonts w:ascii="Arial" w:hAnsi="Arial" w:eastAsia="Arial" w:cs="Arial"/>
          <w:b/>
          <w:bCs/>
          <w:sz w:val="24"/>
          <w:szCs w:val="24"/>
          <w:lang w:val="ro-RO"/>
        </w:rPr>
        <w:t>Stefan Berthland Tudor</w:t>
      </w:r>
    </w:p>
    <w:p w14:paraId="1693450E">
      <w:pPr>
        <w:bidi w:val="0"/>
        <w:spacing w:before="240" w:beforeAutospacing="0" w:after="240" w:afterAutospacing="0"/>
        <w:jc w:val="both"/>
      </w:pPr>
      <w:r>
        <w:rPr>
          <w:rFonts w:ascii="Arial" w:hAnsi="Arial" w:eastAsia="Arial" w:cs="Arial"/>
          <w:b/>
          <w:bCs/>
          <w:sz w:val="24"/>
          <w:szCs w:val="24"/>
          <w:lang w:val="ro-RO"/>
        </w:rPr>
        <w:t>HR Manager</w:t>
      </w:r>
    </w:p>
    <w:p w14:paraId="6C4034DF">
      <w:pPr>
        <w:bidi w:val="0"/>
        <w:jc w:val="both"/>
      </w:pPr>
    </w:p>
    <w:p w14:paraId="3E83A70B">
      <w:pPr>
        <w:bidi w:val="0"/>
        <w:spacing w:before="240" w:beforeAutospacing="0" w:after="240" w:afterAutospacing="0"/>
        <w:jc w:val="both"/>
      </w:pPr>
      <w:r>
        <w:rPr>
          <w:rFonts w:ascii="Arial" w:hAnsi="Arial" w:eastAsia="Arial" w:cs="Arial"/>
          <w:b/>
          <w:bCs/>
          <w:sz w:val="24"/>
          <w:szCs w:val="24"/>
          <w:lang w:val="ro-RO"/>
        </w:rPr>
        <w:t>Date:</w:t>
      </w:r>
    </w:p>
    <w:p w14:paraId="7E7D8920">
      <w:pPr>
        <w:suppressLineNumbers w:val="0"/>
        <w:bidi w:val="0"/>
        <w:spacing w:before="240" w:beforeAutospacing="0" w:after="240" w:afterAutospacing="0" w:line="279" w:lineRule="auto"/>
        <w:ind w:left="0" w:right="0"/>
        <w:jc w:val="both"/>
      </w:pPr>
      <w:r>
        <w:rPr>
          <w:rFonts w:ascii="Arial" w:hAnsi="Arial" w:eastAsia="Arial" w:cs="Arial"/>
          <w:b/>
          <w:bCs/>
          <w:sz w:val="24"/>
          <w:szCs w:val="24"/>
          <w:lang w:val="ro-RO"/>
        </w:rPr>
        <w:t>11/08/2024</w:t>
      </w:r>
    </w:p>
    <w:p w14:paraId="2D051F82">
      <w:pPr>
        <w:suppressLineNumbers w:val="0"/>
        <w:bidi w:val="0"/>
        <w:spacing w:before="240" w:beforeAutospacing="0" w:after="240" w:afterAutospacing="0" w:line="360" w:lineRule="auto"/>
        <w:ind w:left="0" w:right="0"/>
        <w:jc w:val="both"/>
        <w:rPr>
          <w:rFonts w:ascii="Arial" w:hAnsi="Arial" w:eastAsia="Arial" w:cs="Arial"/>
          <w:sz w:val="24"/>
          <w:szCs w:val="24"/>
          <w:lang w:val="ro-RO"/>
        </w:rPr>
      </w:pPr>
    </w:p>
    <w:p w14:paraId="0E6AA7DB">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1383E741">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2F19E319">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651833D6">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67EECE1C">
      <w:pPr>
        <w:spacing w:before="240" w:beforeAutospacing="0" w:after="240" w:afterAutospacing="0" w:line="360" w:lineRule="auto"/>
        <w:jc w:val="both"/>
        <w:rPr>
          <w:rFonts w:ascii="Arial" w:hAnsi="Arial" w:eastAsia="Arial" w:cs="Arial"/>
          <w:b/>
          <w:bCs/>
          <w:i w:val="0"/>
          <w:iCs w:val="0"/>
          <w:color w:val="auto"/>
          <w:sz w:val="24"/>
          <w:szCs w:val="24"/>
          <w:lang w:val="ro-RO"/>
        </w:rPr>
      </w:pPr>
      <w:bookmarkStart w:id="0" w:name="_GoBack"/>
      <w:bookmarkEnd w:id="0"/>
      <w:r>
        <w:rPr>
          <w:rFonts w:ascii="Arial" w:hAnsi="Arial" w:eastAsia="Arial" w:cs="Arial"/>
          <w:b/>
          <w:bCs/>
          <w:i w:val="0"/>
          <w:iCs w:val="0"/>
          <w:color w:val="auto"/>
          <w:sz w:val="24"/>
          <w:szCs w:val="24"/>
          <w:lang w:val="ro-RO"/>
        </w:rPr>
        <w:t>Table of Contents</w:t>
      </w:r>
    </w:p>
    <w:p w14:paraId="237C6B24">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Introduction and Background</w:t>
      </w:r>
    </w:p>
    <w:p w14:paraId="07469448">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Discussion and Literature Review</w:t>
      </w:r>
    </w:p>
    <w:p w14:paraId="4B37C813">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Socio-Economic Factors Influencing Performance Management</w:t>
      </w:r>
    </w:p>
    <w:p w14:paraId="00CC5E1E">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Industry Trends in Workforce Management</w:t>
      </w:r>
    </w:p>
    <w:p w14:paraId="44ABE9B6">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Adapting to New Work Modes in Hospitality</w:t>
      </w:r>
    </w:p>
    <w:p w14:paraId="128C11A1">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Industry Examples of Performance Management Across Work Modes</w:t>
      </w:r>
    </w:p>
    <w:p w14:paraId="64E65236">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Potential Solutions to Performance Management Challenges in Diverse Work Modes</w:t>
      </w:r>
    </w:p>
    <w:p w14:paraId="5C7F2AAA">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Evaluation and Conclusion</w:t>
      </w:r>
    </w:p>
    <w:p w14:paraId="63B12BC1">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References</w:t>
      </w:r>
    </w:p>
    <w:p w14:paraId="13C1096B">
      <w:pPr>
        <w:spacing w:before="0" w:beforeAutospacing="0" w:after="0" w:afterAutospacing="0" w:line="360" w:lineRule="auto"/>
        <w:jc w:val="both"/>
        <w:rPr>
          <w:rFonts w:ascii="Arial" w:hAnsi="Arial" w:eastAsia="Arial" w:cs="Arial"/>
          <w:i w:val="0"/>
          <w:iCs w:val="0"/>
          <w:color w:val="auto"/>
          <w:sz w:val="24"/>
          <w:szCs w:val="24"/>
        </w:rPr>
      </w:pPr>
    </w:p>
    <w:p w14:paraId="7F8DBE01">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 xml:space="preserve">Introduction and Background </w:t>
      </w:r>
    </w:p>
    <w:p w14:paraId="3656B53C">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International, founded in 1927, stands as one of the most recognized hotel brands globally, boasting a portfolio of over 8,000 properties across 139 countries. The company has built its reputation on quality service, exceptional guest experience, and a strong commitment to workforce excellence. As a large-scale organization with a broad global reach, Marriott requires adaptable and efficient human resource management practices to address the diverse needs of its workforce across varied locations and cultural contexts.</w:t>
      </w:r>
    </w:p>
    <w:p w14:paraId="7A576119">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Traditionally, the hospitality industry has operated within a highly in-person structure, with most roles requiring a physical presence on-site to deliver quality service to guests. However, the industry has seen a gradual shift towards accommodating flexible work modes, including hybrid and remote options, particularly for roles that do not necessitate direct guest interaction. Marriott, as a leader in the industry, faces the challenge of implementing and managing these different work modes in response to changing socio-economic factors. Rising demand for flexible work arrangements, influenced by technological advancements and shifts in employee expectations, have pushed Marriott to explore these alternative work models.</w:t>
      </w:r>
    </w:p>
    <w:p w14:paraId="6B170B3D">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This report focuses on understanding the impact of socio-economic factors on employee performance management and monitoring in Marriott’s varied work modes, including traditional in-person roles, hybrid positions, and flexi-work arrangements. It examines the challenges and opportunities Marriott encounters when adapting performance management practices to support employees in these diverse modes. By aligning Marriott’s performance management practices with socio-economic trends and employee expectations, the company can strengthen its position within the industry, foster employee satisfaction, and retain talent.</w:t>
      </w:r>
    </w:p>
    <w:p w14:paraId="3328F939">
      <w:pPr>
        <w:spacing w:before="0" w:beforeAutospacing="0" w:after="0" w:afterAutospacing="0" w:line="360" w:lineRule="auto"/>
        <w:jc w:val="both"/>
        <w:rPr>
          <w:rFonts w:ascii="Arial" w:hAnsi="Arial" w:eastAsia="Arial" w:cs="Arial"/>
          <w:i w:val="0"/>
          <w:iCs w:val="0"/>
          <w:color w:val="auto"/>
          <w:sz w:val="24"/>
          <w:szCs w:val="24"/>
        </w:rPr>
      </w:pPr>
    </w:p>
    <w:p w14:paraId="2AB6DD19">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 xml:space="preserve">Discussion and Literature Review </w:t>
      </w:r>
    </w:p>
    <w:p w14:paraId="02B5103D">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1. Socio-Economic Factors Influencing Performance Management (PESTLE Analysis)</w:t>
      </w:r>
    </w:p>
    <w:p w14:paraId="1E3C6BD3">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Economic Factors</w:t>
      </w:r>
      <w:r>
        <w:br w:type="textWrapping"/>
      </w:r>
      <w:r>
        <w:rPr>
          <w:rFonts w:ascii="Arial" w:hAnsi="Arial" w:eastAsia="Arial" w:cs="Arial"/>
          <w:i w:val="0"/>
          <w:iCs w:val="0"/>
          <w:color w:val="auto"/>
          <w:sz w:val="24"/>
          <w:szCs w:val="24"/>
          <w:lang w:val="ro-RO"/>
        </w:rPr>
        <w:t>Economic conditions play a significant role in Marriott’s workforce management strategy, directly affecting employee wages, retention, and productivity. Rising inflation rates and increasing costs of living influence employee morale and job satisfaction, as stagnant wages or insufficient raises may leave employees feeling financially strained. In economic downturns, hotels are often compelled to reduce operational budgets, which may involve salary freezes or reduced working hours. These measures can lead to diminished productivity, engagement, and overall job satisfaction, impacting Marriott’s ability to maintain high service standards.</w:t>
      </w:r>
    </w:p>
    <w:p w14:paraId="4400A6B2">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recognizing these challenges, has introduced competitive compensation packages and employee benefits to counter the impact of economic pressures. However, with inflationary pressures continuing to rise, the company must continuously evaluate its compensation strategies to ensure they align with the cost of living and economic fluctuations in each operating region. This proactive approach can aid Marriott in minimizing turnover rates, maintaining employee performance, and sustaining productivity during economically challenging times.</w:t>
      </w:r>
    </w:p>
    <w:p w14:paraId="548E6BFF">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Social Factors</w:t>
      </w:r>
      <w:r>
        <w:br w:type="textWrapping"/>
      </w:r>
      <w:r>
        <w:rPr>
          <w:rFonts w:ascii="Arial" w:hAnsi="Arial" w:eastAsia="Arial" w:cs="Arial"/>
          <w:i w:val="0"/>
          <w:iCs w:val="0"/>
          <w:color w:val="auto"/>
          <w:sz w:val="24"/>
          <w:szCs w:val="24"/>
          <w:lang w:val="ro-RO"/>
        </w:rPr>
        <w:t>Changing social dynamics and evolving employee expectations influence how Marriott structures its workforce and monitors employee performance. Younger generations entering the workforce are increasingly prioritizing work-life balance and flexible work options over traditional nine-to-five setups. As such, Marriott faces heightened demand for hybrid and remote work options, especially in roles that do not require a physical presence, such as marketing, administration, and reservations. Marriott has responded by exploring work models that meet these preferences without compromising service quality, implementing flexible scheduling options for select roles.</w:t>
      </w:r>
    </w:p>
    <w:p w14:paraId="5F4C6C4C">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Additionally, there is a growing emphasis on workplace diversity and inclusivity, reflected in Marriott’s establishment of the Global Diversity and Inclusion Council. This council works to ensure that Marriott’s workforce represents a wide range of backgrounds and experiences, improving the brand’s cultural adaptability and appeal to a diverse guest base. Through these initiatives, Marriott fosters a more inclusive work environment, which not only enhances employee engagement but also aligns with broader social trends and customer expectations.</w:t>
      </w:r>
    </w:p>
    <w:p w14:paraId="75956238">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Technological Factors</w:t>
      </w:r>
      <w:r>
        <w:br w:type="textWrapping"/>
      </w:r>
      <w:r>
        <w:rPr>
          <w:rFonts w:ascii="Arial" w:hAnsi="Arial" w:eastAsia="Arial" w:cs="Arial"/>
          <w:i w:val="0"/>
          <w:iCs w:val="0"/>
          <w:color w:val="auto"/>
          <w:sz w:val="24"/>
          <w:szCs w:val="24"/>
          <w:lang w:val="ro-RO"/>
        </w:rPr>
        <w:t>Technological advancement plays an essential role in enabling Marriott’s flexible work models and performance management systems. Digital communication tools, performance tracking software, and online collaboration platforms have made it feasible for Marriott to accommodate employees in hybrid and remote work settings without sacrificing efficiency or connectivity. Marriott uses performance management tools to assess task completion, track productivity, and monitor employee engagement, which helps HR teams and managers oversee remote and hybrid employees effectively.</w:t>
      </w:r>
    </w:p>
    <w:p w14:paraId="3C2A8BAA">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The use of technology in performance management has allowed Marriott to establish consistent performance standards across all work modes, facilitating real-time assessments, regular feedback, and ongoing monitoring. This approach not only improves transparency in performance management but also enables Marriott to support diverse work arrangements while maintaining high standards for guest satisfaction.</w:t>
      </w:r>
    </w:p>
    <w:p w14:paraId="698ABCD8">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2. Industry Trends in Workforce Management</w:t>
      </w:r>
    </w:p>
    <w:p w14:paraId="76CC13A3">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Turnover and Retention Trends</w:t>
      </w:r>
      <w:r>
        <w:br w:type="textWrapping"/>
      </w:r>
      <w:r>
        <w:rPr>
          <w:rFonts w:ascii="Arial" w:hAnsi="Arial" w:eastAsia="Arial" w:cs="Arial"/>
          <w:i w:val="0"/>
          <w:iCs w:val="0"/>
          <w:color w:val="auto"/>
          <w:sz w:val="24"/>
          <w:szCs w:val="24"/>
          <w:lang w:val="ro-RO"/>
        </w:rPr>
        <w:t>The hospitality industry has long faced high turnover rates, with many employees viewing roles as short-term or seasonal opportunities. Factors such as limited career progression, relatively low wages, and high physical and emotional demands contribute to this trend. Socio-economic factors, including rising living costs and shifting workforce expectations, have intensified these challenges, with employees increasingly seeking roles that offer better work-life balance and career advancement.</w:t>
      </w:r>
    </w:p>
    <w:p w14:paraId="13085FDE">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has addressed these retention challenges by implementing several initiatives focused on career development, competitive compensation, and a supportive work environment. By offering internal career mobility programs and professional development resources, Marriott encourages employees to view their roles as long-term career opportunities. Additionally, Marriott continuously adapts its compensation packages to remain competitive within the industry, helping to mitigate turnover and promote workforce stability.</w:t>
      </w:r>
    </w:p>
    <w:p w14:paraId="0279F6DC">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Demand for Flexible Work Models</w:t>
      </w:r>
      <w:r>
        <w:br w:type="textWrapping"/>
      </w:r>
      <w:r>
        <w:rPr>
          <w:rFonts w:ascii="Arial" w:hAnsi="Arial" w:eastAsia="Arial" w:cs="Arial"/>
          <w:i w:val="0"/>
          <w:iCs w:val="0"/>
          <w:color w:val="auto"/>
          <w:sz w:val="24"/>
          <w:szCs w:val="24"/>
          <w:lang w:val="ro-RO"/>
        </w:rPr>
        <w:t>Flexibility has become a prominent workforce trend, with employees in various industries, including hospitality, seeking options that allow them to balance work with personal commitments. While Marriott’s operational roles, such as housekeeping and concierge, require on-site presence, positions in administration, marketing, and customer service can often be performed remotely. Recognizing this shift, Marriott has introduced hybrid work models in suitable roles, allowing employees to work from home part-time while remaining connected to their on-site teams.</w:t>
      </w:r>
    </w:p>
    <w:p w14:paraId="7B551B7D">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By accommodating flexibility, Marriott not only meets employee expectations but also reduces burnout and improves job satisfaction, resulting in improved retention rates. However, maintaining accountability and performance in hybrid roles requires robust monitoring and performance management practices, which Marriott implements through regular check-ins and productivity-tracking tools.</w:t>
      </w:r>
    </w:p>
    <w:p w14:paraId="2452064A">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Training and Development</w:t>
      </w:r>
      <w:r>
        <w:br w:type="textWrapping"/>
      </w:r>
      <w:r>
        <w:rPr>
          <w:rFonts w:ascii="Arial" w:hAnsi="Arial" w:eastAsia="Arial" w:cs="Arial"/>
          <w:i w:val="0"/>
          <w:iCs w:val="0"/>
          <w:color w:val="auto"/>
          <w:sz w:val="24"/>
          <w:szCs w:val="24"/>
          <w:lang w:val="ro-RO"/>
        </w:rPr>
        <w:t>With the expansion of remote and hybrid roles, training programs within Marriott have shifted toward digital formats. Online learning platforms provide Marriott’s employees with accessible training opportunities, ensuring that staff in all work modes can develop relevant skills. Digital training programs also support Marriott’s commitment to consistent service standards by providing structured learning paths that enable employees to advance within the organization. By investing in online training, Marriott demonstrates its dedication to workforce development, promoting employee engagement and strengthening organizational performance.</w:t>
      </w:r>
    </w:p>
    <w:p w14:paraId="01204020">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3. Adapting to New Work Modes in Hospitality</w:t>
      </w:r>
    </w:p>
    <w:p w14:paraId="7726955E">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Hybrid Work Models</w:t>
      </w:r>
      <w:r>
        <w:br w:type="textWrapping"/>
      </w:r>
      <w:r>
        <w:rPr>
          <w:rFonts w:ascii="Arial" w:hAnsi="Arial" w:eastAsia="Arial" w:cs="Arial"/>
          <w:i w:val="0"/>
          <w:iCs w:val="0"/>
          <w:color w:val="auto"/>
          <w:sz w:val="24"/>
          <w:szCs w:val="24"/>
          <w:lang w:val="ro-RO"/>
        </w:rPr>
        <w:t>Hybrid work models are gaining traction within Marriott for roles that do not require constant on-site presence. For example, HR, finance, and marketing staff can balance remote work with office time, providing them with the flexibility to meet both professional and personal responsibilities. Marriott has found that such models increase employee satisfaction and reduce burnout, which ultimately leads to better performance and higher retention. Digital communication tools, including video conferencing and shared workspaces, enable Marriott’s hybrid employees to collaborate effectively, ensuring seamless integration with on-site teams.</w:t>
      </w:r>
    </w:p>
    <w:p w14:paraId="7A2247E4">
      <w:pPr>
        <w:suppressLineNumbers w:val="0"/>
        <w:bidi w:val="0"/>
        <w:spacing w:before="240" w:beforeAutospacing="0" w:after="240" w:afterAutospacing="0" w:line="360" w:lineRule="auto"/>
        <w:ind w:left="0" w:right="0"/>
        <w:jc w:val="both"/>
        <w:rPr>
          <w:rFonts w:ascii="Arial" w:hAnsi="Arial" w:eastAsia="Arial" w:cs="Arial"/>
          <w:b/>
          <w:bCs/>
          <w:i w:val="0"/>
          <w:iCs w:val="0"/>
          <w:color w:val="auto"/>
          <w:sz w:val="24"/>
          <w:szCs w:val="24"/>
          <w:lang w:val="ro-RO"/>
        </w:rPr>
      </w:pPr>
    </w:p>
    <w:p w14:paraId="561710F6">
      <w:pPr>
        <w:suppressLineNumbers w:val="0"/>
        <w:bidi w:val="0"/>
        <w:spacing w:before="240" w:beforeAutospacing="0" w:after="240" w:afterAutospacing="0" w:line="360" w:lineRule="auto"/>
        <w:ind w:left="0" w:right="0"/>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Flexible Scheduling</w:t>
      </w:r>
    </w:p>
    <w:p w14:paraId="56A9C912">
      <w:pPr>
        <w:suppressLineNumbers w:val="0"/>
        <w:bidi w:val="0"/>
        <w:spacing w:before="240" w:beforeAutospacing="0" w:after="240" w:afterAutospacing="0" w:line="360" w:lineRule="auto"/>
        <w:ind w:left="0" w:right="0"/>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has also adopted flexible scheduling as a strategic response to both fluctuating guest demands and employee expectations for work-life balance. Operational employees, such as front desk staff, are given options to select shifts that align with their personal schedules. This approach is especially beneficial during peak seasons, as it ensures Marriott has sufficient staff coverage without causing employee fatigue. By allowing flexibility, Marriott enhances employee morale, supporting productivity and reducing turnover within its operational workforce.</w:t>
      </w:r>
    </w:p>
    <w:p w14:paraId="1A8F1986">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4. Industry Examples of Performance Management Across Work Modes</w:t>
      </w:r>
    </w:p>
    <w:p w14:paraId="214F1230">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Marriott International</w:t>
      </w:r>
      <w:r>
        <w:br w:type="textWrapping"/>
      </w:r>
      <w:r>
        <w:rPr>
          <w:rFonts w:ascii="Arial" w:hAnsi="Arial" w:eastAsia="Arial" w:cs="Arial"/>
          <w:i w:val="0"/>
          <w:iCs w:val="0"/>
          <w:color w:val="auto"/>
          <w:sz w:val="24"/>
          <w:szCs w:val="24"/>
          <w:lang w:val="ro-RO"/>
        </w:rPr>
        <w:t>Marriott has leveraged technology to monitor and manage employee performance in both hybrid and remote roles. Performance tracking tools help Marriott’s managers oversee task completion, assess engagement, and provide real-time feedback. Hybrid employees participate in regular virtual check-ins, allowing managers to gauge productivity and address any challenges they may face. This approach enables Marriott to uphold accountability across all work modes, ensuring that performance standards remain high regardless of work arrangement.</w:t>
      </w:r>
    </w:p>
    <w:p w14:paraId="49F8BBFE">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InterContinental Hotels Group (IHG)</w:t>
      </w:r>
      <w:r>
        <w:br w:type="textWrapping"/>
      </w:r>
      <w:r>
        <w:rPr>
          <w:rFonts w:ascii="Arial" w:hAnsi="Arial" w:eastAsia="Arial" w:cs="Arial"/>
          <w:i w:val="0"/>
          <w:iCs w:val="0"/>
          <w:color w:val="auto"/>
          <w:sz w:val="24"/>
          <w:szCs w:val="24"/>
          <w:lang w:val="ro-RO"/>
        </w:rPr>
        <w:t>IHG’s “Future of Work” initiative represents a comprehensive approach to flexible work models, particularly for corporate and administrative roles. IHG uses specialized software to monitor productivity, measure employee satisfaction, and identify performance gaps among employees working in various arrangements. The initiative has improved employee engagement and productivity, supporting IHG’s goal of fostering a culture of trust, accountability, and flexibility.</w:t>
      </w:r>
    </w:p>
    <w:p w14:paraId="2AFD78A7">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Radisson Hotel Group</w:t>
      </w:r>
      <w:r>
        <w:br w:type="textWrapping"/>
      </w:r>
      <w:r>
        <w:rPr>
          <w:rFonts w:ascii="Arial" w:hAnsi="Arial" w:eastAsia="Arial" w:cs="Arial"/>
          <w:i w:val="0"/>
          <w:iCs w:val="0"/>
          <w:color w:val="auto"/>
          <w:sz w:val="24"/>
          <w:szCs w:val="24"/>
          <w:lang w:val="ro-RO"/>
        </w:rPr>
        <w:t>Radisson has adopted flexible work options, including part-time roles and job-sharing arrangements, particularly in high-turnover regions. To maintain performance standards, Radisson relies on digital communication tools and performance monitoring software, which allow managers to stay connected with employees and track productivity levels. These tools help Radisson maintain service quality, providing consistent support to employees working in flexible arrangements.</w:t>
      </w:r>
    </w:p>
    <w:p w14:paraId="0F904734">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5. Potential Solutions to Performance Management Challenges in Diverse Work Modes</w:t>
      </w:r>
    </w:p>
    <w:p w14:paraId="6DD642F2">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Adoption of Performance Tracking Software</w:t>
      </w:r>
      <w:r>
        <w:br w:type="textWrapping"/>
      </w:r>
      <w:r>
        <w:rPr>
          <w:rFonts w:ascii="Arial" w:hAnsi="Arial" w:eastAsia="Arial" w:cs="Arial"/>
          <w:i w:val="0"/>
          <w:iCs w:val="0"/>
          <w:color w:val="auto"/>
          <w:sz w:val="24"/>
          <w:szCs w:val="24"/>
          <w:lang w:val="ro-RO"/>
        </w:rPr>
        <w:t>To address the challenges of monitoring employees in various work modes, Marriott could expand its use of performance tracking software. This technology would provide Marriott with real-time insights into employee productivity, enabling managers to quickly identify areas for improvement. By implementing such software across different roles, Marriott could support both remote and hybrid employees while ensuring performance standards remain consistent.</w:t>
      </w:r>
    </w:p>
    <w:p w14:paraId="6E85F9A6">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Regular Check-Ins and Feedback Channels</w:t>
      </w:r>
      <w:r>
        <w:br w:type="textWrapping"/>
      </w:r>
      <w:r>
        <w:rPr>
          <w:rFonts w:ascii="Arial" w:hAnsi="Arial" w:eastAsia="Arial" w:cs="Arial"/>
          <w:i w:val="0"/>
          <w:iCs w:val="0"/>
          <w:color w:val="auto"/>
          <w:sz w:val="24"/>
          <w:szCs w:val="24"/>
          <w:lang w:val="ro-RO"/>
        </w:rPr>
        <w:t>Frequent check-ins have proven effective in maintaining accountability and engagement among hybrid and remote employees. Marriott could implement structured feedback channels, such as bi-weekly virtual meetings or monthly performance reviews, to monitor employee progress and provide guidance. Regular check-ins would also reinforce a sense of connection among employees working in different modes, promoting inclusivity and support.</w:t>
      </w:r>
    </w:p>
    <w:p w14:paraId="2500AB4D">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Customized Training Programs</w:t>
      </w:r>
      <w:r>
        <w:br w:type="textWrapping"/>
      </w:r>
      <w:r>
        <w:rPr>
          <w:rFonts w:ascii="Arial" w:hAnsi="Arial" w:eastAsia="Arial" w:cs="Arial"/>
          <w:i w:val="0"/>
          <w:iCs w:val="0"/>
          <w:color w:val="auto"/>
          <w:sz w:val="24"/>
          <w:szCs w:val="24"/>
          <w:lang w:val="ro-RO"/>
        </w:rPr>
        <w:t>Marriott can further enhance its training programs by tailoring them to different work modes. By offering role-specific training modules, Marriott ensures that all employees, regardless of their work environment, have access to the resources they need to perform effectively. Customized training also reinforces Marriott’s commitment to professional growth, which contributes to employee satisfaction and retention.</w:t>
      </w:r>
    </w:p>
    <w:p w14:paraId="2D72150C">
      <w:pPr>
        <w:spacing w:before="0" w:beforeAutospacing="0" w:after="0" w:afterAutospacing="0" w:line="360" w:lineRule="auto"/>
        <w:jc w:val="both"/>
        <w:rPr>
          <w:rFonts w:ascii="Arial" w:hAnsi="Arial" w:eastAsia="Arial" w:cs="Arial"/>
          <w:i w:val="0"/>
          <w:iCs w:val="0"/>
          <w:color w:val="auto"/>
          <w:sz w:val="24"/>
          <w:szCs w:val="24"/>
        </w:rPr>
      </w:pPr>
    </w:p>
    <w:p w14:paraId="25CDD279">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 xml:space="preserve">Evaluation and Conclusion </w:t>
      </w:r>
    </w:p>
    <w:p w14:paraId="37BAFA89">
      <w:pPr>
        <w:spacing w:before="240" w:beforeAutospacing="0" w:after="240" w:afterAutospacing="0" w:line="360" w:lineRule="auto"/>
        <w:jc w:val="both"/>
        <w:rPr>
          <w:rFonts w:ascii="Arial" w:hAnsi="Arial" w:eastAsia="Arial" w:cs="Arial"/>
          <w:i w:val="0"/>
          <w:iCs w:val="0"/>
          <w:color w:val="auto"/>
          <w:sz w:val="24"/>
          <w:szCs w:val="24"/>
          <w:lang w:val="ro-RO"/>
        </w:rPr>
      </w:pPr>
      <w:r>
        <w:br w:type="textWrapping"/>
      </w:r>
      <w:r>
        <w:rPr>
          <w:rFonts w:ascii="Arial" w:hAnsi="Arial" w:eastAsia="Arial" w:cs="Arial"/>
          <w:i w:val="0"/>
          <w:iCs w:val="0"/>
          <w:color w:val="auto"/>
          <w:sz w:val="24"/>
          <w:szCs w:val="24"/>
          <w:lang w:val="ro-RO"/>
        </w:rPr>
        <w:t>This report has examined how socio-economic forces, including economic fluctuations, social shifts, and technological advancements, impact Marriott’s approach to employee performance management in diverse work modes. Socio-economic trends drive Marriott’s need to adopt hybrid and flexible work models, requiring HR to adapt monitoring and management practices to maintain high performance across all arrangements.</w:t>
      </w:r>
    </w:p>
    <w:p w14:paraId="487E7B75">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Implications for Marriott International</w:t>
      </w:r>
      <w:r>
        <w:br w:type="textWrapping"/>
      </w:r>
      <w:r>
        <w:rPr>
          <w:rFonts w:ascii="Arial" w:hAnsi="Arial" w:eastAsia="Arial" w:cs="Arial"/>
          <w:i w:val="0"/>
          <w:iCs w:val="0"/>
          <w:color w:val="auto"/>
          <w:sz w:val="24"/>
          <w:szCs w:val="24"/>
          <w:lang w:val="ro-RO"/>
        </w:rPr>
        <w:t>The shift to diverse work models brings both benefits and challenges. While hybrid and flexible scheduling can improve employee satisfaction and retention, Marriott must implement effective performance management systems to maintain service quality. By investing in technology-driven performance tracking, Marriott can support employees across different work modes without compromising productivity or accountability.</w:t>
      </w:r>
    </w:p>
    <w:p w14:paraId="2F73B614">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Recommendations</w:t>
      </w:r>
    </w:p>
    <w:p w14:paraId="07498156">
      <w:pPr>
        <w:pStyle w:val="7"/>
        <w:numPr>
          <w:ilvl w:val="0"/>
          <w:numId w:val="2"/>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Invest in Advanced Performance Management Tools</w:t>
      </w:r>
      <w:r>
        <w:rPr>
          <w:rFonts w:ascii="Arial" w:hAnsi="Arial" w:eastAsia="Arial" w:cs="Arial"/>
          <w:i w:val="0"/>
          <w:iCs w:val="0"/>
          <w:color w:val="auto"/>
          <w:sz w:val="24"/>
          <w:szCs w:val="24"/>
          <w:lang w:val="ro-RO"/>
        </w:rPr>
        <w:t>: Marriott should enhance its use of performance management software to monitor productivity and engagement across diverse work modes. This will support hybrid and remote employees while upholding high performance standards.</w:t>
      </w:r>
    </w:p>
    <w:p w14:paraId="6696DED7">
      <w:pPr>
        <w:pStyle w:val="7"/>
        <w:numPr>
          <w:ilvl w:val="0"/>
          <w:numId w:val="2"/>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Expand Flexibility Options for Suitable Roles</w:t>
      </w:r>
      <w:r>
        <w:rPr>
          <w:rFonts w:ascii="Arial" w:hAnsi="Arial" w:eastAsia="Arial" w:cs="Arial"/>
          <w:i w:val="0"/>
          <w:iCs w:val="0"/>
          <w:color w:val="auto"/>
          <w:sz w:val="24"/>
          <w:szCs w:val="24"/>
          <w:lang w:val="ro-RO"/>
        </w:rPr>
        <w:t>: Marriott could increase flexible work options for roles that do not require physical presence, improving employee satisfaction and retention in line with socio-economic demands for work-life balance.</w:t>
      </w:r>
    </w:p>
    <w:p w14:paraId="47A5C0FA">
      <w:pPr>
        <w:pStyle w:val="7"/>
        <w:numPr>
          <w:ilvl w:val="0"/>
          <w:numId w:val="2"/>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Continuous Training and Development Initiatives</w:t>
      </w:r>
      <w:r>
        <w:rPr>
          <w:rFonts w:ascii="Arial" w:hAnsi="Arial" w:eastAsia="Arial" w:cs="Arial"/>
          <w:i w:val="0"/>
          <w:iCs w:val="0"/>
          <w:color w:val="auto"/>
          <w:sz w:val="24"/>
          <w:szCs w:val="24"/>
          <w:lang w:val="ro-RO"/>
        </w:rPr>
        <w:t>: Marriott should continue to invest in digital training platforms, ensuring employees in hybrid and remote roles receive the support needed to succeed in their positions.</w:t>
      </w:r>
    </w:p>
    <w:p w14:paraId="4A8CDAE5">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Conclusion</w:t>
      </w:r>
      <w:r>
        <w:br w:type="textWrapping"/>
      </w:r>
      <w:r>
        <w:rPr>
          <w:rFonts w:ascii="Arial" w:hAnsi="Arial" w:eastAsia="Arial" w:cs="Arial"/>
          <w:i w:val="0"/>
          <w:iCs w:val="0"/>
          <w:color w:val="auto"/>
          <w:sz w:val="24"/>
          <w:szCs w:val="24"/>
          <w:lang w:val="ro-RO"/>
        </w:rPr>
        <w:t>In conclusion, adapting HRM practices to meet socio-economic demands and changing workforce expectations is crucial for Marriott’s continued success. By embracing diverse work modes and implementing advanced performance management strategies, Marriott can maintain its industry leadership while fostering a supportive, adaptable work environment.</w:t>
      </w:r>
    </w:p>
    <w:p w14:paraId="0BC70BF5">
      <w:pPr>
        <w:spacing w:before="0" w:beforeAutospacing="0" w:after="0" w:afterAutospacing="0" w:line="360" w:lineRule="auto"/>
        <w:jc w:val="both"/>
        <w:rPr>
          <w:rFonts w:ascii="Arial" w:hAnsi="Arial" w:eastAsia="Arial" w:cs="Arial"/>
          <w:i w:val="0"/>
          <w:iCs w:val="0"/>
          <w:color w:val="auto"/>
          <w:sz w:val="24"/>
          <w:szCs w:val="24"/>
        </w:rPr>
      </w:pPr>
    </w:p>
    <w:p w14:paraId="38C376B1">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References</w:t>
      </w:r>
    </w:p>
    <w:p w14:paraId="63EEE187">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Armstrong, M. (2020). Armstrong's Handbook of Human Resource Management Practice. Kogan Page.</w:t>
      </w:r>
    </w:p>
    <w:p w14:paraId="308BC9FD">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Baum, T., &amp; Nguyen, H. (2019). Hospitality employment and retention challenges. Journal of Hospitality and Tourism Management.</w:t>
      </w:r>
    </w:p>
    <w:p w14:paraId="217CBDD0">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Boxall, P., &amp; Purcell, J. (2016). Strategy and Human Resource Management. Palgrave Macmillan.</w:t>
      </w:r>
    </w:p>
    <w:p w14:paraId="170069A0">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 xml:space="preserve">Marriott International. (2023). Annual Report. Retrieved from </w:t>
      </w:r>
      <w:r>
        <w:fldChar w:fldCharType="begin"/>
      </w:r>
      <w:r>
        <w:instrText xml:space="preserve"> HYPERLINK "https://www.marriott.com/" \h </w:instrText>
      </w:r>
      <w:r>
        <w:fldChar w:fldCharType="separate"/>
      </w:r>
      <w:r>
        <w:rPr>
          <w:rStyle w:val="6"/>
          <w:rFonts w:ascii="Arial" w:hAnsi="Arial" w:eastAsia="Arial" w:cs="Arial"/>
          <w:i w:val="0"/>
          <w:iCs w:val="0"/>
          <w:color w:val="auto"/>
          <w:sz w:val="24"/>
          <w:szCs w:val="24"/>
          <w:lang w:val="ro-RO"/>
        </w:rPr>
        <w:t>Marriott’s Official Website</w:t>
      </w:r>
      <w:r>
        <w:rPr>
          <w:rStyle w:val="6"/>
          <w:rFonts w:ascii="Arial" w:hAnsi="Arial" w:eastAsia="Arial" w:cs="Arial"/>
          <w:i w:val="0"/>
          <w:iCs w:val="0"/>
          <w:color w:val="auto"/>
          <w:sz w:val="24"/>
          <w:szCs w:val="24"/>
          <w:lang w:val="ro-RO"/>
        </w:rPr>
        <w:fldChar w:fldCharType="end"/>
      </w:r>
      <w:r>
        <w:rPr>
          <w:rFonts w:ascii="Arial" w:hAnsi="Arial" w:eastAsia="Arial" w:cs="Arial"/>
          <w:i w:val="0"/>
          <w:iCs w:val="0"/>
          <w:color w:val="auto"/>
          <w:sz w:val="24"/>
          <w:szCs w:val="24"/>
          <w:lang w:val="ro-RO"/>
        </w:rPr>
        <w:t>.</w:t>
      </w:r>
    </w:p>
    <w:p w14:paraId="31A902EA">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 xml:space="preserve">IHG Future of Work Report. (2022). Employee Flexibility in a Global Brand. Retrieved from </w:t>
      </w:r>
      <w:r>
        <w:fldChar w:fldCharType="begin"/>
      </w:r>
      <w:r>
        <w:instrText xml:space="preserve"> HYPERLINK "https://www.ihgplc.com/" \h </w:instrText>
      </w:r>
      <w:r>
        <w:fldChar w:fldCharType="separate"/>
      </w:r>
      <w:r>
        <w:rPr>
          <w:rStyle w:val="6"/>
          <w:rFonts w:ascii="Arial" w:hAnsi="Arial" w:eastAsia="Arial" w:cs="Arial"/>
          <w:i w:val="0"/>
          <w:iCs w:val="0"/>
          <w:color w:val="auto"/>
          <w:sz w:val="24"/>
          <w:szCs w:val="24"/>
          <w:lang w:val="ro-RO"/>
        </w:rPr>
        <w:t>IHG’s Website</w:t>
      </w:r>
      <w:r>
        <w:rPr>
          <w:rStyle w:val="6"/>
          <w:rFonts w:ascii="Arial" w:hAnsi="Arial" w:eastAsia="Arial" w:cs="Arial"/>
          <w:i w:val="0"/>
          <w:iCs w:val="0"/>
          <w:color w:val="auto"/>
          <w:sz w:val="24"/>
          <w:szCs w:val="24"/>
          <w:lang w:val="ro-RO"/>
        </w:rPr>
        <w:fldChar w:fldCharType="end"/>
      </w:r>
      <w:r>
        <w:rPr>
          <w:rFonts w:ascii="Arial" w:hAnsi="Arial" w:eastAsia="Arial" w:cs="Arial"/>
          <w:i w:val="0"/>
          <w:iCs w:val="0"/>
          <w:color w:val="auto"/>
          <w:sz w:val="24"/>
          <w:szCs w:val="24"/>
          <w:lang w:val="ro-RO"/>
        </w:rPr>
        <w:t>.</w:t>
      </w:r>
    </w:p>
    <w:p w14:paraId="272EE2A4">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 xml:space="preserve">Radisson Hotel Group. (2023). Employee Engagement and Flexibility Report. Retrieved from </w:t>
      </w:r>
      <w:r>
        <w:fldChar w:fldCharType="begin"/>
      </w:r>
      <w:r>
        <w:instrText xml:space="preserve"> HYPERLINK "https://www.radissonhotels.com/" \h </w:instrText>
      </w:r>
      <w:r>
        <w:fldChar w:fldCharType="separate"/>
      </w:r>
      <w:r>
        <w:rPr>
          <w:rStyle w:val="6"/>
          <w:rFonts w:ascii="Arial" w:hAnsi="Arial" w:eastAsia="Arial" w:cs="Arial"/>
          <w:i w:val="0"/>
          <w:iCs w:val="0"/>
          <w:color w:val="auto"/>
          <w:sz w:val="24"/>
          <w:szCs w:val="24"/>
          <w:lang w:val="ro-RO"/>
        </w:rPr>
        <w:t>Radisson’s Corporate Website</w:t>
      </w:r>
      <w:r>
        <w:rPr>
          <w:rStyle w:val="6"/>
          <w:rFonts w:ascii="Arial" w:hAnsi="Arial" w:eastAsia="Arial" w:cs="Arial"/>
          <w:i w:val="0"/>
          <w:iCs w:val="0"/>
          <w:color w:val="auto"/>
          <w:sz w:val="24"/>
          <w:szCs w:val="24"/>
          <w:lang w:val="ro-RO"/>
        </w:rPr>
        <w:fldChar w:fldCharType="end"/>
      </w:r>
      <w:r>
        <w:rPr>
          <w:rFonts w:ascii="Arial" w:hAnsi="Arial" w:eastAsia="Arial" w:cs="Arial"/>
          <w:i w:val="0"/>
          <w:iCs w:val="0"/>
          <w:color w:val="auto"/>
          <w:sz w:val="24"/>
          <w:szCs w:val="24"/>
          <w:lang w:val="ro-RO"/>
        </w:rPr>
        <w:t>.</w:t>
      </w:r>
    </w:p>
    <w:p w14:paraId="74406720">
      <w:pPr>
        <w:spacing w:line="360" w:lineRule="auto"/>
        <w:jc w:val="both"/>
        <w:rPr>
          <w:rFonts w:ascii="Arial" w:hAnsi="Arial" w:eastAsia="Arial" w:cs="Arial"/>
          <w:i w:val="0"/>
          <w:iCs w:val="0"/>
          <w:color w:val="auto"/>
          <w:sz w:val="24"/>
          <w:szCs w:val="24"/>
          <w:lang w:val="ro-RO"/>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20B0004020202020204"/>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20B0004020202020204"/>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0DB803"/>
    <w:multiLevelType w:val="multilevel"/>
    <w:tmpl w:val="0B0DB80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4ACB104"/>
    <w:multiLevelType w:val="multilevel"/>
    <w:tmpl w:val="54ACB10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B290167"/>
    <w:multiLevelType w:val="multilevel"/>
    <w:tmpl w:val="6B29016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F2C3F"/>
    <w:rsid w:val="02524E5C"/>
    <w:rsid w:val="0590D2C1"/>
    <w:rsid w:val="05A0E1B7"/>
    <w:rsid w:val="05C94D1C"/>
    <w:rsid w:val="11D3EB7C"/>
    <w:rsid w:val="14888989"/>
    <w:rsid w:val="14FC9CEC"/>
    <w:rsid w:val="1BD9790F"/>
    <w:rsid w:val="20A09243"/>
    <w:rsid w:val="21F975E9"/>
    <w:rsid w:val="23816534"/>
    <w:rsid w:val="261B09E7"/>
    <w:rsid w:val="27E80F27"/>
    <w:rsid w:val="38E673BE"/>
    <w:rsid w:val="39621D07"/>
    <w:rsid w:val="3D9F612B"/>
    <w:rsid w:val="430E73AD"/>
    <w:rsid w:val="4772A73B"/>
    <w:rsid w:val="47ED998B"/>
    <w:rsid w:val="4B9E6432"/>
    <w:rsid w:val="5477DDB9"/>
    <w:rsid w:val="557E64CF"/>
    <w:rsid w:val="5E9F2C3F"/>
    <w:rsid w:val="5EF88D76"/>
    <w:rsid w:val="5F42C290"/>
    <w:rsid w:val="6480B0D0"/>
    <w:rsid w:val="64935081"/>
    <w:rsid w:val="671A2675"/>
    <w:rsid w:val="68BAD0AF"/>
    <w:rsid w:val="6EB90B99"/>
    <w:rsid w:val="7107F4C5"/>
    <w:rsid w:val="72F569CD"/>
    <w:rsid w:val="732C1763"/>
    <w:rsid w:val="77E5F108"/>
    <w:rsid w:val="7901B5DB"/>
    <w:rsid w:val="7B807676"/>
    <w:rsid w:val="7F4D36B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HAnsi" w:cstheme="minorBidi"/>
      <w:sz w:val="24"/>
      <w:szCs w:val="24"/>
      <w:lang w:val="ro-RO" w:eastAsia="en-US" w:bidi="ar-SA"/>
    </w:rPr>
  </w:style>
  <w:style w:type="paragraph" w:styleId="2">
    <w:name w:val="heading 3"/>
    <w:basedOn w:val="1"/>
    <w:next w:val="1"/>
    <w:link w:val="8"/>
    <w:unhideWhenUsed/>
    <w:qFormat/>
    <w:uiPriority w:val="9"/>
    <w:pPr>
      <w:keepNext/>
      <w:keepLines/>
      <w:spacing w:before="40" w:after="0"/>
      <w:outlineLvl w:val="2"/>
    </w:pPr>
    <w:rPr>
      <w:rFonts w:asciiTheme="majorHAnsi" w:hAnsiTheme="majorHAnsi" w:eastAsiaTheme="majorEastAsia" w:cstheme="majorBidi"/>
      <w:color w:val="0B3041" w:themeColor="accent1" w:themeShade="80"/>
      <w:sz w:val="24"/>
      <w:szCs w:val="24"/>
    </w:rPr>
  </w:style>
  <w:style w:type="paragraph" w:styleId="3">
    <w:name w:val="heading 4"/>
    <w:basedOn w:val="1"/>
    <w:next w:val="1"/>
    <w:link w:val="9"/>
    <w:unhideWhenUsed/>
    <w:qFormat/>
    <w:uiPriority w:val="9"/>
    <w:pPr>
      <w:keepNext/>
      <w:keepLines/>
      <w:spacing w:before="40" w:after="0"/>
      <w:outlineLvl w:val="3"/>
    </w:pPr>
    <w:rPr>
      <w:rFonts w:asciiTheme="majorHAnsi" w:hAnsiTheme="majorHAnsi" w:eastAsiaTheme="majorEastAsia" w:cstheme="majorBidi"/>
      <w:i/>
      <w:iCs/>
      <w:color w:val="104862" w:themeColor="accent1" w:themeShade="BF"/>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unhideWhenUsed/>
    <w:qFormat/>
    <w:uiPriority w:val="99"/>
    <w:rPr>
      <w:color w:val="467886" w:themeColor="hyperlink"/>
      <w:u w:val="single"/>
      <w14:textFill>
        <w14:solidFill>
          <w14:schemeClr w14:val="hlink"/>
        </w14:solidFill>
      </w14:textFill>
    </w:rPr>
  </w:style>
  <w:style w:type="paragraph" w:styleId="7">
    <w:name w:val="List Paragraph"/>
    <w:basedOn w:val="1"/>
    <w:qFormat/>
    <w:uiPriority w:val="34"/>
    <w:pPr>
      <w:ind w:left="720"/>
      <w:contextualSpacing/>
    </w:pPr>
  </w:style>
  <w:style w:type="character" w:customStyle="1" w:styleId="8">
    <w:name w:val="Heading 3 Char"/>
    <w:basedOn w:val="4"/>
    <w:link w:val="2"/>
    <w:uiPriority w:val="9"/>
    <w:rPr>
      <w:rFonts w:asciiTheme="majorHAnsi" w:hAnsiTheme="majorHAnsi" w:eastAsiaTheme="majorEastAsia" w:cstheme="majorBidi"/>
      <w:color w:val="0B3041" w:themeColor="accent1" w:themeShade="80"/>
      <w:sz w:val="24"/>
      <w:szCs w:val="24"/>
    </w:rPr>
  </w:style>
  <w:style w:type="character" w:customStyle="1" w:styleId="9">
    <w:name w:val="Heading 4 Char"/>
    <w:basedOn w:val="4"/>
    <w:link w:val="3"/>
    <w:qFormat/>
    <w:uiPriority w:val="9"/>
    <w:rPr>
      <w:rFonts w:asciiTheme="majorHAnsi" w:hAnsiTheme="majorHAnsi" w:eastAsiaTheme="majorEastAsia" w:cstheme="majorBidi"/>
      <w:i/>
      <w:iCs/>
      <w:color w:val="104862" w:themeColor="accent1" w:themeShade="BF"/>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TotalTime>0</TotalTime>
  <ScaleCrop>false</ScaleCrop>
  <LinksUpToDate>false</LinksUpToDate>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2024-11-08T17:23:00Z</dcterms:created>
  <dc:creator>Berthland Tudor</dc:creator>
  <cp:lastModifiedBy>justwin</cp:lastModifiedBy>
  <dcterms:modified xsi:type="dcterms:W3CDTF">2024-11-08T18:28:30Z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233EEE86E83542CCB7661EA496FEA7AB_12</vt:lpwstr>
  </property>
</Properties>
</file>