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B0AE5E" w14:textId="166FF56F" w:rsidR="00FD0271" w:rsidRPr="00357506" w:rsidRDefault="00FD0271" w:rsidP="00357506">
      <w:pPr>
        <w:jc w:val="both"/>
      </w:pPr>
      <w:r w:rsidRPr="00357506">
        <w:t>Module Title: Sport, Physical Activity and Society</w:t>
      </w:r>
    </w:p>
    <w:p w14:paraId="60277273" w14:textId="21BBEB9E" w:rsidR="00FD0271" w:rsidRPr="00357506" w:rsidRDefault="00FD0271" w:rsidP="00660700">
      <w:pPr>
        <w:jc w:val="both"/>
      </w:pPr>
      <w:r w:rsidRPr="00357506">
        <w:t>Module Code: BMSM4007</w:t>
      </w:r>
    </w:p>
    <w:p w14:paraId="414ADB4C" w14:textId="67EF4714" w:rsidR="00FD0271" w:rsidRPr="00357506" w:rsidRDefault="00FD0271" w:rsidP="00660700">
      <w:pPr>
        <w:jc w:val="both"/>
      </w:pPr>
      <w:r w:rsidRPr="00357506">
        <w:t>Module Lead: Andrew Thomas</w:t>
      </w:r>
    </w:p>
    <w:p w14:paraId="6186CB4A" w14:textId="1DCACB4A" w:rsidR="00FD0271" w:rsidRPr="00357506" w:rsidRDefault="00FD0271" w:rsidP="00660700">
      <w:pPr>
        <w:jc w:val="both"/>
      </w:pPr>
      <w:r w:rsidRPr="00357506">
        <w:t>Student Name: Jac Lewis</w:t>
      </w:r>
    </w:p>
    <w:p w14:paraId="07E59DD1" w14:textId="56E17D6A" w:rsidR="00FD0271" w:rsidRPr="00357506" w:rsidRDefault="00FD0271" w:rsidP="00660700">
      <w:pPr>
        <w:jc w:val="both"/>
      </w:pPr>
      <w:r w:rsidRPr="00357506">
        <w:t>Student Number: 2119078</w:t>
      </w:r>
    </w:p>
    <w:p w14:paraId="23953BE7" w14:textId="15D09D6B" w:rsidR="00FD0271" w:rsidRPr="00357506" w:rsidRDefault="00FD0271" w:rsidP="00660700">
      <w:pPr>
        <w:jc w:val="both"/>
      </w:pPr>
      <w:r w:rsidRPr="00357506">
        <w:t>Submission Date:</w:t>
      </w:r>
      <w:r w:rsidR="00745B80">
        <w:t xml:space="preserve"> 14/01/2022</w:t>
      </w:r>
    </w:p>
    <w:p w14:paraId="7F9B70BF" w14:textId="5D3F775D" w:rsidR="00FD0271" w:rsidRPr="00357506" w:rsidRDefault="00FD0271" w:rsidP="00660700">
      <w:pPr>
        <w:jc w:val="both"/>
      </w:pPr>
      <w:r w:rsidRPr="00357506">
        <w:t>Word Count: 1,500</w:t>
      </w:r>
    </w:p>
    <w:p w14:paraId="66D31747" w14:textId="4B30FF98" w:rsidR="00FD0271" w:rsidRPr="00357506" w:rsidRDefault="00FD0271" w:rsidP="00660700">
      <w:pPr>
        <w:jc w:val="both"/>
      </w:pPr>
    </w:p>
    <w:p w14:paraId="31CA4D46" w14:textId="0003B4E2" w:rsidR="00FD0271" w:rsidRPr="00357506" w:rsidRDefault="00FD0271" w:rsidP="00660700">
      <w:pPr>
        <w:jc w:val="both"/>
      </w:pPr>
      <w:r w:rsidRPr="00357506">
        <w:t>Task 1) Consider the term ‘sociological imagination’ and link aspects of this term to the current environment.</w:t>
      </w:r>
    </w:p>
    <w:p w14:paraId="24A67268" w14:textId="50977500" w:rsidR="00271AEC" w:rsidRDefault="00FD0271" w:rsidP="00660700">
      <w:pPr>
        <w:jc w:val="both"/>
      </w:pPr>
      <w:r w:rsidRPr="00357506">
        <w:t xml:space="preserve">Sociological imagination established by C. Wright Mills (1916-1962) is the use of imaginative though to understand the relationship between the individual </w:t>
      </w:r>
      <w:sdt>
        <w:sdtPr>
          <w:id w:val="582186444"/>
          <w:citation/>
        </w:sdtPr>
        <w:sdtEndPr/>
        <w:sdtContent>
          <w:r w:rsidRPr="00357506">
            <w:fldChar w:fldCharType="begin"/>
          </w:r>
          <w:r w:rsidRPr="00357506">
            <w:instrText xml:space="preserve"> CITATION Bos21 \l 2057 </w:instrText>
          </w:r>
          <w:r w:rsidRPr="00357506">
            <w:fldChar w:fldCharType="separate"/>
          </w:r>
          <w:r w:rsidRPr="00357506">
            <w:rPr>
              <w:noProof/>
            </w:rPr>
            <w:t>(Bostean &amp; Leitz, 2021)</w:t>
          </w:r>
          <w:r w:rsidRPr="00357506">
            <w:fldChar w:fldCharType="end"/>
          </w:r>
        </w:sdtContent>
      </w:sdt>
      <w:r w:rsidRPr="00357506">
        <w:t xml:space="preserve">. </w:t>
      </w:r>
      <w:r w:rsidR="008050BB" w:rsidRPr="00357506">
        <w:t xml:space="preserve">It includes tracing the interconnection between </w:t>
      </w:r>
      <w:r w:rsidR="00660700" w:rsidRPr="00357506">
        <w:t>individuals’</w:t>
      </w:r>
      <w:r w:rsidR="008050BB" w:rsidRPr="00357506">
        <w:t xml:space="preserve"> behavioural patterns and the larger social forces </w:t>
      </w:r>
      <w:sdt>
        <w:sdtPr>
          <w:id w:val="-1357347999"/>
          <w:citation/>
        </w:sdtPr>
        <w:sdtEndPr/>
        <w:sdtContent>
          <w:r w:rsidR="008050BB" w:rsidRPr="00357506">
            <w:fldChar w:fldCharType="begin"/>
          </w:r>
          <w:r w:rsidR="008050BB" w:rsidRPr="00357506">
            <w:instrText xml:space="preserve"> CITATION Bos21 \l 2057 </w:instrText>
          </w:r>
          <w:r w:rsidR="008050BB" w:rsidRPr="00357506">
            <w:fldChar w:fldCharType="separate"/>
          </w:r>
          <w:r w:rsidR="008050BB" w:rsidRPr="00357506">
            <w:rPr>
              <w:noProof/>
            </w:rPr>
            <w:t>(Bostean &amp; Leitz, 2021)</w:t>
          </w:r>
          <w:r w:rsidR="008050BB" w:rsidRPr="00357506">
            <w:fldChar w:fldCharType="end"/>
          </w:r>
        </w:sdtContent>
      </w:sdt>
      <w:r w:rsidR="008050BB" w:rsidRPr="00357506">
        <w:t xml:space="preserve">. </w:t>
      </w:r>
      <w:r w:rsidR="003E2B38" w:rsidRPr="00357506">
        <w:t xml:space="preserve">Our </w:t>
      </w:r>
      <w:r w:rsidR="00660700" w:rsidRPr="00357506">
        <w:t>s</w:t>
      </w:r>
      <w:r w:rsidR="003E2B38" w:rsidRPr="00357506">
        <w:t xml:space="preserve">ociological imaginations enable us to see the connections between our personal experiences and broader </w:t>
      </w:r>
      <w:r w:rsidR="00DF6E88" w:rsidRPr="00357506">
        <w:t>societal problems</w:t>
      </w:r>
      <w:r w:rsidR="00660700" w:rsidRPr="00357506">
        <w:t xml:space="preserve"> </w:t>
      </w:r>
      <w:sdt>
        <w:sdtPr>
          <w:id w:val="1488598343"/>
          <w:citation/>
        </w:sdtPr>
        <w:sdtEndPr/>
        <w:sdtContent>
          <w:r w:rsidR="00660700" w:rsidRPr="00357506">
            <w:fldChar w:fldCharType="begin"/>
          </w:r>
          <w:r w:rsidR="00C830F3" w:rsidRPr="00357506">
            <w:instrText xml:space="preserve">CITATION Woo \l 2057 </w:instrText>
          </w:r>
          <w:r w:rsidR="00660700" w:rsidRPr="00357506">
            <w:fldChar w:fldCharType="separate"/>
          </w:r>
          <w:r w:rsidR="00C830F3" w:rsidRPr="00357506">
            <w:rPr>
              <w:noProof/>
            </w:rPr>
            <w:t>(Woodhouse &amp; Cherrington, 2018)</w:t>
          </w:r>
          <w:r w:rsidR="00660700" w:rsidRPr="00357506">
            <w:fldChar w:fldCharType="end"/>
          </w:r>
        </w:sdtContent>
      </w:sdt>
      <w:r w:rsidR="00DF6E88" w:rsidRPr="00357506">
        <w:t>.</w:t>
      </w:r>
      <w:r w:rsidR="00E1144B" w:rsidRPr="00357506">
        <w:t xml:space="preserve"> The </w:t>
      </w:r>
      <w:r w:rsidR="007D2318">
        <w:t>s</w:t>
      </w:r>
      <w:r w:rsidR="00E1144B" w:rsidRPr="00357506">
        <w:t xml:space="preserve">ociological imagination helps us understand and improve sport, as it allows us to examine </w:t>
      </w:r>
      <w:r w:rsidR="00660700" w:rsidRPr="00357506">
        <w:t>ourselves, others</w:t>
      </w:r>
      <w:r w:rsidR="00E1144B" w:rsidRPr="00357506">
        <w:t>, and the institutions that manage to deliver it</w:t>
      </w:r>
      <w:r w:rsidR="00C830F3" w:rsidRPr="00357506">
        <w:t xml:space="preserve"> </w:t>
      </w:r>
      <w:sdt>
        <w:sdtPr>
          <w:id w:val="-1861728238"/>
          <w:citation/>
        </w:sdtPr>
        <w:sdtEndPr/>
        <w:sdtContent>
          <w:r w:rsidR="00C830F3" w:rsidRPr="00357506">
            <w:fldChar w:fldCharType="begin"/>
          </w:r>
          <w:r w:rsidR="00C830F3" w:rsidRPr="00357506">
            <w:instrText xml:space="preserve"> CITATION Woo \l 2057 </w:instrText>
          </w:r>
          <w:r w:rsidR="00C830F3" w:rsidRPr="00357506">
            <w:fldChar w:fldCharType="separate"/>
          </w:r>
          <w:r w:rsidR="00C830F3" w:rsidRPr="00357506">
            <w:rPr>
              <w:noProof/>
            </w:rPr>
            <w:t>(Woodhouse &amp; Cherrington, 2018)</w:t>
          </w:r>
          <w:r w:rsidR="00C830F3" w:rsidRPr="00357506">
            <w:fldChar w:fldCharType="end"/>
          </w:r>
        </w:sdtContent>
      </w:sdt>
      <w:r w:rsidR="00E1144B" w:rsidRPr="00357506">
        <w:t>.</w:t>
      </w:r>
      <w:r w:rsidR="00660700" w:rsidRPr="00357506">
        <w:t xml:space="preserve"> For example, we may be concerned about losing a competitive event in our private life</w:t>
      </w:r>
      <w:r w:rsidR="001B6367" w:rsidRPr="00357506">
        <w:t xml:space="preserve">. Performance orientated cultures organize sports around leagues and tables, which takes much of the joy out of the physical activity and means that only those who possess winning bodies/ mentalities can participate and succeed </w:t>
      </w:r>
      <w:sdt>
        <w:sdtPr>
          <w:id w:val="537852371"/>
          <w:citation/>
        </w:sdtPr>
        <w:sdtEndPr/>
        <w:sdtContent>
          <w:r w:rsidR="001B6367" w:rsidRPr="00357506">
            <w:fldChar w:fldCharType="begin"/>
          </w:r>
          <w:r w:rsidR="001B6367" w:rsidRPr="00357506">
            <w:instrText xml:space="preserve"> CITATION Woo \l 2057 </w:instrText>
          </w:r>
          <w:r w:rsidR="001B6367" w:rsidRPr="00357506">
            <w:fldChar w:fldCharType="separate"/>
          </w:r>
          <w:r w:rsidR="001B6367" w:rsidRPr="00357506">
            <w:rPr>
              <w:noProof/>
            </w:rPr>
            <w:t>(Woodhouse &amp; Cherrington, 2018)</w:t>
          </w:r>
          <w:r w:rsidR="001B6367" w:rsidRPr="00357506">
            <w:fldChar w:fldCharType="end"/>
          </w:r>
        </w:sdtContent>
      </w:sdt>
      <w:r w:rsidR="001B6367" w:rsidRPr="00357506">
        <w:t xml:space="preserve">. </w:t>
      </w:r>
      <w:r w:rsidR="00072C91">
        <w:t xml:space="preserve">Sociology provides the students a different way of looking at the world. The sociological imagination gives us a chance to not just describe sport but to also understand and encourage to change it. The reason for this is because it gets us to examine ourselves, and other </w:t>
      </w:r>
      <w:r w:rsidR="00072C91">
        <w:lastRenderedPageBreak/>
        <w:t>people around us</w:t>
      </w:r>
      <w:r w:rsidR="00555609">
        <w:t>, the institutions that manage and deliver sport</w:t>
      </w:r>
      <w:r w:rsidR="00B37BFD">
        <w:t xml:space="preserve"> </w:t>
      </w:r>
      <w:sdt>
        <w:sdtPr>
          <w:id w:val="534008238"/>
          <w:citation/>
        </w:sdtPr>
        <w:sdtEndPr/>
        <w:sdtContent>
          <w:r w:rsidR="00B37BFD">
            <w:fldChar w:fldCharType="begin"/>
          </w:r>
          <w:r w:rsidR="00B37BFD">
            <w:instrText xml:space="preserve"> CITATION Woo \l 2057 </w:instrText>
          </w:r>
          <w:r w:rsidR="00B37BFD">
            <w:fldChar w:fldCharType="separate"/>
          </w:r>
          <w:r w:rsidR="00B37BFD" w:rsidRPr="00B37BFD">
            <w:rPr>
              <w:noProof/>
            </w:rPr>
            <w:t>(Woodhouse &amp; Cherrington, 2018)</w:t>
          </w:r>
          <w:r w:rsidR="00B37BFD">
            <w:fldChar w:fldCharType="end"/>
          </w:r>
        </w:sdtContent>
      </w:sdt>
      <w:r w:rsidR="00B37BFD">
        <w:t>.</w:t>
      </w:r>
      <w:r w:rsidR="008E2132">
        <w:t xml:space="preserve">From personal experience, sociological imagination is when I have personally pulled myself away from situations by thinking of the worst outcome, which leads to losing out on </w:t>
      </w:r>
      <w:r w:rsidR="005818B8">
        <w:t>big opportunities.</w:t>
      </w:r>
      <w:r w:rsidR="00FD2F9A">
        <w:t xml:space="preserve"> People overthink situations before the outcome has happened so they pull away from the situation and never find out the out</w:t>
      </w:r>
      <w:r w:rsidR="00230840">
        <w:t>c</w:t>
      </w:r>
      <w:r w:rsidR="00FD2F9A">
        <w:t>ome.</w:t>
      </w:r>
      <w:r w:rsidR="00230840">
        <w:t xml:space="preserve"> This is common in golfers when they get the jitters because they overthink when they’re about to put. Its also common in pro football or rugby, overthinking a penalty or a conversion when it’s the last kick of the game. Sociological imagination is found in all sports and only the best pro athletes can deal with the pressure.</w:t>
      </w:r>
      <w:r w:rsidR="00C3189F">
        <w:t xml:space="preserve"> On the other </w:t>
      </w:r>
      <w:proofErr w:type="gramStart"/>
      <w:r w:rsidR="00C3189F">
        <w:t>hand</w:t>
      </w:r>
      <w:proofErr w:type="gramEnd"/>
      <w:r w:rsidR="00C3189F">
        <w:t xml:space="preserve"> people who are successful and then are too scared of failure, for example Emma </w:t>
      </w:r>
      <w:proofErr w:type="spellStart"/>
      <w:r w:rsidR="00C3189F">
        <w:t>Raducanu</w:t>
      </w:r>
      <w:proofErr w:type="spellEnd"/>
      <w:r w:rsidR="00C3189F">
        <w:t xml:space="preserve"> who was very successful in winning the US open and then the mental impact of playing at those standards have led her to lose all of her games since then.</w:t>
      </w:r>
    </w:p>
    <w:p w14:paraId="22475C5C" w14:textId="77777777" w:rsidR="005568BE" w:rsidRPr="00357506" w:rsidRDefault="005568BE" w:rsidP="00660700">
      <w:pPr>
        <w:jc w:val="both"/>
      </w:pPr>
    </w:p>
    <w:p w14:paraId="5F65AD21" w14:textId="5E7515F2" w:rsidR="00271AEC" w:rsidRPr="00357506" w:rsidRDefault="00805094" w:rsidP="00660700">
      <w:pPr>
        <w:jc w:val="both"/>
      </w:pPr>
      <w:r>
        <w:t xml:space="preserve">Task </w:t>
      </w:r>
      <w:r w:rsidR="00271AEC" w:rsidRPr="00357506">
        <w:t>2) Compare and contrast sport participation statistics</w:t>
      </w:r>
      <w:r>
        <w:t>.</w:t>
      </w:r>
    </w:p>
    <w:p w14:paraId="0C7D10D6" w14:textId="3A9F00CE" w:rsidR="00D461B0" w:rsidRPr="00357506" w:rsidRDefault="00D461B0" w:rsidP="00660700">
      <w:pPr>
        <w:jc w:val="both"/>
      </w:pPr>
      <w:r w:rsidRPr="00357506">
        <w:t>Gender:</w:t>
      </w:r>
    </w:p>
    <w:p w14:paraId="3752A04A" w14:textId="31B165B6" w:rsidR="00271AEC" w:rsidRPr="00357506" w:rsidRDefault="00215125" w:rsidP="00660700">
      <w:pPr>
        <w:jc w:val="both"/>
      </w:pPr>
      <w:r w:rsidRPr="00357506">
        <w:t>At least 45% of men exercise or play sport every week whilst 37% of women do the same.</w:t>
      </w:r>
      <w:sdt>
        <w:sdtPr>
          <w:id w:val="790935364"/>
          <w:citation/>
        </w:sdtPr>
        <w:sdtEndPr/>
        <w:sdtContent>
          <w:r w:rsidRPr="00357506">
            <w:fldChar w:fldCharType="begin"/>
          </w:r>
          <w:r w:rsidRPr="00357506">
            <w:instrText xml:space="preserve"> CITATION Hax19 \l 2057 </w:instrText>
          </w:r>
          <w:r w:rsidRPr="00357506">
            <w:fldChar w:fldCharType="separate"/>
          </w:r>
          <w:r w:rsidRPr="00357506">
            <w:rPr>
              <w:noProof/>
            </w:rPr>
            <w:t xml:space="preserve"> (Haxall, 2019)</w:t>
          </w:r>
          <w:r w:rsidRPr="00357506">
            <w:fldChar w:fldCharType="end"/>
          </w:r>
        </w:sdtContent>
      </w:sdt>
      <w:r w:rsidR="00D461B0" w:rsidRPr="00357506">
        <w:t xml:space="preserve"> . Sports or </w:t>
      </w:r>
      <w:r w:rsidR="005326AC" w:rsidRPr="00357506">
        <w:t xml:space="preserve">other physical activity is practised by 75% of young men compared with 55% of young women at least once per week, while 15% of young men compared with 8% of young women do it at least five times per week </w:t>
      </w:r>
      <w:sdt>
        <w:sdtPr>
          <w:id w:val="-516077126"/>
          <w:citation/>
        </w:sdtPr>
        <w:sdtEndPr/>
        <w:sdtContent>
          <w:r w:rsidR="005326AC" w:rsidRPr="00357506">
            <w:fldChar w:fldCharType="begin"/>
          </w:r>
          <w:r w:rsidR="005326AC" w:rsidRPr="00357506">
            <w:instrText xml:space="preserve"> CITATION Hax19 \l 2057 </w:instrText>
          </w:r>
          <w:r w:rsidR="005326AC" w:rsidRPr="00357506">
            <w:fldChar w:fldCharType="separate"/>
          </w:r>
          <w:r w:rsidR="005326AC" w:rsidRPr="00357506">
            <w:rPr>
              <w:noProof/>
            </w:rPr>
            <w:t>(Haxall, 2019)</w:t>
          </w:r>
          <w:r w:rsidR="005326AC" w:rsidRPr="00357506">
            <w:fldChar w:fldCharType="end"/>
          </w:r>
        </w:sdtContent>
      </w:sdt>
      <w:r w:rsidR="005326AC" w:rsidRPr="00357506">
        <w:t>.</w:t>
      </w:r>
      <w:r w:rsidR="00444A83" w:rsidRPr="00357506">
        <w:t xml:space="preserve"> </w:t>
      </w:r>
      <w:r w:rsidR="00B12B95" w:rsidRPr="00357506">
        <w:t>Most</w:t>
      </w:r>
      <w:r w:rsidR="00444A83" w:rsidRPr="00357506">
        <w:t xml:space="preserve"> men engage in physical activities either at a sports club or at work. While </w:t>
      </w:r>
      <w:r w:rsidR="00B12B95" w:rsidRPr="00357506">
        <w:t>most</w:t>
      </w:r>
      <w:r w:rsidR="00444A83" w:rsidRPr="00357506">
        <w:t xml:space="preserve"> women engage at home. </w:t>
      </w:r>
      <w:r w:rsidR="00B12B95" w:rsidRPr="00357506">
        <w:t>Most</w:t>
      </w:r>
      <w:r w:rsidR="00444A83" w:rsidRPr="00357506">
        <w:t xml:space="preserve"> men believe that local sports clubs and other local providers offer many opportunities for physical activity </w:t>
      </w:r>
      <w:sdt>
        <w:sdtPr>
          <w:id w:val="-990334470"/>
          <w:citation/>
        </w:sdtPr>
        <w:sdtEndPr/>
        <w:sdtContent>
          <w:r w:rsidR="00444A83" w:rsidRPr="00357506">
            <w:fldChar w:fldCharType="begin"/>
          </w:r>
          <w:r w:rsidR="00444A83" w:rsidRPr="00357506">
            <w:instrText xml:space="preserve"> CITATION Hax19 \l 2057 </w:instrText>
          </w:r>
          <w:r w:rsidR="00444A83" w:rsidRPr="00357506">
            <w:fldChar w:fldCharType="separate"/>
          </w:r>
          <w:r w:rsidR="00444A83" w:rsidRPr="00357506">
            <w:rPr>
              <w:noProof/>
            </w:rPr>
            <w:t>(Haxall, 2019)</w:t>
          </w:r>
          <w:r w:rsidR="00444A83" w:rsidRPr="00357506">
            <w:fldChar w:fldCharType="end"/>
          </w:r>
        </w:sdtContent>
      </w:sdt>
      <w:r w:rsidR="00444A83" w:rsidRPr="00357506">
        <w:t>.</w:t>
      </w:r>
      <w:r w:rsidR="00E66AA9" w:rsidRPr="00357506">
        <w:t>In an athlete list of 100, there are only two women in the 40</w:t>
      </w:r>
      <w:r w:rsidR="00E66AA9" w:rsidRPr="00357506">
        <w:rPr>
          <w:vertAlign w:val="superscript"/>
        </w:rPr>
        <w:t>th</w:t>
      </w:r>
      <w:r w:rsidR="00E66AA9" w:rsidRPr="00357506">
        <w:t xml:space="preserve"> and 88</w:t>
      </w:r>
      <w:r w:rsidR="00E66AA9" w:rsidRPr="00357506">
        <w:rPr>
          <w:vertAlign w:val="superscript"/>
        </w:rPr>
        <w:t>th</w:t>
      </w:r>
      <w:r w:rsidR="00E66AA9" w:rsidRPr="00357506">
        <w:t xml:space="preserve"> position</w:t>
      </w:r>
      <w:r w:rsidR="00B12B95">
        <w:t>,</w:t>
      </w:r>
      <w:r w:rsidR="00E66AA9" w:rsidRPr="00357506">
        <w:t xml:space="preserve"> with 59.1 million dollars. A BBC study from 2015 indicated that 10 out of 35 sports that attribute prize money </w:t>
      </w:r>
      <w:r w:rsidR="00B12B95" w:rsidRPr="00357506">
        <w:t>does</w:t>
      </w:r>
      <w:r w:rsidR="00E66AA9" w:rsidRPr="00357506">
        <w:t xml:space="preserve"> not pay equal amounts to men and women.</w:t>
      </w:r>
    </w:p>
    <w:p w14:paraId="23905C4C" w14:textId="3E21AA00" w:rsidR="00C82003" w:rsidRPr="00357506" w:rsidRDefault="00C82003" w:rsidP="00660700">
      <w:pPr>
        <w:jc w:val="both"/>
      </w:pPr>
      <w:r w:rsidRPr="00357506">
        <w:t>Disability:</w:t>
      </w:r>
    </w:p>
    <w:p w14:paraId="60C401B1" w14:textId="086AAF53" w:rsidR="00C82003" w:rsidRDefault="00C82003" w:rsidP="00660700">
      <w:pPr>
        <w:jc w:val="both"/>
      </w:pPr>
      <w:r w:rsidRPr="00357506">
        <w:lastRenderedPageBreak/>
        <w:t>Only 42% o</w:t>
      </w:r>
      <w:r w:rsidR="00336582">
        <w:t>f</w:t>
      </w:r>
      <w:r w:rsidRPr="00357506">
        <w:t xml:space="preserve"> disabled people agree that sport and physical activity is fair for disabled people </w:t>
      </w:r>
      <w:sdt>
        <w:sdtPr>
          <w:id w:val="1442193124"/>
          <w:citation/>
        </w:sdtPr>
        <w:sdtEndPr/>
        <w:sdtContent>
          <w:r w:rsidRPr="00357506">
            <w:fldChar w:fldCharType="begin"/>
          </w:r>
          <w:r w:rsidRPr="00357506">
            <w:instrText xml:space="preserve"> CITATION How20 \l 2057 </w:instrText>
          </w:r>
          <w:r w:rsidRPr="00357506">
            <w:fldChar w:fldCharType="separate"/>
          </w:r>
          <w:r w:rsidRPr="00357506">
            <w:rPr>
              <w:noProof/>
            </w:rPr>
            <w:t>(How Help, 2020)</w:t>
          </w:r>
          <w:r w:rsidRPr="00357506">
            <w:fldChar w:fldCharType="end"/>
          </w:r>
        </w:sdtContent>
      </w:sdt>
      <w:r w:rsidRPr="00357506">
        <w:t xml:space="preserve">. </w:t>
      </w:r>
      <w:r w:rsidR="005C4FFC">
        <w:t xml:space="preserve">There are only 20% of disabled people claimed to have taken part in physical activity led by an online instructor compared to 31% of non-disabled people </w:t>
      </w:r>
      <w:sdt>
        <w:sdtPr>
          <w:id w:val="1096054384"/>
          <w:citation/>
        </w:sdtPr>
        <w:sdtEndPr/>
        <w:sdtContent>
          <w:r w:rsidR="005C4FFC">
            <w:fldChar w:fldCharType="begin"/>
          </w:r>
          <w:r w:rsidR="005C4FFC">
            <w:instrText xml:space="preserve"> CITATION How20 \l 2057 </w:instrText>
          </w:r>
          <w:r w:rsidR="005C4FFC">
            <w:fldChar w:fldCharType="separate"/>
          </w:r>
          <w:r w:rsidR="005C4FFC" w:rsidRPr="005C4FFC">
            <w:rPr>
              <w:noProof/>
            </w:rPr>
            <w:t>(How Help, 2020)</w:t>
          </w:r>
          <w:r w:rsidR="005C4FFC">
            <w:fldChar w:fldCharType="end"/>
          </w:r>
        </w:sdtContent>
      </w:sdt>
      <w:r w:rsidR="005C4FFC">
        <w:t xml:space="preserve">. More disabled people felt like they could be as physically active as they wanted before the pandemic hit. 40% in 2019 </w:t>
      </w:r>
      <w:r w:rsidR="00805094">
        <w:t>and</w:t>
      </w:r>
      <w:r w:rsidR="005C4FFC">
        <w:t xml:space="preserve"> 58% in 2020 </w:t>
      </w:r>
      <w:sdt>
        <w:sdtPr>
          <w:id w:val="668132081"/>
          <w:citation/>
        </w:sdtPr>
        <w:sdtEndPr/>
        <w:sdtContent>
          <w:r w:rsidR="005C4FFC">
            <w:fldChar w:fldCharType="begin"/>
          </w:r>
          <w:r w:rsidR="005C4FFC">
            <w:instrText xml:space="preserve"> CITATION How20 \l 2057 </w:instrText>
          </w:r>
          <w:r w:rsidR="005C4FFC">
            <w:fldChar w:fldCharType="separate"/>
          </w:r>
          <w:r w:rsidR="005C4FFC" w:rsidRPr="005C4FFC">
            <w:rPr>
              <w:noProof/>
            </w:rPr>
            <w:t>(How Help, 2020)</w:t>
          </w:r>
          <w:r w:rsidR="005C4FFC">
            <w:fldChar w:fldCharType="end"/>
          </w:r>
        </w:sdtContent>
      </w:sdt>
      <w:r w:rsidR="005C4FFC">
        <w:t>.</w:t>
      </w:r>
      <w:r w:rsidR="00084F32">
        <w:t xml:space="preserve"> Approximately 67% of disabled people report that they are motivated to be act</w:t>
      </w:r>
      <w:r w:rsidR="00615330">
        <w:t>ive by improving or maintaining their health. Other motivations for disabled people include relaxing, having something to do and socializing.</w:t>
      </w:r>
    </w:p>
    <w:p w14:paraId="768E74BC" w14:textId="547CC7D5" w:rsidR="00805094" w:rsidRDefault="00805094" w:rsidP="00660700">
      <w:pPr>
        <w:jc w:val="both"/>
      </w:pPr>
      <w:r>
        <w:t>Age:</w:t>
      </w:r>
    </w:p>
    <w:p w14:paraId="520B18C2" w14:textId="66EA10F2" w:rsidR="00B12B95" w:rsidRDefault="00B52501" w:rsidP="00660700">
      <w:pPr>
        <w:jc w:val="both"/>
      </w:pPr>
      <w:r>
        <w:t xml:space="preserve">People aged 80 and above are over 50% less likely to engage in sport </w:t>
      </w:r>
      <w:r w:rsidR="001B3E7F">
        <w:t>/ want to increase activity levels than people aged in their early 50’s</w:t>
      </w:r>
      <w:r w:rsidR="0031117B">
        <w:t xml:space="preserve"> </w:t>
      </w:r>
      <w:sdt>
        <w:sdtPr>
          <w:id w:val="1142772248"/>
          <w:citation/>
        </w:sdtPr>
        <w:sdtEndPr/>
        <w:sdtContent>
          <w:r w:rsidR="0031117B">
            <w:fldChar w:fldCharType="begin"/>
          </w:r>
          <w:r w:rsidR="0031117B">
            <w:instrText xml:space="preserve"> CITATION McP161 \l 2057 </w:instrText>
          </w:r>
          <w:r w:rsidR="0031117B">
            <w:fldChar w:fldCharType="separate"/>
          </w:r>
          <w:r w:rsidR="0031117B" w:rsidRPr="0031117B">
            <w:rPr>
              <w:noProof/>
            </w:rPr>
            <w:t>(McPhee, et al., 2016)</w:t>
          </w:r>
          <w:r w:rsidR="0031117B">
            <w:fldChar w:fldCharType="end"/>
          </w:r>
        </w:sdtContent>
      </w:sdt>
      <w:r w:rsidR="001B3E7F">
        <w:t>.</w:t>
      </w:r>
      <w:r w:rsidR="0031117B">
        <w:t xml:space="preserve"> </w:t>
      </w:r>
      <w:r w:rsidR="001B3E7F">
        <w:t>A</w:t>
      </w:r>
      <w:r w:rsidR="0031117B">
        <w:t>pproximately a</w:t>
      </w:r>
      <w:r w:rsidR="001B3E7F">
        <w:t>round half of adults aged 18</w:t>
      </w:r>
      <w:r w:rsidR="0031117B">
        <w:t xml:space="preserve"> and above</w:t>
      </w:r>
      <w:r w:rsidR="001B3E7F">
        <w:t xml:space="preserve">, </w:t>
      </w:r>
      <w:r w:rsidR="0031117B">
        <w:t xml:space="preserve">and a quarter of people aged over 65 years meet the minimum recommended activity levels to stay healthy </w:t>
      </w:r>
      <w:sdt>
        <w:sdtPr>
          <w:id w:val="-1680335950"/>
          <w:citation/>
        </w:sdtPr>
        <w:sdtEndPr/>
        <w:sdtContent>
          <w:r w:rsidR="0031117B">
            <w:fldChar w:fldCharType="begin"/>
          </w:r>
          <w:r w:rsidR="0031117B">
            <w:instrText xml:space="preserve"> CITATION McP161 \l 2057 </w:instrText>
          </w:r>
          <w:r w:rsidR="0031117B">
            <w:fldChar w:fldCharType="separate"/>
          </w:r>
          <w:r w:rsidR="0031117B" w:rsidRPr="0031117B">
            <w:rPr>
              <w:noProof/>
            </w:rPr>
            <w:t>(McPhee, et al., 2016)</w:t>
          </w:r>
          <w:r w:rsidR="0031117B">
            <w:fldChar w:fldCharType="end"/>
          </w:r>
        </w:sdtContent>
      </w:sdt>
      <w:r w:rsidR="0031117B">
        <w:t xml:space="preserve">. One major cause of inactivity is poor physiological fitness as well </w:t>
      </w:r>
      <w:r w:rsidR="005538BA">
        <w:t xml:space="preserve">as disease, smoking, drinking alcohol and obesity in older age </w:t>
      </w:r>
      <w:sdt>
        <w:sdtPr>
          <w:id w:val="-739020349"/>
          <w:citation/>
        </w:sdtPr>
        <w:sdtEndPr/>
        <w:sdtContent>
          <w:r w:rsidR="005538BA">
            <w:fldChar w:fldCharType="begin"/>
          </w:r>
          <w:r w:rsidR="005538BA">
            <w:instrText xml:space="preserve"> CITATION McP161 \l 2057 </w:instrText>
          </w:r>
          <w:r w:rsidR="005538BA">
            <w:fldChar w:fldCharType="separate"/>
          </w:r>
          <w:r w:rsidR="005538BA" w:rsidRPr="005538BA">
            <w:rPr>
              <w:noProof/>
            </w:rPr>
            <w:t>(McPhee, et al., 2016)</w:t>
          </w:r>
          <w:r w:rsidR="005538BA">
            <w:fldChar w:fldCharType="end"/>
          </w:r>
        </w:sdtContent>
      </w:sdt>
      <w:r w:rsidR="005538BA">
        <w:t xml:space="preserve">. Inactive people aged 50 and above have twice the risk of death compared to those at their highest level of activity </w:t>
      </w:r>
      <w:sdt>
        <w:sdtPr>
          <w:id w:val="879593476"/>
          <w:citation/>
        </w:sdtPr>
        <w:sdtEndPr/>
        <w:sdtContent>
          <w:r w:rsidR="005538BA">
            <w:fldChar w:fldCharType="begin"/>
          </w:r>
          <w:r w:rsidR="005538BA">
            <w:instrText xml:space="preserve"> CITATION McP161 \l 2057 </w:instrText>
          </w:r>
          <w:r w:rsidR="005538BA">
            <w:fldChar w:fldCharType="separate"/>
          </w:r>
          <w:r w:rsidR="005538BA" w:rsidRPr="005538BA">
            <w:rPr>
              <w:noProof/>
            </w:rPr>
            <w:t>(McPhee, et al., 2016)</w:t>
          </w:r>
          <w:r w:rsidR="005538BA">
            <w:fldChar w:fldCharType="end"/>
          </w:r>
        </w:sdtContent>
      </w:sdt>
      <w:r w:rsidR="005538BA">
        <w:t>.</w:t>
      </w:r>
    </w:p>
    <w:p w14:paraId="546CDBF1" w14:textId="3C98FD7D" w:rsidR="00805094" w:rsidRDefault="00805094" w:rsidP="00660700">
      <w:pPr>
        <w:jc w:val="both"/>
      </w:pPr>
      <w:r>
        <w:t xml:space="preserve">Ethnicity: </w:t>
      </w:r>
    </w:p>
    <w:p w14:paraId="0EAB1F0F" w14:textId="643429C1" w:rsidR="00B12B95" w:rsidRDefault="00E46FEB" w:rsidP="00660700">
      <w:pPr>
        <w:jc w:val="both"/>
      </w:pPr>
      <w:r>
        <w:t xml:space="preserve">According to </w:t>
      </w:r>
      <w:r w:rsidR="009562EF">
        <w:t>studies,</w:t>
      </w:r>
      <w:r>
        <w:t xml:space="preserve"> ethnic minority groups are less active and more sedentary than the majority </w:t>
      </w:r>
      <w:r w:rsidR="009562EF">
        <w:t>population,</w:t>
      </w:r>
      <w:r>
        <w:t xml:space="preserve"> and a variety of factors may contribute to these difference</w:t>
      </w:r>
      <w:r w:rsidR="00FC3C18">
        <w:t xml:space="preserve">s </w:t>
      </w:r>
      <w:sdt>
        <w:sdtPr>
          <w:id w:val="916288528"/>
          <w:citation/>
        </w:sdtPr>
        <w:sdtEndPr/>
        <w:sdtContent>
          <w:r w:rsidR="00FC3C18">
            <w:fldChar w:fldCharType="begin"/>
          </w:r>
          <w:r w:rsidR="00FC3C18">
            <w:instrText xml:space="preserve"> CITATION Lan \l 2057 </w:instrText>
          </w:r>
          <w:r w:rsidR="00FC3C18">
            <w:fldChar w:fldCharType="separate"/>
          </w:r>
          <w:r w:rsidR="00FC3C18" w:rsidRPr="00FC3C18">
            <w:rPr>
              <w:noProof/>
            </w:rPr>
            <w:t>(Langolen, et al., 2017)</w:t>
          </w:r>
          <w:r w:rsidR="00FC3C18">
            <w:fldChar w:fldCharType="end"/>
          </w:r>
        </w:sdtContent>
      </w:sdt>
      <w:r w:rsidR="00FC3C18">
        <w:t>.</w:t>
      </w:r>
      <w:r w:rsidR="009562EF">
        <w:t xml:space="preserve"> Some of the main factors that can be associated with physical activity and sedentary behaviour include social and culture environment, psychosocial, physical environment and accessibility </w:t>
      </w:r>
      <w:sdt>
        <w:sdtPr>
          <w:id w:val="1009565003"/>
          <w:citation/>
        </w:sdtPr>
        <w:sdtEndPr/>
        <w:sdtContent>
          <w:r w:rsidR="009562EF">
            <w:fldChar w:fldCharType="begin"/>
          </w:r>
          <w:r w:rsidR="009562EF">
            <w:instrText xml:space="preserve"> CITATION Lan \l 2057 </w:instrText>
          </w:r>
          <w:r w:rsidR="009562EF">
            <w:fldChar w:fldCharType="separate"/>
          </w:r>
          <w:r w:rsidR="009562EF" w:rsidRPr="009562EF">
            <w:rPr>
              <w:noProof/>
            </w:rPr>
            <w:t>(Langolen, et al., 2017)</w:t>
          </w:r>
          <w:r w:rsidR="009562EF">
            <w:fldChar w:fldCharType="end"/>
          </w:r>
        </w:sdtContent>
      </w:sdt>
      <w:r w:rsidR="009562EF">
        <w:t>.</w:t>
      </w:r>
    </w:p>
    <w:p w14:paraId="4032C82D" w14:textId="77777777" w:rsidR="00745B80" w:rsidRDefault="00745B80" w:rsidP="00660700">
      <w:pPr>
        <w:jc w:val="both"/>
      </w:pPr>
    </w:p>
    <w:p w14:paraId="4C2F7CDB" w14:textId="51588702" w:rsidR="00914EA2" w:rsidRDefault="00B12B95" w:rsidP="00660700">
      <w:pPr>
        <w:jc w:val="both"/>
      </w:pPr>
      <w:r>
        <w:t xml:space="preserve">Task 3) Assess the outcome of the recent health-based sport intervention. Why was it introduced? What does it aim to improve? And what is the current trajectory? </w:t>
      </w:r>
    </w:p>
    <w:p w14:paraId="1EA703C9" w14:textId="2A8FC632" w:rsidR="008A45C7" w:rsidRDefault="00117AF1" w:rsidP="00660700">
      <w:pPr>
        <w:jc w:val="both"/>
      </w:pPr>
      <w:r>
        <w:lastRenderedPageBreak/>
        <w:t xml:space="preserve">Sport intervention was introduced by someone other than the athlete to increase performance </w:t>
      </w:r>
      <w:r w:rsidR="00BE532F">
        <w:t>during competition</w:t>
      </w:r>
      <w:r w:rsidR="00D8102A">
        <w:t xml:space="preserve"> and to reduce injury</w:t>
      </w:r>
      <w:r w:rsidR="00BE532F">
        <w:t xml:space="preserve"> </w:t>
      </w:r>
      <w:sdt>
        <w:sdtPr>
          <w:id w:val="894712300"/>
          <w:citation/>
        </w:sdtPr>
        <w:sdtEndPr/>
        <w:sdtContent>
          <w:r w:rsidR="00BE532F">
            <w:fldChar w:fldCharType="begin"/>
          </w:r>
          <w:r w:rsidR="00BE532F">
            <w:instrText xml:space="preserve"> CITATION Zak17 \l 2057 </w:instrText>
          </w:r>
          <w:r w:rsidR="00BE532F">
            <w:fldChar w:fldCharType="separate"/>
          </w:r>
          <w:r w:rsidR="00BE532F" w:rsidRPr="00BE532F">
            <w:rPr>
              <w:noProof/>
            </w:rPr>
            <w:t>(Zakrajsek &amp; Blanton, 2017)</w:t>
          </w:r>
          <w:r w:rsidR="00BE532F">
            <w:fldChar w:fldCharType="end"/>
          </w:r>
        </w:sdtContent>
      </w:sdt>
      <w:r w:rsidR="00C14CE6">
        <w:t>. One c</w:t>
      </w:r>
      <w:r w:rsidR="006870B7">
        <w:t>ommon health intervention</w:t>
      </w:r>
      <w:r w:rsidR="00057D0D">
        <w:t xml:space="preserve"> </w:t>
      </w:r>
      <w:r w:rsidR="00C14CE6">
        <w:t>example is</w:t>
      </w:r>
      <w:r w:rsidR="00057D0D">
        <w:t xml:space="preserve"> a water break during game time. This is very important whilst the temperature</w:t>
      </w:r>
      <w:r w:rsidR="00E4647E">
        <w:t xml:space="preserve"> </w:t>
      </w:r>
      <w:r w:rsidR="00057D0D">
        <w:t>is too hot</w:t>
      </w:r>
      <w:r w:rsidR="003C789D">
        <w:t>,</w:t>
      </w:r>
      <w:r w:rsidR="005252D5">
        <w:t xml:space="preserve"> </w:t>
      </w:r>
      <w:r w:rsidR="003C789D">
        <w:t>it</w:t>
      </w:r>
      <w:r w:rsidR="005252D5">
        <w:t xml:space="preserve"> allow</w:t>
      </w:r>
      <w:r w:rsidR="003C789D">
        <w:t>s</w:t>
      </w:r>
      <w:r w:rsidR="005252D5">
        <w:t xml:space="preserve"> </w:t>
      </w:r>
      <w:r w:rsidR="00D8102A">
        <w:t>t</w:t>
      </w:r>
      <w:r w:rsidR="005252D5">
        <w:t>he players to cool down and reduce</w:t>
      </w:r>
      <w:r w:rsidR="003C789D">
        <w:t>s the</w:t>
      </w:r>
      <w:r w:rsidR="005252D5">
        <w:t xml:space="preserve"> chances of heat stroke</w:t>
      </w:r>
      <w:r w:rsidR="00D8102A">
        <w:t>.</w:t>
      </w:r>
      <w:r w:rsidR="00083920">
        <w:t xml:space="preserve"> Exercise in the heat causes a reduction in physical and mental performance as dehydration increases. </w:t>
      </w:r>
      <w:r w:rsidR="003C789D">
        <w:t>As dehydration increases, t</w:t>
      </w:r>
      <w:r w:rsidR="00083920">
        <w:t>he heart rate, body temperature, and perception of how hard the exercise is increase</w:t>
      </w:r>
      <w:r w:rsidR="003C789D">
        <w:t xml:space="preserve">s for the athlete </w:t>
      </w:r>
      <w:sdt>
        <w:sdtPr>
          <w:id w:val="708381542"/>
          <w:citation/>
        </w:sdtPr>
        <w:sdtEndPr/>
        <w:sdtContent>
          <w:r w:rsidR="003C789D">
            <w:fldChar w:fldCharType="begin"/>
          </w:r>
          <w:r w:rsidR="003C789D">
            <w:instrText xml:space="preserve"> CITATION Bus09 \l 2057 </w:instrText>
          </w:r>
          <w:r w:rsidR="003C789D">
            <w:fldChar w:fldCharType="separate"/>
          </w:r>
          <w:r w:rsidR="003C789D" w:rsidRPr="003C789D">
            <w:rPr>
              <w:noProof/>
            </w:rPr>
            <w:t>(Buschmann, 2014)</w:t>
          </w:r>
          <w:r w:rsidR="003C789D">
            <w:fldChar w:fldCharType="end"/>
          </w:r>
        </w:sdtContent>
      </w:sdt>
      <w:r w:rsidR="002540B8">
        <w:t>. It has been shown that a loss of fluid equivalent to two percent of body mass can reduce performance, (about 1.4</w:t>
      </w:r>
      <w:r w:rsidR="003C789D">
        <w:t>kg</w:t>
      </w:r>
      <w:r w:rsidR="002540B8">
        <w:t xml:space="preserve"> in a 70</w:t>
      </w:r>
      <w:r w:rsidR="003C789D">
        <w:t>kg</w:t>
      </w:r>
      <w:r w:rsidR="002540B8">
        <w:t xml:space="preserve"> </w:t>
      </w:r>
      <w:r w:rsidR="003C789D">
        <w:t>a</w:t>
      </w:r>
      <w:r w:rsidR="002540B8">
        <w:t>thlete) dehydration gr</w:t>
      </w:r>
      <w:r w:rsidR="003C789D">
        <w:t>e</w:t>
      </w:r>
      <w:r w:rsidR="002540B8">
        <w:t>ater than 2</w:t>
      </w:r>
      <w:r w:rsidR="00A21DB3">
        <w:t xml:space="preserve">% of body mass can lead to nausea, vomiting, </w:t>
      </w:r>
      <w:r w:rsidR="003C789D">
        <w:t>diarrhoea</w:t>
      </w:r>
      <w:r w:rsidR="00A21DB3">
        <w:t xml:space="preserve"> and other problems during exercise </w:t>
      </w:r>
      <w:sdt>
        <w:sdtPr>
          <w:id w:val="24074382"/>
          <w:citation/>
        </w:sdtPr>
        <w:sdtEndPr/>
        <w:sdtContent>
          <w:r w:rsidR="00A21DB3">
            <w:fldChar w:fldCharType="begin"/>
          </w:r>
          <w:r w:rsidR="00EB0FDB">
            <w:instrText xml:space="preserve">CITATION Bus09 \l 2057 </w:instrText>
          </w:r>
          <w:r w:rsidR="00A21DB3">
            <w:fldChar w:fldCharType="separate"/>
          </w:r>
          <w:r w:rsidR="00EB0FDB" w:rsidRPr="00EB0FDB">
            <w:rPr>
              <w:noProof/>
            </w:rPr>
            <w:t>(Buschmann, 2014)</w:t>
          </w:r>
          <w:r w:rsidR="00A21DB3">
            <w:fldChar w:fldCharType="end"/>
          </w:r>
        </w:sdtContent>
      </w:sdt>
      <w:r w:rsidR="003C789D">
        <w:t>.</w:t>
      </w:r>
    </w:p>
    <w:p w14:paraId="3CA120FD" w14:textId="514C7E2F" w:rsidR="001678C1" w:rsidRDefault="008A45C7" w:rsidP="001678C1">
      <w:pPr>
        <w:jc w:val="both"/>
      </w:pPr>
      <w:r>
        <w:t>A</w:t>
      </w:r>
      <w:r w:rsidR="003C789D">
        <w:t>nother intervention in sport includes</w:t>
      </w:r>
      <w:r>
        <w:t>,</w:t>
      </w:r>
      <w:r w:rsidR="00D8102A">
        <w:t xml:space="preserve"> the </w:t>
      </w:r>
      <w:r w:rsidR="00C14CE6">
        <w:t>h</w:t>
      </w:r>
      <w:r w:rsidR="00D8102A">
        <w:t>ead injury assessment (HIA),</w:t>
      </w:r>
      <w:r w:rsidR="003C789D">
        <w:t xml:space="preserve"> which</w:t>
      </w:r>
      <w:r w:rsidR="00D8102A">
        <w:t xml:space="preserve"> </w:t>
      </w:r>
      <w:r w:rsidR="00C14CE6">
        <w:t xml:space="preserve">is a </w:t>
      </w:r>
      <w:r w:rsidR="00D8102A">
        <w:t>protocol used to assess players after a head collision</w:t>
      </w:r>
      <w:r w:rsidR="006870B7">
        <w:t xml:space="preserve"> </w:t>
      </w:r>
      <w:r w:rsidR="003C789D">
        <w:t>that</w:t>
      </w:r>
      <w:r w:rsidR="006870B7">
        <w:t xml:space="preserve"> determine</w:t>
      </w:r>
      <w:r w:rsidR="003C789D">
        <w:t>s</w:t>
      </w:r>
      <w:r w:rsidR="006870B7">
        <w:t xml:space="preserve"> if they will be allowed back on the field or no</w:t>
      </w:r>
      <w:r w:rsidR="00C14CE6">
        <w:t>t.</w:t>
      </w:r>
      <w:r w:rsidR="00726927">
        <w:t xml:space="preserve"> </w:t>
      </w:r>
      <w:r w:rsidR="00E253B0">
        <w:t xml:space="preserve">The benefit of a HIA </w:t>
      </w:r>
      <w:r w:rsidR="003C789D">
        <w:t>is</w:t>
      </w:r>
      <w:r w:rsidR="001678C1">
        <w:t xml:space="preserve"> to quickly assess the players to see if they are well enough to go back on the field or w</w:t>
      </w:r>
      <w:r w:rsidR="003C789D">
        <w:t>he</w:t>
      </w:r>
      <w:r w:rsidR="001678C1">
        <w:t xml:space="preserve">ther the medical staff will need to take further action. HIA was developed to facilitate </w:t>
      </w:r>
      <w:r w:rsidR="00940B95">
        <w:t xml:space="preserve">the pitch side management of head injury and concussion in elite level rugby that is supported by experienced healthcare providers </w:t>
      </w:r>
      <w:sdt>
        <w:sdtPr>
          <w:id w:val="2093891626"/>
          <w:citation/>
        </w:sdtPr>
        <w:sdtEndPr/>
        <w:sdtContent>
          <w:r w:rsidR="00940B95">
            <w:fldChar w:fldCharType="begin"/>
          </w:r>
          <w:r w:rsidR="00940B95">
            <w:instrText xml:space="preserve"> CITATION Wor21 \l 2057 </w:instrText>
          </w:r>
          <w:r w:rsidR="00940B95">
            <w:fldChar w:fldCharType="separate"/>
          </w:r>
          <w:r w:rsidR="00940B95" w:rsidRPr="00940B95">
            <w:rPr>
              <w:noProof/>
            </w:rPr>
            <w:t>(World rugby association , 2021)</w:t>
          </w:r>
          <w:r w:rsidR="00940B95">
            <w:fldChar w:fldCharType="end"/>
          </w:r>
        </w:sdtContent>
      </w:sdt>
      <w:r w:rsidR="003C789D">
        <w:t>.</w:t>
      </w:r>
      <w:r w:rsidR="009F72B6">
        <w:t xml:space="preserve"> </w:t>
      </w:r>
      <w:r w:rsidR="00C14CE6">
        <w:t>T</w:t>
      </w:r>
      <w:r w:rsidR="00726927">
        <w:t>here is also a screening test which is used to have more of an insight of what the injury is</w:t>
      </w:r>
      <w:r>
        <w:t>. T</w:t>
      </w:r>
      <w:r w:rsidR="00726927">
        <w:t>his can be found in more physical sports such as rugby etc</w:t>
      </w:r>
      <w:r>
        <w:t>.</w:t>
      </w:r>
      <w:r w:rsidR="00726927">
        <w:t xml:space="preserve"> but is now in </w:t>
      </w:r>
      <w:r>
        <w:t>most</w:t>
      </w:r>
      <w:r w:rsidR="00726927">
        <w:t xml:space="preserve"> different sports to support the players wellbeing.</w:t>
      </w:r>
      <w:r w:rsidR="001678C1" w:rsidRPr="001678C1">
        <w:t xml:space="preserve"> </w:t>
      </w:r>
      <w:r w:rsidR="001678C1">
        <w:t>It is used to see if there is a problem after the collision and what protocol is necessary to treat the injury. It is also beneficial by seeing what level the injury is at. This method is very important to keeping the players safe and to enable them to get back on the field with no risk of further complications</w:t>
      </w:r>
      <w:r w:rsidR="009F72B6">
        <w:t xml:space="preserve"> </w:t>
      </w:r>
      <w:sdt>
        <w:sdtPr>
          <w:id w:val="-1987617721"/>
          <w:citation/>
        </w:sdtPr>
        <w:sdtEndPr/>
        <w:sdtContent>
          <w:r w:rsidR="009F72B6">
            <w:fldChar w:fldCharType="begin"/>
          </w:r>
          <w:r w:rsidR="009F72B6">
            <w:instrText xml:space="preserve"> CITATION Wor21 \l 2057 </w:instrText>
          </w:r>
          <w:r w:rsidR="009F72B6">
            <w:fldChar w:fldCharType="separate"/>
          </w:r>
          <w:r w:rsidR="009F72B6" w:rsidRPr="009F72B6">
            <w:rPr>
              <w:noProof/>
            </w:rPr>
            <w:t>(World rugby association , 2021)</w:t>
          </w:r>
          <w:r w:rsidR="009F72B6">
            <w:fldChar w:fldCharType="end"/>
          </w:r>
        </w:sdtContent>
      </w:sdt>
      <w:r w:rsidR="001678C1">
        <w:t>.</w:t>
      </w:r>
    </w:p>
    <w:p w14:paraId="194FB740" w14:textId="16B4A1A3" w:rsidR="00117AF1" w:rsidRDefault="00E4647E" w:rsidP="00660700">
      <w:pPr>
        <w:jc w:val="both"/>
      </w:pPr>
      <w:r>
        <w:t xml:space="preserve">The development of psychological </w:t>
      </w:r>
      <w:r w:rsidR="00914EA2">
        <w:t>skills enhancement</w:t>
      </w:r>
      <w:r>
        <w:t xml:space="preserve"> of sport performance, and facilitation of positive competition are all characteristics of psychological skills training </w:t>
      </w:r>
      <w:sdt>
        <w:sdtPr>
          <w:id w:val="-720824492"/>
          <w:citation/>
        </w:sdtPr>
        <w:sdtEndPr/>
        <w:sdtContent>
          <w:r>
            <w:fldChar w:fldCharType="begin"/>
          </w:r>
          <w:r>
            <w:instrText xml:space="preserve"> CITATION Zak17 \l 2057 </w:instrText>
          </w:r>
          <w:r>
            <w:fldChar w:fldCharType="separate"/>
          </w:r>
          <w:r w:rsidRPr="00E4647E">
            <w:rPr>
              <w:noProof/>
            </w:rPr>
            <w:t>(Zakrajsek &amp; Blanton, 2017)</w:t>
          </w:r>
          <w:r>
            <w:fldChar w:fldCharType="end"/>
          </w:r>
        </w:sdtContent>
      </w:sdt>
      <w:r>
        <w:t>.</w:t>
      </w:r>
      <w:r w:rsidR="0020045E">
        <w:t xml:space="preserve"> </w:t>
      </w:r>
      <w:r w:rsidR="008A45C7">
        <w:t>Some of these include w</w:t>
      </w:r>
      <w:r w:rsidR="0020045E">
        <w:t>ellbein</w:t>
      </w:r>
      <w:r w:rsidR="008A45C7">
        <w:t>g</w:t>
      </w:r>
      <w:r w:rsidR="0020045E">
        <w:t xml:space="preserve">, individual development, social and community development and </w:t>
      </w:r>
      <w:r w:rsidR="008A45C7">
        <w:t>e</w:t>
      </w:r>
      <w:r w:rsidR="0020045E">
        <w:t>conomic development</w:t>
      </w:r>
      <w:sdt>
        <w:sdtPr>
          <w:id w:val="1563527212"/>
          <w:citation/>
        </w:sdtPr>
        <w:sdtEndPr/>
        <w:sdtContent>
          <w:r w:rsidR="00AA6D5A">
            <w:fldChar w:fldCharType="begin"/>
          </w:r>
          <w:r w:rsidR="009F72B6">
            <w:instrText xml:space="preserve">CITATION spo17 \l 2057 </w:instrText>
          </w:r>
          <w:r w:rsidR="00AA6D5A">
            <w:fldChar w:fldCharType="separate"/>
          </w:r>
          <w:r w:rsidR="009F72B6">
            <w:rPr>
              <w:noProof/>
            </w:rPr>
            <w:t xml:space="preserve"> </w:t>
          </w:r>
          <w:r w:rsidR="009F72B6" w:rsidRPr="009F72B6">
            <w:rPr>
              <w:noProof/>
            </w:rPr>
            <w:t>(Sport England, 2017)</w:t>
          </w:r>
          <w:r w:rsidR="00AA6D5A">
            <w:fldChar w:fldCharType="end"/>
          </w:r>
        </w:sdtContent>
      </w:sdt>
      <w:r w:rsidR="00AA6D5A">
        <w:t xml:space="preserve">. </w:t>
      </w:r>
      <w:r w:rsidR="00726927">
        <w:t xml:space="preserve"> </w:t>
      </w:r>
      <w:r w:rsidR="00914EA2">
        <w:t xml:space="preserve">In order to promote </w:t>
      </w:r>
      <w:r w:rsidR="008A45C7">
        <w:t>a</w:t>
      </w:r>
      <w:r w:rsidR="00914EA2">
        <w:t xml:space="preserve">thlete </w:t>
      </w:r>
      <w:r w:rsidR="008A45C7">
        <w:t>m</w:t>
      </w:r>
      <w:r w:rsidR="00914EA2">
        <w:t xml:space="preserve">ental health, it is </w:t>
      </w:r>
      <w:r w:rsidR="00914EA2">
        <w:lastRenderedPageBreak/>
        <w:t>essential to identify and respond to the needs of athletes who may be at risk of developing</w:t>
      </w:r>
      <w:r w:rsidR="008A45C7">
        <w:t xml:space="preserve"> a mental health disorder</w:t>
      </w:r>
      <w:r w:rsidR="00914EA2">
        <w:t>,</w:t>
      </w:r>
      <w:r w:rsidR="008A45C7">
        <w:t xml:space="preserve"> and/</w:t>
      </w:r>
      <w:r w:rsidR="00914EA2">
        <w:t xml:space="preserve"> or who may be already experiencing mental health</w:t>
      </w:r>
      <w:r w:rsidR="008A45C7">
        <w:t xml:space="preserve"> disorder</w:t>
      </w:r>
      <w:r w:rsidR="00914EA2">
        <w:t xml:space="preserve"> symptoms </w:t>
      </w:r>
      <w:sdt>
        <w:sdtPr>
          <w:id w:val="1049951908"/>
          <w:citation/>
        </w:sdtPr>
        <w:sdtEndPr/>
        <w:sdtContent>
          <w:r w:rsidR="00914EA2">
            <w:fldChar w:fldCharType="begin"/>
          </w:r>
          <w:r w:rsidR="00914EA2">
            <w:instrText xml:space="preserve"> CITATION Pur19 \l 2057 </w:instrText>
          </w:r>
          <w:r w:rsidR="00914EA2">
            <w:fldChar w:fldCharType="separate"/>
          </w:r>
          <w:r w:rsidR="00914EA2" w:rsidRPr="00914EA2">
            <w:rPr>
              <w:noProof/>
            </w:rPr>
            <w:t>(Purcell, et al., 2019)</w:t>
          </w:r>
          <w:r w:rsidR="00914EA2">
            <w:fldChar w:fldCharType="end"/>
          </w:r>
        </w:sdtContent>
      </w:sdt>
      <w:r w:rsidR="008A45C7">
        <w:t>.</w:t>
      </w:r>
      <w:r w:rsidR="00745B80">
        <w:t xml:space="preserve"> </w:t>
      </w:r>
    </w:p>
    <w:p w14:paraId="2AA99E11" w14:textId="4821C053" w:rsidR="00AF0F19" w:rsidRDefault="00AF0F19" w:rsidP="00660700">
      <w:pPr>
        <w:jc w:val="both"/>
      </w:pPr>
    </w:p>
    <w:sdt>
      <w:sdtPr>
        <w:id w:val="-106126340"/>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7306D823" w14:textId="53931364" w:rsidR="00AF0F19" w:rsidRDefault="00AF0F19">
          <w:pPr>
            <w:pStyle w:val="Heading1"/>
          </w:pPr>
          <w:r>
            <w:t>References</w:t>
          </w:r>
        </w:p>
        <w:sdt>
          <w:sdtPr>
            <w:id w:val="-573587230"/>
            <w:bibliography/>
          </w:sdtPr>
          <w:sdtContent>
            <w:p w14:paraId="235B7B9D" w14:textId="77777777" w:rsidR="00AF0F19" w:rsidRDefault="00AF0F19" w:rsidP="00AF0F19">
              <w:pPr>
                <w:pStyle w:val="Bibliography"/>
                <w:rPr>
                  <w:noProof/>
                  <w:sz w:val="24"/>
                  <w:szCs w:val="24"/>
                  <w:lang w:val="en-US"/>
                </w:rPr>
              </w:pPr>
              <w:r>
                <w:fldChar w:fldCharType="begin"/>
              </w:r>
              <w:r>
                <w:instrText xml:space="preserve"> BIBLIOGRAPHY </w:instrText>
              </w:r>
              <w:r>
                <w:fldChar w:fldCharType="separate"/>
              </w:r>
              <w:r>
                <w:rPr>
                  <w:noProof/>
                  <w:lang w:val="en-US"/>
                </w:rPr>
                <w:t xml:space="preserve">Bostean, G. &amp; Leitz, L., 2021. Using Sociological Images to Develop the Sociological Imagination. </w:t>
              </w:r>
              <w:r>
                <w:rPr>
                  <w:i/>
                  <w:iCs/>
                  <w:noProof/>
                  <w:lang w:val="en-US"/>
                </w:rPr>
                <w:t xml:space="preserve">Teaching Sociology, </w:t>
              </w:r>
              <w:r>
                <w:rPr>
                  <w:noProof/>
                  <w:lang w:val="en-US"/>
                </w:rPr>
                <w:t>pp. 92,055-92,055.</w:t>
              </w:r>
            </w:p>
            <w:p w14:paraId="07A20311" w14:textId="77777777" w:rsidR="00AF0F19" w:rsidRDefault="00AF0F19" w:rsidP="00AF0F19">
              <w:pPr>
                <w:pStyle w:val="Bibliography"/>
                <w:rPr>
                  <w:noProof/>
                  <w:lang w:val="en-US"/>
                </w:rPr>
              </w:pPr>
              <w:r>
                <w:rPr>
                  <w:noProof/>
                  <w:lang w:val="en-US"/>
                </w:rPr>
                <w:t xml:space="preserve">Buschmann, J., 2014. </w:t>
              </w:r>
              <w:r>
                <w:rPr>
                  <w:i/>
                  <w:iCs/>
                  <w:noProof/>
                  <w:lang w:val="en-US"/>
                </w:rPr>
                <w:t xml:space="preserve">Athlete and hydrating : what you need to know. </w:t>
              </w:r>
              <w:r>
                <w:rPr>
                  <w:noProof/>
                  <w:lang w:val="en-US"/>
                </w:rPr>
                <w:t xml:space="preserve">[Online] </w:t>
              </w:r>
              <w:r>
                <w:rPr>
                  <w:noProof/>
                  <w:lang w:val="en-US"/>
                </w:rPr>
                <w:br/>
                <w:t xml:space="preserve">Available at: </w:t>
              </w:r>
              <w:r>
                <w:rPr>
                  <w:noProof/>
                  <w:u w:val="single"/>
                  <w:lang w:val="en-US"/>
                </w:rPr>
                <w:t>https://www.Nationwidechildrens.org</w:t>
              </w:r>
              <w:r>
                <w:rPr>
                  <w:noProof/>
                  <w:lang w:val="en-US"/>
                </w:rPr>
                <w:br/>
                <w:t>[Accessed 13 january 2022].</w:t>
              </w:r>
            </w:p>
            <w:p w14:paraId="6D5C4C29" w14:textId="77777777" w:rsidR="00AF0F19" w:rsidRDefault="00AF0F19" w:rsidP="00AF0F19">
              <w:pPr>
                <w:pStyle w:val="Bibliography"/>
                <w:rPr>
                  <w:noProof/>
                  <w:lang w:val="en-US"/>
                </w:rPr>
              </w:pPr>
              <w:r>
                <w:rPr>
                  <w:noProof/>
                  <w:lang w:val="en-US"/>
                </w:rPr>
                <w:t xml:space="preserve">Haxall, D., 2019. </w:t>
              </w:r>
              <w:r>
                <w:rPr>
                  <w:i/>
                  <w:iCs/>
                  <w:noProof/>
                  <w:lang w:val="en-US"/>
                </w:rPr>
                <w:t xml:space="preserve">Picture of the beautiful game a history of soccer in visual culture and art. </w:t>
              </w:r>
              <w:r>
                <w:rPr>
                  <w:noProof/>
                  <w:lang w:val="en-US"/>
                </w:rPr>
                <w:t>s.l.:Bloomsburry visual arts .</w:t>
              </w:r>
            </w:p>
            <w:p w14:paraId="08E2A873" w14:textId="77777777" w:rsidR="00AF0F19" w:rsidRDefault="00AF0F19" w:rsidP="00AF0F19">
              <w:pPr>
                <w:pStyle w:val="Bibliography"/>
                <w:rPr>
                  <w:noProof/>
                  <w:lang w:val="en-US"/>
                </w:rPr>
              </w:pPr>
              <w:r>
                <w:rPr>
                  <w:noProof/>
                  <w:lang w:val="en-US"/>
                </w:rPr>
                <w:t xml:space="preserve">How Help, 2020. </w:t>
              </w:r>
              <w:r>
                <w:rPr>
                  <w:i/>
                  <w:iCs/>
                  <w:noProof/>
                  <w:lang w:val="en-US"/>
                </w:rPr>
                <w:t xml:space="preserve">Activity Alliance. </w:t>
              </w:r>
              <w:r>
                <w:rPr>
                  <w:noProof/>
                  <w:lang w:val="en-US"/>
                </w:rPr>
                <w:t xml:space="preserve">[Online] </w:t>
              </w:r>
              <w:r>
                <w:rPr>
                  <w:noProof/>
                  <w:lang w:val="en-US"/>
                </w:rPr>
                <w:br/>
                <w:t xml:space="preserve">Available at: </w:t>
              </w:r>
              <w:r>
                <w:rPr>
                  <w:noProof/>
                  <w:u w:val="single"/>
                  <w:lang w:val="en-US"/>
                </w:rPr>
                <w:t>activityalliance.org.uk/how-we-help-and-statistics</w:t>
              </w:r>
              <w:r>
                <w:rPr>
                  <w:noProof/>
                  <w:lang w:val="en-US"/>
                </w:rPr>
                <w:br/>
                <w:t>[Accessed 10 January 2022].</w:t>
              </w:r>
            </w:p>
            <w:p w14:paraId="7A64F873" w14:textId="77777777" w:rsidR="00AF0F19" w:rsidRDefault="00AF0F19" w:rsidP="00AF0F19">
              <w:pPr>
                <w:pStyle w:val="Bibliography"/>
                <w:rPr>
                  <w:noProof/>
                  <w:lang w:val="en-US"/>
                </w:rPr>
              </w:pPr>
              <w:r>
                <w:rPr>
                  <w:noProof/>
                  <w:lang w:val="en-US"/>
                </w:rPr>
                <w:t xml:space="preserve">Langolen, l. J. et al., 2017. Systematic maping review of the factors influencing physical activity and sedentary behaviours in ethnic minority groups in Europe: A DEDIPAC study. </w:t>
              </w:r>
              <w:r>
                <w:rPr>
                  <w:i/>
                  <w:iCs/>
                  <w:noProof/>
                  <w:lang w:val="en-US"/>
                </w:rPr>
                <w:t xml:space="preserve">International journal of behaviour , nutrition and physical activity, </w:t>
              </w:r>
              <w:r>
                <w:rPr>
                  <w:noProof/>
                  <w:lang w:val="en-US"/>
                </w:rPr>
                <w:t>99(14).</w:t>
              </w:r>
            </w:p>
            <w:p w14:paraId="0E9C4838" w14:textId="77777777" w:rsidR="00AF0F19" w:rsidRDefault="00AF0F19" w:rsidP="00AF0F19">
              <w:pPr>
                <w:pStyle w:val="Bibliography"/>
                <w:rPr>
                  <w:noProof/>
                  <w:lang w:val="en-US"/>
                </w:rPr>
              </w:pPr>
              <w:r>
                <w:rPr>
                  <w:noProof/>
                  <w:lang w:val="en-US"/>
                </w:rPr>
                <w:t xml:space="preserve">McPhee, J. S. et al., 2016. Physical activity in older age: Perspectives for healthy ageing and frailty. </w:t>
              </w:r>
              <w:r>
                <w:rPr>
                  <w:i/>
                  <w:iCs/>
                  <w:noProof/>
                  <w:lang w:val="en-US"/>
                </w:rPr>
                <w:t xml:space="preserve">Biogerontology, </w:t>
              </w:r>
              <w:r>
                <w:rPr>
                  <w:noProof/>
                  <w:lang w:val="en-US"/>
                </w:rPr>
                <w:t>Volume 17, pp. 567-580.</w:t>
              </w:r>
            </w:p>
            <w:p w14:paraId="1C8B4A50" w14:textId="77777777" w:rsidR="00AF0F19" w:rsidRDefault="00AF0F19" w:rsidP="00AF0F19">
              <w:pPr>
                <w:pStyle w:val="Bibliography"/>
                <w:rPr>
                  <w:noProof/>
                  <w:lang w:val="en-US"/>
                </w:rPr>
              </w:pPr>
              <w:r>
                <w:rPr>
                  <w:noProof/>
                  <w:lang w:val="en-US"/>
                </w:rPr>
                <w:t xml:space="preserve">Purcell, R., Gwyther, K. &amp; Rice, S. M., 2019. Mental health in elite athletes : Increased Awareness requires An early intervention framework to respond to Athletes needs. </w:t>
              </w:r>
              <w:r>
                <w:rPr>
                  <w:i/>
                  <w:iCs/>
                  <w:noProof/>
                  <w:lang w:val="en-US"/>
                </w:rPr>
                <w:t>Sports medicine - open .</w:t>
              </w:r>
            </w:p>
            <w:p w14:paraId="26AE9ADB" w14:textId="77777777" w:rsidR="00AF0F19" w:rsidRDefault="00AF0F19" w:rsidP="00AF0F19">
              <w:pPr>
                <w:pStyle w:val="Bibliography"/>
                <w:rPr>
                  <w:noProof/>
                  <w:lang w:val="en-US"/>
                </w:rPr>
              </w:pPr>
              <w:r>
                <w:rPr>
                  <w:noProof/>
                  <w:lang w:val="en-US"/>
                </w:rPr>
                <w:lastRenderedPageBreak/>
                <w:t xml:space="preserve">Sport England, 2017. review of evidence on the outcomes of sport and physical activity. </w:t>
              </w:r>
              <w:r>
                <w:rPr>
                  <w:i/>
                  <w:iCs/>
                  <w:noProof/>
                  <w:lang w:val="en-US"/>
                </w:rPr>
                <w:t>A rapid evidence review.</w:t>
              </w:r>
            </w:p>
            <w:p w14:paraId="13779B74" w14:textId="77777777" w:rsidR="00AF0F19" w:rsidRDefault="00AF0F19" w:rsidP="00AF0F19">
              <w:pPr>
                <w:pStyle w:val="Bibliography"/>
                <w:rPr>
                  <w:noProof/>
                  <w:lang w:val="en-US"/>
                </w:rPr>
              </w:pPr>
              <w:r>
                <w:rPr>
                  <w:noProof/>
                  <w:lang w:val="en-US"/>
                </w:rPr>
                <w:t xml:space="preserve">Woodhouse , D. &amp; Cherrington, J., 2018. </w:t>
              </w:r>
              <w:r>
                <w:rPr>
                  <w:i/>
                  <w:iCs/>
                  <w:noProof/>
                  <w:lang w:val="en-US"/>
                </w:rPr>
                <w:t xml:space="preserve">Walking in the shoes of others: Critical reflection in the community sport management and physical activity. </w:t>
              </w:r>
              <w:r>
                <w:rPr>
                  <w:noProof/>
                  <w:lang w:val="en-US"/>
                </w:rPr>
                <w:t xml:space="preserve">[Online] </w:t>
              </w:r>
              <w:r>
                <w:rPr>
                  <w:noProof/>
                  <w:lang w:val="en-US"/>
                </w:rPr>
                <w:br/>
                <w:t xml:space="preserve">Available at: </w:t>
              </w:r>
              <w:r>
                <w:rPr>
                  <w:noProof/>
                  <w:u w:val="single"/>
                  <w:lang w:val="en-US"/>
                </w:rPr>
                <w:t>http://shura.shu.ac.uk/17683/</w:t>
              </w:r>
              <w:r>
                <w:rPr>
                  <w:noProof/>
                  <w:lang w:val="en-US"/>
                </w:rPr>
                <w:br/>
                <w:t>[Accessed 4 January 2022].</w:t>
              </w:r>
            </w:p>
            <w:p w14:paraId="6E936716" w14:textId="77777777" w:rsidR="00AF0F19" w:rsidRDefault="00AF0F19" w:rsidP="00AF0F19">
              <w:pPr>
                <w:pStyle w:val="Bibliography"/>
                <w:rPr>
                  <w:noProof/>
                  <w:lang w:val="en-US"/>
                </w:rPr>
              </w:pPr>
              <w:r>
                <w:rPr>
                  <w:noProof/>
                  <w:lang w:val="en-US"/>
                </w:rPr>
                <w:t xml:space="preserve">World rugby association , 2021. </w:t>
              </w:r>
              <w:r>
                <w:rPr>
                  <w:i/>
                  <w:iCs/>
                  <w:noProof/>
                  <w:lang w:val="en-US"/>
                </w:rPr>
                <w:t xml:space="preserve">HIA protocol. </w:t>
              </w:r>
              <w:r>
                <w:rPr>
                  <w:noProof/>
                  <w:lang w:val="en-US"/>
                </w:rPr>
                <w:t xml:space="preserve">[Online] </w:t>
              </w:r>
              <w:r>
                <w:rPr>
                  <w:noProof/>
                  <w:lang w:val="en-US"/>
                </w:rPr>
                <w:br/>
                <w:t xml:space="preserve">Available at: </w:t>
              </w:r>
              <w:r>
                <w:rPr>
                  <w:noProof/>
                  <w:u w:val="single"/>
                  <w:lang w:val="en-US"/>
                </w:rPr>
                <w:t>https://www.world.rugby/news/612891</w:t>
              </w:r>
              <w:r>
                <w:rPr>
                  <w:noProof/>
                  <w:lang w:val="en-US"/>
                </w:rPr>
                <w:br/>
                <w:t>[Accessed 13 january 2022].</w:t>
              </w:r>
            </w:p>
            <w:p w14:paraId="27E6AECE" w14:textId="77777777" w:rsidR="00AF0F19" w:rsidRDefault="00AF0F19" w:rsidP="00AF0F19">
              <w:pPr>
                <w:pStyle w:val="Bibliography"/>
                <w:rPr>
                  <w:noProof/>
                  <w:lang w:val="en-US"/>
                </w:rPr>
              </w:pPr>
              <w:r>
                <w:rPr>
                  <w:noProof/>
                  <w:lang w:val="en-US"/>
                </w:rPr>
                <w:t xml:space="preserve">Zakrajsek, A. R. &amp; Blanton, E. J., 2017. Evalution of psychologica interventions in ssport and excercise settings. </w:t>
              </w:r>
              <w:r>
                <w:rPr>
                  <w:i/>
                  <w:iCs/>
                  <w:noProof/>
                  <w:lang w:val="en-US"/>
                </w:rPr>
                <w:t>oxford research encyclopedias.</w:t>
              </w:r>
            </w:p>
            <w:p w14:paraId="689EBD6F" w14:textId="2FE732C2" w:rsidR="00AF0F19" w:rsidRDefault="00AF0F19" w:rsidP="00AF0F19">
              <w:r>
                <w:rPr>
                  <w:b/>
                  <w:bCs/>
                  <w:noProof/>
                </w:rPr>
                <w:fldChar w:fldCharType="end"/>
              </w:r>
            </w:p>
          </w:sdtContent>
        </w:sdt>
      </w:sdtContent>
    </w:sdt>
    <w:p w14:paraId="51DC1B4D" w14:textId="77777777" w:rsidR="00AF0F19" w:rsidRDefault="00AF0F19" w:rsidP="00660700">
      <w:pPr>
        <w:jc w:val="both"/>
      </w:pPr>
    </w:p>
    <w:p w14:paraId="1A231889" w14:textId="77777777" w:rsidR="00AC2626" w:rsidRPr="00357506" w:rsidRDefault="00AC2626" w:rsidP="00660700">
      <w:pPr>
        <w:jc w:val="both"/>
      </w:pPr>
    </w:p>
    <w:sectPr w:rsidR="00AC2626" w:rsidRPr="0035750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0271"/>
    <w:rsid w:val="000350D3"/>
    <w:rsid w:val="00057D0D"/>
    <w:rsid w:val="00072C91"/>
    <w:rsid w:val="00083920"/>
    <w:rsid w:val="00084F32"/>
    <w:rsid w:val="000C7DE8"/>
    <w:rsid w:val="00117AF1"/>
    <w:rsid w:val="00126B0E"/>
    <w:rsid w:val="001678C1"/>
    <w:rsid w:val="001B3E7F"/>
    <w:rsid w:val="001B6367"/>
    <w:rsid w:val="0020045E"/>
    <w:rsid w:val="00215125"/>
    <w:rsid w:val="00230840"/>
    <w:rsid w:val="002540B8"/>
    <w:rsid w:val="00271AEC"/>
    <w:rsid w:val="0031117B"/>
    <w:rsid w:val="00336582"/>
    <w:rsid w:val="00357506"/>
    <w:rsid w:val="003C789D"/>
    <w:rsid w:val="003E2B38"/>
    <w:rsid w:val="00444A83"/>
    <w:rsid w:val="005252D5"/>
    <w:rsid w:val="005326AC"/>
    <w:rsid w:val="005538BA"/>
    <w:rsid w:val="00555609"/>
    <w:rsid w:val="005568BE"/>
    <w:rsid w:val="005818B8"/>
    <w:rsid w:val="005C4FFC"/>
    <w:rsid w:val="00615330"/>
    <w:rsid w:val="00660700"/>
    <w:rsid w:val="006870B7"/>
    <w:rsid w:val="00726927"/>
    <w:rsid w:val="00745B80"/>
    <w:rsid w:val="007D2318"/>
    <w:rsid w:val="00805094"/>
    <w:rsid w:val="008050BB"/>
    <w:rsid w:val="008A45C7"/>
    <w:rsid w:val="008E2132"/>
    <w:rsid w:val="008E3C1B"/>
    <w:rsid w:val="00914EA2"/>
    <w:rsid w:val="00940B95"/>
    <w:rsid w:val="009562EF"/>
    <w:rsid w:val="009F72B6"/>
    <w:rsid w:val="00A21DB3"/>
    <w:rsid w:val="00AA6D5A"/>
    <w:rsid w:val="00AC2626"/>
    <w:rsid w:val="00AF0F19"/>
    <w:rsid w:val="00B12B95"/>
    <w:rsid w:val="00B37BFD"/>
    <w:rsid w:val="00B52501"/>
    <w:rsid w:val="00BE532F"/>
    <w:rsid w:val="00BE5631"/>
    <w:rsid w:val="00C14CE6"/>
    <w:rsid w:val="00C3189F"/>
    <w:rsid w:val="00C75242"/>
    <w:rsid w:val="00C82003"/>
    <w:rsid w:val="00C830F3"/>
    <w:rsid w:val="00D461B0"/>
    <w:rsid w:val="00D8102A"/>
    <w:rsid w:val="00DF6E88"/>
    <w:rsid w:val="00E1144B"/>
    <w:rsid w:val="00E253B0"/>
    <w:rsid w:val="00E4647E"/>
    <w:rsid w:val="00E46FEB"/>
    <w:rsid w:val="00E66AA9"/>
    <w:rsid w:val="00EB0FDB"/>
    <w:rsid w:val="00F70DD5"/>
    <w:rsid w:val="00FC3C18"/>
    <w:rsid w:val="00FD0271"/>
    <w:rsid w:val="00FD2F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E58710"/>
  <w15:chartTrackingRefBased/>
  <w15:docId w15:val="{BFB90BC2-A399-42B4-8CB2-E00FCDA7AF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F0F19"/>
    <w:pPr>
      <w:keepNext/>
      <w:keepLines/>
      <w:spacing w:before="240" w:after="0" w:line="259" w:lineRule="auto"/>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0F19"/>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AF0F1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9515180">
      <w:bodyDiv w:val="1"/>
      <w:marLeft w:val="0"/>
      <w:marRight w:val="0"/>
      <w:marTop w:val="0"/>
      <w:marBottom w:val="0"/>
      <w:divBdr>
        <w:top w:val="none" w:sz="0" w:space="0" w:color="auto"/>
        <w:left w:val="none" w:sz="0" w:space="0" w:color="auto"/>
        <w:bottom w:val="none" w:sz="0" w:space="0" w:color="auto"/>
        <w:right w:val="none" w:sz="0" w:space="0" w:color="auto"/>
      </w:divBdr>
    </w:div>
    <w:div w:id="264312639">
      <w:bodyDiv w:val="1"/>
      <w:marLeft w:val="0"/>
      <w:marRight w:val="0"/>
      <w:marTop w:val="0"/>
      <w:marBottom w:val="0"/>
      <w:divBdr>
        <w:top w:val="none" w:sz="0" w:space="0" w:color="auto"/>
        <w:left w:val="none" w:sz="0" w:space="0" w:color="auto"/>
        <w:bottom w:val="none" w:sz="0" w:space="0" w:color="auto"/>
        <w:right w:val="none" w:sz="0" w:space="0" w:color="auto"/>
      </w:divBdr>
    </w:div>
    <w:div w:id="388652639">
      <w:bodyDiv w:val="1"/>
      <w:marLeft w:val="0"/>
      <w:marRight w:val="0"/>
      <w:marTop w:val="0"/>
      <w:marBottom w:val="0"/>
      <w:divBdr>
        <w:top w:val="none" w:sz="0" w:space="0" w:color="auto"/>
        <w:left w:val="none" w:sz="0" w:space="0" w:color="auto"/>
        <w:bottom w:val="none" w:sz="0" w:space="0" w:color="auto"/>
        <w:right w:val="none" w:sz="0" w:space="0" w:color="auto"/>
      </w:divBdr>
    </w:div>
    <w:div w:id="416945601">
      <w:bodyDiv w:val="1"/>
      <w:marLeft w:val="0"/>
      <w:marRight w:val="0"/>
      <w:marTop w:val="0"/>
      <w:marBottom w:val="0"/>
      <w:divBdr>
        <w:top w:val="none" w:sz="0" w:space="0" w:color="auto"/>
        <w:left w:val="none" w:sz="0" w:space="0" w:color="auto"/>
        <w:bottom w:val="none" w:sz="0" w:space="0" w:color="auto"/>
        <w:right w:val="none" w:sz="0" w:space="0" w:color="auto"/>
      </w:divBdr>
    </w:div>
    <w:div w:id="514074828">
      <w:bodyDiv w:val="1"/>
      <w:marLeft w:val="0"/>
      <w:marRight w:val="0"/>
      <w:marTop w:val="0"/>
      <w:marBottom w:val="0"/>
      <w:divBdr>
        <w:top w:val="none" w:sz="0" w:space="0" w:color="auto"/>
        <w:left w:val="none" w:sz="0" w:space="0" w:color="auto"/>
        <w:bottom w:val="none" w:sz="0" w:space="0" w:color="auto"/>
        <w:right w:val="none" w:sz="0" w:space="0" w:color="auto"/>
      </w:divBdr>
    </w:div>
    <w:div w:id="565143523">
      <w:bodyDiv w:val="1"/>
      <w:marLeft w:val="0"/>
      <w:marRight w:val="0"/>
      <w:marTop w:val="0"/>
      <w:marBottom w:val="0"/>
      <w:divBdr>
        <w:top w:val="none" w:sz="0" w:space="0" w:color="auto"/>
        <w:left w:val="none" w:sz="0" w:space="0" w:color="auto"/>
        <w:bottom w:val="none" w:sz="0" w:space="0" w:color="auto"/>
        <w:right w:val="none" w:sz="0" w:space="0" w:color="auto"/>
      </w:divBdr>
    </w:div>
    <w:div w:id="606236432">
      <w:bodyDiv w:val="1"/>
      <w:marLeft w:val="0"/>
      <w:marRight w:val="0"/>
      <w:marTop w:val="0"/>
      <w:marBottom w:val="0"/>
      <w:divBdr>
        <w:top w:val="none" w:sz="0" w:space="0" w:color="auto"/>
        <w:left w:val="none" w:sz="0" w:space="0" w:color="auto"/>
        <w:bottom w:val="none" w:sz="0" w:space="0" w:color="auto"/>
        <w:right w:val="none" w:sz="0" w:space="0" w:color="auto"/>
      </w:divBdr>
    </w:div>
    <w:div w:id="623928764">
      <w:bodyDiv w:val="1"/>
      <w:marLeft w:val="0"/>
      <w:marRight w:val="0"/>
      <w:marTop w:val="0"/>
      <w:marBottom w:val="0"/>
      <w:divBdr>
        <w:top w:val="none" w:sz="0" w:space="0" w:color="auto"/>
        <w:left w:val="none" w:sz="0" w:space="0" w:color="auto"/>
        <w:bottom w:val="none" w:sz="0" w:space="0" w:color="auto"/>
        <w:right w:val="none" w:sz="0" w:space="0" w:color="auto"/>
      </w:divBdr>
    </w:div>
    <w:div w:id="637028305">
      <w:bodyDiv w:val="1"/>
      <w:marLeft w:val="0"/>
      <w:marRight w:val="0"/>
      <w:marTop w:val="0"/>
      <w:marBottom w:val="0"/>
      <w:divBdr>
        <w:top w:val="none" w:sz="0" w:space="0" w:color="auto"/>
        <w:left w:val="none" w:sz="0" w:space="0" w:color="auto"/>
        <w:bottom w:val="none" w:sz="0" w:space="0" w:color="auto"/>
        <w:right w:val="none" w:sz="0" w:space="0" w:color="auto"/>
      </w:divBdr>
    </w:div>
    <w:div w:id="646010878">
      <w:bodyDiv w:val="1"/>
      <w:marLeft w:val="0"/>
      <w:marRight w:val="0"/>
      <w:marTop w:val="0"/>
      <w:marBottom w:val="0"/>
      <w:divBdr>
        <w:top w:val="none" w:sz="0" w:space="0" w:color="auto"/>
        <w:left w:val="none" w:sz="0" w:space="0" w:color="auto"/>
        <w:bottom w:val="none" w:sz="0" w:space="0" w:color="auto"/>
        <w:right w:val="none" w:sz="0" w:space="0" w:color="auto"/>
      </w:divBdr>
    </w:div>
    <w:div w:id="660040185">
      <w:bodyDiv w:val="1"/>
      <w:marLeft w:val="0"/>
      <w:marRight w:val="0"/>
      <w:marTop w:val="0"/>
      <w:marBottom w:val="0"/>
      <w:divBdr>
        <w:top w:val="none" w:sz="0" w:space="0" w:color="auto"/>
        <w:left w:val="none" w:sz="0" w:space="0" w:color="auto"/>
        <w:bottom w:val="none" w:sz="0" w:space="0" w:color="auto"/>
        <w:right w:val="none" w:sz="0" w:space="0" w:color="auto"/>
      </w:divBdr>
    </w:div>
    <w:div w:id="674650679">
      <w:bodyDiv w:val="1"/>
      <w:marLeft w:val="0"/>
      <w:marRight w:val="0"/>
      <w:marTop w:val="0"/>
      <w:marBottom w:val="0"/>
      <w:divBdr>
        <w:top w:val="none" w:sz="0" w:space="0" w:color="auto"/>
        <w:left w:val="none" w:sz="0" w:space="0" w:color="auto"/>
        <w:bottom w:val="none" w:sz="0" w:space="0" w:color="auto"/>
        <w:right w:val="none" w:sz="0" w:space="0" w:color="auto"/>
      </w:divBdr>
    </w:div>
    <w:div w:id="683819816">
      <w:bodyDiv w:val="1"/>
      <w:marLeft w:val="0"/>
      <w:marRight w:val="0"/>
      <w:marTop w:val="0"/>
      <w:marBottom w:val="0"/>
      <w:divBdr>
        <w:top w:val="none" w:sz="0" w:space="0" w:color="auto"/>
        <w:left w:val="none" w:sz="0" w:space="0" w:color="auto"/>
        <w:bottom w:val="none" w:sz="0" w:space="0" w:color="auto"/>
        <w:right w:val="none" w:sz="0" w:space="0" w:color="auto"/>
      </w:divBdr>
    </w:div>
    <w:div w:id="695349497">
      <w:bodyDiv w:val="1"/>
      <w:marLeft w:val="0"/>
      <w:marRight w:val="0"/>
      <w:marTop w:val="0"/>
      <w:marBottom w:val="0"/>
      <w:divBdr>
        <w:top w:val="none" w:sz="0" w:space="0" w:color="auto"/>
        <w:left w:val="none" w:sz="0" w:space="0" w:color="auto"/>
        <w:bottom w:val="none" w:sz="0" w:space="0" w:color="auto"/>
        <w:right w:val="none" w:sz="0" w:space="0" w:color="auto"/>
      </w:divBdr>
    </w:div>
    <w:div w:id="699086795">
      <w:bodyDiv w:val="1"/>
      <w:marLeft w:val="0"/>
      <w:marRight w:val="0"/>
      <w:marTop w:val="0"/>
      <w:marBottom w:val="0"/>
      <w:divBdr>
        <w:top w:val="none" w:sz="0" w:space="0" w:color="auto"/>
        <w:left w:val="none" w:sz="0" w:space="0" w:color="auto"/>
        <w:bottom w:val="none" w:sz="0" w:space="0" w:color="auto"/>
        <w:right w:val="none" w:sz="0" w:space="0" w:color="auto"/>
      </w:divBdr>
    </w:div>
    <w:div w:id="752169415">
      <w:bodyDiv w:val="1"/>
      <w:marLeft w:val="0"/>
      <w:marRight w:val="0"/>
      <w:marTop w:val="0"/>
      <w:marBottom w:val="0"/>
      <w:divBdr>
        <w:top w:val="none" w:sz="0" w:space="0" w:color="auto"/>
        <w:left w:val="none" w:sz="0" w:space="0" w:color="auto"/>
        <w:bottom w:val="none" w:sz="0" w:space="0" w:color="auto"/>
        <w:right w:val="none" w:sz="0" w:space="0" w:color="auto"/>
      </w:divBdr>
    </w:div>
    <w:div w:id="762266801">
      <w:bodyDiv w:val="1"/>
      <w:marLeft w:val="0"/>
      <w:marRight w:val="0"/>
      <w:marTop w:val="0"/>
      <w:marBottom w:val="0"/>
      <w:divBdr>
        <w:top w:val="none" w:sz="0" w:space="0" w:color="auto"/>
        <w:left w:val="none" w:sz="0" w:space="0" w:color="auto"/>
        <w:bottom w:val="none" w:sz="0" w:space="0" w:color="auto"/>
        <w:right w:val="none" w:sz="0" w:space="0" w:color="auto"/>
      </w:divBdr>
    </w:div>
    <w:div w:id="771049556">
      <w:bodyDiv w:val="1"/>
      <w:marLeft w:val="0"/>
      <w:marRight w:val="0"/>
      <w:marTop w:val="0"/>
      <w:marBottom w:val="0"/>
      <w:divBdr>
        <w:top w:val="none" w:sz="0" w:space="0" w:color="auto"/>
        <w:left w:val="none" w:sz="0" w:space="0" w:color="auto"/>
        <w:bottom w:val="none" w:sz="0" w:space="0" w:color="auto"/>
        <w:right w:val="none" w:sz="0" w:space="0" w:color="auto"/>
      </w:divBdr>
    </w:div>
    <w:div w:id="883951869">
      <w:bodyDiv w:val="1"/>
      <w:marLeft w:val="0"/>
      <w:marRight w:val="0"/>
      <w:marTop w:val="0"/>
      <w:marBottom w:val="0"/>
      <w:divBdr>
        <w:top w:val="none" w:sz="0" w:space="0" w:color="auto"/>
        <w:left w:val="none" w:sz="0" w:space="0" w:color="auto"/>
        <w:bottom w:val="none" w:sz="0" w:space="0" w:color="auto"/>
        <w:right w:val="none" w:sz="0" w:space="0" w:color="auto"/>
      </w:divBdr>
    </w:div>
    <w:div w:id="942807105">
      <w:bodyDiv w:val="1"/>
      <w:marLeft w:val="0"/>
      <w:marRight w:val="0"/>
      <w:marTop w:val="0"/>
      <w:marBottom w:val="0"/>
      <w:divBdr>
        <w:top w:val="none" w:sz="0" w:space="0" w:color="auto"/>
        <w:left w:val="none" w:sz="0" w:space="0" w:color="auto"/>
        <w:bottom w:val="none" w:sz="0" w:space="0" w:color="auto"/>
        <w:right w:val="none" w:sz="0" w:space="0" w:color="auto"/>
      </w:divBdr>
    </w:div>
    <w:div w:id="987903572">
      <w:bodyDiv w:val="1"/>
      <w:marLeft w:val="0"/>
      <w:marRight w:val="0"/>
      <w:marTop w:val="0"/>
      <w:marBottom w:val="0"/>
      <w:divBdr>
        <w:top w:val="none" w:sz="0" w:space="0" w:color="auto"/>
        <w:left w:val="none" w:sz="0" w:space="0" w:color="auto"/>
        <w:bottom w:val="none" w:sz="0" w:space="0" w:color="auto"/>
        <w:right w:val="none" w:sz="0" w:space="0" w:color="auto"/>
      </w:divBdr>
    </w:div>
    <w:div w:id="999651843">
      <w:bodyDiv w:val="1"/>
      <w:marLeft w:val="0"/>
      <w:marRight w:val="0"/>
      <w:marTop w:val="0"/>
      <w:marBottom w:val="0"/>
      <w:divBdr>
        <w:top w:val="none" w:sz="0" w:space="0" w:color="auto"/>
        <w:left w:val="none" w:sz="0" w:space="0" w:color="auto"/>
        <w:bottom w:val="none" w:sz="0" w:space="0" w:color="auto"/>
        <w:right w:val="none" w:sz="0" w:space="0" w:color="auto"/>
      </w:divBdr>
    </w:div>
    <w:div w:id="1062829908">
      <w:bodyDiv w:val="1"/>
      <w:marLeft w:val="0"/>
      <w:marRight w:val="0"/>
      <w:marTop w:val="0"/>
      <w:marBottom w:val="0"/>
      <w:divBdr>
        <w:top w:val="none" w:sz="0" w:space="0" w:color="auto"/>
        <w:left w:val="none" w:sz="0" w:space="0" w:color="auto"/>
        <w:bottom w:val="none" w:sz="0" w:space="0" w:color="auto"/>
        <w:right w:val="none" w:sz="0" w:space="0" w:color="auto"/>
      </w:divBdr>
    </w:div>
    <w:div w:id="1105609653">
      <w:bodyDiv w:val="1"/>
      <w:marLeft w:val="0"/>
      <w:marRight w:val="0"/>
      <w:marTop w:val="0"/>
      <w:marBottom w:val="0"/>
      <w:divBdr>
        <w:top w:val="none" w:sz="0" w:space="0" w:color="auto"/>
        <w:left w:val="none" w:sz="0" w:space="0" w:color="auto"/>
        <w:bottom w:val="none" w:sz="0" w:space="0" w:color="auto"/>
        <w:right w:val="none" w:sz="0" w:space="0" w:color="auto"/>
      </w:divBdr>
    </w:div>
    <w:div w:id="1113599842">
      <w:bodyDiv w:val="1"/>
      <w:marLeft w:val="0"/>
      <w:marRight w:val="0"/>
      <w:marTop w:val="0"/>
      <w:marBottom w:val="0"/>
      <w:divBdr>
        <w:top w:val="none" w:sz="0" w:space="0" w:color="auto"/>
        <w:left w:val="none" w:sz="0" w:space="0" w:color="auto"/>
        <w:bottom w:val="none" w:sz="0" w:space="0" w:color="auto"/>
        <w:right w:val="none" w:sz="0" w:space="0" w:color="auto"/>
      </w:divBdr>
    </w:div>
    <w:div w:id="1119376179">
      <w:bodyDiv w:val="1"/>
      <w:marLeft w:val="0"/>
      <w:marRight w:val="0"/>
      <w:marTop w:val="0"/>
      <w:marBottom w:val="0"/>
      <w:divBdr>
        <w:top w:val="none" w:sz="0" w:space="0" w:color="auto"/>
        <w:left w:val="none" w:sz="0" w:space="0" w:color="auto"/>
        <w:bottom w:val="none" w:sz="0" w:space="0" w:color="auto"/>
        <w:right w:val="none" w:sz="0" w:space="0" w:color="auto"/>
      </w:divBdr>
    </w:div>
    <w:div w:id="1306162160">
      <w:bodyDiv w:val="1"/>
      <w:marLeft w:val="0"/>
      <w:marRight w:val="0"/>
      <w:marTop w:val="0"/>
      <w:marBottom w:val="0"/>
      <w:divBdr>
        <w:top w:val="none" w:sz="0" w:space="0" w:color="auto"/>
        <w:left w:val="none" w:sz="0" w:space="0" w:color="auto"/>
        <w:bottom w:val="none" w:sz="0" w:space="0" w:color="auto"/>
        <w:right w:val="none" w:sz="0" w:space="0" w:color="auto"/>
      </w:divBdr>
    </w:div>
    <w:div w:id="1433472965">
      <w:bodyDiv w:val="1"/>
      <w:marLeft w:val="0"/>
      <w:marRight w:val="0"/>
      <w:marTop w:val="0"/>
      <w:marBottom w:val="0"/>
      <w:divBdr>
        <w:top w:val="none" w:sz="0" w:space="0" w:color="auto"/>
        <w:left w:val="none" w:sz="0" w:space="0" w:color="auto"/>
        <w:bottom w:val="none" w:sz="0" w:space="0" w:color="auto"/>
        <w:right w:val="none" w:sz="0" w:space="0" w:color="auto"/>
      </w:divBdr>
    </w:div>
    <w:div w:id="1449809876">
      <w:bodyDiv w:val="1"/>
      <w:marLeft w:val="0"/>
      <w:marRight w:val="0"/>
      <w:marTop w:val="0"/>
      <w:marBottom w:val="0"/>
      <w:divBdr>
        <w:top w:val="none" w:sz="0" w:space="0" w:color="auto"/>
        <w:left w:val="none" w:sz="0" w:space="0" w:color="auto"/>
        <w:bottom w:val="none" w:sz="0" w:space="0" w:color="auto"/>
        <w:right w:val="none" w:sz="0" w:space="0" w:color="auto"/>
      </w:divBdr>
    </w:div>
    <w:div w:id="1567565890">
      <w:bodyDiv w:val="1"/>
      <w:marLeft w:val="0"/>
      <w:marRight w:val="0"/>
      <w:marTop w:val="0"/>
      <w:marBottom w:val="0"/>
      <w:divBdr>
        <w:top w:val="none" w:sz="0" w:space="0" w:color="auto"/>
        <w:left w:val="none" w:sz="0" w:space="0" w:color="auto"/>
        <w:bottom w:val="none" w:sz="0" w:space="0" w:color="auto"/>
        <w:right w:val="none" w:sz="0" w:space="0" w:color="auto"/>
      </w:divBdr>
    </w:div>
    <w:div w:id="1656106034">
      <w:bodyDiv w:val="1"/>
      <w:marLeft w:val="0"/>
      <w:marRight w:val="0"/>
      <w:marTop w:val="0"/>
      <w:marBottom w:val="0"/>
      <w:divBdr>
        <w:top w:val="none" w:sz="0" w:space="0" w:color="auto"/>
        <w:left w:val="none" w:sz="0" w:space="0" w:color="auto"/>
        <w:bottom w:val="none" w:sz="0" w:space="0" w:color="auto"/>
        <w:right w:val="none" w:sz="0" w:space="0" w:color="auto"/>
      </w:divBdr>
    </w:div>
    <w:div w:id="1741292967">
      <w:bodyDiv w:val="1"/>
      <w:marLeft w:val="0"/>
      <w:marRight w:val="0"/>
      <w:marTop w:val="0"/>
      <w:marBottom w:val="0"/>
      <w:divBdr>
        <w:top w:val="none" w:sz="0" w:space="0" w:color="auto"/>
        <w:left w:val="none" w:sz="0" w:space="0" w:color="auto"/>
        <w:bottom w:val="none" w:sz="0" w:space="0" w:color="auto"/>
        <w:right w:val="none" w:sz="0" w:space="0" w:color="auto"/>
      </w:divBdr>
    </w:div>
    <w:div w:id="1760368530">
      <w:bodyDiv w:val="1"/>
      <w:marLeft w:val="0"/>
      <w:marRight w:val="0"/>
      <w:marTop w:val="0"/>
      <w:marBottom w:val="0"/>
      <w:divBdr>
        <w:top w:val="none" w:sz="0" w:space="0" w:color="auto"/>
        <w:left w:val="none" w:sz="0" w:space="0" w:color="auto"/>
        <w:bottom w:val="none" w:sz="0" w:space="0" w:color="auto"/>
        <w:right w:val="none" w:sz="0" w:space="0" w:color="auto"/>
      </w:divBdr>
    </w:div>
    <w:div w:id="1794057698">
      <w:bodyDiv w:val="1"/>
      <w:marLeft w:val="0"/>
      <w:marRight w:val="0"/>
      <w:marTop w:val="0"/>
      <w:marBottom w:val="0"/>
      <w:divBdr>
        <w:top w:val="none" w:sz="0" w:space="0" w:color="auto"/>
        <w:left w:val="none" w:sz="0" w:space="0" w:color="auto"/>
        <w:bottom w:val="none" w:sz="0" w:space="0" w:color="auto"/>
        <w:right w:val="none" w:sz="0" w:space="0" w:color="auto"/>
      </w:divBdr>
    </w:div>
    <w:div w:id="1887453130">
      <w:bodyDiv w:val="1"/>
      <w:marLeft w:val="0"/>
      <w:marRight w:val="0"/>
      <w:marTop w:val="0"/>
      <w:marBottom w:val="0"/>
      <w:divBdr>
        <w:top w:val="none" w:sz="0" w:space="0" w:color="auto"/>
        <w:left w:val="none" w:sz="0" w:space="0" w:color="auto"/>
        <w:bottom w:val="none" w:sz="0" w:space="0" w:color="auto"/>
        <w:right w:val="none" w:sz="0" w:space="0" w:color="auto"/>
      </w:divBdr>
    </w:div>
    <w:div w:id="1923682293">
      <w:bodyDiv w:val="1"/>
      <w:marLeft w:val="0"/>
      <w:marRight w:val="0"/>
      <w:marTop w:val="0"/>
      <w:marBottom w:val="0"/>
      <w:divBdr>
        <w:top w:val="none" w:sz="0" w:space="0" w:color="auto"/>
        <w:left w:val="none" w:sz="0" w:space="0" w:color="auto"/>
        <w:bottom w:val="none" w:sz="0" w:space="0" w:color="auto"/>
        <w:right w:val="none" w:sz="0" w:space="0" w:color="auto"/>
      </w:divBdr>
    </w:div>
    <w:div w:id="2008167794">
      <w:bodyDiv w:val="1"/>
      <w:marLeft w:val="0"/>
      <w:marRight w:val="0"/>
      <w:marTop w:val="0"/>
      <w:marBottom w:val="0"/>
      <w:divBdr>
        <w:top w:val="none" w:sz="0" w:space="0" w:color="auto"/>
        <w:left w:val="none" w:sz="0" w:space="0" w:color="auto"/>
        <w:bottom w:val="none" w:sz="0" w:space="0" w:color="auto"/>
        <w:right w:val="none" w:sz="0" w:space="0" w:color="auto"/>
      </w:divBdr>
    </w:div>
    <w:div w:id="2027361266">
      <w:bodyDiv w:val="1"/>
      <w:marLeft w:val="0"/>
      <w:marRight w:val="0"/>
      <w:marTop w:val="0"/>
      <w:marBottom w:val="0"/>
      <w:divBdr>
        <w:top w:val="none" w:sz="0" w:space="0" w:color="auto"/>
        <w:left w:val="none" w:sz="0" w:space="0" w:color="auto"/>
        <w:bottom w:val="none" w:sz="0" w:space="0" w:color="auto"/>
        <w:right w:val="none" w:sz="0" w:space="0" w:color="auto"/>
      </w:divBdr>
    </w:div>
    <w:div w:id="20526096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Bos21</b:Tag>
    <b:SourceType>JournalArticle</b:SourceType>
    <b:Guid>{2FEE0273-9E4F-451A-A197-52E09E997784}</b:Guid>
    <b:Title>Using Sociological Images to Develop the Sociological Imagination</b:Title>
    <b:JournalName>Teaching Sociology</b:JournalName>
    <b:Year>2021</b:Year>
    <b:Pages>92,055-92,055</b:Pages>
    <b:Author>
      <b:Author>
        <b:NameList>
          <b:Person>
            <b:Last>Bostean</b:Last>
            <b:First>Georgina</b:First>
          </b:Person>
          <b:Person>
            <b:Last>Leitz</b:Last>
            <b:First>Lisa</b:First>
          </b:Person>
        </b:NameList>
      </b:Author>
    </b:Author>
    <b:RefOrder>1</b:RefOrder>
  </b:Source>
  <b:Source>
    <b:Tag>Woo</b:Tag>
    <b:SourceType>DocumentFromInternetSite</b:SourceType>
    <b:Guid>{69695824-A496-4880-A7B8-56106FADB7C3}</b:Guid>
    <b:Title>Walking in the shoes of others: Critical reflection in the community sport management and physical activity</b:Title>
    <b:Author>
      <b:Author>
        <b:NameList>
          <b:Person>
            <b:Last>Woodhouse </b:Last>
            <b:First>Donna</b:First>
          </b:Person>
          <b:Person>
            <b:Last>Cherrington</b:Last>
            <b:First>James</b:First>
          </b:Person>
        </b:NameList>
      </b:Author>
    </b:Author>
    <b:Year>2018</b:Year>
    <b:YearAccessed>2022</b:YearAccessed>
    <b:MonthAccessed>January</b:MonthAccessed>
    <b:DayAccessed>4</b:DayAccessed>
    <b:URL>http://shura.shu.ac.uk/17683/</b:URL>
    <b:RefOrder>2</b:RefOrder>
  </b:Source>
  <b:Source>
    <b:Tag>Hax19</b:Tag>
    <b:SourceType>Book</b:SourceType>
    <b:Guid>{DFA72E61-B8FC-4A61-909F-C1C148F70A19}</b:Guid>
    <b:Title>Picture of the beautiful game a history of soccer in visual culture and art</b:Title>
    <b:Year>2019</b:Year>
    <b:Publisher>Bloomsburry visual arts </b:Publisher>
    <b:Author>
      <b:Author>
        <b:NameList>
          <b:Person>
            <b:Last>Haxall</b:Last>
            <b:First>Daniel</b:First>
          </b:Person>
        </b:NameList>
      </b:Author>
    </b:Author>
    <b:RefOrder>3</b:RefOrder>
  </b:Source>
  <b:Source>
    <b:Tag>How20</b:Tag>
    <b:SourceType>InternetSite</b:SourceType>
    <b:Guid>{A17DFCA6-C3D3-4160-91F4-58C45B22DF7B}</b:Guid>
    <b:Title>Activity Alliance</b:Title>
    <b:Year>2020</b:Year>
    <b:YearAccessed>2022</b:YearAccessed>
    <b:MonthAccessed>January</b:MonthAccessed>
    <b:DayAccessed>10</b:DayAccessed>
    <b:URL>activityalliance.org.uk/how-we-help-and-statistics</b:URL>
    <b:Author>
      <b:Author>
        <b:NameList>
          <b:Person>
            <b:Last>How Help</b:Last>
          </b:Person>
        </b:NameList>
      </b:Author>
    </b:Author>
    <b:RefOrder>4</b:RefOrder>
  </b:Source>
  <b:Source>
    <b:Tag>McP161</b:Tag>
    <b:SourceType>JournalArticle</b:SourceType>
    <b:Guid>{361ADCFC-0A7B-43A0-AE46-2F7374BD5A18}</b:Guid>
    <b:Title>Physical activity in older age: Perspectives for healthy ageing and frailty</b:Title>
    <b:Year>2016</b:Year>
    <b:JournalName>Biogerontology</b:JournalName>
    <b:Pages>567-580</b:Pages>
    <b:Volume>17</b:Volume>
    <b:Author>
      <b:Author>
        <b:NameList>
          <b:Person>
            <b:Last>McPhee</b:Last>
            <b:Middle>S</b:Middle>
            <b:First>Jamie</b:First>
          </b:Person>
          <b:Person>
            <b:Last>French</b:Last>
            <b:Middle>P</b:Middle>
            <b:First>David</b:First>
          </b:Person>
          <b:Person>
            <b:Last>Jackson</b:Last>
            <b:First>Dean</b:First>
          </b:Person>
          <b:Person>
            <b:Last>Nazroo</b:Last>
            <b:First>James</b:First>
          </b:Person>
          <b:Person>
            <b:Last>Pendleton</b:Last>
            <b:First>Neil</b:First>
          </b:Person>
          <b:Person>
            <b:Last>Degins</b:Last>
            <b:First>Hans</b:First>
          </b:Person>
        </b:NameList>
      </b:Author>
    </b:Author>
    <b:RefOrder>5</b:RefOrder>
  </b:Source>
  <b:Source>
    <b:Tag>Lan</b:Tag>
    <b:SourceType>JournalArticle</b:SourceType>
    <b:Guid>{01237661-C21F-4FF4-906E-96FEF0C5885D}</b:Guid>
    <b:Title>Systematic maping review of the factors influencing physical activity and sedentary behaviours in ethnic minority groups in Europe: A DEDIPAC study</b:Title>
    <b:Author>
      <b:Author>
        <b:NameList>
          <b:Person>
            <b:Last>Langolen</b:Last>
            <b:Middle>Jorun</b:Middle>
            <b:First>lars</b:First>
          </b:Person>
          <b:Person>
            <b:Last>Terragni</b:Last>
            <b:First>Laura</b:First>
          </b:Person>
          <b:Person>
            <b:Last>Rygseth</b:Last>
            <b:First>Gro</b:First>
          </b:Person>
          <b:Person>
            <b:Last>Nicolaou</b:Last>
            <b:First>Mary</b:First>
          </b:Person>
          <b:Person>
            <b:Last>Holdsworth</b:Last>
            <b:First>Michele</b:First>
          </b:Person>
          <b:Person>
            <b:Last>Stronks</b:Last>
            <b:First>Karien</b:First>
          </b:Person>
          <b:Person>
            <b:Last>Lien</b:Last>
            <b:First>Nanna</b:First>
          </b:Person>
          <b:Person>
            <b:Last>Roos</b:Last>
            <b:First>Gun</b:First>
          </b:Person>
        </b:NameList>
      </b:Author>
    </b:Author>
    <b:JournalName>International journal of behaviour , nutrition and physical activity</b:JournalName>
    <b:Year>2017</b:Year>
    <b:Volume>99</b:Volume>
    <b:Issue>14</b:Issue>
    <b:RefOrder>6</b:RefOrder>
  </b:Source>
  <b:Source>
    <b:Tag>Zak17</b:Tag>
    <b:SourceType>JournalArticle</b:SourceType>
    <b:Guid>{3B2EC488-2F85-4A6E-8A16-0E96C8764870}</b:Guid>
    <b:Title>Evalution of psychologica interventions in ssport and excercise settings</b:Title>
    <b:JournalName>oxford research encyclopedias</b:JournalName>
    <b:Year>2017</b:Year>
    <b:Author>
      <b:Author>
        <b:NameList>
          <b:Person>
            <b:Last>Zakrajsek</b:Last>
            <b:Middle>Rebecca</b:Middle>
            <b:First>A</b:First>
          </b:Person>
          <b:Person>
            <b:Last>Blanton</b:Last>
            <b:Middle>Jedediah</b:Middle>
            <b:First>E</b:First>
          </b:Person>
        </b:NameList>
      </b:Author>
    </b:Author>
    <b:RefOrder>7</b:RefOrder>
  </b:Source>
  <b:Source>
    <b:Tag>Pur19</b:Tag>
    <b:SourceType>JournalArticle</b:SourceType>
    <b:Guid>{4FEE6C92-6C0D-4F63-8CA7-3214B3FF3353}</b:Guid>
    <b:Title>Mental health in elite athletes : Increased Awareness requires An early intervention framework to respond to Athletes needs </b:Title>
    <b:JournalName>Sports medicine - open </b:JournalName>
    <b:Year>2019</b:Year>
    <b:Author>
      <b:Author>
        <b:NameList>
          <b:Person>
            <b:Last>Purcell</b:Last>
            <b:First>Rosemary</b:First>
          </b:Person>
          <b:Person>
            <b:Last>Gwyther</b:Last>
            <b:First>Kate</b:First>
          </b:Person>
          <b:Person>
            <b:Last>Rice</b:Last>
            <b:Middle>M</b:Middle>
            <b:First>Simon</b:First>
          </b:Person>
        </b:NameList>
      </b:Author>
    </b:Author>
    <b:RefOrder>11</b:RefOrder>
  </b:Source>
  <b:Source>
    <b:Tag>Bus09</b:Tag>
    <b:SourceType>InternetSite</b:SourceType>
    <b:Guid>{5B0B8F25-CBB7-42BE-972C-5C5B1ECEC2C4}</b:Guid>
    <b:Title>Athlete and hydrating : what you need to know </b:Title>
    <b:Year>2014</b:Year>
    <b:Author>
      <b:Author>
        <b:NameList>
          <b:Person>
            <b:Last>Buschmann</b:Last>
            <b:First>Jessica</b:First>
          </b:Person>
        </b:NameList>
      </b:Author>
    </b:Author>
    <b:YearAccessed>2022</b:YearAccessed>
    <b:MonthAccessed>january </b:MonthAccessed>
    <b:DayAccessed>13</b:DayAccessed>
    <b:URL>https://www.Nationwidechildrens.org</b:URL>
    <b:RefOrder>8</b:RefOrder>
  </b:Source>
  <b:Source>
    <b:Tag>Wor21</b:Tag>
    <b:SourceType>InternetSite</b:SourceType>
    <b:Guid>{EC5C29D5-805E-4C9C-9B33-E94B0C855441}</b:Guid>
    <b:Title>HIA protocol</b:Title>
    <b:Year>2021</b:Year>
    <b:YearAccessed>2022</b:YearAccessed>
    <b:MonthAccessed>january</b:MonthAccessed>
    <b:DayAccessed>13</b:DayAccessed>
    <b:URL>https://www.world.rugby/news/612891</b:URL>
    <b:Author>
      <b:Author>
        <b:NameList>
          <b:Person>
            <b:Last>World rugby association </b:Last>
          </b:Person>
        </b:NameList>
      </b:Author>
    </b:Author>
    <b:RefOrder>9</b:RefOrder>
  </b:Source>
  <b:Source>
    <b:Tag>spo17</b:Tag>
    <b:SourceType>JournalArticle</b:SourceType>
    <b:Guid>{0E883D1C-5E18-42B8-A5C7-9E07CBDC9BC4}</b:Guid>
    <b:Author>
      <b:Author>
        <b:NameList>
          <b:Person>
            <b:Last>Sport England</b:Last>
          </b:Person>
        </b:NameList>
      </b:Author>
    </b:Author>
    <b:Title>review of evidence on the outcomes of sport and physical activity</b:Title>
    <b:JournalName>A rapid evidence review</b:JournalName>
    <b:Year>2017</b:Year>
    <b:RefOrder>10</b:RefOrder>
  </b:Source>
</b:Sources>
</file>

<file path=customXml/itemProps1.xml><?xml version="1.0" encoding="utf-8"?>
<ds:datastoreItem xmlns:ds="http://schemas.openxmlformats.org/officeDocument/2006/customXml" ds:itemID="{F0647034-D2FC-448A-9DED-31B0E94A0B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6</Pages>
  <Words>1578</Words>
  <Characters>9000</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RAINEY A. (1906803)</dc:creator>
  <cp:keywords/>
  <dc:description/>
  <cp:lastModifiedBy>Cerys Lewis</cp:lastModifiedBy>
  <cp:revision>3</cp:revision>
  <dcterms:created xsi:type="dcterms:W3CDTF">2022-01-13T21:48:00Z</dcterms:created>
  <dcterms:modified xsi:type="dcterms:W3CDTF">2022-01-13T21:52:00Z</dcterms:modified>
</cp:coreProperties>
</file>