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9B103" w14:textId="77777777" w:rsidR="00BA6499" w:rsidRDefault="00BA6499" w:rsidP="00476A0F">
      <w:pPr>
        <w:jc w:val="center"/>
        <w:rPr>
          <w:b/>
          <w:bCs/>
          <w:sz w:val="36"/>
          <w:szCs w:val="32"/>
        </w:rPr>
      </w:pPr>
    </w:p>
    <w:p w14:paraId="4BC86D7F" w14:textId="77777777" w:rsidR="00BA6499" w:rsidRDefault="00BA6499" w:rsidP="00476A0F">
      <w:pPr>
        <w:jc w:val="center"/>
        <w:rPr>
          <w:b/>
          <w:bCs/>
          <w:sz w:val="36"/>
          <w:szCs w:val="32"/>
        </w:rPr>
      </w:pPr>
    </w:p>
    <w:p w14:paraId="631D7DD3" w14:textId="77777777" w:rsidR="00BA6499" w:rsidRDefault="00BA6499" w:rsidP="00476A0F">
      <w:pPr>
        <w:jc w:val="center"/>
        <w:rPr>
          <w:b/>
          <w:bCs/>
          <w:sz w:val="36"/>
          <w:szCs w:val="32"/>
        </w:rPr>
      </w:pPr>
    </w:p>
    <w:p w14:paraId="7D70EC94" w14:textId="08BB8A2E" w:rsidR="00BA6499" w:rsidRDefault="000563C0" w:rsidP="00476A0F">
      <w:pPr>
        <w:jc w:val="center"/>
        <w:rPr>
          <w:b/>
          <w:bCs/>
          <w:sz w:val="36"/>
          <w:szCs w:val="32"/>
        </w:rPr>
      </w:pPr>
      <w:r>
        <w:rPr>
          <w:b/>
          <w:bCs/>
          <w:noProof/>
          <w:sz w:val="36"/>
          <w:szCs w:val="32"/>
        </w:rPr>
        <w:drawing>
          <wp:inline distT="0" distB="0" distL="0" distR="0" wp14:anchorId="1DB0B937" wp14:editId="0D78A0F7">
            <wp:extent cx="3893820" cy="2143125"/>
            <wp:effectExtent l="0" t="0" r="0" b="9525"/>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893820" cy="2143125"/>
                    </a:xfrm>
                    <a:prstGeom prst="rect">
                      <a:avLst/>
                    </a:prstGeom>
                  </pic:spPr>
                </pic:pic>
              </a:graphicData>
            </a:graphic>
          </wp:inline>
        </w:drawing>
      </w:r>
    </w:p>
    <w:p w14:paraId="0304BD64" w14:textId="67265F23" w:rsidR="000563C0" w:rsidRPr="000563C0" w:rsidRDefault="00FA3CBB" w:rsidP="00476A0F">
      <w:pPr>
        <w:jc w:val="center"/>
        <w:rPr>
          <w:b/>
          <w:bCs/>
          <w:sz w:val="40"/>
          <w:szCs w:val="36"/>
        </w:rPr>
      </w:pPr>
      <w:r w:rsidRPr="000563C0">
        <w:rPr>
          <w:b/>
          <w:bCs/>
          <w:sz w:val="40"/>
          <w:szCs w:val="36"/>
        </w:rPr>
        <w:t xml:space="preserve">LCBB5000 </w:t>
      </w:r>
    </w:p>
    <w:p w14:paraId="7030DD4D" w14:textId="3BC155C8" w:rsidR="005303D5" w:rsidRPr="000563C0" w:rsidRDefault="00FA3CBB" w:rsidP="00476A0F">
      <w:pPr>
        <w:jc w:val="center"/>
        <w:rPr>
          <w:b/>
          <w:bCs/>
          <w:sz w:val="40"/>
          <w:szCs w:val="36"/>
        </w:rPr>
      </w:pPr>
      <w:r w:rsidRPr="000563C0">
        <w:rPr>
          <w:b/>
          <w:bCs/>
          <w:sz w:val="40"/>
          <w:szCs w:val="36"/>
        </w:rPr>
        <w:t>Data Handling &amp; Business Intelligence</w:t>
      </w:r>
    </w:p>
    <w:p w14:paraId="1DA6D6C6" w14:textId="67C3E6CA" w:rsidR="00B6520B" w:rsidRPr="000563C0" w:rsidRDefault="00B6520B" w:rsidP="00476A0F">
      <w:pPr>
        <w:jc w:val="center"/>
        <w:rPr>
          <w:b/>
          <w:bCs/>
          <w:i/>
          <w:iCs/>
          <w:sz w:val="32"/>
          <w:szCs w:val="28"/>
        </w:rPr>
      </w:pPr>
      <w:r w:rsidRPr="000563C0">
        <w:rPr>
          <w:b/>
          <w:bCs/>
          <w:i/>
          <w:iCs/>
          <w:sz w:val="32"/>
          <w:szCs w:val="28"/>
        </w:rPr>
        <w:t>Current Trends of Business Intelligence</w:t>
      </w:r>
    </w:p>
    <w:p w14:paraId="6179C306" w14:textId="183E71E0" w:rsidR="000563C0" w:rsidRPr="000563C0" w:rsidRDefault="000563C0" w:rsidP="00476A0F">
      <w:pPr>
        <w:jc w:val="center"/>
        <w:rPr>
          <w:b/>
          <w:bCs/>
          <w:i/>
          <w:iCs/>
          <w:sz w:val="44"/>
          <w:szCs w:val="44"/>
        </w:rPr>
      </w:pPr>
      <w:r w:rsidRPr="000563C0">
        <w:rPr>
          <w:b/>
          <w:bCs/>
          <w:i/>
          <w:iCs/>
          <w:sz w:val="44"/>
          <w:szCs w:val="44"/>
        </w:rPr>
        <w:t xml:space="preserve"> Lecturer: </w:t>
      </w:r>
      <w:r w:rsidRPr="000563C0">
        <w:rPr>
          <w:b/>
          <w:bCs/>
          <w:i/>
          <w:iCs/>
          <w:sz w:val="44"/>
          <w:szCs w:val="44"/>
        </w:rPr>
        <w:t>Gasso Mwaluseke</w:t>
      </w:r>
    </w:p>
    <w:p w14:paraId="69DFE86E" w14:textId="4192CB55" w:rsidR="000563C0" w:rsidRPr="000563C0" w:rsidRDefault="000563C0" w:rsidP="00476A0F">
      <w:pPr>
        <w:jc w:val="center"/>
        <w:rPr>
          <w:b/>
          <w:bCs/>
          <w:sz w:val="32"/>
          <w:szCs w:val="28"/>
        </w:rPr>
      </w:pPr>
      <w:r w:rsidRPr="000563C0">
        <w:rPr>
          <w:b/>
          <w:bCs/>
          <w:sz w:val="32"/>
          <w:szCs w:val="28"/>
        </w:rPr>
        <w:t>Student: Cristina Anton</w:t>
      </w:r>
    </w:p>
    <w:p w14:paraId="378F6022" w14:textId="009F51C3" w:rsidR="000563C0" w:rsidRPr="000563C0" w:rsidRDefault="000563C0" w:rsidP="00476A0F">
      <w:pPr>
        <w:jc w:val="center"/>
        <w:rPr>
          <w:b/>
          <w:bCs/>
          <w:sz w:val="32"/>
          <w:szCs w:val="28"/>
        </w:rPr>
      </w:pPr>
      <w:r w:rsidRPr="000563C0">
        <w:rPr>
          <w:b/>
          <w:bCs/>
          <w:sz w:val="32"/>
          <w:szCs w:val="28"/>
        </w:rPr>
        <w:t xml:space="preserve"> Student ID:2112679</w:t>
      </w:r>
    </w:p>
    <w:p w14:paraId="248A30E4" w14:textId="77777777" w:rsidR="00BA6499" w:rsidRDefault="00BA6499" w:rsidP="00476A0F">
      <w:pPr>
        <w:jc w:val="center"/>
        <w:rPr>
          <w:b/>
          <w:bCs/>
          <w:i/>
          <w:iCs/>
          <w:sz w:val="32"/>
          <w:szCs w:val="28"/>
        </w:rPr>
      </w:pPr>
    </w:p>
    <w:p w14:paraId="64824ED4" w14:textId="77777777" w:rsidR="00BA6499" w:rsidRDefault="00BA6499" w:rsidP="00476A0F">
      <w:pPr>
        <w:jc w:val="center"/>
        <w:rPr>
          <w:b/>
          <w:bCs/>
          <w:i/>
          <w:iCs/>
          <w:sz w:val="32"/>
          <w:szCs w:val="28"/>
        </w:rPr>
      </w:pPr>
    </w:p>
    <w:p w14:paraId="7616F719" w14:textId="77777777" w:rsidR="00BA6499" w:rsidRDefault="00BA6499" w:rsidP="00476A0F">
      <w:pPr>
        <w:jc w:val="center"/>
        <w:rPr>
          <w:b/>
          <w:bCs/>
          <w:i/>
          <w:iCs/>
          <w:sz w:val="32"/>
          <w:szCs w:val="28"/>
        </w:rPr>
      </w:pPr>
    </w:p>
    <w:p w14:paraId="01386645" w14:textId="77777777" w:rsidR="00BA6499" w:rsidRDefault="00BA6499" w:rsidP="00EB6A26">
      <w:pPr>
        <w:rPr>
          <w:b/>
          <w:bCs/>
          <w:i/>
          <w:iCs/>
          <w:sz w:val="32"/>
          <w:szCs w:val="28"/>
        </w:rPr>
      </w:pPr>
    </w:p>
    <w:p w14:paraId="6BB81C10" w14:textId="77777777" w:rsidR="00BA6499" w:rsidRDefault="00BA6499" w:rsidP="00476A0F">
      <w:pPr>
        <w:jc w:val="center"/>
        <w:rPr>
          <w:b/>
          <w:bCs/>
          <w:i/>
          <w:iCs/>
          <w:sz w:val="32"/>
          <w:szCs w:val="28"/>
        </w:rPr>
      </w:pPr>
    </w:p>
    <w:sdt>
      <w:sdtPr>
        <w:id w:val="-951317234"/>
        <w:docPartObj>
          <w:docPartGallery w:val="Table of Contents"/>
          <w:docPartUnique/>
        </w:docPartObj>
      </w:sdtPr>
      <w:sdtEndPr>
        <w:rPr>
          <w:rFonts w:ascii="Times New Roman" w:eastAsiaTheme="minorHAnsi" w:hAnsi="Times New Roman" w:cstheme="minorBidi"/>
          <w:noProof/>
          <w:color w:val="auto"/>
          <w:sz w:val="24"/>
          <w:szCs w:val="22"/>
          <w:lang w:val="en-GB" w:eastAsia="en-US"/>
        </w:rPr>
      </w:sdtEndPr>
      <w:sdtContent>
        <w:p w14:paraId="26619A14" w14:textId="77777777" w:rsidR="00E92AAA" w:rsidRDefault="00E92AAA">
          <w:pPr>
            <w:pStyle w:val="TOCHeading"/>
          </w:pPr>
          <w:r>
            <w:t>Contents</w:t>
          </w:r>
        </w:p>
        <w:p w14:paraId="58B8DB64" w14:textId="56DFE60B" w:rsidR="00E92AAA" w:rsidRDefault="00E92AAA">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1876356" w:history="1">
            <w:r w:rsidRPr="00515F8F">
              <w:rPr>
                <w:rStyle w:val="Hyperlink"/>
                <w:noProof/>
              </w:rPr>
              <w:t>Abstract</w:t>
            </w:r>
            <w:r>
              <w:rPr>
                <w:noProof/>
                <w:webHidden/>
              </w:rPr>
              <w:tab/>
            </w:r>
            <w:r>
              <w:rPr>
                <w:noProof/>
                <w:webHidden/>
              </w:rPr>
              <w:fldChar w:fldCharType="begin"/>
            </w:r>
            <w:r>
              <w:rPr>
                <w:noProof/>
                <w:webHidden/>
              </w:rPr>
              <w:instrText xml:space="preserve"> PAGEREF _Toc131876356 \h </w:instrText>
            </w:r>
            <w:r>
              <w:rPr>
                <w:noProof/>
                <w:webHidden/>
              </w:rPr>
            </w:r>
            <w:r>
              <w:rPr>
                <w:noProof/>
                <w:webHidden/>
              </w:rPr>
              <w:fldChar w:fldCharType="separate"/>
            </w:r>
            <w:r w:rsidR="00EB6A26">
              <w:rPr>
                <w:noProof/>
                <w:webHidden/>
              </w:rPr>
              <w:t>4</w:t>
            </w:r>
            <w:r>
              <w:rPr>
                <w:noProof/>
                <w:webHidden/>
              </w:rPr>
              <w:fldChar w:fldCharType="end"/>
            </w:r>
          </w:hyperlink>
        </w:p>
        <w:p w14:paraId="6F539F3A" w14:textId="34D3062C" w:rsidR="00E92AAA" w:rsidRPr="00E92AAA" w:rsidRDefault="00E92AAA" w:rsidP="00E92AAA">
          <w:pPr>
            <w:pStyle w:val="TOC1"/>
            <w:tabs>
              <w:tab w:val="right" w:leader="dot" w:pos="9350"/>
            </w:tabs>
            <w:rPr>
              <w:noProof/>
              <w:color w:val="0000FF" w:themeColor="hyperlink"/>
              <w:u w:val="single"/>
            </w:rPr>
          </w:pPr>
          <w:hyperlink w:anchor="_Toc131876358" w:history="1">
            <w:r w:rsidRPr="00515F8F">
              <w:rPr>
                <w:rStyle w:val="Hyperlink"/>
                <w:noProof/>
              </w:rPr>
              <w:t>Introduction</w:t>
            </w:r>
            <w:r>
              <w:rPr>
                <w:noProof/>
                <w:webHidden/>
              </w:rPr>
              <w:tab/>
            </w:r>
            <w:r>
              <w:rPr>
                <w:noProof/>
                <w:webHidden/>
              </w:rPr>
              <w:fldChar w:fldCharType="begin"/>
            </w:r>
            <w:r>
              <w:rPr>
                <w:noProof/>
                <w:webHidden/>
              </w:rPr>
              <w:instrText xml:space="preserve"> PAGEREF _Toc131876358 \h </w:instrText>
            </w:r>
            <w:r>
              <w:rPr>
                <w:noProof/>
                <w:webHidden/>
              </w:rPr>
            </w:r>
            <w:r>
              <w:rPr>
                <w:noProof/>
                <w:webHidden/>
              </w:rPr>
              <w:fldChar w:fldCharType="separate"/>
            </w:r>
            <w:r w:rsidR="00EB6A26">
              <w:rPr>
                <w:noProof/>
                <w:webHidden/>
              </w:rPr>
              <w:t>4</w:t>
            </w:r>
            <w:r>
              <w:rPr>
                <w:noProof/>
                <w:webHidden/>
              </w:rPr>
              <w:fldChar w:fldCharType="end"/>
            </w:r>
          </w:hyperlink>
        </w:p>
        <w:p w14:paraId="35C81B3B" w14:textId="105193A9" w:rsidR="00E92AAA" w:rsidRDefault="00E92AAA">
          <w:pPr>
            <w:pStyle w:val="TOC1"/>
            <w:tabs>
              <w:tab w:val="right" w:leader="dot" w:pos="9350"/>
            </w:tabs>
            <w:rPr>
              <w:rStyle w:val="Hyperlink"/>
              <w:noProof/>
            </w:rPr>
          </w:pPr>
          <w:hyperlink w:anchor="_Toc131876360" w:history="1">
            <w:r w:rsidRPr="00515F8F">
              <w:rPr>
                <w:rStyle w:val="Hyperlink"/>
                <w:noProof/>
              </w:rPr>
              <w:t>Current trends of business intelligence (BI)</w:t>
            </w:r>
            <w:r>
              <w:rPr>
                <w:noProof/>
                <w:webHidden/>
              </w:rPr>
              <w:tab/>
            </w:r>
            <w:r>
              <w:rPr>
                <w:noProof/>
                <w:webHidden/>
              </w:rPr>
              <w:fldChar w:fldCharType="begin"/>
            </w:r>
            <w:r>
              <w:rPr>
                <w:noProof/>
                <w:webHidden/>
              </w:rPr>
              <w:instrText xml:space="preserve"> PAGEREF _Toc131876360 \h </w:instrText>
            </w:r>
            <w:r>
              <w:rPr>
                <w:noProof/>
                <w:webHidden/>
              </w:rPr>
            </w:r>
            <w:r>
              <w:rPr>
                <w:noProof/>
                <w:webHidden/>
              </w:rPr>
              <w:fldChar w:fldCharType="separate"/>
            </w:r>
            <w:r w:rsidR="00EB6A26">
              <w:rPr>
                <w:noProof/>
                <w:webHidden/>
              </w:rPr>
              <w:t>4</w:t>
            </w:r>
            <w:r>
              <w:rPr>
                <w:noProof/>
                <w:webHidden/>
              </w:rPr>
              <w:fldChar w:fldCharType="end"/>
            </w:r>
          </w:hyperlink>
        </w:p>
        <w:p w14:paraId="2F3EBB9E" w14:textId="3F13A753" w:rsidR="00E92AAA" w:rsidRDefault="00E92AAA" w:rsidP="00E92AAA">
          <w:pPr>
            <w:rPr>
              <w:noProof/>
            </w:rPr>
          </w:pPr>
          <w:r>
            <w:rPr>
              <w:noProof/>
            </w:rPr>
            <w:t>Literature Review……………………………………………………………………………</w:t>
          </w:r>
          <w:r w:rsidR="00F06074">
            <w:rPr>
              <w:noProof/>
            </w:rPr>
            <w:t>…….</w:t>
          </w:r>
          <w:r>
            <w:rPr>
              <w:noProof/>
            </w:rPr>
            <w:t>4</w:t>
          </w:r>
        </w:p>
        <w:p w14:paraId="7F3704B7" w14:textId="0A8BE6AC" w:rsidR="00F06074" w:rsidRPr="00F06074" w:rsidRDefault="00F06074" w:rsidP="00F06074">
          <w:pPr>
            <w:pStyle w:val="ListParagraph"/>
            <w:numPr>
              <w:ilvl w:val="0"/>
              <w:numId w:val="6"/>
            </w:numPr>
            <w:rPr>
              <w:noProof/>
              <w:sz w:val="20"/>
              <w:szCs w:val="20"/>
            </w:rPr>
          </w:pPr>
          <w:r w:rsidRPr="00F06074">
            <w:rPr>
              <w:noProof/>
              <w:sz w:val="20"/>
              <w:szCs w:val="20"/>
            </w:rPr>
            <w:t>Azevedo and Santos (2020)</w:t>
          </w:r>
          <w:r>
            <w:rPr>
              <w:noProof/>
              <w:sz w:val="20"/>
              <w:szCs w:val="20"/>
            </w:rPr>
            <w:t>……………………………………………………………………………</w:t>
          </w:r>
          <w:r w:rsidR="00EB6A26">
            <w:rPr>
              <w:noProof/>
              <w:sz w:val="20"/>
              <w:szCs w:val="20"/>
            </w:rPr>
            <w:t>…</w:t>
          </w:r>
          <w:r>
            <w:rPr>
              <w:noProof/>
              <w:sz w:val="20"/>
              <w:szCs w:val="20"/>
            </w:rPr>
            <w:t>5</w:t>
          </w:r>
        </w:p>
        <w:p w14:paraId="77F32EAB" w14:textId="341CF7DA" w:rsidR="00F06074" w:rsidRPr="00F06074" w:rsidRDefault="00F06074" w:rsidP="00F06074">
          <w:pPr>
            <w:pStyle w:val="ListParagraph"/>
            <w:numPr>
              <w:ilvl w:val="0"/>
              <w:numId w:val="6"/>
            </w:numPr>
            <w:rPr>
              <w:noProof/>
              <w:sz w:val="20"/>
              <w:szCs w:val="20"/>
            </w:rPr>
          </w:pPr>
          <w:r w:rsidRPr="00F06074">
            <w:rPr>
              <w:noProof/>
              <w:color w:val="0E101A"/>
              <w:sz w:val="20"/>
              <w:szCs w:val="20"/>
            </w:rPr>
            <w:t>Calzon B (2022)</w:t>
          </w:r>
          <w:r>
            <w:rPr>
              <w:noProof/>
              <w:color w:val="0E101A"/>
              <w:sz w:val="20"/>
              <w:szCs w:val="20"/>
            </w:rPr>
            <w:t>…………………………………………………………………………………………</w:t>
          </w:r>
          <w:r w:rsidR="00EB6A26">
            <w:rPr>
              <w:noProof/>
              <w:color w:val="0E101A"/>
              <w:sz w:val="20"/>
              <w:szCs w:val="20"/>
            </w:rPr>
            <w:t>.</w:t>
          </w:r>
          <w:r>
            <w:rPr>
              <w:noProof/>
              <w:color w:val="0E101A"/>
              <w:sz w:val="20"/>
              <w:szCs w:val="20"/>
            </w:rPr>
            <w:t>6</w:t>
          </w:r>
        </w:p>
        <w:p w14:paraId="53AECBB1" w14:textId="565D35D8" w:rsidR="00F06074" w:rsidRPr="00F06074" w:rsidRDefault="00F06074" w:rsidP="00F06074">
          <w:pPr>
            <w:pStyle w:val="ListParagraph"/>
            <w:numPr>
              <w:ilvl w:val="0"/>
              <w:numId w:val="6"/>
            </w:numPr>
            <w:rPr>
              <w:noProof/>
              <w:sz w:val="20"/>
              <w:szCs w:val="20"/>
            </w:rPr>
          </w:pPr>
          <w:r w:rsidRPr="00F06074">
            <w:rPr>
              <w:noProof/>
              <w:color w:val="0E101A"/>
              <w:sz w:val="20"/>
              <w:szCs w:val="20"/>
            </w:rPr>
            <w:t>Vercellis (2011)</w:t>
          </w:r>
          <w:r>
            <w:rPr>
              <w:noProof/>
              <w:color w:val="0E101A"/>
              <w:sz w:val="20"/>
              <w:szCs w:val="20"/>
            </w:rPr>
            <w:t>………………………………………………………………………………………….</w:t>
          </w:r>
          <w:r w:rsidR="00EB6A26">
            <w:rPr>
              <w:noProof/>
              <w:color w:val="0E101A"/>
              <w:sz w:val="20"/>
              <w:szCs w:val="20"/>
            </w:rPr>
            <w:t>.</w:t>
          </w:r>
          <w:r>
            <w:rPr>
              <w:noProof/>
              <w:color w:val="0E101A"/>
              <w:sz w:val="20"/>
              <w:szCs w:val="20"/>
            </w:rPr>
            <w:t>6</w:t>
          </w:r>
        </w:p>
        <w:p w14:paraId="3AFD502E" w14:textId="50E77C87" w:rsidR="00F06074" w:rsidRPr="00F06074" w:rsidRDefault="00F06074" w:rsidP="00F06074">
          <w:pPr>
            <w:pStyle w:val="ListParagraph"/>
            <w:numPr>
              <w:ilvl w:val="0"/>
              <w:numId w:val="6"/>
            </w:numPr>
            <w:rPr>
              <w:noProof/>
              <w:sz w:val="20"/>
              <w:szCs w:val="20"/>
            </w:rPr>
          </w:pPr>
          <w:r w:rsidRPr="00F06074">
            <w:rPr>
              <w:noProof/>
              <w:color w:val="0E101A"/>
              <w:sz w:val="20"/>
              <w:szCs w:val="20"/>
            </w:rPr>
            <w:t>Lim, Y.Y., and Teoh, A.P. (2020)</w:t>
          </w:r>
          <w:r>
            <w:rPr>
              <w:noProof/>
              <w:color w:val="0E101A"/>
              <w:sz w:val="20"/>
              <w:szCs w:val="20"/>
            </w:rPr>
            <w:t>………………………………………………………………..……...</w:t>
          </w:r>
          <w:r w:rsidR="00EB6A26">
            <w:rPr>
              <w:noProof/>
              <w:color w:val="0E101A"/>
              <w:sz w:val="20"/>
              <w:szCs w:val="20"/>
            </w:rPr>
            <w:t>.</w:t>
          </w:r>
          <w:r>
            <w:rPr>
              <w:noProof/>
              <w:color w:val="0E101A"/>
              <w:sz w:val="20"/>
              <w:szCs w:val="20"/>
            </w:rPr>
            <w:t>7</w:t>
          </w:r>
        </w:p>
        <w:p w14:paraId="6F21CCB2" w14:textId="5BA137CF" w:rsidR="00F06074" w:rsidRPr="00F06074" w:rsidRDefault="00F06074" w:rsidP="00F06074">
          <w:pPr>
            <w:pStyle w:val="ListParagraph"/>
            <w:numPr>
              <w:ilvl w:val="0"/>
              <w:numId w:val="6"/>
            </w:numPr>
            <w:rPr>
              <w:noProof/>
              <w:sz w:val="20"/>
              <w:szCs w:val="20"/>
            </w:rPr>
          </w:pPr>
          <w:r w:rsidRPr="00F06074">
            <w:rPr>
              <w:noProof/>
              <w:color w:val="0E101A"/>
              <w:sz w:val="20"/>
              <w:szCs w:val="20"/>
            </w:rPr>
            <w:t>Witten  I.H.et al. (2015)</w:t>
          </w:r>
          <w:r>
            <w:rPr>
              <w:noProof/>
              <w:color w:val="0E101A"/>
              <w:sz w:val="20"/>
              <w:szCs w:val="20"/>
            </w:rPr>
            <w:t>………………………………………………………………………………….</w:t>
          </w:r>
          <w:r w:rsidR="00EB6A26">
            <w:rPr>
              <w:noProof/>
              <w:color w:val="0E101A"/>
              <w:sz w:val="20"/>
              <w:szCs w:val="20"/>
            </w:rPr>
            <w:t>.</w:t>
          </w:r>
          <w:r>
            <w:rPr>
              <w:noProof/>
              <w:color w:val="0E101A"/>
              <w:sz w:val="20"/>
              <w:szCs w:val="20"/>
            </w:rPr>
            <w:t>7</w:t>
          </w:r>
        </w:p>
        <w:p w14:paraId="485BDCCD" w14:textId="7B7B5045" w:rsidR="00F06074" w:rsidRPr="00EB6A26" w:rsidRDefault="00F06074" w:rsidP="00EB6A26">
          <w:pPr>
            <w:pStyle w:val="NormalWeb"/>
            <w:spacing w:before="0" w:beforeAutospacing="0" w:after="0" w:afterAutospacing="0" w:line="360" w:lineRule="auto"/>
            <w:rPr>
              <w:noProof/>
              <w:color w:val="000000" w:themeColor="text1"/>
            </w:rPr>
          </w:pPr>
          <w:r w:rsidRPr="00F06074">
            <w:rPr>
              <w:noProof/>
              <w:color w:val="000000" w:themeColor="text1"/>
            </w:rPr>
            <w:t>Requirements to implement BI trends in business</w:t>
          </w:r>
          <w:r>
            <w:rPr>
              <w:noProof/>
              <w:color w:val="000000" w:themeColor="text1"/>
            </w:rPr>
            <w:t>………………………………………………..8</w:t>
          </w:r>
        </w:p>
        <w:p w14:paraId="4FC434DB" w14:textId="27EF568F" w:rsidR="00EB6A26" w:rsidRDefault="00F06074" w:rsidP="00E92AAA">
          <w:pPr>
            <w:rPr>
              <w:noProof/>
              <w:sz w:val="20"/>
              <w:szCs w:val="20"/>
            </w:rPr>
          </w:pPr>
          <w:r>
            <w:rPr>
              <w:noProof/>
            </w:rPr>
            <w:t>C</w:t>
          </w:r>
          <w:r w:rsidRPr="00F06074">
            <w:rPr>
              <w:noProof/>
            </w:rPr>
            <w:t>ompare and Contrast:/Analysis State</w:t>
          </w:r>
          <w:r>
            <w:rPr>
              <w:noProof/>
            </w:rPr>
            <w:t>……………………………………………</w:t>
          </w:r>
          <w:r w:rsidR="00EB6A26">
            <w:rPr>
              <w:noProof/>
            </w:rPr>
            <w:t>………………9</w:t>
          </w:r>
          <w:r w:rsidR="00EB6A26">
            <w:rPr>
              <w:noProof/>
              <w:sz w:val="20"/>
              <w:szCs w:val="20"/>
            </w:rPr>
            <w:t xml:space="preserve"> </w:t>
          </w:r>
        </w:p>
        <w:p w14:paraId="23D86DAA" w14:textId="24310933" w:rsidR="00EB6A26" w:rsidRDefault="00EB6A26" w:rsidP="00EB6A26">
          <w:pPr>
            <w:pStyle w:val="ListParagraph"/>
            <w:numPr>
              <w:ilvl w:val="0"/>
              <w:numId w:val="8"/>
            </w:numPr>
            <w:rPr>
              <w:noProof/>
            </w:rPr>
          </w:pPr>
          <w:r>
            <w:rPr>
              <w:noProof/>
              <w:sz w:val="20"/>
              <w:szCs w:val="20"/>
            </w:rPr>
            <w:t>Similarities and Differences………………………………………………………………………….9</w:t>
          </w:r>
          <w:r w:rsidRPr="00EB6A26">
            <w:rPr>
              <w:noProof/>
              <w:sz w:val="20"/>
              <w:szCs w:val="20"/>
            </w:rPr>
            <w:t xml:space="preserve">    </w:t>
          </w:r>
        </w:p>
        <w:p w14:paraId="2F4CDD49" w14:textId="29264882" w:rsidR="00F06074" w:rsidRDefault="00F06074" w:rsidP="00E92AAA">
          <w:pPr>
            <w:rPr>
              <w:noProof/>
            </w:rPr>
          </w:pPr>
          <w:r w:rsidRPr="00F06074">
            <w:rPr>
              <w:noProof/>
            </w:rPr>
            <w:t>The methodology for research about self-driving cars Using Excel and B.I. Trends</w:t>
          </w:r>
          <w:r>
            <w:rPr>
              <w:noProof/>
            </w:rPr>
            <w:t>…………..</w:t>
          </w:r>
          <w:r w:rsidR="00EB6A26">
            <w:rPr>
              <w:noProof/>
            </w:rPr>
            <w:t xml:space="preserve"> </w:t>
          </w:r>
          <w:r>
            <w:rPr>
              <w:noProof/>
            </w:rPr>
            <w:t>10</w:t>
          </w:r>
        </w:p>
        <w:p w14:paraId="24185477" w14:textId="2E69BA8C" w:rsidR="00F06074" w:rsidRPr="00E92AAA" w:rsidRDefault="00F06074" w:rsidP="00E92AAA">
          <w:pPr>
            <w:rPr>
              <w:noProof/>
            </w:rPr>
          </w:pPr>
          <w:r w:rsidRPr="00F06074">
            <w:rPr>
              <w:noProof/>
            </w:rPr>
            <w:t>Recommendations</w:t>
          </w:r>
          <w:r>
            <w:rPr>
              <w:noProof/>
            </w:rPr>
            <w:t>………………………………………………………………………</w:t>
          </w:r>
          <w:r w:rsidR="00EB6A26">
            <w:rPr>
              <w:noProof/>
            </w:rPr>
            <w:t>……….</w:t>
          </w:r>
          <w:r>
            <w:rPr>
              <w:noProof/>
            </w:rPr>
            <w:t>11</w:t>
          </w:r>
        </w:p>
        <w:p w14:paraId="58C968E5" w14:textId="528FE007" w:rsidR="00E92AAA" w:rsidRDefault="00E92AAA">
          <w:pPr>
            <w:pStyle w:val="TOC1"/>
            <w:tabs>
              <w:tab w:val="right" w:leader="dot" w:pos="9350"/>
            </w:tabs>
            <w:rPr>
              <w:rFonts w:asciiTheme="minorHAnsi" w:eastAsiaTheme="minorEastAsia" w:hAnsiTheme="minorHAnsi"/>
              <w:noProof/>
              <w:sz w:val="22"/>
              <w:lang w:eastAsia="en-GB"/>
            </w:rPr>
          </w:pPr>
          <w:hyperlink w:anchor="_Toc131876361" w:history="1">
            <w:r w:rsidRPr="00515F8F">
              <w:rPr>
                <w:rStyle w:val="Hyperlink"/>
                <w:noProof/>
              </w:rPr>
              <w:t>Conclusion</w:t>
            </w:r>
            <w:r>
              <w:rPr>
                <w:noProof/>
                <w:webHidden/>
              </w:rPr>
              <w:tab/>
            </w:r>
            <w:r>
              <w:rPr>
                <w:noProof/>
                <w:webHidden/>
              </w:rPr>
              <w:fldChar w:fldCharType="begin"/>
            </w:r>
            <w:r>
              <w:rPr>
                <w:noProof/>
                <w:webHidden/>
              </w:rPr>
              <w:instrText xml:space="preserve"> PAGEREF _Toc131876361 \h </w:instrText>
            </w:r>
            <w:r>
              <w:rPr>
                <w:noProof/>
                <w:webHidden/>
              </w:rPr>
            </w:r>
            <w:r>
              <w:rPr>
                <w:noProof/>
                <w:webHidden/>
              </w:rPr>
              <w:fldChar w:fldCharType="separate"/>
            </w:r>
            <w:r w:rsidR="00EB6A26">
              <w:rPr>
                <w:noProof/>
                <w:webHidden/>
              </w:rPr>
              <w:t>11</w:t>
            </w:r>
            <w:r>
              <w:rPr>
                <w:noProof/>
                <w:webHidden/>
              </w:rPr>
              <w:fldChar w:fldCharType="end"/>
            </w:r>
          </w:hyperlink>
        </w:p>
        <w:p w14:paraId="41C9F774" w14:textId="2DFB88BC" w:rsidR="00E92AAA" w:rsidRDefault="00E92AAA">
          <w:pPr>
            <w:pStyle w:val="TOC1"/>
            <w:tabs>
              <w:tab w:val="right" w:leader="dot" w:pos="9350"/>
            </w:tabs>
            <w:rPr>
              <w:rFonts w:asciiTheme="minorHAnsi" w:eastAsiaTheme="minorEastAsia" w:hAnsiTheme="minorHAnsi"/>
              <w:noProof/>
              <w:sz w:val="22"/>
              <w:lang w:eastAsia="en-GB"/>
            </w:rPr>
          </w:pPr>
          <w:hyperlink w:anchor="_Toc131876362" w:history="1">
            <w:r w:rsidRPr="00515F8F">
              <w:rPr>
                <w:rStyle w:val="Hyperlink"/>
                <w:noProof/>
              </w:rPr>
              <w:t>References</w:t>
            </w:r>
            <w:r>
              <w:rPr>
                <w:noProof/>
                <w:webHidden/>
              </w:rPr>
              <w:tab/>
            </w:r>
            <w:r>
              <w:rPr>
                <w:noProof/>
                <w:webHidden/>
              </w:rPr>
              <w:fldChar w:fldCharType="begin"/>
            </w:r>
            <w:r>
              <w:rPr>
                <w:noProof/>
                <w:webHidden/>
              </w:rPr>
              <w:instrText xml:space="preserve"> PAGEREF _Toc131876362 \h </w:instrText>
            </w:r>
            <w:r>
              <w:rPr>
                <w:noProof/>
                <w:webHidden/>
              </w:rPr>
            </w:r>
            <w:r>
              <w:rPr>
                <w:noProof/>
                <w:webHidden/>
              </w:rPr>
              <w:fldChar w:fldCharType="separate"/>
            </w:r>
            <w:r w:rsidR="00EB6A26">
              <w:rPr>
                <w:noProof/>
                <w:webHidden/>
              </w:rPr>
              <w:t>12</w:t>
            </w:r>
            <w:r>
              <w:rPr>
                <w:noProof/>
                <w:webHidden/>
              </w:rPr>
              <w:fldChar w:fldCharType="end"/>
            </w:r>
          </w:hyperlink>
        </w:p>
        <w:p w14:paraId="0960BD06" w14:textId="5776588C" w:rsidR="00E92AAA" w:rsidRDefault="00E92AAA">
          <w:r>
            <w:rPr>
              <w:b/>
              <w:bCs/>
              <w:noProof/>
            </w:rPr>
            <w:fldChar w:fldCharType="end"/>
          </w:r>
        </w:p>
      </w:sdtContent>
    </w:sdt>
    <w:p w14:paraId="5D790448" w14:textId="77777777" w:rsidR="00BA6499" w:rsidRDefault="00BA6499" w:rsidP="00476A0F">
      <w:pPr>
        <w:jc w:val="center"/>
        <w:rPr>
          <w:b/>
          <w:bCs/>
          <w:sz w:val="32"/>
          <w:szCs w:val="28"/>
        </w:rPr>
      </w:pPr>
    </w:p>
    <w:p w14:paraId="06A615FA" w14:textId="77777777" w:rsidR="00BA6499" w:rsidRDefault="00BA6499" w:rsidP="00476A0F">
      <w:pPr>
        <w:jc w:val="center"/>
        <w:rPr>
          <w:b/>
          <w:bCs/>
          <w:sz w:val="32"/>
          <w:szCs w:val="28"/>
        </w:rPr>
      </w:pPr>
    </w:p>
    <w:p w14:paraId="2CA5C6CD" w14:textId="77777777" w:rsidR="00BA6499" w:rsidRDefault="00BA6499" w:rsidP="00476A0F">
      <w:pPr>
        <w:jc w:val="center"/>
        <w:rPr>
          <w:b/>
          <w:bCs/>
          <w:sz w:val="32"/>
          <w:szCs w:val="28"/>
        </w:rPr>
      </w:pPr>
    </w:p>
    <w:p w14:paraId="6EC87C0A" w14:textId="77777777" w:rsidR="00BA6499" w:rsidRDefault="00BA6499" w:rsidP="00476A0F">
      <w:pPr>
        <w:jc w:val="center"/>
        <w:rPr>
          <w:b/>
          <w:bCs/>
          <w:sz w:val="32"/>
          <w:szCs w:val="28"/>
        </w:rPr>
      </w:pPr>
    </w:p>
    <w:p w14:paraId="15FEC7FF" w14:textId="77777777" w:rsidR="007767A5" w:rsidRDefault="007767A5" w:rsidP="008A3648">
      <w:pPr>
        <w:rPr>
          <w:b/>
          <w:bCs/>
          <w:sz w:val="32"/>
          <w:szCs w:val="28"/>
        </w:rPr>
        <w:sectPr w:rsidR="007767A5" w:rsidSect="0068119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triple" w:sz="6" w:space="24" w:color="auto"/>
            <w:left w:val="triple" w:sz="6" w:space="24" w:color="auto"/>
            <w:bottom w:val="triple" w:sz="6" w:space="24" w:color="auto"/>
            <w:right w:val="triple" w:sz="6" w:space="24" w:color="auto"/>
          </w:pgBorders>
          <w:pgNumType w:fmt="lowerRoman"/>
          <w:cols w:space="720"/>
          <w:docGrid w:linePitch="360"/>
        </w:sectPr>
      </w:pPr>
    </w:p>
    <w:p w14:paraId="53997BF9" w14:textId="77777777" w:rsidR="000563C0" w:rsidRDefault="000563C0" w:rsidP="00476A0F">
      <w:pPr>
        <w:pStyle w:val="Heading1"/>
      </w:pPr>
    </w:p>
    <w:p w14:paraId="259EF8A3" w14:textId="40C68FCE" w:rsidR="000563C0" w:rsidRDefault="000563C0" w:rsidP="00476A0F">
      <w:pPr>
        <w:pStyle w:val="Heading1"/>
      </w:pPr>
      <w:bookmarkStart w:id="0" w:name="_Toc131876356"/>
      <w:r>
        <w:t>Abstract</w:t>
      </w:r>
      <w:bookmarkEnd w:id="0"/>
    </w:p>
    <w:p w14:paraId="2438C33F" w14:textId="77777777" w:rsidR="00681192" w:rsidRDefault="00681192" w:rsidP="003C360E">
      <w:pPr>
        <w:pStyle w:val="Heading1"/>
        <w:rPr>
          <w:rFonts w:ascii="Times New Roman" w:eastAsiaTheme="minorHAnsi" w:hAnsi="Times New Roman" w:cstheme="minorBidi"/>
          <w:b w:val="0"/>
          <w:bCs w:val="0"/>
          <w:color w:val="auto"/>
        </w:rPr>
      </w:pPr>
      <w:bookmarkStart w:id="1" w:name="_Toc131876024"/>
      <w:bookmarkStart w:id="2" w:name="_Toc131876054"/>
      <w:bookmarkStart w:id="3" w:name="_Toc131876357"/>
      <w:r w:rsidRPr="00681192">
        <w:rPr>
          <w:rFonts w:ascii="Times New Roman" w:eastAsiaTheme="minorHAnsi" w:hAnsi="Times New Roman" w:cstheme="minorBidi"/>
          <w:b w:val="0"/>
          <w:bCs w:val="0"/>
          <w:color w:val="auto"/>
        </w:rPr>
        <w:t>This paper outlines why firms must implement the top five B.I. trends. Business Intelligence has evolved. Data security, discovery, visualisation, predictive analytics, and A.I. tailor business.</w:t>
      </w:r>
      <w:bookmarkEnd w:id="1"/>
      <w:bookmarkEnd w:id="2"/>
      <w:bookmarkEnd w:id="3"/>
    </w:p>
    <w:p w14:paraId="6A4B4179" w14:textId="6CF6F5CF" w:rsidR="00B6520B" w:rsidRPr="003C360E" w:rsidRDefault="00B6520B" w:rsidP="003C360E">
      <w:pPr>
        <w:pStyle w:val="Heading1"/>
      </w:pPr>
      <w:bookmarkStart w:id="4" w:name="_Toc131876358"/>
      <w:r w:rsidRPr="003C360E">
        <w:t>Introduction</w:t>
      </w:r>
      <w:bookmarkEnd w:id="4"/>
      <w:r w:rsidRPr="003C360E">
        <w:t xml:space="preserve"> </w:t>
      </w:r>
    </w:p>
    <w:p w14:paraId="290B0F4A" w14:textId="38790537" w:rsidR="00681192" w:rsidRDefault="00681192" w:rsidP="003C360E">
      <w:pPr>
        <w:pStyle w:val="Heading1"/>
        <w:rPr>
          <w:rFonts w:ascii="Times New Roman" w:eastAsiaTheme="minorHAnsi" w:hAnsi="Times New Roman" w:cstheme="minorBidi"/>
          <w:b w:val="0"/>
          <w:bCs w:val="0"/>
          <w:color w:val="auto"/>
        </w:rPr>
      </w:pPr>
      <w:bookmarkStart w:id="5" w:name="_Toc131876026"/>
      <w:bookmarkStart w:id="6" w:name="_Toc131876056"/>
      <w:bookmarkStart w:id="7" w:name="_Toc131876359"/>
      <w:r w:rsidRPr="00681192">
        <w:rPr>
          <w:rFonts w:ascii="Times New Roman" w:eastAsiaTheme="minorHAnsi" w:hAnsi="Times New Roman" w:cstheme="minorBidi"/>
          <w:b w:val="0"/>
          <w:bCs w:val="0"/>
          <w:color w:val="auto"/>
        </w:rPr>
        <w:t xml:space="preserve">Data is becoming the most </w:t>
      </w:r>
      <w:r w:rsidR="003A61D5">
        <w:rPr>
          <w:rFonts w:ascii="Times New Roman" w:eastAsiaTheme="minorHAnsi" w:hAnsi="Times New Roman" w:cstheme="minorBidi"/>
          <w:b w:val="0"/>
          <w:bCs w:val="0"/>
          <w:color w:val="auto"/>
        </w:rPr>
        <w:t>critical</w:t>
      </w:r>
      <w:r w:rsidRPr="00681192">
        <w:rPr>
          <w:rFonts w:ascii="Times New Roman" w:eastAsiaTheme="minorHAnsi" w:hAnsi="Times New Roman" w:cstheme="minorBidi"/>
          <w:b w:val="0"/>
          <w:bCs w:val="0"/>
          <w:color w:val="auto"/>
        </w:rPr>
        <w:t xml:space="preserve"> resource</w:t>
      </w:r>
      <w:r w:rsidR="003A61D5">
        <w:rPr>
          <w:rFonts w:ascii="Times New Roman" w:eastAsiaTheme="minorHAnsi" w:hAnsi="Times New Roman" w:cstheme="minorBidi"/>
          <w:b w:val="0"/>
          <w:bCs w:val="0"/>
          <w:color w:val="auto"/>
        </w:rPr>
        <w:t>; hence</w:t>
      </w:r>
      <w:r w:rsidRPr="00681192">
        <w:rPr>
          <w:rFonts w:ascii="Times New Roman" w:eastAsiaTheme="minorHAnsi" w:hAnsi="Times New Roman" w:cstheme="minorBidi"/>
          <w:b w:val="0"/>
          <w:bCs w:val="0"/>
          <w:color w:val="auto"/>
        </w:rPr>
        <w:t xml:space="preserve"> data analytics tools and methodologies are </w:t>
      </w:r>
      <w:r w:rsidR="003A61D5">
        <w:rPr>
          <w:rFonts w:ascii="Times New Roman" w:eastAsiaTheme="minorHAnsi" w:hAnsi="Times New Roman" w:cstheme="minorBidi"/>
          <w:b w:val="0"/>
          <w:bCs w:val="0"/>
          <w:color w:val="auto"/>
        </w:rPr>
        <w:t>essential</w:t>
      </w:r>
      <w:r w:rsidRPr="00681192">
        <w:rPr>
          <w:rFonts w:ascii="Times New Roman" w:eastAsiaTheme="minorHAnsi" w:hAnsi="Times New Roman" w:cstheme="minorBidi"/>
          <w:b w:val="0"/>
          <w:bCs w:val="0"/>
          <w:color w:val="auto"/>
        </w:rPr>
        <w:t xml:space="preserve"> for corporate decision-making. Businesses need straightforward data analysis and display. This paper explores how corporate entities employ BI analytics and how it influences strategy. B.I. increases data-driven decision-making for all enterprises. This research illustrates why five B.I. developments keep organisations competitive.</w:t>
      </w:r>
      <w:bookmarkEnd w:id="5"/>
      <w:bookmarkEnd w:id="6"/>
      <w:bookmarkEnd w:id="7"/>
    </w:p>
    <w:p w14:paraId="00C98BEA" w14:textId="3F225DAE" w:rsidR="00B6520B" w:rsidRPr="003C360E" w:rsidRDefault="00476A0F" w:rsidP="003C360E">
      <w:pPr>
        <w:pStyle w:val="Heading1"/>
      </w:pPr>
      <w:bookmarkStart w:id="8" w:name="_Toc131876360"/>
      <w:r w:rsidRPr="003C360E">
        <w:t>Current trends of business intelligence (BI)</w:t>
      </w:r>
      <w:bookmarkEnd w:id="8"/>
      <w:r w:rsidRPr="003C360E">
        <w:t xml:space="preserve"> </w:t>
      </w:r>
    </w:p>
    <w:p w14:paraId="46D8E90B" w14:textId="45C6C57A" w:rsidR="008A3648" w:rsidRPr="003C360E" w:rsidRDefault="008A3648" w:rsidP="003C360E">
      <w:pPr>
        <w:rPr>
          <w:b/>
          <w:bCs/>
          <w:color w:val="365F91" w:themeColor="accent1" w:themeShade="BF"/>
          <w:sz w:val="28"/>
          <w:szCs w:val="28"/>
        </w:rPr>
      </w:pPr>
      <w:r w:rsidRPr="003C360E">
        <w:rPr>
          <w:b/>
          <w:bCs/>
          <w:color w:val="365F91" w:themeColor="accent1" w:themeShade="BF"/>
          <w:sz w:val="28"/>
          <w:szCs w:val="28"/>
        </w:rPr>
        <w:t>Literature Review</w:t>
      </w:r>
    </w:p>
    <w:p w14:paraId="60F80CEA" w14:textId="77777777" w:rsidR="00681192" w:rsidRPr="00681192" w:rsidRDefault="00681192" w:rsidP="00681192">
      <w:pPr>
        <w:pStyle w:val="NormalWeb"/>
        <w:spacing w:after="0"/>
        <w:rPr>
          <w:rFonts w:eastAsiaTheme="minorHAnsi" w:cstheme="minorBidi"/>
          <w:sz w:val="28"/>
          <w:szCs w:val="28"/>
          <w:lang w:eastAsia="en-US"/>
        </w:rPr>
      </w:pPr>
      <w:r w:rsidRPr="00681192">
        <w:rPr>
          <w:rFonts w:eastAsiaTheme="minorHAnsi" w:cstheme="minorBidi"/>
          <w:sz w:val="28"/>
          <w:szCs w:val="28"/>
          <w:lang w:eastAsia="en-US"/>
        </w:rPr>
        <w:t>BI software analyses and displays enormous volumes of data to aid decision-making.</w:t>
      </w:r>
    </w:p>
    <w:p w14:paraId="27146040" w14:textId="77777777" w:rsidR="00681192" w:rsidRPr="00681192" w:rsidRDefault="00681192" w:rsidP="00681192">
      <w:pPr>
        <w:pStyle w:val="NormalWeb"/>
        <w:spacing w:after="0"/>
        <w:rPr>
          <w:rFonts w:eastAsiaTheme="minorHAnsi" w:cstheme="minorBidi"/>
          <w:sz w:val="28"/>
          <w:szCs w:val="28"/>
          <w:lang w:eastAsia="en-US"/>
        </w:rPr>
      </w:pPr>
      <w:bookmarkStart w:id="9" w:name="_Hlk131876202"/>
      <w:r w:rsidRPr="00E92AAA">
        <w:rPr>
          <w:rFonts w:eastAsiaTheme="minorHAnsi" w:cstheme="minorBidi"/>
          <w:b/>
          <w:bCs/>
          <w:sz w:val="28"/>
          <w:szCs w:val="28"/>
          <w:lang w:eastAsia="en-US"/>
        </w:rPr>
        <w:t>1. Azevedo and Santos (2020)</w:t>
      </w:r>
      <w:r w:rsidRPr="00681192">
        <w:rPr>
          <w:rFonts w:eastAsiaTheme="minorHAnsi" w:cstheme="minorBidi"/>
          <w:sz w:val="28"/>
          <w:szCs w:val="28"/>
          <w:lang w:eastAsia="en-US"/>
        </w:rPr>
        <w:t xml:space="preserve"> </w:t>
      </w:r>
      <w:bookmarkEnd w:id="9"/>
      <w:r w:rsidRPr="00681192">
        <w:rPr>
          <w:rFonts w:eastAsiaTheme="minorHAnsi" w:cstheme="minorBidi"/>
          <w:sz w:val="28"/>
          <w:szCs w:val="28"/>
          <w:lang w:eastAsia="en-US"/>
        </w:rPr>
        <w:t>discuss clustering, segmentation, classification, association, similarity, correlation, and outlier detection in data mining.</w:t>
      </w:r>
    </w:p>
    <w:p w14:paraId="53BD38A9" w14:textId="77777777" w:rsidR="00681192" w:rsidRPr="00681192" w:rsidRDefault="00681192" w:rsidP="00681192">
      <w:pPr>
        <w:pStyle w:val="NormalWeb"/>
        <w:spacing w:after="0"/>
        <w:rPr>
          <w:rFonts w:eastAsiaTheme="minorHAnsi" w:cstheme="minorBidi"/>
          <w:sz w:val="28"/>
          <w:szCs w:val="28"/>
          <w:lang w:eastAsia="en-US"/>
        </w:rPr>
      </w:pPr>
    </w:p>
    <w:p w14:paraId="1D339B31" w14:textId="77777777" w:rsidR="00681192" w:rsidRPr="00681192" w:rsidRDefault="00681192" w:rsidP="00681192">
      <w:pPr>
        <w:pStyle w:val="NormalWeb"/>
        <w:spacing w:after="0"/>
        <w:rPr>
          <w:rFonts w:eastAsiaTheme="minorHAnsi" w:cstheme="minorBidi"/>
          <w:sz w:val="28"/>
          <w:szCs w:val="28"/>
          <w:lang w:eastAsia="en-US"/>
        </w:rPr>
      </w:pPr>
      <w:r w:rsidRPr="00681192">
        <w:rPr>
          <w:rFonts w:eastAsiaTheme="minorHAnsi" w:cstheme="minorBidi"/>
          <w:sz w:val="28"/>
          <w:szCs w:val="28"/>
          <w:lang w:eastAsia="en-US"/>
        </w:rPr>
        <w:t>Hierarchical, fuzzy, and K-means clustering and segmentation. Customer segmentation, medical data analysis, and picture processing use clustering. Clustering facilitates data exploration.</w:t>
      </w:r>
    </w:p>
    <w:p w14:paraId="5FD55A93" w14:textId="77777777" w:rsidR="00681192" w:rsidRPr="00681192" w:rsidRDefault="00681192" w:rsidP="00681192">
      <w:pPr>
        <w:pStyle w:val="NormalWeb"/>
        <w:spacing w:after="0"/>
        <w:rPr>
          <w:rFonts w:eastAsiaTheme="minorHAnsi" w:cstheme="minorBidi"/>
          <w:sz w:val="28"/>
          <w:szCs w:val="28"/>
          <w:lang w:eastAsia="en-US"/>
        </w:rPr>
      </w:pPr>
      <w:r w:rsidRPr="00681192">
        <w:rPr>
          <w:rFonts w:eastAsiaTheme="minorHAnsi" w:cstheme="minorBidi"/>
          <w:sz w:val="28"/>
          <w:szCs w:val="28"/>
          <w:lang w:eastAsia="en-US"/>
        </w:rPr>
        <w:t>Classification: Overfitting and bias plague spam, credit, and sickness detection systems.</w:t>
      </w:r>
    </w:p>
    <w:p w14:paraId="1700A6F3" w14:textId="77777777" w:rsidR="00681192" w:rsidRPr="00681192" w:rsidRDefault="00681192" w:rsidP="00681192">
      <w:pPr>
        <w:pStyle w:val="NormalWeb"/>
        <w:spacing w:after="0"/>
        <w:rPr>
          <w:rFonts w:eastAsiaTheme="minorHAnsi" w:cstheme="minorBidi"/>
          <w:sz w:val="28"/>
          <w:szCs w:val="28"/>
          <w:lang w:eastAsia="en-US"/>
        </w:rPr>
      </w:pPr>
      <w:r w:rsidRPr="00681192">
        <w:rPr>
          <w:rFonts w:eastAsiaTheme="minorHAnsi" w:cstheme="minorBidi"/>
          <w:sz w:val="28"/>
          <w:szCs w:val="28"/>
          <w:lang w:eastAsia="en-US"/>
        </w:rPr>
        <w:t>Rule mining: Large datasets show market basket and consumer behavioural patterns. Apriori, FP-Growth, and Eclat were discussed. False rules and large datasets hamper association rule mining.</w:t>
      </w:r>
    </w:p>
    <w:p w14:paraId="5222190E" w14:textId="0F118130" w:rsidR="008A3648" w:rsidRPr="003C360E" w:rsidRDefault="00681192" w:rsidP="00681192">
      <w:pPr>
        <w:pStyle w:val="NormalWeb"/>
        <w:spacing w:before="0" w:beforeAutospacing="0" w:after="0" w:afterAutospacing="0" w:line="360" w:lineRule="auto"/>
        <w:rPr>
          <w:color w:val="0E101A"/>
          <w:sz w:val="28"/>
          <w:szCs w:val="28"/>
        </w:rPr>
      </w:pPr>
      <w:r w:rsidRPr="00681192">
        <w:rPr>
          <w:rFonts w:eastAsiaTheme="minorHAnsi" w:cstheme="minorBidi"/>
          <w:sz w:val="28"/>
          <w:szCs w:val="28"/>
          <w:lang w:eastAsia="en-US"/>
        </w:rPr>
        <w:t>Similarity/correlation: Correlation compares qualities, whereas similarity compares objects.</w:t>
      </w:r>
    </w:p>
    <w:p w14:paraId="01280C5A" w14:textId="31C5085E" w:rsidR="008A3648" w:rsidRPr="003C360E" w:rsidRDefault="008A3648" w:rsidP="003C360E">
      <w:pPr>
        <w:pStyle w:val="NormalWeb"/>
        <w:spacing w:before="0" w:beforeAutospacing="0" w:after="0" w:afterAutospacing="0" w:line="360" w:lineRule="auto"/>
        <w:rPr>
          <w:color w:val="0E101A"/>
          <w:sz w:val="28"/>
          <w:szCs w:val="28"/>
        </w:rPr>
      </w:pPr>
      <w:r w:rsidRPr="003C360E">
        <w:rPr>
          <w:b/>
          <w:bCs/>
          <w:color w:val="0E101A"/>
          <w:sz w:val="28"/>
          <w:szCs w:val="28"/>
        </w:rPr>
        <w:t xml:space="preserve">2. </w:t>
      </w:r>
      <w:bookmarkStart w:id="10" w:name="_Hlk131876280"/>
      <w:r w:rsidRPr="003C360E">
        <w:rPr>
          <w:b/>
          <w:bCs/>
          <w:color w:val="0E101A"/>
          <w:sz w:val="28"/>
          <w:szCs w:val="28"/>
        </w:rPr>
        <w:t xml:space="preserve">Calzon </w:t>
      </w:r>
      <w:r w:rsidR="00E92AAA">
        <w:rPr>
          <w:b/>
          <w:bCs/>
          <w:color w:val="0E101A"/>
          <w:sz w:val="28"/>
          <w:szCs w:val="28"/>
        </w:rPr>
        <w:t xml:space="preserve">B </w:t>
      </w:r>
      <w:r w:rsidRPr="003C360E">
        <w:rPr>
          <w:b/>
          <w:bCs/>
          <w:color w:val="0E101A"/>
          <w:sz w:val="28"/>
          <w:szCs w:val="28"/>
        </w:rPr>
        <w:t>(2022)</w:t>
      </w:r>
      <w:r w:rsidRPr="003C360E">
        <w:rPr>
          <w:color w:val="0E101A"/>
          <w:sz w:val="28"/>
          <w:szCs w:val="28"/>
        </w:rPr>
        <w:t xml:space="preserve"> </w:t>
      </w:r>
      <w:bookmarkEnd w:id="10"/>
      <w:r w:rsidRPr="003C360E">
        <w:rPr>
          <w:color w:val="0E101A"/>
          <w:sz w:val="28"/>
          <w:szCs w:val="28"/>
        </w:rPr>
        <w:t>describes ten emerging business intelligence trends. Summarises each movement.</w:t>
      </w:r>
    </w:p>
    <w:p w14:paraId="786E7923"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A.I.:</w:t>
      </w:r>
      <w:r w:rsidRPr="003C360E">
        <w:rPr>
          <w:color w:val="0E101A"/>
          <w:sz w:val="28"/>
          <w:szCs w:val="28"/>
        </w:rPr>
        <w:t> Machines can learn, recognise patterns, and make decisions. It simplifies, automates, and provides predictive insights.</w:t>
      </w:r>
    </w:p>
    <w:p w14:paraId="412A2682"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Data breaches are improving security. Data security prevents cybercrime for businesses.</w:t>
      </w:r>
    </w:p>
    <w:p w14:paraId="091412BC" w14:textId="31A0A5EB"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Discovery/Visualisation:</w:t>
      </w:r>
      <w:r w:rsidRPr="003C360E">
        <w:rPr>
          <w:color w:val="0E101A"/>
          <w:sz w:val="28"/>
          <w:szCs w:val="28"/>
        </w:rPr>
        <w:t xml:space="preserve"> Data visualisation tools help businesses analyse data, spot trends, and make decisions. </w:t>
      </w:r>
      <w:r w:rsidR="003A61D5">
        <w:rPr>
          <w:color w:val="0E101A"/>
          <w:sz w:val="28"/>
          <w:szCs w:val="28"/>
        </w:rPr>
        <w:t>Companies</w:t>
      </w:r>
      <w:r w:rsidRPr="003C360E">
        <w:rPr>
          <w:color w:val="0E101A"/>
          <w:sz w:val="28"/>
          <w:szCs w:val="28"/>
        </w:rPr>
        <w:t xml:space="preserve"> must teach data literacy as data becomes more critical in decision-making.</w:t>
      </w:r>
    </w:p>
    <w:p w14:paraId="621F710A"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Predictive and prescriptive analytics:</w:t>
      </w:r>
      <w:r w:rsidRPr="003C360E">
        <w:rPr>
          <w:color w:val="0E101A"/>
          <w:sz w:val="28"/>
          <w:szCs w:val="28"/>
        </w:rPr>
        <w:t> They aid and improve business operations.</w:t>
      </w:r>
    </w:p>
    <w:p w14:paraId="6B40760E"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Collaborative Business Intelligence:</w:t>
      </w:r>
      <w:r w:rsidRPr="003C360E">
        <w:rPr>
          <w:color w:val="0E101A"/>
          <w:sz w:val="28"/>
          <w:szCs w:val="28"/>
        </w:rPr>
        <w:t> These tools are real-time data analysis tools and aid teamwork, insight sharing, and decision-making.</w:t>
      </w:r>
    </w:p>
    <w:p w14:paraId="22FDE6BB"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Data governance:</w:t>
      </w:r>
      <w:r w:rsidRPr="003C360E">
        <w:rPr>
          <w:color w:val="0E101A"/>
          <w:sz w:val="28"/>
          <w:szCs w:val="28"/>
        </w:rPr>
        <w:t>  It provides accuracy, reliability, and security, ensuring quality and regulatory compliance.</w:t>
      </w:r>
    </w:p>
    <w:p w14:paraId="0189604A"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N L P:</w:t>
      </w:r>
      <w:r w:rsidRPr="003C360E">
        <w:rPr>
          <w:color w:val="0E101A"/>
          <w:sz w:val="28"/>
          <w:szCs w:val="28"/>
        </w:rPr>
        <w:t> It enables computer language understanding and reads social media.</w:t>
      </w:r>
    </w:p>
    <w:p w14:paraId="0E3FADE2"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Collaborative Business Intelligence:</w:t>
      </w:r>
      <w:r w:rsidRPr="003C360E">
        <w:rPr>
          <w:color w:val="0E101A"/>
          <w:sz w:val="28"/>
          <w:szCs w:val="28"/>
        </w:rPr>
        <w:t> These Real-time data analysis tools aid teamwork, insight sharing, and decision-making.</w:t>
      </w:r>
    </w:p>
    <w:p w14:paraId="3BFE7704"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Data entry, cleaning, and integration:</w:t>
      </w:r>
      <w:r w:rsidRPr="003C360E">
        <w:rPr>
          <w:color w:val="0E101A"/>
          <w:sz w:val="28"/>
          <w:szCs w:val="28"/>
        </w:rPr>
        <w:t> These tools are automated; they save businesses time and reduce errors.</w:t>
      </w:r>
    </w:p>
    <w:p w14:paraId="2C28B779"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Real-time analytics:</w:t>
      </w:r>
      <w:r w:rsidRPr="003C360E">
        <w:rPr>
          <w:color w:val="0E101A"/>
          <w:sz w:val="28"/>
          <w:szCs w:val="28"/>
        </w:rPr>
        <w:t> Data is embedded in CRM and ERP systems, and these apps enable data-driven business decisions.</w:t>
      </w:r>
    </w:p>
    <w:p w14:paraId="3113650A"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These trends enhance operations, data-driven decisions, and competition.</w:t>
      </w:r>
    </w:p>
    <w:p w14:paraId="5018006E" w14:textId="77777777" w:rsidR="008A3648" w:rsidRPr="003C360E" w:rsidRDefault="008A3648" w:rsidP="003C360E">
      <w:pPr>
        <w:pStyle w:val="NormalWeb"/>
        <w:spacing w:before="0" w:beforeAutospacing="0" w:after="0" w:afterAutospacing="0" w:line="360" w:lineRule="auto"/>
        <w:rPr>
          <w:color w:val="0E101A"/>
          <w:sz w:val="28"/>
          <w:szCs w:val="28"/>
        </w:rPr>
      </w:pPr>
    </w:p>
    <w:p w14:paraId="4218B21B" w14:textId="77777777" w:rsidR="008A3648" w:rsidRPr="003C360E" w:rsidRDefault="008A3648" w:rsidP="003C360E">
      <w:pPr>
        <w:pStyle w:val="NormalWeb"/>
        <w:spacing w:before="0" w:beforeAutospacing="0" w:after="0" w:afterAutospacing="0" w:line="360" w:lineRule="auto"/>
        <w:rPr>
          <w:b/>
          <w:bCs/>
          <w:color w:val="0E101A"/>
          <w:sz w:val="28"/>
          <w:szCs w:val="28"/>
        </w:rPr>
      </w:pPr>
      <w:r w:rsidRPr="003C360E">
        <w:rPr>
          <w:b/>
          <w:bCs/>
          <w:color w:val="0E101A"/>
          <w:sz w:val="28"/>
          <w:szCs w:val="28"/>
        </w:rPr>
        <w:t xml:space="preserve">3. Vercellis (2011) </w:t>
      </w:r>
    </w:p>
    <w:p w14:paraId="43D566F5" w14:textId="6D21BB3B"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covers data mining, B.I. optimisation, and business trends for decision-making.</w:t>
      </w:r>
    </w:p>
    <w:p w14:paraId="429CFCCB" w14:textId="2587EC48"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Data mining:</w:t>
      </w:r>
      <w:r w:rsidRPr="003C360E">
        <w:rPr>
          <w:color w:val="0E101A"/>
          <w:sz w:val="28"/>
          <w:szCs w:val="28"/>
        </w:rPr>
        <w:t> Vercellis discusses clustering, segmentation, and data sources to extract useful information from large datasets by predicting hidden patterns as hierarchical, partitioning, and density-based clustering algorithms for customer segmentation and fraud detection.</w:t>
      </w:r>
    </w:p>
    <w:p w14:paraId="1D0B3D4E" w14:textId="6A803D9A"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Segmentation:</w:t>
      </w:r>
      <w:r w:rsidRPr="003C360E">
        <w:rPr>
          <w:color w:val="0E101A"/>
          <w:sz w:val="28"/>
          <w:szCs w:val="28"/>
        </w:rPr>
        <w:t> This data mining method divides a dataset into smaller subsets or segments based on attributes, behaviours, or other factors to tailor messages and products to specific details. Vercellis divides healthcare and retail demographics, psychographics, and geography.</w:t>
      </w:r>
    </w:p>
    <w:p w14:paraId="533B9D25"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Descriptive analytics:</w:t>
      </w:r>
      <w:r w:rsidRPr="003C360E">
        <w:rPr>
          <w:color w:val="0E101A"/>
          <w:sz w:val="28"/>
          <w:szCs w:val="28"/>
        </w:rPr>
        <w:t> Data analysis reveals historical patterns for informed decision-making.</w:t>
      </w:r>
    </w:p>
    <w:p w14:paraId="31087D0B"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Simulation:</w:t>
      </w:r>
      <w:r w:rsidRPr="003C360E">
        <w:rPr>
          <w:color w:val="0E101A"/>
          <w:sz w:val="28"/>
          <w:szCs w:val="28"/>
        </w:rPr>
        <w:t> Models help decision-making.</w:t>
      </w:r>
    </w:p>
    <w:p w14:paraId="2DB1D85A"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Decision-making Business Trends Vercellis also discusses decision-making business trends:</w:t>
      </w:r>
    </w:p>
    <w:p w14:paraId="1AC5C7DE"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rStyle w:val="Strong"/>
          <w:color w:val="0E101A"/>
          <w:sz w:val="28"/>
          <w:szCs w:val="28"/>
        </w:rPr>
        <w:t>Collaboration:</w:t>
      </w:r>
      <w:r w:rsidRPr="003C360E">
        <w:rPr>
          <w:color w:val="0E101A"/>
          <w:sz w:val="28"/>
          <w:szCs w:val="28"/>
        </w:rPr>
        <w:t> Complex, affiliated organisations need collaboration, and Wikis, forums, and social media aid decision-making.</w:t>
      </w:r>
    </w:p>
    <w:p w14:paraId="30915AF4"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Dashboards, charts, and graphs help decision-makers spot patterns and trends. Big data boosts decision-making. Hadoop, Spark, and NoSQL can store, process, and analyse massive multi-source data. </w:t>
      </w:r>
    </w:p>
    <w:p w14:paraId="535B0B2C"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The author discusses B.I. decision-making trends and how to use data and analytics to make decisions. </w:t>
      </w:r>
    </w:p>
    <w:p w14:paraId="66C86A3A" w14:textId="77777777" w:rsidR="008A3648" w:rsidRPr="003C360E" w:rsidRDefault="008A3648" w:rsidP="003C360E">
      <w:pPr>
        <w:pStyle w:val="NormalWeb"/>
        <w:spacing w:before="0" w:beforeAutospacing="0" w:after="0" w:afterAutospacing="0" w:line="360" w:lineRule="auto"/>
        <w:rPr>
          <w:color w:val="0E101A"/>
          <w:sz w:val="28"/>
          <w:szCs w:val="28"/>
        </w:rPr>
      </w:pPr>
    </w:p>
    <w:p w14:paraId="31A02BB5" w14:textId="7106200F" w:rsidR="008A3648" w:rsidRPr="003C360E" w:rsidRDefault="008A3648" w:rsidP="003C360E">
      <w:pPr>
        <w:pStyle w:val="NormalWeb"/>
        <w:spacing w:before="0" w:beforeAutospacing="0" w:after="0" w:afterAutospacing="0" w:line="360" w:lineRule="auto"/>
        <w:rPr>
          <w:color w:val="0E101A"/>
          <w:sz w:val="28"/>
          <w:szCs w:val="28"/>
        </w:rPr>
      </w:pPr>
      <w:r w:rsidRPr="003C360E">
        <w:rPr>
          <w:b/>
          <w:bCs/>
          <w:color w:val="0E101A"/>
          <w:sz w:val="28"/>
          <w:szCs w:val="28"/>
        </w:rPr>
        <w:t>4.</w:t>
      </w:r>
      <w:r w:rsidRPr="003C360E">
        <w:rPr>
          <w:color w:val="0E101A"/>
          <w:sz w:val="28"/>
          <w:szCs w:val="28"/>
        </w:rPr>
        <w:t xml:space="preserve"> </w:t>
      </w:r>
      <w:r w:rsidRPr="003C360E">
        <w:rPr>
          <w:b/>
          <w:bCs/>
          <w:color w:val="0E101A"/>
          <w:sz w:val="28"/>
          <w:szCs w:val="28"/>
        </w:rPr>
        <w:t>Lim, Y.Y., and Teoh, A.P. (2020)</w:t>
      </w:r>
      <w:r w:rsidRPr="003C360E">
        <w:rPr>
          <w:color w:val="0E101A"/>
          <w:sz w:val="28"/>
          <w:szCs w:val="28"/>
        </w:rPr>
        <w:t xml:space="preserve"> </w:t>
      </w:r>
    </w:p>
    <w:p w14:paraId="6282C574" w14:textId="77777777" w:rsidR="00681192" w:rsidRPr="00681192" w:rsidRDefault="00681192" w:rsidP="00681192">
      <w:pPr>
        <w:pStyle w:val="NormalWeb"/>
        <w:spacing w:after="0"/>
        <w:rPr>
          <w:color w:val="0E101A"/>
          <w:sz w:val="28"/>
          <w:szCs w:val="28"/>
        </w:rPr>
      </w:pPr>
      <w:r w:rsidRPr="00681192">
        <w:rPr>
          <w:color w:val="0E101A"/>
          <w:sz w:val="28"/>
          <w:szCs w:val="28"/>
        </w:rPr>
        <w:t xml:space="preserve">Data pre-processing—cleaning, integrating, converting, and reducing—ensures business intelligence accuracy and applicability. </w:t>
      </w:r>
    </w:p>
    <w:p w14:paraId="5274DAB0" w14:textId="77777777" w:rsidR="00681192" w:rsidRPr="00681192" w:rsidRDefault="00681192" w:rsidP="00681192">
      <w:pPr>
        <w:pStyle w:val="NormalWeb"/>
        <w:spacing w:after="0"/>
        <w:rPr>
          <w:color w:val="0E101A"/>
          <w:sz w:val="28"/>
          <w:szCs w:val="28"/>
        </w:rPr>
      </w:pPr>
      <w:r w:rsidRPr="00681192">
        <w:rPr>
          <w:color w:val="0E101A"/>
          <w:sz w:val="28"/>
          <w:szCs w:val="28"/>
        </w:rPr>
        <w:t>Clustering, classification, regression, and association rule mining should use machine learning techniques to discover variable relationships and predict future events. They think regression analysis, decision trees, neural networks, and support vector machines can predict dangers and opportunities.</w:t>
      </w:r>
    </w:p>
    <w:p w14:paraId="170A5C95" w14:textId="391912E4" w:rsidR="008A3648" w:rsidRPr="003C360E" w:rsidRDefault="00681192" w:rsidP="00681192">
      <w:pPr>
        <w:pStyle w:val="NormalWeb"/>
        <w:spacing w:before="0" w:beforeAutospacing="0" w:after="0" w:afterAutospacing="0" w:line="360" w:lineRule="auto"/>
        <w:rPr>
          <w:color w:val="0E101A"/>
          <w:sz w:val="28"/>
          <w:szCs w:val="28"/>
        </w:rPr>
      </w:pPr>
      <w:r w:rsidRPr="00681192">
        <w:rPr>
          <w:color w:val="0E101A"/>
          <w:sz w:val="28"/>
          <w:szCs w:val="28"/>
        </w:rPr>
        <w:t xml:space="preserve">The research emphasises data pre-processing, machine learning algorithms, and predictive models for strategic business intelligence </w:t>
      </w:r>
      <w:r w:rsidR="003A61D5">
        <w:rPr>
          <w:color w:val="0E101A"/>
          <w:sz w:val="28"/>
          <w:szCs w:val="28"/>
        </w:rPr>
        <w:t>effects</w:t>
      </w:r>
      <w:r w:rsidRPr="00681192">
        <w:rPr>
          <w:color w:val="0E101A"/>
          <w:sz w:val="28"/>
          <w:szCs w:val="28"/>
        </w:rPr>
        <w:t xml:space="preserve"> and using the latest business intelligence tools and techniques to assess data.</w:t>
      </w:r>
    </w:p>
    <w:p w14:paraId="15646E7C" w14:textId="5F3FECCA" w:rsidR="00681192" w:rsidRPr="00681192" w:rsidRDefault="008A3648" w:rsidP="00681192">
      <w:pPr>
        <w:pStyle w:val="NormalWeb"/>
        <w:spacing w:after="0"/>
        <w:rPr>
          <w:color w:val="0E101A"/>
          <w:sz w:val="28"/>
          <w:szCs w:val="28"/>
        </w:rPr>
      </w:pPr>
      <w:r w:rsidRPr="003C360E">
        <w:rPr>
          <w:b/>
          <w:bCs/>
          <w:color w:val="0E101A"/>
          <w:sz w:val="28"/>
          <w:szCs w:val="28"/>
        </w:rPr>
        <w:t>5</w:t>
      </w:r>
      <w:bookmarkStart w:id="11" w:name="_Hlk131877184"/>
      <w:r w:rsidRPr="003C360E">
        <w:rPr>
          <w:b/>
          <w:bCs/>
          <w:color w:val="0E101A"/>
          <w:sz w:val="28"/>
          <w:szCs w:val="28"/>
        </w:rPr>
        <w:t xml:space="preserve">. Witten </w:t>
      </w:r>
      <w:r w:rsidRPr="003C360E">
        <w:rPr>
          <w:b/>
          <w:bCs/>
          <w:color w:val="0E101A"/>
          <w:sz w:val="28"/>
          <w:szCs w:val="28"/>
        </w:rPr>
        <w:t xml:space="preserve"> I.H.</w:t>
      </w:r>
      <w:r w:rsidRPr="003C360E">
        <w:rPr>
          <w:b/>
          <w:bCs/>
          <w:color w:val="0E101A"/>
          <w:sz w:val="28"/>
          <w:szCs w:val="28"/>
        </w:rPr>
        <w:t>et al. (2015)</w:t>
      </w:r>
      <w:r w:rsidR="003A61D5">
        <w:rPr>
          <w:b/>
          <w:bCs/>
          <w:color w:val="0E101A"/>
          <w:sz w:val="28"/>
          <w:szCs w:val="28"/>
        </w:rPr>
        <w:t xml:space="preserve"> </w:t>
      </w:r>
      <w:bookmarkEnd w:id="11"/>
      <w:r w:rsidR="003A61D5">
        <w:rPr>
          <w:color w:val="0E101A"/>
          <w:sz w:val="28"/>
          <w:szCs w:val="28"/>
        </w:rPr>
        <w:t>analysed</w:t>
      </w:r>
      <w:r w:rsidRPr="003C360E">
        <w:rPr>
          <w:color w:val="0E101A"/>
          <w:sz w:val="28"/>
          <w:szCs w:val="28"/>
        </w:rPr>
        <w:t xml:space="preserve"> </w:t>
      </w:r>
      <w:r w:rsidR="00681192" w:rsidRPr="00681192">
        <w:rPr>
          <w:color w:val="0E101A"/>
          <w:sz w:val="28"/>
          <w:szCs w:val="28"/>
        </w:rPr>
        <w:t>pre-processing, classification, regression, clustering, and ARL. These methods interpret large, complex datasets.</w:t>
      </w:r>
    </w:p>
    <w:p w14:paraId="48EF48CA" w14:textId="648A2FB1" w:rsidR="00681192" w:rsidRPr="00681192" w:rsidRDefault="00681192" w:rsidP="00681192">
      <w:pPr>
        <w:pStyle w:val="NormalWeb"/>
        <w:spacing w:after="0"/>
        <w:rPr>
          <w:color w:val="0E101A"/>
          <w:sz w:val="28"/>
          <w:szCs w:val="28"/>
        </w:rPr>
      </w:pPr>
      <w:r w:rsidRPr="00681192">
        <w:rPr>
          <w:color w:val="0E101A"/>
          <w:sz w:val="28"/>
          <w:szCs w:val="28"/>
        </w:rPr>
        <w:t xml:space="preserve">Cleaning, </w:t>
      </w:r>
      <w:r w:rsidR="003A61D5">
        <w:rPr>
          <w:color w:val="0E101A"/>
          <w:sz w:val="28"/>
          <w:szCs w:val="28"/>
        </w:rPr>
        <w:t>normalising</w:t>
      </w:r>
      <w:r w:rsidRPr="00681192">
        <w:rPr>
          <w:color w:val="0E101A"/>
          <w:sz w:val="28"/>
          <w:szCs w:val="28"/>
        </w:rPr>
        <w:t xml:space="preserve">, attribute selection, and dimensionality reduction are pre-processing. Decision trees, k-nearest </w:t>
      </w:r>
      <w:r w:rsidR="003A61D5">
        <w:rPr>
          <w:color w:val="0E101A"/>
          <w:sz w:val="28"/>
          <w:szCs w:val="28"/>
        </w:rPr>
        <w:t>neighbours</w:t>
      </w:r>
      <w:r w:rsidRPr="00681192">
        <w:rPr>
          <w:color w:val="0E101A"/>
          <w:sz w:val="28"/>
          <w:szCs w:val="28"/>
        </w:rPr>
        <w:t>, and SVMs. Model evaluation emphasises accuracy, precision, recall, and F1-score.</w:t>
      </w:r>
    </w:p>
    <w:p w14:paraId="1EC83AA3" w14:textId="77777777" w:rsidR="00681192" w:rsidRPr="00681192" w:rsidRDefault="00681192" w:rsidP="00681192">
      <w:pPr>
        <w:pStyle w:val="NormalWeb"/>
        <w:spacing w:after="0"/>
        <w:rPr>
          <w:color w:val="0E101A"/>
          <w:sz w:val="28"/>
          <w:szCs w:val="28"/>
        </w:rPr>
      </w:pPr>
      <w:r w:rsidRPr="00681192">
        <w:rPr>
          <w:color w:val="0E101A"/>
          <w:sz w:val="28"/>
          <w:szCs w:val="28"/>
        </w:rPr>
        <w:t>Regression predicts serial numbers. Models' R-squared.</w:t>
      </w:r>
    </w:p>
    <w:p w14:paraId="027E3D1C" w14:textId="77777777" w:rsidR="00681192" w:rsidRPr="00681192" w:rsidRDefault="00681192" w:rsidP="00681192">
      <w:pPr>
        <w:pStyle w:val="NormalWeb"/>
        <w:spacing w:after="0"/>
        <w:rPr>
          <w:color w:val="0E101A"/>
          <w:sz w:val="28"/>
          <w:szCs w:val="28"/>
        </w:rPr>
      </w:pPr>
      <w:r w:rsidRPr="00681192">
        <w:rPr>
          <w:color w:val="0E101A"/>
          <w:sz w:val="28"/>
          <w:szCs w:val="28"/>
        </w:rPr>
        <w:t>learning alone. K-means, hierarchical, and density-based clustering evaluate silhouette score, Dunn index, and optimum cluster number.</w:t>
      </w:r>
    </w:p>
    <w:p w14:paraId="3FFB0FFF" w14:textId="77777777" w:rsidR="00681192" w:rsidRPr="00681192" w:rsidRDefault="00681192" w:rsidP="00681192">
      <w:pPr>
        <w:pStyle w:val="NormalWeb"/>
        <w:spacing w:after="0"/>
        <w:rPr>
          <w:color w:val="0E101A"/>
          <w:sz w:val="28"/>
          <w:szCs w:val="28"/>
        </w:rPr>
      </w:pPr>
      <w:r w:rsidRPr="00681192">
        <w:rPr>
          <w:color w:val="0E101A"/>
          <w:sz w:val="28"/>
          <w:szCs w:val="28"/>
        </w:rPr>
        <w:t>ARL uses unstructured datasets.</w:t>
      </w:r>
    </w:p>
    <w:p w14:paraId="7CA68D09" w14:textId="77777777" w:rsidR="00F06074" w:rsidRDefault="00681192" w:rsidP="00681192">
      <w:pPr>
        <w:pStyle w:val="NormalWeb"/>
        <w:spacing w:before="0" w:beforeAutospacing="0" w:after="0" w:afterAutospacing="0" w:line="360" w:lineRule="auto"/>
        <w:rPr>
          <w:color w:val="0E101A"/>
          <w:sz w:val="28"/>
          <w:szCs w:val="28"/>
        </w:rPr>
      </w:pPr>
      <w:r w:rsidRPr="00681192">
        <w:rPr>
          <w:color w:val="0E101A"/>
          <w:sz w:val="28"/>
          <w:szCs w:val="28"/>
        </w:rPr>
        <w:t>Witten et al. (2015</w:t>
      </w:r>
      <w:r w:rsidR="003A61D5">
        <w:rPr>
          <w:color w:val="0E101A"/>
          <w:sz w:val="28"/>
          <w:szCs w:val="28"/>
        </w:rPr>
        <w:t>,p79=94</w:t>
      </w:r>
      <w:r w:rsidRPr="00681192">
        <w:rPr>
          <w:color w:val="0E101A"/>
          <w:sz w:val="28"/>
          <w:szCs w:val="28"/>
        </w:rPr>
        <w:t xml:space="preserve">) assess data mining apps. Data pre-processing, model assessment, and technique selection are stressed. These methods aid data analysis. </w:t>
      </w:r>
    </w:p>
    <w:p w14:paraId="1746AAD8" w14:textId="77777777" w:rsidR="00F06074" w:rsidRDefault="00F06074" w:rsidP="00681192">
      <w:pPr>
        <w:pStyle w:val="NormalWeb"/>
        <w:spacing w:before="0" w:beforeAutospacing="0" w:after="0" w:afterAutospacing="0" w:line="360" w:lineRule="auto"/>
        <w:rPr>
          <w:color w:val="0E101A"/>
          <w:sz w:val="28"/>
          <w:szCs w:val="28"/>
        </w:rPr>
      </w:pPr>
    </w:p>
    <w:p w14:paraId="743BCF43" w14:textId="77777777" w:rsidR="00F06074" w:rsidRDefault="00F06074" w:rsidP="00681192">
      <w:pPr>
        <w:pStyle w:val="NormalWeb"/>
        <w:spacing w:before="0" w:beforeAutospacing="0" w:after="0" w:afterAutospacing="0" w:line="360" w:lineRule="auto"/>
        <w:rPr>
          <w:color w:val="0E101A"/>
          <w:sz w:val="28"/>
          <w:szCs w:val="28"/>
        </w:rPr>
      </w:pPr>
    </w:p>
    <w:p w14:paraId="3954B436" w14:textId="77777777" w:rsidR="00F06074" w:rsidRDefault="00F06074" w:rsidP="00681192">
      <w:pPr>
        <w:pStyle w:val="NormalWeb"/>
        <w:spacing w:before="0" w:beforeAutospacing="0" w:after="0" w:afterAutospacing="0" w:line="360" w:lineRule="auto"/>
        <w:rPr>
          <w:color w:val="0E101A"/>
          <w:sz w:val="28"/>
          <w:szCs w:val="28"/>
        </w:rPr>
      </w:pPr>
    </w:p>
    <w:p w14:paraId="0CE9814B" w14:textId="358B3A9F" w:rsidR="00B6520B" w:rsidRPr="003C360E" w:rsidRDefault="00476A0F" w:rsidP="00681192">
      <w:pPr>
        <w:pStyle w:val="NormalWeb"/>
        <w:spacing w:before="0" w:beforeAutospacing="0" w:after="0" w:afterAutospacing="0" w:line="360" w:lineRule="auto"/>
        <w:rPr>
          <w:sz w:val="28"/>
          <w:szCs w:val="28"/>
        </w:rPr>
      </w:pPr>
      <w:r w:rsidRPr="00F06074">
        <w:rPr>
          <w:b/>
          <w:bCs/>
          <w:color w:val="365F91" w:themeColor="accent1" w:themeShade="BF"/>
          <w:sz w:val="32"/>
          <w:szCs w:val="32"/>
        </w:rPr>
        <w:t xml:space="preserve">Requirements to implement BI trends in </w:t>
      </w:r>
      <w:r w:rsidR="00D83A1B" w:rsidRPr="00F06074">
        <w:rPr>
          <w:b/>
          <w:bCs/>
          <w:color w:val="365F91" w:themeColor="accent1" w:themeShade="BF"/>
          <w:sz w:val="32"/>
          <w:szCs w:val="32"/>
        </w:rPr>
        <w:t>business.</w:t>
      </w:r>
      <w:r w:rsidRPr="00F06074">
        <w:rPr>
          <w:color w:val="365F91" w:themeColor="accent1" w:themeShade="BF"/>
          <w:sz w:val="28"/>
          <w:szCs w:val="28"/>
        </w:rPr>
        <w:t xml:space="preserve"> </w:t>
      </w:r>
    </w:p>
    <w:p w14:paraId="00BC4441" w14:textId="42BE8CEA" w:rsidR="008A3648" w:rsidRPr="003C360E" w:rsidRDefault="008A3648" w:rsidP="003C360E">
      <w:pPr>
        <w:rPr>
          <w:sz w:val="28"/>
          <w:szCs w:val="28"/>
        </w:rPr>
      </w:pPr>
      <w:r w:rsidRPr="003C360E">
        <w:rPr>
          <w:sz w:val="28"/>
          <w:szCs w:val="28"/>
        </w:rPr>
        <w:t>Data-driven, competitive businesses require B.I. tools and techniques. (Witten I.H. et al., 201</w:t>
      </w:r>
      <w:r w:rsidR="003A61D5">
        <w:rPr>
          <w:sz w:val="28"/>
          <w:szCs w:val="28"/>
        </w:rPr>
        <w:t>5,p.216</w:t>
      </w:r>
      <w:r w:rsidRPr="003C360E">
        <w:rPr>
          <w:sz w:val="28"/>
          <w:szCs w:val="28"/>
        </w:rPr>
        <w:t>). B.I. tools help companies understand customer buying patterns, expectations, and responses. (Vercellis, C., 2011</w:t>
      </w:r>
      <w:r w:rsidR="003A61D5">
        <w:rPr>
          <w:sz w:val="28"/>
          <w:szCs w:val="28"/>
        </w:rPr>
        <w:t>, p 94</w:t>
      </w:r>
      <w:r w:rsidRPr="003C360E">
        <w:rPr>
          <w:sz w:val="28"/>
          <w:szCs w:val="28"/>
        </w:rPr>
        <w:t>). Understanding business segments helps create customer-focused products and services.</w:t>
      </w:r>
    </w:p>
    <w:p w14:paraId="471C633B" w14:textId="77777777" w:rsidR="00935836" w:rsidRPr="003C360E" w:rsidRDefault="00935836" w:rsidP="003C360E">
      <w:pPr>
        <w:rPr>
          <w:sz w:val="28"/>
          <w:szCs w:val="28"/>
        </w:rPr>
      </w:pPr>
      <w:r w:rsidRPr="003C360E">
        <w:rPr>
          <w:noProof/>
          <w:sz w:val="28"/>
          <w:szCs w:val="28"/>
          <w:lang w:val="en-US" w:bidi="bn-BD"/>
        </w:rPr>
        <w:drawing>
          <wp:inline distT="0" distB="0" distL="0" distR="0" wp14:anchorId="59CA68CD" wp14:editId="45237104">
            <wp:extent cx="6062601" cy="3443844"/>
            <wp:effectExtent l="0" t="0" r="0" b="4445"/>
            <wp:docPr id="1" name="Picture 1" descr="BI survey showing the importance of data, BI and analytics trends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 survey showing the importance of data, BI and analytics trends in 202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741" t="13696" r="7772" b="2825"/>
                    <a:stretch/>
                  </pic:blipFill>
                  <pic:spPr bwMode="auto">
                    <a:xfrm>
                      <a:off x="0" y="0"/>
                      <a:ext cx="6064681" cy="3445026"/>
                    </a:xfrm>
                    <a:prstGeom prst="rect">
                      <a:avLst/>
                    </a:prstGeom>
                    <a:noFill/>
                    <a:ln>
                      <a:noFill/>
                    </a:ln>
                    <a:extLst>
                      <a:ext uri="{53640926-AAD7-44D8-BBD7-CCE9431645EC}">
                        <a14:shadowObscured xmlns:a14="http://schemas.microsoft.com/office/drawing/2010/main"/>
                      </a:ext>
                    </a:extLst>
                  </pic:spPr>
                </pic:pic>
              </a:graphicData>
            </a:graphic>
          </wp:inline>
        </w:drawing>
      </w:r>
    </w:p>
    <w:p w14:paraId="2717B9A8" w14:textId="77777777" w:rsidR="00935836" w:rsidRPr="003C360E" w:rsidRDefault="00935836" w:rsidP="003C360E">
      <w:pPr>
        <w:jc w:val="center"/>
        <w:rPr>
          <w:sz w:val="28"/>
          <w:szCs w:val="28"/>
        </w:rPr>
      </w:pPr>
      <w:r w:rsidRPr="003C360E">
        <w:rPr>
          <w:sz w:val="28"/>
          <w:szCs w:val="28"/>
        </w:rPr>
        <w:t>Figure: Importance of BI, data</w:t>
      </w:r>
      <w:r w:rsidR="00342815" w:rsidRPr="003C360E">
        <w:rPr>
          <w:sz w:val="28"/>
          <w:szCs w:val="28"/>
        </w:rPr>
        <w:t>,</w:t>
      </w:r>
      <w:r w:rsidRPr="003C360E">
        <w:rPr>
          <w:sz w:val="28"/>
          <w:szCs w:val="28"/>
        </w:rPr>
        <w:t xml:space="preserve"> and analytics tools in different segments; Source: </w:t>
      </w:r>
      <w:r w:rsidR="00F77DEA" w:rsidRPr="003C360E">
        <w:rPr>
          <w:sz w:val="28"/>
          <w:szCs w:val="28"/>
        </w:rPr>
        <w:t>(Azevedo, A. and Santos, M.F. eds., 2020)</w:t>
      </w:r>
    </w:p>
    <w:p w14:paraId="7F34AA3C" w14:textId="015F8469" w:rsidR="002848B7" w:rsidRDefault="00681192" w:rsidP="003C360E">
      <w:pPr>
        <w:rPr>
          <w:rFonts w:eastAsia="Times New Roman" w:cs="Times New Roman"/>
          <w:b/>
          <w:bCs/>
          <w:color w:val="0070C0"/>
          <w:sz w:val="28"/>
          <w:szCs w:val="28"/>
          <w:lang w:eastAsia="en-GB"/>
        </w:rPr>
      </w:pPr>
      <w:r w:rsidRPr="00681192">
        <w:rPr>
          <w:sz w:val="28"/>
          <w:szCs w:val="28"/>
        </w:rPr>
        <w:t>Second, organisational trends improve visibility, efficiency, operational and process development control</w:t>
      </w:r>
      <w:r w:rsidR="003A61D5">
        <w:rPr>
          <w:sz w:val="28"/>
          <w:szCs w:val="28"/>
        </w:rPr>
        <w:t xml:space="preserve"> and preventive</w:t>
      </w:r>
      <w:r w:rsidRPr="00681192">
        <w:rPr>
          <w:sz w:val="28"/>
          <w:szCs w:val="28"/>
        </w:rPr>
        <w:t xml:space="preserve"> detection. (Vercellis, C., 2011</w:t>
      </w:r>
      <w:r w:rsidR="003A61D5">
        <w:rPr>
          <w:sz w:val="28"/>
          <w:szCs w:val="28"/>
        </w:rPr>
        <w:t>, p 126</w:t>
      </w:r>
      <w:r w:rsidRPr="00681192">
        <w:rPr>
          <w:sz w:val="28"/>
          <w:szCs w:val="28"/>
        </w:rPr>
        <w:t xml:space="preserve">). Thirdly, B.I. trend implementation allows enterprises </w:t>
      </w:r>
      <w:r w:rsidR="003A61D5">
        <w:rPr>
          <w:sz w:val="28"/>
          <w:szCs w:val="28"/>
        </w:rPr>
        <w:t xml:space="preserve">to </w:t>
      </w:r>
      <w:r w:rsidRPr="00681192">
        <w:rPr>
          <w:sz w:val="28"/>
          <w:szCs w:val="28"/>
        </w:rPr>
        <w:t>act responsibly. Finally, B.I. helps companies plan by understanding customer needs. (Witten I.H. et al., 201</w:t>
      </w:r>
      <w:r w:rsidR="003A61D5">
        <w:rPr>
          <w:sz w:val="28"/>
          <w:szCs w:val="28"/>
        </w:rPr>
        <w:t>5,p 314</w:t>
      </w:r>
      <w:r w:rsidRPr="00681192">
        <w:rPr>
          <w:sz w:val="28"/>
          <w:szCs w:val="28"/>
        </w:rPr>
        <w:t>). Big data helps. B.I. tools help organisations create budgets, management plans, financial plans, marketing strategies, and competitive research.</w:t>
      </w:r>
    </w:p>
    <w:p w14:paraId="46D50CA4" w14:textId="77777777" w:rsidR="002848B7" w:rsidRDefault="002848B7" w:rsidP="003C360E">
      <w:pPr>
        <w:rPr>
          <w:rFonts w:eastAsia="Times New Roman" w:cs="Times New Roman"/>
          <w:b/>
          <w:bCs/>
          <w:color w:val="0070C0"/>
          <w:sz w:val="28"/>
          <w:szCs w:val="28"/>
          <w:lang w:eastAsia="en-GB"/>
        </w:rPr>
      </w:pPr>
    </w:p>
    <w:p w14:paraId="36E42D58" w14:textId="0EA73156" w:rsidR="00795FFB" w:rsidRPr="003A61D5" w:rsidRDefault="002848B7" w:rsidP="003C360E">
      <w:pPr>
        <w:rPr>
          <w:rFonts w:cs="Times New Roman"/>
          <w:b/>
          <w:bCs/>
          <w:color w:val="0070C0"/>
          <w:sz w:val="32"/>
          <w:szCs w:val="32"/>
        </w:rPr>
      </w:pPr>
      <w:r w:rsidRPr="003A61D5">
        <w:rPr>
          <w:sz w:val="32"/>
          <w:szCs w:val="32"/>
        </w:rPr>
        <w:drawing>
          <wp:anchor distT="0" distB="0" distL="114300" distR="114300" simplePos="0" relativeHeight="251661312" behindDoc="1" locked="0" layoutInCell="1" allowOverlap="1" wp14:anchorId="536FBCF5" wp14:editId="6C9188AE">
            <wp:simplePos x="0" y="0"/>
            <wp:positionH relativeFrom="column">
              <wp:posOffset>-217805</wp:posOffset>
            </wp:positionH>
            <wp:positionV relativeFrom="paragraph">
              <wp:posOffset>357505</wp:posOffset>
            </wp:positionV>
            <wp:extent cx="6019800" cy="5281930"/>
            <wp:effectExtent l="0" t="0" r="0" b="0"/>
            <wp:wrapTight wrapText="bothSides">
              <wp:wrapPolygon edited="0">
                <wp:start x="0" y="0"/>
                <wp:lineTo x="0" y="21501"/>
                <wp:lineTo x="21532" y="21501"/>
                <wp:lineTo x="21532" y="0"/>
                <wp:lineTo x="0" y="0"/>
              </wp:wrapPolygon>
            </wp:wrapTight>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6019800" cy="5281930"/>
                    </a:xfrm>
                    <a:prstGeom prst="rect">
                      <a:avLst/>
                    </a:prstGeom>
                  </pic:spPr>
                </pic:pic>
              </a:graphicData>
            </a:graphic>
            <wp14:sizeRelH relativeFrom="page">
              <wp14:pctWidth>0</wp14:pctWidth>
            </wp14:sizeRelH>
            <wp14:sizeRelV relativeFrom="page">
              <wp14:pctHeight>0</wp14:pctHeight>
            </wp14:sizeRelV>
          </wp:anchor>
        </w:drawing>
      </w:r>
      <w:r w:rsidR="00795FFB" w:rsidRPr="00584BB0">
        <w:rPr>
          <w:rFonts w:eastAsia="Times New Roman" w:cs="Times New Roman"/>
          <w:b/>
          <w:bCs/>
          <w:color w:val="0070C0"/>
          <w:sz w:val="32"/>
          <w:szCs w:val="32"/>
          <w:lang w:eastAsia="en-GB"/>
        </w:rPr>
        <w:t>C</w:t>
      </w:r>
      <w:bookmarkStart w:id="12" w:name="_Hlk131876561"/>
      <w:r w:rsidR="00795FFB" w:rsidRPr="00584BB0">
        <w:rPr>
          <w:rFonts w:eastAsia="Times New Roman" w:cs="Times New Roman"/>
          <w:b/>
          <w:bCs/>
          <w:color w:val="0070C0"/>
          <w:sz w:val="32"/>
          <w:szCs w:val="32"/>
          <w:lang w:eastAsia="en-GB"/>
        </w:rPr>
        <w:t>ompare and Contrast:/Analysis</w:t>
      </w:r>
      <w:r w:rsidR="00795FFB" w:rsidRPr="003A61D5">
        <w:rPr>
          <w:rFonts w:eastAsia="Times New Roman" w:cs="Times New Roman"/>
          <w:b/>
          <w:bCs/>
          <w:color w:val="0070C0"/>
          <w:sz w:val="32"/>
          <w:szCs w:val="32"/>
          <w:lang w:eastAsia="en-GB"/>
        </w:rPr>
        <w:t xml:space="preserve"> </w:t>
      </w:r>
      <w:r w:rsidR="00795FFB" w:rsidRPr="00584BB0">
        <w:rPr>
          <w:rFonts w:eastAsia="Times New Roman" w:cs="Times New Roman"/>
          <w:b/>
          <w:bCs/>
          <w:color w:val="0070C0"/>
          <w:sz w:val="32"/>
          <w:szCs w:val="32"/>
          <w:lang w:eastAsia="en-GB"/>
        </w:rPr>
        <w:t>State</w:t>
      </w:r>
    </w:p>
    <w:p w14:paraId="04F6B2DD" w14:textId="7891DBB9" w:rsidR="00C37551" w:rsidRPr="003C360E" w:rsidRDefault="00540943" w:rsidP="003C360E">
      <w:pPr>
        <w:rPr>
          <w:sz w:val="28"/>
          <w:szCs w:val="28"/>
        </w:rPr>
      </w:pPr>
      <w:bookmarkStart w:id="13" w:name="_Hlk131877480"/>
      <w:bookmarkEnd w:id="12"/>
      <w:r w:rsidRPr="003A61D5">
        <w:rPr>
          <w:b/>
          <w:bCs/>
          <w:sz w:val="28"/>
          <w:szCs w:val="28"/>
        </w:rPr>
        <w:t>Similarities and Differences</w:t>
      </w:r>
      <w:r w:rsidRPr="003C360E">
        <w:rPr>
          <w:sz w:val="28"/>
          <w:szCs w:val="28"/>
        </w:rPr>
        <w:t>:</w:t>
      </w:r>
    </w:p>
    <w:bookmarkEnd w:id="13"/>
    <w:p w14:paraId="7F65BED3" w14:textId="294D0F48" w:rsidR="00681192" w:rsidRPr="00681192" w:rsidRDefault="00681192" w:rsidP="00681192">
      <w:pPr>
        <w:pStyle w:val="NormalWeb"/>
        <w:spacing w:after="0"/>
        <w:rPr>
          <w:rFonts w:eastAsiaTheme="minorHAnsi" w:cstheme="minorBidi"/>
          <w:sz w:val="28"/>
          <w:szCs w:val="28"/>
          <w:lang w:eastAsia="en-US"/>
        </w:rPr>
      </w:pPr>
      <w:r w:rsidRPr="00681192">
        <w:rPr>
          <w:rFonts w:eastAsiaTheme="minorHAnsi" w:cstheme="minorBidi"/>
          <w:sz w:val="28"/>
          <w:szCs w:val="28"/>
          <w:lang w:eastAsia="en-US"/>
        </w:rPr>
        <w:t xml:space="preserve">All researchers investigate data and decision-making. All academics love data mining and optimisation. Decision-making styles. Each </w:t>
      </w:r>
      <w:r w:rsidR="003A61D5">
        <w:rPr>
          <w:rFonts w:eastAsiaTheme="minorHAnsi" w:cstheme="minorBidi"/>
          <w:sz w:val="28"/>
          <w:szCs w:val="28"/>
          <w:lang w:eastAsia="en-US"/>
        </w:rPr>
        <w:t>examined</w:t>
      </w:r>
      <w:r w:rsidRPr="00681192">
        <w:rPr>
          <w:rFonts w:eastAsiaTheme="minorHAnsi" w:cstheme="minorBidi"/>
          <w:sz w:val="28"/>
          <w:szCs w:val="28"/>
          <w:lang w:eastAsia="en-US"/>
        </w:rPr>
        <w:t xml:space="preserve"> data mining and optimisation.</w:t>
      </w:r>
    </w:p>
    <w:p w14:paraId="7D56AE84" w14:textId="553BAFB1" w:rsidR="00681192" w:rsidRPr="00681192" w:rsidRDefault="00681192" w:rsidP="00681192">
      <w:pPr>
        <w:pStyle w:val="NormalWeb"/>
        <w:spacing w:after="0"/>
        <w:rPr>
          <w:rFonts w:eastAsiaTheme="minorHAnsi" w:cstheme="minorBidi"/>
          <w:sz w:val="28"/>
          <w:szCs w:val="28"/>
          <w:lang w:eastAsia="en-US"/>
        </w:rPr>
      </w:pPr>
      <w:r w:rsidRPr="00681192">
        <w:rPr>
          <w:rFonts w:eastAsiaTheme="minorHAnsi" w:cstheme="minorBidi"/>
          <w:sz w:val="28"/>
          <w:szCs w:val="28"/>
          <w:lang w:eastAsia="en-US"/>
        </w:rPr>
        <w:t>Calzon B (2022</w:t>
      </w:r>
      <w:r w:rsidR="00E92AAA">
        <w:rPr>
          <w:rFonts w:eastAsiaTheme="minorHAnsi" w:cstheme="minorBidi"/>
          <w:sz w:val="28"/>
          <w:szCs w:val="28"/>
          <w:lang w:eastAsia="en-US"/>
        </w:rPr>
        <w:t>, p1</w:t>
      </w:r>
      <w:r w:rsidRPr="00681192">
        <w:rPr>
          <w:rFonts w:eastAsiaTheme="minorHAnsi" w:cstheme="minorBidi"/>
          <w:sz w:val="28"/>
          <w:szCs w:val="28"/>
          <w:lang w:eastAsia="en-US"/>
        </w:rPr>
        <w:t>) exhibits BI. Unlike others, Azevedo et al. (2020</w:t>
      </w:r>
      <w:r w:rsidR="00E92AAA">
        <w:rPr>
          <w:rFonts w:eastAsiaTheme="minorHAnsi" w:cstheme="minorBidi"/>
          <w:sz w:val="28"/>
          <w:szCs w:val="28"/>
          <w:lang w:eastAsia="en-US"/>
        </w:rPr>
        <w:t>,p 119</w:t>
      </w:r>
      <w:r w:rsidRPr="00681192">
        <w:rPr>
          <w:rFonts w:eastAsiaTheme="minorHAnsi" w:cstheme="minorBidi"/>
          <w:sz w:val="28"/>
          <w:szCs w:val="28"/>
          <w:lang w:eastAsia="en-US"/>
        </w:rPr>
        <w:t>) emphasise machine learning algorithms. Vercellis (2011) applies decision-making to business issues, whereas others study trends. Lim et al. (2020) apply these methodologies to healthcare data. Witten et al. (2015</w:t>
      </w:r>
      <w:r w:rsidR="00E92AAA">
        <w:rPr>
          <w:rFonts w:eastAsiaTheme="minorHAnsi" w:cstheme="minorBidi"/>
          <w:sz w:val="28"/>
          <w:szCs w:val="28"/>
          <w:lang w:eastAsia="en-US"/>
        </w:rPr>
        <w:t>,p 202</w:t>
      </w:r>
      <w:r w:rsidRPr="00681192">
        <w:rPr>
          <w:rFonts w:eastAsiaTheme="minorHAnsi" w:cstheme="minorBidi"/>
          <w:sz w:val="28"/>
          <w:szCs w:val="28"/>
          <w:lang w:eastAsia="en-US"/>
        </w:rPr>
        <w:t>) used these methods to text.</w:t>
      </w:r>
    </w:p>
    <w:p w14:paraId="47A1D5E8" w14:textId="1646B4E1" w:rsidR="00681192" w:rsidRDefault="00681192" w:rsidP="00681192">
      <w:pPr>
        <w:pStyle w:val="NormalWeb"/>
        <w:spacing w:before="0" w:beforeAutospacing="0" w:after="0" w:afterAutospacing="0" w:line="360" w:lineRule="auto"/>
        <w:rPr>
          <w:rFonts w:eastAsiaTheme="minorHAnsi" w:cstheme="minorBidi"/>
          <w:sz w:val="28"/>
          <w:szCs w:val="28"/>
          <w:lang w:eastAsia="en-US"/>
        </w:rPr>
      </w:pPr>
      <w:r w:rsidRPr="00681192">
        <w:rPr>
          <w:rFonts w:eastAsiaTheme="minorHAnsi" w:cstheme="minorBidi"/>
          <w:sz w:val="28"/>
          <w:szCs w:val="28"/>
          <w:lang w:eastAsia="en-US"/>
        </w:rPr>
        <w:t>All researchers love data analysis and decision-making patterns. They research BI trends, machine learning, healthcare data, textual data, and business problem decision-making.</w:t>
      </w:r>
    </w:p>
    <w:p w14:paraId="3195CBB2" w14:textId="77777777" w:rsidR="003A61D5" w:rsidRDefault="003A61D5" w:rsidP="00681192">
      <w:pPr>
        <w:pStyle w:val="NormalWeb"/>
        <w:spacing w:before="0" w:beforeAutospacing="0" w:after="0" w:afterAutospacing="0" w:line="360" w:lineRule="auto"/>
        <w:rPr>
          <w:rFonts w:eastAsiaTheme="minorHAnsi" w:cstheme="minorBidi"/>
          <w:sz w:val="28"/>
          <w:szCs w:val="28"/>
          <w:lang w:eastAsia="en-US"/>
        </w:rPr>
      </w:pPr>
    </w:p>
    <w:p w14:paraId="0BBA9C66" w14:textId="0E7207CC" w:rsidR="008A3648" w:rsidRPr="003A61D5" w:rsidRDefault="008A3648" w:rsidP="00681192">
      <w:pPr>
        <w:pStyle w:val="NormalWeb"/>
        <w:spacing w:before="0" w:beforeAutospacing="0" w:after="0" w:afterAutospacing="0" w:line="360" w:lineRule="auto"/>
        <w:rPr>
          <w:b/>
          <w:bCs/>
          <w:color w:val="365F91" w:themeColor="accent1" w:themeShade="BF"/>
          <w:sz w:val="32"/>
          <w:szCs w:val="32"/>
        </w:rPr>
      </w:pPr>
      <w:r w:rsidRPr="003A61D5">
        <w:rPr>
          <w:b/>
          <w:bCs/>
          <w:color w:val="365F91" w:themeColor="accent1" w:themeShade="BF"/>
          <w:sz w:val="32"/>
          <w:szCs w:val="32"/>
        </w:rPr>
        <w:t>The methodology for research about self-driving cars Using Excel and B.I. Trends</w:t>
      </w:r>
    </w:p>
    <w:p w14:paraId="6FAE5D15" w14:textId="77777777" w:rsidR="00681192" w:rsidRPr="00681192" w:rsidRDefault="00681192" w:rsidP="00681192">
      <w:pPr>
        <w:pStyle w:val="NormalWeb"/>
        <w:spacing w:after="0"/>
        <w:rPr>
          <w:color w:val="0E101A"/>
          <w:sz w:val="28"/>
          <w:szCs w:val="28"/>
        </w:rPr>
      </w:pPr>
      <w:r w:rsidRPr="00681192">
        <w:rPr>
          <w:color w:val="0E101A"/>
          <w:sz w:val="28"/>
          <w:szCs w:val="28"/>
        </w:rPr>
        <w:t>This Excel-based self-driving car study employs new business intelligence trends to answer research questions:</w:t>
      </w:r>
    </w:p>
    <w:p w14:paraId="5F474D5D" w14:textId="77777777" w:rsidR="00681192" w:rsidRDefault="00681192" w:rsidP="00681192">
      <w:pPr>
        <w:pStyle w:val="NormalWeb"/>
        <w:spacing w:after="0"/>
        <w:rPr>
          <w:color w:val="0E101A"/>
          <w:sz w:val="28"/>
          <w:szCs w:val="28"/>
        </w:rPr>
      </w:pPr>
      <w:r w:rsidRPr="00681192">
        <w:rPr>
          <w:color w:val="0E101A"/>
          <w:sz w:val="28"/>
          <w:szCs w:val="28"/>
        </w:rPr>
        <w:t>Excel-based self-driving vehicle research uses new business intelligence trends. Research Question: How manufacturers analyse data, industry trends, and self-driving vehicle adoption using Excel and B.I. trends.</w:t>
      </w:r>
    </w:p>
    <w:p w14:paraId="735DB49D" w14:textId="541B2426" w:rsidR="002848B7" w:rsidRPr="002848B7" w:rsidRDefault="002848B7" w:rsidP="00681192">
      <w:pPr>
        <w:pStyle w:val="NormalWeb"/>
        <w:spacing w:after="0"/>
        <w:rPr>
          <w:color w:val="0E101A"/>
          <w:sz w:val="28"/>
          <w:szCs w:val="28"/>
        </w:rPr>
      </w:pPr>
      <w:r w:rsidRPr="002848B7">
        <w:rPr>
          <w:color w:val="0E101A"/>
          <w:sz w:val="28"/>
          <w:szCs w:val="28"/>
        </w:rPr>
        <w:t xml:space="preserve">Research Topics Questions and issues. How will autonomous cars affect </w:t>
      </w:r>
      <w:r w:rsidR="003A61D5">
        <w:rPr>
          <w:color w:val="0E101A"/>
          <w:sz w:val="28"/>
          <w:szCs w:val="28"/>
        </w:rPr>
        <w:t xml:space="preserve">the </w:t>
      </w:r>
      <w:r w:rsidRPr="002848B7">
        <w:rPr>
          <w:color w:val="0E101A"/>
          <w:sz w:val="28"/>
          <w:szCs w:val="28"/>
        </w:rPr>
        <w:t>industry?</w:t>
      </w:r>
    </w:p>
    <w:p w14:paraId="6F4BF264" w14:textId="7228B9FD" w:rsidR="002848B7" w:rsidRPr="002848B7" w:rsidRDefault="002848B7" w:rsidP="002848B7">
      <w:pPr>
        <w:pStyle w:val="NormalWeb"/>
        <w:spacing w:after="0"/>
        <w:rPr>
          <w:color w:val="0E101A"/>
          <w:sz w:val="28"/>
          <w:szCs w:val="28"/>
        </w:rPr>
      </w:pPr>
      <w:r w:rsidRPr="002848B7">
        <w:rPr>
          <w:color w:val="0E101A"/>
          <w:sz w:val="28"/>
          <w:szCs w:val="28"/>
        </w:rPr>
        <w:t>Get data. Excel and new business intelligence trends may investigate automotive and self-driving car usage statistics. Surveys, interviews, industry reports, and databases may provide data.</w:t>
      </w:r>
    </w:p>
    <w:p w14:paraId="1C105766" w14:textId="2F0BC8F2" w:rsidR="002848B7" w:rsidRPr="002848B7" w:rsidRDefault="002848B7" w:rsidP="002848B7">
      <w:pPr>
        <w:pStyle w:val="NormalWeb"/>
        <w:spacing w:after="0"/>
        <w:rPr>
          <w:color w:val="0E101A"/>
          <w:sz w:val="28"/>
          <w:szCs w:val="28"/>
        </w:rPr>
      </w:pPr>
      <w:r w:rsidRPr="002848B7">
        <w:rPr>
          <w:color w:val="0E101A"/>
          <w:sz w:val="28"/>
          <w:szCs w:val="28"/>
        </w:rPr>
        <w:t>Power B.I. and Excel-cleaned data reveal relationships.</w:t>
      </w:r>
      <w:r w:rsidR="003A61D5">
        <w:rPr>
          <w:color w:val="0E101A"/>
          <w:sz w:val="28"/>
          <w:szCs w:val="28"/>
        </w:rPr>
        <w:t xml:space="preserve"> The research</w:t>
      </w:r>
      <w:r w:rsidRPr="002848B7">
        <w:rPr>
          <w:color w:val="0E101A"/>
          <w:sz w:val="28"/>
          <w:szCs w:val="28"/>
        </w:rPr>
        <w:t xml:space="preserve"> seeks </w:t>
      </w:r>
      <w:r w:rsidR="003A61D5">
        <w:rPr>
          <w:color w:val="0E101A"/>
          <w:sz w:val="28"/>
          <w:szCs w:val="28"/>
        </w:rPr>
        <w:t>significant</w:t>
      </w:r>
      <w:r w:rsidRPr="002848B7">
        <w:rPr>
          <w:color w:val="0E101A"/>
          <w:sz w:val="28"/>
          <w:szCs w:val="28"/>
        </w:rPr>
        <w:t xml:space="preserve"> findings, topics, and insights. </w:t>
      </w:r>
    </w:p>
    <w:p w14:paraId="623F1C03" w14:textId="0ACEFE73" w:rsidR="002848B7" w:rsidRDefault="002848B7" w:rsidP="002848B7">
      <w:pPr>
        <w:pStyle w:val="NormalWeb"/>
        <w:spacing w:before="0" w:beforeAutospacing="0" w:after="0" w:afterAutospacing="0" w:line="360" w:lineRule="auto"/>
        <w:rPr>
          <w:color w:val="0E101A"/>
          <w:sz w:val="28"/>
          <w:szCs w:val="28"/>
        </w:rPr>
      </w:pPr>
      <w:r w:rsidRPr="002848B7">
        <w:rPr>
          <w:color w:val="0E101A"/>
          <w:sz w:val="28"/>
          <w:szCs w:val="28"/>
        </w:rPr>
        <w:t>Excel data analyses risks and potential. Power B.I. visualises self-driving car data.</w:t>
      </w:r>
    </w:p>
    <w:p w14:paraId="634E43AD" w14:textId="4C871E23" w:rsidR="003A61D5" w:rsidRDefault="003A61D5" w:rsidP="002848B7">
      <w:pPr>
        <w:pStyle w:val="NormalWeb"/>
        <w:spacing w:before="0" w:beforeAutospacing="0" w:after="0" w:afterAutospacing="0" w:line="360" w:lineRule="auto"/>
        <w:rPr>
          <w:color w:val="0E101A"/>
          <w:sz w:val="28"/>
          <w:szCs w:val="28"/>
        </w:rPr>
      </w:pPr>
    </w:p>
    <w:p w14:paraId="769BF9D5" w14:textId="58CC4767" w:rsidR="003A61D5" w:rsidRDefault="003A61D5" w:rsidP="002848B7">
      <w:pPr>
        <w:pStyle w:val="NormalWeb"/>
        <w:spacing w:before="0" w:beforeAutospacing="0" w:after="0" w:afterAutospacing="0" w:line="360" w:lineRule="auto"/>
        <w:rPr>
          <w:color w:val="0E101A"/>
          <w:sz w:val="28"/>
          <w:szCs w:val="28"/>
        </w:rPr>
      </w:pPr>
    </w:p>
    <w:p w14:paraId="2FDC3155" w14:textId="2D5D4779" w:rsidR="003A61D5" w:rsidRDefault="003A61D5" w:rsidP="002848B7">
      <w:pPr>
        <w:pStyle w:val="NormalWeb"/>
        <w:spacing w:before="0" w:beforeAutospacing="0" w:after="0" w:afterAutospacing="0" w:line="360" w:lineRule="auto"/>
        <w:rPr>
          <w:color w:val="0E101A"/>
          <w:sz w:val="28"/>
          <w:szCs w:val="28"/>
        </w:rPr>
      </w:pPr>
    </w:p>
    <w:p w14:paraId="6E8BAC45" w14:textId="7F5CBF8F" w:rsidR="003A61D5" w:rsidRDefault="003A61D5" w:rsidP="002848B7">
      <w:pPr>
        <w:pStyle w:val="NormalWeb"/>
        <w:spacing w:before="0" w:beforeAutospacing="0" w:after="0" w:afterAutospacing="0" w:line="360" w:lineRule="auto"/>
        <w:rPr>
          <w:color w:val="0E101A"/>
          <w:sz w:val="28"/>
          <w:szCs w:val="28"/>
        </w:rPr>
      </w:pPr>
    </w:p>
    <w:p w14:paraId="242DD1C1" w14:textId="42044750" w:rsidR="003A61D5" w:rsidRDefault="003A61D5" w:rsidP="002848B7">
      <w:pPr>
        <w:pStyle w:val="NormalWeb"/>
        <w:spacing w:before="0" w:beforeAutospacing="0" w:after="0" w:afterAutospacing="0" w:line="360" w:lineRule="auto"/>
        <w:rPr>
          <w:color w:val="0E101A"/>
          <w:sz w:val="28"/>
          <w:szCs w:val="28"/>
        </w:rPr>
      </w:pPr>
    </w:p>
    <w:p w14:paraId="3930911E" w14:textId="173C0990" w:rsidR="00E92AAA" w:rsidRDefault="00E92AAA" w:rsidP="002848B7">
      <w:pPr>
        <w:pStyle w:val="NormalWeb"/>
        <w:spacing w:before="0" w:beforeAutospacing="0" w:after="0" w:afterAutospacing="0" w:line="360" w:lineRule="auto"/>
        <w:rPr>
          <w:color w:val="0E101A"/>
          <w:sz w:val="28"/>
          <w:szCs w:val="28"/>
        </w:rPr>
      </w:pPr>
    </w:p>
    <w:p w14:paraId="75478EBC" w14:textId="77777777" w:rsidR="00E92AAA" w:rsidRDefault="00E92AAA" w:rsidP="002848B7">
      <w:pPr>
        <w:pStyle w:val="NormalWeb"/>
        <w:spacing w:before="0" w:beforeAutospacing="0" w:after="0" w:afterAutospacing="0" w:line="360" w:lineRule="auto"/>
        <w:rPr>
          <w:color w:val="0E101A"/>
          <w:sz w:val="28"/>
          <w:szCs w:val="28"/>
        </w:rPr>
      </w:pPr>
    </w:p>
    <w:p w14:paraId="5286BE7D" w14:textId="77777777" w:rsidR="003A61D5" w:rsidRDefault="003A61D5" w:rsidP="002848B7">
      <w:pPr>
        <w:pStyle w:val="NormalWeb"/>
        <w:spacing w:before="0" w:beforeAutospacing="0" w:after="0" w:afterAutospacing="0" w:line="360" w:lineRule="auto"/>
        <w:rPr>
          <w:b/>
          <w:bCs/>
          <w:color w:val="548DD4" w:themeColor="text2" w:themeTint="99"/>
          <w:sz w:val="28"/>
          <w:szCs w:val="28"/>
        </w:rPr>
      </w:pPr>
    </w:p>
    <w:p w14:paraId="2CE02690" w14:textId="5F192220" w:rsidR="008A3648" w:rsidRPr="003A61D5" w:rsidRDefault="008A3648" w:rsidP="003C360E">
      <w:pPr>
        <w:pStyle w:val="NormalWeb"/>
        <w:spacing w:before="0" w:beforeAutospacing="0" w:after="0" w:afterAutospacing="0" w:line="360" w:lineRule="auto"/>
        <w:rPr>
          <w:b/>
          <w:bCs/>
          <w:color w:val="365F91" w:themeColor="accent1" w:themeShade="BF"/>
          <w:sz w:val="32"/>
          <w:szCs w:val="32"/>
        </w:rPr>
      </w:pPr>
      <w:r w:rsidRPr="003A61D5">
        <w:rPr>
          <w:b/>
          <w:bCs/>
          <w:color w:val="365F91" w:themeColor="accent1" w:themeShade="BF"/>
          <w:sz w:val="32"/>
          <w:szCs w:val="32"/>
        </w:rPr>
        <w:t>Recommendations</w:t>
      </w:r>
    </w:p>
    <w:p w14:paraId="2E34320A" w14:textId="77777777" w:rsidR="008A3648" w:rsidRPr="003C360E" w:rsidRDefault="008A3648" w:rsidP="003C360E">
      <w:pPr>
        <w:pStyle w:val="NormalWeb"/>
        <w:spacing w:before="0" w:beforeAutospacing="0" w:after="0" w:afterAutospacing="0" w:line="360" w:lineRule="auto"/>
        <w:rPr>
          <w:color w:val="0E101A"/>
          <w:sz w:val="28"/>
          <w:szCs w:val="28"/>
        </w:rPr>
      </w:pPr>
    </w:p>
    <w:p w14:paraId="2370674D"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1. Excel and Power Business Intelligence can be used for primary and advanced data analysis and visualisation. </w:t>
      </w:r>
    </w:p>
    <w:p w14:paraId="2A37BB42"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2. Researchers should use Python, R, and MATLAB for complex data analysis. </w:t>
      </w:r>
    </w:p>
    <w:p w14:paraId="371794FD"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3. Data analysis tools and methods must consider research questions and data needs.</w:t>
      </w:r>
    </w:p>
    <w:p w14:paraId="1EBB88BA" w14:textId="77777777" w:rsidR="008A3648" w:rsidRPr="003C360E" w:rsidRDefault="008A3648" w:rsidP="003C360E">
      <w:pPr>
        <w:pStyle w:val="NormalWeb"/>
        <w:spacing w:before="0" w:beforeAutospacing="0" w:after="0" w:afterAutospacing="0" w:line="360" w:lineRule="auto"/>
        <w:rPr>
          <w:color w:val="0E101A"/>
          <w:sz w:val="28"/>
          <w:szCs w:val="28"/>
        </w:rPr>
      </w:pPr>
      <w:r w:rsidRPr="003C360E">
        <w:rPr>
          <w:color w:val="0E101A"/>
          <w:sz w:val="28"/>
          <w:szCs w:val="28"/>
        </w:rPr>
        <w:t>4. Predictive and machine learning enhance self-driving car risk and opportunity analysis</w:t>
      </w:r>
    </w:p>
    <w:p w14:paraId="07E85AAB" w14:textId="7CCEEDC7" w:rsidR="00893F9A" w:rsidRPr="003A61D5" w:rsidRDefault="00857972" w:rsidP="003C360E">
      <w:pPr>
        <w:pStyle w:val="Heading1"/>
        <w:rPr>
          <w:sz w:val="32"/>
          <w:szCs w:val="32"/>
        </w:rPr>
      </w:pPr>
      <w:bookmarkStart w:id="14" w:name="_Toc131876361"/>
      <w:r w:rsidRPr="003A61D5">
        <w:rPr>
          <w:sz w:val="32"/>
          <w:szCs w:val="32"/>
        </w:rPr>
        <w:t>Co</w:t>
      </w:r>
      <w:r w:rsidR="00B6520B" w:rsidRPr="003A61D5">
        <w:rPr>
          <w:sz w:val="32"/>
          <w:szCs w:val="32"/>
        </w:rPr>
        <w:t>nclusion</w:t>
      </w:r>
      <w:bookmarkEnd w:id="14"/>
      <w:r w:rsidR="00B6520B" w:rsidRPr="003A61D5">
        <w:rPr>
          <w:sz w:val="32"/>
          <w:szCs w:val="32"/>
        </w:rPr>
        <w:t xml:space="preserve"> </w:t>
      </w:r>
    </w:p>
    <w:p w14:paraId="4226B2BF" w14:textId="557A5A41" w:rsidR="00681192" w:rsidRPr="00681192" w:rsidRDefault="003A61D5" w:rsidP="00681192">
      <w:pPr>
        <w:rPr>
          <w:rFonts w:eastAsia="Times New Roman" w:cs="Times New Roman"/>
          <w:color w:val="0E101A"/>
          <w:sz w:val="28"/>
          <w:szCs w:val="28"/>
          <w:lang w:eastAsia="en-GB"/>
        </w:rPr>
      </w:pPr>
      <w:r w:rsidRPr="003A61D5">
        <w:rPr>
          <w:rFonts w:eastAsia="Times New Roman" w:cs="Times New Roman"/>
          <w:color w:val="0E101A"/>
          <w:sz w:val="28"/>
          <w:szCs w:val="28"/>
          <w:lang w:eastAsia="en-GB"/>
        </w:rPr>
        <w:t>Excel and Power B.I. interprets self-driving car data. These tools show decision-making data patterns.</w:t>
      </w:r>
      <w:r>
        <w:rPr>
          <w:rFonts w:eastAsia="Times New Roman" w:cs="Times New Roman"/>
          <w:color w:val="0E101A"/>
          <w:sz w:val="28"/>
          <w:szCs w:val="28"/>
          <w:lang w:eastAsia="en-GB"/>
        </w:rPr>
        <w:t xml:space="preserve"> </w:t>
      </w:r>
      <w:r w:rsidR="00681192" w:rsidRPr="00681192">
        <w:rPr>
          <w:rFonts w:eastAsia="Times New Roman" w:cs="Times New Roman"/>
          <w:color w:val="0E101A"/>
          <w:sz w:val="28"/>
          <w:szCs w:val="28"/>
          <w:lang w:eastAsia="en-GB"/>
        </w:rPr>
        <w:t>Advanced Excel/PowerPoint Business intelligence trends include foundational research analysis and visualisations.</w:t>
      </w:r>
    </w:p>
    <w:p w14:paraId="61A412E4" w14:textId="08C5BFA9" w:rsidR="00681192" w:rsidRPr="00681192" w:rsidRDefault="00681192" w:rsidP="00681192">
      <w:pPr>
        <w:rPr>
          <w:rFonts w:eastAsia="Times New Roman" w:cs="Times New Roman"/>
          <w:color w:val="0E101A"/>
          <w:sz w:val="28"/>
          <w:szCs w:val="28"/>
          <w:lang w:eastAsia="en-GB"/>
        </w:rPr>
      </w:pPr>
      <w:r w:rsidRPr="00681192">
        <w:rPr>
          <w:rFonts w:eastAsia="Times New Roman" w:cs="Times New Roman"/>
          <w:color w:val="0E101A"/>
          <w:sz w:val="28"/>
          <w:szCs w:val="28"/>
          <w:lang w:eastAsia="en-GB"/>
        </w:rPr>
        <w:t xml:space="preserve">Studying self-driving car data analysis and tools. Autonomous automobile research needs </w:t>
      </w:r>
      <w:r w:rsidR="003A61D5">
        <w:rPr>
          <w:rFonts w:eastAsia="Times New Roman" w:cs="Times New Roman"/>
          <w:color w:val="0E101A"/>
          <w:sz w:val="28"/>
          <w:szCs w:val="28"/>
          <w:lang w:eastAsia="en-GB"/>
        </w:rPr>
        <w:t>massive</w:t>
      </w:r>
      <w:r w:rsidRPr="00681192">
        <w:rPr>
          <w:rFonts w:eastAsia="Times New Roman" w:cs="Times New Roman"/>
          <w:color w:val="0E101A"/>
          <w:sz w:val="28"/>
          <w:szCs w:val="28"/>
          <w:lang w:eastAsia="en-GB"/>
        </w:rPr>
        <w:t xml:space="preserve">, complicated datasets. Excel analysis may need significant machine learning. Power Business Intelligence employs machine learning and predictive analytics for </w:t>
      </w:r>
      <w:r w:rsidR="003A61D5">
        <w:rPr>
          <w:rFonts w:eastAsia="Times New Roman" w:cs="Times New Roman"/>
          <w:color w:val="0E101A"/>
          <w:sz w:val="28"/>
          <w:szCs w:val="28"/>
          <w:lang w:eastAsia="en-GB"/>
        </w:rPr>
        <w:t>complex</w:t>
      </w:r>
      <w:r w:rsidRPr="00681192">
        <w:rPr>
          <w:rFonts w:eastAsia="Times New Roman" w:cs="Times New Roman"/>
          <w:color w:val="0E101A"/>
          <w:sz w:val="28"/>
          <w:szCs w:val="28"/>
          <w:lang w:eastAsia="en-GB"/>
        </w:rPr>
        <w:t xml:space="preserve"> datasets like self-driving vehicle research.</w:t>
      </w:r>
    </w:p>
    <w:p w14:paraId="02D8F389" w14:textId="6E7595EF" w:rsidR="00BA6499" w:rsidRPr="003C360E" w:rsidRDefault="00681192" w:rsidP="00681192">
      <w:pPr>
        <w:rPr>
          <w:sz w:val="28"/>
          <w:szCs w:val="28"/>
        </w:rPr>
      </w:pPr>
      <w:r w:rsidRPr="00681192">
        <w:rPr>
          <w:rFonts w:eastAsia="Times New Roman" w:cs="Times New Roman"/>
          <w:color w:val="0E101A"/>
          <w:sz w:val="28"/>
          <w:szCs w:val="28"/>
          <w:lang w:eastAsia="en-GB"/>
        </w:rPr>
        <w:t>B.I. analytics aids production scheduling, supply chain management, delivery, sales forecasting, and inventory. B.I. combines department and division data to satisfy business stakeholders.</w:t>
      </w:r>
    </w:p>
    <w:p w14:paraId="58038FA8" w14:textId="77777777" w:rsidR="00BA6499" w:rsidRPr="003C360E" w:rsidRDefault="00BA6499" w:rsidP="003C360E">
      <w:pPr>
        <w:rPr>
          <w:sz w:val="28"/>
          <w:szCs w:val="28"/>
        </w:rPr>
      </w:pPr>
    </w:p>
    <w:p w14:paraId="1BAB056A" w14:textId="77777777" w:rsidR="00BA6499" w:rsidRPr="003C360E" w:rsidRDefault="00BA6499" w:rsidP="003C360E">
      <w:pPr>
        <w:rPr>
          <w:sz w:val="28"/>
          <w:szCs w:val="28"/>
        </w:rPr>
      </w:pPr>
    </w:p>
    <w:p w14:paraId="0AFB74C6" w14:textId="77777777" w:rsidR="00BA6499" w:rsidRPr="003C360E" w:rsidRDefault="00BA6499" w:rsidP="003C360E">
      <w:pPr>
        <w:rPr>
          <w:sz w:val="28"/>
          <w:szCs w:val="28"/>
        </w:rPr>
      </w:pPr>
    </w:p>
    <w:p w14:paraId="6BBB8B6C" w14:textId="77777777" w:rsidR="00BA6499" w:rsidRPr="003C360E" w:rsidRDefault="00BA6499" w:rsidP="003C360E">
      <w:pPr>
        <w:rPr>
          <w:sz w:val="28"/>
          <w:szCs w:val="28"/>
        </w:rPr>
      </w:pPr>
    </w:p>
    <w:p w14:paraId="14E0909E" w14:textId="77777777" w:rsidR="00BA6499" w:rsidRDefault="00BA6499" w:rsidP="00893F9A"/>
    <w:p w14:paraId="0618C3E9" w14:textId="77777777" w:rsidR="00BA6499" w:rsidRDefault="00BA6499" w:rsidP="00893F9A"/>
    <w:p w14:paraId="7F207232" w14:textId="77777777" w:rsidR="00BA6499" w:rsidRDefault="00BA6499" w:rsidP="00893F9A"/>
    <w:p w14:paraId="1AC9DCFB" w14:textId="77777777" w:rsidR="00BA6499" w:rsidRDefault="00BA6499" w:rsidP="00893F9A"/>
    <w:p w14:paraId="4D2F438D" w14:textId="77777777" w:rsidR="00BA6499" w:rsidRDefault="00BA6499" w:rsidP="00893F9A"/>
    <w:p w14:paraId="293F652C" w14:textId="77777777" w:rsidR="00BA6499" w:rsidRDefault="00BA6499" w:rsidP="00893F9A"/>
    <w:p w14:paraId="04067B6D" w14:textId="77777777" w:rsidR="00BA6499" w:rsidRPr="00CB06F6" w:rsidRDefault="00BA6499" w:rsidP="00893F9A"/>
    <w:p w14:paraId="07B9BB4D" w14:textId="77777777" w:rsidR="00B6520B" w:rsidRDefault="00B6520B" w:rsidP="00476A0F">
      <w:pPr>
        <w:pStyle w:val="Heading1"/>
      </w:pPr>
      <w:bookmarkStart w:id="15" w:name="_Toc131876362"/>
      <w:r>
        <w:t>References</w:t>
      </w:r>
      <w:bookmarkEnd w:id="15"/>
      <w:r>
        <w:t xml:space="preserve"> </w:t>
      </w:r>
    </w:p>
    <w:p w14:paraId="5B8260E7" w14:textId="77777777" w:rsidR="003C360E" w:rsidRPr="003C360E" w:rsidRDefault="003C360E" w:rsidP="003C360E">
      <w:pPr>
        <w:spacing w:after="0" w:line="240" w:lineRule="auto"/>
        <w:jc w:val="left"/>
        <w:rPr>
          <w:rFonts w:eastAsia="Times New Roman" w:cs="Times New Roman"/>
          <w:color w:val="0E101A"/>
          <w:szCs w:val="24"/>
          <w:lang w:eastAsia="en-GB"/>
        </w:rPr>
      </w:pPr>
    </w:p>
    <w:p w14:paraId="33CC56C9" w14:textId="77777777" w:rsidR="003C360E" w:rsidRPr="003C360E" w:rsidRDefault="003C360E" w:rsidP="003C360E">
      <w:pPr>
        <w:pStyle w:val="ListParagraph"/>
        <w:numPr>
          <w:ilvl w:val="0"/>
          <w:numId w:val="4"/>
        </w:numPr>
        <w:spacing w:after="0" w:line="240" w:lineRule="auto"/>
        <w:jc w:val="left"/>
        <w:rPr>
          <w:rFonts w:eastAsia="Times New Roman" w:cs="Times New Roman"/>
          <w:color w:val="0E101A"/>
          <w:szCs w:val="24"/>
          <w:lang w:eastAsia="en-GB"/>
        </w:rPr>
      </w:pPr>
      <w:r w:rsidRPr="003C360E">
        <w:rPr>
          <w:rFonts w:eastAsia="Times New Roman" w:cs="Times New Roman"/>
          <w:color w:val="0E101A"/>
          <w:szCs w:val="24"/>
          <w:lang w:eastAsia="en-GB"/>
        </w:rPr>
        <w:t>Azevedo, Ana, and Manuel Filipe Santos, eds. </w:t>
      </w:r>
      <w:r w:rsidRPr="003C360E">
        <w:rPr>
          <w:rFonts w:eastAsia="Times New Roman" w:cs="Times New Roman"/>
          <w:i/>
          <w:iCs/>
          <w:color w:val="0E101A"/>
          <w:szCs w:val="24"/>
          <w:lang w:eastAsia="en-GB"/>
        </w:rPr>
        <w:t>Integration of Data Mining in Business Intelligence Systems.</w:t>
      </w:r>
      <w:r w:rsidRPr="003C360E">
        <w:rPr>
          <w:rFonts w:eastAsia="Times New Roman" w:cs="Times New Roman"/>
          <w:color w:val="0E101A"/>
          <w:szCs w:val="24"/>
          <w:lang w:eastAsia="en-GB"/>
        </w:rPr>
        <w:t> Hershey, PA: IGI Global, 2015.</w:t>
      </w:r>
    </w:p>
    <w:p w14:paraId="412A20D4" w14:textId="77777777" w:rsidR="003C360E" w:rsidRPr="003C360E" w:rsidRDefault="003C360E" w:rsidP="003C360E">
      <w:pPr>
        <w:pStyle w:val="ListParagraph"/>
        <w:numPr>
          <w:ilvl w:val="0"/>
          <w:numId w:val="4"/>
        </w:numPr>
        <w:spacing w:after="0" w:line="240" w:lineRule="auto"/>
        <w:jc w:val="left"/>
        <w:rPr>
          <w:rFonts w:eastAsia="Times New Roman" w:cs="Times New Roman"/>
          <w:color w:val="0E101A"/>
          <w:szCs w:val="24"/>
          <w:lang w:eastAsia="en-GB"/>
        </w:rPr>
      </w:pPr>
      <w:r w:rsidRPr="003C360E">
        <w:rPr>
          <w:rFonts w:eastAsia="Times New Roman" w:cs="Times New Roman"/>
          <w:color w:val="0E101A"/>
          <w:szCs w:val="24"/>
          <w:lang w:eastAsia="en-GB"/>
        </w:rPr>
        <w:t>Vercellis, C. (2011). </w:t>
      </w:r>
      <w:r w:rsidRPr="003C360E">
        <w:rPr>
          <w:rFonts w:eastAsia="Times New Roman" w:cs="Times New Roman"/>
          <w:i/>
          <w:iCs/>
          <w:color w:val="0E101A"/>
          <w:szCs w:val="24"/>
          <w:lang w:eastAsia="en-GB"/>
        </w:rPr>
        <w:t>Business Intelligence: Data Mining and Optimization for Decision Making</w:t>
      </w:r>
      <w:r w:rsidRPr="003C360E">
        <w:rPr>
          <w:rFonts w:eastAsia="Times New Roman" w:cs="Times New Roman"/>
          <w:color w:val="0E101A"/>
          <w:szCs w:val="24"/>
          <w:lang w:eastAsia="en-GB"/>
        </w:rPr>
        <w:t>. John Wiley &amp; Sons, Chichester, UK.</w:t>
      </w:r>
    </w:p>
    <w:p w14:paraId="083A4D9F" w14:textId="42845977" w:rsidR="003C360E" w:rsidRPr="003C360E" w:rsidRDefault="003C360E" w:rsidP="003C360E">
      <w:pPr>
        <w:pStyle w:val="ListParagraph"/>
        <w:numPr>
          <w:ilvl w:val="0"/>
          <w:numId w:val="4"/>
        </w:numPr>
        <w:spacing w:after="0" w:line="240" w:lineRule="auto"/>
        <w:jc w:val="left"/>
        <w:rPr>
          <w:rFonts w:eastAsia="Times New Roman" w:cs="Times New Roman"/>
          <w:color w:val="0E101A"/>
          <w:szCs w:val="24"/>
          <w:lang w:eastAsia="en-GB"/>
        </w:rPr>
      </w:pPr>
      <w:r w:rsidRPr="003C360E">
        <w:rPr>
          <w:rFonts w:eastAsia="Times New Roman" w:cs="Times New Roman"/>
          <w:color w:val="0E101A"/>
          <w:szCs w:val="24"/>
          <w:lang w:eastAsia="en-GB"/>
        </w:rPr>
        <w:t>3 Witten, I.H. </w:t>
      </w:r>
      <w:r w:rsidRPr="003C360E">
        <w:rPr>
          <w:rFonts w:eastAsia="Times New Roman" w:cs="Times New Roman"/>
          <w:i/>
          <w:iCs/>
          <w:color w:val="0E101A"/>
          <w:szCs w:val="24"/>
          <w:lang w:eastAsia="en-GB"/>
        </w:rPr>
        <w:t>et al.</w:t>
      </w:r>
      <w:r w:rsidRPr="003C360E">
        <w:rPr>
          <w:rFonts w:eastAsia="Times New Roman" w:cs="Times New Roman"/>
          <w:color w:val="0E101A"/>
          <w:szCs w:val="24"/>
          <w:lang w:eastAsia="en-GB"/>
        </w:rPr>
        <w:t> (2016) </w:t>
      </w:r>
      <w:r w:rsidRPr="003C360E">
        <w:rPr>
          <w:rFonts w:eastAsia="Times New Roman" w:cs="Times New Roman"/>
          <w:i/>
          <w:iCs/>
          <w:color w:val="0E101A"/>
          <w:szCs w:val="24"/>
          <w:lang w:eastAsia="en-GB"/>
        </w:rPr>
        <w:t>Data Mining: Practical Machine Learning Tools and Techniques</w:t>
      </w:r>
      <w:r w:rsidRPr="003C360E">
        <w:rPr>
          <w:rFonts w:eastAsia="Times New Roman" w:cs="Times New Roman"/>
          <w:color w:val="0E101A"/>
          <w:szCs w:val="24"/>
          <w:lang w:eastAsia="en-GB"/>
        </w:rPr>
        <w:t xml:space="preserve">. Morgan </w:t>
      </w:r>
      <w:r w:rsidRPr="003C360E">
        <w:rPr>
          <w:rFonts w:eastAsia="Times New Roman" w:cs="Times New Roman"/>
          <w:color w:val="0E101A"/>
          <w:szCs w:val="24"/>
          <w:lang w:eastAsia="en-GB"/>
        </w:rPr>
        <w:t>Kaufmann, Amsterdam</w:t>
      </w:r>
      <w:r w:rsidRPr="003C360E">
        <w:rPr>
          <w:rFonts w:eastAsia="Times New Roman" w:cs="Times New Roman"/>
          <w:color w:val="0E101A"/>
          <w:szCs w:val="24"/>
          <w:lang w:eastAsia="en-GB"/>
        </w:rPr>
        <w:t>.</w:t>
      </w:r>
    </w:p>
    <w:p w14:paraId="3FC06FC1" w14:textId="320C90A6" w:rsidR="003C360E" w:rsidRPr="003C360E" w:rsidRDefault="003C360E" w:rsidP="003C360E">
      <w:pPr>
        <w:pStyle w:val="ListParagraph"/>
        <w:numPr>
          <w:ilvl w:val="0"/>
          <w:numId w:val="4"/>
        </w:numPr>
        <w:spacing w:after="0" w:line="240" w:lineRule="auto"/>
        <w:jc w:val="left"/>
        <w:rPr>
          <w:rFonts w:eastAsia="Times New Roman" w:cs="Times New Roman"/>
          <w:color w:val="0E101A"/>
          <w:szCs w:val="24"/>
          <w:lang w:eastAsia="en-GB"/>
        </w:rPr>
      </w:pPr>
      <w:r w:rsidRPr="003C360E">
        <w:rPr>
          <w:rFonts w:eastAsia="Times New Roman" w:cs="Times New Roman"/>
          <w:color w:val="0E101A"/>
          <w:szCs w:val="24"/>
          <w:lang w:eastAsia="en-GB"/>
        </w:rPr>
        <w:t xml:space="preserve">Lim, Y.D. and Teoh, A.N. (2020) "Realizing the strategic impact of business intelligence </w:t>
      </w:r>
      <w:r w:rsidRPr="003C360E">
        <w:rPr>
          <w:rFonts w:eastAsia="Times New Roman" w:cs="Times New Roman"/>
          <w:color w:val="0E101A"/>
          <w:szCs w:val="24"/>
          <w:lang w:eastAsia="en-GB"/>
        </w:rPr>
        <w:t>utilisation</w:t>
      </w:r>
      <w:r w:rsidRPr="003C360E">
        <w:rPr>
          <w:rFonts w:eastAsia="Times New Roman" w:cs="Times New Roman"/>
          <w:color w:val="0E101A"/>
          <w:szCs w:val="24"/>
          <w:lang w:eastAsia="en-GB"/>
        </w:rPr>
        <w:t>," </w:t>
      </w:r>
      <w:r w:rsidRPr="003C360E">
        <w:rPr>
          <w:rFonts w:eastAsia="Times New Roman" w:cs="Times New Roman"/>
          <w:i/>
          <w:iCs/>
          <w:color w:val="0E101A"/>
          <w:szCs w:val="24"/>
          <w:lang w:eastAsia="en-GB"/>
        </w:rPr>
        <w:t>Strategic Direction</w:t>
      </w:r>
      <w:r w:rsidRPr="003C360E">
        <w:rPr>
          <w:rFonts w:eastAsia="Times New Roman" w:cs="Times New Roman"/>
          <w:color w:val="0E101A"/>
          <w:szCs w:val="24"/>
          <w:lang w:eastAsia="en-GB"/>
        </w:rPr>
        <w:t> [Preprint]viewed30.03.2023. Available at: https://doi.org/10.1108/sd-09-2019-0184.</w:t>
      </w:r>
    </w:p>
    <w:p w14:paraId="548C1248" w14:textId="546B1415" w:rsidR="003C360E" w:rsidRPr="003C360E" w:rsidRDefault="003C360E" w:rsidP="003C360E">
      <w:pPr>
        <w:pStyle w:val="ListParagraph"/>
        <w:numPr>
          <w:ilvl w:val="0"/>
          <w:numId w:val="4"/>
        </w:numPr>
        <w:spacing w:after="0" w:line="240" w:lineRule="auto"/>
        <w:jc w:val="left"/>
        <w:rPr>
          <w:rFonts w:eastAsia="Times New Roman" w:cs="Times New Roman"/>
          <w:color w:val="0E101A"/>
          <w:szCs w:val="24"/>
          <w:lang w:eastAsia="en-GB"/>
        </w:rPr>
      </w:pPr>
      <w:r w:rsidRPr="003C360E">
        <w:rPr>
          <w:rFonts w:eastAsia="Times New Roman" w:cs="Times New Roman"/>
          <w:color w:val="0E101A"/>
          <w:szCs w:val="24"/>
          <w:lang w:eastAsia="en-GB"/>
        </w:rPr>
        <w:t>Calzon, B. (2022) </w:t>
      </w:r>
      <w:r w:rsidRPr="003C360E">
        <w:rPr>
          <w:rFonts w:eastAsia="Times New Roman" w:cs="Times New Roman"/>
          <w:i/>
          <w:iCs/>
          <w:color w:val="0E101A"/>
          <w:szCs w:val="24"/>
          <w:lang w:eastAsia="en-GB"/>
        </w:rPr>
        <w:t>See Top 10 Analytics &amp; Business Intelligence Trends For 2023</w:t>
      </w:r>
      <w:r w:rsidRPr="003C360E">
        <w:rPr>
          <w:rFonts w:eastAsia="Times New Roman" w:cs="Times New Roman"/>
          <w:color w:val="0E101A"/>
          <w:szCs w:val="24"/>
          <w:lang w:eastAsia="en-GB"/>
        </w:rPr>
        <w:t>. Available at: https://www.datapine.com/blog/business-intelligence-trends/(accessed 02.04.2023)</w:t>
      </w:r>
    </w:p>
    <w:p w14:paraId="2F89F009" w14:textId="77777777" w:rsidR="005A2C4C" w:rsidRPr="00AF4113" w:rsidRDefault="005A2C4C" w:rsidP="005A2C4C"/>
    <w:sectPr w:rsidR="005A2C4C" w:rsidRPr="00AF4113" w:rsidSect="00681192">
      <w:pgSz w:w="12240" w:h="15840"/>
      <w:pgMar w:top="1440" w:right="1440" w:bottom="1440" w:left="1440" w:header="720" w:footer="720" w:gutter="0"/>
      <w:pgBorders w:offsetFrom="page">
        <w:top w:val="triple" w:sz="6" w:space="24" w:color="auto"/>
        <w:left w:val="triple" w:sz="6" w:space="24" w:color="auto"/>
        <w:bottom w:val="triple" w:sz="6" w:space="24" w:color="auto"/>
        <w:right w:val="triple"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4873D" w14:textId="77777777" w:rsidR="00DC2144" w:rsidRDefault="00DC2144" w:rsidP="007767A5">
      <w:pPr>
        <w:spacing w:after="0" w:line="240" w:lineRule="auto"/>
      </w:pPr>
      <w:r>
        <w:separator/>
      </w:r>
    </w:p>
  </w:endnote>
  <w:endnote w:type="continuationSeparator" w:id="0">
    <w:p w14:paraId="16BCE812" w14:textId="77777777" w:rsidR="00DC2144" w:rsidRDefault="00DC2144" w:rsidP="00776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00E84" w14:textId="77777777" w:rsidR="00AF4113" w:rsidRDefault="00AF41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81073"/>
      <w:docPartObj>
        <w:docPartGallery w:val="Page Numbers (Bottom of Page)"/>
        <w:docPartUnique/>
      </w:docPartObj>
    </w:sdtPr>
    <w:sdtEndPr>
      <w:rPr>
        <w:noProof/>
      </w:rPr>
    </w:sdtEndPr>
    <w:sdtContent>
      <w:p w14:paraId="104AC6E8" w14:textId="77777777" w:rsidR="007767A5" w:rsidRDefault="007767A5">
        <w:pPr>
          <w:pStyle w:val="Footer"/>
          <w:jc w:val="center"/>
        </w:pPr>
        <w:r>
          <w:fldChar w:fldCharType="begin"/>
        </w:r>
        <w:r>
          <w:instrText xml:space="preserve"> PAGE   \* MERGEFORMAT </w:instrText>
        </w:r>
        <w:r>
          <w:fldChar w:fldCharType="separate"/>
        </w:r>
        <w:r w:rsidR="00B062C6">
          <w:rPr>
            <w:noProof/>
          </w:rPr>
          <w:t>i</w:t>
        </w:r>
        <w:r>
          <w:rPr>
            <w:noProof/>
          </w:rPr>
          <w:fldChar w:fldCharType="end"/>
        </w:r>
      </w:p>
    </w:sdtContent>
  </w:sdt>
  <w:p w14:paraId="1FBD6682" w14:textId="77777777" w:rsidR="007767A5" w:rsidRDefault="007767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DD9C5" w14:textId="77777777" w:rsidR="00AF4113" w:rsidRDefault="00AF4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BD85A" w14:textId="77777777" w:rsidR="00DC2144" w:rsidRDefault="00DC2144" w:rsidP="007767A5">
      <w:pPr>
        <w:spacing w:after="0" w:line="240" w:lineRule="auto"/>
      </w:pPr>
      <w:r>
        <w:separator/>
      </w:r>
    </w:p>
  </w:footnote>
  <w:footnote w:type="continuationSeparator" w:id="0">
    <w:p w14:paraId="2152D039" w14:textId="77777777" w:rsidR="00DC2144" w:rsidRDefault="00DC2144" w:rsidP="007767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AD1A8" w14:textId="77777777" w:rsidR="00AF4113" w:rsidRDefault="00AF41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12041" w14:textId="77777777" w:rsidR="00AF4113" w:rsidRDefault="00AF41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7CF1A" w14:textId="77777777" w:rsidR="00AF4113" w:rsidRDefault="00AF41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F2E72"/>
    <w:multiLevelType w:val="multilevel"/>
    <w:tmpl w:val="06FAF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373DF3"/>
    <w:multiLevelType w:val="hybridMultilevel"/>
    <w:tmpl w:val="9DB48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181907"/>
    <w:multiLevelType w:val="hybridMultilevel"/>
    <w:tmpl w:val="AB124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B77738"/>
    <w:multiLevelType w:val="hybridMultilevel"/>
    <w:tmpl w:val="05586BD8"/>
    <w:lvl w:ilvl="0" w:tplc="0809000F">
      <w:start w:val="1"/>
      <w:numFmt w:val="decimal"/>
      <w:lvlText w:val="%1."/>
      <w:lvlJc w:val="left"/>
      <w:pPr>
        <w:ind w:left="920" w:hanging="360"/>
      </w:p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4" w15:restartNumberingAfterBreak="0">
    <w:nsid w:val="5A8C77ED"/>
    <w:multiLevelType w:val="hybridMultilevel"/>
    <w:tmpl w:val="189C7616"/>
    <w:lvl w:ilvl="0" w:tplc="A5F67DE2">
      <w:start w:val="1"/>
      <w:numFmt w:val="upperRoman"/>
      <w:lvlText w:val="%1."/>
      <w:lvlJc w:val="righ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997118D"/>
    <w:multiLevelType w:val="hybridMultilevel"/>
    <w:tmpl w:val="EC7C0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BF4070"/>
    <w:multiLevelType w:val="hybridMultilevel"/>
    <w:tmpl w:val="A182973E"/>
    <w:lvl w:ilvl="0" w:tplc="0809000F">
      <w:start w:val="1"/>
      <w:numFmt w:val="decimal"/>
      <w:lvlText w:val="%1."/>
      <w:lvlJc w:val="left"/>
      <w:pPr>
        <w:ind w:left="1027" w:hanging="360"/>
      </w:pPr>
    </w:lvl>
    <w:lvl w:ilvl="1" w:tplc="08090019" w:tentative="1">
      <w:start w:val="1"/>
      <w:numFmt w:val="lowerLetter"/>
      <w:lvlText w:val="%2."/>
      <w:lvlJc w:val="left"/>
      <w:pPr>
        <w:ind w:left="1747" w:hanging="360"/>
      </w:pPr>
    </w:lvl>
    <w:lvl w:ilvl="2" w:tplc="0809001B" w:tentative="1">
      <w:start w:val="1"/>
      <w:numFmt w:val="lowerRoman"/>
      <w:lvlText w:val="%3."/>
      <w:lvlJc w:val="right"/>
      <w:pPr>
        <w:ind w:left="2467" w:hanging="180"/>
      </w:pPr>
    </w:lvl>
    <w:lvl w:ilvl="3" w:tplc="0809000F" w:tentative="1">
      <w:start w:val="1"/>
      <w:numFmt w:val="decimal"/>
      <w:lvlText w:val="%4."/>
      <w:lvlJc w:val="left"/>
      <w:pPr>
        <w:ind w:left="3187" w:hanging="360"/>
      </w:pPr>
    </w:lvl>
    <w:lvl w:ilvl="4" w:tplc="08090019" w:tentative="1">
      <w:start w:val="1"/>
      <w:numFmt w:val="lowerLetter"/>
      <w:lvlText w:val="%5."/>
      <w:lvlJc w:val="left"/>
      <w:pPr>
        <w:ind w:left="3907" w:hanging="360"/>
      </w:pPr>
    </w:lvl>
    <w:lvl w:ilvl="5" w:tplc="0809001B" w:tentative="1">
      <w:start w:val="1"/>
      <w:numFmt w:val="lowerRoman"/>
      <w:lvlText w:val="%6."/>
      <w:lvlJc w:val="right"/>
      <w:pPr>
        <w:ind w:left="4627" w:hanging="180"/>
      </w:pPr>
    </w:lvl>
    <w:lvl w:ilvl="6" w:tplc="0809000F" w:tentative="1">
      <w:start w:val="1"/>
      <w:numFmt w:val="decimal"/>
      <w:lvlText w:val="%7."/>
      <w:lvlJc w:val="left"/>
      <w:pPr>
        <w:ind w:left="5347" w:hanging="360"/>
      </w:pPr>
    </w:lvl>
    <w:lvl w:ilvl="7" w:tplc="08090019" w:tentative="1">
      <w:start w:val="1"/>
      <w:numFmt w:val="lowerLetter"/>
      <w:lvlText w:val="%8."/>
      <w:lvlJc w:val="left"/>
      <w:pPr>
        <w:ind w:left="6067" w:hanging="360"/>
      </w:pPr>
    </w:lvl>
    <w:lvl w:ilvl="8" w:tplc="0809001B" w:tentative="1">
      <w:start w:val="1"/>
      <w:numFmt w:val="lowerRoman"/>
      <w:lvlText w:val="%9."/>
      <w:lvlJc w:val="right"/>
      <w:pPr>
        <w:ind w:left="6787" w:hanging="180"/>
      </w:pPr>
    </w:lvl>
  </w:abstractNum>
  <w:abstractNum w:abstractNumId="7" w15:restartNumberingAfterBreak="0">
    <w:nsid w:val="720C0D2A"/>
    <w:multiLevelType w:val="hybridMultilevel"/>
    <w:tmpl w:val="189C7616"/>
    <w:lvl w:ilvl="0" w:tplc="A5F67DE2">
      <w:start w:val="1"/>
      <w:numFmt w:val="upperRoman"/>
      <w:lvlText w:val="%1."/>
      <w:lvlJc w:val="righ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46237594">
    <w:abstractNumId w:val="7"/>
  </w:num>
  <w:num w:numId="2" w16cid:durableId="108669580">
    <w:abstractNumId w:val="4"/>
  </w:num>
  <w:num w:numId="3" w16cid:durableId="1106074299">
    <w:abstractNumId w:val="0"/>
  </w:num>
  <w:num w:numId="4" w16cid:durableId="1666973817">
    <w:abstractNumId w:val="2"/>
  </w:num>
  <w:num w:numId="5" w16cid:durableId="1910844946">
    <w:abstractNumId w:val="1"/>
  </w:num>
  <w:num w:numId="6" w16cid:durableId="711458858">
    <w:abstractNumId w:val="5"/>
  </w:num>
  <w:num w:numId="7" w16cid:durableId="436945303">
    <w:abstractNumId w:val="6"/>
  </w:num>
  <w:num w:numId="8" w16cid:durableId="10015430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NDI3MDCyNDAxMjNT0lEKTi0uzszPAykwrgUARD6FvCwAAAA="/>
  </w:docVars>
  <w:rsids>
    <w:rsidRoot w:val="00AA168D"/>
    <w:rsid w:val="000421AB"/>
    <w:rsid w:val="000563C0"/>
    <w:rsid w:val="00056970"/>
    <w:rsid w:val="00066523"/>
    <w:rsid w:val="000B3C73"/>
    <w:rsid w:val="000C0214"/>
    <w:rsid w:val="001131E0"/>
    <w:rsid w:val="00142A3B"/>
    <w:rsid w:val="00166D14"/>
    <w:rsid w:val="00172B04"/>
    <w:rsid w:val="001B5909"/>
    <w:rsid w:val="001F3DAF"/>
    <w:rsid w:val="002230C9"/>
    <w:rsid w:val="00235F9F"/>
    <w:rsid w:val="002834EE"/>
    <w:rsid w:val="002848B7"/>
    <w:rsid w:val="00286F2B"/>
    <w:rsid w:val="002D2205"/>
    <w:rsid w:val="002E2784"/>
    <w:rsid w:val="002E4093"/>
    <w:rsid w:val="00300C5E"/>
    <w:rsid w:val="0033727F"/>
    <w:rsid w:val="00342815"/>
    <w:rsid w:val="00361C2A"/>
    <w:rsid w:val="00375718"/>
    <w:rsid w:val="003A61D5"/>
    <w:rsid w:val="003C360E"/>
    <w:rsid w:val="003D204A"/>
    <w:rsid w:val="003E4C82"/>
    <w:rsid w:val="00424BA3"/>
    <w:rsid w:val="00431F89"/>
    <w:rsid w:val="00476A0F"/>
    <w:rsid w:val="00476A30"/>
    <w:rsid w:val="004A1C39"/>
    <w:rsid w:val="004A1CAD"/>
    <w:rsid w:val="004A30BE"/>
    <w:rsid w:val="004C499A"/>
    <w:rsid w:val="004D7E60"/>
    <w:rsid w:val="004E2751"/>
    <w:rsid w:val="00513119"/>
    <w:rsid w:val="005303D5"/>
    <w:rsid w:val="00540943"/>
    <w:rsid w:val="00543D2E"/>
    <w:rsid w:val="00557B45"/>
    <w:rsid w:val="00564C8B"/>
    <w:rsid w:val="00571114"/>
    <w:rsid w:val="00580F56"/>
    <w:rsid w:val="00582EED"/>
    <w:rsid w:val="005840C8"/>
    <w:rsid w:val="00593DBE"/>
    <w:rsid w:val="005A2C4C"/>
    <w:rsid w:val="005B6CDC"/>
    <w:rsid w:val="005C23B4"/>
    <w:rsid w:val="005F32B3"/>
    <w:rsid w:val="006038A8"/>
    <w:rsid w:val="006131F9"/>
    <w:rsid w:val="00646697"/>
    <w:rsid w:val="00681192"/>
    <w:rsid w:val="006B0064"/>
    <w:rsid w:val="006B5D92"/>
    <w:rsid w:val="006D194A"/>
    <w:rsid w:val="006F226A"/>
    <w:rsid w:val="0071461E"/>
    <w:rsid w:val="00731C30"/>
    <w:rsid w:val="007767A5"/>
    <w:rsid w:val="00791851"/>
    <w:rsid w:val="00795FFB"/>
    <w:rsid w:val="007B4691"/>
    <w:rsid w:val="007D0926"/>
    <w:rsid w:val="008008C4"/>
    <w:rsid w:val="00810BDC"/>
    <w:rsid w:val="00831D2D"/>
    <w:rsid w:val="00842580"/>
    <w:rsid w:val="008453B3"/>
    <w:rsid w:val="00850C03"/>
    <w:rsid w:val="00857972"/>
    <w:rsid w:val="0086055B"/>
    <w:rsid w:val="00886D6C"/>
    <w:rsid w:val="00893F9A"/>
    <w:rsid w:val="008A3648"/>
    <w:rsid w:val="008B1D07"/>
    <w:rsid w:val="00916977"/>
    <w:rsid w:val="00935836"/>
    <w:rsid w:val="00946A64"/>
    <w:rsid w:val="00953CF1"/>
    <w:rsid w:val="00980D73"/>
    <w:rsid w:val="00995751"/>
    <w:rsid w:val="009A1918"/>
    <w:rsid w:val="009B7556"/>
    <w:rsid w:val="00A31161"/>
    <w:rsid w:val="00A36E84"/>
    <w:rsid w:val="00A70C76"/>
    <w:rsid w:val="00A85DF6"/>
    <w:rsid w:val="00AA168D"/>
    <w:rsid w:val="00AF0ABF"/>
    <w:rsid w:val="00AF4113"/>
    <w:rsid w:val="00B062C6"/>
    <w:rsid w:val="00B31D97"/>
    <w:rsid w:val="00B57D98"/>
    <w:rsid w:val="00B6520B"/>
    <w:rsid w:val="00B67B3A"/>
    <w:rsid w:val="00BA6004"/>
    <w:rsid w:val="00BA6499"/>
    <w:rsid w:val="00BB638E"/>
    <w:rsid w:val="00BB7A62"/>
    <w:rsid w:val="00C11D10"/>
    <w:rsid w:val="00C15C7C"/>
    <w:rsid w:val="00C37551"/>
    <w:rsid w:val="00C40EC0"/>
    <w:rsid w:val="00C54534"/>
    <w:rsid w:val="00C81CA8"/>
    <w:rsid w:val="00CA2156"/>
    <w:rsid w:val="00CA533F"/>
    <w:rsid w:val="00CB06F6"/>
    <w:rsid w:val="00CF4A2D"/>
    <w:rsid w:val="00D221C6"/>
    <w:rsid w:val="00D26330"/>
    <w:rsid w:val="00D301EB"/>
    <w:rsid w:val="00D657B7"/>
    <w:rsid w:val="00D76D43"/>
    <w:rsid w:val="00D83A1B"/>
    <w:rsid w:val="00D846E4"/>
    <w:rsid w:val="00D84FB8"/>
    <w:rsid w:val="00DA75E6"/>
    <w:rsid w:val="00DB50C6"/>
    <w:rsid w:val="00DB5B44"/>
    <w:rsid w:val="00DC2144"/>
    <w:rsid w:val="00DD690E"/>
    <w:rsid w:val="00E23952"/>
    <w:rsid w:val="00E63A05"/>
    <w:rsid w:val="00E76DCC"/>
    <w:rsid w:val="00E83D67"/>
    <w:rsid w:val="00E92AAA"/>
    <w:rsid w:val="00E93989"/>
    <w:rsid w:val="00EA6E72"/>
    <w:rsid w:val="00EB5E15"/>
    <w:rsid w:val="00EB6A26"/>
    <w:rsid w:val="00EC2600"/>
    <w:rsid w:val="00EE3ED2"/>
    <w:rsid w:val="00F06074"/>
    <w:rsid w:val="00F12D2B"/>
    <w:rsid w:val="00F27757"/>
    <w:rsid w:val="00F319A5"/>
    <w:rsid w:val="00F32687"/>
    <w:rsid w:val="00F41860"/>
    <w:rsid w:val="00F77DEA"/>
    <w:rsid w:val="00F877B1"/>
    <w:rsid w:val="00FA3CB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66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04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76A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A0F"/>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C40EC0"/>
    <w:pPr>
      <w:ind w:left="720"/>
      <w:contextualSpacing/>
    </w:pPr>
  </w:style>
  <w:style w:type="character" w:styleId="Hyperlink">
    <w:name w:val="Hyperlink"/>
    <w:basedOn w:val="DefaultParagraphFont"/>
    <w:uiPriority w:val="99"/>
    <w:unhideWhenUsed/>
    <w:rsid w:val="005A2C4C"/>
    <w:rPr>
      <w:color w:val="0000FF" w:themeColor="hyperlink"/>
      <w:u w:val="single"/>
    </w:rPr>
  </w:style>
  <w:style w:type="paragraph" w:styleId="BalloonText">
    <w:name w:val="Balloon Text"/>
    <w:basedOn w:val="Normal"/>
    <w:link w:val="BalloonTextChar"/>
    <w:uiPriority w:val="99"/>
    <w:semiHidden/>
    <w:unhideWhenUsed/>
    <w:rsid w:val="009358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836"/>
    <w:rPr>
      <w:rFonts w:ascii="Tahoma" w:hAnsi="Tahoma" w:cs="Tahoma"/>
      <w:sz w:val="16"/>
      <w:szCs w:val="16"/>
      <w:lang w:val="en-GB"/>
    </w:rPr>
  </w:style>
  <w:style w:type="paragraph" w:styleId="TOCHeading">
    <w:name w:val="TOC Heading"/>
    <w:basedOn w:val="Heading1"/>
    <w:next w:val="Normal"/>
    <w:uiPriority w:val="39"/>
    <w:unhideWhenUsed/>
    <w:qFormat/>
    <w:rsid w:val="00BA6499"/>
    <w:pPr>
      <w:spacing w:line="276" w:lineRule="auto"/>
      <w:jc w:val="left"/>
      <w:outlineLvl w:val="9"/>
    </w:pPr>
    <w:rPr>
      <w:lang w:val="en-US" w:eastAsia="ja-JP"/>
    </w:rPr>
  </w:style>
  <w:style w:type="paragraph" w:styleId="TOC1">
    <w:name w:val="toc 1"/>
    <w:basedOn w:val="Normal"/>
    <w:next w:val="Normal"/>
    <w:autoRedefine/>
    <w:uiPriority w:val="39"/>
    <w:unhideWhenUsed/>
    <w:rsid w:val="00BA6499"/>
    <w:pPr>
      <w:spacing w:after="100"/>
    </w:pPr>
  </w:style>
  <w:style w:type="paragraph" w:styleId="Header">
    <w:name w:val="header"/>
    <w:basedOn w:val="Normal"/>
    <w:link w:val="HeaderChar"/>
    <w:uiPriority w:val="99"/>
    <w:unhideWhenUsed/>
    <w:rsid w:val="007767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7A5"/>
    <w:rPr>
      <w:rFonts w:ascii="Times New Roman" w:hAnsi="Times New Roman"/>
      <w:sz w:val="24"/>
      <w:lang w:val="en-GB"/>
    </w:rPr>
  </w:style>
  <w:style w:type="paragraph" w:styleId="Footer">
    <w:name w:val="footer"/>
    <w:basedOn w:val="Normal"/>
    <w:link w:val="FooterChar"/>
    <w:uiPriority w:val="99"/>
    <w:unhideWhenUsed/>
    <w:rsid w:val="007767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7A5"/>
    <w:rPr>
      <w:rFonts w:ascii="Times New Roman" w:hAnsi="Times New Roman"/>
      <w:sz w:val="24"/>
      <w:lang w:val="en-GB"/>
    </w:rPr>
  </w:style>
  <w:style w:type="paragraph" w:styleId="NormalWeb">
    <w:name w:val="Normal (Web)"/>
    <w:basedOn w:val="Normal"/>
    <w:uiPriority w:val="99"/>
    <w:unhideWhenUsed/>
    <w:rsid w:val="008A3648"/>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8A3648"/>
    <w:rPr>
      <w:b/>
      <w:bCs/>
    </w:rPr>
  </w:style>
  <w:style w:type="table" w:styleId="TableGrid">
    <w:name w:val="Table Grid"/>
    <w:basedOn w:val="TableNormal"/>
    <w:uiPriority w:val="59"/>
    <w:rsid w:val="008579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92AAA"/>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E92AAA"/>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92611">
      <w:bodyDiv w:val="1"/>
      <w:marLeft w:val="0"/>
      <w:marRight w:val="0"/>
      <w:marTop w:val="0"/>
      <w:marBottom w:val="0"/>
      <w:divBdr>
        <w:top w:val="none" w:sz="0" w:space="0" w:color="auto"/>
        <w:left w:val="none" w:sz="0" w:space="0" w:color="auto"/>
        <w:bottom w:val="none" w:sz="0" w:space="0" w:color="auto"/>
        <w:right w:val="none" w:sz="0" w:space="0" w:color="auto"/>
      </w:divBdr>
    </w:div>
    <w:div w:id="384566556">
      <w:bodyDiv w:val="1"/>
      <w:marLeft w:val="0"/>
      <w:marRight w:val="0"/>
      <w:marTop w:val="0"/>
      <w:marBottom w:val="0"/>
      <w:divBdr>
        <w:top w:val="none" w:sz="0" w:space="0" w:color="auto"/>
        <w:left w:val="none" w:sz="0" w:space="0" w:color="auto"/>
        <w:bottom w:val="none" w:sz="0" w:space="0" w:color="auto"/>
        <w:right w:val="none" w:sz="0" w:space="0" w:color="auto"/>
      </w:divBdr>
    </w:div>
    <w:div w:id="192776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DAD53C-B148-4078-A00B-FF306F1E4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1755</Words>
  <Characters>9658</Characters>
  <Application>Microsoft Office Word</Application>
  <DocSecurity>0</DocSecurity>
  <Lines>254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2023-04-08T19:25:00Z</dcterms:created>
  <dcterms:modified xsi:type="dcterms:W3CDTF">2023-04-08T19:25:00Z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ec281edfda074db4b0e9ad33a2794cac2e0f76ad55b21f269da547e29b8ab410</vt:lpwstr>
  </property>
</Properties>
</file>