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E90A8B" w:rsidP="6CE90A8B" w:rsidRDefault="6CE90A8B" w14:paraId="5BA6C062" w14:textId="089A8C7D">
      <w:pPr>
        <w:jc w:val="center"/>
        <w:rPr>
          <w:rFonts w:ascii="Calibri" w:hAnsi="Calibri" w:eastAsia="Calibri" w:cs="Calibri"/>
          <w:noProof w:val="0"/>
          <w:sz w:val="24"/>
          <w:szCs w:val="24"/>
          <w:u w:val="single"/>
          <w:lang w:val="en-GB"/>
        </w:rPr>
      </w:pPr>
      <w:r w:rsidRPr="6CE90A8B" w:rsidR="6CE90A8B">
        <w:rPr>
          <w:rFonts w:ascii="Calibri" w:hAnsi="Calibri" w:eastAsia="Calibri" w:cs="Calibri"/>
          <w:b w:val="1"/>
          <w:bCs w:val="1"/>
          <w:noProof w:val="0"/>
          <w:sz w:val="24"/>
          <w:szCs w:val="24"/>
          <w:u w:val="single"/>
          <w:lang w:val="en-GB"/>
        </w:rPr>
        <w:t xml:space="preserve">Commentary: Marilyn </w:t>
      </w:r>
      <w:r w:rsidRPr="6CE90A8B" w:rsidR="6CE90A8B">
        <w:rPr>
          <w:rFonts w:ascii="Calibri" w:hAnsi="Calibri" w:eastAsia="Calibri" w:cs="Calibri"/>
          <w:b w:val="1"/>
          <w:bCs w:val="1"/>
          <w:noProof w:val="0"/>
          <w:sz w:val="24"/>
          <w:szCs w:val="24"/>
          <w:u w:val="single"/>
          <w:lang w:val="en-GB"/>
        </w:rPr>
        <w:t>Strathern</w:t>
      </w:r>
      <w:r w:rsidRPr="6CE90A8B" w:rsidR="6CE90A8B">
        <w:rPr>
          <w:rFonts w:ascii="Calibri" w:hAnsi="Calibri" w:eastAsia="Calibri" w:cs="Calibri"/>
          <w:b w:val="1"/>
          <w:bCs w:val="1"/>
          <w:noProof w:val="0"/>
          <w:sz w:val="24"/>
          <w:szCs w:val="24"/>
          <w:u w:val="single"/>
          <w:lang w:val="en-GB"/>
        </w:rPr>
        <w:t xml:space="preserve">: The Gender </w:t>
      </w:r>
      <w:r w:rsidRPr="6CE90A8B" w:rsidR="6CE90A8B">
        <w:rPr>
          <w:rFonts w:ascii="Calibri" w:hAnsi="Calibri" w:eastAsia="Calibri" w:cs="Calibri"/>
          <w:b w:val="1"/>
          <w:bCs w:val="1"/>
          <w:noProof w:val="0"/>
          <w:sz w:val="24"/>
          <w:szCs w:val="24"/>
          <w:u w:val="single"/>
          <w:lang w:val="en-GB"/>
        </w:rPr>
        <w:t>of</w:t>
      </w:r>
      <w:r w:rsidRPr="6CE90A8B" w:rsidR="6CE90A8B">
        <w:rPr>
          <w:rFonts w:ascii="Calibri" w:hAnsi="Calibri" w:eastAsia="Calibri" w:cs="Calibri"/>
          <w:b w:val="1"/>
          <w:bCs w:val="1"/>
          <w:noProof w:val="0"/>
          <w:sz w:val="24"/>
          <w:szCs w:val="24"/>
          <w:u w:val="single"/>
          <w:lang w:val="en-GB"/>
        </w:rPr>
        <w:t xml:space="preserve"> The Gift</w:t>
      </w:r>
      <w:r w:rsidRPr="6CE90A8B" w:rsidR="6CE90A8B">
        <w:rPr>
          <w:rFonts w:ascii="Calibri" w:hAnsi="Calibri" w:eastAsia="Calibri" w:cs="Calibri"/>
          <w:noProof w:val="0"/>
          <w:sz w:val="24"/>
          <w:szCs w:val="24"/>
          <w:lang w:val="en-GB"/>
        </w:rPr>
        <w:t xml:space="preserve"> </w:t>
      </w:r>
    </w:p>
    <w:p w:rsidR="6CE90A8B" w:rsidP="6CE90A8B" w:rsidRDefault="6CE90A8B" w14:paraId="718FA96C" w14:textId="4CF5A059">
      <w:pPr>
        <w:jc w:val="center"/>
      </w:pPr>
      <w:r w:rsidRPr="6CE90A8B" w:rsidR="6CE90A8B">
        <w:rPr>
          <w:rFonts w:ascii="Calibri" w:hAnsi="Calibri" w:eastAsia="Calibri" w:cs="Calibri"/>
          <w:noProof w:val="0"/>
          <w:sz w:val="24"/>
          <w:szCs w:val="24"/>
          <w:u w:val="single"/>
          <w:lang w:val="en-GB"/>
        </w:rPr>
        <w:t xml:space="preserve"> </w:t>
      </w:r>
    </w:p>
    <w:p w:rsidR="6CE90A8B" w:rsidRDefault="6CE90A8B" w14:paraId="34AC284A" w14:textId="0B330E72">
      <w:r w:rsidRPr="6CE90A8B" w:rsidR="6CE90A8B">
        <w:rPr>
          <w:rFonts w:ascii="Calibri" w:hAnsi="Calibri" w:eastAsia="Calibri" w:cs="Calibri"/>
          <w:noProof w:val="0"/>
          <w:sz w:val="22"/>
          <w:szCs w:val="22"/>
          <w:lang w:val="en-GB"/>
        </w:rPr>
        <w:t xml:space="preserve">For this commentary, I have chosen to look at is The Gender of The Gift by Marilyn Strathern. Written in 1988 and published by the University of California press in 1990.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argues that gender relations have been a casualty of unexamined assumptions held by Western anthropologists and feminist scholars alike. The focus is on the Melanesian people and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uses a feminist approach to argue that Papuan (inhabitants/natives of Papa New Guinea) women are not being exploited but rather, the definition is different. She's also highlighting the fact that the problem is the classification of gender (man, woman) and the way this is constructed today.</w:t>
      </w:r>
    </w:p>
    <w:p w:rsidR="6CE90A8B" w:rsidRDefault="6CE90A8B" w14:paraId="00D2C888" w14:textId="695C3D4F">
      <w:r w:rsidRPr="6CE90A8B" w:rsidR="6CE90A8B">
        <w:rPr>
          <w:rFonts w:ascii="Calibri" w:hAnsi="Calibri" w:eastAsia="Calibri" w:cs="Calibri"/>
          <w:noProof w:val="0"/>
          <w:sz w:val="22"/>
          <w:szCs w:val="22"/>
          <w:lang w:val="en-GB"/>
        </w:rPr>
        <w:t>Strathern notes that gender is defined differently to these people than it is in the UK (or other countries). She mentions that Melanesians make “considerable imagistic use of gender”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1988, P.59) but isn’t convinced we (as a society) are “experienced enough to understand their gender concepts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1988, P.59)” and this ties in when she argues that the problem we (as a society) have is more about the way we self-identify with gender roles rather than anything else. She looks in detail at the </w:t>
      </w:r>
      <w:proofErr w:type="spellStart"/>
      <w:r w:rsidRPr="6CE90A8B" w:rsidR="6CE90A8B">
        <w:rPr>
          <w:rFonts w:ascii="Calibri" w:hAnsi="Calibri" w:eastAsia="Calibri" w:cs="Calibri"/>
          <w:noProof w:val="0"/>
          <w:sz w:val="22"/>
          <w:szCs w:val="22"/>
          <w:lang w:val="en-GB"/>
        </w:rPr>
        <w:t>Sambia</w:t>
      </w:r>
      <w:proofErr w:type="spellEnd"/>
      <w:r w:rsidRPr="6CE90A8B" w:rsidR="6CE90A8B">
        <w:rPr>
          <w:rFonts w:ascii="Calibri" w:hAnsi="Calibri" w:eastAsia="Calibri" w:cs="Calibri"/>
          <w:noProof w:val="0"/>
          <w:sz w:val="22"/>
          <w:szCs w:val="22"/>
          <w:lang w:val="en-GB"/>
        </w:rPr>
        <w:t xml:space="preserve"> tribe and mentions how their gender rituals are focused on taking the boys away from their mothers and giving them a "sense of their own maleness" however this male solidarity "exists at the expense of females"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1988, P.59), although across Melanesia, it is argued that this serves the purpose of "making men into men"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1988, P.63). She mentions about how across Melanesia, there is a "broad spectrum of man-making rights" (Strathern, 1988, P.63) and this is connected by the ideology that "men are a cultural </w:t>
      </w:r>
      <w:proofErr w:type="spellStart"/>
      <w:r w:rsidRPr="6CE90A8B" w:rsidR="6CE90A8B">
        <w:rPr>
          <w:rFonts w:ascii="Calibri" w:hAnsi="Calibri" w:eastAsia="Calibri" w:cs="Calibri"/>
          <w:noProof w:val="0"/>
          <w:sz w:val="22"/>
          <w:szCs w:val="22"/>
          <w:lang w:val="en-GB"/>
        </w:rPr>
        <w:t>artifact</w:t>
      </w:r>
      <w:proofErr w:type="spellEnd"/>
      <w:r w:rsidRPr="6CE90A8B" w:rsidR="6CE90A8B">
        <w:rPr>
          <w:rFonts w:ascii="Calibri" w:hAnsi="Calibri" w:eastAsia="Calibri" w:cs="Calibri"/>
          <w:noProof w:val="0"/>
          <w:sz w:val="22"/>
          <w:szCs w:val="22"/>
          <w:lang w:val="en-GB"/>
        </w:rPr>
        <w:t xml:space="preserve"> and women are simply what they are born to be" (Strathern, 1988, P.63). It's also interesting to note that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also brings up the fact that theories can dominate themselves and while as an anthropologist, she can't separate herself from this, she does state she "offers a narrative over an analysis of the situation and once anthropologists "take seriously the challenge of fitting partial explanations together, further connections come into view"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1988, P.63).</w:t>
      </w:r>
    </w:p>
    <w:p w:rsidR="6CE90A8B" w:rsidRDefault="6CE90A8B" w14:paraId="207E07FC" w14:textId="2D98A3AB">
      <w:r w:rsidRPr="6CE90A8B" w:rsidR="6CE90A8B">
        <w:rPr>
          <w:rFonts w:ascii="Calibri" w:hAnsi="Calibri" w:eastAsia="Calibri" w:cs="Calibri"/>
          <w:noProof w:val="0"/>
          <w:sz w:val="22"/>
          <w:szCs w:val="22"/>
          <w:lang w:val="en-GB"/>
        </w:rPr>
        <w:t>Regarding</w:t>
      </w:r>
      <w:r w:rsidRPr="6CE90A8B" w:rsidR="6CE90A8B">
        <w:rPr>
          <w:rFonts w:ascii="Calibri" w:hAnsi="Calibri" w:eastAsia="Calibri" w:cs="Calibri"/>
          <w:noProof w:val="0"/>
          <w:sz w:val="22"/>
          <w:szCs w:val="22"/>
          <w:lang w:val="en-GB"/>
        </w:rPr>
        <w:t xml:space="preserve"> </w:t>
      </w:r>
      <w:proofErr w:type="spellStart"/>
      <w:r w:rsidRPr="6CE90A8B" w:rsidR="6CE90A8B">
        <w:rPr>
          <w:rFonts w:ascii="Calibri" w:hAnsi="Calibri" w:eastAsia="Calibri" w:cs="Calibri"/>
          <w:noProof w:val="0"/>
          <w:sz w:val="22"/>
          <w:szCs w:val="22"/>
          <w:lang w:val="en-GB"/>
        </w:rPr>
        <w:t>Strathern's</w:t>
      </w:r>
      <w:proofErr w:type="spellEnd"/>
      <w:r w:rsidRPr="6CE90A8B" w:rsidR="6CE90A8B">
        <w:rPr>
          <w:rFonts w:ascii="Calibri" w:hAnsi="Calibri" w:eastAsia="Calibri" w:cs="Calibri"/>
          <w:noProof w:val="0"/>
          <w:sz w:val="22"/>
          <w:szCs w:val="22"/>
          <w:lang w:val="en-GB"/>
        </w:rPr>
        <w:t xml:space="preserve"> view that the problem is gender classification and how it is constructed by society, the American actor Ezra Miller recently gave an interview to The Hollywood Report in which he claimed that although he is biologically male, he "doesn't identify". He said "I don't do that. I don't identify as a man. I don't identify as a woman. I barely identify as a human" and I feel this is important as backs up </w:t>
      </w:r>
      <w:proofErr w:type="spellStart"/>
      <w:r w:rsidRPr="6CE90A8B" w:rsidR="6CE90A8B">
        <w:rPr>
          <w:rFonts w:ascii="Calibri" w:hAnsi="Calibri" w:eastAsia="Calibri" w:cs="Calibri"/>
          <w:noProof w:val="0"/>
          <w:sz w:val="22"/>
          <w:szCs w:val="22"/>
          <w:lang w:val="en-GB"/>
        </w:rPr>
        <w:t>Strathern’s</w:t>
      </w:r>
      <w:proofErr w:type="spellEnd"/>
      <w:r w:rsidRPr="6CE90A8B" w:rsidR="6CE90A8B">
        <w:rPr>
          <w:rFonts w:ascii="Calibri" w:hAnsi="Calibri" w:eastAsia="Calibri" w:cs="Calibri"/>
          <w:noProof w:val="0"/>
          <w:sz w:val="22"/>
          <w:szCs w:val="22"/>
          <w:lang w:val="en-GB"/>
        </w:rPr>
        <w:t xml:space="preserve"> view as well as highlighting the fact that gender roles and classification aren't as important as society makes them out to be, you're still human even if you don't identify. </w:t>
      </w:r>
    </w:p>
    <w:p w:rsidR="6CE90A8B" w:rsidRDefault="6CE90A8B" w14:noSpellErr="1" w14:paraId="3BE639C6" w14:textId="6C38DBCE">
      <w:r w:rsidRPr="6CE90A8B" w:rsidR="6CE90A8B">
        <w:rPr>
          <w:rFonts w:ascii="Calibri" w:hAnsi="Calibri" w:eastAsia="Calibri" w:cs="Calibri"/>
          <w:noProof w:val="0"/>
          <w:sz w:val="22"/>
          <w:szCs w:val="22"/>
          <w:lang w:val="en-GB"/>
        </w:rPr>
        <w:t>The Shoshone tribe of the Northwest also agree with Miller's view, they use Berdache (meaning fluid) to define gender. Whilst society claims there are two main genders, male and female, the Shoshone say there are 4, male, female, male berdache and female berdache. Although the males and females generally take on traditional gender orientated tasks (men hunt and fight while women take on domestic tasks such as cooking and making clothes), berdache males and females take interest in tasks meant for the opposite gender (so males enjoy cooking and females enjoy fighting).</w:t>
      </w:r>
    </w:p>
    <w:p w:rsidR="6CE90A8B" w:rsidRDefault="6CE90A8B" w14:paraId="48BA2C77" w14:textId="329D865C">
      <w:r w:rsidRPr="6CE90A8B" w:rsidR="6CE90A8B">
        <w:rPr>
          <w:rFonts w:ascii="Calibri" w:hAnsi="Calibri" w:eastAsia="Calibri" w:cs="Calibri"/>
          <w:noProof w:val="0"/>
          <w:sz w:val="22"/>
          <w:szCs w:val="22"/>
          <w:lang w:val="en-GB"/>
        </w:rPr>
        <w:t xml:space="preserve">While </w:t>
      </w:r>
      <w:r w:rsidRPr="6CE90A8B" w:rsidR="6CE90A8B">
        <w:rPr>
          <w:rFonts w:ascii="Calibri" w:hAnsi="Calibri" w:eastAsia="Calibri" w:cs="Calibri"/>
          <w:noProof w:val="0"/>
          <w:sz w:val="22"/>
          <w:szCs w:val="22"/>
          <w:lang w:val="en-GB"/>
        </w:rPr>
        <w:t>Strathern</w:t>
      </w:r>
      <w:r w:rsidRPr="6CE90A8B" w:rsidR="6CE90A8B">
        <w:rPr>
          <w:rFonts w:ascii="Calibri" w:hAnsi="Calibri" w:eastAsia="Calibri" w:cs="Calibri"/>
          <w:noProof w:val="0"/>
          <w:sz w:val="22"/>
          <w:szCs w:val="22"/>
          <w:lang w:val="en-GB"/>
        </w:rPr>
        <w:t xml:space="preserve"> makes some interesting (and valid points), there are criticisms for this chapter. Firstly, she references (and uses) many other anthropologists research and these include Margaret Mead's field reports from Papa New Guinea as well as her interest in adolescence, Gilbert Herdt's research on gender identity with the </w:t>
      </w:r>
      <w:proofErr w:type="spellStart"/>
      <w:r w:rsidRPr="6CE90A8B" w:rsidR="6CE90A8B">
        <w:rPr>
          <w:rFonts w:ascii="Calibri" w:hAnsi="Calibri" w:eastAsia="Calibri" w:cs="Calibri"/>
          <w:noProof w:val="0"/>
          <w:sz w:val="22"/>
          <w:szCs w:val="22"/>
          <w:lang w:val="en-GB"/>
        </w:rPr>
        <w:t>Sambia</w:t>
      </w:r>
      <w:proofErr w:type="spellEnd"/>
      <w:r w:rsidRPr="6CE90A8B" w:rsidR="6CE90A8B">
        <w:rPr>
          <w:rFonts w:ascii="Calibri" w:hAnsi="Calibri" w:eastAsia="Calibri" w:cs="Calibri"/>
          <w:noProof w:val="0"/>
          <w:sz w:val="22"/>
          <w:szCs w:val="22"/>
          <w:lang w:val="en-GB"/>
        </w:rPr>
        <w:t xml:space="preserve"> tribe and Kenneth Read's research on the </w:t>
      </w:r>
      <w:proofErr w:type="spellStart"/>
      <w:r w:rsidRPr="6CE90A8B" w:rsidR="6CE90A8B">
        <w:rPr>
          <w:rFonts w:ascii="Calibri" w:hAnsi="Calibri" w:eastAsia="Calibri" w:cs="Calibri"/>
          <w:noProof w:val="0"/>
          <w:sz w:val="22"/>
          <w:szCs w:val="22"/>
          <w:lang w:val="en-GB"/>
        </w:rPr>
        <w:t>Gahuku</w:t>
      </w:r>
      <w:proofErr w:type="spellEnd"/>
      <w:r w:rsidRPr="6CE90A8B" w:rsidR="6CE90A8B">
        <w:rPr>
          <w:rFonts w:ascii="Calibri" w:hAnsi="Calibri" w:eastAsia="Calibri" w:cs="Calibri"/>
          <w:noProof w:val="0"/>
          <w:sz w:val="22"/>
          <w:szCs w:val="22"/>
          <w:lang w:val="en-GB"/>
        </w:rPr>
        <w:t xml:space="preserve">-Gama tribe. While useful, it doesn't leave a lot of room for </w:t>
      </w:r>
      <w:proofErr w:type="spellStart"/>
      <w:r w:rsidRPr="6CE90A8B" w:rsidR="6CE90A8B">
        <w:rPr>
          <w:rFonts w:ascii="Calibri" w:hAnsi="Calibri" w:eastAsia="Calibri" w:cs="Calibri"/>
          <w:noProof w:val="0"/>
          <w:sz w:val="22"/>
          <w:szCs w:val="22"/>
          <w:lang w:val="en-GB"/>
        </w:rPr>
        <w:t>Strathern's</w:t>
      </w:r>
      <w:proofErr w:type="spellEnd"/>
      <w:r w:rsidRPr="6CE90A8B" w:rsidR="6CE90A8B">
        <w:rPr>
          <w:rFonts w:ascii="Calibri" w:hAnsi="Calibri" w:eastAsia="Calibri" w:cs="Calibri"/>
          <w:noProof w:val="0"/>
          <w:sz w:val="22"/>
          <w:szCs w:val="22"/>
          <w:lang w:val="en-GB"/>
        </w:rPr>
        <w:t xml:space="preserve"> own opinions</w:t>
      </w:r>
      <w:r w:rsidRPr="6CE90A8B" w:rsidR="6CE90A8B">
        <w:rPr>
          <w:rFonts w:ascii="Calibri" w:hAnsi="Calibri" w:eastAsia="Calibri" w:cs="Calibri"/>
          <w:noProof w:val="0"/>
          <w:sz w:val="22"/>
          <w:szCs w:val="22"/>
          <w:lang w:val="en-GB"/>
        </w:rPr>
        <w:t xml:space="preserve">. I also disagree with her statement that "men are a cultural </w:t>
      </w:r>
      <w:proofErr w:type="spellStart"/>
      <w:r w:rsidRPr="6CE90A8B" w:rsidR="6CE90A8B">
        <w:rPr>
          <w:rFonts w:ascii="Calibri" w:hAnsi="Calibri" w:eastAsia="Calibri" w:cs="Calibri"/>
          <w:noProof w:val="0"/>
          <w:sz w:val="22"/>
          <w:szCs w:val="22"/>
          <w:lang w:val="en-GB"/>
        </w:rPr>
        <w:t>artifact</w:t>
      </w:r>
      <w:proofErr w:type="spellEnd"/>
      <w:r w:rsidRPr="6CE90A8B" w:rsidR="6CE90A8B">
        <w:rPr>
          <w:rFonts w:ascii="Calibri" w:hAnsi="Calibri" w:eastAsia="Calibri" w:cs="Calibri"/>
          <w:noProof w:val="0"/>
          <w:sz w:val="22"/>
          <w:szCs w:val="22"/>
          <w:lang w:val="en-GB"/>
        </w:rPr>
        <w:t xml:space="preserve"> and women are simply what they were born to be"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1988, P.63) as I believe men and women are equal, there is no superior or 'better' sex.</w:t>
      </w:r>
      <w:r w:rsidRPr="6CE90A8B" w:rsidR="6CE90A8B">
        <w:rPr>
          <w:rFonts w:ascii="Calibri" w:hAnsi="Calibri" w:eastAsia="Calibri" w:cs="Calibri"/>
          <w:noProof w:val="0"/>
          <w:sz w:val="22"/>
          <w:szCs w:val="22"/>
          <w:lang w:val="en-GB"/>
        </w:rPr>
        <w:t xml:space="preserve"> </w:t>
      </w:r>
    </w:p>
    <w:p w:rsidR="6CE90A8B" w:rsidRDefault="6CE90A8B" w14:noSpellErr="1" w14:paraId="676E584D" w14:textId="6A39AAF5">
      <w:r w:rsidRPr="6CE90A8B" w:rsidR="6CE90A8B">
        <w:rPr>
          <w:rFonts w:ascii="Calibri" w:hAnsi="Calibri" w:eastAsia="Calibri" w:cs="Calibri"/>
          <w:noProof w:val="0"/>
          <w:sz w:val="22"/>
          <w:szCs w:val="22"/>
          <w:lang w:val="en-GB"/>
        </w:rPr>
        <w:t>The Shoshone tribe</w:t>
      </w:r>
      <w:r w:rsidRPr="6CE90A8B" w:rsidR="6CE90A8B">
        <w:rPr>
          <w:rFonts w:ascii="Calibri" w:hAnsi="Calibri" w:eastAsia="Calibri" w:cs="Calibri"/>
          <w:noProof w:val="0"/>
          <w:sz w:val="22"/>
          <w:szCs w:val="22"/>
          <w:lang w:val="en-GB"/>
        </w:rPr>
        <w:t xml:space="preserve"> are also slightly biased when it comes to gender</w:t>
      </w:r>
      <w:r w:rsidRPr="6CE90A8B" w:rsidR="6CE90A8B">
        <w:rPr>
          <w:rFonts w:ascii="Calibri" w:hAnsi="Calibri" w:eastAsia="Calibri" w:cs="Calibri"/>
          <w:noProof w:val="0"/>
          <w:sz w:val="22"/>
          <w:szCs w:val="22"/>
          <w:lang w:val="en-GB"/>
        </w:rPr>
        <w:t xml:space="preserve">. While most Shoshone accept the 4 genders, some believe there is only two, so they have a ritual (but strangely, only for boys). When a boy nears puberty, he is put to the “basket test”.  The boy is placed in a circle of brush with a bow and a basket.  The brush is then set on fire, and whichever item the boy grabbed before escaping the fire determined his “gender” as either male or female. To me, this seems a slightly extreme way of determining gender and I don't understand why boys can't choose for themselves. </w:t>
      </w:r>
    </w:p>
    <w:p w:rsidR="6CE90A8B" w:rsidRDefault="6CE90A8B" w14:paraId="076B95BB" w14:textId="67D1EB35">
      <w:r w:rsidRPr="6CE90A8B" w:rsidR="6CE90A8B">
        <w:rPr>
          <w:rFonts w:ascii="Calibri" w:hAnsi="Calibri" w:eastAsia="Calibri" w:cs="Calibri"/>
          <w:noProof w:val="0"/>
          <w:sz w:val="22"/>
          <w:szCs w:val="22"/>
          <w:lang w:val="en-GB"/>
        </w:rPr>
        <w:t xml:space="preserve">There are criticisms from other anthropologists. For example, American anthropologist Sherry Ortner wrote an article entitled "Is Female to Male as Nature is to Culture and she used the division between nature and culture to express the relationship between males and females today. Her research claims showed that women </w:t>
      </w:r>
      <w:proofErr w:type="gramStart"/>
      <w:r w:rsidRPr="6CE90A8B" w:rsidR="6CE90A8B">
        <w:rPr>
          <w:rFonts w:ascii="Calibri" w:hAnsi="Calibri" w:eastAsia="Calibri" w:cs="Calibri"/>
          <w:noProof w:val="0"/>
          <w:sz w:val="22"/>
          <w:szCs w:val="22"/>
          <w:lang w:val="en-GB"/>
        </w:rPr>
        <w:t>are seen as</w:t>
      </w:r>
      <w:proofErr w:type="gramEnd"/>
      <w:r w:rsidRPr="6CE90A8B" w:rsidR="6CE90A8B">
        <w:rPr>
          <w:rFonts w:ascii="Calibri" w:hAnsi="Calibri" w:eastAsia="Calibri" w:cs="Calibri"/>
          <w:noProof w:val="0"/>
          <w:sz w:val="22"/>
          <w:szCs w:val="22"/>
          <w:lang w:val="en-GB"/>
        </w:rPr>
        <w:t xml:space="preserve"> closer to nature (due to tasks such as giving birth and raising children) and due to this, have a lower status than men who are absorbed in culture. Ortner believes this is the reason for the division between men and women (she also believes that women have a "feminine psyche" and they are more direct than men causing their relationships to be unmediated whereas men's relationships are mediated) and not due to classification and the way we (as a society) construct gender as </w:t>
      </w:r>
      <w:proofErr w:type="spellStart"/>
      <w:r w:rsidRPr="6CE90A8B" w:rsidR="6CE90A8B">
        <w:rPr>
          <w:rFonts w:ascii="Calibri" w:hAnsi="Calibri" w:eastAsia="Calibri" w:cs="Calibri"/>
          <w:noProof w:val="0"/>
          <w:sz w:val="22"/>
          <w:szCs w:val="22"/>
          <w:lang w:val="en-GB"/>
        </w:rPr>
        <w:t>Strathern</w:t>
      </w:r>
      <w:proofErr w:type="spellEnd"/>
      <w:r w:rsidRPr="6CE90A8B" w:rsidR="6CE90A8B">
        <w:rPr>
          <w:rFonts w:ascii="Calibri" w:hAnsi="Calibri" w:eastAsia="Calibri" w:cs="Calibri"/>
          <w:noProof w:val="0"/>
          <w:sz w:val="22"/>
          <w:szCs w:val="22"/>
          <w:lang w:val="en-GB"/>
        </w:rPr>
        <w:t xml:space="preserve"> is trying to say. </w:t>
      </w:r>
    </w:p>
    <w:p w:rsidR="6CE90A8B" w:rsidRDefault="6CE90A8B" w14:paraId="2B865B3D" w14:textId="48917B4A">
      <w:r w:rsidRPr="6CE90A8B" w:rsidR="6CE90A8B">
        <w:rPr>
          <w:rFonts w:ascii="Calibri" w:hAnsi="Calibri" w:eastAsia="Calibri" w:cs="Calibri"/>
          <w:noProof w:val="0"/>
          <w:sz w:val="22"/>
          <w:szCs w:val="22"/>
          <w:lang w:val="en-GB"/>
        </w:rPr>
        <w:t xml:space="preserve">Another criticism is, although this article brings up many valid points and produces a good argument for the problem of gender classification, it seems to me that this article is written for a Post-Modern anthropology meaning the main audience is a generation absorbed with problems of authenticity and sceptical of claims to objectivity. </w:t>
      </w:r>
      <w:r w:rsidRPr="6CE90A8B" w:rsidR="6CE90A8B">
        <w:rPr>
          <w:rFonts w:ascii="Calibri" w:hAnsi="Calibri" w:eastAsia="Calibri" w:cs="Calibri"/>
          <w:noProof w:val="0"/>
          <w:sz w:val="22"/>
          <w:szCs w:val="22"/>
          <w:lang w:val="en-GB"/>
        </w:rPr>
        <w:t>Strathern</w:t>
      </w:r>
      <w:r w:rsidRPr="6CE90A8B" w:rsidR="6CE90A8B">
        <w:rPr>
          <w:rFonts w:ascii="Calibri" w:hAnsi="Calibri" w:eastAsia="Calibri" w:cs="Calibri"/>
          <w:noProof w:val="0"/>
          <w:sz w:val="22"/>
          <w:szCs w:val="22"/>
          <w:lang w:val="en-GB"/>
        </w:rPr>
        <w:t xml:space="preserve"> evidently has got points she wishes to communicate however it seems she also wants to write a Post-Modern Anthropology article, and this creates a problem. Society today is different to society back when this piece was written, people were more inclined to believe what they were told/what they read whereas people are more sceptical today. </w:t>
      </w:r>
      <w:r w:rsidRPr="6CE90A8B" w:rsidR="6CE90A8B">
        <w:rPr>
          <w:rFonts w:ascii="Calibri" w:hAnsi="Calibri" w:eastAsia="Calibri" w:cs="Calibri"/>
          <w:noProof w:val="0"/>
          <w:sz w:val="22"/>
          <w:szCs w:val="22"/>
          <w:lang w:val="en-GB"/>
        </w:rPr>
        <w:t>So,</w:t>
      </w:r>
      <w:r w:rsidRPr="6CE90A8B" w:rsidR="6CE90A8B">
        <w:rPr>
          <w:rFonts w:ascii="Calibri" w:hAnsi="Calibri" w:eastAsia="Calibri" w:cs="Calibri"/>
          <w:noProof w:val="0"/>
          <w:sz w:val="22"/>
          <w:szCs w:val="22"/>
          <w:lang w:val="en-GB"/>
        </w:rPr>
        <w:t xml:space="preserve"> for example, </w:t>
      </w:r>
      <w:proofErr w:type="gramStart"/>
      <w:r w:rsidRPr="6CE90A8B" w:rsidR="6CE90A8B">
        <w:rPr>
          <w:rFonts w:ascii="Calibri" w:hAnsi="Calibri" w:eastAsia="Calibri" w:cs="Calibri"/>
          <w:noProof w:val="0"/>
          <w:sz w:val="22"/>
          <w:szCs w:val="22"/>
          <w:lang w:val="en-GB"/>
        </w:rPr>
        <w:t>with regard to</w:t>
      </w:r>
      <w:proofErr w:type="gramEnd"/>
      <w:r w:rsidRPr="6CE90A8B" w:rsidR="6CE90A8B">
        <w:rPr>
          <w:rFonts w:ascii="Calibri" w:hAnsi="Calibri" w:eastAsia="Calibri" w:cs="Calibri"/>
          <w:noProof w:val="0"/>
          <w:sz w:val="22"/>
          <w:szCs w:val="22"/>
          <w:lang w:val="en-GB"/>
        </w:rPr>
        <w:t xml:space="preserve"> </w:t>
      </w:r>
      <w:proofErr w:type="spellStart"/>
      <w:r w:rsidRPr="6CE90A8B" w:rsidR="6CE90A8B">
        <w:rPr>
          <w:rFonts w:ascii="Calibri" w:hAnsi="Calibri" w:eastAsia="Calibri" w:cs="Calibri"/>
          <w:noProof w:val="0"/>
          <w:sz w:val="22"/>
          <w:szCs w:val="22"/>
          <w:lang w:val="en-GB"/>
        </w:rPr>
        <w:t>Strathern's</w:t>
      </w:r>
      <w:proofErr w:type="spellEnd"/>
      <w:r w:rsidRPr="6CE90A8B" w:rsidR="6CE90A8B">
        <w:rPr>
          <w:rFonts w:ascii="Calibri" w:hAnsi="Calibri" w:eastAsia="Calibri" w:cs="Calibri"/>
          <w:noProof w:val="0"/>
          <w:sz w:val="22"/>
          <w:szCs w:val="22"/>
          <w:lang w:val="en-GB"/>
        </w:rPr>
        <w:t xml:space="preserve"> points about "making men into men" and the </w:t>
      </w:r>
      <w:r w:rsidRPr="6CE90A8B" w:rsidR="6CE90A8B">
        <w:rPr>
          <w:rFonts w:ascii="Calibri" w:hAnsi="Calibri" w:eastAsia="Calibri" w:cs="Calibri"/>
          <w:noProof w:val="0"/>
          <w:sz w:val="22"/>
          <w:szCs w:val="22"/>
          <w:lang w:val="en-GB"/>
        </w:rPr>
        <w:t>separation</w:t>
      </w:r>
      <w:r w:rsidRPr="6CE90A8B" w:rsidR="6CE90A8B">
        <w:rPr>
          <w:rFonts w:ascii="Calibri" w:hAnsi="Calibri" w:eastAsia="Calibri" w:cs="Calibri"/>
          <w:noProof w:val="0"/>
          <w:sz w:val="22"/>
          <w:szCs w:val="22"/>
          <w:lang w:val="en-GB"/>
        </w:rPr>
        <w:t xml:space="preserve"> from women, people back then might have interpreted it as a widely cultural thing and practiced it with their families whereas today, people would be a lot more sceptical and a lot less </w:t>
      </w:r>
      <w:r w:rsidRPr="6CE90A8B" w:rsidR="6CE90A8B">
        <w:rPr>
          <w:rFonts w:ascii="Calibri" w:hAnsi="Calibri" w:eastAsia="Calibri" w:cs="Calibri"/>
          <w:noProof w:val="0"/>
          <w:sz w:val="22"/>
          <w:szCs w:val="22"/>
          <w:lang w:val="en-GB"/>
        </w:rPr>
        <w:t>inclined</w:t>
      </w:r>
      <w:r w:rsidRPr="6CE90A8B" w:rsidR="6CE90A8B">
        <w:rPr>
          <w:rFonts w:ascii="Calibri" w:hAnsi="Calibri" w:eastAsia="Calibri" w:cs="Calibri"/>
          <w:noProof w:val="0"/>
          <w:sz w:val="22"/>
          <w:szCs w:val="22"/>
          <w:lang w:val="en-GB"/>
        </w:rPr>
        <w:t xml:space="preserve"> to believe it. </w:t>
      </w:r>
    </w:p>
    <w:p w:rsidR="6CE90A8B" w:rsidRDefault="6CE90A8B" w14:paraId="0C478402" w14:textId="56C64262">
      <w:r w:rsidRPr="6CE90A8B" w:rsidR="6CE90A8B">
        <w:rPr>
          <w:rFonts w:ascii="Calibri" w:hAnsi="Calibri" w:eastAsia="Calibri" w:cs="Calibri"/>
          <w:noProof w:val="0"/>
          <w:sz w:val="22"/>
          <w:szCs w:val="22"/>
          <w:lang w:val="en-GB"/>
        </w:rPr>
        <w:t xml:space="preserve">To conclude, while I agree with Marilyn </w:t>
      </w:r>
      <w:proofErr w:type="spellStart"/>
      <w:r w:rsidRPr="6CE90A8B" w:rsidR="6CE90A8B">
        <w:rPr>
          <w:rFonts w:ascii="Calibri" w:hAnsi="Calibri" w:eastAsia="Calibri" w:cs="Calibri"/>
          <w:noProof w:val="0"/>
          <w:sz w:val="22"/>
          <w:szCs w:val="22"/>
          <w:lang w:val="en-GB"/>
        </w:rPr>
        <w:t>Strathern's</w:t>
      </w:r>
      <w:proofErr w:type="spellEnd"/>
      <w:r w:rsidRPr="6CE90A8B" w:rsidR="6CE90A8B">
        <w:rPr>
          <w:rFonts w:ascii="Calibri" w:hAnsi="Calibri" w:eastAsia="Calibri" w:cs="Calibri"/>
          <w:noProof w:val="0"/>
          <w:sz w:val="22"/>
          <w:szCs w:val="22"/>
          <w:lang w:val="en-GB"/>
        </w:rPr>
        <w:t xml:space="preserve"> main points that society's main problem is the way we classify/construct gender, I believe that some of the points she makes could be taken in different way to the way she meant for them to (for example, "men are cultural </w:t>
      </w:r>
      <w:proofErr w:type="spellStart"/>
      <w:r w:rsidRPr="6CE90A8B" w:rsidR="6CE90A8B">
        <w:rPr>
          <w:rFonts w:ascii="Calibri" w:hAnsi="Calibri" w:eastAsia="Calibri" w:cs="Calibri"/>
          <w:noProof w:val="0"/>
          <w:sz w:val="22"/>
          <w:szCs w:val="22"/>
          <w:lang w:val="en-GB"/>
        </w:rPr>
        <w:t>artifacts</w:t>
      </w:r>
      <w:proofErr w:type="spellEnd"/>
      <w:r w:rsidRPr="6CE90A8B" w:rsidR="6CE90A8B">
        <w:rPr>
          <w:rFonts w:ascii="Calibri" w:hAnsi="Calibri" w:eastAsia="Calibri" w:cs="Calibri"/>
          <w:noProof w:val="0"/>
          <w:sz w:val="22"/>
          <w:szCs w:val="22"/>
          <w:lang w:val="en-GB"/>
        </w:rPr>
        <w:t xml:space="preserve">" could be interpreted differently by feminists today, they may see it as an insult compared to feminists back when the report was written). I believe the stigma around gender roles needs to change and people in todays' society need to educate themselves more thoroughly. </w:t>
      </w:r>
    </w:p>
    <w:p w:rsidR="6CE90A8B" w:rsidRDefault="6CE90A8B" w14:paraId="1DAF9DE1" w14:textId="46B0CE10">
      <w:r w:rsidRPr="6CE90A8B" w:rsidR="6CE90A8B">
        <w:rPr>
          <w:rFonts w:ascii="Calibri" w:hAnsi="Calibri" w:eastAsia="Calibri" w:cs="Calibri"/>
          <w:noProof w:val="0"/>
          <w:sz w:val="22"/>
          <w:szCs w:val="22"/>
          <w:lang w:val="en-GB"/>
        </w:rPr>
        <w:t xml:space="preserve"> </w:t>
      </w:r>
    </w:p>
    <w:p w:rsidR="6CE90A8B" w:rsidRDefault="6CE90A8B" w14:noSpellErr="1" w14:paraId="2A3DBFC3" w14:textId="6A5111EA">
      <w:r w:rsidRPr="6CE90A8B" w:rsidR="6CE90A8B">
        <w:rPr>
          <w:rFonts w:ascii="Calibri" w:hAnsi="Calibri" w:eastAsia="Calibri" w:cs="Calibri"/>
          <w:noProof w:val="0"/>
          <w:sz w:val="22"/>
          <w:szCs w:val="22"/>
          <w:lang w:val="en-GB"/>
        </w:rPr>
        <w:t>REFERENCES:</w:t>
      </w:r>
    </w:p>
    <w:p w:rsidR="6CE90A8B" w:rsidRDefault="6CE90A8B" w14:noSpellErr="1" w14:paraId="4522E7B9" w14:textId="484E89BE">
      <w:r w:rsidRPr="6CE90A8B" w:rsidR="6CE90A8B">
        <w:rPr>
          <w:rFonts w:ascii="Calibri" w:hAnsi="Calibri" w:eastAsia="Calibri" w:cs="Calibri"/>
          <w:noProof w:val="0"/>
          <w:sz w:val="22"/>
          <w:szCs w:val="22"/>
          <w:lang w:val="en-GB"/>
        </w:rPr>
        <w:t xml:space="preserve">- Besthelp.com. (2018). Gender Roles in the Shoshone Tribes of North America –Sample. [online] </w:t>
      </w:r>
    </w:p>
    <w:p w:rsidR="6CE90A8B" w:rsidRDefault="6CE90A8B" w14:paraId="49AAE162" w14:textId="0D84626F">
      <w:r w:rsidRPr="6CE90A8B" w:rsidR="6CE90A8B">
        <w:rPr>
          <w:rFonts w:ascii="Calibri" w:hAnsi="Calibri" w:eastAsia="Calibri" w:cs="Calibri"/>
          <w:noProof w:val="0"/>
          <w:sz w:val="22"/>
          <w:szCs w:val="22"/>
          <w:lang w:val="en-GB"/>
        </w:rPr>
        <w:t xml:space="preserve">- Josh Jackman, P. (2018). Ezra Miller: I don't identify as a man or a woman. [online] </w:t>
      </w:r>
      <w:proofErr w:type="spellStart"/>
      <w:r w:rsidRPr="6CE90A8B" w:rsidR="6CE90A8B">
        <w:rPr>
          <w:rFonts w:ascii="Calibri" w:hAnsi="Calibri" w:eastAsia="Calibri" w:cs="Calibri"/>
          <w:noProof w:val="0"/>
          <w:sz w:val="22"/>
          <w:szCs w:val="22"/>
          <w:lang w:val="en-GB"/>
        </w:rPr>
        <w:t>PinkNews</w:t>
      </w:r>
      <w:proofErr w:type="spellEnd"/>
      <w:r w:rsidRPr="6CE90A8B" w:rsidR="6CE90A8B">
        <w:rPr>
          <w:rFonts w:ascii="Calibri" w:hAnsi="Calibri" w:eastAsia="Calibri" w:cs="Calibri"/>
          <w:noProof w:val="0"/>
          <w:sz w:val="22"/>
          <w:szCs w:val="22"/>
          <w:lang w:val="en-GB"/>
        </w:rPr>
        <w:t xml:space="preserve">. </w:t>
      </w:r>
    </w:p>
    <w:p w:rsidR="6CE90A8B" w:rsidRDefault="6CE90A8B" w14:noSpellErr="1" w14:paraId="7603B434" w14:textId="622776DE">
      <w:r w:rsidRPr="6CE90A8B" w:rsidR="6CE90A8B">
        <w:rPr>
          <w:rFonts w:ascii="Calibri" w:hAnsi="Calibri" w:eastAsia="Calibri" w:cs="Calibri"/>
          <w:noProof w:val="0"/>
          <w:sz w:val="22"/>
          <w:szCs w:val="22"/>
          <w:lang w:val="en-GB"/>
        </w:rPr>
        <w:t xml:space="preserve">- Ortner, S. (1974). Is Female </w:t>
      </w:r>
      <w:proofErr w:type="gramStart"/>
      <w:r w:rsidRPr="6CE90A8B" w:rsidR="6CE90A8B">
        <w:rPr>
          <w:rFonts w:ascii="Calibri" w:hAnsi="Calibri" w:eastAsia="Calibri" w:cs="Calibri"/>
          <w:noProof w:val="0"/>
          <w:sz w:val="22"/>
          <w:szCs w:val="22"/>
          <w:lang w:val="en-GB"/>
        </w:rPr>
        <w:t>To</w:t>
      </w:r>
      <w:proofErr w:type="gramEnd"/>
      <w:r w:rsidRPr="6CE90A8B" w:rsidR="6CE90A8B">
        <w:rPr>
          <w:rFonts w:ascii="Calibri" w:hAnsi="Calibri" w:eastAsia="Calibri" w:cs="Calibri"/>
          <w:noProof w:val="0"/>
          <w:sz w:val="22"/>
          <w:szCs w:val="22"/>
          <w:lang w:val="en-GB"/>
        </w:rPr>
        <w:t xml:space="preserve"> Male as Nature is To Culture? Standford Press, pp 68-87.</w:t>
      </w:r>
    </w:p>
    <w:p w:rsidR="6CE90A8B" w:rsidRDefault="6CE90A8B" w14:paraId="6BAC9995" w14:textId="309793A7">
      <w:r w:rsidRPr="6CE90A8B" w:rsidR="6CE90A8B">
        <w:rPr>
          <w:rFonts w:ascii="Calibri" w:hAnsi="Calibri" w:eastAsia="Calibri" w:cs="Calibri"/>
          <w:noProof w:val="0"/>
          <w:sz w:val="22"/>
          <w:szCs w:val="22"/>
          <w:lang w:val="en-GB"/>
        </w:rPr>
        <w:t>-</w:t>
      </w:r>
      <w:r w:rsidRPr="6CE90A8B" w:rsidR="6CE90A8B">
        <w:rPr>
          <w:rFonts w:ascii="Calibri" w:hAnsi="Calibri" w:eastAsia="Calibri" w:cs="Calibri"/>
          <w:noProof w:val="0"/>
          <w:sz w:val="22"/>
          <w:szCs w:val="22"/>
          <w:lang w:val="en-GB"/>
        </w:rPr>
        <w:t>Strathern</w:t>
      </w:r>
      <w:r w:rsidRPr="6CE90A8B" w:rsidR="6CE90A8B">
        <w:rPr>
          <w:rFonts w:ascii="Calibri" w:hAnsi="Calibri" w:eastAsia="Calibri" w:cs="Calibri"/>
          <w:noProof w:val="0"/>
          <w:sz w:val="22"/>
          <w:szCs w:val="22"/>
          <w:lang w:val="en-GB"/>
        </w:rPr>
        <w:t xml:space="preserve">, M. (1988). Gender of the Gift: Problems With Women and Problems With Society in Melanesia (Studies in Melanesian </w:t>
      </w:r>
      <w:proofErr w:type="gramStart"/>
      <w:r w:rsidRPr="6CE90A8B" w:rsidR="6CE90A8B">
        <w:rPr>
          <w:rFonts w:ascii="Calibri" w:hAnsi="Calibri" w:eastAsia="Calibri" w:cs="Calibri"/>
          <w:noProof w:val="0"/>
          <w:sz w:val="22"/>
          <w:szCs w:val="22"/>
          <w:lang w:val="en-GB"/>
        </w:rPr>
        <w:t>anthropology ;</w:t>
      </w:r>
      <w:proofErr w:type="gramEnd"/>
      <w:r w:rsidRPr="6CE90A8B" w:rsidR="6CE90A8B">
        <w:rPr>
          <w:rFonts w:ascii="Calibri" w:hAnsi="Calibri" w:eastAsia="Calibri" w:cs="Calibri"/>
          <w:noProof w:val="0"/>
          <w:sz w:val="22"/>
          <w:szCs w:val="22"/>
          <w:lang w:val="en-GB"/>
        </w:rPr>
        <w:t xml:space="preserve"> 6). University of California Press, pp.59-65.</w:t>
      </w:r>
    </w:p>
    <w:p w:rsidR="6CE90A8B" w:rsidP="6CE90A8B" w:rsidRDefault="6CE90A8B" w14:paraId="05EB91CD" w14:textId="5AC44C26">
      <w:pPr>
        <w:pStyle w:val="Normal"/>
      </w:pPr>
    </w:p>
    <w:sectPr>
      <w:pgSz w:w="11906" w:h="16838" w:orient="portrait"/>
      <w:pgMar w:top="1440" w:right="1440" w:bottom="1440" w:left="1440" w:header="720" w:footer="720" w:gutter="0"/>
      <w:cols w:space="720"/>
      <w:docGrid w:linePitch="360"/>
      <w:headerReference w:type="default" r:id="Rd100f16617954d9e"/>
      <w:footerReference w:type="default" r:id="Rf5f02889d95f44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CE90A8B" w:rsidTr="6CE90A8B" w14:paraId="5D1BC937">
      <w:tc>
        <w:tcPr>
          <w:tcW w:w="3009" w:type="dxa"/>
          <w:tcMar/>
        </w:tcPr>
        <w:p w:rsidR="6CE90A8B" w:rsidP="6CE90A8B" w:rsidRDefault="6CE90A8B" w14:paraId="504F2710" w14:textId="56950E6D">
          <w:pPr>
            <w:pStyle w:val="Header"/>
            <w:bidi w:val="0"/>
            <w:ind w:left="-115"/>
            <w:jc w:val="left"/>
          </w:pPr>
        </w:p>
      </w:tc>
      <w:tc>
        <w:tcPr>
          <w:tcW w:w="3009" w:type="dxa"/>
          <w:tcMar/>
        </w:tcPr>
        <w:p w:rsidR="6CE90A8B" w:rsidP="6CE90A8B" w:rsidRDefault="6CE90A8B" w14:paraId="1802FA05" w14:textId="4438576C">
          <w:pPr>
            <w:pStyle w:val="Header"/>
            <w:bidi w:val="0"/>
            <w:jc w:val="center"/>
          </w:pPr>
        </w:p>
      </w:tc>
      <w:tc>
        <w:tcPr>
          <w:tcW w:w="3009" w:type="dxa"/>
          <w:tcMar/>
        </w:tcPr>
        <w:p w:rsidR="6CE90A8B" w:rsidP="6CE90A8B" w:rsidRDefault="6CE90A8B" w14:paraId="077B90EF" w14:textId="50F9ABF2">
          <w:pPr>
            <w:pStyle w:val="Header"/>
            <w:bidi w:val="0"/>
            <w:ind w:right="-115"/>
            <w:jc w:val="right"/>
          </w:pPr>
        </w:p>
      </w:tc>
    </w:tr>
  </w:tbl>
  <w:p w:rsidR="6CE90A8B" w:rsidP="6CE90A8B" w:rsidRDefault="6CE90A8B" w14:paraId="11C74731" w14:textId="403365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CE90A8B" w:rsidTr="6CE90A8B" w14:paraId="0BF6B684">
      <w:tc>
        <w:tcPr>
          <w:tcW w:w="3009" w:type="dxa"/>
          <w:tcMar/>
        </w:tcPr>
        <w:p w:rsidR="6CE90A8B" w:rsidP="6CE90A8B" w:rsidRDefault="6CE90A8B" w14:paraId="1B2BD875" w14:textId="3EE14517">
          <w:pPr>
            <w:pStyle w:val="Header"/>
            <w:bidi w:val="0"/>
            <w:ind w:left="-115"/>
            <w:jc w:val="left"/>
          </w:pPr>
          <w:r w:rsidR="6CE90A8B">
            <w:rPr/>
            <w:t xml:space="preserve">Georgianna </w:t>
          </w:r>
          <w:proofErr w:type="spellStart"/>
          <w:r w:rsidR="6CE90A8B">
            <w:rPr/>
            <w:t>Vanderkolk</w:t>
          </w:r>
          <w:proofErr w:type="spellEnd"/>
          <w:r w:rsidR="6CE90A8B">
            <w:rPr/>
            <w:t xml:space="preserve">-Pellow   </w:t>
          </w:r>
        </w:p>
        <w:p w:rsidR="6CE90A8B" w:rsidP="6CE90A8B" w:rsidRDefault="6CE90A8B" w14:paraId="55EFF267" w14:textId="085B6DD6">
          <w:pPr>
            <w:pStyle w:val="Header"/>
            <w:bidi w:val="0"/>
            <w:ind w:left="-115"/>
            <w:jc w:val="left"/>
          </w:pPr>
          <w:r w:rsidR="6CE90A8B">
            <w:rPr/>
            <w:t>1801038</w:t>
          </w:r>
        </w:p>
      </w:tc>
      <w:tc>
        <w:tcPr>
          <w:tcW w:w="3009" w:type="dxa"/>
          <w:tcMar/>
        </w:tcPr>
        <w:p w:rsidR="6CE90A8B" w:rsidP="6CE90A8B" w:rsidRDefault="6CE90A8B" w14:paraId="71EFE988" w14:textId="0626B7E1">
          <w:pPr>
            <w:pStyle w:val="Header"/>
            <w:bidi w:val="0"/>
            <w:jc w:val="center"/>
          </w:pPr>
        </w:p>
      </w:tc>
      <w:tc>
        <w:tcPr>
          <w:tcW w:w="3009" w:type="dxa"/>
          <w:tcMar/>
        </w:tcPr>
        <w:p w:rsidR="6CE90A8B" w:rsidP="6CE90A8B" w:rsidRDefault="6CE90A8B" w14:paraId="3ABAFF62" w14:textId="14F32C43">
          <w:pPr>
            <w:pStyle w:val="Header"/>
            <w:bidi w:val="0"/>
            <w:ind w:right="-115"/>
            <w:jc w:val="right"/>
          </w:pPr>
        </w:p>
      </w:tc>
    </w:tr>
  </w:tbl>
  <w:p w:rsidR="6CE90A8B" w:rsidP="6CE90A8B" w:rsidRDefault="6CE90A8B" w14:paraId="091B2D24" w14:textId="4E3A563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ADD951"/>
  <w15:docId w15:val="{f395a8d7-46e0-429e-9900-a7364d4c3e24}"/>
  <w:rsids>
    <w:rsidRoot w:val="79ADD951"/>
    <w:rsid w:val="6CE90A8B"/>
    <w:rsid w:val="79ADD9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100f16617954d9e" /><Relationship Type="http://schemas.openxmlformats.org/officeDocument/2006/relationships/footer" Target="/word/footer.xml" Id="Rf5f02889d95f44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Georgianna Vanderkolk-pellow (1801038)</dc:creator>
  <keywords/>
  <dc:description/>
  <lastModifiedBy>Georgianna Vanderkolk-pellow (1801038)</lastModifiedBy>
  <revision>2</revision>
  <dcterms:created xsi:type="dcterms:W3CDTF">2018-11-08T20:03:27.8942480Z</dcterms:created>
  <dcterms:modified xsi:type="dcterms:W3CDTF">2018-11-08T20:12:31.1650480Z</dcterms:modified>
</coreProperties>
</file>