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9C1CB6" w14:textId="77777777" w:rsidR="001A41D8" w:rsidRPr="002F431C" w:rsidRDefault="001A41D8" w:rsidP="002F431C">
      <w:pPr>
        <w:jc w:val="center"/>
        <w:rPr>
          <w:rFonts w:ascii="Arial" w:hAnsi="Arial" w:cs="Arial"/>
          <w:sz w:val="28"/>
          <w:szCs w:val="28"/>
        </w:rPr>
      </w:pPr>
      <w:r w:rsidRPr="002F431C">
        <w:rPr>
          <w:rFonts w:ascii="Arial" w:hAnsi="Arial" w:cs="Arial"/>
          <w:sz w:val="28"/>
          <w:szCs w:val="28"/>
        </w:rPr>
        <w:t>From Phenomenology, Narratology and Feminist Perspectives</w:t>
      </w:r>
      <w:r w:rsidR="00755D12" w:rsidRPr="002F431C">
        <w:rPr>
          <w:rFonts w:ascii="Arial" w:hAnsi="Arial" w:cs="Arial"/>
          <w:sz w:val="28"/>
          <w:szCs w:val="28"/>
        </w:rPr>
        <w:t>：</w:t>
      </w:r>
    </w:p>
    <w:p w14:paraId="410648BC" w14:textId="77777777" w:rsidR="001A41D8" w:rsidRDefault="006E2555" w:rsidP="002F431C">
      <w:pPr>
        <w:jc w:val="center"/>
        <w:rPr>
          <w:rFonts w:ascii="Arial" w:hAnsi="Arial" w:cs="Arial"/>
          <w:sz w:val="28"/>
          <w:szCs w:val="28"/>
        </w:rPr>
      </w:pPr>
      <w:r w:rsidRPr="002F431C">
        <w:rPr>
          <w:rFonts w:ascii="Arial" w:hAnsi="Arial" w:cs="Arial"/>
          <w:sz w:val="28"/>
          <w:szCs w:val="28"/>
        </w:rPr>
        <w:t xml:space="preserve">Exploring </w:t>
      </w:r>
      <w:r w:rsidR="001A41D8" w:rsidRPr="002F431C">
        <w:rPr>
          <w:rFonts w:ascii="Arial" w:hAnsi="Arial" w:cs="Arial"/>
          <w:sz w:val="28"/>
          <w:szCs w:val="28"/>
        </w:rPr>
        <w:t xml:space="preserve">the </w:t>
      </w:r>
      <w:r w:rsidRPr="002F431C">
        <w:rPr>
          <w:rFonts w:ascii="Arial" w:hAnsi="Arial" w:cs="Arial"/>
          <w:sz w:val="28"/>
          <w:szCs w:val="28"/>
        </w:rPr>
        <w:t>Self-</w:t>
      </w:r>
      <w:r w:rsidR="00BC048F" w:rsidRPr="002F431C">
        <w:rPr>
          <w:rFonts w:ascii="Arial" w:hAnsi="Arial" w:cs="Arial"/>
          <w:sz w:val="28"/>
          <w:szCs w:val="28"/>
        </w:rPr>
        <w:t>R</w:t>
      </w:r>
      <w:r w:rsidRPr="002F431C">
        <w:rPr>
          <w:rFonts w:ascii="Arial" w:hAnsi="Arial" w:cs="Arial"/>
          <w:sz w:val="28"/>
          <w:szCs w:val="28"/>
        </w:rPr>
        <w:t xml:space="preserve">epresentation of </w:t>
      </w:r>
      <w:r w:rsidR="00755D12" w:rsidRPr="002F431C">
        <w:rPr>
          <w:rFonts w:ascii="Arial" w:hAnsi="Arial" w:cs="Arial"/>
          <w:sz w:val="28"/>
          <w:szCs w:val="28"/>
        </w:rPr>
        <w:t xml:space="preserve">the </w:t>
      </w:r>
      <w:r w:rsidR="001A41D8" w:rsidRPr="002F431C">
        <w:rPr>
          <w:rFonts w:ascii="Arial" w:hAnsi="Arial" w:cs="Arial"/>
          <w:sz w:val="28"/>
          <w:szCs w:val="28"/>
        </w:rPr>
        <w:t xml:space="preserve">Body in Women's Autobiographical </w:t>
      </w:r>
      <w:r w:rsidR="00F04993">
        <w:rPr>
          <w:rFonts w:ascii="Arial" w:hAnsi="Arial" w:cs="Arial" w:hint="eastAsia"/>
          <w:sz w:val="28"/>
          <w:szCs w:val="28"/>
        </w:rPr>
        <w:t>Graphic</w:t>
      </w:r>
      <w:r w:rsidR="001A41D8" w:rsidRPr="002F431C">
        <w:rPr>
          <w:rFonts w:ascii="Arial" w:hAnsi="Arial" w:cs="Arial"/>
          <w:sz w:val="28"/>
          <w:szCs w:val="28"/>
        </w:rPr>
        <w:t xml:space="preserve"> Narratives</w:t>
      </w:r>
    </w:p>
    <w:p w14:paraId="29212D3D" w14:textId="126AC4CE" w:rsidR="00A4733A" w:rsidRPr="00A4733A" w:rsidRDefault="00A4733A" w:rsidP="00A4733A">
      <w:pPr>
        <w:rPr>
          <w:rFonts w:ascii="Times New Roman" w:hAnsi="Times New Roman" w:cs="Times New Roman"/>
          <w:sz w:val="24"/>
        </w:rPr>
      </w:pPr>
      <w:r w:rsidRPr="00A4733A">
        <w:rPr>
          <w:rFonts w:ascii="Times New Roman" w:hAnsi="Times New Roman" w:cs="Times New Roman"/>
          <w:sz w:val="24"/>
        </w:rPr>
        <w:t>Author</w:t>
      </w:r>
      <w:r w:rsidRPr="00A4733A">
        <w:rPr>
          <w:rFonts w:ascii="Times New Roman" w:hAnsi="Times New Roman" w:cs="Times New Roman"/>
          <w:sz w:val="24"/>
        </w:rPr>
        <w:t>，</w:t>
      </w:r>
      <w:r w:rsidR="00283C91">
        <w:rPr>
          <w:rFonts w:ascii="Times New Roman" w:hAnsi="Times New Roman" w:cs="Times New Roman" w:hint="eastAsia"/>
          <w:sz w:val="24"/>
        </w:rPr>
        <w:t>ZIQIONG XUE</w:t>
      </w:r>
    </w:p>
    <w:p w14:paraId="78D147EF" w14:textId="77777777" w:rsidR="00A4733A" w:rsidRPr="00A4733A" w:rsidRDefault="00A4733A" w:rsidP="00A4733A">
      <w:pPr>
        <w:rPr>
          <w:rFonts w:ascii="Times New Roman" w:hAnsi="Times New Roman" w:cs="Times New Roman"/>
          <w:sz w:val="24"/>
        </w:rPr>
      </w:pPr>
      <w:r w:rsidRPr="00A4733A">
        <w:rPr>
          <w:rFonts w:ascii="Times New Roman" w:hAnsi="Times New Roman" w:cs="Times New Roman"/>
          <w:sz w:val="24"/>
        </w:rPr>
        <w:t>E-mail address</w:t>
      </w:r>
      <w:r w:rsidRPr="00A4733A">
        <w:rPr>
          <w:rFonts w:ascii="Times New Roman" w:hAnsi="Times New Roman" w:cs="Times New Roman"/>
          <w:sz w:val="24"/>
        </w:rPr>
        <w:t>，</w:t>
      </w:r>
      <w:r w:rsidRPr="00A4733A">
        <w:rPr>
          <w:rFonts w:ascii="Times New Roman" w:hAnsi="Times New Roman" w:cs="Times New Roman"/>
          <w:sz w:val="24"/>
        </w:rPr>
        <w:t>ziqiongxue@gmail.com</w:t>
      </w:r>
    </w:p>
    <w:p w14:paraId="0FC1A6AB" w14:textId="77777777" w:rsidR="00A4733A" w:rsidRPr="00A4733A" w:rsidRDefault="00A4733A" w:rsidP="00A4733A">
      <w:pPr>
        <w:rPr>
          <w:rFonts w:ascii="Times New Roman" w:hAnsi="Times New Roman" w:cs="Times New Roman"/>
          <w:sz w:val="24"/>
        </w:rPr>
      </w:pPr>
      <w:r w:rsidRPr="00A4733A">
        <w:rPr>
          <w:rFonts w:ascii="Times New Roman" w:hAnsi="Times New Roman" w:cs="Times New Roman"/>
          <w:sz w:val="24"/>
        </w:rPr>
        <w:t>Institution</w:t>
      </w:r>
      <w:r w:rsidRPr="00A4733A">
        <w:rPr>
          <w:rFonts w:ascii="Times New Roman" w:hAnsi="Times New Roman" w:cs="Times New Roman"/>
          <w:sz w:val="24"/>
        </w:rPr>
        <w:t>，</w:t>
      </w:r>
      <w:r w:rsidRPr="00A4733A">
        <w:rPr>
          <w:rFonts w:ascii="Times New Roman" w:hAnsi="Times New Roman" w:cs="Times New Roman"/>
          <w:sz w:val="24"/>
        </w:rPr>
        <w:t>University of Wales, Trinity Saint David</w:t>
      </w:r>
      <w:r w:rsidRPr="00A4733A">
        <w:rPr>
          <w:rFonts w:ascii="Times New Roman" w:hAnsi="Times New Roman" w:cs="Times New Roman"/>
          <w:sz w:val="24"/>
        </w:rPr>
        <w:t>，</w:t>
      </w:r>
      <w:r w:rsidRPr="00A4733A">
        <w:rPr>
          <w:rFonts w:ascii="Times New Roman" w:hAnsi="Times New Roman" w:cs="Times New Roman"/>
          <w:sz w:val="24"/>
        </w:rPr>
        <w:t>UK</w:t>
      </w:r>
    </w:p>
    <w:p w14:paraId="1323B7EE" w14:textId="77777777" w:rsidR="00A4733A" w:rsidRDefault="00A4733A" w:rsidP="00F04993">
      <w:pPr>
        <w:jc w:val="left"/>
        <w:rPr>
          <w:rFonts w:ascii="Times New Roman" w:hAnsi="Times New Roman" w:cs="Times New Roman"/>
          <w:sz w:val="24"/>
        </w:rPr>
      </w:pPr>
    </w:p>
    <w:p w14:paraId="4F9370DE" w14:textId="77777777" w:rsidR="003170B6" w:rsidRDefault="00F04993" w:rsidP="00E42D50">
      <w:pPr>
        <w:rPr>
          <w:rFonts w:ascii="Times New Roman" w:hAnsi="Times New Roman" w:cs="Times New Roman"/>
          <w:sz w:val="24"/>
        </w:rPr>
      </w:pPr>
      <w:r w:rsidRPr="00E42D50">
        <w:rPr>
          <w:rFonts w:ascii="Times New Roman" w:hAnsi="Times New Roman" w:cs="Times New Roman"/>
          <w:b/>
          <w:sz w:val="24"/>
        </w:rPr>
        <w:t>Abstract</w:t>
      </w:r>
      <w:r w:rsidRPr="00F04993">
        <w:rPr>
          <w:rFonts w:ascii="Times New Roman" w:hAnsi="Times New Roman" w:cs="Times New Roman"/>
          <w:sz w:val="24"/>
        </w:rPr>
        <w:t>：</w:t>
      </w:r>
      <w:r w:rsidR="00E42D50" w:rsidRPr="00E42D50">
        <w:rPr>
          <w:rFonts w:ascii="Times New Roman" w:hAnsi="Times New Roman" w:cs="Times New Roman"/>
          <w:sz w:val="24"/>
        </w:rPr>
        <w:t>This article explores the intersection of feminism, graphic narrative, and narratology, focusing on the self-representation of the female body. Feminism seeks to challenge power dynamics and societal norms that control women's bodies, and graphic narrative provides a powerful medium for feminist expression and exploration. By analyzing women authors' autobiographical graphic narratives, this study examines how narrative techniques contribute to the construction of feminist discourse on the body.</w:t>
      </w:r>
    </w:p>
    <w:p w14:paraId="3B119D31" w14:textId="77777777" w:rsidR="003170B6" w:rsidRDefault="003170B6" w:rsidP="00E42D50">
      <w:pPr>
        <w:rPr>
          <w:rFonts w:ascii="Times New Roman" w:hAnsi="Times New Roman" w:cs="Times New Roman"/>
          <w:sz w:val="24"/>
        </w:rPr>
      </w:pPr>
    </w:p>
    <w:p w14:paraId="44B8B861" w14:textId="665DE470" w:rsidR="00E42D50" w:rsidRDefault="00E42D50" w:rsidP="00E42D50">
      <w:pPr>
        <w:rPr>
          <w:rFonts w:ascii="Times New Roman" w:hAnsi="Times New Roman" w:cs="Times New Roman"/>
          <w:sz w:val="24"/>
        </w:rPr>
      </w:pPr>
      <w:r w:rsidRPr="00E42D50">
        <w:rPr>
          <w:rFonts w:ascii="Times New Roman" w:hAnsi="Times New Roman" w:cs="Times New Roman"/>
          <w:sz w:val="24"/>
        </w:rPr>
        <w:t>Drawing upon Michel Foucault's theories of power and discipline, feminist scholars have utilized his ideas to analyze how the female body is shaped through disciplinary power techniques. Sandra Bartky's work further highlights how these techniques operate in patriarchal societies, impacting body size, posture, and adornment. By incorporating these theoretical frameworks, feminist graphic narratives can deconstruct the societal norms surrounding the female body and challenge the oppressive power structures that regulate it.</w:t>
      </w:r>
    </w:p>
    <w:p w14:paraId="2DC827FC" w14:textId="77777777" w:rsidR="003170B6" w:rsidRPr="00E42D50" w:rsidRDefault="003170B6" w:rsidP="00E42D50">
      <w:pPr>
        <w:rPr>
          <w:rFonts w:ascii="Times New Roman" w:hAnsi="Times New Roman" w:cs="Times New Roman"/>
          <w:sz w:val="24"/>
        </w:rPr>
      </w:pPr>
    </w:p>
    <w:p w14:paraId="7D8639A6" w14:textId="77777777" w:rsidR="00E42D50" w:rsidRDefault="00E42D50" w:rsidP="00E42D50">
      <w:pPr>
        <w:rPr>
          <w:rFonts w:ascii="Times New Roman" w:hAnsi="Times New Roman" w:cs="Times New Roman"/>
          <w:sz w:val="24"/>
        </w:rPr>
      </w:pPr>
      <w:r w:rsidRPr="00E42D50">
        <w:rPr>
          <w:rFonts w:ascii="Times New Roman" w:hAnsi="Times New Roman" w:cs="Times New Roman"/>
          <w:sz w:val="24"/>
        </w:rPr>
        <w:t>The analysis also explores the role of narratology in feminist graphic narratives. Through the lens of narratology, the self-representation of the female body takes on a narrative dimension, where the body becomes a site for the construction of identity and subjectivity. Autobiographical graphic narratives allow women authors to depict their own bodies, experiences, and sensations, enabling them to assert their uniqueness and challenge societal expectations. The use of detailed illustrations, visual metaphors, and sequential storytelling techniques in graphic narratives enhances the immersive experience for readers, fostering emotional resonance and a deeper understanding of women's bodily experiences.</w:t>
      </w:r>
    </w:p>
    <w:p w14:paraId="72B2B773" w14:textId="77777777" w:rsidR="003170B6" w:rsidRPr="00E42D50" w:rsidRDefault="003170B6" w:rsidP="00E42D50">
      <w:pPr>
        <w:rPr>
          <w:rFonts w:ascii="Times New Roman" w:hAnsi="Times New Roman" w:cs="Times New Roman"/>
          <w:sz w:val="24"/>
        </w:rPr>
      </w:pPr>
    </w:p>
    <w:p w14:paraId="215EA266" w14:textId="77777777" w:rsidR="00E42D50" w:rsidRDefault="00E42D50" w:rsidP="00E42D50">
      <w:pPr>
        <w:rPr>
          <w:rFonts w:ascii="Times New Roman" w:hAnsi="Times New Roman" w:cs="Times New Roman"/>
          <w:sz w:val="24"/>
        </w:rPr>
      </w:pPr>
      <w:r w:rsidRPr="00E42D50">
        <w:rPr>
          <w:rFonts w:ascii="Times New Roman" w:hAnsi="Times New Roman" w:cs="Times New Roman"/>
          <w:sz w:val="24"/>
        </w:rPr>
        <w:t>Furthermore, the self-representation of the female body in autobiographical graphic narratives serves as a form of resistance against gender norms and power structures. By depicting non-traditional body images and subverting gender roles, women authors disrupt the standardization and normalization of the female body. These narratives create space for gender liberation and bodily autonomy, challenging gender inequality and advocating for women's rights. Moreover, by exposing the issues of gender politics and bodily power, graphic narratives contribute to the realization of gender equality and bodily autonomy.</w:t>
      </w:r>
    </w:p>
    <w:p w14:paraId="4D34ACDD" w14:textId="77777777" w:rsidR="003170B6" w:rsidRPr="00E42D50" w:rsidRDefault="003170B6" w:rsidP="00E42D50">
      <w:pPr>
        <w:rPr>
          <w:rFonts w:ascii="Times New Roman" w:hAnsi="Times New Roman" w:cs="Times New Roman"/>
          <w:sz w:val="24"/>
        </w:rPr>
      </w:pPr>
    </w:p>
    <w:p w14:paraId="5C53D5B7" w14:textId="4688D7BB" w:rsidR="00F04993" w:rsidRPr="00F04993" w:rsidRDefault="00E42D50" w:rsidP="00E42D50">
      <w:pPr>
        <w:rPr>
          <w:rFonts w:ascii="Times New Roman" w:hAnsi="Times New Roman" w:cs="Times New Roman"/>
          <w:sz w:val="24"/>
        </w:rPr>
      </w:pPr>
      <w:r w:rsidRPr="00E42D50">
        <w:rPr>
          <w:rFonts w:ascii="Times New Roman" w:hAnsi="Times New Roman" w:cs="Times New Roman"/>
          <w:sz w:val="24"/>
        </w:rPr>
        <w:t>In conclusion, the self-representation of the female body in feminist graphic narratives engages with narratology to construct narratives that challenge power dynamics, explore identity construction, and resist oppressive norms. These narratives provide a platform for feminist expression, raising awareness about social issues, and advocating for gender equality and bodily rights.</w:t>
      </w:r>
    </w:p>
    <w:p w14:paraId="3288F540" w14:textId="77777777" w:rsidR="003170B6" w:rsidRDefault="003170B6" w:rsidP="00E42D50">
      <w:pPr>
        <w:rPr>
          <w:rFonts w:ascii="Times New Roman" w:hAnsi="Times New Roman" w:cs="Times New Roman"/>
          <w:sz w:val="24"/>
        </w:rPr>
      </w:pPr>
    </w:p>
    <w:p w14:paraId="173AA66C" w14:textId="4B357922" w:rsidR="0003297D" w:rsidRPr="003170B6" w:rsidRDefault="003170B6" w:rsidP="00E42D50">
      <w:pPr>
        <w:rPr>
          <w:rFonts w:ascii="Times New Roman" w:hAnsi="Times New Roman" w:cs="Times New Roman"/>
          <w:sz w:val="24"/>
        </w:rPr>
      </w:pPr>
      <w:r w:rsidRPr="003170B6">
        <w:rPr>
          <w:rFonts w:ascii="Times New Roman" w:hAnsi="Times New Roman" w:cs="Times New Roman"/>
          <w:sz w:val="24"/>
        </w:rPr>
        <w:lastRenderedPageBreak/>
        <w:t>The article leaves much to be desired</w:t>
      </w:r>
      <w:r>
        <w:rPr>
          <w:rFonts w:ascii="Times New Roman" w:hAnsi="Times New Roman" w:cs="Times New Roman" w:hint="eastAsia"/>
          <w:sz w:val="24"/>
        </w:rPr>
        <w:t>：</w:t>
      </w:r>
    </w:p>
    <w:p w14:paraId="2FD28761" w14:textId="0A5080D7" w:rsidR="003170B6" w:rsidRDefault="003170B6" w:rsidP="003170B6">
      <w:pPr>
        <w:rPr>
          <w:rFonts w:ascii="Times New Roman" w:hAnsi="Times New Roman" w:cs="Times New Roman"/>
          <w:sz w:val="24"/>
        </w:rPr>
      </w:pPr>
      <w:r>
        <w:rPr>
          <w:rFonts w:ascii="Times New Roman" w:hAnsi="Times New Roman" w:cs="Times New Roman" w:hint="eastAsia"/>
          <w:sz w:val="24"/>
        </w:rPr>
        <w:t>Firstly</w:t>
      </w:r>
      <w:r>
        <w:rPr>
          <w:rFonts w:ascii="Times New Roman" w:hAnsi="Times New Roman" w:cs="Times New Roman" w:hint="eastAsia"/>
          <w:sz w:val="24"/>
        </w:rPr>
        <w:t>，</w:t>
      </w:r>
      <w:r>
        <w:rPr>
          <w:rFonts w:ascii="Times New Roman" w:hAnsi="Times New Roman" w:cs="Times New Roman" w:hint="eastAsia"/>
          <w:sz w:val="24"/>
        </w:rPr>
        <w:t>l</w:t>
      </w:r>
      <w:r w:rsidRPr="003170B6">
        <w:rPr>
          <w:rFonts w:ascii="Times New Roman" w:hAnsi="Times New Roman" w:cs="Times New Roman"/>
          <w:sz w:val="24"/>
        </w:rPr>
        <w:t>imited discussion of narratology: Although the abstract mentions the role of narratology in feminist graphic narratives, it does not delve into the specific narrative techniques or structures employed in these narratives. Elaborating on how the narrative elements contribute to the exploration of the female body and feminist discourse would enhance the analysis.</w:t>
      </w:r>
    </w:p>
    <w:p w14:paraId="78D87E50" w14:textId="77777777" w:rsidR="003170B6" w:rsidRPr="003170B6" w:rsidRDefault="003170B6" w:rsidP="003170B6">
      <w:pPr>
        <w:rPr>
          <w:rFonts w:ascii="Times New Roman" w:hAnsi="Times New Roman" w:cs="Times New Roman"/>
          <w:sz w:val="24"/>
        </w:rPr>
      </w:pPr>
    </w:p>
    <w:p w14:paraId="364FF696" w14:textId="4D6B79F8" w:rsidR="003170B6" w:rsidRDefault="003170B6" w:rsidP="003170B6">
      <w:pPr>
        <w:rPr>
          <w:rFonts w:ascii="Times New Roman" w:hAnsi="Times New Roman" w:cs="Times New Roman"/>
          <w:sz w:val="24"/>
        </w:rPr>
      </w:pPr>
      <w:r>
        <w:rPr>
          <w:rFonts w:ascii="Times New Roman" w:hAnsi="Times New Roman" w:cs="Times New Roman" w:hint="eastAsia"/>
          <w:sz w:val="24"/>
        </w:rPr>
        <w:t>Secondly</w:t>
      </w:r>
      <w:r>
        <w:rPr>
          <w:rFonts w:ascii="Times New Roman" w:hAnsi="Times New Roman" w:cs="Times New Roman" w:hint="eastAsia"/>
          <w:sz w:val="24"/>
        </w:rPr>
        <w:t>，</w:t>
      </w:r>
      <w:r>
        <w:rPr>
          <w:rFonts w:ascii="Times New Roman" w:hAnsi="Times New Roman" w:cs="Times New Roman" w:hint="eastAsia"/>
          <w:sz w:val="24"/>
        </w:rPr>
        <w:t>i</w:t>
      </w:r>
      <w:r w:rsidRPr="003170B6">
        <w:rPr>
          <w:rFonts w:ascii="Times New Roman" w:hAnsi="Times New Roman" w:cs="Times New Roman"/>
          <w:sz w:val="24"/>
        </w:rPr>
        <w:t>ncomplete examination of feminist perspectives: The abstract focuses primarily on Michel Foucault's theories of power and discipline, but it could benefit from incorporating other feminist perspectives as well. Exploring other feminist theorists or approaches would provide a more comprehensive understanding of the topic and add depth to the analysis.</w:t>
      </w:r>
    </w:p>
    <w:p w14:paraId="2472AFB6" w14:textId="77777777" w:rsidR="003170B6" w:rsidRPr="003170B6" w:rsidRDefault="003170B6" w:rsidP="003170B6">
      <w:pPr>
        <w:rPr>
          <w:rFonts w:ascii="Times New Roman" w:hAnsi="Times New Roman" w:cs="Times New Roman"/>
          <w:sz w:val="24"/>
        </w:rPr>
      </w:pPr>
    </w:p>
    <w:p w14:paraId="400F4803" w14:textId="07488F8D" w:rsidR="00F04993" w:rsidRPr="003170B6" w:rsidRDefault="003170B6" w:rsidP="003170B6">
      <w:pPr>
        <w:rPr>
          <w:rFonts w:ascii="Times New Roman" w:hAnsi="Times New Roman" w:cs="Times New Roman"/>
          <w:sz w:val="24"/>
        </w:rPr>
      </w:pPr>
      <w:r>
        <w:rPr>
          <w:rFonts w:ascii="Times New Roman" w:hAnsi="Times New Roman" w:cs="Times New Roman" w:hint="eastAsia"/>
          <w:sz w:val="24"/>
        </w:rPr>
        <w:t>Last but not least</w:t>
      </w:r>
      <w:r>
        <w:rPr>
          <w:rFonts w:ascii="Times New Roman" w:hAnsi="Times New Roman" w:cs="Times New Roman" w:hint="eastAsia"/>
          <w:sz w:val="24"/>
        </w:rPr>
        <w:t>，</w:t>
      </w:r>
      <w:r>
        <w:rPr>
          <w:rFonts w:ascii="Times New Roman" w:hAnsi="Times New Roman" w:cs="Times New Roman" w:hint="eastAsia"/>
          <w:sz w:val="24"/>
        </w:rPr>
        <w:t>l</w:t>
      </w:r>
      <w:r w:rsidRPr="003170B6">
        <w:rPr>
          <w:rFonts w:ascii="Times New Roman" w:hAnsi="Times New Roman" w:cs="Times New Roman"/>
          <w:sz w:val="24"/>
        </w:rPr>
        <w:t>ack of discussion on the impact of graphic narrative: While the article highlights the significance of graphic narrative as a medium for feminist expression, it does not explicitly discuss the unique impact and advantages of this visual storytelling format. Considering the visual and sequential nature of graphic narratives, the abstract could discuss how these elements contribute to the representation of the female body and the communication of feminist ideas.</w:t>
      </w:r>
    </w:p>
    <w:p w14:paraId="2854F362" w14:textId="77777777" w:rsidR="00F04993" w:rsidRPr="003170B6" w:rsidRDefault="00F04993" w:rsidP="00E42D50">
      <w:pPr>
        <w:rPr>
          <w:rFonts w:ascii="Times New Roman" w:hAnsi="Times New Roman" w:cs="Times New Roman"/>
          <w:sz w:val="24"/>
        </w:rPr>
      </w:pPr>
    </w:p>
    <w:p w14:paraId="5E09CBB8" w14:textId="4F680E78" w:rsidR="00F04993" w:rsidRDefault="003170B6" w:rsidP="00E42D50">
      <w:pPr>
        <w:rPr>
          <w:rFonts w:ascii="Times New Roman" w:hAnsi="Times New Roman" w:cs="Times New Roman"/>
          <w:sz w:val="24"/>
        </w:rPr>
      </w:pPr>
      <w:r w:rsidRPr="00EE2565">
        <w:rPr>
          <w:rFonts w:ascii="Times New Roman" w:hAnsi="Times New Roman" w:cs="Times New Roman"/>
          <w:b/>
          <w:sz w:val="24"/>
        </w:rPr>
        <w:t>Key</w:t>
      </w:r>
      <w:r w:rsidRPr="00EE2565">
        <w:rPr>
          <w:rFonts w:ascii="Times New Roman" w:hAnsi="Times New Roman" w:cs="Times New Roman" w:hint="eastAsia"/>
          <w:b/>
          <w:sz w:val="24"/>
        </w:rPr>
        <w:t>words</w:t>
      </w:r>
      <w:r>
        <w:rPr>
          <w:rFonts w:ascii="Times New Roman" w:hAnsi="Times New Roman" w:cs="Times New Roman" w:hint="eastAsia"/>
          <w:sz w:val="24"/>
        </w:rPr>
        <w:t>：</w:t>
      </w:r>
      <w:r w:rsidR="00EE2565">
        <w:rPr>
          <w:rFonts w:ascii="Times New Roman" w:hAnsi="Times New Roman" w:cs="Times New Roman" w:hint="eastAsia"/>
          <w:sz w:val="24"/>
        </w:rPr>
        <w:t>Graphic N</w:t>
      </w:r>
      <w:r>
        <w:rPr>
          <w:rFonts w:ascii="Times New Roman" w:hAnsi="Times New Roman" w:cs="Times New Roman" w:hint="eastAsia"/>
          <w:sz w:val="24"/>
        </w:rPr>
        <w:t>arrative</w:t>
      </w:r>
      <w:r w:rsidR="00EE2565">
        <w:rPr>
          <w:rFonts w:ascii="Times New Roman" w:hAnsi="Times New Roman" w:cs="Times New Roman" w:hint="eastAsia"/>
          <w:sz w:val="24"/>
        </w:rPr>
        <w:t>; Feminism; Self-Representation; Body; Embodied</w:t>
      </w:r>
    </w:p>
    <w:p w14:paraId="7C92801A" w14:textId="77777777" w:rsidR="00EE2565" w:rsidRDefault="00EE2565" w:rsidP="00E42D50">
      <w:pPr>
        <w:rPr>
          <w:rFonts w:ascii="Times New Roman" w:hAnsi="Times New Roman" w:cs="Times New Roman"/>
          <w:sz w:val="24"/>
        </w:rPr>
      </w:pPr>
    </w:p>
    <w:p w14:paraId="52C8C30F" w14:textId="77777777" w:rsidR="00EE2565" w:rsidRPr="003170B6" w:rsidRDefault="00EE2565" w:rsidP="00E42D50">
      <w:pPr>
        <w:rPr>
          <w:rFonts w:ascii="Times New Roman" w:hAnsi="Times New Roman" w:cs="Times New Roman"/>
          <w:sz w:val="24"/>
        </w:rPr>
      </w:pPr>
    </w:p>
    <w:p w14:paraId="05B7B904" w14:textId="77777777" w:rsidR="003170B6" w:rsidRDefault="003170B6" w:rsidP="008C37CF">
      <w:pPr>
        <w:rPr>
          <w:rFonts w:ascii="Times New Roman" w:hAnsi="Times New Roman" w:cs="Times New Roman"/>
          <w:b/>
          <w:sz w:val="24"/>
        </w:rPr>
      </w:pPr>
    </w:p>
    <w:p w14:paraId="7441890B" w14:textId="77777777" w:rsidR="003170B6" w:rsidRDefault="003170B6" w:rsidP="008C37CF">
      <w:pPr>
        <w:rPr>
          <w:rFonts w:ascii="Times New Roman" w:hAnsi="Times New Roman" w:cs="Times New Roman"/>
          <w:b/>
          <w:sz w:val="24"/>
        </w:rPr>
      </w:pPr>
    </w:p>
    <w:p w14:paraId="11336CDA" w14:textId="77777777" w:rsidR="003170B6" w:rsidRDefault="003170B6" w:rsidP="008C37CF">
      <w:pPr>
        <w:rPr>
          <w:rFonts w:ascii="Times New Roman" w:hAnsi="Times New Roman" w:cs="Times New Roman"/>
          <w:b/>
          <w:sz w:val="24"/>
        </w:rPr>
      </w:pPr>
    </w:p>
    <w:p w14:paraId="7CE3926D" w14:textId="77777777" w:rsidR="003170B6" w:rsidRDefault="003170B6" w:rsidP="008C37CF">
      <w:pPr>
        <w:rPr>
          <w:rFonts w:ascii="Times New Roman" w:hAnsi="Times New Roman" w:cs="Times New Roman"/>
          <w:b/>
          <w:sz w:val="24"/>
        </w:rPr>
      </w:pPr>
    </w:p>
    <w:p w14:paraId="41755862" w14:textId="77777777" w:rsidR="003170B6" w:rsidRDefault="003170B6" w:rsidP="008C37CF">
      <w:pPr>
        <w:rPr>
          <w:rFonts w:ascii="Times New Roman" w:hAnsi="Times New Roman" w:cs="Times New Roman"/>
          <w:b/>
          <w:sz w:val="24"/>
        </w:rPr>
      </w:pPr>
    </w:p>
    <w:p w14:paraId="4DCC79F2" w14:textId="77777777" w:rsidR="003170B6" w:rsidRDefault="003170B6" w:rsidP="008C37CF">
      <w:pPr>
        <w:rPr>
          <w:rFonts w:ascii="Times New Roman" w:hAnsi="Times New Roman" w:cs="Times New Roman"/>
          <w:b/>
          <w:sz w:val="24"/>
        </w:rPr>
      </w:pPr>
    </w:p>
    <w:p w14:paraId="386F2AA8" w14:textId="77777777" w:rsidR="003170B6" w:rsidRDefault="003170B6" w:rsidP="008C37CF">
      <w:pPr>
        <w:rPr>
          <w:rFonts w:ascii="Times New Roman" w:hAnsi="Times New Roman" w:cs="Times New Roman"/>
          <w:b/>
          <w:sz w:val="24"/>
        </w:rPr>
      </w:pPr>
    </w:p>
    <w:p w14:paraId="1BC43E88" w14:textId="77777777" w:rsidR="003170B6" w:rsidRDefault="003170B6" w:rsidP="008C37CF">
      <w:pPr>
        <w:rPr>
          <w:rFonts w:ascii="Times New Roman" w:hAnsi="Times New Roman" w:cs="Times New Roman"/>
          <w:b/>
          <w:sz w:val="24"/>
        </w:rPr>
      </w:pPr>
    </w:p>
    <w:p w14:paraId="529FB688" w14:textId="77777777" w:rsidR="003170B6" w:rsidRDefault="003170B6" w:rsidP="008C37CF">
      <w:pPr>
        <w:rPr>
          <w:rFonts w:ascii="Times New Roman" w:hAnsi="Times New Roman" w:cs="Times New Roman"/>
          <w:b/>
          <w:sz w:val="24"/>
        </w:rPr>
      </w:pPr>
    </w:p>
    <w:p w14:paraId="542A520D" w14:textId="77777777" w:rsidR="003170B6" w:rsidRDefault="003170B6" w:rsidP="008C37CF">
      <w:pPr>
        <w:rPr>
          <w:rFonts w:ascii="Times New Roman" w:hAnsi="Times New Roman" w:cs="Times New Roman"/>
          <w:b/>
          <w:sz w:val="24"/>
        </w:rPr>
      </w:pPr>
    </w:p>
    <w:p w14:paraId="769AA3F9" w14:textId="77777777" w:rsidR="003170B6" w:rsidRDefault="003170B6" w:rsidP="008C37CF">
      <w:pPr>
        <w:rPr>
          <w:rFonts w:ascii="Times New Roman" w:hAnsi="Times New Roman" w:cs="Times New Roman"/>
          <w:b/>
          <w:sz w:val="24"/>
        </w:rPr>
      </w:pPr>
    </w:p>
    <w:p w14:paraId="25916CD6" w14:textId="77777777" w:rsidR="003170B6" w:rsidRDefault="003170B6" w:rsidP="008C37CF">
      <w:pPr>
        <w:rPr>
          <w:rFonts w:ascii="Times New Roman" w:hAnsi="Times New Roman" w:cs="Times New Roman"/>
          <w:b/>
          <w:sz w:val="24"/>
        </w:rPr>
      </w:pPr>
    </w:p>
    <w:p w14:paraId="51DA2B33" w14:textId="2639B937" w:rsidR="003170B6" w:rsidRDefault="003170B6" w:rsidP="008C37CF">
      <w:pPr>
        <w:rPr>
          <w:rFonts w:ascii="Times New Roman" w:hAnsi="Times New Roman" w:cs="Times New Roman"/>
          <w:b/>
          <w:sz w:val="24"/>
        </w:rPr>
      </w:pPr>
    </w:p>
    <w:p w14:paraId="39B830C6" w14:textId="77777777" w:rsidR="003170B6" w:rsidRDefault="003170B6" w:rsidP="008C37CF">
      <w:pPr>
        <w:rPr>
          <w:rFonts w:ascii="Times New Roman" w:hAnsi="Times New Roman" w:cs="Times New Roman"/>
          <w:b/>
          <w:sz w:val="24"/>
        </w:rPr>
      </w:pPr>
    </w:p>
    <w:p w14:paraId="6A33EF53" w14:textId="77777777" w:rsidR="003170B6" w:rsidRDefault="003170B6" w:rsidP="008C37CF">
      <w:pPr>
        <w:rPr>
          <w:rFonts w:ascii="Times New Roman" w:hAnsi="Times New Roman" w:cs="Times New Roman"/>
          <w:b/>
          <w:sz w:val="24"/>
        </w:rPr>
      </w:pPr>
    </w:p>
    <w:p w14:paraId="6571235C" w14:textId="77777777" w:rsidR="003170B6" w:rsidRDefault="003170B6" w:rsidP="008C37CF">
      <w:pPr>
        <w:rPr>
          <w:rFonts w:ascii="Times New Roman" w:hAnsi="Times New Roman" w:cs="Times New Roman"/>
          <w:b/>
          <w:sz w:val="24"/>
        </w:rPr>
      </w:pPr>
    </w:p>
    <w:p w14:paraId="406662F4" w14:textId="77777777" w:rsidR="003170B6" w:rsidRDefault="003170B6" w:rsidP="008C37CF">
      <w:pPr>
        <w:rPr>
          <w:rFonts w:ascii="Times New Roman" w:hAnsi="Times New Roman" w:cs="Times New Roman"/>
          <w:b/>
          <w:sz w:val="24"/>
        </w:rPr>
      </w:pPr>
    </w:p>
    <w:p w14:paraId="32EEFF03" w14:textId="77777777" w:rsidR="003170B6" w:rsidRDefault="003170B6" w:rsidP="008C37CF">
      <w:pPr>
        <w:rPr>
          <w:rFonts w:ascii="Times New Roman" w:hAnsi="Times New Roman" w:cs="Times New Roman"/>
          <w:b/>
          <w:sz w:val="24"/>
        </w:rPr>
      </w:pPr>
    </w:p>
    <w:p w14:paraId="15B9DDCD" w14:textId="77777777" w:rsidR="003170B6" w:rsidRDefault="003170B6" w:rsidP="008C37CF">
      <w:pPr>
        <w:rPr>
          <w:rFonts w:ascii="Times New Roman" w:hAnsi="Times New Roman" w:cs="Times New Roman"/>
          <w:b/>
          <w:sz w:val="24"/>
        </w:rPr>
      </w:pPr>
    </w:p>
    <w:p w14:paraId="167EAE6F" w14:textId="77777777" w:rsidR="003170B6" w:rsidRDefault="003170B6" w:rsidP="008C37CF">
      <w:pPr>
        <w:rPr>
          <w:rFonts w:ascii="Times New Roman" w:hAnsi="Times New Roman" w:cs="Times New Roman"/>
          <w:b/>
          <w:sz w:val="24"/>
        </w:rPr>
      </w:pPr>
    </w:p>
    <w:p w14:paraId="2E583E08" w14:textId="77777777" w:rsidR="003170B6" w:rsidRDefault="003170B6" w:rsidP="008C37CF">
      <w:pPr>
        <w:rPr>
          <w:rFonts w:ascii="Times New Roman" w:hAnsi="Times New Roman" w:cs="Times New Roman"/>
          <w:b/>
          <w:sz w:val="24"/>
        </w:rPr>
      </w:pPr>
    </w:p>
    <w:p w14:paraId="0F83403C" w14:textId="77777777" w:rsidR="00E40BF3" w:rsidRDefault="00E40BF3" w:rsidP="008C37CF">
      <w:pPr>
        <w:rPr>
          <w:rFonts w:ascii="Times New Roman" w:hAnsi="Times New Roman" w:cs="Times New Roman"/>
          <w:b/>
          <w:sz w:val="24"/>
        </w:rPr>
      </w:pPr>
    </w:p>
    <w:p w14:paraId="3943FBB0" w14:textId="77777777" w:rsidR="00E40BF3" w:rsidRDefault="00E40BF3" w:rsidP="008C37CF">
      <w:pPr>
        <w:rPr>
          <w:rFonts w:ascii="Times New Roman" w:hAnsi="Times New Roman" w:cs="Times New Roman"/>
          <w:b/>
          <w:sz w:val="24"/>
        </w:rPr>
      </w:pPr>
    </w:p>
    <w:p w14:paraId="38D938DF" w14:textId="77777777" w:rsidR="008C37CF" w:rsidRPr="008C37CF" w:rsidRDefault="008C37CF" w:rsidP="008C37CF">
      <w:pPr>
        <w:rPr>
          <w:rFonts w:ascii="Times New Roman" w:hAnsi="Times New Roman" w:cs="Times New Roman"/>
          <w:b/>
          <w:sz w:val="24"/>
        </w:rPr>
      </w:pPr>
      <w:r w:rsidRPr="008C37CF">
        <w:rPr>
          <w:rFonts w:ascii="Times New Roman" w:hAnsi="Times New Roman" w:cs="Times New Roman"/>
          <w:b/>
          <w:sz w:val="24"/>
        </w:rPr>
        <w:t>Question Origin:</w:t>
      </w:r>
    </w:p>
    <w:p w14:paraId="0067937D" w14:textId="77777777" w:rsidR="00F56F56" w:rsidRPr="00F56F56" w:rsidRDefault="00F56F56" w:rsidP="00F56F56">
      <w:pPr>
        <w:rPr>
          <w:rFonts w:ascii="Times New Roman" w:hAnsi="Times New Roman" w:cs="Times New Roman"/>
          <w:sz w:val="24"/>
        </w:rPr>
      </w:pPr>
      <w:r w:rsidRPr="008F685D">
        <w:rPr>
          <w:rFonts w:ascii="Times New Roman" w:hAnsi="Times New Roman" w:cs="Times New Roman"/>
          <w:b/>
          <w:sz w:val="24"/>
        </w:rPr>
        <w:t>Phenomenon:</w:t>
      </w:r>
      <w:r w:rsidRPr="00F56F56">
        <w:rPr>
          <w:rFonts w:ascii="Times New Roman" w:hAnsi="Times New Roman" w:cs="Times New Roman"/>
          <w:sz w:val="24"/>
        </w:rPr>
        <w:t xml:space="preserve"> In recent years, a new aesthetic has emerged around self-representation: contemporary authors are now, more than ever, providing powerful non-fiction narratives with graphic narratives. There is no shortage of women among these authors. I have noticed that female authors often present themselves through their portrayals of the body and that their narratives are often autobiographical in nature. The body plays an important role in giving us a sense of our own existence and identity. The autobiographical writing of many contemporary artists explicitly addresses the relationship between bodily identity and subjectivity, particularly for women who wish to counter the traditional cultural conditioning of the female body, and corporeality is often a central part of their life writing.</w:t>
      </w:r>
    </w:p>
    <w:p w14:paraId="2091D909" w14:textId="77777777" w:rsidR="00F04993" w:rsidRPr="008F685D" w:rsidRDefault="00F04993" w:rsidP="00854088">
      <w:pPr>
        <w:rPr>
          <w:rFonts w:ascii="Times New Roman" w:hAnsi="Times New Roman" w:cs="Times New Roman"/>
          <w:b/>
          <w:sz w:val="24"/>
        </w:rPr>
      </w:pPr>
    </w:p>
    <w:p w14:paraId="163FF1B6" w14:textId="77777777" w:rsidR="008F685D" w:rsidRPr="008F685D" w:rsidRDefault="008F685D" w:rsidP="008F685D">
      <w:pPr>
        <w:rPr>
          <w:rFonts w:ascii="Times New Roman" w:hAnsi="Times New Roman" w:cs="Times New Roman"/>
          <w:sz w:val="24"/>
        </w:rPr>
      </w:pPr>
      <w:r w:rsidRPr="008F685D">
        <w:rPr>
          <w:rFonts w:ascii="Times New Roman" w:hAnsi="Times New Roman" w:cs="Times New Roman"/>
          <w:b/>
          <w:sz w:val="24"/>
        </w:rPr>
        <w:t xml:space="preserve">Question: </w:t>
      </w:r>
      <w:r w:rsidRPr="008F685D">
        <w:rPr>
          <w:rFonts w:ascii="Times New Roman" w:hAnsi="Times New Roman" w:cs="Times New Roman"/>
          <w:sz w:val="24"/>
        </w:rPr>
        <w:t>Why do female authors portray the female body in large numbers in graphic narratives? What are the reasons and meanings behind this phenomenon?</w:t>
      </w:r>
    </w:p>
    <w:p w14:paraId="2E2880E6" w14:textId="77777777" w:rsidR="00F04993" w:rsidRPr="00F56F56" w:rsidRDefault="00F04993" w:rsidP="008F685D">
      <w:pPr>
        <w:rPr>
          <w:rFonts w:ascii="Times New Roman" w:hAnsi="Times New Roman" w:cs="Times New Roman"/>
          <w:sz w:val="24"/>
        </w:rPr>
      </w:pPr>
    </w:p>
    <w:p w14:paraId="62E5D0B8" w14:textId="77777777" w:rsidR="008F685D" w:rsidRPr="008F685D" w:rsidRDefault="008F685D" w:rsidP="008F685D">
      <w:pPr>
        <w:autoSpaceDE w:val="0"/>
        <w:autoSpaceDN w:val="0"/>
        <w:adjustRightInd w:val="0"/>
        <w:spacing w:line="300" w:lineRule="auto"/>
        <w:rPr>
          <w:rFonts w:ascii="Times New Roman" w:hAnsi="Times New Roman" w:cs="Times New Roman"/>
          <w:sz w:val="24"/>
        </w:rPr>
      </w:pPr>
      <w:r w:rsidRPr="008F685D">
        <w:rPr>
          <w:rFonts w:ascii="Times New Roman" w:hAnsi="Times New Roman" w:cs="Times New Roman"/>
          <w:b/>
          <w:sz w:val="24"/>
        </w:rPr>
        <w:t>Methodology</w:t>
      </w:r>
      <w:r w:rsidRPr="008F685D">
        <w:rPr>
          <w:rFonts w:ascii="Times New Roman" w:hAnsi="Times New Roman" w:cs="Times New Roman" w:hint="eastAsia"/>
          <w:sz w:val="24"/>
        </w:rPr>
        <w:t>：</w:t>
      </w:r>
      <w:r w:rsidRPr="008F685D">
        <w:rPr>
          <w:rFonts w:ascii="Times New Roman" w:hAnsi="Times New Roman" w:cs="Times New Roman" w:hint="eastAsia"/>
          <w:sz w:val="24"/>
        </w:rPr>
        <w:t>phenomenology</w:t>
      </w:r>
      <w:r w:rsidRPr="008F685D">
        <w:rPr>
          <w:rFonts w:ascii="Times New Roman" w:hAnsi="Times New Roman" w:cs="Times New Roman" w:hint="eastAsia"/>
          <w:sz w:val="24"/>
        </w:rPr>
        <w:t>，</w:t>
      </w:r>
      <w:r w:rsidRPr="008F685D">
        <w:rPr>
          <w:rFonts w:ascii="Times New Roman" w:hAnsi="Times New Roman" w:cs="Times New Roman" w:hint="eastAsia"/>
          <w:sz w:val="24"/>
        </w:rPr>
        <w:t>narratology</w:t>
      </w:r>
      <w:r w:rsidRPr="008F685D">
        <w:rPr>
          <w:rFonts w:ascii="Times New Roman" w:hAnsi="Times New Roman" w:cs="Times New Roman" w:hint="eastAsia"/>
          <w:sz w:val="24"/>
        </w:rPr>
        <w:t>，</w:t>
      </w:r>
      <w:r w:rsidRPr="008F685D">
        <w:rPr>
          <w:rFonts w:ascii="Times New Roman" w:hAnsi="Times New Roman" w:cs="Times New Roman" w:hint="eastAsia"/>
          <w:sz w:val="24"/>
        </w:rPr>
        <w:t>feminism</w:t>
      </w:r>
      <w:r w:rsidRPr="008F685D">
        <w:rPr>
          <w:rFonts w:ascii="Times New Roman" w:hAnsi="Times New Roman" w:cs="Times New Roman" w:hint="eastAsia"/>
          <w:sz w:val="24"/>
        </w:rPr>
        <w:t>，</w:t>
      </w:r>
    </w:p>
    <w:p w14:paraId="25850287" w14:textId="77777777" w:rsidR="008F685D" w:rsidRPr="008F685D" w:rsidRDefault="008F685D" w:rsidP="008F685D">
      <w:pPr>
        <w:rPr>
          <w:rFonts w:ascii="Times New Roman" w:hAnsi="Times New Roman" w:cs="Times New Roman"/>
          <w:sz w:val="24"/>
        </w:rPr>
      </w:pPr>
      <w:r w:rsidRPr="008F685D">
        <w:rPr>
          <w:rFonts w:ascii="Times New Roman" w:hAnsi="Times New Roman" w:cs="Times New Roman" w:hint="eastAsia"/>
          <w:b/>
          <w:sz w:val="24"/>
        </w:rPr>
        <w:t>Method</w:t>
      </w:r>
      <w:r w:rsidRPr="008F685D">
        <w:rPr>
          <w:rFonts w:ascii="Times New Roman" w:hAnsi="Times New Roman" w:cs="Times New Roman" w:hint="eastAsia"/>
          <w:b/>
          <w:sz w:val="24"/>
        </w:rPr>
        <w:t>：</w:t>
      </w:r>
      <w:r w:rsidRPr="008F685D">
        <w:rPr>
          <w:rFonts w:ascii="Times New Roman" w:hAnsi="Times New Roman" w:cs="Times New Roman" w:hint="eastAsia"/>
          <w:sz w:val="24"/>
        </w:rPr>
        <w:t>text analysis</w:t>
      </w:r>
      <w:r w:rsidRPr="008F685D">
        <w:rPr>
          <w:rFonts w:ascii="Times New Roman" w:hAnsi="Times New Roman" w:cs="Times New Roman" w:hint="eastAsia"/>
          <w:sz w:val="24"/>
        </w:rPr>
        <w:t>、</w:t>
      </w:r>
      <w:r w:rsidRPr="008F685D">
        <w:rPr>
          <w:rFonts w:ascii="Times New Roman" w:hAnsi="Times New Roman" w:cs="Times New Roman"/>
          <w:sz w:val="24"/>
        </w:rPr>
        <w:t>psychoanalysis</w:t>
      </w:r>
      <w:r w:rsidRPr="008F685D">
        <w:rPr>
          <w:rFonts w:ascii="Times New Roman" w:hAnsi="Times New Roman" w:cs="Times New Roman"/>
          <w:sz w:val="24"/>
        </w:rPr>
        <w:t>、</w:t>
      </w:r>
      <w:r w:rsidRPr="008F685D">
        <w:rPr>
          <w:rFonts w:ascii="Times New Roman" w:hAnsi="Times New Roman" w:cs="Times New Roman" w:hint="eastAsia"/>
          <w:sz w:val="24"/>
        </w:rPr>
        <w:t xml:space="preserve"> </w:t>
      </w:r>
      <w:r w:rsidRPr="008F685D">
        <w:rPr>
          <w:rFonts w:ascii="Times New Roman" w:hAnsi="Times New Roman" w:cs="Times New Roman"/>
          <w:sz w:val="24"/>
        </w:rPr>
        <w:t>literary criticism</w:t>
      </w:r>
      <w:r w:rsidRPr="008F685D">
        <w:rPr>
          <w:rFonts w:ascii="Times New Roman" w:hAnsi="Times New Roman" w:cs="Times New Roman"/>
          <w:sz w:val="24"/>
        </w:rPr>
        <w:t>、</w:t>
      </w:r>
      <w:r w:rsidRPr="008F685D">
        <w:rPr>
          <w:rFonts w:ascii="Times New Roman" w:hAnsi="Times New Roman" w:cs="Times New Roman" w:hint="eastAsia"/>
          <w:sz w:val="24"/>
        </w:rPr>
        <w:t>narrative inquiry</w:t>
      </w:r>
    </w:p>
    <w:p w14:paraId="7ABECD28" w14:textId="77777777" w:rsidR="008F685D" w:rsidRPr="008F685D" w:rsidRDefault="008F685D" w:rsidP="008F685D">
      <w:pPr>
        <w:autoSpaceDE w:val="0"/>
        <w:autoSpaceDN w:val="0"/>
        <w:adjustRightInd w:val="0"/>
        <w:spacing w:line="300" w:lineRule="auto"/>
        <w:rPr>
          <w:rFonts w:ascii="Times New Roman" w:hAnsi="Times New Roman" w:cs="Times New Roman"/>
          <w:sz w:val="24"/>
        </w:rPr>
      </w:pPr>
      <w:r w:rsidRPr="008F685D">
        <w:rPr>
          <w:rFonts w:ascii="Times New Roman" w:hAnsi="Times New Roman" w:cs="Times New Roman" w:hint="eastAsia"/>
          <w:b/>
          <w:sz w:val="24"/>
        </w:rPr>
        <w:t>Data</w:t>
      </w:r>
      <w:r w:rsidRPr="008F685D">
        <w:rPr>
          <w:rFonts w:ascii="Times New Roman" w:hAnsi="Times New Roman" w:cs="Times New Roman" w:hint="eastAsia"/>
          <w:b/>
          <w:sz w:val="24"/>
        </w:rPr>
        <w:t>：</w:t>
      </w:r>
      <w:r w:rsidRPr="008F685D">
        <w:rPr>
          <w:rFonts w:ascii="Times New Roman" w:hAnsi="Times New Roman" w:cs="Times New Roman" w:hint="eastAsia"/>
          <w:sz w:val="24"/>
        </w:rPr>
        <w:t>graphic narrative</w:t>
      </w:r>
      <w:r w:rsidRPr="008F685D">
        <w:rPr>
          <w:rFonts w:ascii="Times New Roman" w:hAnsi="Times New Roman" w:cs="Times New Roman" w:hint="eastAsia"/>
          <w:sz w:val="24"/>
        </w:rPr>
        <w:t>、</w:t>
      </w:r>
      <w:r w:rsidRPr="008F685D">
        <w:rPr>
          <w:rFonts w:ascii="Times New Roman" w:hAnsi="Times New Roman" w:cs="Times New Roman" w:hint="eastAsia"/>
          <w:sz w:val="24"/>
        </w:rPr>
        <w:t>comics</w:t>
      </w:r>
      <w:r w:rsidRPr="008F685D">
        <w:rPr>
          <w:rFonts w:ascii="Times New Roman" w:hAnsi="Times New Roman" w:cs="Times New Roman" w:hint="eastAsia"/>
          <w:sz w:val="24"/>
        </w:rPr>
        <w:t>、</w:t>
      </w:r>
      <w:r w:rsidRPr="008F685D">
        <w:rPr>
          <w:rFonts w:ascii="Times New Roman" w:hAnsi="Times New Roman" w:cs="Times New Roman" w:hint="eastAsia"/>
          <w:sz w:val="24"/>
        </w:rPr>
        <w:t>text</w:t>
      </w:r>
    </w:p>
    <w:p w14:paraId="1DF58139" w14:textId="77777777" w:rsidR="00F04993" w:rsidRPr="00586A66" w:rsidRDefault="00F04993" w:rsidP="002F431C">
      <w:pPr>
        <w:jc w:val="center"/>
        <w:rPr>
          <w:rFonts w:ascii="Times New Roman" w:hAnsi="Times New Roman" w:cs="Times New Roman"/>
          <w:b/>
          <w:sz w:val="24"/>
        </w:rPr>
      </w:pPr>
    </w:p>
    <w:p w14:paraId="65FFFE2A" w14:textId="77777777" w:rsidR="00EE2565" w:rsidRDefault="00EE2565" w:rsidP="00586A66">
      <w:pPr>
        <w:rPr>
          <w:rFonts w:ascii="Times New Roman" w:hAnsi="Times New Roman" w:cs="Times New Roman"/>
          <w:b/>
          <w:sz w:val="24"/>
        </w:rPr>
      </w:pPr>
    </w:p>
    <w:p w14:paraId="28C672AB" w14:textId="77777777" w:rsidR="00EE2565" w:rsidRDefault="00EE2565" w:rsidP="00586A66">
      <w:pPr>
        <w:rPr>
          <w:rFonts w:ascii="Times New Roman" w:hAnsi="Times New Roman" w:cs="Times New Roman"/>
          <w:b/>
          <w:sz w:val="24"/>
        </w:rPr>
      </w:pPr>
    </w:p>
    <w:p w14:paraId="6029C2B1" w14:textId="77777777" w:rsidR="00EE2565" w:rsidRDefault="00EE2565" w:rsidP="00586A66">
      <w:pPr>
        <w:rPr>
          <w:rFonts w:ascii="Times New Roman" w:hAnsi="Times New Roman" w:cs="Times New Roman"/>
          <w:b/>
          <w:sz w:val="24"/>
        </w:rPr>
      </w:pPr>
    </w:p>
    <w:p w14:paraId="3D1EDF76" w14:textId="77777777" w:rsidR="00EE2565" w:rsidRDefault="00EE2565" w:rsidP="00586A66">
      <w:pPr>
        <w:rPr>
          <w:rFonts w:ascii="Times New Roman" w:hAnsi="Times New Roman" w:cs="Times New Roman"/>
          <w:b/>
          <w:sz w:val="24"/>
        </w:rPr>
      </w:pPr>
    </w:p>
    <w:p w14:paraId="646F7F91" w14:textId="77777777" w:rsidR="00EE2565" w:rsidRDefault="00EE2565" w:rsidP="00586A66">
      <w:pPr>
        <w:rPr>
          <w:rFonts w:ascii="Times New Roman" w:hAnsi="Times New Roman" w:cs="Times New Roman"/>
          <w:b/>
          <w:sz w:val="24"/>
        </w:rPr>
      </w:pPr>
    </w:p>
    <w:p w14:paraId="247DC561" w14:textId="77777777" w:rsidR="00EE2565" w:rsidRDefault="00EE2565" w:rsidP="00586A66">
      <w:pPr>
        <w:rPr>
          <w:rFonts w:ascii="Times New Roman" w:hAnsi="Times New Roman" w:cs="Times New Roman"/>
          <w:b/>
          <w:sz w:val="24"/>
        </w:rPr>
      </w:pPr>
    </w:p>
    <w:p w14:paraId="0809DCB4" w14:textId="77777777" w:rsidR="00EE2565" w:rsidRDefault="00EE2565" w:rsidP="00586A66">
      <w:pPr>
        <w:rPr>
          <w:rFonts w:ascii="Times New Roman" w:hAnsi="Times New Roman" w:cs="Times New Roman"/>
          <w:b/>
          <w:sz w:val="24"/>
        </w:rPr>
      </w:pPr>
    </w:p>
    <w:p w14:paraId="7D649D49" w14:textId="77777777" w:rsidR="00EE2565" w:rsidRDefault="00EE2565" w:rsidP="00586A66">
      <w:pPr>
        <w:rPr>
          <w:rFonts w:ascii="Times New Roman" w:hAnsi="Times New Roman" w:cs="Times New Roman"/>
          <w:b/>
          <w:sz w:val="24"/>
        </w:rPr>
      </w:pPr>
    </w:p>
    <w:p w14:paraId="17F2E6B1" w14:textId="77777777" w:rsidR="00EE2565" w:rsidRDefault="00EE2565" w:rsidP="00586A66">
      <w:pPr>
        <w:rPr>
          <w:rFonts w:ascii="Times New Roman" w:hAnsi="Times New Roman" w:cs="Times New Roman"/>
          <w:b/>
          <w:sz w:val="24"/>
        </w:rPr>
      </w:pPr>
    </w:p>
    <w:p w14:paraId="5C88E0CD" w14:textId="77777777" w:rsidR="00EE2565" w:rsidRDefault="00EE2565" w:rsidP="00586A66">
      <w:pPr>
        <w:rPr>
          <w:rFonts w:ascii="Times New Roman" w:hAnsi="Times New Roman" w:cs="Times New Roman"/>
          <w:b/>
          <w:sz w:val="24"/>
        </w:rPr>
      </w:pPr>
    </w:p>
    <w:p w14:paraId="0A2503C6" w14:textId="77777777" w:rsidR="00EE2565" w:rsidRDefault="00EE2565" w:rsidP="00586A66">
      <w:pPr>
        <w:rPr>
          <w:rFonts w:ascii="Times New Roman" w:hAnsi="Times New Roman" w:cs="Times New Roman"/>
          <w:b/>
          <w:sz w:val="24"/>
        </w:rPr>
      </w:pPr>
    </w:p>
    <w:p w14:paraId="490E7A9A" w14:textId="77777777" w:rsidR="00EE2565" w:rsidRDefault="00EE2565" w:rsidP="00586A66">
      <w:pPr>
        <w:rPr>
          <w:rFonts w:ascii="Times New Roman" w:hAnsi="Times New Roman" w:cs="Times New Roman"/>
          <w:b/>
          <w:sz w:val="24"/>
        </w:rPr>
      </w:pPr>
    </w:p>
    <w:p w14:paraId="4B823E36" w14:textId="77777777" w:rsidR="00EE2565" w:rsidRDefault="00EE2565" w:rsidP="00586A66">
      <w:pPr>
        <w:rPr>
          <w:rFonts w:ascii="Times New Roman" w:hAnsi="Times New Roman" w:cs="Times New Roman"/>
          <w:b/>
          <w:sz w:val="24"/>
        </w:rPr>
      </w:pPr>
    </w:p>
    <w:p w14:paraId="5E997668" w14:textId="77777777" w:rsidR="00EE2565" w:rsidRDefault="00EE2565" w:rsidP="00586A66">
      <w:pPr>
        <w:rPr>
          <w:rFonts w:ascii="Times New Roman" w:hAnsi="Times New Roman" w:cs="Times New Roman"/>
          <w:b/>
          <w:sz w:val="24"/>
        </w:rPr>
      </w:pPr>
    </w:p>
    <w:p w14:paraId="406056FD" w14:textId="77777777" w:rsidR="00EE2565" w:rsidRDefault="00EE2565" w:rsidP="00586A66">
      <w:pPr>
        <w:rPr>
          <w:rFonts w:ascii="Times New Roman" w:hAnsi="Times New Roman" w:cs="Times New Roman"/>
          <w:b/>
          <w:sz w:val="24"/>
        </w:rPr>
      </w:pPr>
    </w:p>
    <w:p w14:paraId="4AF5EE44" w14:textId="77777777" w:rsidR="00EE2565" w:rsidRDefault="00EE2565" w:rsidP="00586A66">
      <w:pPr>
        <w:rPr>
          <w:rFonts w:ascii="Times New Roman" w:hAnsi="Times New Roman" w:cs="Times New Roman"/>
          <w:b/>
          <w:sz w:val="24"/>
        </w:rPr>
      </w:pPr>
    </w:p>
    <w:p w14:paraId="57C2960C" w14:textId="77777777" w:rsidR="00EE2565" w:rsidRDefault="00EE2565" w:rsidP="00586A66">
      <w:pPr>
        <w:rPr>
          <w:rFonts w:ascii="Times New Roman" w:hAnsi="Times New Roman" w:cs="Times New Roman"/>
          <w:b/>
          <w:sz w:val="24"/>
        </w:rPr>
      </w:pPr>
    </w:p>
    <w:p w14:paraId="5F03210D" w14:textId="77777777" w:rsidR="00EE2565" w:rsidRDefault="00EE2565" w:rsidP="00586A66">
      <w:pPr>
        <w:rPr>
          <w:rFonts w:ascii="Times New Roman" w:hAnsi="Times New Roman" w:cs="Times New Roman"/>
          <w:b/>
          <w:sz w:val="24"/>
        </w:rPr>
      </w:pPr>
    </w:p>
    <w:p w14:paraId="1617CFA2" w14:textId="77777777" w:rsidR="00EE2565" w:rsidRDefault="00EE2565" w:rsidP="00586A66">
      <w:pPr>
        <w:rPr>
          <w:rFonts w:ascii="Times New Roman" w:hAnsi="Times New Roman" w:cs="Times New Roman"/>
          <w:b/>
          <w:sz w:val="24"/>
        </w:rPr>
      </w:pPr>
    </w:p>
    <w:p w14:paraId="2A854083" w14:textId="77777777" w:rsidR="00EE2565" w:rsidRDefault="00EE2565" w:rsidP="00586A66">
      <w:pPr>
        <w:rPr>
          <w:rFonts w:ascii="Times New Roman" w:hAnsi="Times New Roman" w:cs="Times New Roman"/>
          <w:b/>
          <w:sz w:val="24"/>
        </w:rPr>
      </w:pPr>
    </w:p>
    <w:p w14:paraId="3FCFF2B9" w14:textId="77777777" w:rsidR="00EE2565" w:rsidRDefault="00EE2565" w:rsidP="00586A66">
      <w:pPr>
        <w:rPr>
          <w:rFonts w:ascii="Times New Roman" w:hAnsi="Times New Roman" w:cs="Times New Roman"/>
          <w:b/>
          <w:sz w:val="24"/>
        </w:rPr>
      </w:pPr>
    </w:p>
    <w:p w14:paraId="279F7DCC" w14:textId="77777777" w:rsidR="00EE2565" w:rsidRDefault="00EE2565" w:rsidP="00586A66">
      <w:pPr>
        <w:rPr>
          <w:rFonts w:ascii="Times New Roman" w:hAnsi="Times New Roman" w:cs="Times New Roman"/>
          <w:b/>
          <w:sz w:val="24"/>
        </w:rPr>
      </w:pPr>
    </w:p>
    <w:p w14:paraId="2CA9C5BD" w14:textId="77777777" w:rsidR="00EE2565" w:rsidRDefault="00EE2565" w:rsidP="00586A66">
      <w:pPr>
        <w:rPr>
          <w:rFonts w:ascii="Times New Roman" w:hAnsi="Times New Roman" w:cs="Times New Roman"/>
          <w:b/>
          <w:sz w:val="24"/>
        </w:rPr>
      </w:pPr>
    </w:p>
    <w:p w14:paraId="0813BA35" w14:textId="77777777" w:rsidR="00EE2565" w:rsidRDefault="00EE2565" w:rsidP="00586A66">
      <w:pPr>
        <w:rPr>
          <w:rFonts w:ascii="Times New Roman" w:hAnsi="Times New Roman" w:cs="Times New Roman"/>
          <w:b/>
          <w:sz w:val="24"/>
        </w:rPr>
      </w:pPr>
    </w:p>
    <w:p w14:paraId="77DB2EDC" w14:textId="77777777" w:rsidR="00EE2565" w:rsidRDefault="00EE2565" w:rsidP="00586A66">
      <w:pPr>
        <w:rPr>
          <w:rFonts w:ascii="Times New Roman" w:hAnsi="Times New Roman" w:cs="Times New Roman"/>
          <w:b/>
          <w:sz w:val="24"/>
        </w:rPr>
      </w:pPr>
    </w:p>
    <w:p w14:paraId="2EA1A330" w14:textId="77777777" w:rsidR="00EE2565" w:rsidRDefault="00EE2565" w:rsidP="00586A66">
      <w:pPr>
        <w:rPr>
          <w:rFonts w:ascii="Times New Roman" w:hAnsi="Times New Roman" w:cs="Times New Roman"/>
          <w:b/>
          <w:sz w:val="24"/>
        </w:rPr>
      </w:pPr>
    </w:p>
    <w:p w14:paraId="09FE2642" w14:textId="77777777" w:rsidR="00EE2565" w:rsidRDefault="00EE2565" w:rsidP="00586A66">
      <w:pPr>
        <w:rPr>
          <w:rFonts w:ascii="Times New Roman" w:hAnsi="Times New Roman" w:cs="Times New Roman"/>
          <w:b/>
          <w:sz w:val="24"/>
        </w:rPr>
      </w:pPr>
    </w:p>
    <w:p w14:paraId="760E5FD4" w14:textId="77777777" w:rsidR="00EE2565" w:rsidRDefault="00EE2565" w:rsidP="00586A66">
      <w:pPr>
        <w:rPr>
          <w:rFonts w:ascii="Times New Roman" w:hAnsi="Times New Roman" w:cs="Times New Roman"/>
          <w:b/>
          <w:sz w:val="24"/>
        </w:rPr>
      </w:pPr>
    </w:p>
    <w:p w14:paraId="0017A6B3" w14:textId="207F4E84" w:rsidR="00572F9D" w:rsidRDefault="00572F9D" w:rsidP="00586A66">
      <w:pPr>
        <w:rPr>
          <w:rFonts w:ascii="Times New Roman" w:hAnsi="Times New Roman" w:cs="Times New Roman"/>
          <w:b/>
          <w:sz w:val="24"/>
        </w:rPr>
      </w:pPr>
      <w:r w:rsidRPr="00572F9D">
        <w:rPr>
          <w:rFonts w:ascii="Times New Roman" w:hAnsi="Times New Roman" w:cs="Times New Roman" w:hint="eastAsia"/>
          <w:b/>
          <w:sz w:val="24"/>
        </w:rPr>
        <w:t>Introduction</w:t>
      </w:r>
      <w:r w:rsidR="00EE2565">
        <w:rPr>
          <w:rFonts w:ascii="Times New Roman" w:hAnsi="Times New Roman" w:cs="Times New Roman" w:hint="eastAsia"/>
          <w:b/>
          <w:sz w:val="24"/>
        </w:rPr>
        <w:t>(Notes)</w:t>
      </w:r>
    </w:p>
    <w:p w14:paraId="22840373" w14:textId="77777777" w:rsidR="00EE2565" w:rsidRPr="00586A66" w:rsidRDefault="00EE2565" w:rsidP="00EE2565">
      <w:pPr>
        <w:rPr>
          <w:rFonts w:ascii="Times New Roman" w:hAnsi="Times New Roman" w:cs="Times New Roman"/>
          <w:b/>
          <w:sz w:val="24"/>
        </w:rPr>
      </w:pPr>
      <w:r w:rsidRPr="00586A66">
        <w:rPr>
          <w:rFonts w:ascii="Times New Roman" w:hAnsi="Times New Roman" w:cs="Times New Roman"/>
          <w:b/>
          <w:sz w:val="24"/>
        </w:rPr>
        <w:t>What is Graphic Narrative</w:t>
      </w:r>
      <w:r w:rsidRPr="00586A66">
        <w:rPr>
          <w:rFonts w:ascii="Times New Roman" w:hAnsi="Times New Roman" w:cs="Times New Roman" w:hint="eastAsia"/>
          <w:b/>
          <w:sz w:val="24"/>
        </w:rPr>
        <w:t>?</w:t>
      </w:r>
    </w:p>
    <w:p w14:paraId="3D850E92" w14:textId="77777777" w:rsidR="00EE2565" w:rsidRPr="00586A66" w:rsidRDefault="00EE2565" w:rsidP="00EE2565">
      <w:pPr>
        <w:rPr>
          <w:rFonts w:ascii="Times New Roman" w:hAnsi="Times New Roman" w:cs="Times New Roman"/>
          <w:sz w:val="24"/>
        </w:rPr>
      </w:pPr>
      <w:r w:rsidRPr="00586A66">
        <w:rPr>
          <w:rFonts w:ascii="Times New Roman" w:hAnsi="Times New Roman" w:cs="Times New Roman"/>
          <w:sz w:val="24"/>
        </w:rPr>
        <w:t>Graphic narrative as a synthetic medium, using juxtaposed pictures and deliberate sequences of other images, does not rely solely on verbal or visual language, but rather on the interplay between multiple semiotic strategies to convey information, tell stories or create an aesthetic response in the reader.</w:t>
      </w:r>
    </w:p>
    <w:p w14:paraId="0E3BADB7" w14:textId="77777777" w:rsidR="00EE2565" w:rsidRPr="00572F9D" w:rsidRDefault="00EE2565" w:rsidP="00586A66">
      <w:pPr>
        <w:rPr>
          <w:rFonts w:ascii="Times New Roman" w:hAnsi="Times New Roman" w:cs="Times New Roman"/>
          <w:b/>
          <w:sz w:val="24"/>
        </w:rPr>
      </w:pPr>
    </w:p>
    <w:p w14:paraId="2662D5C7" w14:textId="77777777" w:rsidR="00586A66" w:rsidRPr="00586A66" w:rsidRDefault="00586A66" w:rsidP="00586A66">
      <w:pPr>
        <w:rPr>
          <w:rFonts w:ascii="Times New Roman" w:hAnsi="Times New Roman" w:cs="Times New Roman"/>
          <w:sz w:val="24"/>
        </w:rPr>
      </w:pPr>
      <w:r w:rsidRPr="00586A66">
        <w:rPr>
          <w:rFonts w:ascii="Times New Roman" w:hAnsi="Times New Roman" w:cs="Times New Roman"/>
          <w:sz w:val="24"/>
        </w:rPr>
        <w:t>The stories presented by each of the women authors I have researched are essentially based on written and painted documents of real events. Each of their texts is rooted in personal histories of trauma in different ways, using the rich visual and linguistic forms offered by graphic narratives to suggest that we need to rethink the unspeakable, the unseen and the unheard.</w:t>
      </w:r>
    </w:p>
    <w:p w14:paraId="38B00857" w14:textId="77777777" w:rsidR="00586A66" w:rsidRPr="00586A66" w:rsidRDefault="00586A66" w:rsidP="00586A66">
      <w:pPr>
        <w:rPr>
          <w:rFonts w:ascii="Times New Roman" w:hAnsi="Times New Roman" w:cs="Times New Roman"/>
          <w:sz w:val="24"/>
        </w:rPr>
      </w:pPr>
    </w:p>
    <w:p w14:paraId="543CB8F0" w14:textId="77777777" w:rsidR="00586A66" w:rsidRPr="00586A66" w:rsidRDefault="00586A66" w:rsidP="00586A66">
      <w:pPr>
        <w:rPr>
          <w:rFonts w:ascii="Times New Roman" w:eastAsia="SimSun" w:hAnsi="Times New Roman" w:cs="Times New Roman"/>
          <w:color w:val="000000" w:themeColor="text1"/>
          <w:sz w:val="24"/>
        </w:rPr>
      </w:pPr>
      <w:r w:rsidRPr="00586A66">
        <w:rPr>
          <w:rFonts w:ascii="Times New Roman" w:hAnsi="Times New Roman" w:cs="Times New Roman"/>
          <w:sz w:val="24"/>
        </w:rPr>
        <w:t>Their work invents and extends this new aesthetic of self-representation, challenging the reader in different ways. Previous conventional means of expressing this trauma both et</w:t>
      </w:r>
      <w:r>
        <w:rPr>
          <w:rFonts w:ascii="Times New Roman" w:hAnsi="Times New Roman" w:cs="Times New Roman"/>
          <w:sz w:val="24"/>
        </w:rPr>
        <w:t xml:space="preserve">hically and as authentically as </w:t>
      </w:r>
      <w:r w:rsidRPr="00586A66">
        <w:rPr>
          <w:rFonts w:ascii="Times New Roman" w:hAnsi="Times New Roman" w:cs="Times New Roman"/>
          <w:sz w:val="24"/>
        </w:rPr>
        <w:t xml:space="preserve">possible are extremely challenging, but the interdisciplinary form of pictorial narrative is appropriate for expressing this difficult record, </w:t>
      </w:r>
      <w:r w:rsidRPr="00586A66">
        <w:rPr>
          <w:rFonts w:ascii="Times New Roman" w:eastAsia="SimSun" w:hAnsi="Times New Roman" w:cs="Times New Roman"/>
          <w:color w:val="000000" w:themeColor="text1"/>
          <w:sz w:val="24"/>
        </w:rPr>
        <w:t>“which is central to its importance as an innovative genre of life writing</w:t>
      </w:r>
      <w:r>
        <w:rPr>
          <w:rFonts w:ascii="Times New Roman" w:eastAsia="SimSun" w:hAnsi="Times New Roman" w:cs="Times New Roman" w:hint="eastAsia"/>
          <w:color w:val="000000" w:themeColor="text1"/>
          <w:sz w:val="24"/>
        </w:rPr>
        <w:t>.</w:t>
      </w:r>
      <w:r w:rsidRPr="00586A66">
        <w:rPr>
          <w:rFonts w:ascii="Times New Roman" w:eastAsia="SimSun" w:hAnsi="Times New Roman" w:cs="Times New Roman"/>
          <w:color w:val="000000" w:themeColor="text1"/>
          <w:sz w:val="24"/>
        </w:rPr>
        <w:t>”</w:t>
      </w:r>
      <w:r w:rsidRPr="00586A66">
        <w:t xml:space="preserve"> </w:t>
      </w:r>
      <w:r w:rsidRPr="00586A66">
        <w:rPr>
          <w:rFonts w:ascii="Times New Roman" w:eastAsia="SimSun" w:hAnsi="Times New Roman" w:cs="Times New Roman"/>
          <w:color w:val="000000" w:themeColor="text1"/>
          <w:sz w:val="24"/>
        </w:rPr>
        <w:t xml:space="preserve">As Chute points out in </w:t>
      </w:r>
      <w:r w:rsidRPr="00586A66">
        <w:rPr>
          <w:rFonts w:ascii="Times New Roman" w:eastAsia="SimSun" w:hAnsi="Times New Roman" w:cs="Times New Roman"/>
          <w:i/>
          <w:color w:val="000000" w:themeColor="text1"/>
          <w:sz w:val="24"/>
        </w:rPr>
        <w:t>Graphic Women</w:t>
      </w:r>
      <w:r>
        <w:rPr>
          <w:rFonts w:ascii="Times New Roman" w:eastAsia="SimSun" w:hAnsi="Times New Roman" w:cs="Times New Roman" w:hint="eastAsia"/>
          <w:i/>
          <w:color w:val="000000" w:themeColor="text1"/>
          <w:sz w:val="24"/>
        </w:rPr>
        <w:t>.</w:t>
      </w:r>
      <w:r w:rsidRPr="00586A66">
        <w:rPr>
          <w:rFonts w:ascii="Times New Roman" w:eastAsia="SimSun" w:hAnsi="Times New Roman" w:cs="Times New Roman"/>
          <w:color w:val="000000" w:themeColor="text1"/>
          <w:sz w:val="24"/>
        </w:rPr>
        <w:fldChar w:fldCharType="begin"/>
      </w:r>
      <w:r w:rsidR="0032527B">
        <w:rPr>
          <w:rFonts w:ascii="Times New Roman" w:eastAsia="SimSun" w:hAnsi="Times New Roman" w:cs="Times New Roman"/>
          <w:color w:val="000000" w:themeColor="text1"/>
          <w:sz w:val="24"/>
        </w:rPr>
        <w:instrText xml:space="preserve"> ADDIN ZOTERO_ITEM CSL_CITATION {"citationID":"AORC5Eh5","properties":{"formattedCitation":"(Chute, 2010)","plainCitation":"(Chute, 2010)","dontUpdate":true,"noteIndex":0},"citationItems":[{"id":22,"uris":["http://zotero.org/users/11467842/items/BKSY5DTI"],"itemData":{"id":22,"type":"book","abstract":"\"Some of the most acclaimed books of the twenty-first century are autobiographical comics by women. Aline Kominsky-Crumb is a pioneer of the autobiographical form, showing women's everyday lives, especially through the lens of the body. Phoebe Gloeckner places teenage sexuality at the center of her work, while Lynda Barry uses collage and the empty spaces between frames to capture the process of memory. Marjane Satrapi's Persepolis experiments with visual witness to frame her personal and historical narrative, and Alison Bechdel's Fun Home meticulously incorporates family documents by hand to re-present the author's past. These five cartoonists move the art of autobiography and graphic storytelling in new directions, particularly through the depiction of sex, gender, and lived experience. Hillary L. Chute explores their verbal and visual techniques, which have transformed autobiographical narrative and contemporary comics. Through the interplay of words and images, and the counterpoint of presence and absence, they express difficult, even traumatic stories while engaging with the workings of memory. Intertwining aesthetics and politics, these women both rewrite and redesign the parameters of acceptable discourse\"--Publisher description","call-number":"PN6714 .C49 2010","collection-title":"Gender and culture","event-place":"New York","ISBN":"978-0-231-15062-0","language":"en","note":"OCLC: ocn496610090","number-of-pages":"297","publisher":"Columbia University Press","publisher-place":"New York","source":"Library of Congress ISBN","title":"Graphic women: life narrative and contemporary comics","title-short":"Graphic women","author":[{"family":"Chute","given":"Hillary L."}],"issued":{"date-parts":[["2010"]]}}}],"schema":"https://github.com/citation-style-language/schema/raw/master/csl-citation.json"} </w:instrText>
      </w:r>
      <w:r w:rsidRPr="00586A66">
        <w:rPr>
          <w:rFonts w:ascii="Times New Roman" w:eastAsia="SimSun" w:hAnsi="Times New Roman" w:cs="Times New Roman"/>
          <w:color w:val="000000" w:themeColor="text1"/>
          <w:sz w:val="24"/>
        </w:rPr>
        <w:fldChar w:fldCharType="separate"/>
      </w:r>
      <w:r w:rsidRPr="00586A66">
        <w:rPr>
          <w:rFonts w:ascii="Times New Roman" w:eastAsia="SimSun" w:hAnsi="Times New Roman" w:cs="Times New Roman"/>
          <w:noProof/>
          <w:color w:val="000000" w:themeColor="text1"/>
          <w:sz w:val="24"/>
        </w:rPr>
        <w:t>(Chute, 2010</w:t>
      </w:r>
      <w:r>
        <w:rPr>
          <w:rFonts w:ascii="Times New Roman" w:eastAsia="SimSun" w:hAnsi="Times New Roman" w:cs="Times New Roman" w:hint="eastAsia"/>
          <w:noProof/>
          <w:color w:val="000000" w:themeColor="text1"/>
          <w:sz w:val="24"/>
        </w:rPr>
        <w:t>，</w:t>
      </w:r>
      <w:r>
        <w:rPr>
          <w:rFonts w:ascii="Times New Roman" w:eastAsia="SimSun" w:hAnsi="Times New Roman" w:cs="Times New Roman" w:hint="eastAsia"/>
          <w:noProof/>
          <w:color w:val="000000" w:themeColor="text1"/>
          <w:sz w:val="24"/>
        </w:rPr>
        <w:t>p.2</w:t>
      </w:r>
      <w:r w:rsidRPr="00586A66">
        <w:rPr>
          <w:rFonts w:ascii="Times New Roman" w:eastAsia="SimSun" w:hAnsi="Times New Roman" w:cs="Times New Roman"/>
          <w:noProof/>
          <w:color w:val="000000" w:themeColor="text1"/>
          <w:sz w:val="24"/>
        </w:rPr>
        <w:t>)</w:t>
      </w:r>
      <w:r w:rsidRPr="00586A66">
        <w:rPr>
          <w:rFonts w:ascii="Times New Roman" w:eastAsia="SimSun" w:hAnsi="Times New Roman" w:cs="Times New Roman"/>
          <w:color w:val="000000" w:themeColor="text1"/>
          <w:sz w:val="24"/>
        </w:rPr>
        <w:fldChar w:fldCharType="end"/>
      </w:r>
    </w:p>
    <w:p w14:paraId="388FA608" w14:textId="77777777" w:rsidR="00586A66" w:rsidRDefault="00586A66" w:rsidP="00586A66">
      <w:pPr>
        <w:rPr>
          <w:rFonts w:ascii="Times New Roman" w:hAnsi="Times New Roman" w:cs="Times New Roman"/>
          <w:sz w:val="24"/>
        </w:rPr>
      </w:pPr>
    </w:p>
    <w:p w14:paraId="79E14862" w14:textId="77777777" w:rsidR="000F617D" w:rsidRDefault="000F617D" w:rsidP="00586A66">
      <w:pPr>
        <w:rPr>
          <w:rFonts w:ascii="Times New Roman" w:eastAsia="SimSun" w:hAnsi="Times New Roman" w:cs="Times New Roman"/>
          <w:color w:val="000000" w:themeColor="text1"/>
          <w:sz w:val="24"/>
        </w:rPr>
      </w:pPr>
      <w:r w:rsidRPr="000F617D">
        <w:rPr>
          <w:rFonts w:ascii="Times New Roman" w:hAnsi="Times New Roman" w:cs="Times New Roman"/>
          <w:sz w:val="24"/>
        </w:rPr>
        <w:t>The female body as presented in feminine image narratives is often traumatic. Taken as a whole, contemporary discourse narratives about trauma have become universally difficult to represent and unrepresentable. In this current state of affairs, the value of female graphic narratives is that</w:t>
      </w:r>
      <w:r w:rsidRPr="000F617D">
        <w:rPr>
          <w:rFonts w:ascii="Times New Roman" w:hAnsi="Times New Roman" w:cs="Times New Roman"/>
          <w:sz w:val="24"/>
        </w:rPr>
        <w:t>：</w:t>
      </w:r>
      <w:r w:rsidRPr="000F617D">
        <w:rPr>
          <w:rFonts w:ascii="Times New Roman" w:eastAsia="SimSun" w:hAnsi="Times New Roman" w:cs="Times New Roman"/>
          <w:color w:val="000000" w:themeColor="text1"/>
          <w:sz w:val="24"/>
        </w:rPr>
        <w:t>“attaches to how it pushes on conceptions of the unrepresentable that have become commonplace in the wake of deconstruction, especially in contemporary discourse about trauma. Against a valorization of absence and aporia, graphic narrative asserts the value of presence, however complex and contingent. ”</w:t>
      </w:r>
      <w:r w:rsidRPr="000F617D">
        <w:rPr>
          <w:rFonts w:ascii="Times New Roman" w:eastAsia="SimSun" w:hAnsi="Times New Roman" w:cs="Times New Roman"/>
          <w:color w:val="000000" w:themeColor="text1"/>
          <w:sz w:val="24"/>
        </w:rPr>
        <w:fldChar w:fldCharType="begin"/>
      </w:r>
      <w:r w:rsidRPr="000F617D">
        <w:rPr>
          <w:rFonts w:ascii="Times New Roman" w:eastAsia="SimSun" w:hAnsi="Times New Roman" w:cs="Times New Roman"/>
          <w:color w:val="000000" w:themeColor="text1"/>
          <w:sz w:val="24"/>
        </w:rPr>
        <w:instrText xml:space="preserve"> ADDIN ZOTERO_ITEM CSL_CITATION {"citationID":"UzLEmEdk","properties":{"formattedCitation":"(Chute, 2010, p. 2)","plainCitation":"(Chute, 2010, p. 2)","noteIndex":0},"citationItems":[{"id":22,"uris":["http://zotero.org/users/11467842/items/BKSY5DTI"],"itemData":{"id":22,"type":"book","abstract":"\"Some of the most acclaimed books of the twenty-first century are autobiographical comics by women. Aline Kominsky-Crumb is a pioneer of the autobiographical form, showing women's everyday lives, especially through the lens of the body. Phoebe Gloeckner places teenage sexuality at the center of her work, while Lynda Barry uses collage and the empty spaces between frames to capture the process of memory. Marjane Satrapi's Persepolis experiments with visual witness to frame her personal and historical narrative, and Alison Bechdel's Fun Home meticulously incorporates family documents by hand to re-present the author's past. These five cartoonists move the art of autobiography and graphic storytelling in new directions, particularly through the depiction of sex, gender, and lived experience. Hillary L. Chute explores their verbal and visual techniques, which have transformed autobiographical narrative and contemporary comics. Through the interplay of words and images, and the counterpoint of presence and absence, they express difficult, even traumatic stories while engaging with the workings of memory. Intertwining aesthetics and politics, these women both rewrite and redesign the parameters of acceptable discourse\"--Publisher description","call-number":"PN6714 .C49 2010","collection-title":"Gender and culture","event-place":"New York","ISBN":"978-0-231-15062-0","language":"en","note":"OCLC: ocn496610090","number-of-pages":"297","publisher":"Columbia University Press","publisher-place":"New York","source":"Library of Congress ISBN","title":"Graphic women: life narrative and contemporary comics","title-short":"Graphic women","author":[{"family":"Chute","given":"Hillary L."}],"issued":{"date-parts":[["2010"]]}},"locator":"2","label":"page"}],"schema":"https://github.com/citation-style-language/schema/raw/master/csl-citation.json"} </w:instrText>
      </w:r>
      <w:r w:rsidRPr="000F617D">
        <w:rPr>
          <w:rFonts w:ascii="Times New Roman" w:eastAsia="SimSun" w:hAnsi="Times New Roman" w:cs="Times New Roman"/>
          <w:color w:val="000000" w:themeColor="text1"/>
          <w:sz w:val="24"/>
        </w:rPr>
        <w:fldChar w:fldCharType="separate"/>
      </w:r>
      <w:r w:rsidRPr="000F617D">
        <w:rPr>
          <w:rFonts w:ascii="Times New Roman" w:eastAsia="SimSun" w:hAnsi="Times New Roman" w:cs="Times New Roman"/>
          <w:noProof/>
          <w:color w:val="000000" w:themeColor="text1"/>
          <w:sz w:val="24"/>
        </w:rPr>
        <w:t>(Chute, 2010, p. 2)</w:t>
      </w:r>
      <w:r w:rsidRPr="000F617D">
        <w:rPr>
          <w:rFonts w:ascii="Times New Roman" w:eastAsia="SimSun" w:hAnsi="Times New Roman" w:cs="Times New Roman"/>
          <w:color w:val="000000" w:themeColor="text1"/>
          <w:sz w:val="24"/>
        </w:rPr>
        <w:fldChar w:fldCharType="end"/>
      </w:r>
    </w:p>
    <w:p w14:paraId="52A2E2BE" w14:textId="77777777" w:rsidR="00572F9D" w:rsidRDefault="00572F9D" w:rsidP="00586A66">
      <w:pPr>
        <w:rPr>
          <w:rFonts w:ascii="Times New Roman" w:eastAsia="SimSun" w:hAnsi="Times New Roman" w:cs="Times New Roman"/>
          <w:color w:val="000000" w:themeColor="text1"/>
          <w:sz w:val="24"/>
        </w:rPr>
      </w:pPr>
    </w:p>
    <w:p w14:paraId="4DE178B3" w14:textId="77777777" w:rsidR="00572F9D" w:rsidRPr="00572F9D" w:rsidRDefault="00572F9D" w:rsidP="00572F9D">
      <w:pPr>
        <w:rPr>
          <w:rFonts w:ascii="Times New Roman" w:hAnsi="Times New Roman" w:cs="Times New Roman"/>
          <w:sz w:val="24"/>
        </w:rPr>
      </w:pPr>
      <w:r w:rsidRPr="00572F9D">
        <w:rPr>
          <w:rFonts w:ascii="Times New Roman" w:hAnsi="Times New Roman" w:cs="Times New Roman"/>
          <w:sz w:val="24"/>
        </w:rPr>
        <w:t>The graphic narrative links the female author's presentation of the body to the visual, taking the textuality of the body seriously. This is undoubtedly 'feminist'. This paper seeks to explore the reasons for the self-representation of the female author in image narratives from phenomenology, feminist, narratology, psychoanalysis and hermeneutics perspectives. Feminist graphic narratives, with their experimental and accessible nature, will play an important role in defining feminism and can "provide models for politically conscious post-theory and practice."</w:t>
      </w:r>
    </w:p>
    <w:p w14:paraId="5DE05786" w14:textId="77777777" w:rsidR="00572F9D" w:rsidRDefault="00572F9D" w:rsidP="00586A66">
      <w:pPr>
        <w:rPr>
          <w:rFonts w:ascii="Times New Roman" w:hAnsi="Times New Roman" w:cs="Times New Roman"/>
          <w:sz w:val="24"/>
        </w:rPr>
      </w:pPr>
    </w:p>
    <w:p w14:paraId="028A8A1F" w14:textId="77777777" w:rsidR="00C5017E" w:rsidRDefault="00C5017E" w:rsidP="00586A66">
      <w:pPr>
        <w:rPr>
          <w:rFonts w:ascii="Times New Roman" w:hAnsi="Times New Roman" w:cs="Times New Roman"/>
          <w:sz w:val="24"/>
        </w:rPr>
      </w:pPr>
    </w:p>
    <w:p w14:paraId="17E183F5" w14:textId="77777777" w:rsidR="00C5017E" w:rsidRDefault="00C5017E" w:rsidP="00586A66">
      <w:pPr>
        <w:rPr>
          <w:rFonts w:ascii="Times New Roman" w:hAnsi="Times New Roman" w:cs="Times New Roman"/>
          <w:sz w:val="24"/>
        </w:rPr>
      </w:pPr>
    </w:p>
    <w:p w14:paraId="4190066D" w14:textId="77777777" w:rsidR="00C5017E" w:rsidRDefault="00C5017E" w:rsidP="00586A66">
      <w:pPr>
        <w:rPr>
          <w:rFonts w:ascii="Times New Roman" w:hAnsi="Times New Roman" w:cs="Times New Roman"/>
          <w:sz w:val="24"/>
        </w:rPr>
      </w:pPr>
    </w:p>
    <w:p w14:paraId="4D536BD3" w14:textId="77777777" w:rsidR="00C5017E" w:rsidRDefault="00C5017E" w:rsidP="00586A66">
      <w:pPr>
        <w:rPr>
          <w:rFonts w:ascii="Times New Roman" w:hAnsi="Times New Roman" w:cs="Times New Roman"/>
          <w:sz w:val="24"/>
        </w:rPr>
      </w:pPr>
    </w:p>
    <w:p w14:paraId="145C4A88" w14:textId="77777777" w:rsidR="00C5017E" w:rsidRDefault="00C5017E" w:rsidP="00586A66">
      <w:pPr>
        <w:rPr>
          <w:rFonts w:ascii="Times New Roman" w:hAnsi="Times New Roman" w:cs="Times New Roman"/>
          <w:sz w:val="24"/>
        </w:rPr>
      </w:pPr>
    </w:p>
    <w:p w14:paraId="33A404D2" w14:textId="77777777" w:rsidR="00C5017E" w:rsidRDefault="00C5017E" w:rsidP="00586A66">
      <w:pPr>
        <w:rPr>
          <w:rFonts w:ascii="Times New Roman" w:hAnsi="Times New Roman" w:cs="Times New Roman"/>
          <w:sz w:val="24"/>
        </w:rPr>
      </w:pPr>
    </w:p>
    <w:p w14:paraId="3659B5B8" w14:textId="77777777" w:rsidR="00C5017E" w:rsidRDefault="00C5017E" w:rsidP="00586A66">
      <w:pPr>
        <w:rPr>
          <w:rFonts w:ascii="Times New Roman" w:hAnsi="Times New Roman" w:cs="Times New Roman"/>
          <w:sz w:val="24"/>
        </w:rPr>
      </w:pPr>
    </w:p>
    <w:p w14:paraId="2A9D2DFC" w14:textId="77777777" w:rsidR="00C5017E" w:rsidRDefault="00C5017E" w:rsidP="00586A66">
      <w:pPr>
        <w:rPr>
          <w:rFonts w:ascii="Times New Roman" w:hAnsi="Times New Roman" w:cs="Times New Roman"/>
          <w:sz w:val="24"/>
        </w:rPr>
      </w:pPr>
    </w:p>
    <w:p w14:paraId="6AF9E3BA" w14:textId="77777777" w:rsidR="00C5017E" w:rsidRDefault="00C5017E" w:rsidP="00586A66">
      <w:pPr>
        <w:rPr>
          <w:rFonts w:ascii="Times New Roman" w:hAnsi="Times New Roman" w:cs="Times New Roman"/>
          <w:sz w:val="24"/>
        </w:rPr>
      </w:pPr>
    </w:p>
    <w:p w14:paraId="16210195" w14:textId="77777777" w:rsidR="00C5017E" w:rsidRDefault="00C5017E" w:rsidP="00586A66">
      <w:pPr>
        <w:rPr>
          <w:rFonts w:ascii="Times New Roman" w:hAnsi="Times New Roman" w:cs="Times New Roman"/>
          <w:sz w:val="24"/>
        </w:rPr>
      </w:pPr>
    </w:p>
    <w:p w14:paraId="0B467D2F" w14:textId="77777777" w:rsidR="00C5017E" w:rsidRDefault="00C5017E" w:rsidP="00C5017E">
      <w:pPr>
        <w:jc w:val="center"/>
        <w:rPr>
          <w:rFonts w:ascii="Times New Roman" w:hAnsi="Times New Roman" w:cs="Times New Roman"/>
          <w:b/>
          <w:sz w:val="24"/>
        </w:rPr>
      </w:pPr>
      <w:r w:rsidRPr="00C5017E">
        <w:rPr>
          <w:rFonts w:ascii="Times New Roman" w:hAnsi="Times New Roman" w:cs="Times New Roman"/>
          <w:b/>
          <w:sz w:val="24"/>
        </w:rPr>
        <w:t>The Body in a Phenomenology Perspective</w:t>
      </w:r>
    </w:p>
    <w:p w14:paraId="2A3D3590" w14:textId="77777777" w:rsidR="00C5017E" w:rsidRPr="00C5017E" w:rsidRDefault="00C5017E" w:rsidP="00C5017E">
      <w:pPr>
        <w:jc w:val="left"/>
        <w:rPr>
          <w:rFonts w:ascii="Times New Roman" w:hAnsi="Times New Roman" w:cs="Times New Roman"/>
          <w:b/>
          <w:sz w:val="24"/>
        </w:rPr>
      </w:pPr>
      <w:r w:rsidRPr="00C5017E">
        <w:rPr>
          <w:rFonts w:ascii="Times New Roman" w:hAnsi="Times New Roman" w:cs="Times New Roman"/>
          <w:b/>
          <w:sz w:val="24"/>
        </w:rPr>
        <w:t>1. What is the body?</w:t>
      </w:r>
    </w:p>
    <w:p w14:paraId="093CA5B7" w14:textId="77777777" w:rsidR="0083755C" w:rsidRPr="0083755C" w:rsidRDefault="0083755C" w:rsidP="0083755C">
      <w:pPr>
        <w:widowControl/>
        <w:jc w:val="left"/>
        <w:rPr>
          <w:rFonts w:ascii="Times New Roman" w:eastAsia="Times New Roman" w:hAnsi="Times New Roman" w:cs="Times New Roman"/>
          <w:color w:val="000000" w:themeColor="text1"/>
          <w:kern w:val="0"/>
          <w:sz w:val="24"/>
        </w:rPr>
      </w:pPr>
      <w:r w:rsidRPr="0083755C">
        <w:rPr>
          <w:rFonts w:ascii="Times New Roman" w:eastAsia="Times New Roman" w:hAnsi="Times New Roman" w:cs="Times New Roman"/>
          <w:color w:val="000000" w:themeColor="text1"/>
          <w:kern w:val="0"/>
          <w:sz w:val="24"/>
        </w:rPr>
        <w:t xml:space="preserve">In </w:t>
      </w:r>
      <w:r w:rsidRPr="0083755C">
        <w:rPr>
          <w:rFonts w:ascii="Times New Roman" w:eastAsia="Times New Roman" w:hAnsi="Times New Roman" w:cs="Times New Roman"/>
          <w:i/>
          <w:color w:val="000000" w:themeColor="text1"/>
          <w:kern w:val="0"/>
          <w:sz w:val="24"/>
        </w:rPr>
        <w:t>Phenomenology of Perception</w:t>
      </w:r>
      <w:r w:rsidRPr="0083755C">
        <w:rPr>
          <w:rFonts w:ascii="Times New Roman" w:eastAsia="Times New Roman" w:hAnsi="Times New Roman" w:cs="Times New Roman"/>
          <w:color w:val="000000" w:themeColor="text1"/>
          <w:kern w:val="0"/>
          <w:sz w:val="24"/>
        </w:rPr>
        <w:t>, the concept of the "body" takes center stage in Merleau-Ponty's exploration. Within the Western philosophical tradition, there has been a shift in thinking, initiated by Nietzsche, towards a revived reverence for the body. The body is not a mere object, existing solely as material substance or pure consciousness. Instead, it transcends the objective world and occupies an elusive space between pure subjectivity and objectivity. The body, in its essence, reveals a nuanced and unique form of existence, straddling the realms of both subject and object.</w:t>
      </w:r>
    </w:p>
    <w:p w14:paraId="76AE0D22" w14:textId="77777777" w:rsidR="00C5017E" w:rsidRDefault="00C5017E" w:rsidP="00586A66">
      <w:pPr>
        <w:rPr>
          <w:rFonts w:ascii="Times New Roman" w:hAnsi="Times New Roman" w:cs="Times New Roman"/>
          <w:color w:val="000000" w:themeColor="text1"/>
          <w:sz w:val="24"/>
        </w:rPr>
      </w:pPr>
    </w:p>
    <w:p w14:paraId="0E3ABF46" w14:textId="77777777" w:rsidR="00292C14" w:rsidRDefault="00292C14" w:rsidP="0032527B">
      <w:pPr>
        <w:widowControl/>
        <w:jc w:val="left"/>
        <w:rPr>
          <w:rFonts w:ascii="Times New Roman" w:hAnsi="Times New Roman" w:cs="Times New Roman"/>
          <w:color w:val="000000" w:themeColor="text1"/>
          <w:sz w:val="24"/>
        </w:rPr>
      </w:pPr>
      <w:r w:rsidRPr="00292C14">
        <w:rPr>
          <w:rFonts w:ascii="Times New Roman" w:eastAsia="Times New Roman" w:hAnsi="Times New Roman" w:cs="Times New Roman"/>
          <w:color w:val="000000" w:themeColor="text1"/>
          <w:kern w:val="0"/>
          <w:sz w:val="24"/>
        </w:rPr>
        <w:t>Due to the different branches within Western body studies, each focusing on a particular aspect or attribute of the body, the research often presents limited viewpoints and rarely addresses the body's holistic characteristics. Furthermore, the study of the body has emerged as a critique of Cartesian dualism. The traditional pursuit of universal laws and order in knowledge has exposed its insufficiency and ineffectiveness in the face of everyday life and existence. It also fails to capture the indeterminacy and reflexivity inherent in the body itself. Consequently, there is a lack of definitive definitions and overarching theoretical constructions in body studies. One of the most significant perspectives on understanding the body is that of Merleau-Ponty:</w:t>
      </w:r>
      <w:r w:rsidR="0032527B" w:rsidRPr="0032527B">
        <w:t xml:space="preserve"> </w:t>
      </w:r>
      <w:r w:rsidR="0032527B">
        <w:rPr>
          <w:rFonts w:hint="eastAsia"/>
        </w:rPr>
        <w:t>“</w:t>
      </w:r>
      <w:r w:rsidR="0032527B" w:rsidRPr="0032527B">
        <w:rPr>
          <w:rFonts w:ascii="Times New Roman" w:eastAsia="Times New Roman" w:hAnsi="Times New Roman" w:cs="Times New Roman"/>
          <w:color w:val="000000" w:themeColor="text1"/>
          <w:kern w:val="0"/>
          <w:sz w:val="24"/>
        </w:rPr>
        <w:t>If the distinction between subject and object is blurred in my body (and no doubt the distinction between noesis and noema as well?), it is also blurred in the thing, which is the pole of my body's operations, the terminus its exploration ends up in, and which is thus woven into the same intentional fabric as my body.</w:t>
      </w:r>
      <w:r w:rsidR="0032527B">
        <w:rPr>
          <w:rFonts w:ascii="Times New Roman" w:eastAsia="Times New Roman" w:hAnsi="Times New Roman" w:cs="Times New Roman" w:hint="eastAsia"/>
          <w:color w:val="000000" w:themeColor="text1"/>
          <w:kern w:val="0"/>
          <w:sz w:val="24"/>
        </w:rPr>
        <w:t>”</w:t>
      </w:r>
      <w:r w:rsidR="0032527B">
        <w:rPr>
          <w:rFonts w:ascii="Times New Roman" w:hAnsi="Times New Roman" w:cs="Times New Roman"/>
          <w:color w:val="000000" w:themeColor="text1"/>
          <w:sz w:val="24"/>
        </w:rPr>
        <w:fldChar w:fldCharType="begin"/>
      </w:r>
      <w:r w:rsidR="0032527B">
        <w:rPr>
          <w:rFonts w:ascii="Times New Roman" w:hAnsi="Times New Roman" w:cs="Times New Roman"/>
          <w:color w:val="000000" w:themeColor="text1"/>
          <w:sz w:val="24"/>
        </w:rPr>
        <w:instrText xml:space="preserve"> ADDIN ZOTERO_ITEM CSL_CITATION {"citationID":"gFkizUMN","properties":{"formattedCitation":"(Merleau-Ponty, 1978, p. 167)","plainCitation":"(Merleau-Ponty, 1978, p. 167)","noteIndex":0},"citationItems":[{"id":1995,"uris":["http://zotero.org/users/11467842/items/92CZE3N2"],"itemData":{"id":1995,"type":"book","collection-title":"Northwestern University studies in phenomenology and existential philosophy","edition":"6. print","event-place":"Evanston, Ill","ISBN":"978-0-8101-0253-8","language":"en","number-of-pages":"355","publisher":"Northwestern Univ. Pr","publisher-place":"Evanston, Ill","source":"K10plus ISBN","title":"Signs","author":[{"family":"Merleau-Ponty","given":"Maurice"}],"issued":{"date-parts":[["1978"]]}},"locator":"167","label":"page"}],"schema":"https://github.com/citation-style-language/schema/raw/master/csl-citation.json"} </w:instrText>
      </w:r>
      <w:r w:rsidR="0032527B">
        <w:rPr>
          <w:rFonts w:ascii="Times New Roman" w:hAnsi="Times New Roman" w:cs="Times New Roman"/>
          <w:color w:val="000000" w:themeColor="text1"/>
          <w:sz w:val="24"/>
        </w:rPr>
        <w:fldChar w:fldCharType="separate"/>
      </w:r>
      <w:r w:rsidR="0032527B">
        <w:rPr>
          <w:rFonts w:ascii="Times New Roman" w:hAnsi="Times New Roman" w:cs="Times New Roman"/>
          <w:noProof/>
          <w:color w:val="000000" w:themeColor="text1"/>
          <w:sz w:val="24"/>
        </w:rPr>
        <w:t>(Merleau-Ponty, 1978, p. 167)</w:t>
      </w:r>
      <w:r w:rsidR="0032527B">
        <w:rPr>
          <w:rFonts w:ascii="Times New Roman" w:hAnsi="Times New Roman" w:cs="Times New Roman"/>
          <w:color w:val="000000" w:themeColor="text1"/>
          <w:sz w:val="24"/>
        </w:rPr>
        <w:fldChar w:fldCharType="end"/>
      </w:r>
    </w:p>
    <w:p w14:paraId="7EC8A5E2" w14:textId="77777777" w:rsidR="002D2C4D" w:rsidRDefault="002D2C4D" w:rsidP="0032527B">
      <w:pPr>
        <w:widowControl/>
        <w:jc w:val="left"/>
        <w:rPr>
          <w:rFonts w:ascii="Times New Roman" w:hAnsi="Times New Roman" w:cs="Times New Roman"/>
          <w:color w:val="000000" w:themeColor="text1"/>
          <w:sz w:val="24"/>
        </w:rPr>
      </w:pPr>
    </w:p>
    <w:p w14:paraId="7290DDEA" w14:textId="77777777" w:rsidR="002D2C4D" w:rsidRPr="002D2C4D" w:rsidRDefault="002D2C4D" w:rsidP="002D2C4D">
      <w:pPr>
        <w:widowControl/>
        <w:jc w:val="left"/>
        <w:rPr>
          <w:rFonts w:ascii="Times New Roman" w:eastAsia="Times New Roman" w:hAnsi="Times New Roman" w:cs="Times New Roman"/>
          <w:color w:val="000000" w:themeColor="text1"/>
          <w:kern w:val="0"/>
          <w:sz w:val="24"/>
        </w:rPr>
      </w:pPr>
      <w:r w:rsidRPr="002D2C4D">
        <w:rPr>
          <w:rFonts w:ascii="Times New Roman" w:eastAsia="Times New Roman" w:hAnsi="Times New Roman" w:cs="Times New Roman"/>
          <w:color w:val="000000" w:themeColor="text1"/>
          <w:kern w:val="0"/>
          <w:sz w:val="24"/>
        </w:rPr>
        <w:t>With the advancement of body studies, people are increasingly recognizing that the body is far from being as simple as traditionally conceived. It possesses a multitude of complex facets. Furthermore, in today's society that promotes diversity and individuality, the body is no longer a passive entity bound by rationality and moral constraints. Instead, it becomes a representation of identity that can undergo unprecedented personalized changes guided by bodily pleasures. Thus, there is no longer a consensus on what defines the body. As Corrigan-Camden states:</w:t>
      </w:r>
      <w:r w:rsidR="00A96B92">
        <w:rPr>
          <w:rFonts w:ascii="Times New Roman" w:eastAsia="Times New Roman" w:hAnsi="Times New Roman" w:cs="Times New Roman" w:hint="eastAsia"/>
          <w:color w:val="000000" w:themeColor="text1"/>
          <w:kern w:val="0"/>
          <w:sz w:val="24"/>
        </w:rPr>
        <w:t>“</w:t>
      </w:r>
      <w:r w:rsidR="00A96B92" w:rsidRPr="00A96B92">
        <w:t xml:space="preserve"> </w:t>
      </w:r>
      <w:r w:rsidR="00A96B92" w:rsidRPr="00A96B92">
        <w:rPr>
          <w:rFonts w:ascii="Times New Roman" w:eastAsia="Times New Roman" w:hAnsi="Times New Roman" w:cs="Times New Roman"/>
          <w:color w:val="000000" w:themeColor="text1"/>
          <w:kern w:val="0"/>
          <w:sz w:val="24"/>
        </w:rPr>
        <w:t>Indeed, it would not be too much of an oversimplification to argue that the more we have been able to control and alter the limits of the body, the greater has been our uncertainty about what constitutes an individ ual's body, and what is 'natural' about a body.</w:t>
      </w:r>
      <w:r w:rsidR="00A96B92">
        <w:rPr>
          <w:rFonts w:ascii="Times New Roman" w:eastAsia="Times New Roman" w:hAnsi="Times New Roman" w:cs="Times New Roman" w:hint="eastAsia"/>
          <w:color w:val="000000" w:themeColor="text1"/>
          <w:kern w:val="0"/>
          <w:sz w:val="24"/>
        </w:rPr>
        <w:t>”</w:t>
      </w:r>
      <w:r w:rsidR="00A96B92">
        <w:rPr>
          <w:rFonts w:ascii="Times New Roman" w:eastAsia="Times New Roman" w:hAnsi="Times New Roman" w:cs="Times New Roman"/>
          <w:color w:val="000000" w:themeColor="text1"/>
          <w:kern w:val="0"/>
          <w:sz w:val="24"/>
        </w:rPr>
        <w:fldChar w:fldCharType="begin"/>
      </w:r>
      <w:r w:rsidR="00CA558A">
        <w:rPr>
          <w:rFonts w:ascii="Times New Roman" w:eastAsia="Times New Roman" w:hAnsi="Times New Roman" w:cs="Times New Roman"/>
          <w:color w:val="000000" w:themeColor="text1"/>
          <w:kern w:val="0"/>
          <w:sz w:val="24"/>
        </w:rPr>
        <w:instrText xml:space="preserve"> ADDIN ZOTERO_ITEM CSL_CITATION {"citationID":"71FMpUyZ","properties":{"formattedCitation":"(Shilling, 2003, p. 3)","plainCitation":"(Shilling, 2003, p. 3)","noteIndex":0},"citationItems":[{"id":2000,"uris":["http://zotero.org/users/11467842/items/XVJGPPUA"],"itemData":{"id":2000,"type":"book","call-number":"HM636 .S55 2003","collection-title":"Theory, culture &amp; society","edition":"2nd ed","event-place":"London ; Thousand Oaks, Calif","ISBN":"978-0-7619-4284-9","language":"en","number-of-pages":"238","publisher":"SAGE Publications","publisher-place":"London ; Thousand Oaks, Calif","source":"Library of Congress ISBN","title":"The body and social theory","author":[{"family":"Shilling","given":"Chris"}],"issued":{"date-parts":[["2003"]]}},"locator":"3","label":"page"}],"schema":"https://github.com/citation-style-language/schema/raw/master/csl-citation.json"} </w:instrText>
      </w:r>
      <w:r w:rsidR="00A96B92">
        <w:rPr>
          <w:rFonts w:ascii="Times New Roman" w:eastAsia="Times New Roman" w:hAnsi="Times New Roman" w:cs="Times New Roman"/>
          <w:color w:val="000000" w:themeColor="text1"/>
          <w:kern w:val="0"/>
          <w:sz w:val="24"/>
        </w:rPr>
        <w:fldChar w:fldCharType="separate"/>
      </w:r>
      <w:r w:rsidR="00CA558A">
        <w:rPr>
          <w:rFonts w:ascii="Times New Roman" w:eastAsia="Times New Roman" w:hAnsi="Times New Roman" w:cs="Times New Roman"/>
          <w:noProof/>
          <w:color w:val="000000" w:themeColor="text1"/>
          <w:kern w:val="0"/>
          <w:sz w:val="24"/>
        </w:rPr>
        <w:t>(Shilling, 2003, p. 3)</w:t>
      </w:r>
      <w:r w:rsidR="00A96B92">
        <w:rPr>
          <w:rFonts w:ascii="Times New Roman" w:eastAsia="Times New Roman" w:hAnsi="Times New Roman" w:cs="Times New Roman"/>
          <w:color w:val="000000" w:themeColor="text1"/>
          <w:kern w:val="0"/>
          <w:sz w:val="24"/>
        </w:rPr>
        <w:fldChar w:fldCharType="end"/>
      </w:r>
    </w:p>
    <w:p w14:paraId="3A9E3BF1" w14:textId="77777777" w:rsidR="002D2C4D" w:rsidRDefault="002D2C4D" w:rsidP="0032527B">
      <w:pPr>
        <w:widowControl/>
        <w:jc w:val="left"/>
        <w:rPr>
          <w:rFonts w:ascii="Times New Roman" w:eastAsia="Times New Roman" w:hAnsi="Times New Roman" w:cs="Times New Roman"/>
          <w:color w:val="000000" w:themeColor="text1"/>
          <w:kern w:val="0"/>
          <w:sz w:val="24"/>
        </w:rPr>
      </w:pPr>
    </w:p>
    <w:p w14:paraId="636E4F9C" w14:textId="77777777" w:rsidR="00A27CE0" w:rsidRPr="00C51FBA" w:rsidRDefault="00A27CE0" w:rsidP="00A27CE0">
      <w:pPr>
        <w:rPr>
          <w:rFonts w:ascii="Times New Roman" w:eastAsia="Times New Roman" w:hAnsi="Times New Roman" w:cs="Times New Roman"/>
          <w:b/>
          <w:color w:val="000000" w:themeColor="text1"/>
          <w:kern w:val="0"/>
          <w:sz w:val="24"/>
        </w:rPr>
      </w:pPr>
      <w:r w:rsidRPr="00C51FBA">
        <w:rPr>
          <w:rFonts w:ascii="Times New Roman" w:eastAsia="Times New Roman" w:hAnsi="Times New Roman" w:cs="Times New Roman"/>
          <w:b/>
          <w:color w:val="000000" w:themeColor="text1"/>
          <w:kern w:val="0"/>
          <w:sz w:val="24"/>
        </w:rPr>
        <w:t>2. The Body and the Graphic Narrative</w:t>
      </w:r>
    </w:p>
    <w:p w14:paraId="19F10351" w14:textId="77777777" w:rsidR="00B16DCF" w:rsidRPr="00B16DCF" w:rsidRDefault="00C51FBA" w:rsidP="00B16DCF">
      <w:pPr>
        <w:widowControl/>
        <w:rPr>
          <w:rFonts w:ascii="Times New Roman" w:eastAsia="Times New Roman" w:hAnsi="Times New Roman" w:cs="Times New Roman"/>
          <w:color w:val="000000" w:themeColor="text1"/>
          <w:kern w:val="0"/>
          <w:sz w:val="24"/>
        </w:rPr>
      </w:pPr>
      <w:r w:rsidRPr="00C51FBA">
        <w:rPr>
          <w:rFonts w:ascii="Times New Roman" w:eastAsia="Times New Roman" w:hAnsi="Times New Roman" w:cs="Times New Roman"/>
          <w:color w:val="000000" w:themeColor="text1"/>
          <w:kern w:val="0"/>
          <w:sz w:val="24"/>
        </w:rPr>
        <w:t>According to the phenomenologist, it is only through the perception and action of the body (including the brain) that the world exists for the individual and that the 'self' is constructed in the process of bodily experience. Thus, Merleau-Ponty asserts that consciousness and subjectivity are inseparable from the living body. In his Phenomenology of Perception, Merleau-Ponty states the following:</w:t>
      </w:r>
      <w:r>
        <w:rPr>
          <w:rFonts w:ascii="Times New Roman" w:eastAsia="Times New Roman" w:hAnsi="Times New Roman" w:cs="Times New Roman" w:hint="eastAsia"/>
          <w:color w:val="000000" w:themeColor="text1"/>
          <w:kern w:val="0"/>
          <w:sz w:val="24"/>
        </w:rPr>
        <w:t>"</w:t>
      </w:r>
      <w:r w:rsidR="00F334D0" w:rsidRPr="00F334D0">
        <w:rPr>
          <w:rFonts w:ascii="Times New Roman" w:eastAsia="SimSun" w:hAnsi="Times New Roman" w:cs="Times New Roman"/>
          <w:color w:val="000000" w:themeColor="text1"/>
          <w:sz w:val="24"/>
        </w:rPr>
        <w:t xml:space="preserve"> I consider my body, which is my point of view upon the world, as one of the objects of the world.”</w:t>
      </w:r>
      <w:r w:rsidR="00F334D0" w:rsidRPr="00F334D0">
        <w:rPr>
          <w:rFonts w:ascii="Times New Roman" w:eastAsia="SimSun" w:hAnsi="Times New Roman" w:cs="Times New Roman"/>
          <w:color w:val="000000" w:themeColor="text1"/>
          <w:sz w:val="24"/>
        </w:rPr>
        <w:fldChar w:fldCharType="begin"/>
      </w:r>
      <w:r w:rsidR="00F334D0" w:rsidRPr="00F334D0">
        <w:rPr>
          <w:rFonts w:ascii="Times New Roman" w:eastAsia="SimSun" w:hAnsi="Times New Roman" w:cs="Times New Roman"/>
          <w:color w:val="000000" w:themeColor="text1"/>
          <w:sz w:val="24"/>
        </w:rPr>
        <w:instrText xml:space="preserve"> ADDIN ZOTERO_ITEM CSL_CITATION {"citationID":"HUIBKby8","properties":{"formattedCitation":"(Merleau-Ponty and Landes, 2012, p. 73)","plainCitation":"(Merleau-Ponty and Landes, 2012, p. 73)","noteIndex":0},"citationItems":[{"id":1880,"uris":["http://zotero.org/users/11467842/items/7HH5QV9L"],"itemData":{"id":1880,"type":"book","call-number":"B2430.M3763 P4713 2012","event-place":"Abingdon, Oxon ; New York","ISBN":"978-0-415-55869-3","language":"en","note":"OCLC: ocn729064964","number-of-pages":"606","publisher":"Routledge","publisher-place":"Abingdon, Oxon ; New York","source":"Library of Congress ISBN","title":"Phenomenology of perception","author":[{"family":"Merleau-Ponty","given":"Maurice"},{"family":"Landes","given":"Donald A."}],"issued":{"date-parts":[["2012"]]}},"locator":"73","label":"page"}],"schema":"https://github.com/citation-style-language/schema/raw/master/csl-citation.json"} </w:instrText>
      </w:r>
      <w:r w:rsidR="00F334D0" w:rsidRPr="00F334D0">
        <w:rPr>
          <w:rFonts w:ascii="Times New Roman" w:eastAsia="SimSun" w:hAnsi="Times New Roman" w:cs="Times New Roman"/>
          <w:color w:val="000000" w:themeColor="text1"/>
          <w:sz w:val="24"/>
        </w:rPr>
        <w:fldChar w:fldCharType="separate"/>
      </w:r>
      <w:r w:rsidR="00F334D0" w:rsidRPr="00F334D0">
        <w:rPr>
          <w:rFonts w:ascii="Times New Roman" w:eastAsia="SimSun" w:hAnsi="Times New Roman" w:cs="Times New Roman"/>
          <w:noProof/>
          <w:color w:val="000000" w:themeColor="text1"/>
          <w:sz w:val="24"/>
        </w:rPr>
        <w:t>(Merleau-Ponty and Landes, 2012, p. 73)</w:t>
      </w:r>
      <w:r w:rsidR="00F334D0" w:rsidRPr="00F334D0">
        <w:rPr>
          <w:rFonts w:ascii="Times New Roman" w:eastAsia="SimSun" w:hAnsi="Times New Roman" w:cs="Times New Roman"/>
          <w:color w:val="000000" w:themeColor="text1"/>
          <w:sz w:val="24"/>
        </w:rPr>
        <w:fldChar w:fldCharType="end"/>
      </w:r>
      <w:r w:rsidR="00B16DCF" w:rsidRPr="00B16DCF">
        <w:rPr>
          <w:rFonts w:ascii="Noto Sans" w:eastAsia="Times New Roman" w:hAnsi="Noto Sans"/>
          <w:color w:val="374151"/>
          <w:shd w:val="clear" w:color="auto" w:fill="F7F7F8"/>
        </w:rPr>
        <w:t xml:space="preserve"> </w:t>
      </w:r>
      <w:r w:rsidR="00B16DCF" w:rsidRPr="00B16DCF">
        <w:rPr>
          <w:rFonts w:ascii="Times New Roman" w:eastAsia="Times New Roman" w:hAnsi="Times New Roman" w:cs="Times New Roman"/>
          <w:color w:val="000000" w:themeColor="text1"/>
          <w:kern w:val="0"/>
          <w:sz w:val="24"/>
        </w:rPr>
        <w:t>Merleau-Ponty's philosophy places the body in an unprecedented position, where the body becomes the subject, displacing the earlier dominance of rationalistic pure consciousness in early modern philosophy. This philosophy disrupts the previous dualistic relationship between subject and object, mind and body, and reestablishes the structural mode in which the body itself leads to the world of perception. Thinking is no longer solely based on the mind but is accomplished through the body.</w:t>
      </w:r>
    </w:p>
    <w:p w14:paraId="4E1906A1" w14:textId="77777777" w:rsidR="00EC3FB8" w:rsidRDefault="00EC3FB8" w:rsidP="00B16DCF">
      <w:pPr>
        <w:widowControl/>
        <w:rPr>
          <w:rFonts w:ascii="Times New Roman" w:eastAsia="Times New Roman" w:hAnsi="Times New Roman" w:cs="Times New Roman"/>
          <w:color w:val="000000" w:themeColor="text1"/>
          <w:kern w:val="0"/>
          <w:sz w:val="24"/>
        </w:rPr>
      </w:pPr>
    </w:p>
    <w:p w14:paraId="31201DEA" w14:textId="77777777" w:rsidR="008D7711" w:rsidRDefault="008D7711" w:rsidP="008D7711">
      <w:pPr>
        <w:rPr>
          <w:rFonts w:ascii="Times New Roman" w:eastAsia="Times New Roman" w:hAnsi="Times New Roman" w:cs="Times New Roman"/>
          <w:color w:val="000000" w:themeColor="text1"/>
          <w:kern w:val="0"/>
          <w:sz w:val="24"/>
        </w:rPr>
      </w:pPr>
      <w:r w:rsidRPr="008D7711">
        <w:rPr>
          <w:rFonts w:ascii="Times New Roman" w:eastAsia="Times New Roman" w:hAnsi="Times New Roman" w:cs="Times New Roman"/>
          <w:color w:val="000000" w:themeColor="text1"/>
          <w:kern w:val="0"/>
          <w:sz w:val="24"/>
        </w:rPr>
        <w:t>A phenomenological understanding of the body in autobiographical graphic narratives, and in particular the self-representation of the female author's body, can be explored in the following ways:</w:t>
      </w:r>
    </w:p>
    <w:p w14:paraId="3828622A" w14:textId="77777777" w:rsidR="00D9028F" w:rsidRPr="008D7711" w:rsidRDefault="00D9028F" w:rsidP="008D7711">
      <w:pPr>
        <w:rPr>
          <w:rFonts w:ascii="Times New Roman" w:eastAsia="Times New Roman" w:hAnsi="Times New Roman" w:cs="Times New Roman"/>
          <w:color w:val="000000" w:themeColor="text1"/>
          <w:kern w:val="0"/>
          <w:sz w:val="24"/>
        </w:rPr>
      </w:pPr>
    </w:p>
    <w:p w14:paraId="004ABC07" w14:textId="77777777" w:rsidR="00D9028F" w:rsidRPr="00D9028F" w:rsidRDefault="00D9028F" w:rsidP="00D9028F">
      <w:pPr>
        <w:rPr>
          <w:rFonts w:ascii="Times New Roman" w:eastAsia="Times New Roman" w:hAnsi="Times New Roman" w:cs="Times New Roman"/>
          <w:color w:val="000000" w:themeColor="text1"/>
          <w:kern w:val="0"/>
          <w:sz w:val="24"/>
        </w:rPr>
      </w:pPr>
      <w:r w:rsidRPr="00D9028F">
        <w:rPr>
          <w:rFonts w:ascii="Times New Roman" w:eastAsia="Times New Roman" w:hAnsi="Times New Roman" w:cs="Times New Roman"/>
          <w:color w:val="000000" w:themeColor="text1"/>
          <w:kern w:val="0"/>
          <w:sz w:val="24"/>
        </w:rPr>
        <w:t>First</w:t>
      </w:r>
      <w:r>
        <w:rPr>
          <w:rFonts w:ascii="Times New Roman" w:eastAsia="Times New Roman" w:hAnsi="Times New Roman" w:cs="Times New Roman" w:hint="eastAsia"/>
          <w:color w:val="000000" w:themeColor="text1"/>
          <w:kern w:val="0"/>
          <w:sz w:val="24"/>
        </w:rPr>
        <w:t>ly</w:t>
      </w:r>
      <w:r w:rsidRPr="00D9028F">
        <w:rPr>
          <w:rFonts w:ascii="Times New Roman" w:eastAsia="Times New Roman" w:hAnsi="Times New Roman" w:cs="Times New Roman"/>
          <w:color w:val="000000" w:themeColor="text1"/>
          <w:kern w:val="0"/>
          <w:sz w:val="24"/>
        </w:rPr>
        <w:t>, from the perspective of the body as a mode of existence: Phenomenology emphasizes that the body is the foundation and medium of our existence, connecting us to the world. In autobiographical image narrative, authors express their existence and experiences by depicting their own bodies. Female authors may explore their identity, gender roles, and social positioning through the display and description of their bodies.</w:t>
      </w:r>
    </w:p>
    <w:p w14:paraId="4E1C190E" w14:textId="77777777" w:rsidR="008D7711" w:rsidRDefault="008D7711" w:rsidP="00D9028F">
      <w:pPr>
        <w:rPr>
          <w:rFonts w:ascii="Times New Roman" w:eastAsia="Times New Roman" w:hAnsi="Times New Roman" w:cs="Times New Roman"/>
          <w:color w:val="000000" w:themeColor="text1"/>
          <w:kern w:val="0"/>
          <w:sz w:val="24"/>
        </w:rPr>
      </w:pPr>
    </w:p>
    <w:p w14:paraId="26FA16FD" w14:textId="77777777" w:rsidR="00D9028F" w:rsidRPr="00D9028F" w:rsidRDefault="00D9028F" w:rsidP="00D9028F">
      <w:pPr>
        <w:widowControl/>
        <w:jc w:val="left"/>
        <w:rPr>
          <w:rFonts w:ascii="Times New Roman" w:eastAsia="Times New Roman" w:hAnsi="Times New Roman" w:cs="Times New Roman"/>
          <w:color w:val="000000" w:themeColor="text1"/>
          <w:kern w:val="0"/>
          <w:sz w:val="24"/>
        </w:rPr>
      </w:pPr>
      <w:r w:rsidRPr="00D9028F">
        <w:rPr>
          <w:rFonts w:ascii="Times New Roman" w:eastAsia="Times New Roman" w:hAnsi="Times New Roman" w:cs="Times New Roman"/>
          <w:color w:val="000000" w:themeColor="text1"/>
          <w:kern w:val="0"/>
          <w:sz w:val="24"/>
        </w:rPr>
        <w:t>Second</w:t>
      </w:r>
      <w:r w:rsidRPr="00D9028F">
        <w:rPr>
          <w:rFonts w:ascii="Times New Roman" w:eastAsia="Times New Roman" w:hAnsi="Times New Roman" w:cs="Times New Roman" w:hint="eastAsia"/>
          <w:color w:val="000000" w:themeColor="text1"/>
          <w:kern w:val="0"/>
          <w:sz w:val="24"/>
        </w:rPr>
        <w:t>ly</w:t>
      </w:r>
      <w:r w:rsidRPr="00D9028F">
        <w:rPr>
          <w:rFonts w:ascii="Times New Roman" w:eastAsia="Times New Roman" w:hAnsi="Times New Roman" w:cs="Times New Roman"/>
          <w:color w:val="000000" w:themeColor="text1"/>
          <w:kern w:val="0"/>
          <w:sz w:val="24"/>
        </w:rPr>
        <w:t>, from the perspective of the body and subjectivity: Phenomenology highlights that the body is part of subjectivity, and we perceive and understand the world through our bodies. The embodiment in autobiographical image narrative can showcase the author's perception, emotions, and experiences related to their bodies. Female authors may focus on the particularities of the female body, such as physiological cycles, reproduction, and gender discrimination, reflecting their subjectivity by depicting these experiences.</w:t>
      </w:r>
    </w:p>
    <w:p w14:paraId="6350B529" w14:textId="77777777" w:rsidR="00D9028F" w:rsidRDefault="00D9028F" w:rsidP="00D9028F">
      <w:pPr>
        <w:rPr>
          <w:rFonts w:ascii="Times New Roman" w:eastAsia="Times New Roman" w:hAnsi="Times New Roman" w:cs="Times New Roman"/>
          <w:color w:val="000000" w:themeColor="text1"/>
          <w:kern w:val="0"/>
          <w:sz w:val="24"/>
        </w:rPr>
      </w:pPr>
    </w:p>
    <w:p w14:paraId="2A42CA26" w14:textId="77777777" w:rsidR="00D9028F" w:rsidRDefault="00D9028F" w:rsidP="00D9028F">
      <w:pPr>
        <w:widowControl/>
        <w:jc w:val="left"/>
        <w:rPr>
          <w:rFonts w:ascii="Times New Roman" w:eastAsia="Times New Roman" w:hAnsi="Times New Roman" w:cs="Times New Roman"/>
          <w:color w:val="000000" w:themeColor="text1"/>
          <w:kern w:val="0"/>
          <w:sz w:val="24"/>
        </w:rPr>
      </w:pPr>
      <w:r w:rsidRPr="00D9028F">
        <w:rPr>
          <w:rFonts w:ascii="Times New Roman" w:eastAsia="Times New Roman" w:hAnsi="Times New Roman" w:cs="Times New Roman"/>
          <w:color w:val="000000" w:themeColor="text1"/>
          <w:kern w:val="0"/>
          <w:sz w:val="24"/>
        </w:rPr>
        <w:t>Third</w:t>
      </w:r>
      <w:r>
        <w:rPr>
          <w:rFonts w:ascii="Times New Roman" w:eastAsia="Times New Roman" w:hAnsi="Times New Roman" w:cs="Times New Roman" w:hint="eastAsia"/>
          <w:color w:val="000000" w:themeColor="text1"/>
          <w:kern w:val="0"/>
          <w:sz w:val="24"/>
        </w:rPr>
        <w:t>ly</w:t>
      </w:r>
      <w:r w:rsidRPr="00D9028F">
        <w:rPr>
          <w:rFonts w:ascii="Times New Roman" w:eastAsia="Times New Roman" w:hAnsi="Times New Roman" w:cs="Times New Roman"/>
          <w:color w:val="000000" w:themeColor="text1"/>
          <w:kern w:val="0"/>
          <w:sz w:val="24"/>
        </w:rPr>
        <w:t>, from the perspective of the social construction of the body: Phenomenology points out that the body is not only a private experience of the individual but also part of social construction. The embodiment in autobiographical image narrative can reveal the author's response to societal expectations, norms, and pressures placed on the body. Female authors may explore and challenge societal stereotypes, body image formation, and gender norms by depicting their bodies.</w:t>
      </w:r>
    </w:p>
    <w:p w14:paraId="5F51EEFE" w14:textId="77777777" w:rsidR="00D9028F" w:rsidRPr="00D9028F" w:rsidRDefault="00D9028F" w:rsidP="00D9028F">
      <w:pPr>
        <w:widowControl/>
        <w:jc w:val="left"/>
        <w:rPr>
          <w:rFonts w:ascii="Times New Roman" w:eastAsia="Times New Roman" w:hAnsi="Times New Roman" w:cs="Times New Roman"/>
          <w:color w:val="000000" w:themeColor="text1"/>
          <w:kern w:val="0"/>
          <w:sz w:val="24"/>
        </w:rPr>
      </w:pPr>
    </w:p>
    <w:p w14:paraId="654A6249" w14:textId="77777777" w:rsidR="00D9028F" w:rsidRPr="00D9028F" w:rsidRDefault="00D9028F" w:rsidP="00D9028F">
      <w:pPr>
        <w:widowControl/>
        <w:jc w:val="left"/>
        <w:rPr>
          <w:rFonts w:ascii="Times New Roman" w:eastAsia="Times New Roman" w:hAnsi="Times New Roman" w:cs="Times New Roman"/>
          <w:color w:val="000000" w:themeColor="text1"/>
          <w:kern w:val="0"/>
          <w:sz w:val="24"/>
        </w:rPr>
      </w:pPr>
      <w:r w:rsidRPr="00D9028F">
        <w:rPr>
          <w:rFonts w:ascii="Times New Roman" w:eastAsia="Times New Roman" w:hAnsi="Times New Roman" w:cs="Times New Roman"/>
          <w:color w:val="000000" w:themeColor="text1"/>
          <w:kern w:val="0"/>
          <w:sz w:val="24"/>
        </w:rPr>
        <w:t>Fourth</w:t>
      </w:r>
      <w:r>
        <w:rPr>
          <w:rFonts w:ascii="Times New Roman" w:eastAsia="Times New Roman" w:hAnsi="Times New Roman" w:cs="Times New Roman" w:hint="eastAsia"/>
          <w:color w:val="000000" w:themeColor="text1"/>
          <w:kern w:val="0"/>
          <w:sz w:val="24"/>
        </w:rPr>
        <w:t>ly</w:t>
      </w:r>
      <w:r w:rsidRPr="00D9028F">
        <w:rPr>
          <w:rFonts w:ascii="Times New Roman" w:eastAsia="Times New Roman" w:hAnsi="Times New Roman" w:cs="Times New Roman"/>
          <w:color w:val="000000" w:themeColor="text1"/>
          <w:kern w:val="0"/>
          <w:sz w:val="24"/>
        </w:rPr>
        <w:t>, from the perspective of body performance and identity construction: The embodiment in autobiographical image narrative can assist authors in constructing their identities and stories. Female authors may express their unique experiences, emotions, and perspectives by depicting their bodies, exploring the complexity and diversity of female identity.</w:t>
      </w:r>
    </w:p>
    <w:p w14:paraId="71A96674" w14:textId="77777777" w:rsidR="00D9028F" w:rsidRDefault="00D9028F" w:rsidP="00D9028F">
      <w:pPr>
        <w:widowControl/>
        <w:jc w:val="left"/>
        <w:rPr>
          <w:rFonts w:ascii="Times New Roman" w:eastAsia="Times New Roman" w:hAnsi="Times New Roman" w:cs="Times New Roman"/>
          <w:color w:val="000000" w:themeColor="text1"/>
          <w:kern w:val="0"/>
          <w:sz w:val="24"/>
        </w:rPr>
      </w:pPr>
    </w:p>
    <w:p w14:paraId="4EF3D33A"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7AFB3787"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128E1F9F"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715FC7B0"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027C9C3C"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01824F7D"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7F302FE5"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76AA71F2"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03E25790"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1D45F287"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1F75D5E6" w14:textId="77777777" w:rsidR="00EE2565" w:rsidRDefault="00EE2565" w:rsidP="00D9028F">
      <w:pPr>
        <w:widowControl/>
        <w:jc w:val="center"/>
        <w:rPr>
          <w:rFonts w:ascii="Times New Roman" w:eastAsia="Times New Roman" w:hAnsi="Times New Roman" w:cs="Times New Roman"/>
          <w:b/>
          <w:color w:val="000000" w:themeColor="text1"/>
          <w:kern w:val="0"/>
          <w:sz w:val="28"/>
          <w:szCs w:val="28"/>
        </w:rPr>
      </w:pPr>
    </w:p>
    <w:p w14:paraId="0ACC6B7A" w14:textId="77777777" w:rsidR="00D9028F" w:rsidRPr="00D9028F" w:rsidRDefault="00D9028F" w:rsidP="00D9028F">
      <w:pPr>
        <w:widowControl/>
        <w:jc w:val="center"/>
        <w:rPr>
          <w:rFonts w:ascii="Times New Roman" w:eastAsia="Times New Roman" w:hAnsi="Times New Roman" w:cs="Times New Roman"/>
          <w:b/>
          <w:color w:val="000000" w:themeColor="text1"/>
          <w:kern w:val="0"/>
          <w:sz w:val="28"/>
          <w:szCs w:val="28"/>
        </w:rPr>
      </w:pPr>
      <w:r w:rsidRPr="00D9028F">
        <w:rPr>
          <w:rFonts w:ascii="Times New Roman" w:eastAsia="Times New Roman" w:hAnsi="Times New Roman" w:cs="Times New Roman"/>
          <w:b/>
          <w:color w:val="000000" w:themeColor="text1"/>
          <w:kern w:val="0"/>
          <w:sz w:val="28"/>
          <w:szCs w:val="28"/>
        </w:rPr>
        <w:t xml:space="preserve">Embodied writing in a </w:t>
      </w:r>
      <w:r w:rsidR="00DD5735">
        <w:rPr>
          <w:rFonts w:ascii="Times New Roman" w:eastAsia="Times New Roman" w:hAnsi="Times New Roman" w:cs="Times New Roman" w:hint="eastAsia"/>
          <w:b/>
          <w:color w:val="000000" w:themeColor="text1"/>
          <w:kern w:val="0"/>
          <w:sz w:val="28"/>
          <w:szCs w:val="28"/>
        </w:rPr>
        <w:t>Narratology</w:t>
      </w:r>
      <w:r w:rsidRPr="00D9028F">
        <w:rPr>
          <w:rFonts w:ascii="Times New Roman" w:eastAsia="Times New Roman" w:hAnsi="Times New Roman" w:cs="Times New Roman"/>
          <w:b/>
          <w:color w:val="000000" w:themeColor="text1"/>
          <w:kern w:val="0"/>
          <w:sz w:val="28"/>
          <w:szCs w:val="28"/>
        </w:rPr>
        <w:t xml:space="preserve"> perspective</w:t>
      </w:r>
    </w:p>
    <w:p w14:paraId="5F43DA32" w14:textId="77777777" w:rsidR="00D9028F" w:rsidRPr="00D9028F" w:rsidRDefault="00D9028F" w:rsidP="00D9028F">
      <w:pPr>
        <w:rPr>
          <w:rFonts w:ascii="Times New Roman" w:eastAsia="Times New Roman" w:hAnsi="Times New Roman" w:cs="Times New Roman"/>
          <w:b/>
          <w:color w:val="000000" w:themeColor="text1"/>
          <w:kern w:val="0"/>
          <w:sz w:val="28"/>
          <w:szCs w:val="28"/>
        </w:rPr>
      </w:pPr>
      <w:r w:rsidRPr="00D9028F">
        <w:rPr>
          <w:rFonts w:ascii="Times New Roman" w:eastAsia="Times New Roman" w:hAnsi="Times New Roman" w:cs="Times New Roman"/>
          <w:b/>
          <w:color w:val="000000" w:themeColor="text1"/>
          <w:kern w:val="0"/>
          <w:sz w:val="28"/>
          <w:szCs w:val="28"/>
        </w:rPr>
        <w:t>1. The body and Narrative</w:t>
      </w:r>
    </w:p>
    <w:p w14:paraId="491696D1" w14:textId="77777777" w:rsidR="00DD5735" w:rsidRPr="00DD5735" w:rsidRDefault="00DD5735" w:rsidP="00DD5735">
      <w:pPr>
        <w:rPr>
          <w:rFonts w:ascii="Times New Roman" w:eastAsia="Times New Roman" w:hAnsi="Times New Roman" w:cs="Times New Roman"/>
          <w:color w:val="000000" w:themeColor="text1"/>
          <w:kern w:val="0"/>
          <w:sz w:val="24"/>
        </w:rPr>
      </w:pPr>
      <w:r w:rsidRPr="00DD5735">
        <w:rPr>
          <w:rFonts w:ascii="Times New Roman" w:eastAsia="Times New Roman" w:hAnsi="Times New Roman" w:cs="Times New Roman"/>
          <w:color w:val="000000" w:themeColor="text1"/>
          <w:kern w:val="0"/>
          <w:sz w:val="24"/>
        </w:rPr>
        <w:t>From a psychoanalytic perspective, graphic narratives convey the subconscious and unconscious content of the individual through the representation and symbolisation of the body. The Narratology perspective, on the other hand, views the body as an important element in narrative, shaping the emotion and meaning of a story through the perception and experience of the body. The body and narrative interact, and through the representation of the body and the construction of narrative, we are able to understand and explore more deeply the inner world of the individual and the meaning of the narrative.</w:t>
      </w:r>
    </w:p>
    <w:p w14:paraId="02A4A3ED" w14:textId="77777777" w:rsidR="00D9028F" w:rsidRDefault="00D9028F" w:rsidP="00D9028F">
      <w:pPr>
        <w:widowControl/>
        <w:rPr>
          <w:rFonts w:ascii="Times New Roman" w:eastAsia="Times New Roman" w:hAnsi="Times New Roman" w:cs="Times New Roman"/>
          <w:color w:val="000000" w:themeColor="text1"/>
          <w:kern w:val="0"/>
          <w:sz w:val="24"/>
        </w:rPr>
      </w:pPr>
    </w:p>
    <w:p w14:paraId="01315FF7" w14:textId="77777777" w:rsidR="00F04C7A" w:rsidRPr="00F04C7A" w:rsidRDefault="00210A18" w:rsidP="00F04C7A">
      <w:pPr>
        <w:rPr>
          <w:rFonts w:ascii="Times New Roman" w:eastAsia="Times New Roman" w:hAnsi="Times New Roman" w:cs="Times New Roman"/>
          <w:color w:val="000000" w:themeColor="text1"/>
          <w:kern w:val="0"/>
          <w:sz w:val="24"/>
        </w:rPr>
      </w:pPr>
      <w:r w:rsidRPr="00210A18">
        <w:rPr>
          <w:rFonts w:ascii="Times New Roman" w:eastAsia="Times New Roman" w:hAnsi="Times New Roman" w:cs="Times New Roman"/>
          <w:color w:val="000000" w:themeColor="text1"/>
          <w:kern w:val="0"/>
          <w:sz w:val="24"/>
        </w:rPr>
        <w:t xml:space="preserve">Freud pointed to the body and desire as the source of artistic production and beauty, but he did not analyse this in detail and specifically. He was also concerned with the interaction of the body with culture, society and ideology, which is useful for discovering and interpreting the content of artistic texts, but not with the body and artistic form. In response to these problems, Daniel Punday formally introduced body narratology in </w:t>
      </w:r>
      <w:r w:rsidRPr="00210A18">
        <w:rPr>
          <w:rFonts w:ascii="Times New Roman" w:eastAsia="Times New Roman" w:hAnsi="Times New Roman" w:cs="Times New Roman"/>
          <w:i/>
          <w:color w:val="000000" w:themeColor="text1"/>
          <w:kern w:val="0"/>
          <w:sz w:val="24"/>
        </w:rPr>
        <w:t>Narrative Bodies: Toward A Corporeal Narratology</w:t>
      </w:r>
      <w:r w:rsidRPr="00210A18">
        <w:rPr>
          <w:rFonts w:ascii="Times New Roman" w:eastAsia="Times New Roman" w:hAnsi="Times New Roman" w:cs="Times New Roman"/>
          <w:color w:val="000000" w:themeColor="text1"/>
          <w:kern w:val="0"/>
          <w:sz w:val="24"/>
        </w:rPr>
        <w:t>. This book points out that classical narratology has neglected the important role of the body in narrative, and discusses the role of the idea of the body in the process of forming the idea of narrative, the influence of the body on narrative techniques such as narrative time, and how to narrate the body, in an attempt to outline the relationship between the body and narrative in terms of the relationship between the body and narrative techniques and forms. In fact, in 1984, Peter Brooks already used psychoanalysis to describe the dynamics of bodily desire that motivate and drive narrative in</w:t>
      </w:r>
      <w:r w:rsidRPr="00210A18">
        <w:rPr>
          <w:rFonts w:ascii="Times New Roman" w:eastAsia="Times New Roman" w:hAnsi="Times New Roman" w:cs="Times New Roman"/>
          <w:i/>
          <w:color w:val="000000" w:themeColor="text1"/>
          <w:kern w:val="0"/>
          <w:sz w:val="24"/>
        </w:rPr>
        <w:t xml:space="preserve"> Reading For the Plot: Design and Intention in Narrative</w:t>
      </w:r>
      <w:r w:rsidRPr="00210A18">
        <w:rPr>
          <w:rFonts w:ascii="Times New Roman" w:eastAsia="Times New Roman" w:hAnsi="Times New Roman" w:cs="Times New Roman"/>
          <w:color w:val="000000" w:themeColor="text1"/>
          <w:kern w:val="0"/>
          <w:sz w:val="24"/>
        </w:rPr>
        <w:t xml:space="preserve">. </w:t>
      </w:r>
      <w:r w:rsidR="00F04C7A" w:rsidRPr="00F04C7A">
        <w:rPr>
          <w:rFonts w:ascii="Times New Roman" w:eastAsia="Times New Roman" w:hAnsi="Times New Roman" w:cs="Times New Roman"/>
          <w:color w:val="000000" w:themeColor="text1"/>
          <w:kern w:val="0"/>
          <w:sz w:val="24"/>
        </w:rPr>
        <w:t>In 2003, he deepened his theory of the body-narrative relationship in</w:t>
      </w:r>
      <w:r w:rsidR="00F04C7A" w:rsidRPr="00F04C7A">
        <w:rPr>
          <w:rFonts w:ascii="Times New Roman" w:eastAsia="Times New Roman" w:hAnsi="Times New Roman" w:cs="Times New Roman"/>
          <w:i/>
          <w:color w:val="000000" w:themeColor="text1"/>
          <w:kern w:val="0"/>
          <w:sz w:val="24"/>
        </w:rPr>
        <w:t xml:space="preserve"> Body Work: Objects of Desire in Modern Narrative</w:t>
      </w:r>
      <w:r w:rsidR="00F04C7A" w:rsidRPr="00F04C7A">
        <w:rPr>
          <w:rFonts w:ascii="Times New Roman" w:eastAsia="Times New Roman" w:hAnsi="Times New Roman" w:cs="Times New Roman"/>
          <w:color w:val="000000" w:themeColor="text1"/>
          <w:kern w:val="0"/>
          <w:sz w:val="24"/>
        </w:rPr>
        <w:t>. He argues that in modern art forms such as fiction and painting, the body is the driving force behind the unfolding of narrative, that the process of narrative is the symbolization of a certain kind of body, and that the body is also the source and core of meaning. This book differs from its predecessor in that it focuses on the objects of desire, i.e. the body, rather than on desire itself, pointing out that they are both the focus of the narrative logic of the text and the driving force behind the compelling motives and narratives of the writing.</w:t>
      </w:r>
    </w:p>
    <w:p w14:paraId="5E3B484B" w14:textId="77777777" w:rsidR="00210A18" w:rsidRPr="00210A18" w:rsidRDefault="00210A18" w:rsidP="00210A18">
      <w:pPr>
        <w:rPr>
          <w:rFonts w:ascii="Times New Roman" w:eastAsia="Times New Roman" w:hAnsi="Times New Roman" w:cs="Times New Roman"/>
          <w:color w:val="000000" w:themeColor="text1"/>
          <w:kern w:val="0"/>
          <w:sz w:val="24"/>
        </w:rPr>
      </w:pPr>
    </w:p>
    <w:p w14:paraId="2351539D" w14:textId="77777777" w:rsidR="00F04C7A" w:rsidRPr="00F04C7A" w:rsidRDefault="00F04C7A" w:rsidP="00F04C7A">
      <w:pPr>
        <w:rPr>
          <w:rFonts w:ascii="Times New Roman" w:eastAsia="SimSun" w:hAnsi="Times New Roman" w:cs="Times New Roman"/>
          <w:color w:val="000000"/>
          <w:sz w:val="24"/>
        </w:rPr>
      </w:pPr>
      <w:r w:rsidRPr="00F04C7A">
        <w:rPr>
          <w:rFonts w:ascii="Times New Roman" w:eastAsia="Times New Roman" w:hAnsi="Times New Roman" w:cs="Times New Roman"/>
          <w:color w:val="000000" w:themeColor="text1"/>
          <w:kern w:val="0"/>
          <w:sz w:val="24"/>
        </w:rPr>
        <w:t>In</w:t>
      </w:r>
      <w:r w:rsidRPr="00F04C7A">
        <w:rPr>
          <w:rFonts w:ascii="Times New Roman" w:eastAsia="Times New Roman" w:hAnsi="Times New Roman" w:cs="Times New Roman"/>
          <w:i/>
          <w:color w:val="000000" w:themeColor="text1"/>
          <w:kern w:val="0"/>
          <w:sz w:val="24"/>
        </w:rPr>
        <w:t xml:space="preserve"> Autobiographical Comics: Life Writing in Pictures</w:t>
      </w:r>
      <w:r w:rsidRPr="00F04C7A">
        <w:rPr>
          <w:rFonts w:ascii="Times New Roman" w:eastAsia="Times New Roman" w:hAnsi="Times New Roman" w:cs="Times New Roman"/>
          <w:color w:val="000000" w:themeColor="text1"/>
          <w:kern w:val="0"/>
          <w:sz w:val="24"/>
        </w:rPr>
        <w:t>, the graphic narrative theorist El Refaie</w:t>
      </w:r>
      <w:r>
        <w:rPr>
          <w:rFonts w:ascii="Times New Roman" w:eastAsia="Times New Roman" w:hAnsi="Times New Roman" w:cs="Times New Roman" w:hint="eastAsia"/>
          <w:color w:val="000000" w:themeColor="text1"/>
          <w:kern w:val="0"/>
          <w:sz w:val="24"/>
        </w:rPr>
        <w:t xml:space="preserve">“ </w:t>
      </w:r>
      <w:r w:rsidRPr="00F04C7A">
        <w:rPr>
          <w:rFonts w:ascii="Times New Roman" w:hAnsi="Times New Roman" w:cs="Times New Roman"/>
          <w:color w:val="000000"/>
          <w:sz w:val="24"/>
        </w:rPr>
        <w:t>refer to this process of engaging with one’s own identity throu</w:t>
      </w:r>
      <w:r>
        <w:rPr>
          <w:rFonts w:ascii="Times New Roman" w:hAnsi="Times New Roman" w:cs="Times New Roman"/>
          <w:color w:val="000000"/>
          <w:sz w:val="24"/>
        </w:rPr>
        <w:t>gh multiple self- portraits as 'pictorial embodiment.'</w:t>
      </w:r>
      <w:r w:rsidRPr="00F04C7A">
        <w:rPr>
          <w:rFonts w:ascii="Times New Roman" w:hAnsi="Times New Roman" w:cs="Times New Roman"/>
          <w:color w:val="000000"/>
          <w:sz w:val="24"/>
        </w:rPr>
        <w:t xml:space="preserve"> </w:t>
      </w:r>
      <w:r>
        <w:rPr>
          <w:rFonts w:ascii="Times New Roman" w:hAnsi="Times New Roman" w:cs="Times New Roman" w:hint="eastAsia"/>
          <w:color w:val="000000"/>
          <w:sz w:val="24"/>
        </w:rPr>
        <w:t>”</w:t>
      </w:r>
      <w:r w:rsidRPr="00F04C7A">
        <w:rPr>
          <w:rFonts w:ascii="Times New Roman" w:hAnsi="Times New Roman" w:cs="Times New Roman"/>
          <w:color w:val="000000"/>
          <w:sz w:val="24"/>
        </w:rPr>
        <w:fldChar w:fldCharType="begin"/>
      </w:r>
      <w:r w:rsidRPr="00F04C7A">
        <w:rPr>
          <w:rFonts w:ascii="Times New Roman" w:hAnsi="Times New Roman" w:cs="Times New Roman"/>
          <w:color w:val="000000"/>
          <w:sz w:val="24"/>
        </w:rPr>
        <w:instrText xml:space="preserve"> ADDIN ZOTERO_ITEM CSL_CITATION {"citationID":"PdjRlayn","properties":{"formattedCitation":"(El Refaie, 2012, p. 51)","plainCitation":"(El Refaie, 2012, p. 51)","noteIndex":0},"citationItems":[{"id":1851,"uris":["http://zotero.org/users/11467842/items/92WTIY3W"],"itemData":{"id":1851,"type":"book","call-number":"PN6714 .E4 2012","event-place":"Jackson","ISBN":"978-1-61703-613-2","language":"en","number-of-pages":"273","publisher":"University Press of Mississippi","publisher-place":"Jackson","source":"Library of Congress ISBN","title":"Autobiographical comics: life writing in pictures","title-short":"Autobiographical comics","author":[{"family":"El Refaie","given":"Elisabeth"}],"issued":{"date-parts":[["2012"]]}},"locator":"51","label":"page"}],"schema":"https://github.com/citation-style-language/schema/raw/master/csl-citation.json"} </w:instrText>
      </w:r>
      <w:r w:rsidRPr="00F04C7A">
        <w:rPr>
          <w:rFonts w:ascii="Times New Roman" w:hAnsi="Times New Roman" w:cs="Times New Roman"/>
          <w:color w:val="000000"/>
          <w:sz w:val="24"/>
        </w:rPr>
        <w:fldChar w:fldCharType="separate"/>
      </w:r>
      <w:r w:rsidRPr="00F04C7A">
        <w:rPr>
          <w:rFonts w:ascii="Times New Roman" w:hAnsi="Times New Roman" w:cs="Times New Roman"/>
          <w:noProof/>
          <w:color w:val="000000"/>
          <w:sz w:val="24"/>
        </w:rPr>
        <w:t>(El Refaie, 2012, p. 51)</w:t>
      </w:r>
      <w:r w:rsidRPr="00F04C7A">
        <w:rPr>
          <w:rFonts w:ascii="Times New Roman" w:hAnsi="Times New Roman" w:cs="Times New Roman"/>
          <w:color w:val="000000"/>
          <w:sz w:val="24"/>
        </w:rPr>
        <w:fldChar w:fldCharType="end"/>
      </w:r>
      <w:r w:rsidRPr="00F04C7A">
        <w:t xml:space="preserve"> </w:t>
      </w:r>
      <w:r w:rsidRPr="00F04C7A">
        <w:rPr>
          <w:rFonts w:ascii="Times New Roman" w:hAnsi="Times New Roman" w:cs="Times New Roman"/>
          <w:color w:val="000000"/>
          <w:sz w:val="24"/>
        </w:rPr>
        <w:t>I regard his concept as complementary to psychologist Rosemarie Anderson's concept of 'embodied writing', which she defines as</w:t>
      </w:r>
      <w:r>
        <w:rPr>
          <w:rFonts w:ascii="Times New Roman" w:hAnsi="Times New Roman" w:cs="Times New Roman" w:hint="eastAsia"/>
          <w:color w:val="000000"/>
          <w:sz w:val="24"/>
        </w:rPr>
        <w:t>:</w:t>
      </w:r>
      <w:r w:rsidRPr="00F04C7A">
        <w:rPr>
          <w:rFonts w:eastAsia="SimSun"/>
          <w:color w:val="000000"/>
        </w:rPr>
        <w:t xml:space="preserve"> </w:t>
      </w:r>
      <w:r w:rsidRPr="00F04C7A">
        <w:rPr>
          <w:rFonts w:ascii="Times New Roman" w:eastAsia="SimSun" w:hAnsi="Times New Roman" w:cs="Times New Roman"/>
          <w:color w:val="000000"/>
          <w:sz w:val="24"/>
        </w:rPr>
        <w:t>“Embodied writing seeks to reveal the lived experience of the body by portraying in words the finely textured experience of the body and evoking sympathetic resonance in readers. Introduced into the research endeavor in an effort to describe human experience and especially transpersonal experiences more closely to how they are truly lived, embodied writing is itself an act of embodiment, entwining in words our senses with the senses of the world.”</w:t>
      </w:r>
      <w:r w:rsidRPr="00F04C7A">
        <w:rPr>
          <w:rFonts w:ascii="Times New Roman" w:eastAsia="SimSun" w:hAnsi="Times New Roman" w:cs="Times New Roman"/>
          <w:color w:val="000000"/>
          <w:sz w:val="24"/>
        </w:rPr>
        <w:fldChar w:fldCharType="begin"/>
      </w:r>
      <w:r w:rsidRPr="00F04C7A">
        <w:rPr>
          <w:rFonts w:ascii="Times New Roman" w:eastAsia="SimSun" w:hAnsi="Times New Roman" w:cs="Times New Roman"/>
          <w:color w:val="000000"/>
          <w:sz w:val="24"/>
        </w:rPr>
        <w:instrText xml:space="preserve"> ADDIN ZOTERO_ITEM CSL_CITATION {"citationID":"jCeo8Xk1","properties":{"formattedCitation":"(Anderson, no date, p. 1)","plainCitation":"(Anderson, no date, p. 1)","noteIndex":0},"citationItems":[{"id":1861,"uris":["http://zotero.org/users/11467842/items/Y7Z4SJYN"],"itemData":{"id":1861,"type":"article-journal","abstract":"Embodied writing seeks to reveal the lived experience of the body by portraying in words the finely textured experience of the body and evoking sympathetic resonance in readers. Introduced into the research endeavor in an effort to describe human experience</w:instrText>
      </w:r>
      <w:r w:rsidRPr="00F04C7A">
        <w:rPr>
          <w:rFonts w:ascii="Times New Roman" w:eastAsia="SimSun" w:hAnsi="Times New Roman" w:cs="Times New Roman"/>
          <w:color w:val="000000"/>
          <w:sz w:val="24"/>
        </w:rPr>
        <w:instrText>and especially transpersonal experiences</w:instrText>
      </w:r>
      <w:r w:rsidRPr="00F04C7A">
        <w:rPr>
          <w:rFonts w:ascii="Times New Roman" w:eastAsia="SimSun" w:hAnsi="Times New Roman" w:cs="Times New Roman"/>
          <w:color w:val="000000"/>
          <w:sz w:val="24"/>
        </w:rPr>
        <w:instrText xml:space="preserve">more closely to how they are truly lived, embodied writing is itself an act of embodiment, entwining in words our senses with the senses of the world. This article describes the collaborative efforts of faculty and students over a five-year period to develop embodied writing as an alternative or adjunct to conventional report writing often found wanting of the body’s full experience. Seven distinctive features of embodied writing are described and illustrated with examples. On-going studies using embodied writing as a means of collecting data, motivating participants, and reporting findings are explored. The author concludes with reflections on the nature of embodiment, lessons learned in developing embodied writing.","language":"en","source":"Zotero","title":"EMBODIED WRITING AND REFLECTIONS ON EMBODIMENT","author":[{"family":"Anderson","given":"Rosemarie"}]},"locator":"1","label":"page"}],"schema":"https://github.com/citation-style-language/schema/raw/master/csl-citation.json"} </w:instrText>
      </w:r>
      <w:r w:rsidRPr="00F04C7A">
        <w:rPr>
          <w:rFonts w:ascii="Times New Roman" w:eastAsia="SimSun" w:hAnsi="Times New Roman" w:cs="Times New Roman"/>
          <w:color w:val="000000"/>
          <w:sz w:val="24"/>
        </w:rPr>
        <w:fldChar w:fldCharType="separate"/>
      </w:r>
      <w:r w:rsidRPr="00F04C7A">
        <w:rPr>
          <w:rFonts w:ascii="Times New Roman" w:eastAsia="SimSun" w:hAnsi="Times New Roman" w:cs="Times New Roman"/>
          <w:noProof/>
          <w:color w:val="000000"/>
          <w:sz w:val="24"/>
        </w:rPr>
        <w:t>(Anderson, no date, p. 1)</w:t>
      </w:r>
      <w:r w:rsidRPr="00F04C7A">
        <w:rPr>
          <w:rFonts w:ascii="Times New Roman" w:eastAsia="SimSun" w:hAnsi="Times New Roman" w:cs="Times New Roman"/>
          <w:color w:val="000000"/>
          <w:sz w:val="24"/>
        </w:rPr>
        <w:fldChar w:fldCharType="end"/>
      </w:r>
      <w:r w:rsidRPr="00F04C7A">
        <w:rPr>
          <w:rFonts w:ascii="Times New Roman" w:eastAsia="SimSun" w:hAnsi="Times New Roman" w:cs="Times New Roman"/>
          <w:color w:val="000000"/>
          <w:sz w:val="24"/>
        </w:rPr>
        <w:t xml:space="preserve"> .</w:t>
      </w:r>
      <w:r w:rsidRPr="00F04C7A">
        <w:t xml:space="preserve"> </w:t>
      </w:r>
      <w:r w:rsidRPr="00F04C7A">
        <w:rPr>
          <w:rFonts w:ascii="Times New Roman" w:eastAsia="SimSun" w:hAnsi="Times New Roman" w:cs="Times New Roman"/>
          <w:color w:val="000000"/>
          <w:sz w:val="24"/>
        </w:rPr>
        <w:t>Rosemarie's definition is primarily oriented towards the field of writing with words and does not address the phenomenon of embodied writing in the context of visual culture. Refaie's concept of 'pictorial embodiment' is a complement to 'embodied writing' in the field of pictorial narrative.</w:t>
      </w:r>
    </w:p>
    <w:p w14:paraId="020163C3" w14:textId="77777777" w:rsidR="00210A18" w:rsidRDefault="00210A18" w:rsidP="00D9028F">
      <w:pPr>
        <w:widowControl/>
        <w:rPr>
          <w:rFonts w:ascii="Times New Roman" w:eastAsia="Times New Roman" w:hAnsi="Times New Roman" w:cs="Times New Roman"/>
          <w:color w:val="000000" w:themeColor="text1"/>
          <w:kern w:val="0"/>
          <w:sz w:val="24"/>
        </w:rPr>
      </w:pPr>
    </w:p>
    <w:p w14:paraId="0A5CEC63" w14:textId="77777777" w:rsidR="00F04C7A" w:rsidRPr="00BA0918" w:rsidRDefault="00F04C7A" w:rsidP="00F04C7A">
      <w:pPr>
        <w:jc w:val="center"/>
        <w:rPr>
          <w:rFonts w:ascii="Times New Roman" w:eastAsia="Times New Roman" w:hAnsi="Times New Roman" w:cs="Times New Roman"/>
          <w:b/>
          <w:color w:val="000000" w:themeColor="text1"/>
          <w:kern w:val="0"/>
          <w:sz w:val="28"/>
          <w:szCs w:val="28"/>
        </w:rPr>
      </w:pPr>
      <w:r w:rsidRPr="00BA0918">
        <w:rPr>
          <w:rFonts w:ascii="Times New Roman" w:eastAsia="Times New Roman" w:hAnsi="Times New Roman" w:cs="Times New Roman"/>
          <w:b/>
          <w:color w:val="000000" w:themeColor="text1"/>
          <w:kern w:val="0"/>
          <w:sz w:val="28"/>
          <w:szCs w:val="28"/>
        </w:rPr>
        <w:t>The Body in a Feminist Perspective</w:t>
      </w:r>
    </w:p>
    <w:p w14:paraId="29E53C74" w14:textId="77777777" w:rsidR="00BA0918" w:rsidRPr="00BA0918" w:rsidRDefault="00BA0918" w:rsidP="00BA0918">
      <w:pPr>
        <w:widowControl/>
        <w:jc w:val="left"/>
        <w:rPr>
          <w:rFonts w:ascii="Times New Roman" w:hAnsi="Times New Roman" w:cs="Times New Roman"/>
          <w:b/>
          <w:color w:val="000000"/>
          <w:sz w:val="24"/>
        </w:rPr>
      </w:pPr>
      <w:r>
        <w:rPr>
          <w:rFonts w:ascii="Times New Roman" w:hAnsi="Times New Roman" w:cs="Times New Roman" w:hint="eastAsia"/>
          <w:b/>
          <w:color w:val="000000"/>
          <w:sz w:val="24"/>
        </w:rPr>
        <w:t>1.</w:t>
      </w:r>
      <w:r w:rsidRPr="00BA0918">
        <w:rPr>
          <w:rFonts w:ascii="Times New Roman" w:hAnsi="Times New Roman" w:cs="Times New Roman"/>
          <w:b/>
          <w:color w:val="000000"/>
          <w:sz w:val="24"/>
        </w:rPr>
        <w:t>The construction of the female body through disciplinary power technique</w:t>
      </w:r>
    </w:p>
    <w:p w14:paraId="051E5053" w14:textId="77777777" w:rsidR="00E14CAF" w:rsidRPr="00E14CAF" w:rsidRDefault="00E14CAF" w:rsidP="00EE2565">
      <w:pPr>
        <w:widowControl/>
        <w:rPr>
          <w:rFonts w:ascii="Times New Roman" w:eastAsia="Times New Roman" w:hAnsi="Times New Roman" w:cs="Times New Roman"/>
          <w:color w:val="000000" w:themeColor="text1"/>
          <w:kern w:val="0"/>
          <w:sz w:val="24"/>
        </w:rPr>
      </w:pPr>
      <w:r w:rsidRPr="00E14CAF">
        <w:rPr>
          <w:rFonts w:ascii="Times New Roman" w:eastAsia="Times New Roman" w:hAnsi="Times New Roman" w:cs="Times New Roman"/>
          <w:color w:val="000000" w:themeColor="text1"/>
          <w:kern w:val="0"/>
          <w:sz w:val="24"/>
        </w:rPr>
        <w:t>The body plays a crucial role in feminism as it addresses issues of power and control over women's bodies. Feminism is concerned with the liberation, autonomy, and rights of the female body. Feminists examine the societal norms, objectification, and gendering of women's bodies. They strive to challenge body standards, limitations, and violence, while advocating for body positivity, self-acceptance, and autonomous decision-making.</w:t>
      </w:r>
    </w:p>
    <w:p w14:paraId="3BB44D5B" w14:textId="77777777" w:rsidR="00E14CAF" w:rsidRPr="00E14CAF" w:rsidRDefault="00E14CAF" w:rsidP="00EE2565">
      <w:pPr>
        <w:widowControl/>
        <w:spacing w:before="300"/>
        <w:rPr>
          <w:rFonts w:ascii="Times New Roman" w:eastAsia="Times New Roman" w:hAnsi="Times New Roman" w:cs="Times New Roman"/>
          <w:color w:val="000000" w:themeColor="text1"/>
          <w:kern w:val="0"/>
          <w:sz w:val="24"/>
        </w:rPr>
      </w:pPr>
      <w:r w:rsidRPr="00E14CAF">
        <w:rPr>
          <w:rFonts w:ascii="Times New Roman" w:eastAsia="Times New Roman" w:hAnsi="Times New Roman" w:cs="Times New Roman"/>
          <w:color w:val="000000" w:themeColor="text1"/>
          <w:kern w:val="0"/>
          <w:sz w:val="24"/>
        </w:rPr>
        <w:t>Michel Foucault's works have gained favor among feminists who extensively draw upon his theories of power and the relationship between bodies and power to explain aspects of women's oppression. Foucault argues that gender is not an inherent or natural attribute of the body but a product of specific power relations. This perspective provides feminists with a theoretical framework to analyze why women's experiences are often restricted and influenced by cultural norms surrounding femininity. While Foucault's body theories have been widely applied in feminist theory, feminists also recognize their limitations. Foucault's emphasis on power's determinative effect on the body reduces social subjects to passive bodies, limiting individual agency. The ultimate goal of feminist theory is to uncover and reassess women's experiences, which contrasts with Foucault's lack of a feminist subject theory. However, Foucault's analysis of modern disciplinary power techniques sheds light on how patriarchy exercises control over women's bodies through discipline.</w:t>
      </w:r>
    </w:p>
    <w:p w14:paraId="76FC277D" w14:textId="77777777" w:rsidR="00E14CAF" w:rsidRDefault="00E14CAF" w:rsidP="00842702">
      <w:pPr>
        <w:widowControl/>
        <w:rPr>
          <w:rFonts w:ascii="Times New Roman" w:eastAsia="Times New Roman" w:hAnsi="Times New Roman" w:cs="Times New Roman"/>
          <w:color w:val="000000" w:themeColor="text1"/>
          <w:kern w:val="0"/>
          <w:sz w:val="24"/>
        </w:rPr>
      </w:pPr>
    </w:p>
    <w:p w14:paraId="20BD136B" w14:textId="77777777" w:rsidR="00E14CAF" w:rsidRPr="00E14CAF" w:rsidRDefault="00E14CAF" w:rsidP="00842702">
      <w:pPr>
        <w:widowControl/>
        <w:rPr>
          <w:rFonts w:ascii="Times New Roman" w:eastAsia="Times New Roman" w:hAnsi="Times New Roman" w:cs="Times New Roman"/>
          <w:color w:val="000000" w:themeColor="text1"/>
          <w:kern w:val="0"/>
          <w:sz w:val="24"/>
        </w:rPr>
      </w:pPr>
      <w:r w:rsidRPr="00E14CAF">
        <w:rPr>
          <w:rFonts w:ascii="Times New Roman" w:eastAsia="Times New Roman" w:hAnsi="Times New Roman" w:cs="Times New Roman"/>
          <w:color w:val="000000" w:themeColor="text1"/>
          <w:kern w:val="0"/>
          <w:sz w:val="24"/>
        </w:rPr>
        <w:t>Sandra Bartky noted that Michel Foucault conducted detailed historical investigations into the disciplinary power practices present in modern institutions such as the military, schools, and prisons. These disciplinary practices revolve around the body and develop a set of micro-power techniques aimed at disciplining the body in terms of spatial activities and temporal usage. Bartky argues that Foucault's microphysics of power can explain how women's bodies are disciplined under patriarchy in a similar manner. Sandra Bartky identified three ways in which women's bodies are disciplined.</w:t>
      </w:r>
    </w:p>
    <w:p w14:paraId="62CA7E7C" w14:textId="77777777" w:rsidR="00842702" w:rsidRDefault="00E14CAF" w:rsidP="00842702">
      <w:pPr>
        <w:widowControl/>
        <w:rPr>
          <w:rFonts w:ascii="Times New Roman" w:eastAsia="Times New Roman" w:hAnsi="Times New Roman" w:cs="Times New Roman"/>
          <w:color w:val="000000" w:themeColor="text1"/>
          <w:kern w:val="0"/>
          <w:sz w:val="24"/>
        </w:rPr>
      </w:pPr>
      <w:r w:rsidRPr="00E14CAF">
        <w:rPr>
          <w:rFonts w:ascii="Times New Roman" w:eastAsia="Times New Roman" w:hAnsi="Times New Roman" w:cs="Times New Roman"/>
          <w:color w:val="000000" w:themeColor="text1"/>
          <w:kern w:val="0"/>
          <w:sz w:val="24"/>
        </w:rPr>
        <w:t>Firstly, there is the aspect of body size, where the demands placed on women's physical forms vary with the cultural changes within patriarchal society. Modern society no longer favors the curvaceous female figure, but instead, it promotes an almost pathological thinness. Slimness has become a new form of controlling women's bodies.</w:t>
      </w:r>
    </w:p>
    <w:p w14:paraId="70318D40" w14:textId="0D6337F6" w:rsidR="00E14CAF" w:rsidRPr="00E14CAF" w:rsidRDefault="00E14CAF" w:rsidP="00842702">
      <w:pPr>
        <w:widowControl/>
        <w:rPr>
          <w:rFonts w:ascii="Times New Roman" w:eastAsia="Times New Roman" w:hAnsi="Times New Roman" w:cs="Times New Roman"/>
          <w:color w:val="000000" w:themeColor="text1"/>
          <w:kern w:val="0"/>
          <w:sz w:val="24"/>
        </w:rPr>
      </w:pPr>
      <w:r w:rsidRPr="00E14CAF">
        <w:rPr>
          <w:rFonts w:ascii="Times New Roman" w:eastAsia="Times New Roman" w:hAnsi="Times New Roman" w:cs="Times New Roman"/>
          <w:color w:val="000000" w:themeColor="text1"/>
          <w:kern w:val="0"/>
          <w:sz w:val="24"/>
        </w:rPr>
        <w:t>Secondly, there is the aspect of body posture. Bartky points out that compared to men, women's range of movement is restricted in various settings, and society imposes strict cultural norms on women's gestures, postures, and expressions.</w:t>
      </w:r>
    </w:p>
    <w:p w14:paraId="7EA6E718" w14:textId="582AAF02" w:rsidR="00E14CAF" w:rsidRPr="00E14CAF" w:rsidRDefault="00E14CAF" w:rsidP="00842702">
      <w:pPr>
        <w:widowControl/>
        <w:rPr>
          <w:rFonts w:ascii="Times New Roman" w:eastAsia="Times New Roman" w:hAnsi="Times New Roman" w:cs="Times New Roman"/>
          <w:color w:val="000000" w:themeColor="text1"/>
          <w:kern w:val="0"/>
          <w:sz w:val="24"/>
        </w:rPr>
      </w:pPr>
      <w:r w:rsidRPr="00E14CAF">
        <w:rPr>
          <w:rFonts w:ascii="Times New Roman" w:eastAsia="Times New Roman" w:hAnsi="Times New Roman" w:cs="Times New Roman"/>
          <w:color w:val="000000" w:themeColor="text1"/>
          <w:kern w:val="0"/>
          <w:sz w:val="24"/>
        </w:rPr>
        <w:t>Thirdly, there is the aspect of the adornment of women's bodies. Women's bodies are expected to be adorned, and various techniques for body adornment such as makeup, skincare, and cosmetic procedures exert strict control over women's bodies.</w:t>
      </w:r>
      <w:r w:rsidR="00842702" w:rsidRPr="00842702">
        <w:rPr>
          <w:rFonts w:ascii="SimSun" w:eastAsia="SimSun" w:hAnsi="SimSun"/>
          <w:color w:val="833C0B" w:themeColor="accent2" w:themeShade="80"/>
        </w:rPr>
        <w:t xml:space="preserve"> </w:t>
      </w:r>
      <w:r w:rsidR="00842702" w:rsidRPr="00B50EFB">
        <w:rPr>
          <w:rFonts w:ascii="SimSun" w:eastAsia="SimSun" w:hAnsi="SimSun"/>
          <w:color w:val="833C0B" w:themeColor="accent2" w:themeShade="80"/>
        </w:rPr>
        <w:t>[80]290-298</w:t>
      </w:r>
      <w:r w:rsidR="00842702">
        <w:rPr>
          <w:rFonts w:ascii="SimSun" w:eastAsia="SimSun" w:hAnsi="SimSun"/>
        </w:rPr>
        <w:t>。</w:t>
      </w:r>
    </w:p>
    <w:p w14:paraId="3804D0C1" w14:textId="77777777" w:rsidR="00E14CAF" w:rsidRPr="00E14CAF" w:rsidRDefault="00E14CAF" w:rsidP="00842702">
      <w:pPr>
        <w:widowControl/>
        <w:rPr>
          <w:rFonts w:ascii="Times New Roman" w:eastAsia="Times New Roman" w:hAnsi="Times New Roman" w:cs="Times New Roman"/>
          <w:color w:val="000000" w:themeColor="text1"/>
          <w:kern w:val="0"/>
          <w:sz w:val="24"/>
        </w:rPr>
      </w:pPr>
    </w:p>
    <w:p w14:paraId="55A6FDD4" w14:textId="36AAE70C" w:rsidR="00F21B88" w:rsidRDefault="00F21B88" w:rsidP="00F21B88">
      <w:pPr>
        <w:widowControl/>
        <w:jc w:val="left"/>
        <w:rPr>
          <w:rFonts w:ascii="Times New Roman" w:eastAsia="Times New Roman" w:hAnsi="Times New Roman" w:cs="Times New Roman"/>
          <w:color w:val="000000" w:themeColor="text1"/>
          <w:kern w:val="0"/>
          <w:sz w:val="24"/>
        </w:rPr>
      </w:pPr>
      <w:r w:rsidRPr="00E27D8D">
        <w:rPr>
          <w:rFonts w:ascii="Times New Roman" w:eastAsia="Times New Roman" w:hAnsi="Times New Roman" w:cs="Times New Roman"/>
          <w:color w:val="000000" w:themeColor="text1"/>
          <w:kern w:val="0"/>
          <w:sz w:val="24"/>
        </w:rPr>
        <w:t xml:space="preserve">Bartky </w:t>
      </w:r>
      <w:r w:rsidRPr="00F21B88">
        <w:rPr>
          <w:rFonts w:ascii="Times New Roman" w:eastAsia="Times New Roman" w:hAnsi="Times New Roman" w:cs="Times New Roman"/>
          <w:color w:val="000000" w:themeColor="text1"/>
          <w:kern w:val="0"/>
          <w:sz w:val="24"/>
        </w:rPr>
        <w:t>argues that patriarchy no longer controls women's bodies through explicit legal measures, as seen in ancient political systems where punished female bodies were prevalent. The new form of control operates through anonymous disciplinary techniques, primarily by</w:t>
      </w:r>
      <w:r w:rsidRPr="00E27D8D">
        <w:rPr>
          <w:rFonts w:ascii="Times New Roman" w:eastAsia="Times New Roman" w:hAnsi="Times New Roman" w:cs="Times New Roman"/>
          <w:color w:val="000000" w:themeColor="text1"/>
          <w:kern w:val="0"/>
          <w:sz w:val="24"/>
        </w:rPr>
        <w:t xml:space="preserve"> producing appropriate feminized bodies. F</w:t>
      </w:r>
      <w:r w:rsidRPr="00F21B88">
        <w:rPr>
          <w:rFonts w:ascii="Times New Roman" w:eastAsia="Times New Roman" w:hAnsi="Times New Roman" w:cs="Times New Roman"/>
          <w:color w:val="000000" w:themeColor="text1"/>
          <w:kern w:val="0"/>
          <w:sz w:val="24"/>
        </w:rPr>
        <w:t>oucault's exploration of body discipline enables feminism to focus on the analysis of the body at a deeper level.</w:t>
      </w:r>
    </w:p>
    <w:p w14:paraId="1FA8FE46" w14:textId="77777777" w:rsidR="00F21B88" w:rsidRDefault="00F21B88" w:rsidP="00F21B88">
      <w:pPr>
        <w:widowControl/>
        <w:jc w:val="left"/>
        <w:rPr>
          <w:rFonts w:ascii="Times New Roman" w:eastAsia="Times New Roman" w:hAnsi="Times New Roman" w:cs="Times New Roman"/>
          <w:color w:val="000000" w:themeColor="text1"/>
          <w:kern w:val="0"/>
          <w:sz w:val="24"/>
        </w:rPr>
      </w:pPr>
    </w:p>
    <w:p w14:paraId="002A4290" w14:textId="556E8270" w:rsidR="00F21B88" w:rsidRPr="00F21B88" w:rsidRDefault="00F21B88" w:rsidP="00EE2565">
      <w:pPr>
        <w:widowControl/>
        <w:rPr>
          <w:rFonts w:ascii="Times New Roman" w:eastAsia="Times New Roman" w:hAnsi="Times New Roman" w:cs="Times New Roman"/>
          <w:color w:val="000000" w:themeColor="text1"/>
          <w:kern w:val="0"/>
          <w:sz w:val="24"/>
        </w:rPr>
      </w:pPr>
      <w:r w:rsidRPr="00F21B88">
        <w:rPr>
          <w:rFonts w:ascii="Times New Roman" w:eastAsia="Times New Roman" w:hAnsi="Times New Roman" w:cs="Times New Roman"/>
          <w:color w:val="000000" w:themeColor="text1"/>
          <w:kern w:val="0"/>
          <w:sz w:val="24"/>
        </w:rPr>
        <w:t xml:space="preserve">Susan Bordo also argues that Foucault's analysis of micro-power has significant implications for reconstructing a critical framework within feminism. While feminism has long regarded the body as a site of political struggle, traditional feminist critique has been limited to the binary model of oppression and the oppressed. Foucault's analysis of micro-power opens up another space for feminist interpretation of the political nature of the body, suggesting that the body is not simply oppressed but continually produced through mechanisms of disciplinary power. This process of production has its specific history and procedures, achieved through "multiple 'originating and dispersed loci,' regulating the most intimate and minute elements of spatial, temporal, desire, and embodiment constructions" </w:t>
      </w:r>
    </w:p>
    <w:p w14:paraId="312F854B" w14:textId="77777777" w:rsidR="00F21B88" w:rsidRPr="00F21B88" w:rsidRDefault="00F21B88" w:rsidP="00F21B88">
      <w:pPr>
        <w:widowControl/>
        <w:jc w:val="left"/>
        <w:rPr>
          <w:rFonts w:ascii="Times New Roman" w:eastAsia="Times New Roman" w:hAnsi="Times New Roman" w:cs="Times New Roman"/>
          <w:color w:val="000000" w:themeColor="text1"/>
          <w:kern w:val="0"/>
          <w:sz w:val="24"/>
        </w:rPr>
      </w:pPr>
    </w:p>
    <w:p w14:paraId="5817F99F" w14:textId="77777777" w:rsidR="00F21B88" w:rsidRPr="00F21B88" w:rsidRDefault="00F21B88" w:rsidP="00EE2565">
      <w:pPr>
        <w:widowControl/>
        <w:rPr>
          <w:rFonts w:ascii="Times New Roman" w:eastAsia="Times New Roman" w:hAnsi="Times New Roman" w:cs="Times New Roman"/>
          <w:color w:val="000000" w:themeColor="text1"/>
          <w:kern w:val="0"/>
          <w:sz w:val="24"/>
        </w:rPr>
      </w:pPr>
      <w:r w:rsidRPr="00F21B88">
        <w:rPr>
          <w:rFonts w:ascii="Times New Roman" w:eastAsia="Times New Roman" w:hAnsi="Times New Roman" w:cs="Times New Roman"/>
          <w:color w:val="000000" w:themeColor="text1"/>
          <w:kern w:val="0"/>
          <w:sz w:val="24"/>
        </w:rPr>
        <w:t>In summary, power relations are concretely manifested in Foucault's conception of the body, significantly influencing feminist thinking on the concept of the body. Foucault's analysis of disciplinary power reveals that modern individuals' bodies are constantly subjected to mechanisms of power. The idea of a pre-social, natural body does not exist. All phenomena related to the body, such as postures, movements, and body shapes, bear traces of power mechanisms at work. Feminism, taking this as a model, combines it with women's unique experiences in patriarchal societies to elucidate that women's bodies have no inherent naturalness but are fundamentally constructed by patriarchal forces. Therefore, feminism should delve into the specific processes and aspects of women's body discipline to free women from these constraints.</w:t>
      </w:r>
    </w:p>
    <w:p w14:paraId="7C51065C" w14:textId="77777777" w:rsidR="00E14CAF" w:rsidRPr="00F21B88" w:rsidRDefault="00E14CAF" w:rsidP="00EE2565">
      <w:pPr>
        <w:widowControl/>
        <w:rPr>
          <w:rFonts w:ascii="Times New Roman" w:eastAsia="Times New Roman" w:hAnsi="Times New Roman" w:cs="Times New Roman"/>
          <w:color w:val="000000" w:themeColor="text1"/>
          <w:kern w:val="0"/>
          <w:sz w:val="24"/>
        </w:rPr>
      </w:pPr>
    </w:p>
    <w:p w14:paraId="4DFB836A" w14:textId="77777777" w:rsidR="00F21B88" w:rsidRPr="00F21B88" w:rsidRDefault="00F21B88" w:rsidP="00EE2565">
      <w:pPr>
        <w:rPr>
          <w:rFonts w:ascii="Times New Roman" w:eastAsiaTheme="minorEastAsia" w:hAnsi="Times New Roman" w:cs="Times New Roman"/>
          <w:b/>
          <w:sz w:val="24"/>
        </w:rPr>
      </w:pPr>
      <w:r w:rsidRPr="00F21B88">
        <w:rPr>
          <w:rFonts w:ascii="Times New Roman" w:eastAsiaTheme="minorEastAsia" w:hAnsi="Times New Roman" w:cs="Times New Roman"/>
          <w:b/>
          <w:sz w:val="24"/>
        </w:rPr>
        <w:t>2. Feminism and graphic narrative</w:t>
      </w:r>
    </w:p>
    <w:p w14:paraId="43654917" w14:textId="77777777" w:rsidR="00E86432" w:rsidRPr="00E86432" w:rsidRDefault="00E86432" w:rsidP="00EE2565">
      <w:pPr>
        <w:widowControl/>
        <w:rPr>
          <w:rFonts w:ascii="Times New Roman" w:eastAsia="Times New Roman" w:hAnsi="Times New Roman" w:cs="Times New Roman"/>
          <w:color w:val="000000" w:themeColor="text1"/>
          <w:kern w:val="0"/>
          <w:sz w:val="24"/>
        </w:rPr>
      </w:pPr>
      <w:r w:rsidRPr="00E86432">
        <w:rPr>
          <w:rFonts w:ascii="Times New Roman" w:eastAsia="Times New Roman" w:hAnsi="Times New Roman" w:cs="Times New Roman"/>
          <w:color w:val="000000" w:themeColor="text1"/>
          <w:kern w:val="0"/>
          <w:sz w:val="24"/>
        </w:rPr>
        <w:t>Feminism is closely intertwined with graphic narrative, as it provides a means of expression and exploration of feminist issues. Through graphic narrative, feminists can present the experiences, power dynamics, and social pressures surrounding women's bodies. Graphic narrative can be used to challenge and reflect upon traditional gender roles and body standards, as well as highlight the importance of women's experiences, rights, and self-determination. Analyzing women authors' self-representation of the body in autobiographical graphic narratives from a feminist perspective can focus on the following aspects:</w:t>
      </w:r>
    </w:p>
    <w:p w14:paraId="5BEFA213" w14:textId="77777777" w:rsidR="00F21B88" w:rsidRPr="00E86432" w:rsidRDefault="00F21B88" w:rsidP="00EE2565">
      <w:pPr>
        <w:rPr>
          <w:rFonts w:ascii="Times New Roman" w:eastAsia="Times New Roman" w:hAnsi="Times New Roman" w:cs="Times New Roman"/>
          <w:color w:val="000000" w:themeColor="text1"/>
          <w:kern w:val="0"/>
          <w:sz w:val="24"/>
        </w:rPr>
      </w:pPr>
    </w:p>
    <w:p w14:paraId="5211080F" w14:textId="726F03FC" w:rsidR="00E86432" w:rsidRPr="00E86432" w:rsidRDefault="00E86432" w:rsidP="00EE2565">
      <w:pPr>
        <w:widowControl/>
        <w:rPr>
          <w:rFonts w:ascii="Times New Roman" w:eastAsia="Times New Roman" w:hAnsi="Times New Roman" w:cs="Times New Roman"/>
          <w:color w:val="000000" w:themeColor="text1"/>
          <w:kern w:val="0"/>
          <w:sz w:val="24"/>
        </w:rPr>
      </w:pPr>
      <w:r w:rsidRPr="00E86432">
        <w:rPr>
          <w:rFonts w:ascii="Times New Roman" w:eastAsia="Times New Roman" w:hAnsi="Times New Roman" w:cs="Times New Roman"/>
          <w:color w:val="000000" w:themeColor="text1"/>
          <w:kern w:val="0"/>
          <w:sz w:val="24"/>
        </w:rPr>
        <w:t>First</w:t>
      </w:r>
      <w:r w:rsidRPr="00E86432">
        <w:rPr>
          <w:rFonts w:ascii="Times New Roman" w:eastAsia="Times New Roman" w:hAnsi="Times New Roman" w:cs="Times New Roman" w:hint="eastAsia"/>
          <w:color w:val="000000" w:themeColor="text1"/>
          <w:kern w:val="0"/>
          <w:sz w:val="24"/>
        </w:rPr>
        <w:t>ly</w:t>
      </w:r>
      <w:r w:rsidRPr="00E86432">
        <w:rPr>
          <w:rFonts w:ascii="Times New Roman" w:eastAsia="Times New Roman" w:hAnsi="Times New Roman" w:cs="Times New Roman"/>
          <w:color w:val="000000" w:themeColor="text1"/>
          <w:kern w:val="0"/>
          <w:sz w:val="24"/>
        </w:rPr>
        <w:t>, from the perspective of bodily liberation and autonomy: Feminism emphasizes the liberation and autonomy of women's bodies, opposing the constraints and oppressions placed upon them. These women authors often present their bodies through depictions of nudity and bodies under the male gaze. These bodies may not be perfect, but they are authentically real. This presentation of the body from a female self-perspective removes the pleasing and vulgar postures of phallocentrism, showcasing the understanding and expression of their own bodies, depicting their own bodily experiences, desires, and sensations. In autobiographical graphic narratives, women authors resist bodily constraints by portraying their own bodies, demonstrating their active control and autonomous decision-making regarding their bodies.</w:t>
      </w:r>
    </w:p>
    <w:p w14:paraId="1FB1CC1A" w14:textId="77777777" w:rsidR="00E86432" w:rsidRPr="00E86432" w:rsidRDefault="00E86432" w:rsidP="00EE2565">
      <w:pPr>
        <w:rPr>
          <w:rFonts w:ascii="Times New Roman" w:eastAsia="Times New Roman" w:hAnsi="Times New Roman" w:cs="Times New Roman"/>
          <w:color w:val="000000" w:themeColor="text1"/>
          <w:kern w:val="0"/>
          <w:sz w:val="24"/>
        </w:rPr>
      </w:pPr>
    </w:p>
    <w:p w14:paraId="1730DA42" w14:textId="65436AEE" w:rsidR="00E86432" w:rsidRPr="00E86432" w:rsidRDefault="00E86432" w:rsidP="00EE2565">
      <w:pPr>
        <w:widowControl/>
        <w:rPr>
          <w:rFonts w:ascii="Times New Roman" w:eastAsia="Times New Roman" w:hAnsi="Times New Roman" w:cs="Times New Roman"/>
          <w:color w:val="000000" w:themeColor="text1"/>
          <w:kern w:val="0"/>
          <w:sz w:val="24"/>
        </w:rPr>
      </w:pPr>
      <w:r w:rsidRPr="00E86432">
        <w:rPr>
          <w:rFonts w:ascii="Times New Roman" w:eastAsia="Times New Roman" w:hAnsi="Times New Roman" w:cs="Times New Roman"/>
          <w:color w:val="000000" w:themeColor="text1"/>
          <w:kern w:val="0"/>
          <w:sz w:val="24"/>
        </w:rPr>
        <w:t xml:space="preserve">Second, from the perspective of body image and identity construction: Autobiographical graphic narratives can serve as a platform for women authors to explore body image and identity construction. They explore the diversity and complexity of the female body through depictions of their physical appearance, features, and experiences. Women authors often choose to highlight unconventional aspects of their bodily appearance, aiming to break free from the restrictions and norms imposed by a patriarchal society. For example, </w:t>
      </w:r>
      <w:r w:rsidRPr="00E86432">
        <w:rPr>
          <w:rFonts w:ascii="Times New Roman" w:eastAsia="Times New Roman" w:hAnsi="Times New Roman" w:cs="Times New Roman"/>
          <w:i/>
          <w:color w:val="000000" w:themeColor="text1"/>
          <w:kern w:val="0"/>
          <w:sz w:val="24"/>
        </w:rPr>
        <w:t>Fun Home: A Family Tragicomic</w:t>
      </w:r>
      <w:r w:rsidRPr="00E86432">
        <w:rPr>
          <w:rFonts w:ascii="Times New Roman" w:eastAsia="Times New Roman" w:hAnsi="Times New Roman" w:cs="Times New Roman"/>
          <w:color w:val="000000" w:themeColor="text1"/>
          <w:kern w:val="0"/>
          <w:sz w:val="24"/>
        </w:rPr>
        <w:t xml:space="preserve"> by Alison Bechdel depicts the author's complex relationship with her father and her own exploration of sexuality. In the graphic narrative, Bechdel vividly illustrates her body and gender expression through detailed illustrations and meticulous details, as well as their connection to family and society. In this work, the protagonist is often depicted wearing masculine clothing, such as loose shirts and pants, and sporting short hair. This portrayal showcases her unconventional gender expression, emphasizing her subversion of traditional female appearance and behavior. Through the presentation of her own body image, she constructs an identity that stands in contrast to traditional gender norms and family expectations, expressing her exploration of self-acceptance and gender identity.</w:t>
      </w:r>
    </w:p>
    <w:p w14:paraId="27F8C0E7" w14:textId="77777777" w:rsidR="00E86432" w:rsidRDefault="00E86432" w:rsidP="00E86432">
      <w:pPr>
        <w:rPr>
          <w:rFonts w:ascii="Times New Roman" w:eastAsia="Times New Roman" w:hAnsi="Times New Roman" w:cs="Times New Roman"/>
          <w:color w:val="000000" w:themeColor="text1"/>
          <w:kern w:val="0"/>
          <w:sz w:val="24"/>
        </w:rPr>
      </w:pPr>
    </w:p>
    <w:p w14:paraId="12C795F8" w14:textId="6E69C4F1" w:rsidR="00662709" w:rsidRPr="00662709" w:rsidRDefault="00662709" w:rsidP="00662709">
      <w:pPr>
        <w:widowControl/>
        <w:rPr>
          <w:rFonts w:ascii="Times New Roman" w:eastAsia="Times New Roman" w:hAnsi="Times New Roman" w:cs="Times New Roman"/>
          <w:color w:val="000000" w:themeColor="text1"/>
          <w:kern w:val="0"/>
          <w:sz w:val="24"/>
        </w:rPr>
      </w:pPr>
      <w:r w:rsidRPr="00662709">
        <w:rPr>
          <w:rFonts w:ascii="Times New Roman" w:eastAsia="Times New Roman" w:hAnsi="Times New Roman" w:cs="Times New Roman"/>
          <w:color w:val="000000" w:themeColor="text1"/>
          <w:kern w:val="0"/>
          <w:sz w:val="24"/>
        </w:rPr>
        <w:t xml:space="preserve">Thirdly, from the perspective of gender politics and bodily power: Feminism is concerned with gender politics and bodily power. In autobiographical graphic narratives, female authors can use self-representation of their bodies to reveal their awareness of and fight for bodily power, as well as explore the impact of gender on bodily experiences and social status. They can reflect on the oppression of women's bodies caused by gender discrimination, gender-based violence, and gender norms, while also advocating for gender equality and </w:t>
      </w:r>
      <w:r>
        <w:rPr>
          <w:rFonts w:ascii="Times New Roman" w:eastAsia="Times New Roman" w:hAnsi="Times New Roman" w:cs="Times New Roman"/>
          <w:color w:val="000000" w:themeColor="text1"/>
          <w:kern w:val="0"/>
          <w:sz w:val="24"/>
        </w:rPr>
        <w:t xml:space="preserve">bodily rights. For example, in </w:t>
      </w:r>
      <w:r w:rsidRPr="00662709">
        <w:rPr>
          <w:rFonts w:ascii="Times New Roman" w:eastAsia="Times New Roman" w:hAnsi="Times New Roman" w:cs="Times New Roman"/>
          <w:i/>
          <w:color w:val="000000" w:themeColor="text1"/>
          <w:kern w:val="0"/>
          <w:sz w:val="24"/>
        </w:rPr>
        <w:t>My Lesbian Experience with Loneliness</w:t>
      </w:r>
      <w:r w:rsidRPr="00662709">
        <w:rPr>
          <w:rFonts w:ascii="Times New Roman" w:eastAsia="Times New Roman" w:hAnsi="Times New Roman" w:cs="Times New Roman"/>
          <w:color w:val="000000" w:themeColor="text1"/>
          <w:kern w:val="0"/>
          <w:sz w:val="24"/>
        </w:rPr>
        <w:t xml:space="preserve"> by Kabi Nagata, the graphic narrative tells the author's journey of self-discovery in terms of sexual orientation, body image, and mental health. Through the portrayal of her own body image and reflection on societal expectations, Nagata explores her identity as a lesbian and a woman. By depicting same-sex sexual experiences, autobiographical graphic narratives resist the heteronormative gender politics prevalent in society, allowing for the recognition and affirmation of the sexual experiences and relationships of LGBTQ+ individuals. This portrayal challenges the privileged position of heterosexuality in traditional gender politics by showcasing the autonomy of LGBTQ+ individuals' bodies and their sexual agency. The gender politics and societal pressures depicted in the work highlight the normalization of gender and sexual orientation, while offering reflections and criticisms of bodily power. It's worth noting that this graphic narrative originated in an East Asian context and carries profound significance.</w:t>
      </w:r>
    </w:p>
    <w:p w14:paraId="074FA125" w14:textId="77777777" w:rsidR="00662709" w:rsidRPr="00662709" w:rsidRDefault="00662709" w:rsidP="00662709">
      <w:pPr>
        <w:widowControl/>
        <w:rPr>
          <w:rFonts w:ascii="Times New Roman" w:eastAsia="Times New Roman" w:hAnsi="Times New Roman" w:cs="Times New Roman"/>
          <w:color w:val="000000" w:themeColor="text1"/>
          <w:kern w:val="0"/>
          <w:sz w:val="24"/>
        </w:rPr>
      </w:pPr>
    </w:p>
    <w:p w14:paraId="7DA5E82E" w14:textId="77777777" w:rsidR="00662709" w:rsidRPr="00662709" w:rsidRDefault="00662709" w:rsidP="00662709">
      <w:pPr>
        <w:widowControl/>
        <w:rPr>
          <w:rFonts w:ascii="Times New Roman" w:eastAsia="Times New Roman" w:hAnsi="Times New Roman" w:cs="Times New Roman"/>
          <w:color w:val="000000" w:themeColor="text1"/>
          <w:kern w:val="0"/>
          <w:sz w:val="24"/>
        </w:rPr>
      </w:pPr>
      <w:r w:rsidRPr="00662709">
        <w:rPr>
          <w:rFonts w:ascii="Times New Roman" w:eastAsia="Times New Roman" w:hAnsi="Times New Roman" w:cs="Times New Roman"/>
          <w:color w:val="000000" w:themeColor="text1"/>
          <w:kern w:val="0"/>
          <w:sz w:val="24"/>
        </w:rPr>
        <w:t>Lastly, from the perspective of bodily and social issues: Autobiographical graphic narratives can serve as a medium for exploring social issues, where female authors can discuss gender inequality, bodily rights, and women's experiences by depicting their own bodies. They often use their own bodies, often by exposing wounded female bodies, to share observations, reflections, and protests against social issues. This approach makes invaluable contributions to raising social awareness and driving societal change.</w:t>
      </w:r>
    </w:p>
    <w:p w14:paraId="0DD10FE2" w14:textId="77777777" w:rsidR="00662709" w:rsidRPr="00662709" w:rsidRDefault="00662709" w:rsidP="00662709">
      <w:pPr>
        <w:widowControl/>
        <w:rPr>
          <w:rFonts w:ascii="Times New Roman" w:eastAsia="Times New Roman" w:hAnsi="Times New Roman" w:cs="Times New Roman"/>
          <w:color w:val="000000" w:themeColor="text1"/>
          <w:kern w:val="0"/>
          <w:sz w:val="24"/>
        </w:rPr>
      </w:pPr>
    </w:p>
    <w:p w14:paraId="069B9C85" w14:textId="77777777" w:rsidR="00EE2565" w:rsidRDefault="00EE2565" w:rsidP="00DC79E5">
      <w:pPr>
        <w:jc w:val="center"/>
        <w:rPr>
          <w:rFonts w:ascii="Times New Roman" w:eastAsia="Times New Roman" w:hAnsi="Times New Roman" w:cs="Times New Roman"/>
          <w:b/>
          <w:color w:val="000000" w:themeColor="text1"/>
          <w:kern w:val="0"/>
          <w:sz w:val="24"/>
        </w:rPr>
      </w:pPr>
    </w:p>
    <w:p w14:paraId="1AD04421" w14:textId="77777777" w:rsidR="00EE2565" w:rsidRDefault="00EE2565" w:rsidP="00DC79E5">
      <w:pPr>
        <w:jc w:val="center"/>
        <w:rPr>
          <w:rFonts w:ascii="Times New Roman" w:eastAsia="Times New Roman" w:hAnsi="Times New Roman" w:cs="Times New Roman"/>
          <w:b/>
          <w:color w:val="000000" w:themeColor="text1"/>
          <w:kern w:val="0"/>
          <w:sz w:val="24"/>
        </w:rPr>
      </w:pPr>
    </w:p>
    <w:p w14:paraId="42D2671A" w14:textId="77777777" w:rsidR="00EE2565" w:rsidRDefault="00EE2565" w:rsidP="00DC79E5">
      <w:pPr>
        <w:jc w:val="center"/>
        <w:rPr>
          <w:rFonts w:ascii="Times New Roman" w:eastAsia="Times New Roman" w:hAnsi="Times New Roman" w:cs="Times New Roman"/>
          <w:b/>
          <w:color w:val="000000" w:themeColor="text1"/>
          <w:kern w:val="0"/>
          <w:sz w:val="24"/>
        </w:rPr>
      </w:pPr>
    </w:p>
    <w:p w14:paraId="1CCA245E" w14:textId="77777777" w:rsidR="00EE2565" w:rsidRDefault="00EE2565" w:rsidP="00DC79E5">
      <w:pPr>
        <w:jc w:val="center"/>
        <w:rPr>
          <w:rFonts w:ascii="Times New Roman" w:eastAsia="Times New Roman" w:hAnsi="Times New Roman" w:cs="Times New Roman"/>
          <w:b/>
          <w:color w:val="000000" w:themeColor="text1"/>
          <w:kern w:val="0"/>
          <w:sz w:val="24"/>
        </w:rPr>
      </w:pPr>
    </w:p>
    <w:p w14:paraId="11E1EE69" w14:textId="77777777" w:rsidR="00EE2565" w:rsidRDefault="00EE2565" w:rsidP="00DC79E5">
      <w:pPr>
        <w:jc w:val="center"/>
        <w:rPr>
          <w:rFonts w:ascii="Times New Roman" w:eastAsia="Times New Roman" w:hAnsi="Times New Roman" w:cs="Times New Roman"/>
          <w:b/>
          <w:color w:val="000000" w:themeColor="text1"/>
          <w:kern w:val="0"/>
          <w:sz w:val="24"/>
        </w:rPr>
      </w:pPr>
    </w:p>
    <w:p w14:paraId="4E0942D1" w14:textId="77777777" w:rsidR="00156AA1" w:rsidRDefault="00156AA1" w:rsidP="00DC79E5">
      <w:pPr>
        <w:jc w:val="center"/>
        <w:rPr>
          <w:rFonts w:ascii="Times New Roman" w:eastAsia="Times New Roman" w:hAnsi="Times New Roman" w:cs="Times New Roman" w:hint="eastAsia"/>
          <w:b/>
          <w:color w:val="000000" w:themeColor="text1"/>
          <w:kern w:val="0"/>
          <w:sz w:val="24"/>
        </w:rPr>
      </w:pPr>
    </w:p>
    <w:p w14:paraId="666A0BD8" w14:textId="058490DF" w:rsidR="00662709" w:rsidRDefault="00DC79E5" w:rsidP="00DC79E5">
      <w:pPr>
        <w:jc w:val="center"/>
        <w:rPr>
          <w:rFonts w:ascii="Times New Roman" w:eastAsia="Times New Roman" w:hAnsi="Times New Roman" w:cs="Times New Roman"/>
          <w:b/>
          <w:color w:val="000000" w:themeColor="text1"/>
          <w:kern w:val="0"/>
          <w:sz w:val="24"/>
        </w:rPr>
      </w:pPr>
      <w:bookmarkStart w:id="0" w:name="_GoBack"/>
      <w:bookmarkEnd w:id="0"/>
      <w:r w:rsidRPr="00DC79E5">
        <w:rPr>
          <w:rFonts w:ascii="Times New Roman" w:eastAsia="Times New Roman" w:hAnsi="Times New Roman" w:cs="Times New Roman"/>
          <w:b/>
          <w:color w:val="000000" w:themeColor="text1"/>
          <w:kern w:val="0"/>
          <w:sz w:val="24"/>
        </w:rPr>
        <w:t>Summary</w:t>
      </w:r>
    </w:p>
    <w:p w14:paraId="79A74A16" w14:textId="77777777" w:rsidR="00DC79E5" w:rsidRPr="00DC79E5" w:rsidRDefault="00DC79E5" w:rsidP="00DC79E5">
      <w:pPr>
        <w:widowControl/>
        <w:rPr>
          <w:rFonts w:ascii="Times New Roman" w:eastAsia="Times New Roman" w:hAnsi="Times New Roman" w:cs="Times New Roman"/>
          <w:color w:val="000000" w:themeColor="text1"/>
          <w:kern w:val="0"/>
          <w:sz w:val="24"/>
        </w:rPr>
      </w:pPr>
      <w:r w:rsidRPr="00DC79E5">
        <w:rPr>
          <w:rFonts w:ascii="Times New Roman" w:eastAsia="Times New Roman" w:hAnsi="Times New Roman" w:cs="Times New Roman"/>
          <w:color w:val="000000" w:themeColor="text1"/>
          <w:kern w:val="0"/>
          <w:sz w:val="24"/>
        </w:rPr>
        <w:t>Taking a phenomenological approach, this article analyzes the interactive relationship formed among the body, feminism, and graphic narrative. As one of the focal points of feminism, the body is presented, explored, and challenged through graphic narrative. Graphic narrative provides a medium for feminist individuals to express and convey the experiences, power dynamics, and social pressures related to the female body. At the same time, feminist ideologies and goals influence the content and expression of graphic narratives. This relationship prompts us to deeply contemplate the body and feminist issues and to convey and present these issues through graphic narrative.</w:t>
      </w:r>
    </w:p>
    <w:p w14:paraId="49B66486" w14:textId="77777777" w:rsidR="00DC79E5" w:rsidRPr="00DC79E5" w:rsidRDefault="00DC79E5" w:rsidP="00DC79E5">
      <w:pPr>
        <w:rPr>
          <w:rFonts w:ascii="Times New Roman" w:eastAsia="Times New Roman" w:hAnsi="Times New Roman" w:cs="Times New Roman"/>
          <w:color w:val="000000" w:themeColor="text1"/>
          <w:kern w:val="0"/>
          <w:sz w:val="24"/>
        </w:rPr>
      </w:pPr>
    </w:p>
    <w:p w14:paraId="2A214CFC" w14:textId="76291C64" w:rsidR="00DC79E5" w:rsidRPr="00DC79E5" w:rsidRDefault="00DC79E5" w:rsidP="00DC79E5">
      <w:pPr>
        <w:widowControl/>
        <w:rPr>
          <w:rFonts w:ascii="Times New Roman" w:eastAsia="Times New Roman" w:hAnsi="Times New Roman" w:cs="Times New Roman"/>
          <w:color w:val="000000" w:themeColor="text1"/>
          <w:kern w:val="0"/>
          <w:sz w:val="24"/>
        </w:rPr>
      </w:pPr>
      <w:r w:rsidRPr="00DC79E5">
        <w:rPr>
          <w:rFonts w:ascii="Times New Roman" w:eastAsia="Times New Roman" w:hAnsi="Times New Roman" w:cs="Times New Roman"/>
          <w:color w:val="000000" w:themeColor="text1"/>
          <w:kern w:val="0"/>
          <w:sz w:val="24"/>
        </w:rPr>
        <w:t xml:space="preserve">In autobiographical graphic </w:t>
      </w:r>
      <w:r w:rsidRPr="00DC79E5">
        <w:rPr>
          <w:rFonts w:ascii="Times New Roman" w:eastAsia="Times New Roman" w:hAnsi="Times New Roman" w:cs="Times New Roman" w:hint="eastAsia"/>
          <w:color w:val="000000" w:themeColor="text1"/>
          <w:kern w:val="0"/>
          <w:sz w:val="24"/>
        </w:rPr>
        <w:t>narrative</w:t>
      </w:r>
      <w:r w:rsidRPr="00DC79E5">
        <w:rPr>
          <w:rFonts w:ascii="Times New Roman" w:eastAsia="Times New Roman" w:hAnsi="Times New Roman" w:cs="Times New Roman"/>
          <w:color w:val="000000" w:themeColor="text1"/>
          <w:kern w:val="0"/>
          <w:sz w:val="24"/>
        </w:rPr>
        <w:t xml:space="preserve">s by women, self-representation of the female body holds multiple meanings and significance. Specifically, it can be divided into three points. Firstly, self-representation of the female body </w:t>
      </w:r>
      <w:r>
        <w:rPr>
          <w:rFonts w:ascii="Times New Roman" w:eastAsia="Times New Roman" w:hAnsi="Times New Roman" w:cs="Times New Roman"/>
          <w:color w:val="000000" w:themeColor="text1"/>
          <w:kern w:val="0"/>
          <w:sz w:val="24"/>
        </w:rPr>
        <w:t xml:space="preserve">in autobiographical graphic </w:t>
      </w:r>
      <w:r>
        <w:rPr>
          <w:rFonts w:ascii="Times New Roman" w:eastAsia="Times New Roman" w:hAnsi="Times New Roman" w:cs="Times New Roman" w:hint="eastAsia"/>
          <w:color w:val="000000" w:themeColor="text1"/>
          <w:kern w:val="0"/>
          <w:sz w:val="24"/>
        </w:rPr>
        <w:t xml:space="preserve">narrative </w:t>
      </w:r>
      <w:r w:rsidRPr="00DC79E5">
        <w:rPr>
          <w:rFonts w:ascii="Times New Roman" w:eastAsia="Times New Roman" w:hAnsi="Times New Roman" w:cs="Times New Roman"/>
          <w:color w:val="000000" w:themeColor="text1"/>
          <w:kern w:val="0"/>
          <w:sz w:val="24"/>
        </w:rPr>
        <w:t>becomes a way for women authors to construct their own identities and subjectivities. By portraying their body image, experiences, and sensations, women authors can showcase their uniqueness as independent individuals and as women. This self-representation helps women authors take control of their narrative power, construct their identity, and challenge societal norms and expectations placed on the female body. Secondly, self-representation of the body in</w:t>
      </w:r>
      <w:r>
        <w:rPr>
          <w:rFonts w:ascii="Times New Roman" w:eastAsia="Times New Roman" w:hAnsi="Times New Roman" w:cs="Times New Roman"/>
          <w:color w:val="000000" w:themeColor="text1"/>
          <w:kern w:val="0"/>
          <w:sz w:val="24"/>
        </w:rPr>
        <w:t xml:space="preserve"> autobiographical graphic </w:t>
      </w:r>
      <w:r>
        <w:rPr>
          <w:rFonts w:ascii="Times New Roman" w:eastAsia="Times New Roman" w:hAnsi="Times New Roman" w:cs="Times New Roman" w:hint="eastAsia"/>
          <w:color w:val="000000" w:themeColor="text1"/>
          <w:kern w:val="0"/>
          <w:sz w:val="24"/>
        </w:rPr>
        <w:t>narratives</w:t>
      </w:r>
      <w:r w:rsidRPr="00DC79E5">
        <w:rPr>
          <w:rFonts w:ascii="Times New Roman" w:eastAsia="Times New Roman" w:hAnsi="Times New Roman" w:cs="Times New Roman"/>
          <w:color w:val="000000" w:themeColor="text1"/>
          <w:kern w:val="0"/>
          <w:sz w:val="24"/>
        </w:rPr>
        <w:t xml:space="preserve"> by women brings about a genuine and immersive experience, establishing an emotional resonance with readers. By directly presenting the bodily experiences, emotions, and sentiments of women authors, readers can better understand and experience the diversity and individuality of the female body. This resonance contributes to the transmission of women's discourse and the recognition of women's experiences, promoting values of gender equality and bodily autonomy. Thirdly, self-representation of the body i</w:t>
      </w:r>
      <w:r>
        <w:rPr>
          <w:rFonts w:ascii="Times New Roman" w:eastAsia="Times New Roman" w:hAnsi="Times New Roman" w:cs="Times New Roman"/>
          <w:color w:val="000000" w:themeColor="text1"/>
          <w:kern w:val="0"/>
          <w:sz w:val="24"/>
        </w:rPr>
        <w:t>n autobiographical graphic n</w:t>
      </w:r>
      <w:r>
        <w:rPr>
          <w:rFonts w:ascii="Times New Roman" w:eastAsia="Times New Roman" w:hAnsi="Times New Roman" w:cs="Times New Roman" w:hint="eastAsia"/>
          <w:color w:val="000000" w:themeColor="text1"/>
          <w:kern w:val="0"/>
          <w:sz w:val="24"/>
        </w:rPr>
        <w:t>arrative</w:t>
      </w:r>
      <w:r w:rsidRPr="00DC79E5">
        <w:rPr>
          <w:rFonts w:ascii="Times New Roman" w:eastAsia="Times New Roman" w:hAnsi="Times New Roman" w:cs="Times New Roman"/>
          <w:color w:val="000000" w:themeColor="text1"/>
          <w:kern w:val="0"/>
          <w:sz w:val="24"/>
        </w:rPr>
        <w:t>s by women can be seen as resistance against gender norms and power structures. By depicting non-traditional body images and breaking free from traditional gender roles and expectations, women authors can challenge and subvert the standardization and normalization of the female body. This resistance helps expose issues of gender inequality and bodily power, creating space for gender liberation and bodily autonomy.</w:t>
      </w:r>
    </w:p>
    <w:p w14:paraId="1A496C2F" w14:textId="30FA9FC7" w:rsidR="00DC79E5" w:rsidRPr="00DC79E5" w:rsidRDefault="00DC79E5" w:rsidP="00DC79E5">
      <w:pPr>
        <w:widowControl/>
        <w:rPr>
          <w:rFonts w:ascii="Times New Roman" w:eastAsia="Times New Roman" w:hAnsi="Times New Roman" w:cs="Times New Roman"/>
          <w:color w:val="000000" w:themeColor="text1"/>
          <w:kern w:val="0"/>
          <w:sz w:val="24"/>
        </w:rPr>
      </w:pPr>
    </w:p>
    <w:p w14:paraId="43654D17" w14:textId="1956F843" w:rsidR="00DC79E5" w:rsidRPr="00DC79E5" w:rsidRDefault="00DC79E5" w:rsidP="00DC79E5">
      <w:pPr>
        <w:widowControl/>
        <w:rPr>
          <w:rFonts w:ascii="Times New Roman" w:eastAsia="Times New Roman" w:hAnsi="Times New Roman" w:cs="Times New Roman"/>
          <w:color w:val="000000" w:themeColor="text1"/>
          <w:kern w:val="0"/>
          <w:sz w:val="24"/>
        </w:rPr>
      </w:pPr>
      <w:r w:rsidRPr="00DC79E5">
        <w:rPr>
          <w:rFonts w:ascii="Times New Roman" w:eastAsia="Times New Roman" w:hAnsi="Times New Roman" w:cs="Times New Roman"/>
          <w:color w:val="000000" w:themeColor="text1"/>
          <w:kern w:val="0"/>
          <w:sz w:val="24"/>
        </w:rPr>
        <w:t xml:space="preserve">In conclusion, self-representation of the female body in autobiographical graphic </w:t>
      </w:r>
      <w:r w:rsidRPr="00DC79E5">
        <w:rPr>
          <w:rFonts w:ascii="Times New Roman" w:eastAsia="Times New Roman" w:hAnsi="Times New Roman" w:cs="Times New Roman" w:hint="eastAsia"/>
          <w:color w:val="000000" w:themeColor="text1"/>
          <w:kern w:val="0"/>
          <w:sz w:val="24"/>
        </w:rPr>
        <w:t>narrative</w:t>
      </w:r>
      <w:r>
        <w:rPr>
          <w:rFonts w:ascii="Times New Roman" w:eastAsia="Times New Roman" w:hAnsi="Times New Roman" w:cs="Times New Roman"/>
          <w:color w:val="000000" w:themeColor="text1"/>
          <w:kern w:val="0"/>
          <w:sz w:val="24"/>
        </w:rPr>
        <w:t xml:space="preserve">s </w:t>
      </w:r>
      <w:r w:rsidRPr="00DC79E5">
        <w:rPr>
          <w:rFonts w:ascii="Times New Roman" w:eastAsia="Times New Roman" w:hAnsi="Times New Roman" w:cs="Times New Roman"/>
          <w:color w:val="000000" w:themeColor="text1"/>
          <w:kern w:val="0"/>
          <w:sz w:val="24"/>
        </w:rPr>
        <w:t>holds significant importance. It serves as a means for women authors to construct their identities and subjectivities and provides readers with an opportunity to resonate with and understand women's experiences. Additionally, this self-representation holds the potential to resist gender norms and power structures, contributing to the realization of gender equality and bodily autonomy.</w:t>
      </w:r>
    </w:p>
    <w:p w14:paraId="21D22D4C" w14:textId="77777777" w:rsidR="00DC79E5" w:rsidRDefault="00DC79E5" w:rsidP="00DC79E5">
      <w:pPr>
        <w:rPr>
          <w:rFonts w:ascii="Times New Roman" w:eastAsia="Times New Roman" w:hAnsi="Times New Roman" w:cs="Times New Roman"/>
          <w:color w:val="000000" w:themeColor="text1"/>
          <w:kern w:val="0"/>
          <w:sz w:val="24"/>
        </w:rPr>
      </w:pPr>
    </w:p>
    <w:p w14:paraId="001B6A21" w14:textId="77777777" w:rsidR="00E40BF3" w:rsidRDefault="00E40BF3" w:rsidP="00DC79E5">
      <w:pPr>
        <w:rPr>
          <w:rFonts w:ascii="Times New Roman" w:eastAsia="Times New Roman" w:hAnsi="Times New Roman" w:cs="Times New Roman"/>
          <w:color w:val="000000" w:themeColor="text1"/>
          <w:kern w:val="0"/>
          <w:sz w:val="24"/>
        </w:rPr>
      </w:pPr>
    </w:p>
    <w:p w14:paraId="36C329A3" w14:textId="77777777" w:rsidR="00E40BF3" w:rsidRDefault="00E40BF3" w:rsidP="00DC79E5">
      <w:pPr>
        <w:rPr>
          <w:rFonts w:ascii="Times New Roman" w:eastAsia="Times New Roman" w:hAnsi="Times New Roman" w:cs="Times New Roman"/>
          <w:color w:val="000000" w:themeColor="text1"/>
          <w:kern w:val="0"/>
          <w:sz w:val="24"/>
        </w:rPr>
      </w:pPr>
    </w:p>
    <w:p w14:paraId="78212E26" w14:textId="77777777" w:rsidR="00E40BF3" w:rsidRDefault="00E40BF3" w:rsidP="00DC79E5">
      <w:pPr>
        <w:rPr>
          <w:rFonts w:ascii="Times New Roman" w:eastAsia="Times New Roman" w:hAnsi="Times New Roman" w:cs="Times New Roman"/>
          <w:color w:val="000000" w:themeColor="text1"/>
          <w:kern w:val="0"/>
          <w:sz w:val="24"/>
        </w:rPr>
      </w:pPr>
    </w:p>
    <w:p w14:paraId="2BF47186" w14:textId="77777777" w:rsidR="00E40BF3" w:rsidRDefault="00E40BF3" w:rsidP="00DC79E5">
      <w:pPr>
        <w:rPr>
          <w:rFonts w:ascii="Times New Roman" w:eastAsia="Times New Roman" w:hAnsi="Times New Roman" w:cs="Times New Roman"/>
          <w:color w:val="000000" w:themeColor="text1"/>
          <w:kern w:val="0"/>
          <w:sz w:val="24"/>
        </w:rPr>
      </w:pPr>
    </w:p>
    <w:p w14:paraId="5BB3F61F" w14:textId="77777777" w:rsidR="00E40BF3" w:rsidRDefault="00E40BF3" w:rsidP="00DC79E5">
      <w:pPr>
        <w:rPr>
          <w:rFonts w:ascii="Times New Roman" w:eastAsia="Times New Roman" w:hAnsi="Times New Roman" w:cs="Times New Roman"/>
          <w:color w:val="000000" w:themeColor="text1"/>
          <w:kern w:val="0"/>
          <w:sz w:val="24"/>
        </w:rPr>
      </w:pPr>
    </w:p>
    <w:p w14:paraId="21F5F84D" w14:textId="77777777" w:rsidR="00E40BF3" w:rsidRDefault="00E40BF3" w:rsidP="00DC79E5">
      <w:pPr>
        <w:rPr>
          <w:rFonts w:ascii="Times New Roman" w:eastAsia="Times New Roman" w:hAnsi="Times New Roman" w:cs="Times New Roman"/>
          <w:color w:val="000000" w:themeColor="text1"/>
          <w:kern w:val="0"/>
          <w:sz w:val="24"/>
        </w:rPr>
      </w:pPr>
    </w:p>
    <w:p w14:paraId="7443712B" w14:textId="77777777" w:rsidR="00E40BF3" w:rsidRDefault="00E40BF3" w:rsidP="00DC79E5">
      <w:pPr>
        <w:rPr>
          <w:rFonts w:ascii="Times New Roman" w:eastAsia="Times New Roman" w:hAnsi="Times New Roman" w:cs="Times New Roman"/>
          <w:color w:val="000000" w:themeColor="text1"/>
          <w:kern w:val="0"/>
          <w:sz w:val="24"/>
        </w:rPr>
      </w:pPr>
    </w:p>
    <w:p w14:paraId="5A597E99" w14:textId="77777777" w:rsidR="00E40BF3" w:rsidRDefault="00E40BF3" w:rsidP="00DC79E5">
      <w:pPr>
        <w:rPr>
          <w:rFonts w:ascii="Times New Roman" w:eastAsia="Times New Roman" w:hAnsi="Times New Roman" w:cs="Times New Roman"/>
          <w:color w:val="000000" w:themeColor="text1"/>
          <w:kern w:val="0"/>
          <w:sz w:val="24"/>
        </w:rPr>
      </w:pPr>
    </w:p>
    <w:p w14:paraId="281FC213" w14:textId="77777777" w:rsidR="001944CC" w:rsidRDefault="001944CC" w:rsidP="00E27D8D">
      <w:pPr>
        <w:widowControl/>
        <w:autoSpaceDE w:val="0"/>
        <w:autoSpaceDN w:val="0"/>
        <w:adjustRightInd w:val="0"/>
        <w:rPr>
          <w:rFonts w:ascii="Times New Roman" w:eastAsiaTheme="minorEastAsia" w:hAnsi="Times New Roman" w:cs="Times New Roman"/>
          <w:b/>
          <w:bCs/>
          <w:kern w:val="0"/>
          <w:sz w:val="28"/>
          <w:szCs w:val="28"/>
        </w:rPr>
      </w:pPr>
    </w:p>
    <w:p w14:paraId="161F13C1" w14:textId="15C52C99" w:rsidR="00E27D8D" w:rsidRPr="00E27D8D" w:rsidRDefault="0086731D" w:rsidP="00E27D8D">
      <w:pPr>
        <w:widowControl/>
        <w:autoSpaceDE w:val="0"/>
        <w:autoSpaceDN w:val="0"/>
        <w:adjustRightInd w:val="0"/>
        <w:rPr>
          <w:rFonts w:ascii="Times New Roman" w:eastAsiaTheme="minorEastAsia" w:hAnsi="Times New Roman" w:cs="Times New Roman"/>
          <w:b/>
          <w:bCs/>
          <w:kern w:val="0"/>
          <w:sz w:val="28"/>
          <w:szCs w:val="28"/>
        </w:rPr>
      </w:pPr>
      <w:r>
        <w:rPr>
          <w:rFonts w:ascii="Times New Roman" w:eastAsiaTheme="minorEastAsia" w:hAnsi="Times New Roman" w:cs="Times New Roman"/>
          <w:b/>
          <w:bCs/>
          <w:kern w:val="0"/>
          <w:sz w:val="28"/>
          <w:szCs w:val="28"/>
        </w:rPr>
        <w:t>B</w:t>
      </w:r>
      <w:r w:rsidRPr="0086731D">
        <w:rPr>
          <w:rFonts w:ascii="Times New Roman" w:eastAsiaTheme="minorEastAsia" w:hAnsi="Times New Roman" w:cs="Times New Roman"/>
          <w:b/>
          <w:bCs/>
          <w:kern w:val="0"/>
          <w:sz w:val="28"/>
          <w:szCs w:val="28"/>
        </w:rPr>
        <w:t>ibiliography</w:t>
      </w:r>
    </w:p>
    <w:p w14:paraId="41459127" w14:textId="77777777" w:rsidR="00E27D8D" w:rsidRPr="00CD2828" w:rsidRDefault="00E27D8D" w:rsidP="00E27D8D">
      <w:pPr>
        <w:widowControl/>
        <w:autoSpaceDE w:val="0"/>
        <w:autoSpaceDN w:val="0"/>
        <w:adjustRightInd w:val="0"/>
        <w:rPr>
          <w:rFonts w:ascii="Times New Roman" w:eastAsiaTheme="minorEastAsia" w:hAnsi="Times New Roman" w:cs="Times New Roman"/>
          <w:kern w:val="0"/>
          <w:sz w:val="24"/>
        </w:rPr>
      </w:pPr>
      <w:r w:rsidRPr="00CD2828">
        <w:rPr>
          <w:rFonts w:ascii="Times New Roman" w:eastAsiaTheme="minorEastAsia" w:hAnsi="Times New Roman" w:cs="Times New Roman"/>
          <w:kern w:val="0"/>
          <w:sz w:val="24"/>
        </w:rPr>
        <w:t>Anderson, R. (2001). Embodied writing and reflections on embodiment. </w:t>
      </w:r>
      <w:r w:rsidRPr="00CD2828">
        <w:rPr>
          <w:rFonts w:ascii="Times New Roman" w:eastAsiaTheme="minorEastAsia" w:hAnsi="Times New Roman" w:cs="Times New Roman"/>
          <w:i/>
          <w:iCs/>
          <w:kern w:val="0"/>
          <w:sz w:val="24"/>
        </w:rPr>
        <w:t>Journal of Transpersonal Psychology</w:t>
      </w:r>
      <w:r w:rsidRPr="00CD2828">
        <w:rPr>
          <w:rFonts w:ascii="Times New Roman" w:eastAsiaTheme="minorEastAsia" w:hAnsi="Times New Roman" w:cs="Times New Roman"/>
          <w:kern w:val="0"/>
          <w:sz w:val="24"/>
        </w:rPr>
        <w:t>, </w:t>
      </w:r>
      <w:r w:rsidRPr="00CD2828">
        <w:rPr>
          <w:rFonts w:ascii="Times New Roman" w:eastAsiaTheme="minorEastAsia" w:hAnsi="Times New Roman" w:cs="Times New Roman"/>
          <w:i/>
          <w:iCs/>
          <w:kern w:val="0"/>
          <w:sz w:val="24"/>
        </w:rPr>
        <w:t>33</w:t>
      </w:r>
      <w:r w:rsidRPr="00CD2828">
        <w:rPr>
          <w:rFonts w:ascii="Times New Roman" w:eastAsiaTheme="minorEastAsia" w:hAnsi="Times New Roman" w:cs="Times New Roman"/>
          <w:kern w:val="0"/>
          <w:sz w:val="24"/>
        </w:rPr>
        <w:t>(2), 83-98.</w:t>
      </w:r>
    </w:p>
    <w:p w14:paraId="24DE6E4B" w14:textId="77777777" w:rsidR="00E27D8D" w:rsidRPr="00CD2828" w:rsidRDefault="00E27D8D" w:rsidP="00E27D8D">
      <w:pPr>
        <w:widowControl/>
        <w:autoSpaceDE w:val="0"/>
        <w:autoSpaceDN w:val="0"/>
        <w:adjustRightInd w:val="0"/>
        <w:rPr>
          <w:rFonts w:ascii="Times New Roman" w:eastAsiaTheme="minorEastAsia" w:hAnsi="Times New Roman" w:cs="Times New Roman"/>
          <w:kern w:val="0"/>
          <w:sz w:val="24"/>
        </w:rPr>
      </w:pPr>
      <w:r w:rsidRPr="00CD2828">
        <w:rPr>
          <w:rFonts w:ascii="Times New Roman" w:eastAsiaTheme="minorEastAsia" w:hAnsi="Times New Roman" w:cs="Times New Roman"/>
          <w:kern w:val="0"/>
          <w:sz w:val="24"/>
        </w:rPr>
        <w:t>Bordo, S. (2004). </w:t>
      </w:r>
      <w:r w:rsidRPr="00CD2828">
        <w:rPr>
          <w:rFonts w:ascii="Times New Roman" w:eastAsiaTheme="minorEastAsia" w:hAnsi="Times New Roman" w:cs="Times New Roman"/>
          <w:i/>
          <w:iCs/>
          <w:kern w:val="0"/>
          <w:sz w:val="24"/>
        </w:rPr>
        <w:t>Unbearable weight: Feminism, Western culture, and the body</w:t>
      </w:r>
      <w:r w:rsidRPr="00CD2828">
        <w:rPr>
          <w:rFonts w:ascii="Times New Roman" w:eastAsiaTheme="minorEastAsia" w:hAnsi="Times New Roman" w:cs="Times New Roman"/>
          <w:kern w:val="0"/>
          <w:sz w:val="24"/>
        </w:rPr>
        <w:t>. Univ of California Press.</w:t>
      </w:r>
    </w:p>
    <w:p w14:paraId="043A0705" w14:textId="77777777" w:rsidR="00E27D8D" w:rsidRPr="00CD2828" w:rsidRDefault="00E27D8D" w:rsidP="00E27D8D">
      <w:pPr>
        <w:widowControl/>
        <w:autoSpaceDE w:val="0"/>
        <w:autoSpaceDN w:val="0"/>
        <w:adjustRightInd w:val="0"/>
        <w:rPr>
          <w:rFonts w:ascii="Times New Roman" w:eastAsiaTheme="minorEastAsia" w:hAnsi="Times New Roman" w:cs="Times New Roman"/>
          <w:bCs/>
          <w:kern w:val="0"/>
          <w:sz w:val="24"/>
        </w:rPr>
      </w:pPr>
      <w:r w:rsidRPr="00CD2828">
        <w:rPr>
          <w:rFonts w:ascii="Times New Roman" w:eastAsiaTheme="minorEastAsia" w:hAnsi="Times New Roman" w:cs="Times New Roman"/>
          <w:bCs/>
          <w:kern w:val="0"/>
          <w:sz w:val="24"/>
        </w:rPr>
        <w:t xml:space="preserve">Chute, H.L. (2010) </w:t>
      </w:r>
      <w:r w:rsidRPr="00CD2828">
        <w:rPr>
          <w:rFonts w:ascii="Times New Roman" w:eastAsiaTheme="minorEastAsia" w:hAnsi="Times New Roman" w:cs="Times New Roman"/>
          <w:bCs/>
          <w:i/>
          <w:iCs/>
          <w:kern w:val="0"/>
          <w:sz w:val="24"/>
        </w:rPr>
        <w:t>Graphic women: life narrative and contemporary comics</w:t>
      </w:r>
      <w:r w:rsidRPr="00CD2828">
        <w:rPr>
          <w:rFonts w:ascii="Times New Roman" w:eastAsiaTheme="minorEastAsia" w:hAnsi="Times New Roman" w:cs="Times New Roman"/>
          <w:bCs/>
          <w:kern w:val="0"/>
          <w:sz w:val="24"/>
        </w:rPr>
        <w:t>. New York: Columbia University Press (Gender and culture).</w:t>
      </w:r>
    </w:p>
    <w:p w14:paraId="412C0124" w14:textId="77777777" w:rsidR="00E27D8D" w:rsidRPr="00CD2828" w:rsidRDefault="00E27D8D" w:rsidP="00E27D8D">
      <w:pPr>
        <w:widowControl/>
        <w:autoSpaceDE w:val="0"/>
        <w:autoSpaceDN w:val="0"/>
        <w:adjustRightInd w:val="0"/>
        <w:rPr>
          <w:rFonts w:ascii="Times New Roman" w:eastAsiaTheme="minorEastAsia" w:hAnsi="Times New Roman" w:cs="Times New Roman"/>
          <w:kern w:val="0"/>
          <w:sz w:val="24"/>
        </w:rPr>
      </w:pPr>
      <w:r w:rsidRPr="00CD2828">
        <w:rPr>
          <w:rFonts w:ascii="Times New Roman" w:eastAsiaTheme="minorEastAsia" w:hAnsi="Times New Roman" w:cs="Times New Roman"/>
          <w:kern w:val="0"/>
          <w:sz w:val="24"/>
        </w:rPr>
        <w:t>De Lauretis, T. (1987). </w:t>
      </w:r>
      <w:r w:rsidRPr="00CD2828">
        <w:rPr>
          <w:rFonts w:ascii="Times New Roman" w:eastAsiaTheme="minorEastAsia" w:hAnsi="Times New Roman" w:cs="Times New Roman"/>
          <w:i/>
          <w:iCs/>
          <w:kern w:val="0"/>
          <w:sz w:val="24"/>
        </w:rPr>
        <w:t>Technologies of gender: Essays on theory, film, and fiction</w:t>
      </w:r>
      <w:r w:rsidRPr="00CD2828">
        <w:rPr>
          <w:rFonts w:ascii="Times New Roman" w:eastAsiaTheme="minorEastAsia" w:hAnsi="Times New Roman" w:cs="Times New Roman"/>
          <w:kern w:val="0"/>
          <w:sz w:val="24"/>
        </w:rPr>
        <w:t>. Indiana University Press.</w:t>
      </w:r>
    </w:p>
    <w:p w14:paraId="50349001" w14:textId="77777777" w:rsidR="00E27D8D" w:rsidRPr="00CD2828" w:rsidRDefault="00E27D8D" w:rsidP="00E27D8D">
      <w:pPr>
        <w:widowControl/>
        <w:autoSpaceDE w:val="0"/>
        <w:autoSpaceDN w:val="0"/>
        <w:adjustRightInd w:val="0"/>
        <w:rPr>
          <w:rFonts w:ascii="Times New Roman" w:eastAsiaTheme="minorEastAsia" w:hAnsi="Times New Roman" w:cs="Times New Roman"/>
          <w:kern w:val="0"/>
          <w:sz w:val="24"/>
        </w:rPr>
      </w:pPr>
      <w:r w:rsidRPr="00CD2828">
        <w:rPr>
          <w:rFonts w:ascii="Times New Roman" w:eastAsiaTheme="minorEastAsia" w:hAnsi="Times New Roman" w:cs="Times New Roman"/>
          <w:kern w:val="0"/>
          <w:sz w:val="24"/>
        </w:rPr>
        <w:t>Deveaux, M. (1994). Feminism and empowerment: A critical reading of Foucault. </w:t>
      </w:r>
      <w:r w:rsidRPr="00CD2828">
        <w:rPr>
          <w:rFonts w:ascii="Times New Roman" w:eastAsiaTheme="minorEastAsia" w:hAnsi="Times New Roman" w:cs="Times New Roman"/>
          <w:i/>
          <w:iCs/>
          <w:kern w:val="0"/>
          <w:sz w:val="24"/>
        </w:rPr>
        <w:t>Feminist studies</w:t>
      </w:r>
      <w:r w:rsidRPr="00CD2828">
        <w:rPr>
          <w:rFonts w:ascii="Times New Roman" w:eastAsiaTheme="minorEastAsia" w:hAnsi="Times New Roman" w:cs="Times New Roman"/>
          <w:kern w:val="0"/>
          <w:sz w:val="24"/>
        </w:rPr>
        <w:t>, </w:t>
      </w:r>
      <w:r w:rsidRPr="00CD2828">
        <w:rPr>
          <w:rFonts w:ascii="Times New Roman" w:eastAsiaTheme="minorEastAsia" w:hAnsi="Times New Roman" w:cs="Times New Roman"/>
          <w:i/>
          <w:iCs/>
          <w:kern w:val="0"/>
          <w:sz w:val="24"/>
        </w:rPr>
        <w:t>20</w:t>
      </w:r>
      <w:r w:rsidRPr="00CD2828">
        <w:rPr>
          <w:rFonts w:ascii="Times New Roman" w:eastAsiaTheme="minorEastAsia" w:hAnsi="Times New Roman" w:cs="Times New Roman"/>
          <w:kern w:val="0"/>
          <w:sz w:val="24"/>
        </w:rPr>
        <w:t>(2), 223-247.</w:t>
      </w:r>
    </w:p>
    <w:p w14:paraId="0B854C9C" w14:textId="77777777" w:rsidR="00E27D8D" w:rsidRPr="00CD2828" w:rsidRDefault="00E27D8D" w:rsidP="00E27D8D">
      <w:pPr>
        <w:widowControl/>
        <w:autoSpaceDE w:val="0"/>
        <w:autoSpaceDN w:val="0"/>
        <w:adjustRightInd w:val="0"/>
        <w:rPr>
          <w:rFonts w:ascii="Times New Roman" w:eastAsiaTheme="minorEastAsia" w:hAnsi="Times New Roman" w:cs="Times New Roman"/>
          <w:bCs/>
          <w:kern w:val="0"/>
          <w:sz w:val="24"/>
        </w:rPr>
      </w:pPr>
      <w:r w:rsidRPr="00CD2828">
        <w:rPr>
          <w:rFonts w:ascii="Times New Roman" w:eastAsiaTheme="minorEastAsia" w:hAnsi="Times New Roman" w:cs="Times New Roman"/>
          <w:bCs/>
          <w:kern w:val="0"/>
          <w:sz w:val="24"/>
        </w:rPr>
        <w:t xml:space="preserve">El Refaie, E. (2012) </w:t>
      </w:r>
      <w:r w:rsidRPr="00CD2828">
        <w:rPr>
          <w:rFonts w:ascii="Times New Roman" w:eastAsiaTheme="minorEastAsia" w:hAnsi="Times New Roman" w:cs="Times New Roman"/>
          <w:bCs/>
          <w:i/>
          <w:iCs/>
          <w:kern w:val="0"/>
          <w:sz w:val="24"/>
        </w:rPr>
        <w:t>Autobiographical Comics: Life Writing in Pictures</w:t>
      </w:r>
      <w:r w:rsidRPr="00CD2828">
        <w:rPr>
          <w:rFonts w:ascii="Times New Roman" w:eastAsiaTheme="minorEastAsia" w:hAnsi="Times New Roman" w:cs="Times New Roman"/>
          <w:bCs/>
          <w:kern w:val="0"/>
          <w:sz w:val="24"/>
        </w:rPr>
        <w:t>. Jackson: University Press of Mississippi.</w:t>
      </w:r>
    </w:p>
    <w:p w14:paraId="13D8B2C6" w14:textId="77777777" w:rsidR="00E27D8D" w:rsidRPr="00CD2828" w:rsidRDefault="00E27D8D" w:rsidP="00E27D8D">
      <w:pPr>
        <w:widowControl/>
        <w:rPr>
          <w:rFonts w:ascii="Times New Roman" w:eastAsia="Times New Roman" w:hAnsi="Times New Roman" w:cs="Times New Roman"/>
          <w:kern w:val="0"/>
          <w:sz w:val="24"/>
        </w:rPr>
      </w:pPr>
      <w:r w:rsidRPr="00CD2828">
        <w:rPr>
          <w:rFonts w:ascii="Times New Roman" w:eastAsia="Times New Roman" w:hAnsi="Times New Roman" w:cs="Times New Roman"/>
          <w:color w:val="222222"/>
          <w:kern w:val="0"/>
          <w:sz w:val="24"/>
          <w:shd w:val="clear" w:color="auto" w:fill="FFFFFF"/>
        </w:rPr>
        <w:t>El Refaie, E. (2012). </w:t>
      </w:r>
      <w:r w:rsidRPr="00CD2828">
        <w:rPr>
          <w:rFonts w:ascii="Times New Roman" w:eastAsia="Times New Roman" w:hAnsi="Times New Roman" w:cs="Times New Roman"/>
          <w:i/>
          <w:iCs/>
          <w:color w:val="222222"/>
          <w:kern w:val="0"/>
          <w:sz w:val="24"/>
          <w:shd w:val="clear" w:color="auto" w:fill="FFFFFF"/>
        </w:rPr>
        <w:t>Autobiographical comics: Life writing in pictures</w:t>
      </w:r>
      <w:r w:rsidRPr="00CD2828">
        <w:rPr>
          <w:rFonts w:ascii="Times New Roman" w:eastAsia="Times New Roman" w:hAnsi="Times New Roman" w:cs="Times New Roman"/>
          <w:color w:val="222222"/>
          <w:kern w:val="0"/>
          <w:sz w:val="24"/>
          <w:shd w:val="clear" w:color="auto" w:fill="FFFFFF"/>
        </w:rPr>
        <w:t>. Univ. Press of Mississippi.</w:t>
      </w:r>
    </w:p>
    <w:p w14:paraId="7B4F0EF2" w14:textId="77777777" w:rsidR="00E27D8D" w:rsidRPr="00CD2828" w:rsidRDefault="00E27D8D" w:rsidP="00E27D8D">
      <w:pPr>
        <w:widowControl/>
        <w:autoSpaceDE w:val="0"/>
        <w:autoSpaceDN w:val="0"/>
        <w:adjustRightInd w:val="0"/>
        <w:rPr>
          <w:rFonts w:ascii="Times New Roman" w:eastAsiaTheme="minorEastAsia" w:hAnsi="Times New Roman" w:cs="Times New Roman"/>
          <w:kern w:val="0"/>
          <w:sz w:val="24"/>
        </w:rPr>
      </w:pPr>
      <w:r w:rsidRPr="00CD2828">
        <w:rPr>
          <w:rFonts w:ascii="Times New Roman" w:eastAsiaTheme="minorEastAsia" w:hAnsi="Times New Roman" w:cs="Times New Roman"/>
          <w:kern w:val="0"/>
          <w:sz w:val="24"/>
        </w:rPr>
        <w:t xml:space="preserve">Foucault, M. (2017). </w:t>
      </w:r>
      <w:r w:rsidRPr="00CD2828">
        <w:rPr>
          <w:rFonts w:ascii="Times New Roman" w:eastAsiaTheme="minorEastAsia" w:hAnsi="Times New Roman" w:cs="Times New Roman"/>
          <w:i/>
          <w:iCs/>
          <w:kern w:val="0"/>
          <w:sz w:val="24"/>
        </w:rPr>
        <w:t>Subjectivity and truth: lectures at the College de France, 1980-1981</w:t>
      </w:r>
      <w:r w:rsidRPr="00CD2828">
        <w:rPr>
          <w:rFonts w:ascii="Times New Roman" w:eastAsiaTheme="minorEastAsia" w:hAnsi="Times New Roman" w:cs="Times New Roman"/>
          <w:kern w:val="0"/>
          <w:sz w:val="24"/>
        </w:rPr>
        <w:t>. Springer.</w:t>
      </w:r>
    </w:p>
    <w:p w14:paraId="22FD62E3" w14:textId="77777777" w:rsidR="00E27D8D" w:rsidRPr="00CD2828" w:rsidRDefault="00E27D8D" w:rsidP="00E27D8D">
      <w:pPr>
        <w:widowControl/>
        <w:autoSpaceDE w:val="0"/>
        <w:autoSpaceDN w:val="0"/>
        <w:adjustRightInd w:val="0"/>
        <w:rPr>
          <w:rFonts w:ascii="Times New Roman" w:eastAsiaTheme="minorEastAsia" w:hAnsi="Times New Roman" w:cs="Times New Roman"/>
          <w:kern w:val="0"/>
          <w:sz w:val="24"/>
        </w:rPr>
      </w:pPr>
      <w:r w:rsidRPr="00CD2828">
        <w:rPr>
          <w:rFonts w:ascii="Times New Roman" w:eastAsiaTheme="minorEastAsia" w:hAnsi="Times New Roman" w:cs="Times New Roman"/>
          <w:kern w:val="0"/>
          <w:sz w:val="24"/>
        </w:rPr>
        <w:t xml:space="preserve">Foucault, M., &amp; Hurley, R. (2016). </w:t>
      </w:r>
      <w:r w:rsidRPr="00CD2828">
        <w:rPr>
          <w:rFonts w:ascii="Times New Roman" w:eastAsiaTheme="minorEastAsia" w:hAnsi="Times New Roman" w:cs="Times New Roman"/>
          <w:i/>
          <w:iCs/>
          <w:kern w:val="0"/>
          <w:sz w:val="24"/>
        </w:rPr>
        <w:t>The history of sexuality</w:t>
      </w:r>
      <w:r w:rsidRPr="00CD2828">
        <w:rPr>
          <w:rFonts w:ascii="Times New Roman" w:eastAsiaTheme="minorEastAsia" w:hAnsi="Times New Roman" w:cs="Times New Roman"/>
          <w:kern w:val="0"/>
          <w:sz w:val="24"/>
        </w:rPr>
        <w:t xml:space="preserve"> (p. 186). na.</w:t>
      </w:r>
    </w:p>
    <w:p w14:paraId="6DC75370" w14:textId="77777777" w:rsidR="00E27D8D" w:rsidRPr="00CD2828" w:rsidRDefault="00E27D8D" w:rsidP="00E27D8D">
      <w:pPr>
        <w:rPr>
          <w:rFonts w:ascii="Times New Roman" w:eastAsia="Times New Roman" w:hAnsi="Times New Roman" w:cs="Times New Roman"/>
          <w:color w:val="000000" w:themeColor="text1"/>
          <w:kern w:val="0"/>
          <w:sz w:val="24"/>
        </w:rPr>
      </w:pPr>
      <w:r w:rsidRPr="00CD2828">
        <w:rPr>
          <w:rFonts w:ascii="Times New Roman" w:eastAsiaTheme="minorEastAsia" w:hAnsi="Times New Roman" w:cs="Times New Roman"/>
          <w:kern w:val="0"/>
          <w:sz w:val="24"/>
        </w:rPr>
        <w:t>Foucoult, M. (1975). Discipline and punish. </w:t>
      </w:r>
      <w:r w:rsidRPr="00CD2828">
        <w:rPr>
          <w:rFonts w:ascii="Times New Roman" w:eastAsiaTheme="minorEastAsia" w:hAnsi="Times New Roman" w:cs="Times New Roman"/>
          <w:i/>
          <w:iCs/>
          <w:kern w:val="0"/>
          <w:sz w:val="24"/>
        </w:rPr>
        <w:t>A. Sheridan, Tr., Paris, FR, Gallimard</w:t>
      </w:r>
      <w:r w:rsidRPr="00CD2828">
        <w:rPr>
          <w:rFonts w:ascii="Times New Roman" w:eastAsiaTheme="minorEastAsia" w:hAnsi="Times New Roman" w:cs="Times New Roman"/>
          <w:kern w:val="0"/>
          <w:sz w:val="24"/>
        </w:rPr>
        <w:t>.</w:t>
      </w:r>
    </w:p>
    <w:p w14:paraId="12D8D9A4" w14:textId="77777777" w:rsidR="00E27D8D" w:rsidRPr="000568FD" w:rsidRDefault="00E27D8D" w:rsidP="00E27D8D">
      <w:pPr>
        <w:widowControl/>
        <w:rPr>
          <w:rFonts w:ascii="Times New Roman" w:eastAsia="Times New Roman" w:hAnsi="Times New Roman" w:cs="Times New Roman"/>
          <w:kern w:val="0"/>
          <w:sz w:val="24"/>
        </w:rPr>
      </w:pPr>
      <w:r w:rsidRPr="000568FD">
        <w:rPr>
          <w:rFonts w:ascii="Times New Roman" w:eastAsia="Times New Roman" w:hAnsi="Times New Roman" w:cs="Times New Roman"/>
          <w:color w:val="222222"/>
          <w:kern w:val="0"/>
          <w:sz w:val="24"/>
          <w:shd w:val="clear" w:color="auto" w:fill="FFFFFF"/>
        </w:rPr>
        <w:t>Labarre, N. (2020). </w:t>
      </w:r>
      <w:r w:rsidRPr="000568FD">
        <w:rPr>
          <w:rFonts w:ascii="Times New Roman" w:eastAsia="Times New Roman" w:hAnsi="Times New Roman" w:cs="Times New Roman"/>
          <w:i/>
          <w:iCs/>
          <w:color w:val="222222"/>
          <w:kern w:val="0"/>
          <w:sz w:val="24"/>
          <w:shd w:val="clear" w:color="auto" w:fill="FFFFFF"/>
        </w:rPr>
        <w:t>Understanding genres in comics</w:t>
      </w:r>
      <w:r w:rsidRPr="000568FD">
        <w:rPr>
          <w:rFonts w:ascii="Times New Roman" w:eastAsia="Times New Roman" w:hAnsi="Times New Roman" w:cs="Times New Roman"/>
          <w:color w:val="222222"/>
          <w:kern w:val="0"/>
          <w:sz w:val="24"/>
          <w:shd w:val="clear" w:color="auto" w:fill="FFFFFF"/>
        </w:rPr>
        <w:t>. Springer Nature.</w:t>
      </w:r>
    </w:p>
    <w:p w14:paraId="24221610" w14:textId="77777777" w:rsidR="00E27D8D" w:rsidRPr="00CD2828" w:rsidRDefault="00E27D8D" w:rsidP="00E27D8D">
      <w:pPr>
        <w:widowControl/>
        <w:autoSpaceDE w:val="0"/>
        <w:autoSpaceDN w:val="0"/>
        <w:adjustRightInd w:val="0"/>
        <w:rPr>
          <w:rFonts w:ascii="Times New Roman" w:eastAsiaTheme="minorEastAsia" w:hAnsi="Times New Roman" w:cs="Times New Roman"/>
          <w:kern w:val="0"/>
          <w:sz w:val="24"/>
        </w:rPr>
      </w:pPr>
      <w:r w:rsidRPr="00CD2828">
        <w:rPr>
          <w:rFonts w:ascii="Times New Roman" w:eastAsiaTheme="minorEastAsia" w:hAnsi="Times New Roman" w:cs="Times New Roman"/>
          <w:kern w:val="0"/>
          <w:sz w:val="24"/>
        </w:rPr>
        <w:t xml:space="preserve">McLaren, M. A. (2012). </w:t>
      </w:r>
      <w:r w:rsidRPr="00CD2828">
        <w:rPr>
          <w:rFonts w:ascii="Times New Roman" w:eastAsiaTheme="minorEastAsia" w:hAnsi="Times New Roman" w:cs="Times New Roman"/>
          <w:i/>
          <w:iCs/>
          <w:kern w:val="0"/>
          <w:sz w:val="24"/>
        </w:rPr>
        <w:t>Feminism, Foucault, and embodied subjectivity</w:t>
      </w:r>
      <w:r w:rsidRPr="00CD2828">
        <w:rPr>
          <w:rFonts w:ascii="Times New Roman" w:eastAsiaTheme="minorEastAsia" w:hAnsi="Times New Roman" w:cs="Times New Roman"/>
          <w:kern w:val="0"/>
          <w:sz w:val="24"/>
        </w:rPr>
        <w:t>. State University of New York Press.</w:t>
      </w:r>
    </w:p>
    <w:p w14:paraId="4AB5211B" w14:textId="77777777" w:rsidR="00E27D8D" w:rsidRPr="00D103F9" w:rsidRDefault="00E27D8D" w:rsidP="00E27D8D">
      <w:pPr>
        <w:widowControl/>
        <w:autoSpaceDE w:val="0"/>
        <w:autoSpaceDN w:val="0"/>
        <w:adjustRightInd w:val="0"/>
        <w:rPr>
          <w:rFonts w:ascii="Times New Roman" w:eastAsiaTheme="minorEastAsia" w:hAnsi="Times New Roman" w:cs="Times New Roman"/>
          <w:bCs/>
          <w:kern w:val="0"/>
          <w:sz w:val="24"/>
        </w:rPr>
      </w:pPr>
      <w:r w:rsidRPr="00D103F9">
        <w:rPr>
          <w:rFonts w:ascii="Times New Roman" w:eastAsiaTheme="minorEastAsia" w:hAnsi="Times New Roman" w:cs="Times New Roman"/>
          <w:bCs/>
          <w:kern w:val="0"/>
          <w:sz w:val="24"/>
        </w:rPr>
        <w:t>McWhorter, L. (2004). Sex, race, and biopower: A Foucauldian genealogy. Hypatia, 19(3), 38-62.</w:t>
      </w:r>
    </w:p>
    <w:p w14:paraId="21C3D29D" w14:textId="77777777" w:rsidR="00E27D8D" w:rsidRPr="00CD2828" w:rsidRDefault="00E27D8D" w:rsidP="00E27D8D">
      <w:pPr>
        <w:widowControl/>
        <w:autoSpaceDE w:val="0"/>
        <w:autoSpaceDN w:val="0"/>
        <w:adjustRightInd w:val="0"/>
        <w:rPr>
          <w:rFonts w:ascii="Times New Roman" w:eastAsiaTheme="minorEastAsia" w:hAnsi="Times New Roman" w:cs="Times New Roman"/>
          <w:bCs/>
          <w:kern w:val="0"/>
          <w:sz w:val="24"/>
        </w:rPr>
      </w:pPr>
      <w:r w:rsidRPr="00CD2828">
        <w:rPr>
          <w:rFonts w:ascii="Times New Roman" w:eastAsiaTheme="minorEastAsia" w:hAnsi="Times New Roman" w:cs="Times New Roman"/>
          <w:bCs/>
          <w:kern w:val="0"/>
          <w:sz w:val="24"/>
        </w:rPr>
        <w:t xml:space="preserve">Merleau-Ponty, M. (1978) </w:t>
      </w:r>
      <w:r w:rsidRPr="00CD2828">
        <w:rPr>
          <w:rFonts w:ascii="Times New Roman" w:eastAsiaTheme="minorEastAsia" w:hAnsi="Times New Roman" w:cs="Times New Roman"/>
          <w:bCs/>
          <w:i/>
          <w:iCs/>
          <w:kern w:val="0"/>
          <w:sz w:val="24"/>
        </w:rPr>
        <w:t>Signs</w:t>
      </w:r>
      <w:r w:rsidRPr="00CD2828">
        <w:rPr>
          <w:rFonts w:ascii="Times New Roman" w:eastAsiaTheme="minorEastAsia" w:hAnsi="Times New Roman" w:cs="Times New Roman"/>
          <w:bCs/>
          <w:kern w:val="0"/>
          <w:sz w:val="24"/>
        </w:rPr>
        <w:t>. 6. print. Evanston, Ill: Northwestern Univ. Pr (Northwestern University studies in phenomenology and existential philosophy).</w:t>
      </w:r>
    </w:p>
    <w:p w14:paraId="7073A7A6" w14:textId="77777777" w:rsidR="00E27D8D" w:rsidRPr="00CD2828" w:rsidRDefault="00E27D8D" w:rsidP="00E27D8D">
      <w:pPr>
        <w:widowControl/>
        <w:autoSpaceDE w:val="0"/>
        <w:autoSpaceDN w:val="0"/>
        <w:adjustRightInd w:val="0"/>
        <w:rPr>
          <w:rFonts w:ascii="Times New Roman" w:eastAsiaTheme="minorEastAsia" w:hAnsi="Times New Roman" w:cs="Times New Roman"/>
          <w:bCs/>
          <w:kern w:val="0"/>
          <w:sz w:val="24"/>
        </w:rPr>
      </w:pPr>
      <w:r w:rsidRPr="00CD2828">
        <w:rPr>
          <w:rFonts w:ascii="Times New Roman" w:eastAsiaTheme="minorEastAsia" w:hAnsi="Times New Roman" w:cs="Times New Roman"/>
          <w:bCs/>
          <w:kern w:val="0"/>
          <w:sz w:val="24"/>
        </w:rPr>
        <w:t xml:space="preserve">Merleau-Ponty, M. and Landes, D.A. (2012) </w:t>
      </w:r>
      <w:r w:rsidRPr="00D103F9">
        <w:rPr>
          <w:rFonts w:ascii="Times New Roman" w:eastAsiaTheme="minorEastAsia" w:hAnsi="Times New Roman" w:cs="Times New Roman"/>
          <w:bCs/>
          <w:kern w:val="0"/>
          <w:sz w:val="24"/>
        </w:rPr>
        <w:t>Phenomenology of perception</w:t>
      </w:r>
      <w:r w:rsidRPr="00CD2828">
        <w:rPr>
          <w:rFonts w:ascii="Times New Roman" w:eastAsiaTheme="minorEastAsia" w:hAnsi="Times New Roman" w:cs="Times New Roman"/>
          <w:bCs/>
          <w:kern w:val="0"/>
          <w:sz w:val="24"/>
        </w:rPr>
        <w:t>. Abingdon, Oxon</w:t>
      </w:r>
      <w:r w:rsidRPr="00D103F9">
        <w:rPr>
          <w:rFonts w:ascii="Times New Roman" w:eastAsiaTheme="minorEastAsia" w:hAnsi="Times New Roman" w:cs="Times New Roman"/>
          <w:bCs/>
          <w:kern w:val="0"/>
          <w:sz w:val="24"/>
        </w:rPr>
        <w:t> </w:t>
      </w:r>
      <w:r w:rsidRPr="00CD2828">
        <w:rPr>
          <w:rFonts w:ascii="Times New Roman" w:eastAsiaTheme="minorEastAsia" w:hAnsi="Times New Roman" w:cs="Times New Roman"/>
          <w:bCs/>
          <w:kern w:val="0"/>
          <w:sz w:val="24"/>
        </w:rPr>
        <w:t>; New York: Routledge.</w:t>
      </w:r>
    </w:p>
    <w:p w14:paraId="1FF38A9C" w14:textId="77777777" w:rsidR="00E27D8D" w:rsidRPr="00CD2828" w:rsidRDefault="00E27D8D" w:rsidP="00E27D8D">
      <w:pPr>
        <w:widowControl/>
        <w:autoSpaceDE w:val="0"/>
        <w:autoSpaceDN w:val="0"/>
        <w:adjustRightInd w:val="0"/>
        <w:rPr>
          <w:rFonts w:ascii="Times New Roman" w:eastAsiaTheme="minorEastAsia" w:hAnsi="Times New Roman" w:cs="Times New Roman"/>
          <w:bCs/>
          <w:kern w:val="0"/>
          <w:sz w:val="24"/>
        </w:rPr>
      </w:pPr>
      <w:r w:rsidRPr="00D103F9">
        <w:rPr>
          <w:rFonts w:ascii="Times New Roman" w:eastAsiaTheme="minorEastAsia" w:hAnsi="Times New Roman" w:cs="Times New Roman"/>
          <w:bCs/>
          <w:kern w:val="0"/>
          <w:sz w:val="24"/>
        </w:rPr>
        <w:t>Phelan, S. (1990). Foucault and feminism. American Journal of Political Science, 421-440.</w:t>
      </w:r>
    </w:p>
    <w:p w14:paraId="5D194D86" w14:textId="77777777" w:rsidR="00E27D8D" w:rsidRPr="00E27D8D" w:rsidRDefault="00E27D8D" w:rsidP="00E27D8D">
      <w:pPr>
        <w:widowControl/>
        <w:autoSpaceDE w:val="0"/>
        <w:autoSpaceDN w:val="0"/>
        <w:adjustRightInd w:val="0"/>
        <w:rPr>
          <w:rFonts w:ascii="Times New Roman" w:eastAsiaTheme="minorEastAsia" w:hAnsi="Times New Roman" w:cs="Times New Roman"/>
          <w:kern w:val="0"/>
          <w:sz w:val="24"/>
        </w:rPr>
      </w:pPr>
      <w:r w:rsidRPr="00E27D8D">
        <w:rPr>
          <w:rFonts w:ascii="Times New Roman" w:eastAsiaTheme="minorEastAsia" w:hAnsi="Times New Roman" w:cs="Times New Roman"/>
          <w:kern w:val="0"/>
          <w:sz w:val="24"/>
        </w:rPr>
        <w:t>Rendall, J. (1985). The origins of modern feminism: women in Britain, France and the United States, 1780-1860. Bloomsbury Publishing.</w:t>
      </w:r>
    </w:p>
    <w:p w14:paraId="2EBFF921" w14:textId="77777777" w:rsidR="00E27D8D" w:rsidRPr="00E27D8D" w:rsidRDefault="00E27D8D" w:rsidP="00E27D8D">
      <w:pPr>
        <w:widowControl/>
        <w:autoSpaceDE w:val="0"/>
        <w:autoSpaceDN w:val="0"/>
        <w:adjustRightInd w:val="0"/>
        <w:rPr>
          <w:rFonts w:ascii="Times New Roman" w:eastAsiaTheme="minorEastAsia" w:hAnsi="Times New Roman" w:cs="Times New Roman"/>
          <w:kern w:val="0"/>
          <w:sz w:val="24"/>
        </w:rPr>
      </w:pPr>
      <w:r w:rsidRPr="00E27D8D">
        <w:rPr>
          <w:rFonts w:ascii="Times New Roman" w:eastAsiaTheme="minorEastAsia" w:hAnsi="Times New Roman" w:cs="Times New Roman"/>
          <w:kern w:val="0"/>
          <w:sz w:val="24"/>
        </w:rPr>
        <w:t>Shilling, C. (2003) The body and social theory. 2nd ed. London ; Thousand Oaks, Calif: SAGE Publications (Theory, culture &amp; society).</w:t>
      </w:r>
    </w:p>
    <w:sectPr w:rsidR="00E27D8D" w:rsidRPr="00E27D8D" w:rsidSect="00842702">
      <w:pgSz w:w="12240" w:h="15840"/>
      <w:pgMar w:top="1440" w:right="1800" w:bottom="1440" w:left="1800" w:header="851" w:footer="992" w:gutter="0"/>
      <w:cols w:space="425"/>
      <w:docGrid w:linePitch="28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A96B0D" w14:textId="77777777" w:rsidR="00BA4CAA" w:rsidRDefault="00BA4CAA" w:rsidP="001A41D8">
      <w:r>
        <w:separator/>
      </w:r>
    </w:p>
  </w:endnote>
  <w:endnote w:type="continuationSeparator" w:id="0">
    <w:p w14:paraId="39DA2FFA" w14:textId="77777777" w:rsidR="00BA4CAA" w:rsidRDefault="00BA4CAA" w:rsidP="001A4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Noto Sans">
    <w:charset w:val="00"/>
    <w:family w:val="auto"/>
    <w:pitch w:val="variable"/>
    <w:sig w:usb0="00000003" w:usb1="02002000" w:usb2="00000000" w:usb3="00000000" w:csb0="00000001"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838D15" w14:textId="77777777" w:rsidR="00BA4CAA" w:rsidRDefault="00BA4CAA" w:rsidP="001A41D8">
      <w:r>
        <w:separator/>
      </w:r>
    </w:p>
  </w:footnote>
  <w:footnote w:type="continuationSeparator" w:id="0">
    <w:p w14:paraId="6D392D99" w14:textId="77777777" w:rsidR="00BA4CAA" w:rsidRDefault="00BA4CAA" w:rsidP="001A41D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bordersDoNotSurroundHeader/>
  <w:bordersDoNotSurroundFooter/>
  <w:defaultTabStop w:val="420"/>
  <w:drawingGridHorizontalSpacing w:val="105"/>
  <w:drawingGridVerticalSpacing w:val="143"/>
  <w:displayHorizontalDrawingGridEvery w:val="2"/>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41D8"/>
    <w:rsid w:val="000568FD"/>
    <w:rsid w:val="000B2A76"/>
    <w:rsid w:val="000F617D"/>
    <w:rsid w:val="00156AA1"/>
    <w:rsid w:val="00163A90"/>
    <w:rsid w:val="001944CC"/>
    <w:rsid w:val="001A41D8"/>
    <w:rsid w:val="00210A18"/>
    <w:rsid w:val="002264BF"/>
    <w:rsid w:val="00283C91"/>
    <w:rsid w:val="00292C14"/>
    <w:rsid w:val="002D2C4D"/>
    <w:rsid w:val="002F431C"/>
    <w:rsid w:val="003170B6"/>
    <w:rsid w:val="0032527B"/>
    <w:rsid w:val="00353BA4"/>
    <w:rsid w:val="003A09AA"/>
    <w:rsid w:val="00402A4F"/>
    <w:rsid w:val="004C2D7D"/>
    <w:rsid w:val="00544359"/>
    <w:rsid w:val="00572F9D"/>
    <w:rsid w:val="00586A66"/>
    <w:rsid w:val="005F6483"/>
    <w:rsid w:val="00662709"/>
    <w:rsid w:val="006E2555"/>
    <w:rsid w:val="0072532E"/>
    <w:rsid w:val="00755D12"/>
    <w:rsid w:val="007A26CC"/>
    <w:rsid w:val="0083755C"/>
    <w:rsid w:val="00842702"/>
    <w:rsid w:val="00854088"/>
    <w:rsid w:val="0086731D"/>
    <w:rsid w:val="008C37CF"/>
    <w:rsid w:val="008D7711"/>
    <w:rsid w:val="008F685D"/>
    <w:rsid w:val="00922322"/>
    <w:rsid w:val="00994BBF"/>
    <w:rsid w:val="009B6B6A"/>
    <w:rsid w:val="009D1099"/>
    <w:rsid w:val="00A27CE0"/>
    <w:rsid w:val="00A4733A"/>
    <w:rsid w:val="00A96B92"/>
    <w:rsid w:val="00AB4B14"/>
    <w:rsid w:val="00B12725"/>
    <w:rsid w:val="00B16DCF"/>
    <w:rsid w:val="00BA0918"/>
    <w:rsid w:val="00BA4CAA"/>
    <w:rsid w:val="00BC048F"/>
    <w:rsid w:val="00C5017E"/>
    <w:rsid w:val="00C51FBA"/>
    <w:rsid w:val="00CA558A"/>
    <w:rsid w:val="00CD2828"/>
    <w:rsid w:val="00D103F9"/>
    <w:rsid w:val="00D9028F"/>
    <w:rsid w:val="00DB158A"/>
    <w:rsid w:val="00DC40ED"/>
    <w:rsid w:val="00DC79E5"/>
    <w:rsid w:val="00DD5735"/>
    <w:rsid w:val="00E14CAF"/>
    <w:rsid w:val="00E27D8D"/>
    <w:rsid w:val="00E40BF3"/>
    <w:rsid w:val="00E42D50"/>
    <w:rsid w:val="00E86432"/>
    <w:rsid w:val="00EC3FB8"/>
    <w:rsid w:val="00EE2565"/>
    <w:rsid w:val="00F04993"/>
    <w:rsid w:val="00F04C7A"/>
    <w:rsid w:val="00F21B88"/>
    <w:rsid w:val="00F334D0"/>
    <w:rsid w:val="00F56F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65DD59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rPr>
      <w:rFonts w:eastAsia="宋体"/>
      <w:sz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A41D8"/>
    <w:pPr>
      <w:pBdr>
        <w:bottom w:val="single" w:sz="6" w:space="1" w:color="auto"/>
      </w:pBdr>
      <w:tabs>
        <w:tab w:val="center" w:pos="4153"/>
        <w:tab w:val="right" w:pos="8306"/>
      </w:tabs>
      <w:snapToGrid w:val="0"/>
      <w:jc w:val="center"/>
    </w:pPr>
    <w:rPr>
      <w:sz w:val="18"/>
      <w:szCs w:val="18"/>
    </w:rPr>
  </w:style>
  <w:style w:type="character" w:customStyle="1" w:styleId="a4">
    <w:name w:val="页眉字符"/>
    <w:basedOn w:val="a0"/>
    <w:link w:val="a3"/>
    <w:uiPriority w:val="99"/>
    <w:rsid w:val="001A41D8"/>
    <w:rPr>
      <w:rFonts w:eastAsia="宋体"/>
      <w:sz w:val="18"/>
      <w:szCs w:val="18"/>
    </w:rPr>
  </w:style>
  <w:style w:type="paragraph" w:styleId="a5">
    <w:name w:val="footer"/>
    <w:basedOn w:val="a"/>
    <w:link w:val="a6"/>
    <w:uiPriority w:val="99"/>
    <w:unhideWhenUsed/>
    <w:rsid w:val="001A41D8"/>
    <w:pPr>
      <w:tabs>
        <w:tab w:val="center" w:pos="4153"/>
        <w:tab w:val="right" w:pos="8306"/>
      </w:tabs>
      <w:snapToGrid w:val="0"/>
      <w:jc w:val="left"/>
    </w:pPr>
    <w:rPr>
      <w:sz w:val="18"/>
      <w:szCs w:val="18"/>
    </w:rPr>
  </w:style>
  <w:style w:type="character" w:customStyle="1" w:styleId="a6">
    <w:name w:val="页脚字符"/>
    <w:basedOn w:val="a0"/>
    <w:link w:val="a5"/>
    <w:uiPriority w:val="99"/>
    <w:rsid w:val="001A41D8"/>
    <w:rPr>
      <w:rFonts w:eastAsia="宋体"/>
      <w:sz w:val="18"/>
      <w:szCs w:val="18"/>
    </w:rPr>
  </w:style>
  <w:style w:type="paragraph" w:styleId="a7">
    <w:name w:val="Normal (Web)"/>
    <w:basedOn w:val="a"/>
    <w:uiPriority w:val="99"/>
    <w:semiHidden/>
    <w:unhideWhenUsed/>
    <w:rsid w:val="00D9028F"/>
    <w:pPr>
      <w:widowControl/>
      <w:spacing w:before="100" w:beforeAutospacing="1" w:after="100" w:afterAutospacing="1"/>
      <w:jc w:val="left"/>
    </w:pPr>
    <w:rPr>
      <w:rFonts w:ascii="Times New Roman" w:eastAsiaTheme="minorEastAsia" w:hAnsi="Times New Roman" w:cs="Times New Roman"/>
      <w:kern w:val="0"/>
      <w:sz w:val="24"/>
    </w:rPr>
  </w:style>
  <w:style w:type="paragraph" w:styleId="z-">
    <w:name w:val="HTML Top of Form"/>
    <w:basedOn w:val="a"/>
    <w:next w:val="a"/>
    <w:link w:val="z-0"/>
    <w:hidden/>
    <w:uiPriority w:val="99"/>
    <w:semiHidden/>
    <w:unhideWhenUsed/>
    <w:rsid w:val="00E14CAF"/>
    <w:pPr>
      <w:widowControl/>
      <w:pBdr>
        <w:bottom w:val="single" w:sz="6" w:space="1" w:color="auto"/>
      </w:pBdr>
      <w:jc w:val="center"/>
    </w:pPr>
    <w:rPr>
      <w:rFonts w:ascii="Arial" w:eastAsiaTheme="minorEastAsia" w:hAnsi="Arial" w:cs="Arial"/>
      <w:vanish/>
      <w:kern w:val="0"/>
      <w:sz w:val="16"/>
      <w:szCs w:val="16"/>
    </w:rPr>
  </w:style>
  <w:style w:type="character" w:customStyle="1" w:styleId="z-0">
    <w:name w:val="z-窗体顶端字符"/>
    <w:basedOn w:val="a0"/>
    <w:link w:val="z-"/>
    <w:uiPriority w:val="99"/>
    <w:semiHidden/>
    <w:rsid w:val="00E14CAF"/>
    <w:rPr>
      <w:rFonts w:ascii="Arial" w:hAnsi="Arial" w:cs="Arial"/>
      <w:vanish/>
      <w:kern w:val="0"/>
      <w:sz w:val="16"/>
      <w:szCs w:val="16"/>
    </w:rPr>
  </w:style>
  <w:style w:type="paragraph" w:styleId="z-1">
    <w:name w:val="HTML Bottom of Form"/>
    <w:basedOn w:val="a"/>
    <w:next w:val="a"/>
    <w:link w:val="z-2"/>
    <w:hidden/>
    <w:uiPriority w:val="99"/>
    <w:semiHidden/>
    <w:unhideWhenUsed/>
    <w:rsid w:val="00E14CAF"/>
    <w:pPr>
      <w:widowControl/>
      <w:pBdr>
        <w:top w:val="single" w:sz="6" w:space="1" w:color="auto"/>
      </w:pBdr>
      <w:jc w:val="center"/>
    </w:pPr>
    <w:rPr>
      <w:rFonts w:ascii="Arial" w:eastAsiaTheme="minorEastAsia" w:hAnsi="Arial" w:cs="Arial"/>
      <w:vanish/>
      <w:kern w:val="0"/>
      <w:sz w:val="16"/>
      <w:szCs w:val="16"/>
    </w:rPr>
  </w:style>
  <w:style w:type="character" w:customStyle="1" w:styleId="z-2">
    <w:name w:val="z-窗体底端字符"/>
    <w:basedOn w:val="a0"/>
    <w:link w:val="z-1"/>
    <w:uiPriority w:val="99"/>
    <w:semiHidden/>
    <w:rsid w:val="00E14CAF"/>
    <w:rPr>
      <w:rFonts w:ascii="Arial" w:hAnsi="Arial" w:cs="Arial"/>
      <w:vanish/>
      <w:kern w:val="0"/>
      <w:sz w:val="16"/>
      <w:szCs w:val="16"/>
    </w:rPr>
  </w:style>
  <w:style w:type="paragraph" w:customStyle="1" w:styleId="1">
    <w:name w:val="书目1"/>
    <w:basedOn w:val="a"/>
    <w:rsid w:val="00163A90"/>
    <w:pPr>
      <w:spacing w:after="240"/>
    </w:pPr>
    <w:rPr>
      <w:rFonts w:ascii="Times New Roman" w:hAnsi="Times New Roman" w:cs="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674057">
      <w:bodyDiv w:val="1"/>
      <w:marLeft w:val="0"/>
      <w:marRight w:val="0"/>
      <w:marTop w:val="0"/>
      <w:marBottom w:val="0"/>
      <w:divBdr>
        <w:top w:val="none" w:sz="0" w:space="0" w:color="auto"/>
        <w:left w:val="none" w:sz="0" w:space="0" w:color="auto"/>
        <w:bottom w:val="none" w:sz="0" w:space="0" w:color="auto"/>
        <w:right w:val="none" w:sz="0" w:space="0" w:color="auto"/>
      </w:divBdr>
    </w:div>
    <w:div w:id="90666153">
      <w:bodyDiv w:val="1"/>
      <w:marLeft w:val="0"/>
      <w:marRight w:val="0"/>
      <w:marTop w:val="0"/>
      <w:marBottom w:val="0"/>
      <w:divBdr>
        <w:top w:val="none" w:sz="0" w:space="0" w:color="auto"/>
        <w:left w:val="none" w:sz="0" w:space="0" w:color="auto"/>
        <w:bottom w:val="none" w:sz="0" w:space="0" w:color="auto"/>
        <w:right w:val="none" w:sz="0" w:space="0" w:color="auto"/>
      </w:divBdr>
      <w:divsChild>
        <w:div w:id="225841358">
          <w:marLeft w:val="0"/>
          <w:marRight w:val="0"/>
          <w:marTop w:val="0"/>
          <w:marBottom w:val="0"/>
          <w:divBdr>
            <w:top w:val="single" w:sz="2" w:space="0" w:color="D9D9E3"/>
            <w:left w:val="single" w:sz="2" w:space="0" w:color="D9D9E3"/>
            <w:bottom w:val="single" w:sz="2" w:space="0" w:color="D9D9E3"/>
            <w:right w:val="single" w:sz="2" w:space="0" w:color="D9D9E3"/>
          </w:divBdr>
          <w:divsChild>
            <w:div w:id="1057707848">
              <w:marLeft w:val="0"/>
              <w:marRight w:val="0"/>
              <w:marTop w:val="0"/>
              <w:marBottom w:val="0"/>
              <w:divBdr>
                <w:top w:val="single" w:sz="2" w:space="0" w:color="D9D9E3"/>
                <w:left w:val="single" w:sz="2" w:space="0" w:color="D9D9E3"/>
                <w:bottom w:val="single" w:sz="2" w:space="0" w:color="D9D9E3"/>
                <w:right w:val="single" w:sz="2" w:space="0" w:color="D9D9E3"/>
              </w:divBdr>
              <w:divsChild>
                <w:div w:id="1730029536">
                  <w:marLeft w:val="0"/>
                  <w:marRight w:val="0"/>
                  <w:marTop w:val="0"/>
                  <w:marBottom w:val="0"/>
                  <w:divBdr>
                    <w:top w:val="single" w:sz="2" w:space="0" w:color="D9D9E3"/>
                    <w:left w:val="single" w:sz="2" w:space="0" w:color="D9D9E3"/>
                    <w:bottom w:val="single" w:sz="2" w:space="0" w:color="D9D9E3"/>
                    <w:right w:val="single" w:sz="2" w:space="0" w:color="D9D9E3"/>
                  </w:divBdr>
                  <w:divsChild>
                    <w:div w:id="469247872">
                      <w:marLeft w:val="0"/>
                      <w:marRight w:val="0"/>
                      <w:marTop w:val="0"/>
                      <w:marBottom w:val="0"/>
                      <w:divBdr>
                        <w:top w:val="single" w:sz="2" w:space="0" w:color="D9D9E3"/>
                        <w:left w:val="single" w:sz="2" w:space="0" w:color="D9D9E3"/>
                        <w:bottom w:val="single" w:sz="2" w:space="0" w:color="D9D9E3"/>
                        <w:right w:val="single" w:sz="2" w:space="0" w:color="D9D9E3"/>
                      </w:divBdr>
                      <w:divsChild>
                        <w:div w:id="800853230">
                          <w:marLeft w:val="0"/>
                          <w:marRight w:val="0"/>
                          <w:marTop w:val="0"/>
                          <w:marBottom w:val="0"/>
                          <w:divBdr>
                            <w:top w:val="single" w:sz="2" w:space="0" w:color="auto"/>
                            <w:left w:val="single" w:sz="2" w:space="0" w:color="auto"/>
                            <w:bottom w:val="single" w:sz="6" w:space="0" w:color="auto"/>
                            <w:right w:val="single" w:sz="2" w:space="0" w:color="auto"/>
                          </w:divBdr>
                          <w:divsChild>
                            <w:div w:id="173805523">
                              <w:marLeft w:val="0"/>
                              <w:marRight w:val="0"/>
                              <w:marTop w:val="100"/>
                              <w:marBottom w:val="100"/>
                              <w:divBdr>
                                <w:top w:val="single" w:sz="2" w:space="0" w:color="D9D9E3"/>
                                <w:left w:val="single" w:sz="2" w:space="0" w:color="D9D9E3"/>
                                <w:bottom w:val="single" w:sz="2" w:space="0" w:color="D9D9E3"/>
                                <w:right w:val="single" w:sz="2" w:space="0" w:color="D9D9E3"/>
                              </w:divBdr>
                              <w:divsChild>
                                <w:div w:id="1726946843">
                                  <w:marLeft w:val="0"/>
                                  <w:marRight w:val="0"/>
                                  <w:marTop w:val="0"/>
                                  <w:marBottom w:val="0"/>
                                  <w:divBdr>
                                    <w:top w:val="single" w:sz="2" w:space="0" w:color="D9D9E3"/>
                                    <w:left w:val="single" w:sz="2" w:space="0" w:color="D9D9E3"/>
                                    <w:bottom w:val="single" w:sz="2" w:space="0" w:color="D9D9E3"/>
                                    <w:right w:val="single" w:sz="2" w:space="0" w:color="D9D9E3"/>
                                  </w:divBdr>
                                  <w:divsChild>
                                    <w:div w:id="1904095852">
                                      <w:marLeft w:val="0"/>
                                      <w:marRight w:val="0"/>
                                      <w:marTop w:val="0"/>
                                      <w:marBottom w:val="0"/>
                                      <w:divBdr>
                                        <w:top w:val="single" w:sz="2" w:space="0" w:color="D9D9E3"/>
                                        <w:left w:val="single" w:sz="2" w:space="0" w:color="D9D9E3"/>
                                        <w:bottom w:val="single" w:sz="2" w:space="0" w:color="D9D9E3"/>
                                        <w:right w:val="single" w:sz="2" w:space="0" w:color="D9D9E3"/>
                                      </w:divBdr>
                                      <w:divsChild>
                                        <w:div w:id="807093779">
                                          <w:marLeft w:val="0"/>
                                          <w:marRight w:val="0"/>
                                          <w:marTop w:val="0"/>
                                          <w:marBottom w:val="0"/>
                                          <w:divBdr>
                                            <w:top w:val="single" w:sz="2" w:space="0" w:color="D9D9E3"/>
                                            <w:left w:val="single" w:sz="2" w:space="0" w:color="D9D9E3"/>
                                            <w:bottom w:val="single" w:sz="2" w:space="0" w:color="D9D9E3"/>
                                            <w:right w:val="single" w:sz="2" w:space="0" w:color="D9D9E3"/>
                                          </w:divBdr>
                                          <w:divsChild>
                                            <w:div w:id="1035958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00395382">
                          <w:marLeft w:val="0"/>
                          <w:marRight w:val="0"/>
                          <w:marTop w:val="0"/>
                          <w:marBottom w:val="0"/>
                          <w:divBdr>
                            <w:top w:val="single" w:sz="2" w:space="0" w:color="auto"/>
                            <w:left w:val="single" w:sz="2" w:space="0" w:color="auto"/>
                            <w:bottom w:val="single" w:sz="6" w:space="0" w:color="auto"/>
                            <w:right w:val="single" w:sz="2" w:space="0" w:color="auto"/>
                          </w:divBdr>
                          <w:divsChild>
                            <w:div w:id="1124812886">
                              <w:marLeft w:val="0"/>
                              <w:marRight w:val="0"/>
                              <w:marTop w:val="100"/>
                              <w:marBottom w:val="100"/>
                              <w:divBdr>
                                <w:top w:val="single" w:sz="2" w:space="0" w:color="D9D9E3"/>
                                <w:left w:val="single" w:sz="2" w:space="0" w:color="D9D9E3"/>
                                <w:bottom w:val="single" w:sz="2" w:space="0" w:color="D9D9E3"/>
                                <w:right w:val="single" w:sz="2" w:space="0" w:color="D9D9E3"/>
                              </w:divBdr>
                              <w:divsChild>
                                <w:div w:id="1922523377">
                                  <w:marLeft w:val="0"/>
                                  <w:marRight w:val="0"/>
                                  <w:marTop w:val="0"/>
                                  <w:marBottom w:val="0"/>
                                  <w:divBdr>
                                    <w:top w:val="single" w:sz="2" w:space="0" w:color="D9D9E3"/>
                                    <w:left w:val="single" w:sz="2" w:space="0" w:color="D9D9E3"/>
                                    <w:bottom w:val="single" w:sz="2" w:space="0" w:color="D9D9E3"/>
                                    <w:right w:val="single" w:sz="2" w:space="0" w:color="D9D9E3"/>
                                  </w:divBdr>
                                  <w:divsChild>
                                    <w:div w:id="1820070593">
                                      <w:marLeft w:val="0"/>
                                      <w:marRight w:val="0"/>
                                      <w:marTop w:val="0"/>
                                      <w:marBottom w:val="0"/>
                                      <w:divBdr>
                                        <w:top w:val="single" w:sz="2" w:space="0" w:color="D9D9E3"/>
                                        <w:left w:val="single" w:sz="2" w:space="0" w:color="D9D9E3"/>
                                        <w:bottom w:val="single" w:sz="2" w:space="0" w:color="D9D9E3"/>
                                        <w:right w:val="single" w:sz="2" w:space="0" w:color="D9D9E3"/>
                                      </w:divBdr>
                                      <w:divsChild>
                                        <w:div w:id="5395862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9649681">
                                  <w:marLeft w:val="0"/>
                                  <w:marRight w:val="0"/>
                                  <w:marTop w:val="0"/>
                                  <w:marBottom w:val="0"/>
                                  <w:divBdr>
                                    <w:top w:val="single" w:sz="2" w:space="0" w:color="D9D9E3"/>
                                    <w:left w:val="single" w:sz="2" w:space="0" w:color="D9D9E3"/>
                                    <w:bottom w:val="single" w:sz="2" w:space="0" w:color="D9D9E3"/>
                                    <w:right w:val="single" w:sz="2" w:space="0" w:color="D9D9E3"/>
                                  </w:divBdr>
                                  <w:divsChild>
                                    <w:div w:id="1844930843">
                                      <w:marLeft w:val="0"/>
                                      <w:marRight w:val="0"/>
                                      <w:marTop w:val="0"/>
                                      <w:marBottom w:val="0"/>
                                      <w:divBdr>
                                        <w:top w:val="single" w:sz="2" w:space="0" w:color="D9D9E3"/>
                                        <w:left w:val="single" w:sz="2" w:space="0" w:color="D9D9E3"/>
                                        <w:bottom w:val="single" w:sz="2" w:space="0" w:color="D9D9E3"/>
                                        <w:right w:val="single" w:sz="2" w:space="0" w:color="D9D9E3"/>
                                      </w:divBdr>
                                      <w:divsChild>
                                        <w:div w:id="298271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1522753">
                          <w:marLeft w:val="0"/>
                          <w:marRight w:val="0"/>
                          <w:marTop w:val="0"/>
                          <w:marBottom w:val="0"/>
                          <w:divBdr>
                            <w:top w:val="single" w:sz="2" w:space="0" w:color="auto"/>
                            <w:left w:val="single" w:sz="2" w:space="0" w:color="auto"/>
                            <w:bottom w:val="single" w:sz="6" w:space="0" w:color="auto"/>
                            <w:right w:val="single" w:sz="2" w:space="0" w:color="auto"/>
                          </w:divBdr>
                          <w:divsChild>
                            <w:div w:id="1329286892">
                              <w:marLeft w:val="0"/>
                              <w:marRight w:val="0"/>
                              <w:marTop w:val="100"/>
                              <w:marBottom w:val="100"/>
                              <w:divBdr>
                                <w:top w:val="single" w:sz="2" w:space="0" w:color="D9D9E3"/>
                                <w:left w:val="single" w:sz="2" w:space="0" w:color="D9D9E3"/>
                                <w:bottom w:val="single" w:sz="2" w:space="0" w:color="D9D9E3"/>
                                <w:right w:val="single" w:sz="2" w:space="0" w:color="D9D9E3"/>
                              </w:divBdr>
                              <w:divsChild>
                                <w:div w:id="226108544">
                                  <w:marLeft w:val="0"/>
                                  <w:marRight w:val="0"/>
                                  <w:marTop w:val="0"/>
                                  <w:marBottom w:val="0"/>
                                  <w:divBdr>
                                    <w:top w:val="single" w:sz="2" w:space="0" w:color="D9D9E3"/>
                                    <w:left w:val="single" w:sz="2" w:space="0" w:color="D9D9E3"/>
                                    <w:bottom w:val="single" w:sz="2" w:space="0" w:color="D9D9E3"/>
                                    <w:right w:val="single" w:sz="2" w:space="0" w:color="D9D9E3"/>
                                  </w:divBdr>
                                  <w:divsChild>
                                    <w:div w:id="211962512">
                                      <w:marLeft w:val="0"/>
                                      <w:marRight w:val="0"/>
                                      <w:marTop w:val="0"/>
                                      <w:marBottom w:val="0"/>
                                      <w:divBdr>
                                        <w:top w:val="single" w:sz="2" w:space="0" w:color="D9D9E3"/>
                                        <w:left w:val="single" w:sz="2" w:space="0" w:color="D9D9E3"/>
                                        <w:bottom w:val="single" w:sz="2" w:space="0" w:color="D9D9E3"/>
                                        <w:right w:val="single" w:sz="2" w:space="0" w:color="D9D9E3"/>
                                      </w:divBdr>
                                      <w:divsChild>
                                        <w:div w:id="2075854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5686991">
                                  <w:marLeft w:val="0"/>
                                  <w:marRight w:val="0"/>
                                  <w:marTop w:val="0"/>
                                  <w:marBottom w:val="0"/>
                                  <w:divBdr>
                                    <w:top w:val="single" w:sz="2" w:space="0" w:color="D9D9E3"/>
                                    <w:left w:val="single" w:sz="2" w:space="0" w:color="D9D9E3"/>
                                    <w:bottom w:val="single" w:sz="2" w:space="0" w:color="D9D9E3"/>
                                    <w:right w:val="single" w:sz="2" w:space="0" w:color="D9D9E3"/>
                                  </w:divBdr>
                                  <w:divsChild>
                                    <w:div w:id="213544805">
                                      <w:marLeft w:val="0"/>
                                      <w:marRight w:val="0"/>
                                      <w:marTop w:val="0"/>
                                      <w:marBottom w:val="0"/>
                                      <w:divBdr>
                                        <w:top w:val="single" w:sz="2" w:space="0" w:color="D9D9E3"/>
                                        <w:left w:val="single" w:sz="2" w:space="0" w:color="D9D9E3"/>
                                        <w:bottom w:val="single" w:sz="2" w:space="0" w:color="D9D9E3"/>
                                        <w:right w:val="single" w:sz="2" w:space="0" w:color="D9D9E3"/>
                                      </w:divBdr>
                                      <w:divsChild>
                                        <w:div w:id="2012759629">
                                          <w:marLeft w:val="0"/>
                                          <w:marRight w:val="0"/>
                                          <w:marTop w:val="0"/>
                                          <w:marBottom w:val="0"/>
                                          <w:divBdr>
                                            <w:top w:val="single" w:sz="2" w:space="0" w:color="D9D9E3"/>
                                            <w:left w:val="single" w:sz="2" w:space="0" w:color="D9D9E3"/>
                                            <w:bottom w:val="single" w:sz="2" w:space="0" w:color="D9D9E3"/>
                                            <w:right w:val="single" w:sz="2" w:space="0" w:color="D9D9E3"/>
                                          </w:divBdr>
                                          <w:divsChild>
                                            <w:div w:id="1641812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66744051">
          <w:marLeft w:val="0"/>
          <w:marRight w:val="0"/>
          <w:marTop w:val="0"/>
          <w:marBottom w:val="0"/>
          <w:divBdr>
            <w:top w:val="none" w:sz="0" w:space="0" w:color="auto"/>
            <w:left w:val="none" w:sz="0" w:space="0" w:color="auto"/>
            <w:bottom w:val="none" w:sz="0" w:space="0" w:color="auto"/>
            <w:right w:val="none" w:sz="0" w:space="0" w:color="auto"/>
          </w:divBdr>
          <w:divsChild>
            <w:div w:id="486823277">
              <w:marLeft w:val="0"/>
              <w:marRight w:val="0"/>
              <w:marTop w:val="0"/>
              <w:marBottom w:val="0"/>
              <w:divBdr>
                <w:top w:val="single" w:sz="2" w:space="0" w:color="D9D9E3"/>
                <w:left w:val="single" w:sz="2" w:space="0" w:color="D9D9E3"/>
                <w:bottom w:val="single" w:sz="2" w:space="0" w:color="D9D9E3"/>
                <w:right w:val="single" w:sz="2" w:space="0" w:color="D9D9E3"/>
              </w:divBdr>
              <w:divsChild>
                <w:div w:id="1086800504">
                  <w:marLeft w:val="0"/>
                  <w:marRight w:val="0"/>
                  <w:marTop w:val="0"/>
                  <w:marBottom w:val="0"/>
                  <w:divBdr>
                    <w:top w:val="single" w:sz="2" w:space="0" w:color="D9D9E3"/>
                    <w:left w:val="single" w:sz="2" w:space="0" w:color="D9D9E3"/>
                    <w:bottom w:val="single" w:sz="2" w:space="0" w:color="D9D9E3"/>
                    <w:right w:val="single" w:sz="2" w:space="0" w:color="D9D9E3"/>
                  </w:divBdr>
                  <w:divsChild>
                    <w:div w:id="11179163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6316995">
      <w:bodyDiv w:val="1"/>
      <w:marLeft w:val="0"/>
      <w:marRight w:val="0"/>
      <w:marTop w:val="0"/>
      <w:marBottom w:val="0"/>
      <w:divBdr>
        <w:top w:val="none" w:sz="0" w:space="0" w:color="auto"/>
        <w:left w:val="none" w:sz="0" w:space="0" w:color="auto"/>
        <w:bottom w:val="none" w:sz="0" w:space="0" w:color="auto"/>
        <w:right w:val="none" w:sz="0" w:space="0" w:color="auto"/>
      </w:divBdr>
    </w:div>
    <w:div w:id="138809054">
      <w:bodyDiv w:val="1"/>
      <w:marLeft w:val="0"/>
      <w:marRight w:val="0"/>
      <w:marTop w:val="0"/>
      <w:marBottom w:val="0"/>
      <w:divBdr>
        <w:top w:val="none" w:sz="0" w:space="0" w:color="auto"/>
        <w:left w:val="none" w:sz="0" w:space="0" w:color="auto"/>
        <w:bottom w:val="none" w:sz="0" w:space="0" w:color="auto"/>
        <w:right w:val="none" w:sz="0" w:space="0" w:color="auto"/>
      </w:divBdr>
    </w:div>
    <w:div w:id="142083778">
      <w:bodyDiv w:val="1"/>
      <w:marLeft w:val="0"/>
      <w:marRight w:val="0"/>
      <w:marTop w:val="0"/>
      <w:marBottom w:val="0"/>
      <w:divBdr>
        <w:top w:val="none" w:sz="0" w:space="0" w:color="auto"/>
        <w:left w:val="none" w:sz="0" w:space="0" w:color="auto"/>
        <w:bottom w:val="none" w:sz="0" w:space="0" w:color="auto"/>
        <w:right w:val="none" w:sz="0" w:space="0" w:color="auto"/>
      </w:divBdr>
    </w:div>
    <w:div w:id="244726647">
      <w:bodyDiv w:val="1"/>
      <w:marLeft w:val="0"/>
      <w:marRight w:val="0"/>
      <w:marTop w:val="0"/>
      <w:marBottom w:val="0"/>
      <w:divBdr>
        <w:top w:val="none" w:sz="0" w:space="0" w:color="auto"/>
        <w:left w:val="none" w:sz="0" w:space="0" w:color="auto"/>
        <w:bottom w:val="none" w:sz="0" w:space="0" w:color="auto"/>
        <w:right w:val="none" w:sz="0" w:space="0" w:color="auto"/>
      </w:divBdr>
    </w:div>
    <w:div w:id="381171963">
      <w:bodyDiv w:val="1"/>
      <w:marLeft w:val="0"/>
      <w:marRight w:val="0"/>
      <w:marTop w:val="0"/>
      <w:marBottom w:val="0"/>
      <w:divBdr>
        <w:top w:val="none" w:sz="0" w:space="0" w:color="auto"/>
        <w:left w:val="none" w:sz="0" w:space="0" w:color="auto"/>
        <w:bottom w:val="none" w:sz="0" w:space="0" w:color="auto"/>
        <w:right w:val="none" w:sz="0" w:space="0" w:color="auto"/>
      </w:divBdr>
    </w:div>
    <w:div w:id="554197866">
      <w:bodyDiv w:val="1"/>
      <w:marLeft w:val="0"/>
      <w:marRight w:val="0"/>
      <w:marTop w:val="0"/>
      <w:marBottom w:val="0"/>
      <w:divBdr>
        <w:top w:val="none" w:sz="0" w:space="0" w:color="auto"/>
        <w:left w:val="none" w:sz="0" w:space="0" w:color="auto"/>
        <w:bottom w:val="none" w:sz="0" w:space="0" w:color="auto"/>
        <w:right w:val="none" w:sz="0" w:space="0" w:color="auto"/>
      </w:divBdr>
    </w:div>
    <w:div w:id="580527346">
      <w:bodyDiv w:val="1"/>
      <w:marLeft w:val="0"/>
      <w:marRight w:val="0"/>
      <w:marTop w:val="0"/>
      <w:marBottom w:val="0"/>
      <w:divBdr>
        <w:top w:val="none" w:sz="0" w:space="0" w:color="auto"/>
        <w:left w:val="none" w:sz="0" w:space="0" w:color="auto"/>
        <w:bottom w:val="none" w:sz="0" w:space="0" w:color="auto"/>
        <w:right w:val="none" w:sz="0" w:space="0" w:color="auto"/>
      </w:divBdr>
    </w:div>
    <w:div w:id="659777605">
      <w:bodyDiv w:val="1"/>
      <w:marLeft w:val="0"/>
      <w:marRight w:val="0"/>
      <w:marTop w:val="0"/>
      <w:marBottom w:val="0"/>
      <w:divBdr>
        <w:top w:val="none" w:sz="0" w:space="0" w:color="auto"/>
        <w:left w:val="none" w:sz="0" w:space="0" w:color="auto"/>
        <w:bottom w:val="none" w:sz="0" w:space="0" w:color="auto"/>
        <w:right w:val="none" w:sz="0" w:space="0" w:color="auto"/>
      </w:divBdr>
    </w:div>
    <w:div w:id="752317302">
      <w:bodyDiv w:val="1"/>
      <w:marLeft w:val="0"/>
      <w:marRight w:val="0"/>
      <w:marTop w:val="0"/>
      <w:marBottom w:val="0"/>
      <w:divBdr>
        <w:top w:val="none" w:sz="0" w:space="0" w:color="auto"/>
        <w:left w:val="none" w:sz="0" w:space="0" w:color="auto"/>
        <w:bottom w:val="none" w:sz="0" w:space="0" w:color="auto"/>
        <w:right w:val="none" w:sz="0" w:space="0" w:color="auto"/>
      </w:divBdr>
      <w:divsChild>
        <w:div w:id="1521160198">
          <w:marLeft w:val="0"/>
          <w:marRight w:val="0"/>
          <w:marTop w:val="0"/>
          <w:marBottom w:val="0"/>
          <w:divBdr>
            <w:top w:val="single" w:sz="2" w:space="0" w:color="D9D9E3"/>
            <w:left w:val="single" w:sz="2" w:space="0" w:color="D9D9E3"/>
            <w:bottom w:val="single" w:sz="2" w:space="0" w:color="D9D9E3"/>
            <w:right w:val="single" w:sz="2" w:space="0" w:color="D9D9E3"/>
          </w:divBdr>
          <w:divsChild>
            <w:div w:id="806552148">
              <w:marLeft w:val="0"/>
              <w:marRight w:val="0"/>
              <w:marTop w:val="0"/>
              <w:marBottom w:val="0"/>
              <w:divBdr>
                <w:top w:val="single" w:sz="2" w:space="0" w:color="D9D9E3"/>
                <w:left w:val="single" w:sz="2" w:space="0" w:color="D9D9E3"/>
                <w:bottom w:val="single" w:sz="2" w:space="0" w:color="D9D9E3"/>
                <w:right w:val="single" w:sz="2" w:space="0" w:color="D9D9E3"/>
              </w:divBdr>
              <w:divsChild>
                <w:div w:id="1128476616">
                  <w:marLeft w:val="0"/>
                  <w:marRight w:val="0"/>
                  <w:marTop w:val="0"/>
                  <w:marBottom w:val="0"/>
                  <w:divBdr>
                    <w:top w:val="single" w:sz="2" w:space="0" w:color="D9D9E3"/>
                    <w:left w:val="single" w:sz="2" w:space="0" w:color="D9D9E3"/>
                    <w:bottom w:val="single" w:sz="2" w:space="0" w:color="D9D9E3"/>
                    <w:right w:val="single" w:sz="2" w:space="0" w:color="D9D9E3"/>
                  </w:divBdr>
                  <w:divsChild>
                    <w:div w:id="1754202317">
                      <w:marLeft w:val="0"/>
                      <w:marRight w:val="0"/>
                      <w:marTop w:val="0"/>
                      <w:marBottom w:val="0"/>
                      <w:divBdr>
                        <w:top w:val="single" w:sz="2" w:space="0" w:color="D9D9E3"/>
                        <w:left w:val="single" w:sz="2" w:space="0" w:color="D9D9E3"/>
                        <w:bottom w:val="single" w:sz="2" w:space="0" w:color="D9D9E3"/>
                        <w:right w:val="single" w:sz="2" w:space="0" w:color="D9D9E3"/>
                      </w:divBdr>
                      <w:divsChild>
                        <w:div w:id="1721399694">
                          <w:marLeft w:val="0"/>
                          <w:marRight w:val="0"/>
                          <w:marTop w:val="0"/>
                          <w:marBottom w:val="0"/>
                          <w:divBdr>
                            <w:top w:val="single" w:sz="2" w:space="0" w:color="auto"/>
                            <w:left w:val="single" w:sz="2" w:space="0" w:color="auto"/>
                            <w:bottom w:val="single" w:sz="6" w:space="0" w:color="auto"/>
                            <w:right w:val="single" w:sz="2" w:space="0" w:color="auto"/>
                          </w:divBdr>
                          <w:divsChild>
                            <w:div w:id="1960607142">
                              <w:marLeft w:val="0"/>
                              <w:marRight w:val="0"/>
                              <w:marTop w:val="100"/>
                              <w:marBottom w:val="100"/>
                              <w:divBdr>
                                <w:top w:val="single" w:sz="2" w:space="0" w:color="D9D9E3"/>
                                <w:left w:val="single" w:sz="2" w:space="0" w:color="D9D9E3"/>
                                <w:bottom w:val="single" w:sz="2" w:space="0" w:color="D9D9E3"/>
                                <w:right w:val="single" w:sz="2" w:space="0" w:color="D9D9E3"/>
                              </w:divBdr>
                              <w:divsChild>
                                <w:div w:id="511990717">
                                  <w:marLeft w:val="0"/>
                                  <w:marRight w:val="0"/>
                                  <w:marTop w:val="0"/>
                                  <w:marBottom w:val="0"/>
                                  <w:divBdr>
                                    <w:top w:val="single" w:sz="2" w:space="0" w:color="D9D9E3"/>
                                    <w:left w:val="single" w:sz="2" w:space="0" w:color="D9D9E3"/>
                                    <w:bottom w:val="single" w:sz="2" w:space="0" w:color="D9D9E3"/>
                                    <w:right w:val="single" w:sz="2" w:space="0" w:color="D9D9E3"/>
                                  </w:divBdr>
                                  <w:divsChild>
                                    <w:div w:id="170071399">
                                      <w:marLeft w:val="0"/>
                                      <w:marRight w:val="0"/>
                                      <w:marTop w:val="0"/>
                                      <w:marBottom w:val="0"/>
                                      <w:divBdr>
                                        <w:top w:val="single" w:sz="2" w:space="0" w:color="D9D9E3"/>
                                        <w:left w:val="single" w:sz="2" w:space="0" w:color="D9D9E3"/>
                                        <w:bottom w:val="single" w:sz="2" w:space="0" w:color="D9D9E3"/>
                                        <w:right w:val="single" w:sz="2" w:space="0" w:color="D9D9E3"/>
                                      </w:divBdr>
                                      <w:divsChild>
                                        <w:div w:id="1652060138">
                                          <w:marLeft w:val="0"/>
                                          <w:marRight w:val="0"/>
                                          <w:marTop w:val="0"/>
                                          <w:marBottom w:val="0"/>
                                          <w:divBdr>
                                            <w:top w:val="single" w:sz="2" w:space="0" w:color="D9D9E3"/>
                                            <w:left w:val="single" w:sz="2" w:space="0" w:color="D9D9E3"/>
                                            <w:bottom w:val="single" w:sz="2" w:space="0" w:color="D9D9E3"/>
                                            <w:right w:val="single" w:sz="2" w:space="0" w:color="D9D9E3"/>
                                          </w:divBdr>
                                          <w:divsChild>
                                            <w:div w:id="886532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345338">
          <w:marLeft w:val="0"/>
          <w:marRight w:val="0"/>
          <w:marTop w:val="0"/>
          <w:marBottom w:val="0"/>
          <w:divBdr>
            <w:top w:val="none" w:sz="0" w:space="0" w:color="auto"/>
            <w:left w:val="none" w:sz="0" w:space="0" w:color="auto"/>
            <w:bottom w:val="none" w:sz="0" w:space="0" w:color="auto"/>
            <w:right w:val="none" w:sz="0" w:space="0" w:color="auto"/>
          </w:divBdr>
          <w:divsChild>
            <w:div w:id="369499975">
              <w:marLeft w:val="0"/>
              <w:marRight w:val="0"/>
              <w:marTop w:val="0"/>
              <w:marBottom w:val="0"/>
              <w:divBdr>
                <w:top w:val="single" w:sz="2" w:space="0" w:color="D9D9E3"/>
                <w:left w:val="single" w:sz="2" w:space="0" w:color="D9D9E3"/>
                <w:bottom w:val="single" w:sz="2" w:space="0" w:color="D9D9E3"/>
                <w:right w:val="single" w:sz="2" w:space="0" w:color="D9D9E3"/>
              </w:divBdr>
              <w:divsChild>
                <w:div w:id="1462042861">
                  <w:marLeft w:val="0"/>
                  <w:marRight w:val="0"/>
                  <w:marTop w:val="0"/>
                  <w:marBottom w:val="0"/>
                  <w:divBdr>
                    <w:top w:val="single" w:sz="2" w:space="0" w:color="D9D9E3"/>
                    <w:left w:val="single" w:sz="2" w:space="0" w:color="D9D9E3"/>
                    <w:bottom w:val="single" w:sz="2" w:space="0" w:color="D9D9E3"/>
                    <w:right w:val="single" w:sz="2" w:space="0" w:color="D9D9E3"/>
                  </w:divBdr>
                  <w:divsChild>
                    <w:div w:id="117010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83111673">
      <w:bodyDiv w:val="1"/>
      <w:marLeft w:val="0"/>
      <w:marRight w:val="0"/>
      <w:marTop w:val="0"/>
      <w:marBottom w:val="0"/>
      <w:divBdr>
        <w:top w:val="none" w:sz="0" w:space="0" w:color="auto"/>
        <w:left w:val="none" w:sz="0" w:space="0" w:color="auto"/>
        <w:bottom w:val="none" w:sz="0" w:space="0" w:color="auto"/>
        <w:right w:val="none" w:sz="0" w:space="0" w:color="auto"/>
      </w:divBdr>
    </w:div>
    <w:div w:id="791047857">
      <w:bodyDiv w:val="1"/>
      <w:marLeft w:val="0"/>
      <w:marRight w:val="0"/>
      <w:marTop w:val="0"/>
      <w:marBottom w:val="0"/>
      <w:divBdr>
        <w:top w:val="none" w:sz="0" w:space="0" w:color="auto"/>
        <w:left w:val="none" w:sz="0" w:space="0" w:color="auto"/>
        <w:bottom w:val="none" w:sz="0" w:space="0" w:color="auto"/>
        <w:right w:val="none" w:sz="0" w:space="0" w:color="auto"/>
      </w:divBdr>
    </w:div>
    <w:div w:id="857356908">
      <w:bodyDiv w:val="1"/>
      <w:marLeft w:val="0"/>
      <w:marRight w:val="0"/>
      <w:marTop w:val="0"/>
      <w:marBottom w:val="0"/>
      <w:divBdr>
        <w:top w:val="none" w:sz="0" w:space="0" w:color="auto"/>
        <w:left w:val="none" w:sz="0" w:space="0" w:color="auto"/>
        <w:bottom w:val="none" w:sz="0" w:space="0" w:color="auto"/>
        <w:right w:val="none" w:sz="0" w:space="0" w:color="auto"/>
      </w:divBdr>
    </w:div>
    <w:div w:id="957100819">
      <w:bodyDiv w:val="1"/>
      <w:marLeft w:val="0"/>
      <w:marRight w:val="0"/>
      <w:marTop w:val="0"/>
      <w:marBottom w:val="0"/>
      <w:divBdr>
        <w:top w:val="none" w:sz="0" w:space="0" w:color="auto"/>
        <w:left w:val="none" w:sz="0" w:space="0" w:color="auto"/>
        <w:bottom w:val="none" w:sz="0" w:space="0" w:color="auto"/>
        <w:right w:val="none" w:sz="0" w:space="0" w:color="auto"/>
      </w:divBdr>
    </w:div>
    <w:div w:id="997419661">
      <w:bodyDiv w:val="1"/>
      <w:marLeft w:val="0"/>
      <w:marRight w:val="0"/>
      <w:marTop w:val="0"/>
      <w:marBottom w:val="0"/>
      <w:divBdr>
        <w:top w:val="none" w:sz="0" w:space="0" w:color="auto"/>
        <w:left w:val="none" w:sz="0" w:space="0" w:color="auto"/>
        <w:bottom w:val="none" w:sz="0" w:space="0" w:color="auto"/>
        <w:right w:val="none" w:sz="0" w:space="0" w:color="auto"/>
      </w:divBdr>
    </w:div>
    <w:div w:id="1071854169">
      <w:bodyDiv w:val="1"/>
      <w:marLeft w:val="0"/>
      <w:marRight w:val="0"/>
      <w:marTop w:val="0"/>
      <w:marBottom w:val="0"/>
      <w:divBdr>
        <w:top w:val="none" w:sz="0" w:space="0" w:color="auto"/>
        <w:left w:val="none" w:sz="0" w:space="0" w:color="auto"/>
        <w:bottom w:val="none" w:sz="0" w:space="0" w:color="auto"/>
        <w:right w:val="none" w:sz="0" w:space="0" w:color="auto"/>
      </w:divBdr>
    </w:div>
    <w:div w:id="1118062323">
      <w:bodyDiv w:val="1"/>
      <w:marLeft w:val="0"/>
      <w:marRight w:val="0"/>
      <w:marTop w:val="0"/>
      <w:marBottom w:val="0"/>
      <w:divBdr>
        <w:top w:val="none" w:sz="0" w:space="0" w:color="auto"/>
        <w:left w:val="none" w:sz="0" w:space="0" w:color="auto"/>
        <w:bottom w:val="none" w:sz="0" w:space="0" w:color="auto"/>
        <w:right w:val="none" w:sz="0" w:space="0" w:color="auto"/>
      </w:divBdr>
    </w:div>
    <w:div w:id="1141192754">
      <w:bodyDiv w:val="1"/>
      <w:marLeft w:val="0"/>
      <w:marRight w:val="0"/>
      <w:marTop w:val="0"/>
      <w:marBottom w:val="0"/>
      <w:divBdr>
        <w:top w:val="none" w:sz="0" w:space="0" w:color="auto"/>
        <w:left w:val="none" w:sz="0" w:space="0" w:color="auto"/>
        <w:bottom w:val="none" w:sz="0" w:space="0" w:color="auto"/>
        <w:right w:val="none" w:sz="0" w:space="0" w:color="auto"/>
      </w:divBdr>
    </w:div>
    <w:div w:id="1275676985">
      <w:bodyDiv w:val="1"/>
      <w:marLeft w:val="0"/>
      <w:marRight w:val="0"/>
      <w:marTop w:val="0"/>
      <w:marBottom w:val="0"/>
      <w:divBdr>
        <w:top w:val="none" w:sz="0" w:space="0" w:color="auto"/>
        <w:left w:val="none" w:sz="0" w:space="0" w:color="auto"/>
        <w:bottom w:val="none" w:sz="0" w:space="0" w:color="auto"/>
        <w:right w:val="none" w:sz="0" w:space="0" w:color="auto"/>
      </w:divBdr>
    </w:div>
    <w:div w:id="1279483875">
      <w:bodyDiv w:val="1"/>
      <w:marLeft w:val="0"/>
      <w:marRight w:val="0"/>
      <w:marTop w:val="0"/>
      <w:marBottom w:val="0"/>
      <w:divBdr>
        <w:top w:val="none" w:sz="0" w:space="0" w:color="auto"/>
        <w:left w:val="none" w:sz="0" w:space="0" w:color="auto"/>
        <w:bottom w:val="none" w:sz="0" w:space="0" w:color="auto"/>
        <w:right w:val="none" w:sz="0" w:space="0" w:color="auto"/>
      </w:divBdr>
    </w:div>
    <w:div w:id="1294680622">
      <w:bodyDiv w:val="1"/>
      <w:marLeft w:val="0"/>
      <w:marRight w:val="0"/>
      <w:marTop w:val="0"/>
      <w:marBottom w:val="0"/>
      <w:divBdr>
        <w:top w:val="none" w:sz="0" w:space="0" w:color="auto"/>
        <w:left w:val="none" w:sz="0" w:space="0" w:color="auto"/>
        <w:bottom w:val="none" w:sz="0" w:space="0" w:color="auto"/>
        <w:right w:val="none" w:sz="0" w:space="0" w:color="auto"/>
      </w:divBdr>
    </w:div>
    <w:div w:id="1302152509">
      <w:bodyDiv w:val="1"/>
      <w:marLeft w:val="0"/>
      <w:marRight w:val="0"/>
      <w:marTop w:val="0"/>
      <w:marBottom w:val="0"/>
      <w:divBdr>
        <w:top w:val="none" w:sz="0" w:space="0" w:color="auto"/>
        <w:left w:val="none" w:sz="0" w:space="0" w:color="auto"/>
        <w:bottom w:val="none" w:sz="0" w:space="0" w:color="auto"/>
        <w:right w:val="none" w:sz="0" w:space="0" w:color="auto"/>
      </w:divBdr>
    </w:div>
    <w:div w:id="1323316435">
      <w:bodyDiv w:val="1"/>
      <w:marLeft w:val="0"/>
      <w:marRight w:val="0"/>
      <w:marTop w:val="0"/>
      <w:marBottom w:val="0"/>
      <w:divBdr>
        <w:top w:val="none" w:sz="0" w:space="0" w:color="auto"/>
        <w:left w:val="none" w:sz="0" w:space="0" w:color="auto"/>
        <w:bottom w:val="none" w:sz="0" w:space="0" w:color="auto"/>
        <w:right w:val="none" w:sz="0" w:space="0" w:color="auto"/>
      </w:divBdr>
    </w:div>
    <w:div w:id="1389572876">
      <w:bodyDiv w:val="1"/>
      <w:marLeft w:val="0"/>
      <w:marRight w:val="0"/>
      <w:marTop w:val="0"/>
      <w:marBottom w:val="0"/>
      <w:divBdr>
        <w:top w:val="none" w:sz="0" w:space="0" w:color="auto"/>
        <w:left w:val="none" w:sz="0" w:space="0" w:color="auto"/>
        <w:bottom w:val="none" w:sz="0" w:space="0" w:color="auto"/>
        <w:right w:val="none" w:sz="0" w:space="0" w:color="auto"/>
      </w:divBdr>
    </w:div>
    <w:div w:id="1473324774">
      <w:bodyDiv w:val="1"/>
      <w:marLeft w:val="0"/>
      <w:marRight w:val="0"/>
      <w:marTop w:val="0"/>
      <w:marBottom w:val="0"/>
      <w:divBdr>
        <w:top w:val="none" w:sz="0" w:space="0" w:color="auto"/>
        <w:left w:val="none" w:sz="0" w:space="0" w:color="auto"/>
        <w:bottom w:val="none" w:sz="0" w:space="0" w:color="auto"/>
        <w:right w:val="none" w:sz="0" w:space="0" w:color="auto"/>
      </w:divBdr>
    </w:div>
    <w:div w:id="1690567050">
      <w:bodyDiv w:val="1"/>
      <w:marLeft w:val="0"/>
      <w:marRight w:val="0"/>
      <w:marTop w:val="0"/>
      <w:marBottom w:val="0"/>
      <w:divBdr>
        <w:top w:val="none" w:sz="0" w:space="0" w:color="auto"/>
        <w:left w:val="none" w:sz="0" w:space="0" w:color="auto"/>
        <w:bottom w:val="none" w:sz="0" w:space="0" w:color="auto"/>
        <w:right w:val="none" w:sz="0" w:space="0" w:color="auto"/>
      </w:divBdr>
    </w:div>
    <w:div w:id="1699156101">
      <w:bodyDiv w:val="1"/>
      <w:marLeft w:val="0"/>
      <w:marRight w:val="0"/>
      <w:marTop w:val="0"/>
      <w:marBottom w:val="0"/>
      <w:divBdr>
        <w:top w:val="none" w:sz="0" w:space="0" w:color="auto"/>
        <w:left w:val="none" w:sz="0" w:space="0" w:color="auto"/>
        <w:bottom w:val="none" w:sz="0" w:space="0" w:color="auto"/>
        <w:right w:val="none" w:sz="0" w:space="0" w:color="auto"/>
      </w:divBdr>
    </w:div>
    <w:div w:id="1772623285">
      <w:bodyDiv w:val="1"/>
      <w:marLeft w:val="0"/>
      <w:marRight w:val="0"/>
      <w:marTop w:val="0"/>
      <w:marBottom w:val="0"/>
      <w:divBdr>
        <w:top w:val="none" w:sz="0" w:space="0" w:color="auto"/>
        <w:left w:val="none" w:sz="0" w:space="0" w:color="auto"/>
        <w:bottom w:val="none" w:sz="0" w:space="0" w:color="auto"/>
        <w:right w:val="none" w:sz="0" w:space="0" w:color="auto"/>
      </w:divBdr>
    </w:div>
    <w:div w:id="1815220849">
      <w:bodyDiv w:val="1"/>
      <w:marLeft w:val="0"/>
      <w:marRight w:val="0"/>
      <w:marTop w:val="0"/>
      <w:marBottom w:val="0"/>
      <w:divBdr>
        <w:top w:val="none" w:sz="0" w:space="0" w:color="auto"/>
        <w:left w:val="none" w:sz="0" w:space="0" w:color="auto"/>
        <w:bottom w:val="none" w:sz="0" w:space="0" w:color="auto"/>
        <w:right w:val="none" w:sz="0" w:space="0" w:color="auto"/>
      </w:divBdr>
    </w:div>
    <w:div w:id="1823504394">
      <w:bodyDiv w:val="1"/>
      <w:marLeft w:val="0"/>
      <w:marRight w:val="0"/>
      <w:marTop w:val="0"/>
      <w:marBottom w:val="0"/>
      <w:divBdr>
        <w:top w:val="none" w:sz="0" w:space="0" w:color="auto"/>
        <w:left w:val="none" w:sz="0" w:space="0" w:color="auto"/>
        <w:bottom w:val="none" w:sz="0" w:space="0" w:color="auto"/>
        <w:right w:val="none" w:sz="0" w:space="0" w:color="auto"/>
      </w:divBdr>
    </w:div>
    <w:div w:id="1919053450">
      <w:bodyDiv w:val="1"/>
      <w:marLeft w:val="0"/>
      <w:marRight w:val="0"/>
      <w:marTop w:val="0"/>
      <w:marBottom w:val="0"/>
      <w:divBdr>
        <w:top w:val="none" w:sz="0" w:space="0" w:color="auto"/>
        <w:left w:val="none" w:sz="0" w:space="0" w:color="auto"/>
        <w:bottom w:val="none" w:sz="0" w:space="0" w:color="auto"/>
        <w:right w:val="none" w:sz="0" w:space="0" w:color="auto"/>
      </w:divBdr>
    </w:div>
    <w:div w:id="1952785575">
      <w:bodyDiv w:val="1"/>
      <w:marLeft w:val="0"/>
      <w:marRight w:val="0"/>
      <w:marTop w:val="0"/>
      <w:marBottom w:val="0"/>
      <w:divBdr>
        <w:top w:val="none" w:sz="0" w:space="0" w:color="auto"/>
        <w:left w:val="none" w:sz="0" w:space="0" w:color="auto"/>
        <w:bottom w:val="none" w:sz="0" w:space="0" w:color="auto"/>
        <w:right w:val="none" w:sz="0" w:space="0" w:color="auto"/>
      </w:divBdr>
    </w:div>
    <w:div w:id="21227982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12</Pages>
  <Words>6209</Words>
  <Characters>35395</Characters>
  <Application>Microsoft Macintosh Word</Application>
  <DocSecurity>0</DocSecurity>
  <Lines>294</Lines>
  <Paragraphs>83</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41521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User</dc:creator>
  <cp:keywords/>
  <dc:description/>
  <cp:lastModifiedBy>User User</cp:lastModifiedBy>
  <cp:revision>6</cp:revision>
  <dcterms:created xsi:type="dcterms:W3CDTF">2023-05-23T10:44:00Z</dcterms:created>
  <dcterms:modified xsi:type="dcterms:W3CDTF">2023-05-25T13:20:00Z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id="yyFsThBr"/&gt;&lt;style id="http://www.zotero.org/styles/harvard-cite-them-right" hasBibliography="1" bibliographyStyleHasBeenSet="1"/&gt;&lt;prefs&gt;&lt;pref name="fieldType" value="Field"/&gt;&lt;/prefs&gt;&lt;/data&gt;</vt:lpwstr>
  </property>
</Properties>
</file>