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2BFA69" w14:textId="77777777" w:rsidR="00701206" w:rsidRDefault="00701206" w:rsidP="00701206">
      <w:pPr>
        <w:jc w:val="center"/>
        <w:rPr>
          <w:sz w:val="36"/>
          <w:szCs w:val="36"/>
        </w:rPr>
      </w:pPr>
      <w:bookmarkStart w:id="0" w:name="_GoBack"/>
      <w:bookmarkEnd w:id="0"/>
    </w:p>
    <w:p w14:paraId="74324AAF" w14:textId="77777777" w:rsidR="00701206" w:rsidRDefault="00701206" w:rsidP="00701206">
      <w:pPr>
        <w:rPr>
          <w:sz w:val="36"/>
          <w:szCs w:val="36"/>
        </w:rPr>
      </w:pPr>
    </w:p>
    <w:p w14:paraId="486812C9" w14:textId="77777777" w:rsidR="00701206" w:rsidRDefault="00701206" w:rsidP="00701206">
      <w:pPr>
        <w:jc w:val="center"/>
        <w:rPr>
          <w:sz w:val="36"/>
          <w:szCs w:val="36"/>
        </w:rPr>
      </w:pPr>
    </w:p>
    <w:p w14:paraId="5BA5828F" w14:textId="77777777" w:rsidR="00701206" w:rsidRDefault="00701206" w:rsidP="00701206">
      <w:pPr>
        <w:jc w:val="center"/>
        <w:rPr>
          <w:sz w:val="36"/>
          <w:szCs w:val="36"/>
        </w:rPr>
      </w:pPr>
    </w:p>
    <w:p w14:paraId="778E841C" w14:textId="77777777" w:rsidR="00701206" w:rsidRDefault="00701206" w:rsidP="00701206">
      <w:pPr>
        <w:jc w:val="center"/>
        <w:rPr>
          <w:sz w:val="36"/>
          <w:szCs w:val="36"/>
        </w:rPr>
      </w:pPr>
    </w:p>
    <w:p w14:paraId="316F100C" w14:textId="77777777" w:rsidR="00701206" w:rsidRDefault="00701206" w:rsidP="00701206">
      <w:pPr>
        <w:jc w:val="center"/>
        <w:rPr>
          <w:sz w:val="36"/>
          <w:szCs w:val="36"/>
        </w:rPr>
      </w:pPr>
    </w:p>
    <w:p w14:paraId="143A910D" w14:textId="6D54B913" w:rsidR="00C36C32" w:rsidRPr="00701206" w:rsidRDefault="00C36C32" w:rsidP="00701206">
      <w:pPr>
        <w:jc w:val="center"/>
        <w:rPr>
          <w:sz w:val="36"/>
          <w:szCs w:val="36"/>
        </w:rPr>
      </w:pPr>
      <w:r w:rsidRPr="00701206">
        <w:rPr>
          <w:sz w:val="36"/>
          <w:szCs w:val="36"/>
        </w:rPr>
        <w:t xml:space="preserve">William Alexander </w:t>
      </w:r>
      <w:proofErr w:type="spellStart"/>
      <w:r w:rsidRPr="00701206">
        <w:rPr>
          <w:sz w:val="36"/>
          <w:szCs w:val="36"/>
        </w:rPr>
        <w:t>Harrisson</w:t>
      </w:r>
      <w:proofErr w:type="spellEnd"/>
    </w:p>
    <w:p w14:paraId="67C2CF16" w14:textId="77777777" w:rsidR="00C36C32" w:rsidRPr="00701206" w:rsidRDefault="00C36C32" w:rsidP="00701206">
      <w:pPr>
        <w:jc w:val="center"/>
        <w:rPr>
          <w:sz w:val="36"/>
          <w:szCs w:val="36"/>
        </w:rPr>
      </w:pPr>
    </w:p>
    <w:p w14:paraId="30F620CA" w14:textId="3484DA98" w:rsidR="00C36C32" w:rsidRPr="00701206" w:rsidRDefault="00C36C32" w:rsidP="00701206">
      <w:pPr>
        <w:jc w:val="center"/>
        <w:rPr>
          <w:sz w:val="36"/>
          <w:szCs w:val="36"/>
        </w:rPr>
      </w:pPr>
      <w:r w:rsidRPr="00701206">
        <w:rPr>
          <w:sz w:val="36"/>
          <w:szCs w:val="36"/>
        </w:rPr>
        <w:t>1605879</w:t>
      </w:r>
    </w:p>
    <w:p w14:paraId="378F5EFA" w14:textId="77777777" w:rsidR="00C36C32" w:rsidRPr="00701206" w:rsidRDefault="00C36C32" w:rsidP="00701206">
      <w:pPr>
        <w:jc w:val="center"/>
        <w:rPr>
          <w:sz w:val="36"/>
          <w:szCs w:val="36"/>
        </w:rPr>
      </w:pPr>
    </w:p>
    <w:p w14:paraId="123B6A73" w14:textId="451EE516" w:rsidR="00C36C32" w:rsidRPr="00701206" w:rsidRDefault="00C36C32" w:rsidP="00701206">
      <w:pPr>
        <w:jc w:val="center"/>
        <w:rPr>
          <w:sz w:val="36"/>
          <w:szCs w:val="36"/>
        </w:rPr>
      </w:pPr>
      <w:r w:rsidRPr="00701206">
        <w:rPr>
          <w:sz w:val="36"/>
          <w:szCs w:val="36"/>
        </w:rPr>
        <w:t>Music Technology</w:t>
      </w:r>
    </w:p>
    <w:p w14:paraId="57572478" w14:textId="77777777" w:rsidR="00C36C32" w:rsidRPr="00701206" w:rsidRDefault="00C36C32" w:rsidP="00701206">
      <w:pPr>
        <w:jc w:val="center"/>
        <w:rPr>
          <w:sz w:val="36"/>
          <w:szCs w:val="36"/>
        </w:rPr>
      </w:pPr>
    </w:p>
    <w:p w14:paraId="4D47607F" w14:textId="31595702" w:rsidR="00C36C32" w:rsidRDefault="00C36C32" w:rsidP="00701206">
      <w:pPr>
        <w:jc w:val="center"/>
        <w:rPr>
          <w:sz w:val="36"/>
          <w:szCs w:val="36"/>
        </w:rPr>
      </w:pPr>
      <w:r w:rsidRPr="00701206">
        <w:rPr>
          <w:sz w:val="36"/>
          <w:szCs w:val="36"/>
        </w:rPr>
        <w:t>M4X01559</w:t>
      </w:r>
    </w:p>
    <w:p w14:paraId="1252BB41" w14:textId="77777777" w:rsidR="006B3522" w:rsidRDefault="006B3522" w:rsidP="00701206">
      <w:pPr>
        <w:jc w:val="center"/>
        <w:rPr>
          <w:sz w:val="36"/>
          <w:szCs w:val="36"/>
        </w:rPr>
      </w:pPr>
    </w:p>
    <w:p w14:paraId="0AE670E0" w14:textId="4585070F" w:rsidR="006B3522" w:rsidRPr="006B3522" w:rsidRDefault="006B3522" w:rsidP="00701206">
      <w:pPr>
        <w:jc w:val="center"/>
        <w:rPr>
          <w:sz w:val="36"/>
          <w:szCs w:val="36"/>
        </w:rPr>
      </w:pPr>
      <w:r w:rsidRPr="006B3522">
        <w:rPr>
          <w:sz w:val="36"/>
          <w:szCs w:val="36"/>
        </w:rPr>
        <w:t>Total Word Count – 1,178</w:t>
      </w:r>
    </w:p>
    <w:p w14:paraId="664D09FB" w14:textId="77777777" w:rsidR="00C36C32" w:rsidRDefault="00C36C32" w:rsidP="00C36C32"/>
    <w:p w14:paraId="25DB652F" w14:textId="77777777" w:rsidR="00C36C32" w:rsidRDefault="00C36C32" w:rsidP="00FB227E">
      <w:pPr>
        <w:pStyle w:val="Title"/>
      </w:pPr>
    </w:p>
    <w:p w14:paraId="6CC57E29" w14:textId="77777777" w:rsidR="00C36C32" w:rsidRDefault="00C36C32" w:rsidP="00FB227E">
      <w:pPr>
        <w:pStyle w:val="Title"/>
      </w:pPr>
    </w:p>
    <w:p w14:paraId="6F85CCAC" w14:textId="77777777" w:rsidR="00C36C32" w:rsidRDefault="00C36C32" w:rsidP="00FB227E">
      <w:pPr>
        <w:pStyle w:val="Title"/>
      </w:pPr>
    </w:p>
    <w:p w14:paraId="7B09E455" w14:textId="77777777" w:rsidR="00C36C32" w:rsidRDefault="00C36C32" w:rsidP="00FB227E">
      <w:pPr>
        <w:pStyle w:val="Title"/>
      </w:pPr>
    </w:p>
    <w:p w14:paraId="458988D7" w14:textId="77777777" w:rsidR="00C36C32" w:rsidRDefault="00C36C32" w:rsidP="00FB227E">
      <w:pPr>
        <w:pStyle w:val="Title"/>
      </w:pPr>
    </w:p>
    <w:p w14:paraId="4853729A" w14:textId="77777777" w:rsidR="00C36C32" w:rsidRDefault="00C36C32" w:rsidP="00FB227E">
      <w:pPr>
        <w:pStyle w:val="Title"/>
      </w:pPr>
    </w:p>
    <w:p w14:paraId="44605743" w14:textId="77777777" w:rsidR="00C36C32" w:rsidRDefault="00C36C32" w:rsidP="00FB227E">
      <w:pPr>
        <w:pStyle w:val="Title"/>
      </w:pPr>
    </w:p>
    <w:p w14:paraId="3F006C99" w14:textId="77777777" w:rsidR="00C36C32" w:rsidRDefault="00C36C32" w:rsidP="00FB227E">
      <w:pPr>
        <w:pStyle w:val="Title"/>
      </w:pPr>
    </w:p>
    <w:p w14:paraId="0E52F975" w14:textId="77777777" w:rsidR="00C36C32" w:rsidRDefault="00C36C32" w:rsidP="00FB227E">
      <w:pPr>
        <w:pStyle w:val="Title"/>
      </w:pPr>
    </w:p>
    <w:p w14:paraId="2038C91C" w14:textId="77777777" w:rsidR="00C36C32" w:rsidRDefault="00C36C32" w:rsidP="00FB227E">
      <w:pPr>
        <w:pStyle w:val="Title"/>
      </w:pPr>
    </w:p>
    <w:p w14:paraId="3D87F537" w14:textId="77777777" w:rsidR="00C36C32" w:rsidRDefault="00C36C32" w:rsidP="00FB227E">
      <w:pPr>
        <w:pStyle w:val="Title"/>
      </w:pPr>
    </w:p>
    <w:p w14:paraId="4AFE4CF5" w14:textId="03C69AB2" w:rsidR="002B3C08" w:rsidRDefault="00EE5AEB" w:rsidP="00FB227E">
      <w:pPr>
        <w:pStyle w:val="Title"/>
      </w:pPr>
      <w:r>
        <w:lastRenderedPageBreak/>
        <w:t>Chinese Whispers</w:t>
      </w:r>
    </w:p>
    <w:p w14:paraId="422734A9" w14:textId="751C0265" w:rsidR="00C36C32" w:rsidRPr="00C36C32" w:rsidRDefault="00FB227E" w:rsidP="00C36C32">
      <w:pPr>
        <w:pStyle w:val="Subtitle"/>
      </w:pPr>
      <w:r>
        <w:t xml:space="preserve"> An Exhibition</w:t>
      </w:r>
    </w:p>
    <w:p w14:paraId="7461856B" w14:textId="77777777" w:rsidR="008D276A" w:rsidRDefault="008D276A" w:rsidP="008D276A">
      <w:pPr>
        <w:pStyle w:val="BodyText"/>
        <w:spacing w:before="90"/>
        <w:ind w:left="110"/>
      </w:pPr>
    </w:p>
    <w:p w14:paraId="0CEEB305" w14:textId="4C246D8E" w:rsidR="008D276A" w:rsidRPr="00112FA6" w:rsidRDefault="00EE5AEB" w:rsidP="00112FA6">
      <w:pPr>
        <w:pStyle w:val="BodyText"/>
      </w:pPr>
      <w:r w:rsidRPr="00112FA6">
        <w:t xml:space="preserve">This exhibition will showcase different personal interpretations of various media using a contemporary ideology. </w:t>
      </w:r>
      <w:r w:rsidR="00F93E96" w:rsidRPr="00112FA6">
        <w:t xml:space="preserve">By using a plain canvas and musical instruments for this project, we can capture the different versions of the original piece through a </w:t>
      </w:r>
      <w:r w:rsidR="00C74C93" w:rsidRPr="00112FA6">
        <w:t>jou</w:t>
      </w:r>
      <w:r w:rsidR="00B42962" w:rsidRPr="00112FA6">
        <w:t>rney of light and sound. The game ‘</w:t>
      </w:r>
      <w:r w:rsidR="00494641" w:rsidRPr="00112FA6">
        <w:t>C</w:t>
      </w:r>
      <w:r w:rsidR="00B42962" w:rsidRPr="00112FA6">
        <w:t xml:space="preserve">hinese whispers’ focuses on the failures within communication from one person to another as throughout this game, we are able to witness the original message being altered. When looking at this game through an artistic perspective, we are able to create pieces of work that are progressively handed down to each artist, so that by the final piece, it conveys no relation to the original work. </w:t>
      </w:r>
      <w:r w:rsidR="00380E30" w:rsidRPr="00112FA6">
        <w:t>The children’s game is played through the idea of amusement</w:t>
      </w:r>
      <w:r w:rsidR="00494641" w:rsidRPr="00112FA6">
        <w:t>, however</w:t>
      </w:r>
      <w:r w:rsidR="00074E35" w:rsidRPr="00112FA6">
        <w:t>,</w:t>
      </w:r>
      <w:r w:rsidR="00494641" w:rsidRPr="00112FA6">
        <w:t xml:space="preserve"> using this idea in the contemporar</w:t>
      </w:r>
      <w:r w:rsidR="00074E35" w:rsidRPr="00112FA6">
        <w:t>y art scene</w:t>
      </w:r>
      <w:r w:rsidR="00494641" w:rsidRPr="00112FA6">
        <w:t xml:space="preserve"> illustrate</w:t>
      </w:r>
      <w:r w:rsidR="00074E35" w:rsidRPr="00112FA6">
        <w:t>s</w:t>
      </w:r>
      <w:r w:rsidR="00494641" w:rsidRPr="00112FA6">
        <w:t xml:space="preserve"> how all artists interpret concepts in various abstract ways which can have a great impact to the international art community as well as the younger generation of artists emerging. </w:t>
      </w:r>
      <w:r w:rsidR="00297BB5" w:rsidRPr="00112FA6">
        <w:t xml:space="preserve">The exhibition would be housed in the Tate Modern </w:t>
      </w:r>
      <w:r w:rsidR="002F120C" w:rsidRPr="00112FA6">
        <w:t>as a video on a screen containing the pieces of visual artwork and audio compositions displayed in the order of the ‘</w:t>
      </w:r>
      <w:r w:rsidR="00FB227E" w:rsidRPr="00112FA6">
        <w:t>C</w:t>
      </w:r>
      <w:r w:rsidR="002F120C" w:rsidRPr="00112FA6">
        <w:t>hinese whispers’ chain.</w:t>
      </w:r>
    </w:p>
    <w:p w14:paraId="395617AF" w14:textId="77777777" w:rsidR="0000721A" w:rsidRDefault="0000721A" w:rsidP="0000721A"/>
    <w:p w14:paraId="21F86438" w14:textId="77777777" w:rsidR="0000721A" w:rsidRDefault="0000721A" w:rsidP="0000721A"/>
    <w:p w14:paraId="51298E70" w14:textId="77777777" w:rsidR="0000721A" w:rsidRDefault="0000721A" w:rsidP="0000721A"/>
    <w:p w14:paraId="2072D0D9" w14:textId="6A662A08" w:rsidR="00EE3F47" w:rsidRPr="00112FA6" w:rsidRDefault="00EE3F47" w:rsidP="00EE3F47">
      <w:pPr>
        <w:rPr>
          <w:rStyle w:val="SubtleReference"/>
        </w:rPr>
      </w:pPr>
      <w:r w:rsidRPr="00EE3F47">
        <w:rPr>
          <w:noProof/>
          <w:lang w:val="en-GB" w:eastAsia="en-GB"/>
        </w:rPr>
        <w:drawing>
          <wp:inline distT="0" distB="0" distL="0" distR="0" wp14:anchorId="48163DEE" wp14:editId="752BDCF6">
            <wp:extent cx="3774349" cy="2832544"/>
            <wp:effectExtent l="0" t="0" r="10795"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84294" cy="2840007"/>
                    </a:xfrm>
                    <a:prstGeom prst="rect">
                      <a:avLst/>
                    </a:prstGeom>
                  </pic:spPr>
                </pic:pic>
              </a:graphicData>
            </a:graphic>
          </wp:inline>
        </w:drawing>
      </w:r>
      <w:r w:rsidRPr="00EE3F47">
        <w:rPr>
          <w:rFonts w:ascii="Arial" w:eastAsia="Times New Roman" w:hAnsi="Arial" w:cs="Arial"/>
          <w:color w:val="666666"/>
          <w:sz w:val="20"/>
          <w:szCs w:val="20"/>
          <w:shd w:val="clear" w:color="auto" w:fill="FFFFFF"/>
        </w:rPr>
        <w:t xml:space="preserve"> </w:t>
      </w:r>
      <w:r w:rsidRPr="00112FA6">
        <w:rPr>
          <w:rStyle w:val="SubtleReference"/>
        </w:rPr>
        <w:t>(</w:t>
      </w:r>
      <w:proofErr w:type="spellStart"/>
      <w:r w:rsidRPr="00112FA6">
        <w:rPr>
          <w:rStyle w:val="SubtleReference"/>
        </w:rPr>
        <w:t>Gansterer</w:t>
      </w:r>
      <w:proofErr w:type="spellEnd"/>
      <w:r w:rsidRPr="00112FA6">
        <w:rPr>
          <w:rStyle w:val="SubtleReference"/>
        </w:rPr>
        <w:t>, 2009)</w:t>
      </w:r>
      <w:r w:rsidR="00316547">
        <w:rPr>
          <w:rStyle w:val="SubtleReference"/>
        </w:rPr>
        <w:t xml:space="preserve"> [</w:t>
      </w:r>
      <w:r w:rsidR="00175D31">
        <w:rPr>
          <w:rStyle w:val="SubtleReference"/>
        </w:rPr>
        <w:t>4</w:t>
      </w:r>
      <w:r w:rsidR="00112FA6" w:rsidRPr="00112FA6">
        <w:rPr>
          <w:rStyle w:val="SubtleReference"/>
        </w:rPr>
        <w:t>]</w:t>
      </w:r>
    </w:p>
    <w:p w14:paraId="2EC8C945" w14:textId="77777777" w:rsidR="00EE3F47" w:rsidRDefault="00EE3F47" w:rsidP="001170EF"/>
    <w:p w14:paraId="0FEFF0E5" w14:textId="54A34BC5" w:rsidR="00BE0BFD" w:rsidRPr="001170EF" w:rsidRDefault="00BE0BFD" w:rsidP="00112FA6">
      <w:pPr>
        <w:pStyle w:val="BodyText"/>
        <w:rPr>
          <w:rFonts w:ascii="Times New Roman" w:eastAsia="Times New Roman" w:hAnsi="Times New Roman" w:cs="Times New Roman"/>
        </w:rPr>
      </w:pPr>
      <w:r>
        <w:t xml:space="preserve">The idea of an art exhibition based around the theme of ‘Chinese Whispers’ is not a new one, with there being other artists and curators using this subject matter to convey a point prior to ours. One such example was a project undertaken by </w:t>
      </w:r>
      <w:proofErr w:type="spellStart"/>
      <w:r>
        <w:t>Nikolaus</w:t>
      </w:r>
      <w:proofErr w:type="spellEnd"/>
      <w:r>
        <w:t xml:space="preserve"> </w:t>
      </w:r>
      <w:proofErr w:type="spellStart"/>
      <w:r>
        <w:t>Gansterer</w:t>
      </w:r>
      <w:proofErr w:type="spellEnd"/>
      <w:r>
        <w:t xml:space="preserve"> entitled ‘Chinese Whispers’.</w:t>
      </w:r>
      <w:r w:rsidR="001170EF">
        <w:t xml:space="preserve"> Similar themes raised by our group were also explored by </w:t>
      </w:r>
      <w:proofErr w:type="spellStart"/>
      <w:r w:rsidR="001170EF">
        <w:t>Gansterer</w:t>
      </w:r>
      <w:proofErr w:type="spellEnd"/>
      <w:r w:rsidR="001170EF">
        <w:t xml:space="preserve">, notably, how the artistic manifestations of the game are ‘focused on imitations and appropriations’ </w:t>
      </w:r>
      <w:r w:rsidR="001170EF" w:rsidRPr="00112FA6">
        <w:rPr>
          <w:rStyle w:val="SubtleReference"/>
        </w:rPr>
        <w:t>(</w:t>
      </w:r>
      <w:proofErr w:type="spellStart"/>
      <w:r w:rsidR="001170EF" w:rsidRPr="00112FA6">
        <w:rPr>
          <w:rStyle w:val="SubtleReference"/>
        </w:rPr>
        <w:t>Gansterer</w:t>
      </w:r>
      <w:proofErr w:type="spellEnd"/>
      <w:r w:rsidR="001170EF" w:rsidRPr="00112FA6">
        <w:rPr>
          <w:rStyle w:val="SubtleReference"/>
        </w:rPr>
        <w:t>, 2009)</w:t>
      </w:r>
      <w:r w:rsidR="00175D31">
        <w:rPr>
          <w:rStyle w:val="SubtleReference"/>
        </w:rPr>
        <w:t xml:space="preserve"> [5</w:t>
      </w:r>
      <w:r w:rsidR="00112FA6" w:rsidRPr="00112FA6">
        <w:rPr>
          <w:rStyle w:val="SubtleReference"/>
        </w:rPr>
        <w:t>]</w:t>
      </w:r>
      <w:r w:rsidR="00112FA6">
        <w:rPr>
          <w:rStyle w:val="SubtleReference"/>
        </w:rPr>
        <w:t xml:space="preserve"> </w:t>
      </w:r>
      <w:r w:rsidR="00112FA6">
        <w:t>However</w:t>
      </w:r>
      <w:r w:rsidR="001170EF">
        <w:t>, the subject matter of his work was mainly focused on the culture of imitation oil paintings by artists within the area of Shenzhen in China</w:t>
      </w:r>
      <w:r w:rsidR="00C94388">
        <w:t xml:space="preserve">. These artists reproduce famous pieces of artwork with the intention of having them sold to those whom cannot afford original pieces but want to impress friends or clientele. </w:t>
      </w:r>
      <w:proofErr w:type="spellStart"/>
      <w:r w:rsidR="00C94388">
        <w:t>Gansterer’</w:t>
      </w:r>
      <w:r w:rsidR="00EE3F47">
        <w:t>s</w:t>
      </w:r>
      <w:proofErr w:type="spellEnd"/>
      <w:r w:rsidR="00EE3F47">
        <w:t xml:space="preserve"> work shows one artist reproducing a piece of work with a subsequent artist painting the prior </w:t>
      </w:r>
      <w:r w:rsidR="001D2006">
        <w:t>artist in the process, this then carries on in a chain, with the original slowly recessing into the background with each new painting.</w:t>
      </w:r>
    </w:p>
    <w:p w14:paraId="02F94575" w14:textId="77777777" w:rsidR="00BE0BFD" w:rsidRDefault="00BE0BFD" w:rsidP="00DD6823">
      <w:pPr>
        <w:pStyle w:val="BodyText"/>
      </w:pPr>
    </w:p>
    <w:p w14:paraId="19117BC0" w14:textId="77777777" w:rsidR="00B54216" w:rsidRDefault="00B54216" w:rsidP="00112FA6">
      <w:pPr>
        <w:pStyle w:val="BodyText"/>
      </w:pPr>
    </w:p>
    <w:p w14:paraId="4EC52DC5" w14:textId="77777777" w:rsidR="00B54216" w:rsidRDefault="00B54216" w:rsidP="00112FA6">
      <w:pPr>
        <w:pStyle w:val="BodyText"/>
      </w:pPr>
    </w:p>
    <w:p w14:paraId="12153D9D" w14:textId="687D69F0" w:rsidR="002B761D" w:rsidRDefault="00DD6823" w:rsidP="00112FA6">
      <w:pPr>
        <w:pStyle w:val="BodyText"/>
      </w:pPr>
      <w:r w:rsidRPr="00DD6823">
        <w:lastRenderedPageBreak/>
        <w:t xml:space="preserve">In pursuit of a central theme to </w:t>
      </w:r>
      <w:r>
        <w:t>consolidate the exhibition I decided to use the image of rain, and different artists’ interpretations of this figure.</w:t>
      </w:r>
      <w:r w:rsidR="00BE0BFD">
        <w:t xml:space="preserve"> This helps to give the exhibition a point and purpos</w:t>
      </w:r>
      <w:r w:rsidR="001D2006">
        <w:t>e and helps to</w:t>
      </w:r>
      <w:r w:rsidR="00BE0BFD">
        <w:t xml:space="preserve"> not confuse or alienate the audience. </w:t>
      </w:r>
      <w:r w:rsidR="001D2006">
        <w:t>I thought that this was not too specific as to hamper whatever artistic liberties they may want to take with their work, but also clear-cut enough as to not allow their work to become too abstract. This design choice</w:t>
      </w:r>
      <w:r w:rsidR="002B03E8">
        <w:t xml:space="preserve"> was also un</w:t>
      </w:r>
      <w:r w:rsidR="00E3152B">
        <w:t>dertaken as the image of rain</w:t>
      </w:r>
      <w:r w:rsidR="002B03E8">
        <w:t xml:space="preserve"> begs an emotive response but is interpreted vastly differently by different minds, as for most, rain can be seen as depressing or </w:t>
      </w:r>
      <w:r w:rsidR="008D3E3A">
        <w:t>unnerving, however, the more ‘</w:t>
      </w:r>
      <w:proofErr w:type="spellStart"/>
      <w:r w:rsidR="008D3E3A">
        <w:t>pluviophilic</w:t>
      </w:r>
      <w:proofErr w:type="spellEnd"/>
      <w:r w:rsidR="008D3E3A">
        <w:t>’ among us may find comfort or serenity within the idea of precipitation.</w:t>
      </w:r>
    </w:p>
    <w:p w14:paraId="3A2E32DC" w14:textId="77777777" w:rsidR="005E2694" w:rsidRDefault="005E2694" w:rsidP="00112FA6">
      <w:pPr>
        <w:pStyle w:val="BodyText"/>
      </w:pPr>
    </w:p>
    <w:p w14:paraId="1961F59F" w14:textId="0BE6B6F0" w:rsidR="005E2694" w:rsidRDefault="005E2694" w:rsidP="00112FA6">
      <w:pPr>
        <w:pStyle w:val="BodyText"/>
      </w:pPr>
      <w:r>
        <w:t xml:space="preserve">The artists selected for this for this imagined project consist of Claude Monet (a French impressionist oil painter), </w:t>
      </w:r>
      <w:proofErr w:type="spellStart"/>
      <w:r>
        <w:t>Frédéric</w:t>
      </w:r>
      <w:proofErr w:type="spellEnd"/>
      <w:r>
        <w:t xml:space="preserve"> Chopin (</w:t>
      </w:r>
      <w:r w:rsidR="00573F78">
        <w:t xml:space="preserve">a Polish composer from the romantic period), Leonid </w:t>
      </w:r>
      <w:proofErr w:type="spellStart"/>
      <w:r w:rsidR="00573F78">
        <w:t>Afremov</w:t>
      </w:r>
      <w:proofErr w:type="spellEnd"/>
      <w:r w:rsidR="00573F78">
        <w:t xml:space="preserve"> (a Russian-Israeli modern impressionist artist)</w:t>
      </w:r>
      <w:r w:rsidR="00297BB5">
        <w:t xml:space="preserve"> and</w:t>
      </w:r>
      <w:r w:rsidR="00573F78">
        <w:t xml:space="preserve"> </w:t>
      </w:r>
      <w:r w:rsidR="0026226C">
        <w:t xml:space="preserve">Brian Carroll aka </w:t>
      </w:r>
      <w:proofErr w:type="spellStart"/>
      <w:r w:rsidR="0026226C">
        <w:t>Buckethead</w:t>
      </w:r>
      <w:proofErr w:type="spellEnd"/>
      <w:r w:rsidR="0026226C">
        <w:t xml:space="preserve"> (a contemporary</w:t>
      </w:r>
      <w:r w:rsidR="00573F78">
        <w:t xml:space="preserve"> American solo guitarist)</w:t>
      </w:r>
      <w:r w:rsidR="0026226C">
        <w:t>. I chose this selection of artists</w:t>
      </w:r>
      <w:r w:rsidR="00281399">
        <w:t xml:space="preserve"> due to the </w:t>
      </w:r>
      <w:r w:rsidR="00CF4CF6">
        <w:t>vast gulf of style between them, most notably due to the different time periods and, in the case of the musicians, the different genres they inhabit on the musical spectrum.</w:t>
      </w:r>
      <w:r w:rsidR="00CE1CC8">
        <w:t xml:space="preserve"> For example, I would expect an artist like </w:t>
      </w:r>
      <w:proofErr w:type="spellStart"/>
      <w:r w:rsidR="00CE1CC8">
        <w:t>Buckethead</w:t>
      </w:r>
      <w:proofErr w:type="spellEnd"/>
      <w:r w:rsidR="00CE1CC8">
        <w:t xml:space="preserve"> to utilise a vast array of different processing effects and instruments to create a full rock-band style of composition compared to Chopin’s reliance on the timbre of a grand piano. However, both artists share an almost unrivalled virtuosic knowledge of their chosen instruments. This array of styles should, in theory, </w:t>
      </w:r>
      <w:r w:rsidR="000E3064">
        <w:t>provide an almost-objective difference in interpretation to the theme itself as well as each artist possessing enough artistry to take their own liberties in differentiating their work from the piece that came before it in the chain.</w:t>
      </w:r>
    </w:p>
    <w:p w14:paraId="55B1F233" w14:textId="77777777" w:rsidR="000E3064" w:rsidRDefault="000E3064" w:rsidP="00112FA6">
      <w:pPr>
        <w:pStyle w:val="BodyText"/>
      </w:pPr>
    </w:p>
    <w:p w14:paraId="26A56C57" w14:textId="2ECE0FED" w:rsidR="000E3064" w:rsidRDefault="000E3064" w:rsidP="00112FA6">
      <w:pPr>
        <w:pStyle w:val="BodyText"/>
      </w:pPr>
      <w:r>
        <w:t xml:space="preserve">In order to evaluate whether these different artists I have chosen would be suitable for the exhibition, I have decided to study different examples of their work that already fit into the general sub-theme of the exhibition. These works are loosely based around </w:t>
      </w:r>
      <w:r w:rsidR="00B374E9">
        <w:t>their interpretation of the concept</w:t>
      </w:r>
      <w:r>
        <w:t xml:space="preserve"> of rain</w:t>
      </w:r>
      <w:r w:rsidR="00362D57">
        <w:t xml:space="preserve"> and should point to where their final pieces of improvised work could lead when they are being presented.</w:t>
      </w:r>
    </w:p>
    <w:p w14:paraId="2C680D2C" w14:textId="77777777" w:rsidR="00362D57" w:rsidRDefault="00362D57" w:rsidP="00DD6823">
      <w:pPr>
        <w:pStyle w:val="BodyText"/>
      </w:pPr>
    </w:p>
    <w:p w14:paraId="3245C0C1" w14:textId="77777777" w:rsidR="00362D57" w:rsidRPr="00DD6823" w:rsidRDefault="00362D57" w:rsidP="00DD6823">
      <w:pPr>
        <w:pStyle w:val="BodyText"/>
      </w:pPr>
    </w:p>
    <w:p w14:paraId="3AB04960" w14:textId="3D0CF7FC" w:rsidR="00BB1091" w:rsidRDefault="00716812">
      <w:r w:rsidRPr="00716812">
        <w:rPr>
          <w:noProof/>
          <w:lang w:val="en-GB" w:eastAsia="en-GB"/>
        </w:rPr>
        <w:drawing>
          <wp:inline distT="0" distB="0" distL="0" distR="0" wp14:anchorId="45390A1F" wp14:editId="7ED18406">
            <wp:extent cx="3202849" cy="2614372"/>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9438" cy="2619750"/>
                    </a:xfrm>
                    <a:prstGeom prst="rect">
                      <a:avLst/>
                    </a:prstGeom>
                  </pic:spPr>
                </pic:pic>
              </a:graphicData>
            </a:graphic>
          </wp:inline>
        </w:drawing>
      </w:r>
      <w:r w:rsidR="002331E1" w:rsidRPr="002331E1">
        <w:t xml:space="preserve"> </w:t>
      </w:r>
      <w:r w:rsidR="002331E1" w:rsidRPr="00112FA6">
        <w:rPr>
          <w:rStyle w:val="SubtleReference"/>
        </w:rPr>
        <w:t xml:space="preserve">(Rain at </w:t>
      </w:r>
      <w:proofErr w:type="spellStart"/>
      <w:r w:rsidR="002331E1" w:rsidRPr="00112FA6">
        <w:rPr>
          <w:rStyle w:val="SubtleReference"/>
        </w:rPr>
        <w:t>Etretat</w:t>
      </w:r>
      <w:proofErr w:type="spellEnd"/>
      <w:r w:rsidR="002331E1" w:rsidRPr="00112FA6">
        <w:rPr>
          <w:rStyle w:val="SubtleReference"/>
        </w:rPr>
        <w:t>, Monet, 1886)</w:t>
      </w:r>
      <w:r w:rsidR="00175D31">
        <w:rPr>
          <w:rStyle w:val="SubtleReference"/>
        </w:rPr>
        <w:t xml:space="preserve"> [6</w:t>
      </w:r>
      <w:r w:rsidR="00112FA6" w:rsidRPr="00112FA6">
        <w:rPr>
          <w:rStyle w:val="SubtleReference"/>
        </w:rPr>
        <w:t>]</w:t>
      </w:r>
    </w:p>
    <w:p w14:paraId="7401AF62" w14:textId="77777777" w:rsidR="00FB227E" w:rsidRDefault="00FB227E"/>
    <w:p w14:paraId="15193A3D" w14:textId="03DC0178" w:rsidR="004037D0" w:rsidRDefault="00D53785" w:rsidP="00112FA6">
      <w:pPr>
        <w:pStyle w:val="BodyText"/>
      </w:pPr>
      <w:r>
        <w:t xml:space="preserve">Monet’s piece </w:t>
      </w:r>
      <w:r>
        <w:rPr>
          <w:i/>
        </w:rPr>
        <w:t xml:space="preserve">Rain at </w:t>
      </w:r>
      <w:proofErr w:type="spellStart"/>
      <w:r>
        <w:rPr>
          <w:i/>
        </w:rPr>
        <w:t>Etretat</w:t>
      </w:r>
      <w:proofErr w:type="spellEnd"/>
      <w:r>
        <w:rPr>
          <w:i/>
        </w:rPr>
        <w:t xml:space="preserve"> </w:t>
      </w:r>
      <w:r>
        <w:t>is a landscape</w:t>
      </w:r>
      <w:r w:rsidR="00500D30">
        <w:t xml:space="preserve"> painting that conveys a bleak scene by using short, brisk, brushstrokes. By using a pale colour palette and blending, Monet captures an unnerving atmosphere within the image</w:t>
      </w:r>
      <w:r w:rsidR="004037D0">
        <w:t>. His interpretation of rain could</w:t>
      </w:r>
      <w:r w:rsidR="00500D30">
        <w:t xml:space="preserve"> then be seen, at least in this piece, as dreary and grim.</w:t>
      </w:r>
    </w:p>
    <w:p w14:paraId="2A30FAC3" w14:textId="77777777" w:rsidR="004037D0" w:rsidRDefault="004037D0"/>
    <w:p w14:paraId="4E0369E1" w14:textId="77777777" w:rsidR="00FB227E" w:rsidRDefault="00FB227E"/>
    <w:p w14:paraId="0624C444" w14:textId="4B3B954A" w:rsidR="004037D0" w:rsidRDefault="00866B58">
      <w:r>
        <w:lastRenderedPageBreak/>
        <w:t xml:space="preserve"> </w:t>
      </w:r>
      <w:hyperlink r:id="rId10" w:history="1">
        <w:r w:rsidR="00716812" w:rsidRPr="00C84680">
          <w:rPr>
            <w:rStyle w:val="Hyperlink"/>
          </w:rPr>
          <w:t>https://www.youtube.com/watch?v=6OFHXmiZP38</w:t>
        </w:r>
      </w:hyperlink>
      <w:r w:rsidR="002331E1">
        <w:t xml:space="preserve"> </w:t>
      </w:r>
      <w:r w:rsidR="002331E1" w:rsidRPr="00112FA6">
        <w:rPr>
          <w:rStyle w:val="SubtleReference"/>
        </w:rPr>
        <w:t xml:space="preserve">("Raindrop" Prelude, Op 28, No. 15, </w:t>
      </w:r>
      <w:proofErr w:type="spellStart"/>
      <w:r w:rsidR="002331E1" w:rsidRPr="00112FA6">
        <w:rPr>
          <w:rStyle w:val="SubtleReference"/>
        </w:rPr>
        <w:t>Frédéric</w:t>
      </w:r>
      <w:proofErr w:type="spellEnd"/>
      <w:r w:rsidR="002331E1" w:rsidRPr="00112FA6">
        <w:rPr>
          <w:rStyle w:val="SubtleReference"/>
        </w:rPr>
        <w:t xml:space="preserve"> Chopin, </w:t>
      </w:r>
      <w:r w:rsidR="00D42502" w:rsidRPr="00112FA6">
        <w:rPr>
          <w:rStyle w:val="SubtleReference"/>
        </w:rPr>
        <w:t>1838)</w:t>
      </w:r>
      <w:r w:rsidR="00175D31">
        <w:rPr>
          <w:rStyle w:val="SubtleReference"/>
        </w:rPr>
        <w:t xml:space="preserve"> [3</w:t>
      </w:r>
      <w:r w:rsidR="00112FA6" w:rsidRPr="00112FA6">
        <w:rPr>
          <w:rStyle w:val="SubtleReference"/>
        </w:rPr>
        <w:t>]</w:t>
      </w:r>
    </w:p>
    <w:p w14:paraId="6396FA47" w14:textId="77777777" w:rsidR="004037D0" w:rsidRDefault="004037D0"/>
    <w:p w14:paraId="4BBACA2B" w14:textId="63E874AE" w:rsidR="00B4778D" w:rsidRPr="00B4778D" w:rsidRDefault="004037D0" w:rsidP="0098056F">
      <w:pPr>
        <w:pStyle w:val="BodyText"/>
        <w:rPr>
          <w:rFonts w:ascii="Times New Roman" w:eastAsia="Times New Roman" w:hAnsi="Times New Roman" w:cs="Times New Roman"/>
        </w:rPr>
      </w:pPr>
      <w:r w:rsidRPr="0098056F">
        <w:rPr>
          <w:i/>
        </w:rPr>
        <w:t>Prelude, Op 28, No. 15</w:t>
      </w:r>
      <w:r>
        <w:t xml:space="preserve">, more commonly known as </w:t>
      </w:r>
      <w:r w:rsidRPr="004037D0">
        <w:rPr>
          <w:i/>
        </w:rPr>
        <w:t>Chopin’s</w:t>
      </w:r>
      <w:r>
        <w:t xml:space="preserve"> ‘Raindrop Prelude’ </w:t>
      </w:r>
      <w:r w:rsidR="00B4778D">
        <w:t xml:space="preserve">is a composition composed whilst Chopin was staying in a monastery in Majorca in 1838. The piece was composed during torrential rainfall, during which he was trapped inside due to flooding. The piece is said by </w:t>
      </w:r>
      <w:r w:rsidR="00B4778D" w:rsidRPr="00112FA6">
        <w:t xml:space="preserve">George Sand, in her Histoire de ma </w:t>
      </w:r>
      <w:proofErr w:type="gramStart"/>
      <w:r w:rsidR="00B4778D" w:rsidRPr="00112FA6">
        <w:t>vie</w:t>
      </w:r>
      <w:proofErr w:type="gramEnd"/>
      <w:r w:rsidR="00B4778D" w:rsidRPr="00112FA6">
        <w:t>, to represent rainfall on the roof of the monastery, although Chopin claims he had interpreted the inspiration from a dream he had whilst playing at his piano.</w:t>
      </w:r>
      <w:r w:rsidR="00A3381C" w:rsidRPr="00112FA6">
        <w:t xml:space="preserve"> </w:t>
      </w:r>
      <w:r w:rsidR="000A2849" w:rsidRPr="00112FA6">
        <w:t>Using Sand’s account of the composition, it can be judged that his interpretation could thus be physical in that he used the sound of the raindrops as a stimulus for the ‘pedal note’ underlying the melodies and invented the rest of the piece around it.</w:t>
      </w:r>
    </w:p>
    <w:p w14:paraId="320C7253" w14:textId="459FA1F5" w:rsidR="004037D0" w:rsidRDefault="004037D0" w:rsidP="0098056F">
      <w:pPr>
        <w:pStyle w:val="BodyText"/>
      </w:pPr>
    </w:p>
    <w:p w14:paraId="0F49CD87" w14:textId="77777777" w:rsidR="004408F3" w:rsidRDefault="004408F3"/>
    <w:p w14:paraId="0F597DE7" w14:textId="77777777" w:rsidR="00716812" w:rsidRDefault="00716812"/>
    <w:p w14:paraId="5EF1D917" w14:textId="3C885DC1" w:rsidR="00716812" w:rsidRPr="00112FA6" w:rsidRDefault="00716812">
      <w:pPr>
        <w:rPr>
          <w:rStyle w:val="SubtleReference"/>
        </w:rPr>
      </w:pPr>
      <w:r w:rsidRPr="00716812">
        <w:rPr>
          <w:noProof/>
          <w:lang w:val="en-GB" w:eastAsia="en-GB"/>
        </w:rPr>
        <w:drawing>
          <wp:inline distT="0" distB="0" distL="0" distR="0" wp14:anchorId="57B76FF9" wp14:editId="417C7719">
            <wp:extent cx="2517049" cy="413935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19002" cy="4142567"/>
                    </a:xfrm>
                    <a:prstGeom prst="rect">
                      <a:avLst/>
                    </a:prstGeom>
                  </pic:spPr>
                </pic:pic>
              </a:graphicData>
            </a:graphic>
          </wp:inline>
        </w:drawing>
      </w:r>
      <w:r w:rsidR="00D42502" w:rsidRPr="00112FA6">
        <w:rPr>
          <w:rStyle w:val="SubtleReference"/>
        </w:rPr>
        <w:t xml:space="preserve">(Kiss In The Dark, </w:t>
      </w:r>
      <w:proofErr w:type="spellStart"/>
      <w:r w:rsidR="00D42502" w:rsidRPr="00112FA6">
        <w:rPr>
          <w:rStyle w:val="SubtleReference"/>
        </w:rPr>
        <w:t>Afremov</w:t>
      </w:r>
      <w:proofErr w:type="spellEnd"/>
      <w:r w:rsidR="00D42502" w:rsidRPr="00112FA6">
        <w:rPr>
          <w:rStyle w:val="SubtleReference"/>
        </w:rPr>
        <w:t xml:space="preserve">, </w:t>
      </w:r>
      <w:proofErr w:type="spellStart"/>
      <w:r w:rsidR="00D42502" w:rsidRPr="00112FA6">
        <w:rPr>
          <w:rStyle w:val="SubtleReference"/>
        </w:rPr>
        <w:t>n.d</w:t>
      </w:r>
      <w:proofErr w:type="spellEnd"/>
      <w:r w:rsidR="00D42502" w:rsidRPr="00112FA6">
        <w:rPr>
          <w:rStyle w:val="SubtleReference"/>
        </w:rPr>
        <w:t>)</w:t>
      </w:r>
      <w:r w:rsidR="00175D31">
        <w:rPr>
          <w:rStyle w:val="SubtleReference"/>
        </w:rPr>
        <w:t xml:space="preserve"> [1</w:t>
      </w:r>
      <w:r w:rsidR="00112FA6" w:rsidRPr="00112FA6">
        <w:rPr>
          <w:rStyle w:val="SubtleReference"/>
        </w:rPr>
        <w:t>]</w:t>
      </w:r>
    </w:p>
    <w:p w14:paraId="18AAA4B3" w14:textId="77777777" w:rsidR="00FB227E" w:rsidRDefault="00FB227E"/>
    <w:p w14:paraId="67D1310B" w14:textId="56D9A7CE" w:rsidR="000A2849" w:rsidRPr="000A2849" w:rsidRDefault="000A2849" w:rsidP="00112FA6">
      <w:pPr>
        <w:pStyle w:val="BodyText"/>
      </w:pPr>
      <w:r>
        <w:t xml:space="preserve">Leonid </w:t>
      </w:r>
      <w:proofErr w:type="spellStart"/>
      <w:r>
        <w:t>Afremov’s</w:t>
      </w:r>
      <w:proofErr w:type="spellEnd"/>
      <w:r>
        <w:t xml:space="preserve"> painting </w:t>
      </w:r>
      <w:r>
        <w:rPr>
          <w:i/>
        </w:rPr>
        <w:t xml:space="preserve">Kiss </w:t>
      </w:r>
      <w:proofErr w:type="gramStart"/>
      <w:r>
        <w:rPr>
          <w:i/>
        </w:rPr>
        <w:t>In</w:t>
      </w:r>
      <w:proofErr w:type="gramEnd"/>
      <w:r>
        <w:rPr>
          <w:i/>
        </w:rPr>
        <w:t xml:space="preserve"> The Dark, </w:t>
      </w:r>
      <w:r>
        <w:t xml:space="preserve">uses short strokes of a palette knife to blend dark and light colours together in the background to create a peaceful tone. He then contrasts this duo-chromatic background with a sharp, colourful foreground, this helps to convey a warm, tranquil foreground, the palette knife helping to create the </w:t>
      </w:r>
      <w:r w:rsidR="00A610AF">
        <w:t>two figures in a more defined way, helping them stand out. The image of rain seems to only be noted by the strokes giving the illusion of movement and the fact that the couple are holding an umbrella</w:t>
      </w:r>
      <w:r w:rsidR="0004222D">
        <w:t>, with the image choosing to not focus on the rain itself but rather using it to further convey emotion within the piece.</w:t>
      </w:r>
    </w:p>
    <w:p w14:paraId="5D37B7A0" w14:textId="77777777" w:rsidR="00716812" w:rsidRDefault="00716812"/>
    <w:p w14:paraId="657D2AE9" w14:textId="77777777" w:rsidR="00FB227E" w:rsidRDefault="00FB227E"/>
    <w:p w14:paraId="0DE41C37" w14:textId="77777777" w:rsidR="00FB227E" w:rsidRDefault="00FB227E"/>
    <w:p w14:paraId="031B2F38" w14:textId="77777777" w:rsidR="00FB227E" w:rsidRDefault="00FB227E"/>
    <w:p w14:paraId="44EF2487" w14:textId="77777777" w:rsidR="00FB227E" w:rsidRDefault="00FB227E"/>
    <w:p w14:paraId="255916D4" w14:textId="77777777" w:rsidR="00FB227E" w:rsidRDefault="00FB227E"/>
    <w:p w14:paraId="4A6CE55B" w14:textId="44FF652C" w:rsidR="00716812" w:rsidRPr="00112FA6" w:rsidRDefault="00470B65">
      <w:pPr>
        <w:rPr>
          <w:rStyle w:val="SubtleReference"/>
        </w:rPr>
      </w:pPr>
      <w:hyperlink r:id="rId12" w:history="1">
        <w:r w:rsidR="00716812" w:rsidRPr="00C84680">
          <w:rPr>
            <w:rStyle w:val="Hyperlink"/>
          </w:rPr>
          <w:t>https://www.youtube.com/watch?v=GGIs3fOTc7s</w:t>
        </w:r>
      </w:hyperlink>
      <w:r w:rsidR="00D42502">
        <w:t xml:space="preserve"> </w:t>
      </w:r>
      <w:r w:rsidR="00D42502" w:rsidRPr="00112FA6">
        <w:rPr>
          <w:rStyle w:val="SubtleReference"/>
        </w:rPr>
        <w:t>(</w:t>
      </w:r>
      <w:r w:rsidR="00D53785" w:rsidRPr="00112FA6">
        <w:rPr>
          <w:rStyle w:val="SubtleReference"/>
        </w:rPr>
        <w:t xml:space="preserve">Electric Tears, </w:t>
      </w:r>
      <w:proofErr w:type="spellStart"/>
      <w:r w:rsidR="00D53785" w:rsidRPr="00112FA6">
        <w:rPr>
          <w:rStyle w:val="SubtleReference"/>
        </w:rPr>
        <w:t>Buckethead</w:t>
      </w:r>
      <w:proofErr w:type="spellEnd"/>
      <w:r w:rsidR="00D53785" w:rsidRPr="00112FA6">
        <w:rPr>
          <w:rStyle w:val="SubtleReference"/>
        </w:rPr>
        <w:t>, 2002)</w:t>
      </w:r>
      <w:r w:rsidR="00175D31">
        <w:rPr>
          <w:rStyle w:val="SubtleReference"/>
        </w:rPr>
        <w:t xml:space="preserve"> [2</w:t>
      </w:r>
      <w:r w:rsidR="00112FA6" w:rsidRPr="00112FA6">
        <w:rPr>
          <w:rStyle w:val="SubtleReference"/>
        </w:rPr>
        <w:t>]</w:t>
      </w:r>
    </w:p>
    <w:p w14:paraId="770772F5" w14:textId="77777777" w:rsidR="0004222D" w:rsidRDefault="0004222D"/>
    <w:p w14:paraId="73D21B22" w14:textId="33745806" w:rsidR="0004222D" w:rsidRDefault="0004222D" w:rsidP="00112FA6">
      <w:pPr>
        <w:pStyle w:val="BodyText"/>
      </w:pPr>
      <w:proofErr w:type="spellStart"/>
      <w:r>
        <w:t>Buckethead’s</w:t>
      </w:r>
      <w:proofErr w:type="spellEnd"/>
      <w:r>
        <w:t xml:space="preserve"> piece </w:t>
      </w:r>
      <w:r w:rsidRPr="0004222D">
        <w:rPr>
          <w:i/>
        </w:rPr>
        <w:t>Electric Tears</w:t>
      </w:r>
      <w:r>
        <w:rPr>
          <w:i/>
        </w:rPr>
        <w:t xml:space="preserve"> </w:t>
      </w:r>
      <w:r>
        <w:t xml:space="preserve">from his album of the same name contrasts </w:t>
      </w:r>
      <w:r w:rsidRPr="0004222D">
        <w:rPr>
          <w:i/>
        </w:rPr>
        <w:t>Chopin</w:t>
      </w:r>
      <w:r>
        <w:t xml:space="preserve">’s piece in that rain does not seem to be the main inspiration of the piece. As he himself is an incredibly secretive person, his inspirations are not normally recorded and instead are left up to the imagination of the listener. However, this piece, personally, instantly gives me an image of peaceful rainfall on the other side of a window, with the long decay on the reverb applied to the notes </w:t>
      </w:r>
      <w:r w:rsidR="00297BB5">
        <w:t>acting like a drone, much like the constant noise of rainfall.</w:t>
      </w:r>
    </w:p>
    <w:p w14:paraId="3AA76421" w14:textId="77777777" w:rsidR="00716812" w:rsidRDefault="00716812" w:rsidP="00112FA6">
      <w:pPr>
        <w:pStyle w:val="BodyText"/>
      </w:pPr>
    </w:p>
    <w:p w14:paraId="7B52ADA0" w14:textId="112AD834" w:rsidR="002F120C" w:rsidRDefault="002F120C" w:rsidP="00112FA6">
      <w:pPr>
        <w:pStyle w:val="BodyText"/>
      </w:pPr>
      <w:r>
        <w:t>Personally, I believe that this exhibition will showcase the importance of personal interpretations of art but show how, even though these artists come from a variety of backgrounds and styles, they could all be able to exhibit similarities within a running theme whilst only having one source of inspiration from another artist</w:t>
      </w:r>
      <w:r w:rsidR="00DF110F">
        <w:t>.</w:t>
      </w:r>
    </w:p>
    <w:p w14:paraId="070B9DDE" w14:textId="77777777" w:rsidR="00297BB5" w:rsidRDefault="00297BB5"/>
    <w:p w14:paraId="3BA3A333" w14:textId="5F4FC558" w:rsidR="00DF110F" w:rsidRDefault="006B3522" w:rsidP="006B3522">
      <w:r>
        <w:t xml:space="preserve"> </w:t>
      </w:r>
    </w:p>
    <w:p w14:paraId="0FB89DEB" w14:textId="77777777" w:rsidR="00DF110F" w:rsidRDefault="00DF110F"/>
    <w:p w14:paraId="388EF14D" w14:textId="77777777" w:rsidR="00DF110F" w:rsidRDefault="00DF110F"/>
    <w:p w14:paraId="25173BDD" w14:textId="2493229D" w:rsidR="00F808C0" w:rsidRDefault="00DF110F" w:rsidP="00316547">
      <w:r>
        <w:t>Bibliography</w:t>
      </w:r>
    </w:p>
    <w:p w14:paraId="37BA58A6" w14:textId="77777777" w:rsidR="00FB227E" w:rsidRDefault="00FB227E"/>
    <w:p w14:paraId="6CE2652C" w14:textId="507EA3A0" w:rsidR="00316547" w:rsidRDefault="00316547" w:rsidP="00316547">
      <w:pPr>
        <w:pStyle w:val="EndnoteText"/>
        <w:rPr>
          <w:rStyle w:val="SubtleReference"/>
        </w:rPr>
      </w:pPr>
      <w:proofErr w:type="spellStart"/>
      <w:r w:rsidRPr="00112FA6">
        <w:rPr>
          <w:rStyle w:val="SubtleReference"/>
        </w:rPr>
        <w:t>Afremov</w:t>
      </w:r>
      <w:proofErr w:type="spellEnd"/>
      <w:r w:rsidRPr="00112FA6">
        <w:rPr>
          <w:rStyle w:val="SubtleReference"/>
        </w:rPr>
        <w:t>, L. (</w:t>
      </w:r>
      <w:proofErr w:type="spellStart"/>
      <w:r w:rsidRPr="00112FA6">
        <w:rPr>
          <w:rStyle w:val="SubtleReference"/>
        </w:rPr>
        <w:t>n.d.</w:t>
      </w:r>
      <w:proofErr w:type="spellEnd"/>
      <w:r w:rsidRPr="00112FA6">
        <w:rPr>
          <w:rStyle w:val="SubtleReference"/>
        </w:rPr>
        <w:t>). Kiss In The Dark. [image] Available at: https://afremov.com/kiss-in-the-dark-mixed-media-oil-on-canvas-and-limited-edition-giclee-on-canvas-by-leonid-afremov-size-40-x24.html [Accessed 2 May 2018].</w:t>
      </w:r>
      <w:r>
        <w:rPr>
          <w:rStyle w:val="SubtleReference"/>
        </w:rPr>
        <w:t xml:space="preserve"> [1</w:t>
      </w:r>
      <w:r w:rsidRPr="00112FA6">
        <w:rPr>
          <w:rStyle w:val="SubtleReference"/>
        </w:rPr>
        <w:t>]</w:t>
      </w:r>
      <w:r w:rsidRPr="00316547">
        <w:rPr>
          <w:rStyle w:val="SubtleReference"/>
        </w:rPr>
        <w:t xml:space="preserve"> </w:t>
      </w:r>
    </w:p>
    <w:p w14:paraId="561D534E" w14:textId="77777777" w:rsidR="00316547" w:rsidRDefault="00316547" w:rsidP="00316547">
      <w:pPr>
        <w:pStyle w:val="EndnoteText"/>
        <w:rPr>
          <w:rStyle w:val="SubtleReference"/>
        </w:rPr>
      </w:pPr>
    </w:p>
    <w:p w14:paraId="34765A39" w14:textId="3D89D8D3" w:rsidR="00316547" w:rsidRPr="00112FA6" w:rsidRDefault="00316547" w:rsidP="00316547">
      <w:pPr>
        <w:pStyle w:val="EndnoteText"/>
        <w:rPr>
          <w:rStyle w:val="SubtleReference"/>
        </w:rPr>
      </w:pPr>
      <w:proofErr w:type="spellStart"/>
      <w:r w:rsidRPr="00112FA6">
        <w:rPr>
          <w:rStyle w:val="SubtleReference"/>
        </w:rPr>
        <w:t>Buckethead</w:t>
      </w:r>
      <w:proofErr w:type="spellEnd"/>
      <w:r w:rsidRPr="00112FA6">
        <w:rPr>
          <w:rStyle w:val="SubtleReference"/>
        </w:rPr>
        <w:t xml:space="preserve"> (2002). </w:t>
      </w:r>
      <w:proofErr w:type="spellStart"/>
      <w:r w:rsidRPr="00112FA6">
        <w:rPr>
          <w:rStyle w:val="SubtleReference"/>
        </w:rPr>
        <w:t>Buckethead</w:t>
      </w:r>
      <w:proofErr w:type="spellEnd"/>
      <w:r w:rsidRPr="00112FA6">
        <w:rPr>
          <w:rStyle w:val="SubtleReference"/>
        </w:rPr>
        <w:t xml:space="preserve"> - Electric Tears. [video] Available at: https://www.youtube.com/watch?v=GGIs3fOTc7s [Accessed 2 May 2018].</w:t>
      </w:r>
      <w:r>
        <w:rPr>
          <w:rStyle w:val="SubtleReference"/>
        </w:rPr>
        <w:t xml:space="preserve"> [2</w:t>
      </w:r>
      <w:r w:rsidRPr="00112FA6">
        <w:rPr>
          <w:rStyle w:val="SubtleReference"/>
        </w:rPr>
        <w:t>]</w:t>
      </w:r>
    </w:p>
    <w:p w14:paraId="0EDD5343" w14:textId="77777777" w:rsidR="00316547" w:rsidRDefault="00316547" w:rsidP="00316547">
      <w:pPr>
        <w:pStyle w:val="EndnoteText"/>
        <w:rPr>
          <w:rStyle w:val="SubtleReference"/>
        </w:rPr>
      </w:pPr>
    </w:p>
    <w:p w14:paraId="69FFA156" w14:textId="52C3F831" w:rsidR="00316547" w:rsidRPr="00112FA6" w:rsidRDefault="00316547" w:rsidP="00316547">
      <w:pPr>
        <w:pStyle w:val="EndnoteText"/>
        <w:rPr>
          <w:rStyle w:val="SubtleReference"/>
        </w:rPr>
      </w:pPr>
      <w:r w:rsidRPr="00112FA6">
        <w:rPr>
          <w:rStyle w:val="SubtleReference"/>
        </w:rPr>
        <w:t>Chopin, F. (1838). Prelude, Op. 28, No. 15. [video] Available at: https://www.youtube.com/watch?v=6OFHXmiZP38 [Accessed 2 May 2018].</w:t>
      </w:r>
      <w:r>
        <w:rPr>
          <w:rStyle w:val="SubtleReference"/>
        </w:rPr>
        <w:t xml:space="preserve"> [3</w:t>
      </w:r>
      <w:r w:rsidRPr="00112FA6">
        <w:rPr>
          <w:rStyle w:val="SubtleReference"/>
        </w:rPr>
        <w:t>]</w:t>
      </w:r>
    </w:p>
    <w:p w14:paraId="3B6FFA99" w14:textId="77777777" w:rsidR="00316547" w:rsidRDefault="00316547" w:rsidP="00FB227E">
      <w:pPr>
        <w:pStyle w:val="BodyText"/>
        <w:rPr>
          <w:rStyle w:val="SubtleReference"/>
        </w:rPr>
      </w:pPr>
    </w:p>
    <w:p w14:paraId="10C14E73" w14:textId="721AF0EB" w:rsidR="00316547" w:rsidRPr="00112FA6" w:rsidRDefault="00FB227E" w:rsidP="00316547">
      <w:pPr>
        <w:pStyle w:val="EndnoteText"/>
        <w:rPr>
          <w:rStyle w:val="SubtleReference"/>
        </w:rPr>
      </w:pPr>
      <w:proofErr w:type="spellStart"/>
      <w:r w:rsidRPr="00112FA6">
        <w:rPr>
          <w:rStyle w:val="SubtleReference"/>
        </w:rPr>
        <w:t>Gansterer</w:t>
      </w:r>
      <w:proofErr w:type="spellEnd"/>
      <w:r w:rsidRPr="00112FA6">
        <w:rPr>
          <w:rStyle w:val="SubtleReference"/>
        </w:rPr>
        <w:t>, N. (2009). Installation view, 10 oilpaintings + video. [image] Available at: http</w:t>
      </w:r>
      <w:r w:rsidR="00316547" w:rsidRPr="00316547">
        <w:rPr>
          <w:rStyle w:val="SubtleReference"/>
        </w:rPr>
        <w:t xml:space="preserve"> </w:t>
      </w:r>
    </w:p>
    <w:p w14:paraId="0D50F983" w14:textId="266B7F93" w:rsidR="00FB227E" w:rsidRPr="00112FA6" w:rsidRDefault="00FB227E" w:rsidP="00FB227E">
      <w:pPr>
        <w:pStyle w:val="BodyText"/>
        <w:rPr>
          <w:rStyle w:val="SubtleReference"/>
        </w:rPr>
      </w:pPr>
      <w:r w:rsidRPr="00112FA6">
        <w:rPr>
          <w:rStyle w:val="SubtleReference"/>
        </w:rPr>
        <w:t>://www.gansterer.org/chinese-whispers/ [Accessed 5 Apr. 2018].</w:t>
      </w:r>
      <w:r w:rsidR="00316547">
        <w:rPr>
          <w:rStyle w:val="SubtleReference"/>
        </w:rPr>
        <w:t xml:space="preserve"> [4</w:t>
      </w:r>
      <w:r w:rsidR="00112FA6" w:rsidRPr="00112FA6">
        <w:rPr>
          <w:rStyle w:val="SubtleReference"/>
        </w:rPr>
        <w:t>]</w:t>
      </w:r>
    </w:p>
    <w:p w14:paraId="7680D17C" w14:textId="77777777" w:rsidR="00FB227E" w:rsidRPr="00112FA6" w:rsidRDefault="00FB227E" w:rsidP="00FB227E">
      <w:pPr>
        <w:pStyle w:val="BodyText"/>
        <w:rPr>
          <w:rStyle w:val="SubtleReference"/>
        </w:rPr>
      </w:pPr>
    </w:p>
    <w:p w14:paraId="46F16A0A" w14:textId="69AB2EB7" w:rsidR="00FB227E" w:rsidRPr="00112FA6" w:rsidRDefault="00FB227E" w:rsidP="00FB227E">
      <w:pPr>
        <w:pStyle w:val="EndnoteText"/>
        <w:rPr>
          <w:rStyle w:val="SubtleReference"/>
        </w:rPr>
      </w:pPr>
      <w:proofErr w:type="spellStart"/>
      <w:r w:rsidRPr="00112FA6">
        <w:rPr>
          <w:rStyle w:val="SubtleReference"/>
        </w:rPr>
        <w:t>Gansterer</w:t>
      </w:r>
      <w:proofErr w:type="spellEnd"/>
      <w:r w:rsidRPr="00112FA6">
        <w:rPr>
          <w:rStyle w:val="SubtleReference"/>
        </w:rPr>
        <w:t xml:space="preserve">, N. (2009). </w:t>
      </w:r>
      <w:proofErr w:type="spellStart"/>
      <w:r w:rsidRPr="00112FA6">
        <w:rPr>
          <w:rStyle w:val="SubtleReference"/>
        </w:rPr>
        <w:t>Nikolaus</w:t>
      </w:r>
      <w:proofErr w:type="spellEnd"/>
      <w:r w:rsidRPr="00112FA6">
        <w:rPr>
          <w:rStyle w:val="SubtleReference"/>
        </w:rPr>
        <w:t xml:space="preserve"> </w:t>
      </w:r>
      <w:proofErr w:type="spellStart"/>
      <w:r w:rsidRPr="00112FA6">
        <w:rPr>
          <w:rStyle w:val="SubtleReference"/>
        </w:rPr>
        <w:t>Gansterer</w:t>
      </w:r>
      <w:proofErr w:type="spellEnd"/>
      <w:r w:rsidRPr="00112FA6">
        <w:rPr>
          <w:rStyle w:val="SubtleReference"/>
        </w:rPr>
        <w:t xml:space="preserve"> - Chinese Whispers. [online] Gansterer.org. Available at: http://www.gansterer.org/chinese-whispers/ [Accessed 5 Apr. 2018].</w:t>
      </w:r>
      <w:r w:rsidR="00316547">
        <w:rPr>
          <w:rStyle w:val="SubtleReference"/>
        </w:rPr>
        <w:t xml:space="preserve"> [5</w:t>
      </w:r>
      <w:r w:rsidR="00112FA6" w:rsidRPr="00112FA6">
        <w:rPr>
          <w:rStyle w:val="SubtleReference"/>
        </w:rPr>
        <w:t>]</w:t>
      </w:r>
    </w:p>
    <w:p w14:paraId="367DD0D5" w14:textId="77777777" w:rsidR="00FB227E" w:rsidRPr="00112FA6" w:rsidRDefault="00FB227E" w:rsidP="00FB227E">
      <w:pPr>
        <w:pStyle w:val="BodyText"/>
        <w:rPr>
          <w:rStyle w:val="SubtleReference"/>
        </w:rPr>
      </w:pPr>
    </w:p>
    <w:p w14:paraId="13C154FF" w14:textId="1F6FD0F6" w:rsidR="00FB227E" w:rsidRPr="00112FA6" w:rsidRDefault="00FB227E" w:rsidP="00FB227E">
      <w:pPr>
        <w:pStyle w:val="EndnoteText"/>
        <w:rPr>
          <w:rStyle w:val="SubtleReference"/>
        </w:rPr>
      </w:pPr>
      <w:r w:rsidRPr="00112FA6">
        <w:rPr>
          <w:rStyle w:val="SubtleReference"/>
        </w:rPr>
        <w:t xml:space="preserve">Monet, C. (1886). Rain at </w:t>
      </w:r>
      <w:proofErr w:type="spellStart"/>
      <w:r w:rsidRPr="00112FA6">
        <w:rPr>
          <w:rStyle w:val="SubtleReference"/>
        </w:rPr>
        <w:t>Etretat</w:t>
      </w:r>
      <w:proofErr w:type="spellEnd"/>
      <w:r w:rsidRPr="00112FA6">
        <w:rPr>
          <w:rStyle w:val="SubtleReference"/>
        </w:rPr>
        <w:t>. [Image] Available at: https://www.pubhist.com/w4874 [Accessed 2 May 2018].</w:t>
      </w:r>
      <w:r w:rsidR="00316547">
        <w:rPr>
          <w:rStyle w:val="SubtleReference"/>
        </w:rPr>
        <w:t xml:space="preserve"> [6</w:t>
      </w:r>
      <w:r w:rsidR="00112FA6" w:rsidRPr="00112FA6">
        <w:rPr>
          <w:rStyle w:val="SubtleReference"/>
        </w:rPr>
        <w:t>]</w:t>
      </w:r>
    </w:p>
    <w:p w14:paraId="7AE67766" w14:textId="77777777" w:rsidR="00FB227E" w:rsidRPr="00112FA6" w:rsidRDefault="00FB227E" w:rsidP="00FB227E">
      <w:pPr>
        <w:pStyle w:val="EndnoteText"/>
        <w:rPr>
          <w:rStyle w:val="SubtleReference"/>
        </w:rPr>
      </w:pPr>
    </w:p>
    <w:p w14:paraId="70B0C0ED" w14:textId="77777777" w:rsidR="00112FA6" w:rsidRPr="00112FA6" w:rsidRDefault="00112FA6" w:rsidP="00FB227E">
      <w:pPr>
        <w:pStyle w:val="EndnoteText"/>
        <w:rPr>
          <w:rStyle w:val="SubtleReference"/>
        </w:rPr>
      </w:pPr>
    </w:p>
    <w:p w14:paraId="7997A31F" w14:textId="77777777" w:rsidR="00FB227E" w:rsidRPr="00112FA6" w:rsidRDefault="00FB227E" w:rsidP="00FB227E">
      <w:pPr>
        <w:pStyle w:val="EndnoteText"/>
        <w:rPr>
          <w:rStyle w:val="SubtleReference"/>
        </w:rPr>
      </w:pPr>
    </w:p>
    <w:p w14:paraId="02E7AFD4" w14:textId="77777777" w:rsidR="00FB227E" w:rsidRPr="00DF110F" w:rsidRDefault="00FB227E">
      <w:pPr>
        <w:rPr>
          <w:rFonts w:ascii="Adobe Caslon Pro" w:eastAsia="Adobe Caslon Pro" w:hAnsi="Adobe Caslon Pro" w:cs="Adobe Caslon Pro"/>
        </w:rPr>
      </w:pPr>
    </w:p>
    <w:sectPr w:rsidR="00FB227E" w:rsidRPr="00DF110F">
      <w:headerReference w:type="default" r:id="rId13"/>
      <w:pgSz w:w="11910" w:h="16840"/>
      <w:pgMar w:top="1580" w:right="1040" w:bottom="280" w:left="134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EB6C2F" w14:textId="77777777" w:rsidR="00470B65" w:rsidRDefault="00470B65" w:rsidP="001170EF">
      <w:r>
        <w:separator/>
      </w:r>
    </w:p>
  </w:endnote>
  <w:endnote w:type="continuationSeparator" w:id="0">
    <w:p w14:paraId="783664BB" w14:textId="77777777" w:rsidR="00470B65" w:rsidRDefault="00470B65" w:rsidP="001170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dobe Caslon Pro">
    <w:panose1 w:val="0205050205050A020403"/>
    <w:charset w:val="00"/>
    <w:family w:val="auto"/>
    <w:pitch w:val="variable"/>
    <w:sig w:usb0="00000007" w:usb1="00000001" w:usb2="00000000" w:usb3="00000000" w:csb0="00000093"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052E07" w14:textId="77777777" w:rsidR="00470B65" w:rsidRDefault="00470B65" w:rsidP="001170EF">
      <w:r>
        <w:separator/>
      </w:r>
    </w:p>
  </w:footnote>
  <w:footnote w:type="continuationSeparator" w:id="0">
    <w:p w14:paraId="433EB729" w14:textId="77777777" w:rsidR="00470B65" w:rsidRDefault="00470B65" w:rsidP="001170E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A95CAC" w14:textId="77777777" w:rsidR="00C36C32" w:rsidRDefault="00C36C3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276A"/>
    <w:rsid w:val="0000721A"/>
    <w:rsid w:val="0004222D"/>
    <w:rsid w:val="00063E7C"/>
    <w:rsid w:val="00074E35"/>
    <w:rsid w:val="000A2849"/>
    <w:rsid w:val="000E08FE"/>
    <w:rsid w:val="000E3064"/>
    <w:rsid w:val="00112FA6"/>
    <w:rsid w:val="001170EF"/>
    <w:rsid w:val="00175D31"/>
    <w:rsid w:val="00190DFC"/>
    <w:rsid w:val="001D2006"/>
    <w:rsid w:val="002331E1"/>
    <w:rsid w:val="00245E3F"/>
    <w:rsid w:val="0026226C"/>
    <w:rsid w:val="00281399"/>
    <w:rsid w:val="00297BB5"/>
    <w:rsid w:val="002A4481"/>
    <w:rsid w:val="002B03E8"/>
    <w:rsid w:val="002B3C08"/>
    <w:rsid w:val="002B761D"/>
    <w:rsid w:val="002F120C"/>
    <w:rsid w:val="00316547"/>
    <w:rsid w:val="00327AD6"/>
    <w:rsid w:val="00362D57"/>
    <w:rsid w:val="00380E30"/>
    <w:rsid w:val="00385433"/>
    <w:rsid w:val="004037D0"/>
    <w:rsid w:val="004379FF"/>
    <w:rsid w:val="004408F3"/>
    <w:rsid w:val="004563C6"/>
    <w:rsid w:val="00470B65"/>
    <w:rsid w:val="00494641"/>
    <w:rsid w:val="00500D30"/>
    <w:rsid w:val="00522DB1"/>
    <w:rsid w:val="00573F78"/>
    <w:rsid w:val="005E2694"/>
    <w:rsid w:val="006260C3"/>
    <w:rsid w:val="006B3522"/>
    <w:rsid w:val="006C43D7"/>
    <w:rsid w:val="006D4D3B"/>
    <w:rsid w:val="00701206"/>
    <w:rsid w:val="00716812"/>
    <w:rsid w:val="007C0366"/>
    <w:rsid w:val="00837502"/>
    <w:rsid w:val="00866B58"/>
    <w:rsid w:val="008754A9"/>
    <w:rsid w:val="008D276A"/>
    <w:rsid w:val="008D3E3A"/>
    <w:rsid w:val="008E360D"/>
    <w:rsid w:val="008F5D93"/>
    <w:rsid w:val="00940640"/>
    <w:rsid w:val="00943A8D"/>
    <w:rsid w:val="00943DC8"/>
    <w:rsid w:val="0098056F"/>
    <w:rsid w:val="009954DD"/>
    <w:rsid w:val="00A3381C"/>
    <w:rsid w:val="00A610AF"/>
    <w:rsid w:val="00AC13B4"/>
    <w:rsid w:val="00AE32CB"/>
    <w:rsid w:val="00B374E9"/>
    <w:rsid w:val="00B42962"/>
    <w:rsid w:val="00B4778D"/>
    <w:rsid w:val="00B54216"/>
    <w:rsid w:val="00BB1091"/>
    <w:rsid w:val="00BE0BFD"/>
    <w:rsid w:val="00C36C32"/>
    <w:rsid w:val="00C74C93"/>
    <w:rsid w:val="00C94388"/>
    <w:rsid w:val="00CB32B3"/>
    <w:rsid w:val="00CE1CC8"/>
    <w:rsid w:val="00CF4CF6"/>
    <w:rsid w:val="00D42502"/>
    <w:rsid w:val="00D5022B"/>
    <w:rsid w:val="00D53785"/>
    <w:rsid w:val="00D56FC3"/>
    <w:rsid w:val="00DA69CD"/>
    <w:rsid w:val="00DD6823"/>
    <w:rsid w:val="00DE0DB6"/>
    <w:rsid w:val="00DF110F"/>
    <w:rsid w:val="00E3152B"/>
    <w:rsid w:val="00E54049"/>
    <w:rsid w:val="00EE3F47"/>
    <w:rsid w:val="00EE5AEB"/>
    <w:rsid w:val="00F22516"/>
    <w:rsid w:val="00F808C0"/>
    <w:rsid w:val="00F93E96"/>
    <w:rsid w:val="00FB227E"/>
    <w:rsid w:val="00FB7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9AC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1091"/>
  </w:style>
  <w:style w:type="paragraph" w:styleId="Heading1">
    <w:name w:val="heading 1"/>
    <w:basedOn w:val="Normal"/>
    <w:next w:val="Normal"/>
    <w:link w:val="Heading1Char"/>
    <w:uiPriority w:val="9"/>
    <w:qFormat/>
    <w:rsid w:val="0098056F"/>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12FA6"/>
    <w:pPr>
      <w:widowControl w:val="0"/>
      <w:autoSpaceDE w:val="0"/>
      <w:autoSpaceDN w:val="0"/>
      <w:spacing w:before="10"/>
    </w:pPr>
    <w:rPr>
      <w:rFonts w:ascii="Adobe Caslon Pro" w:eastAsia="Adobe Caslon Pro" w:hAnsi="Adobe Caslon Pro" w:cs="Adobe Caslon Pro"/>
      <w:shd w:val="clear" w:color="auto" w:fill="FFFFFF"/>
      <w:lang w:val="en-GB" w:eastAsia="en-GB"/>
    </w:rPr>
  </w:style>
  <w:style w:type="character" w:customStyle="1" w:styleId="BodyTextChar">
    <w:name w:val="Body Text Char"/>
    <w:basedOn w:val="DefaultParagraphFont"/>
    <w:link w:val="BodyText"/>
    <w:uiPriority w:val="1"/>
    <w:rsid w:val="00112FA6"/>
    <w:rPr>
      <w:rFonts w:ascii="Adobe Caslon Pro" w:eastAsia="Adobe Caslon Pro" w:hAnsi="Adobe Caslon Pro" w:cs="Adobe Caslon Pro"/>
      <w:lang w:val="en-GB" w:eastAsia="en-GB"/>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paragraph" w:styleId="EndnoteText">
    <w:name w:val="endnote text"/>
    <w:basedOn w:val="Normal"/>
    <w:link w:val="EndnoteTextChar"/>
    <w:uiPriority w:val="99"/>
    <w:unhideWhenUsed/>
    <w:rsid w:val="001170EF"/>
  </w:style>
  <w:style w:type="character" w:customStyle="1" w:styleId="EndnoteTextChar">
    <w:name w:val="Endnote Text Char"/>
    <w:basedOn w:val="DefaultParagraphFont"/>
    <w:link w:val="EndnoteText"/>
    <w:uiPriority w:val="99"/>
    <w:rsid w:val="001170EF"/>
  </w:style>
  <w:style w:type="character" w:styleId="EndnoteReference">
    <w:name w:val="endnote reference"/>
    <w:basedOn w:val="DefaultParagraphFont"/>
    <w:uiPriority w:val="99"/>
    <w:unhideWhenUsed/>
    <w:rsid w:val="001170EF"/>
    <w:rPr>
      <w:vertAlign w:val="superscript"/>
    </w:rPr>
  </w:style>
  <w:style w:type="character" w:styleId="SubtleReference">
    <w:name w:val="Subtle Reference"/>
    <w:basedOn w:val="DefaultParagraphFont"/>
    <w:uiPriority w:val="31"/>
    <w:qFormat/>
    <w:rsid w:val="00112FA6"/>
    <w:rPr>
      <w:smallCaps/>
      <w:color w:val="5A5A5A" w:themeColor="text1" w:themeTint="A5"/>
      <w:lang w:val="en-GB" w:eastAsia="en-GB"/>
    </w:rPr>
  </w:style>
  <w:style w:type="character" w:styleId="Hyperlink">
    <w:name w:val="Hyperlink"/>
    <w:basedOn w:val="DefaultParagraphFont"/>
    <w:uiPriority w:val="99"/>
    <w:unhideWhenUsed/>
    <w:rsid w:val="00716812"/>
    <w:rPr>
      <w:color w:val="0563C1" w:themeColor="hyperlink"/>
      <w:u w:val="single"/>
    </w:rPr>
  </w:style>
  <w:style w:type="character" w:styleId="FollowedHyperlink">
    <w:name w:val="FollowedHyperlink"/>
    <w:basedOn w:val="DefaultParagraphFont"/>
    <w:uiPriority w:val="99"/>
    <w:semiHidden/>
    <w:unhideWhenUsed/>
    <w:rsid w:val="004037D0"/>
    <w:rPr>
      <w:color w:val="954F72" w:themeColor="followedHyperlink"/>
      <w:u w:val="single"/>
    </w:rPr>
  </w:style>
  <w:style w:type="paragraph" w:styleId="Title">
    <w:name w:val="Title"/>
    <w:basedOn w:val="Normal"/>
    <w:next w:val="Normal"/>
    <w:link w:val="TitleChar"/>
    <w:uiPriority w:val="10"/>
    <w:qFormat/>
    <w:rsid w:val="00FB227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27E"/>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B227E"/>
    <w:rPr>
      <w:rFonts w:eastAsiaTheme="minorEastAsia"/>
      <w:color w:val="5A5A5A" w:themeColor="text1" w:themeTint="A5"/>
      <w:spacing w:val="15"/>
      <w:sz w:val="22"/>
      <w:szCs w:val="22"/>
    </w:rPr>
  </w:style>
  <w:style w:type="paragraph" w:styleId="NoSpacing">
    <w:name w:val="No Spacing"/>
    <w:uiPriority w:val="1"/>
    <w:qFormat/>
    <w:rsid w:val="0098056F"/>
  </w:style>
  <w:style w:type="character" w:customStyle="1" w:styleId="Heading1Char">
    <w:name w:val="Heading 1 Char"/>
    <w:basedOn w:val="DefaultParagraphFont"/>
    <w:link w:val="Heading1"/>
    <w:uiPriority w:val="9"/>
    <w:rsid w:val="0098056F"/>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C36C32"/>
    <w:pPr>
      <w:tabs>
        <w:tab w:val="center" w:pos="4513"/>
        <w:tab w:val="right" w:pos="9026"/>
      </w:tabs>
    </w:pPr>
  </w:style>
  <w:style w:type="character" w:customStyle="1" w:styleId="HeaderChar">
    <w:name w:val="Header Char"/>
    <w:basedOn w:val="DefaultParagraphFont"/>
    <w:link w:val="Header"/>
    <w:uiPriority w:val="99"/>
    <w:rsid w:val="00C36C32"/>
  </w:style>
  <w:style w:type="paragraph" w:styleId="Footer">
    <w:name w:val="footer"/>
    <w:basedOn w:val="Normal"/>
    <w:link w:val="FooterChar"/>
    <w:uiPriority w:val="99"/>
    <w:unhideWhenUsed/>
    <w:rsid w:val="00C36C32"/>
    <w:pPr>
      <w:tabs>
        <w:tab w:val="center" w:pos="4513"/>
        <w:tab w:val="right" w:pos="9026"/>
      </w:tabs>
    </w:pPr>
  </w:style>
  <w:style w:type="character" w:customStyle="1" w:styleId="FooterChar">
    <w:name w:val="Footer Char"/>
    <w:basedOn w:val="DefaultParagraphFont"/>
    <w:link w:val="Footer"/>
    <w:uiPriority w:val="99"/>
    <w:rsid w:val="00C36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275321">
      <w:bodyDiv w:val="1"/>
      <w:marLeft w:val="0"/>
      <w:marRight w:val="0"/>
      <w:marTop w:val="0"/>
      <w:marBottom w:val="0"/>
      <w:divBdr>
        <w:top w:val="none" w:sz="0" w:space="0" w:color="auto"/>
        <w:left w:val="none" w:sz="0" w:space="0" w:color="auto"/>
        <w:bottom w:val="none" w:sz="0" w:space="0" w:color="auto"/>
        <w:right w:val="none" w:sz="0" w:space="0" w:color="auto"/>
      </w:divBdr>
    </w:div>
    <w:div w:id="153883455">
      <w:bodyDiv w:val="1"/>
      <w:marLeft w:val="0"/>
      <w:marRight w:val="0"/>
      <w:marTop w:val="0"/>
      <w:marBottom w:val="0"/>
      <w:divBdr>
        <w:top w:val="none" w:sz="0" w:space="0" w:color="auto"/>
        <w:left w:val="none" w:sz="0" w:space="0" w:color="auto"/>
        <w:bottom w:val="none" w:sz="0" w:space="0" w:color="auto"/>
        <w:right w:val="none" w:sz="0" w:space="0" w:color="auto"/>
      </w:divBdr>
    </w:div>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390543561">
      <w:bodyDiv w:val="1"/>
      <w:marLeft w:val="0"/>
      <w:marRight w:val="0"/>
      <w:marTop w:val="0"/>
      <w:marBottom w:val="0"/>
      <w:divBdr>
        <w:top w:val="none" w:sz="0" w:space="0" w:color="auto"/>
        <w:left w:val="none" w:sz="0" w:space="0" w:color="auto"/>
        <w:bottom w:val="none" w:sz="0" w:space="0" w:color="auto"/>
        <w:right w:val="none" w:sz="0" w:space="0" w:color="auto"/>
      </w:divBdr>
    </w:div>
    <w:div w:id="579632541">
      <w:bodyDiv w:val="1"/>
      <w:marLeft w:val="0"/>
      <w:marRight w:val="0"/>
      <w:marTop w:val="0"/>
      <w:marBottom w:val="0"/>
      <w:divBdr>
        <w:top w:val="none" w:sz="0" w:space="0" w:color="auto"/>
        <w:left w:val="none" w:sz="0" w:space="0" w:color="auto"/>
        <w:bottom w:val="none" w:sz="0" w:space="0" w:color="auto"/>
        <w:right w:val="none" w:sz="0" w:space="0" w:color="auto"/>
      </w:divBdr>
    </w:div>
    <w:div w:id="588084203">
      <w:bodyDiv w:val="1"/>
      <w:marLeft w:val="0"/>
      <w:marRight w:val="0"/>
      <w:marTop w:val="0"/>
      <w:marBottom w:val="0"/>
      <w:divBdr>
        <w:top w:val="none" w:sz="0" w:space="0" w:color="auto"/>
        <w:left w:val="none" w:sz="0" w:space="0" w:color="auto"/>
        <w:bottom w:val="none" w:sz="0" w:space="0" w:color="auto"/>
        <w:right w:val="none" w:sz="0" w:space="0" w:color="auto"/>
      </w:divBdr>
    </w:div>
    <w:div w:id="696076994">
      <w:bodyDiv w:val="1"/>
      <w:marLeft w:val="0"/>
      <w:marRight w:val="0"/>
      <w:marTop w:val="0"/>
      <w:marBottom w:val="0"/>
      <w:divBdr>
        <w:top w:val="none" w:sz="0" w:space="0" w:color="auto"/>
        <w:left w:val="none" w:sz="0" w:space="0" w:color="auto"/>
        <w:bottom w:val="none" w:sz="0" w:space="0" w:color="auto"/>
        <w:right w:val="none" w:sz="0" w:space="0" w:color="auto"/>
      </w:divBdr>
    </w:div>
    <w:div w:id="1501893139">
      <w:bodyDiv w:val="1"/>
      <w:marLeft w:val="0"/>
      <w:marRight w:val="0"/>
      <w:marTop w:val="0"/>
      <w:marBottom w:val="0"/>
      <w:divBdr>
        <w:top w:val="none" w:sz="0" w:space="0" w:color="auto"/>
        <w:left w:val="none" w:sz="0" w:space="0" w:color="auto"/>
        <w:bottom w:val="none" w:sz="0" w:space="0" w:color="auto"/>
        <w:right w:val="none" w:sz="0" w:space="0" w:color="auto"/>
      </w:divBdr>
    </w:div>
    <w:div w:id="1825271887">
      <w:bodyDiv w:val="1"/>
      <w:marLeft w:val="0"/>
      <w:marRight w:val="0"/>
      <w:marTop w:val="0"/>
      <w:marBottom w:val="0"/>
      <w:divBdr>
        <w:top w:val="none" w:sz="0" w:space="0" w:color="auto"/>
        <w:left w:val="none" w:sz="0" w:space="0" w:color="auto"/>
        <w:bottom w:val="none" w:sz="0" w:space="0" w:color="auto"/>
        <w:right w:val="none" w:sz="0" w:space="0" w:color="auto"/>
      </w:divBdr>
    </w:div>
    <w:div w:id="1994721283">
      <w:bodyDiv w:val="1"/>
      <w:marLeft w:val="0"/>
      <w:marRight w:val="0"/>
      <w:marTop w:val="0"/>
      <w:marBottom w:val="0"/>
      <w:divBdr>
        <w:top w:val="none" w:sz="0" w:space="0" w:color="auto"/>
        <w:left w:val="none" w:sz="0" w:space="0" w:color="auto"/>
        <w:bottom w:val="none" w:sz="0" w:space="0" w:color="auto"/>
        <w:right w:val="none" w:sz="0" w:space="0" w:color="auto"/>
      </w:divBdr>
    </w:div>
    <w:div w:id="2046635876">
      <w:bodyDiv w:val="1"/>
      <w:marLeft w:val="0"/>
      <w:marRight w:val="0"/>
      <w:marTop w:val="0"/>
      <w:marBottom w:val="0"/>
      <w:divBdr>
        <w:top w:val="none" w:sz="0" w:space="0" w:color="auto"/>
        <w:left w:val="none" w:sz="0" w:space="0" w:color="auto"/>
        <w:bottom w:val="none" w:sz="0" w:space="0" w:color="auto"/>
        <w:right w:val="none" w:sz="0" w:space="0" w:color="auto"/>
      </w:divBdr>
    </w:div>
    <w:div w:id="21093052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tiff"/><Relationship Id="rId12" Type="http://schemas.openxmlformats.org/officeDocument/2006/relationships/hyperlink" Target="https://www.youtube.com/watch?v=GGIs3fOTc7s" TargetMode="External"/><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9" Type="http://schemas.openxmlformats.org/officeDocument/2006/relationships/image" Target="media/image2.tiff"/><Relationship Id="rId10" Type="http://schemas.openxmlformats.org/officeDocument/2006/relationships/hyperlink" Target="https://www.youtube.com/watch?v=6OFHXmiZP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131BC7-BA1B-9B44-B4E0-C3301E35A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1295</Words>
  <Characters>7384</Characters>
  <Application>Microsoft Macintosh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2</cp:revision>
  <cp:lastPrinted>2018-03-06T08:46:00Z</cp:lastPrinted>
  <dcterms:created xsi:type="dcterms:W3CDTF">2018-05-08T02:26:00Z</dcterms:created>
  <dcterms:modified xsi:type="dcterms:W3CDTF">2018-05-08T02:26:00Z</dcterms:modified>
</cp:coreProperties>
</file>