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sz w:val="34"/>
        </w:rPr>
        <w:t>BDP TOPIC APPROVAL SUMMARY</w:t>
      </w:r>
    </w:p>
    <w:p>
      <w:pPr>
        <w:jc w:val="center"/>
      </w:pPr>
      <w:r>
        <w:rPr>
          <w:b/>
          <w:sz w:val="24"/>
        </w:rPr>
        <w:t>Proposed Startup: Food Truck in India</w:t>
      </w:r>
    </w:p>
    <w:p>
      <w:r>
        <w:rPr>
          <w:b/>
        </w:rPr>
        <w:t xml:space="preserve">Location note: </w:t>
      </w:r>
      <w:r>
        <w:t>The assignment brief states that the preferred location is the UK. This proposal uses India as requested. Ahmedabad, Gujarat is suggested as a provisional case-study location to keep the project manageable; confirm or change the city with the supervisor. The reason for choosing India should be explained as the student’s intended market and familiarity with local customers and operating conditions.</w:t>
      </w:r>
    </w:p>
    <w:p>
      <w:pPr>
        <w:pStyle w:val="Heading1"/>
      </w:pPr>
      <w:r>
        <w:t>1. Proposed topic or working title</w:t>
      </w:r>
    </w:p>
    <w:p>
      <w:r>
        <w:t>“Feasibility of Launching an Affordable Food Truck for Office Workers and Students in Ahmedabad, Gujarat, India.”</w:t>
      </w:r>
    </w:p>
    <w:p>
      <w:pPr>
        <w:pStyle w:val="Heading1"/>
      </w:pPr>
      <w:r>
        <w:t>2. Business problem or unmet need</w:t>
      </w:r>
    </w:p>
    <w:p>
      <w:r>
        <w:t>Office workers, students and other people in busy urban areas may need quick, convenient and reasonably priced meals during lunch breaks or between activities. Fixed restaurants may not always be close to their workplace or study location, while customers may want freshly prepared food without spending too much time waiting. This is a proposed problem to investigate, not a proven finding. Primary research will be needed to confirm how often target customers experience it and what price they would pay.</w:t>
      </w:r>
    </w:p>
    <w:p>
      <w:pPr>
        <w:pStyle w:val="Heading1"/>
      </w:pPr>
      <w:r>
        <w:t>3. Proposed business response</w:t>
      </w:r>
    </w:p>
    <w:p>
      <w:r>
        <w:t>The startup would operate a food truck offering a small menu of freshly prepared, affordable Indian street-food items and snacks, with a few drinks. The menu would be designed for quick service and consistent quality. The truck would serve customers at approved locations near offices, colleges and events, subject to local permissions. The business would use clear menu prices, hygienic food handling and social media to share its location and daily menu. The exact menu and service locations would be selected after customer and competitor research.</w:t>
      </w:r>
    </w:p>
    <w:p>
      <w:pPr>
        <w:pStyle w:val="Heading1"/>
      </w:pPr>
      <w:r>
        <w:t>4. Target customers and scope</w:t>
      </w:r>
    </w:p>
    <w:p>
      <w:r>
        <w:t>The proposed target customers are students, office workers and other adults seeking convenient, budget-friendly meals in Ahmedabad, Gujarat. The project will focus on one city, one food truck and a limited menu, rather than a nationwide business or a chain. The research will compare a small number of possible trading locations and customer groups. Any site will need to be checked for permission to trade and practical access.</w:t>
      </w:r>
    </w:p>
    <w:p>
      <w:pPr>
        <w:pStyle w:val="Heading1"/>
      </w:pPr>
      <w:r>
        <w:t>5. Early evidence of demand</w:t>
      </w:r>
    </w:p>
    <w:p>
      <w:r>
        <w:t>The National Restaurant Association of India’s India Food Services Report 2024, as summarised by the association, estimated that India’s food-services sector was worth about ₹5.69 lakh crore in 2024 and projected growth of 8.1% annually from 2024 to 2028. This indicates activity and expected growth in the wider food-services market, but it does not prove demand for this specific food truck or in Ahmedabad. Demand will therefore be tested through a short customer questionnaire, informal interviews and observation of competing food outlets at selected locations. The Food Safety and Standards Authority of India (FSSAI) also identifies food truck vendors as a food-business category, showing that food truck selling is recognised within the regulatory system.</w:t>
      </w:r>
    </w:p>
    <w:p>
      <w:pPr>
        <w:pStyle w:val="Heading1"/>
      </w:pPr>
      <w:r>
        <w:t>6. Aim and feasibility</w:t>
      </w:r>
    </w:p>
    <w:p>
      <w:r>
        <w:t>Aim: To assess whether a small food truck offering affordable Indian meals and snacks could be commercially and operationally feasible in Ahmedabad. The project will examine target-customer needs, competitor prices and menus, suitable trading locations, likely startup and running costs, pricing, basic sales estimates, and relevant food-safety and local vending requirements. Information can be gathered from an online or paper customer survey, short interviews, public market reports, competitor observation, supplier price checks and official government guidance. The main limitations are that customer responses may not represent the whole market, costs can change, and permissions vary by location. The project will use assumptions transparently and will not claim that the business is viable until the evidence has been assessed.</w:t>
      </w:r>
    </w:p>
    <w:p>
      <w:pPr>
        <w:pStyle w:val="Heading1"/>
      </w:pPr>
      <w:r>
        <w:t>References (English-language sources)</w:t>
      </w:r>
    </w:p>
    <w:p>
      <w:pPr>
        <w:pStyle w:val="ListBullet"/>
      </w:pPr>
      <w:r>
        <w:t xml:space="preserve">National Restaurant Association of India (NRAI) (2024). “India Food Services Report 2024” launch summary/news update. </w:t>
      </w:r>
      <w:r>
        <w:rPr>
          <w:i/>
        </w:rPr>
        <w:t>https://membership.nrai.org/aboutNewsAndUpdate.aspx?ID=6EQtfBjriLQ%3D&amp;Type=oS9yZygW1hU%3D</w:t>
      </w:r>
    </w:p>
    <w:p>
      <w:pPr>
        <w:pStyle w:val="ListBullet"/>
      </w:pPr>
      <w:r>
        <w:t xml:space="preserve">Food Safety and Standards Authority of India (FSSAI). “Registration” — official guidance for food business operators. </w:t>
      </w:r>
      <w:r>
        <w:rPr>
          <w:i/>
        </w:rPr>
        <w:t>https://www.fssai.gov.in/business/registration</w:t>
      </w:r>
    </w:p>
    <w:p>
      <w:pPr>
        <w:pStyle w:val="ListBullet"/>
      </w:pPr>
      <w:r>
        <w:t xml:space="preserve">Food Safety and Standards Authority of India (FSSAI). Food Safety Compliance System (FoSCoS) — official licensing and registration portal. </w:t>
      </w:r>
      <w:r>
        <w:rPr>
          <w:i/>
        </w:rPr>
        <w:t>https://foscos.fssai.gov.in/</w:t>
      </w:r>
    </w:p>
    <w:p>
      <w:pPr>
        <w:pStyle w:val="ListBullet"/>
      </w:pPr>
      <w:r>
        <w:t xml:space="preserve">Government of India, India Code. The Street Vendors (Protection of Livelihood and Regulation of Street Vending) Act, 2014. </w:t>
      </w:r>
      <w:r>
        <w:rPr>
          <w:i/>
        </w:rPr>
        <w:t>https://www.indiacode.nic.in/bitstream/123456789/2124/1/a2014-07.pdf</w:t>
      </w:r>
    </w:p>
    <w:p/>
    <w:p>
      <w:r>
        <w:rPr>
          <w:b/>
        </w:rPr>
        <w:t xml:space="preserve">Important research note: </w:t>
      </w:r>
      <w:r>
        <w:t>Before final submission, confirm the proposed city with the supervisor and check current FSSAI requirements plus the relevant municipal/local vending permissions. The national Street Vendors Act does not by itself confirm that a particular location is available for a food truck.</w:t>
      </w:r>
    </w:p>
    <w:sectPr w:rsidR="00FC693F" w:rsidRPr="0006063C" w:rsidSect="00034616">
      <w:footerReference w:type="default" r:id="rId9"/>
      <w:headerReference w:type="default" r:id="rId10"/>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BDP Topic Approval Summary | Proposed Food Truck in India</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