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9"/>
        <w:gridCol w:w="4507"/>
      </w:tblGrid>
      <w:tr w:rsidR="009C49B0" w14:paraId="5CD0CC1A" w14:textId="77777777" w:rsidTr="00A53065">
        <w:tc>
          <w:tcPr>
            <w:tcW w:w="4621" w:type="dxa"/>
          </w:tcPr>
          <w:p w14:paraId="5DE5AB49" w14:textId="77777777" w:rsidR="009C49B0" w:rsidRDefault="009C49B0" w:rsidP="00A53065">
            <w:pPr>
              <w:rPr>
                <w:b/>
                <w:bCs/>
              </w:rPr>
            </w:pPr>
            <w:r>
              <w:rPr>
                <w:b/>
                <w:bCs/>
              </w:rPr>
              <w:t>Target</w:t>
            </w:r>
          </w:p>
        </w:tc>
        <w:tc>
          <w:tcPr>
            <w:tcW w:w="4621" w:type="dxa"/>
          </w:tcPr>
          <w:p w14:paraId="4EE9077B" w14:textId="77777777" w:rsidR="009C49B0" w:rsidRDefault="009C49B0" w:rsidP="00A53065">
            <w:pPr>
              <w:rPr>
                <w:b/>
                <w:bCs/>
              </w:rPr>
            </w:pPr>
            <w:r>
              <w:rPr>
                <w:b/>
                <w:bCs/>
              </w:rPr>
              <w:t>What I have done to improve in this assignment</w:t>
            </w:r>
          </w:p>
        </w:tc>
      </w:tr>
      <w:tr w:rsidR="009C49B0" w14:paraId="24710925" w14:textId="77777777" w:rsidTr="00A53065">
        <w:tc>
          <w:tcPr>
            <w:tcW w:w="4621" w:type="dxa"/>
          </w:tcPr>
          <w:p w14:paraId="5132FA27" w14:textId="77777777" w:rsidR="009C49B0" w:rsidRPr="00581036" w:rsidRDefault="009C49B0" w:rsidP="00A53065">
            <w:r>
              <w:t>“Link those findings regarding the teaching profession to your own personal development, what will this mean to you, such as your QTS standards.”</w:t>
            </w:r>
          </w:p>
        </w:tc>
        <w:tc>
          <w:tcPr>
            <w:tcW w:w="4621" w:type="dxa"/>
          </w:tcPr>
          <w:p w14:paraId="2BB39BE9" w14:textId="6743B1E3" w:rsidR="009C49B0" w:rsidRPr="009D4F32" w:rsidRDefault="009C49B0" w:rsidP="00A53065">
            <w:r>
              <w:t xml:space="preserve">I have </w:t>
            </w:r>
            <w:r w:rsidR="009A1A1B">
              <w:t xml:space="preserve">considered </w:t>
            </w:r>
            <w:r w:rsidR="00CF3851">
              <w:t>the pedagogical principles</w:t>
            </w:r>
            <w:r w:rsidR="00625B65">
              <w:t>,</w:t>
            </w:r>
            <w:r w:rsidR="00CF3851">
              <w:t xml:space="preserve"> and how I will </w:t>
            </w:r>
            <w:r w:rsidR="009B1797">
              <w:t>use these in my future practice</w:t>
            </w:r>
            <w:r w:rsidR="00CF3851">
              <w:t xml:space="preserve">. </w:t>
            </w:r>
            <w:r w:rsidR="009B1797">
              <w:t xml:space="preserve">Also, </w:t>
            </w:r>
            <w:r w:rsidR="00625B65">
              <w:t xml:space="preserve">I have </w:t>
            </w:r>
            <w:r w:rsidR="00E31F5C">
              <w:t>reflected on how</w:t>
            </w:r>
            <w:r>
              <w:t xml:space="preserve"> I can best improve my personal development in line with the QTS standards.</w:t>
            </w:r>
          </w:p>
        </w:tc>
      </w:tr>
    </w:tbl>
    <w:p w14:paraId="0B842D4C" w14:textId="77777777" w:rsidR="009C49B0" w:rsidRDefault="009C49B0" w:rsidP="009F2B4F"/>
    <w:p w14:paraId="03B723C5" w14:textId="02F8030A" w:rsidR="008D6B2E" w:rsidRPr="009F2B4F" w:rsidRDefault="008D6B2E" w:rsidP="009F2B4F">
      <w:pPr>
        <w:rPr>
          <w:i/>
          <w:iCs/>
        </w:rPr>
      </w:pPr>
      <w:r>
        <w:t>Consider the three pedagogic principles outlined below. Discuss these principles in relation to practices in education, showing secure understanding, identifying strengths and areas for development for each principle.</w:t>
      </w:r>
      <w:r>
        <w:br/>
      </w:r>
      <w:r>
        <w:br/>
      </w:r>
      <w:r w:rsidRPr="009F2B4F">
        <w:rPr>
          <w:i/>
          <w:iCs/>
        </w:rPr>
        <w:t>Good teaching and learning means employing a blend of approaches including direct teaching.</w:t>
      </w:r>
      <w:r w:rsidR="00E4291D">
        <w:rPr>
          <w:i/>
          <w:iCs/>
        </w:rPr>
        <w:t xml:space="preserve"> </w:t>
      </w:r>
    </w:p>
    <w:p w14:paraId="31BBB7DE" w14:textId="1711AE7C" w:rsidR="008D6B2E" w:rsidRPr="009F2B4F" w:rsidRDefault="008D6B2E">
      <w:pPr>
        <w:rPr>
          <w:i/>
          <w:iCs/>
        </w:rPr>
      </w:pPr>
      <w:r w:rsidRPr="009F2B4F">
        <w:rPr>
          <w:i/>
          <w:iCs/>
        </w:rPr>
        <w:t>Good teaching and learning sets tasks and selects resources that build on previous knowledge and experience and engage interest.</w:t>
      </w:r>
      <w:r w:rsidR="00E4291D">
        <w:rPr>
          <w:i/>
          <w:iCs/>
        </w:rPr>
        <w:t xml:space="preserve"> </w:t>
      </w:r>
    </w:p>
    <w:p w14:paraId="02EB65CA" w14:textId="2F3BDD17" w:rsidR="008D6B2E" w:rsidRDefault="008D6B2E">
      <w:pPr>
        <w:rPr>
          <w:i/>
          <w:iCs/>
        </w:rPr>
      </w:pPr>
      <w:r w:rsidRPr="009F2B4F">
        <w:rPr>
          <w:i/>
          <w:iCs/>
        </w:rPr>
        <w:t xml:space="preserve">Good teaching and learning ranges within and across Areas of Learning and Experience. </w:t>
      </w:r>
    </w:p>
    <w:p w14:paraId="7DA980CB" w14:textId="77777777" w:rsidR="00CD59C2" w:rsidRDefault="00CD59C2">
      <w:pPr>
        <w:rPr>
          <w:i/>
          <w:iCs/>
        </w:rPr>
      </w:pPr>
    </w:p>
    <w:p w14:paraId="39A258B2" w14:textId="6E105CD6" w:rsidR="00CD59C2" w:rsidRDefault="00930AE1">
      <w:r>
        <w:t xml:space="preserve">The </w:t>
      </w:r>
      <w:r w:rsidR="00617B6B">
        <w:t xml:space="preserve">twelve </w:t>
      </w:r>
      <w:r>
        <w:t xml:space="preserve">pedagogical principles </w:t>
      </w:r>
      <w:r w:rsidR="00617B6B">
        <w:t xml:space="preserve">of good teaching and learning, </w:t>
      </w:r>
      <w:r>
        <w:t>are a fundamental part of the Curriculum for Wales</w:t>
      </w:r>
      <w:r w:rsidR="00C62D7F">
        <w:t xml:space="preserve"> </w:t>
      </w:r>
      <w:r>
        <w:t>(2022)</w:t>
      </w:r>
      <w:r w:rsidR="00094365">
        <w:t>, however, t</w:t>
      </w:r>
      <w:r w:rsidR="00617B6B">
        <w:t>his assignment focuses on</w:t>
      </w:r>
      <w:r w:rsidR="00094365">
        <w:t xml:space="preserve"> three of them</w:t>
      </w:r>
      <w:r w:rsidR="0026293F">
        <w:t xml:space="preserve">. </w:t>
      </w:r>
      <w:r w:rsidR="007F145C">
        <w:t xml:space="preserve">Successful pedagogy in Foundation Learning is </w:t>
      </w:r>
      <w:r w:rsidR="0094701A">
        <w:t>learner-centred</w:t>
      </w:r>
      <w:r w:rsidR="001A743A">
        <w:t xml:space="preserve">, which should be dynamic, responsive </w:t>
      </w:r>
      <w:r w:rsidR="00DB343B">
        <w:t>and reliant on strong relationships between the practitioner and learner</w:t>
      </w:r>
      <w:r w:rsidR="007F6EC1">
        <w:t>.</w:t>
      </w:r>
      <w:r w:rsidR="004453DD">
        <w:t xml:space="preserve"> </w:t>
      </w:r>
      <w:r w:rsidR="00785C4F">
        <w:t xml:space="preserve">Play and play based learning is </w:t>
      </w:r>
      <w:r w:rsidR="003128A8">
        <w:t>essential for intellectual, physical</w:t>
      </w:r>
      <w:r w:rsidR="00457DDB">
        <w:t>,</w:t>
      </w:r>
      <w:r w:rsidR="003128A8">
        <w:t xml:space="preserve"> creative develo</w:t>
      </w:r>
      <w:r w:rsidR="00457DDB">
        <w:t xml:space="preserve">pment and learning about the world </w:t>
      </w:r>
      <w:r w:rsidR="00400FB5">
        <w:t xml:space="preserve">we </w:t>
      </w:r>
      <w:r w:rsidR="00457DDB">
        <w:t xml:space="preserve">live in. </w:t>
      </w:r>
      <w:r w:rsidR="007F6EC1">
        <w:t xml:space="preserve"> </w:t>
      </w:r>
      <w:r w:rsidR="00354969">
        <w:t xml:space="preserve">Vygotsky (1978), </w:t>
      </w:r>
      <w:r w:rsidR="006F1E80">
        <w:t xml:space="preserve">emphasised the importance </w:t>
      </w:r>
      <w:r w:rsidR="007A52A9">
        <w:t xml:space="preserve">of play in a child’s development, </w:t>
      </w:r>
      <w:r w:rsidR="00804DA7">
        <w:t xml:space="preserve">cultivating </w:t>
      </w:r>
      <w:r w:rsidR="007A52A9">
        <w:t xml:space="preserve">skills for their future. </w:t>
      </w:r>
      <w:r w:rsidR="00357B01">
        <w:t xml:space="preserve">He suggested also that imagination originates from action and play. </w:t>
      </w:r>
      <w:r w:rsidR="00600DC0">
        <w:br/>
      </w:r>
      <w:r w:rsidR="00600DC0">
        <w:br/>
        <w:t xml:space="preserve">The aim of </w:t>
      </w:r>
      <w:r w:rsidR="00906DBC">
        <w:t xml:space="preserve">the </w:t>
      </w:r>
      <w:r w:rsidR="00600DC0">
        <w:t xml:space="preserve">Curriculum for Wales guidance is to </w:t>
      </w:r>
      <w:r w:rsidR="00031FCB">
        <w:t xml:space="preserve">help every school to develop their own </w:t>
      </w:r>
      <w:r w:rsidR="007C12CF">
        <w:t xml:space="preserve">curriculum, which </w:t>
      </w:r>
      <w:r w:rsidR="00854321">
        <w:t xml:space="preserve">focuses on four purposes </w:t>
      </w:r>
      <w:r w:rsidR="00C62E3A">
        <w:t xml:space="preserve">which are </w:t>
      </w:r>
      <w:r w:rsidR="00C5328E">
        <w:t xml:space="preserve">designed to be </w:t>
      </w:r>
      <w:r w:rsidR="00C62E3A">
        <w:t xml:space="preserve">the aspiration </w:t>
      </w:r>
      <w:r w:rsidR="001D0992">
        <w:t>for every young person in Wales</w:t>
      </w:r>
      <w:r w:rsidR="009E13A5">
        <w:t xml:space="preserve">. </w:t>
      </w:r>
      <w:r w:rsidR="001D0992">
        <w:t xml:space="preserve">All young people </w:t>
      </w:r>
      <w:r w:rsidR="00AA71C8">
        <w:t xml:space="preserve">should </w:t>
      </w:r>
      <w:r w:rsidR="001D0992">
        <w:t xml:space="preserve">be supported </w:t>
      </w:r>
      <w:r w:rsidR="00B047E2">
        <w:t>to develop as: ambitious, capable learners; enterprising and creative contributors</w:t>
      </w:r>
      <w:r w:rsidR="00143F93">
        <w:t xml:space="preserve">; ethical informed citizens; and healthy and confident individuals. </w:t>
      </w:r>
      <w:r w:rsidR="00995AE7">
        <w:t xml:space="preserve">Literacy, </w:t>
      </w:r>
      <w:r w:rsidR="00EA2811">
        <w:t>n</w:t>
      </w:r>
      <w:r w:rsidR="00995AE7">
        <w:t>umeracy and d</w:t>
      </w:r>
      <w:r w:rsidR="00EA2811">
        <w:t xml:space="preserve">igital competence </w:t>
      </w:r>
      <w:r w:rsidR="006C763E">
        <w:t>are crucial cross-curricular skills</w:t>
      </w:r>
      <w:r w:rsidR="00857B86">
        <w:t xml:space="preserve">, enabling learners </w:t>
      </w:r>
      <w:r w:rsidR="00993E55">
        <w:t>to realise the four purposes</w:t>
      </w:r>
      <w:r w:rsidR="00CD514B">
        <w:t xml:space="preserve">; </w:t>
      </w:r>
      <w:r w:rsidR="007C571E">
        <w:t xml:space="preserve">these skills are important across all </w:t>
      </w:r>
      <w:r w:rsidR="00A15E63">
        <w:t>s</w:t>
      </w:r>
      <w:r w:rsidR="004563E4">
        <w:t>ix Areas of Learning and Experience (AoLE)</w:t>
      </w:r>
      <w:r w:rsidR="00A15E63">
        <w:t xml:space="preserve">. </w:t>
      </w:r>
      <w:r w:rsidR="001123E3">
        <w:t xml:space="preserve">Cross disciplinary planning across the AoLE’s is an integral part of the curriculum and </w:t>
      </w:r>
      <w:r w:rsidR="00451CD1">
        <w:t xml:space="preserve">uses blended learning to create rich learning experiences. </w:t>
      </w:r>
      <w:r w:rsidR="00401114">
        <w:t>Within this new curriculum, teachers have the flexibility to cater the learning to the needs of their learners.</w:t>
      </w:r>
    </w:p>
    <w:p w14:paraId="0A9AEEA3" w14:textId="008FF87C" w:rsidR="00442396" w:rsidRDefault="00E20B01">
      <w:r>
        <w:t>Towards the end of</w:t>
      </w:r>
      <w:r w:rsidR="008934C7">
        <w:t xml:space="preserve"> a </w:t>
      </w:r>
      <w:r w:rsidR="00070C12">
        <w:t>learner’s</w:t>
      </w:r>
      <w:r w:rsidR="008934C7">
        <w:t xml:space="preserve"> compulsory education, they undertake </w:t>
      </w:r>
      <w:r w:rsidR="00B36AF4">
        <w:t>P</w:t>
      </w:r>
      <w:r w:rsidR="00873881">
        <w:t xml:space="preserve">ISA </w:t>
      </w:r>
      <w:r w:rsidR="008934C7">
        <w:t>tests</w:t>
      </w:r>
      <w:r w:rsidR="007F4AFB">
        <w:t xml:space="preserve"> (run by the OECD on a three yearly basis)</w:t>
      </w:r>
      <w:r w:rsidR="008934C7">
        <w:t xml:space="preserve"> which measure the</w:t>
      </w:r>
      <w:r w:rsidR="00B36AF4">
        <w:t>ir key knowledge and skills</w:t>
      </w:r>
      <w:r w:rsidR="00F26208">
        <w:t>,</w:t>
      </w:r>
      <w:r w:rsidR="00070C12">
        <w:t xml:space="preserve"> maths, reading and science skills</w:t>
      </w:r>
      <w:r w:rsidR="00A171AC">
        <w:t>, applied to real-life situations</w:t>
      </w:r>
      <w:r w:rsidR="00070C12">
        <w:t xml:space="preserve">. </w:t>
      </w:r>
      <w:r w:rsidR="00502885">
        <w:t>The disappointing PISA results of 2009</w:t>
      </w:r>
      <w:r w:rsidR="00655A07">
        <w:t xml:space="preserve"> led to a debate on the future of education in Wales. Reforms were introduced in 2011 which were reviewed in the 2014 </w:t>
      </w:r>
      <w:r w:rsidR="0097596E">
        <w:t>OECD report</w:t>
      </w:r>
      <w:r w:rsidR="004A2440">
        <w:t xml:space="preserve">. Following on from this, </w:t>
      </w:r>
      <w:r w:rsidR="00E45B6C">
        <w:t xml:space="preserve">in 2016, the Welsh Government asked the OECD to carry out an assessment to propose </w:t>
      </w:r>
      <w:r w:rsidR="00767CE7">
        <w:t>recommendation</w:t>
      </w:r>
      <w:r w:rsidR="009470B8">
        <w:t>s</w:t>
      </w:r>
      <w:r w:rsidR="00767CE7">
        <w:t xml:space="preserve"> to strengthen these reform efforts. In 2015, Professor Graham Donaldson published his ‘Successful Futures’ report which was </w:t>
      </w:r>
      <w:r w:rsidR="00DE0FF1">
        <w:t xml:space="preserve">an Independent Review of the Curriculum in Wales. The Welsh Government used his recommendations and embedded them in the Curriculum for Wales (2022).  </w:t>
      </w:r>
    </w:p>
    <w:p w14:paraId="5A425F48" w14:textId="4CD1C263" w:rsidR="003513A8" w:rsidRDefault="003E7B20">
      <w:r>
        <w:lastRenderedPageBreak/>
        <w:t>The first pedagogical principle I will</w:t>
      </w:r>
      <w:r w:rsidR="004B7681">
        <w:t xml:space="preserve"> discuss is ‘</w:t>
      </w:r>
      <w:r w:rsidR="00797580" w:rsidRPr="009F2B4F">
        <w:rPr>
          <w:i/>
          <w:iCs/>
        </w:rPr>
        <w:t>Good teaching and learning means employing a blend of approaches including direct teaching</w:t>
      </w:r>
      <w:r w:rsidR="004B7681">
        <w:rPr>
          <w:i/>
          <w:iCs/>
        </w:rPr>
        <w:t>’</w:t>
      </w:r>
      <w:r w:rsidR="00797580">
        <w:rPr>
          <w:i/>
          <w:iCs/>
        </w:rPr>
        <w:t xml:space="preserve"> (PP1)</w:t>
      </w:r>
      <w:r w:rsidR="00B007BF">
        <w:rPr>
          <w:i/>
          <w:iCs/>
        </w:rPr>
        <w:t xml:space="preserve">. </w:t>
      </w:r>
    </w:p>
    <w:p w14:paraId="48710DE2" w14:textId="6153DE2C" w:rsidR="00CA45D3" w:rsidRDefault="004A44FD">
      <w:r>
        <w:t xml:space="preserve">The word ‘pedagogue’ translates </w:t>
      </w:r>
      <w:r w:rsidR="00C929A5">
        <w:t xml:space="preserve">from Greek </w:t>
      </w:r>
      <w:r>
        <w:t xml:space="preserve">as ‘leader of children’ and describes someone </w:t>
      </w:r>
      <w:r w:rsidR="007B72A1">
        <w:t xml:space="preserve">who guides young people, not just academically but also morally and spiritually. </w:t>
      </w:r>
      <w:r w:rsidR="008E1706">
        <w:t>Implementing good pedagogy enables teacher</w:t>
      </w:r>
      <w:r w:rsidR="000C1997">
        <w:t>s</w:t>
      </w:r>
      <w:r w:rsidR="008E1706">
        <w:t xml:space="preserve"> to connect with their pupils</w:t>
      </w:r>
      <w:r w:rsidR="007117B9">
        <w:t>,</w:t>
      </w:r>
      <w:r w:rsidR="008E1706">
        <w:t xml:space="preserve"> </w:t>
      </w:r>
      <w:r w:rsidR="00E76E9C">
        <w:t xml:space="preserve">building a collaborative relationship and working towards a shared goal. </w:t>
      </w:r>
      <w:r w:rsidR="00E71472">
        <w:t xml:space="preserve">Constructivist </w:t>
      </w:r>
      <w:r w:rsidR="00C06029">
        <w:t>pedagogy puts the child at the centre of their learning</w:t>
      </w:r>
      <w:r w:rsidR="004F63C8">
        <w:t>;</w:t>
      </w:r>
      <w:r w:rsidR="00C06029">
        <w:t xml:space="preserve"> </w:t>
      </w:r>
      <w:r w:rsidR="004F63C8">
        <w:t>p</w:t>
      </w:r>
      <w:r w:rsidR="00C06029">
        <w:t xml:space="preserve">lay based learning is at the </w:t>
      </w:r>
      <w:r w:rsidR="004F63C8">
        <w:t xml:space="preserve">core of this approach. </w:t>
      </w:r>
      <w:r w:rsidR="009A7CCA">
        <w:t xml:space="preserve">This is based on the </w:t>
      </w:r>
      <w:r w:rsidR="00447371">
        <w:t>research of Jean Piaget</w:t>
      </w:r>
      <w:r w:rsidR="00A95821">
        <w:t xml:space="preserve"> (1952)</w:t>
      </w:r>
      <w:r w:rsidR="008E2ACF">
        <w:t>, who wrote about ‘schemas’</w:t>
      </w:r>
      <w:r w:rsidR="00D007B1">
        <w:t xml:space="preserve">, referring to </w:t>
      </w:r>
      <w:r w:rsidR="001A4802">
        <w:t xml:space="preserve">the concept that children come to the classroom ready to </w:t>
      </w:r>
      <w:r w:rsidR="00BB4DB6">
        <w:t xml:space="preserve">learn and engage. </w:t>
      </w:r>
      <w:r w:rsidR="006F5E79">
        <w:t xml:space="preserve">Another constructivist, </w:t>
      </w:r>
      <w:r w:rsidR="00852EB9">
        <w:t xml:space="preserve">John Dewey, </w:t>
      </w:r>
      <w:r w:rsidR="00347CE3">
        <w:t>(1859-1952)</w:t>
      </w:r>
      <w:r w:rsidR="00C473E0">
        <w:t xml:space="preserve"> </w:t>
      </w:r>
      <w:r w:rsidR="003275EF">
        <w:t>believed</w:t>
      </w:r>
      <w:r w:rsidR="00486505">
        <w:t xml:space="preserve"> in</w:t>
      </w:r>
      <w:r w:rsidR="003275EF">
        <w:t xml:space="preserve"> the idea of learning by experimenting and doing</w:t>
      </w:r>
      <w:r w:rsidR="001611DF">
        <w:t>,</w:t>
      </w:r>
      <w:r w:rsidR="003275EF">
        <w:t xml:space="preserve"> rather than </w:t>
      </w:r>
      <w:r w:rsidR="008A1D07">
        <w:t xml:space="preserve">the experience being a passive one. </w:t>
      </w:r>
      <w:r w:rsidR="005E1A90">
        <w:t>Dewe</w:t>
      </w:r>
      <w:r w:rsidR="00724C7A">
        <w:t xml:space="preserve">y’s viewpoint was that </w:t>
      </w:r>
      <w:r w:rsidR="001611DF">
        <w:t xml:space="preserve">the </w:t>
      </w:r>
      <w:r w:rsidR="00083FB2">
        <w:t>teacher</w:t>
      </w:r>
      <w:r w:rsidR="001611DF">
        <w:t xml:space="preserve"> has</w:t>
      </w:r>
      <w:r w:rsidR="006B3BDF">
        <w:t xml:space="preserve"> a</w:t>
      </w:r>
      <w:r w:rsidR="00220F5C">
        <w:t xml:space="preserve"> crucial respo</w:t>
      </w:r>
      <w:r w:rsidR="00E819DD">
        <w:t>nsibility in facilitating learning by encouraging the curiosity and motivation of individuals</w:t>
      </w:r>
      <w:r w:rsidR="009C18B9">
        <w:t>.</w:t>
      </w:r>
      <w:r w:rsidR="00B76409">
        <w:t xml:space="preserve"> </w:t>
      </w:r>
      <w:r w:rsidR="009C18B9">
        <w:t>T</w:t>
      </w:r>
      <w:r w:rsidR="00B76409">
        <w:t>hat is to say</w:t>
      </w:r>
      <w:r w:rsidR="009C18B9">
        <w:t>,</w:t>
      </w:r>
      <w:r w:rsidR="00B76409">
        <w:t xml:space="preserve"> teachers should </w:t>
      </w:r>
      <w:r w:rsidR="007F43EC">
        <w:t xml:space="preserve">create a learner-centred pedagogy, where learners experiment </w:t>
      </w:r>
      <w:r w:rsidR="00A97539">
        <w:t>based on their own interests</w:t>
      </w:r>
      <w:r w:rsidR="00E819DD">
        <w:t xml:space="preserve"> </w:t>
      </w:r>
      <w:r w:rsidR="00A97539">
        <w:t xml:space="preserve">rather than </w:t>
      </w:r>
      <w:r w:rsidR="00CD2E74">
        <w:t xml:space="preserve">taking on a didactive teaching model, where the learner </w:t>
      </w:r>
      <w:r w:rsidR="003E3928">
        <w:t xml:space="preserve">just </w:t>
      </w:r>
      <w:r w:rsidR="00CD2E74">
        <w:t xml:space="preserve">has a passive role. </w:t>
      </w:r>
      <w:r w:rsidR="005E5791">
        <w:t>It is important to remember that Dewey wrote at a time when a lot of the teaching and learning in schools was very formal</w:t>
      </w:r>
      <w:r w:rsidR="009839BF">
        <w:t xml:space="preserve">, however he still </w:t>
      </w:r>
      <w:r w:rsidR="00817A00">
        <w:t xml:space="preserve">highlighted </w:t>
      </w:r>
      <w:r w:rsidR="009839BF">
        <w:t xml:space="preserve">the importance of inquiry and the integration of </w:t>
      </w:r>
      <w:r w:rsidR="009E6231">
        <w:t>real-life</w:t>
      </w:r>
      <w:r w:rsidR="00817A00">
        <w:t xml:space="preserve"> activities, </w:t>
      </w:r>
      <w:r w:rsidR="006B47BC">
        <w:t xml:space="preserve">along </w:t>
      </w:r>
      <w:r w:rsidR="00817A00">
        <w:t xml:space="preserve">the learning journey. </w:t>
      </w:r>
    </w:p>
    <w:p w14:paraId="004C9DBB" w14:textId="169B44E8" w:rsidR="0099757B" w:rsidRDefault="00180B25">
      <w:r>
        <w:t xml:space="preserve">Direct teaching was started by </w:t>
      </w:r>
      <w:r w:rsidR="00B53A00">
        <w:t xml:space="preserve">Wesley Becker and Siegried Engelmann </w:t>
      </w:r>
      <w:r w:rsidR="00FC0474">
        <w:t>(1960)</w:t>
      </w:r>
      <w:r w:rsidR="003D5BD3">
        <w:t>;</w:t>
      </w:r>
      <w:r w:rsidR="00FC0474">
        <w:t xml:space="preserve"> they believed that this </w:t>
      </w:r>
      <w:r w:rsidR="009E5022">
        <w:t xml:space="preserve">teaching approach enhanced the performance of students as well as some behaviours. </w:t>
      </w:r>
      <w:r w:rsidR="005E788B">
        <w:t xml:space="preserve">Engelmann believed that </w:t>
      </w:r>
      <w:r w:rsidR="008537BE">
        <w:t>letting students be too independent without suitable support would be ineffective practice</w:t>
      </w:r>
      <w:r w:rsidR="00F02D1A">
        <w:t xml:space="preserve">, students needing clarity on how to progress in the lesson </w:t>
      </w:r>
      <w:r w:rsidR="00B91D55">
        <w:t xml:space="preserve">without misconceptions. The direct teaching approach </w:t>
      </w:r>
      <w:r w:rsidR="00496C04">
        <w:t>assumes that the lesson material will be well designed and systematically taught</w:t>
      </w:r>
      <w:r w:rsidR="009C4364">
        <w:t xml:space="preserve">. </w:t>
      </w:r>
      <w:r w:rsidR="001C1362">
        <w:t xml:space="preserve">A particular advantage of this </w:t>
      </w:r>
      <w:r w:rsidR="00B85A1A">
        <w:t>teaching style</w:t>
      </w:r>
      <w:r w:rsidR="00AC5A3D">
        <w:t>,</w:t>
      </w:r>
      <w:r w:rsidR="00B85A1A">
        <w:t xml:space="preserve"> is that it may allow lower performing students to catch up with their higher performing peers. </w:t>
      </w:r>
    </w:p>
    <w:p w14:paraId="62781262" w14:textId="16B980F3" w:rsidR="00AD2C82" w:rsidRDefault="006401EF">
      <w:r>
        <w:t xml:space="preserve">From my own experience in the classroom, I have observed different teaching styles from the teacher. </w:t>
      </w:r>
      <w:r w:rsidR="00D80504">
        <w:t>Often,</w:t>
      </w:r>
      <w:r>
        <w:t xml:space="preserve"> direct teaching </w:t>
      </w:r>
      <w:r w:rsidR="002C62C3">
        <w:t xml:space="preserve">is used at the start of the lesson to </w:t>
      </w:r>
      <w:r w:rsidR="00B011BF">
        <w:t xml:space="preserve">engage </w:t>
      </w:r>
      <w:r w:rsidR="002A73B9">
        <w:t xml:space="preserve">the </w:t>
      </w:r>
      <w:r w:rsidR="00293D4F">
        <w:t>learners</w:t>
      </w:r>
      <w:r w:rsidR="002A73B9">
        <w:t>’ interest</w:t>
      </w:r>
      <w:r w:rsidR="00293D4F">
        <w:t xml:space="preserve"> by using </w:t>
      </w:r>
      <w:r w:rsidR="00F90442">
        <w:t xml:space="preserve">a </w:t>
      </w:r>
      <w:r w:rsidR="00B011BF">
        <w:t xml:space="preserve">hook. However, it is also used to directly teach the underlying concepts of the learning outcomes. </w:t>
      </w:r>
      <w:r w:rsidR="006F4B67">
        <w:t>In a phonics lesson, the teacher went through all the main sounds on the carpet with the whole class, regardless of their learning ability</w:t>
      </w:r>
      <w:r w:rsidR="0026739B">
        <w:t xml:space="preserve"> </w:t>
      </w:r>
      <w:r w:rsidR="00FA2351">
        <w:t>and</w:t>
      </w:r>
      <w:r w:rsidR="0026739B">
        <w:t xml:space="preserve"> also answered questions to ensure understanding. </w:t>
      </w:r>
      <w:r w:rsidR="008F76CB">
        <w:t>It should also be noted that this</w:t>
      </w:r>
      <w:r w:rsidR="006A7F82">
        <w:t xml:space="preserve"> </w:t>
      </w:r>
      <w:r w:rsidR="00FE291A">
        <w:t xml:space="preserve">is </w:t>
      </w:r>
      <w:r w:rsidR="006A7F82">
        <w:t xml:space="preserve">a good example of </w:t>
      </w:r>
      <w:r w:rsidR="00714A48">
        <w:t>learning from peers too,</w:t>
      </w:r>
      <w:r w:rsidR="008F76CB">
        <w:t xml:space="preserve"> as if a learner is unsure of the </w:t>
      </w:r>
      <w:r w:rsidR="000A2945">
        <w:t>phonics,</w:t>
      </w:r>
      <w:r w:rsidR="008F76CB">
        <w:t xml:space="preserve"> they will be hearing the more knowledgeable other</w:t>
      </w:r>
      <w:r w:rsidR="00911515">
        <w:t>s</w:t>
      </w:r>
      <w:r w:rsidR="008F76CB">
        <w:t xml:space="preserve"> reciting them. </w:t>
      </w:r>
      <w:r w:rsidR="00BD48DB">
        <w:t>Vygotsky (1978)</w:t>
      </w:r>
      <w:r w:rsidR="00503EF2">
        <w:t xml:space="preserve"> discussed </w:t>
      </w:r>
      <w:r w:rsidR="00A87337">
        <w:t xml:space="preserve">the development of a child through internalisation and interaction with more knowledgeable others. </w:t>
      </w:r>
      <w:r w:rsidR="00EC7652">
        <w:t xml:space="preserve">He believed learning in school and learning through play </w:t>
      </w:r>
      <w:r w:rsidR="00BF272E">
        <w:t xml:space="preserve">should be seen as equally important, both generating a zone of proximal development. </w:t>
      </w:r>
      <w:r w:rsidR="004457CF">
        <w:t>Jerome Bruner (</w:t>
      </w:r>
      <w:r w:rsidR="00D95113">
        <w:t xml:space="preserve">1976) </w:t>
      </w:r>
      <w:r w:rsidR="00E437D1">
        <w:t>proposed his educational theory of scaffolding</w:t>
      </w:r>
      <w:r w:rsidR="00A76961">
        <w:t xml:space="preserve">, which was influenced by Vygotsky. </w:t>
      </w:r>
      <w:r w:rsidR="00C76A0B">
        <w:t>T</w:t>
      </w:r>
      <w:r w:rsidR="00595416">
        <w:t>he</w:t>
      </w:r>
      <w:r w:rsidR="00C76A0B">
        <w:t xml:space="preserve"> term </w:t>
      </w:r>
      <w:r w:rsidR="00595416">
        <w:t>‘scaffolding’ describes</w:t>
      </w:r>
      <w:r w:rsidR="00C76A0B">
        <w:t xml:space="preserve"> children’s learning</w:t>
      </w:r>
      <w:r w:rsidR="00F769D9">
        <w:t xml:space="preserve"> as a process whereby an adult or more able peer</w:t>
      </w:r>
      <w:r w:rsidR="00E22594">
        <w:t>,</w:t>
      </w:r>
      <w:r w:rsidR="00F769D9">
        <w:t xml:space="preserve"> helps a less able </w:t>
      </w:r>
      <w:r w:rsidR="004F76EB">
        <w:t>student to become more competent and move on</w:t>
      </w:r>
      <w:r w:rsidR="00595416">
        <w:t xml:space="preserve"> </w:t>
      </w:r>
      <w:r w:rsidR="004F76EB">
        <w:t xml:space="preserve">to </w:t>
      </w:r>
      <w:r w:rsidR="00E22594">
        <w:t xml:space="preserve">function independently. </w:t>
      </w:r>
    </w:p>
    <w:p w14:paraId="010BDFB0" w14:textId="39F26536" w:rsidR="00CE0B81" w:rsidRDefault="00B428F9">
      <w:r>
        <w:t xml:space="preserve">After </w:t>
      </w:r>
      <w:r w:rsidR="00190583">
        <w:t xml:space="preserve">watching </w:t>
      </w:r>
      <w:r>
        <w:t>direct teaching</w:t>
      </w:r>
      <w:r w:rsidR="003714B7">
        <w:t xml:space="preserve"> in Foundation Learning</w:t>
      </w:r>
      <w:r>
        <w:t xml:space="preserve">, </w:t>
      </w:r>
      <w:r w:rsidR="00190583">
        <w:t xml:space="preserve">I have observed that teachers </w:t>
      </w:r>
      <w:r w:rsidR="00E826B6">
        <w:t>usually</w:t>
      </w:r>
      <w:r w:rsidR="00190583">
        <w:t xml:space="preserve"> split the class into their set working groups (which may differ </w:t>
      </w:r>
      <w:r w:rsidR="00E826B6">
        <w:t>per AoLE). The groups</w:t>
      </w:r>
      <w:r w:rsidR="006E5002">
        <w:t xml:space="preserve"> often</w:t>
      </w:r>
      <w:r w:rsidR="00E826B6">
        <w:t xml:space="preserve"> rotate</w:t>
      </w:r>
      <w:r w:rsidR="006E5002">
        <w:t xml:space="preserve"> between a teacher led group, </w:t>
      </w:r>
      <w:r w:rsidR="0026331A">
        <w:t xml:space="preserve">a </w:t>
      </w:r>
      <w:r w:rsidR="00936706">
        <w:t xml:space="preserve">teaching assistant led group and </w:t>
      </w:r>
      <w:r w:rsidR="0026331A">
        <w:t xml:space="preserve">several </w:t>
      </w:r>
      <w:r w:rsidR="00CA03CD">
        <w:t xml:space="preserve">groups of </w:t>
      </w:r>
      <w:r w:rsidR="00936706">
        <w:t>independent learners</w:t>
      </w:r>
      <w:r w:rsidR="00CA03CD">
        <w:t xml:space="preserve">. </w:t>
      </w:r>
      <w:r w:rsidR="009F13DD">
        <w:t xml:space="preserve">From </w:t>
      </w:r>
      <w:r w:rsidR="006A38AB">
        <w:t>my observations</w:t>
      </w:r>
      <w:r w:rsidR="009F13DD">
        <w:t xml:space="preserve">, </w:t>
      </w:r>
      <w:r w:rsidR="00CE082C">
        <w:t xml:space="preserve">the </w:t>
      </w:r>
      <w:r w:rsidR="006A38AB">
        <w:t xml:space="preserve">productivity rate of the </w:t>
      </w:r>
      <w:r w:rsidR="00CE082C">
        <w:t>independent learner groups depend on who is in the group</w:t>
      </w:r>
      <w:r w:rsidR="004C666B">
        <w:t>,</w:t>
      </w:r>
      <w:r w:rsidR="00CE082C">
        <w:t xml:space="preserve"> and how the learners interact. </w:t>
      </w:r>
      <w:r w:rsidR="00A25C5C">
        <w:t>It is more likely that these students lose their concentration than those in an adult led group</w:t>
      </w:r>
      <w:r w:rsidR="0042657A">
        <w:t>,</w:t>
      </w:r>
      <w:r w:rsidR="00A25C5C">
        <w:t xml:space="preserve"> </w:t>
      </w:r>
      <w:r w:rsidR="002D3CE8">
        <w:t>where the practitioner</w:t>
      </w:r>
      <w:r w:rsidR="00A25C5C">
        <w:t xml:space="preserve"> can prompt the learners with questions and keep them on task. </w:t>
      </w:r>
      <w:r w:rsidR="00EA77E2">
        <w:t>Due to the groups rotating</w:t>
      </w:r>
      <w:r w:rsidR="00690B1C">
        <w:t>,</w:t>
      </w:r>
      <w:r w:rsidR="00EA77E2">
        <w:t xml:space="preserve"> generally all the learners will have some </w:t>
      </w:r>
      <w:r w:rsidR="00690B1C">
        <w:t xml:space="preserve">teacher or teaching assistant led time in the session, which is good practice as it will be easier </w:t>
      </w:r>
      <w:r w:rsidR="00D12E1B">
        <w:t xml:space="preserve">for assessment for learning. </w:t>
      </w:r>
    </w:p>
    <w:p w14:paraId="59A1975F" w14:textId="59E9DCB8" w:rsidR="000418ED" w:rsidRPr="006E551F" w:rsidRDefault="00D10B9F" w:rsidP="0083784B">
      <w:r>
        <w:lastRenderedPageBreak/>
        <w:t>Assessment for Learning (AfL)</w:t>
      </w:r>
      <w:r w:rsidR="00E3303D">
        <w:t xml:space="preserve"> is an approach </w:t>
      </w:r>
      <w:r w:rsidR="00C0767B">
        <w:t xml:space="preserve">to teaching and learning which creates feedback; this is then used to improve the performance </w:t>
      </w:r>
      <w:r w:rsidR="009C2041">
        <w:t>of the student. Assessment is most effective when the feedback is perceptive and received early</w:t>
      </w:r>
      <w:r w:rsidR="00EA2DCD">
        <w:t xml:space="preserve">, thus ensuring the learners </w:t>
      </w:r>
      <w:r w:rsidR="00380189">
        <w:t>kn</w:t>
      </w:r>
      <w:r w:rsidR="00EA2DCD">
        <w:t xml:space="preserve">ow what they </w:t>
      </w:r>
      <w:r w:rsidR="001C0D84">
        <w:t xml:space="preserve">should do to improve and have the time to make relevant changes. </w:t>
      </w:r>
      <w:r w:rsidR="0006397A">
        <w:t xml:space="preserve">Dylan </w:t>
      </w:r>
      <w:r w:rsidR="00E37EFA">
        <w:t>Wiliams and Paul Black</w:t>
      </w:r>
      <w:r w:rsidR="00D66068">
        <w:t xml:space="preserve"> in their book ‘Inside the Black Box’ (1998) s</w:t>
      </w:r>
      <w:r w:rsidR="00B95ACC">
        <w:t xml:space="preserve">tate </w:t>
      </w:r>
      <w:r w:rsidR="00D66068">
        <w:t>that l</w:t>
      </w:r>
      <w:r w:rsidR="001C0D84">
        <w:t xml:space="preserve">ow achievers are particularly </w:t>
      </w:r>
      <w:r w:rsidR="00380189">
        <w:t xml:space="preserve">likely to benefit from this approach. </w:t>
      </w:r>
      <w:r w:rsidR="00E237F4">
        <w:t xml:space="preserve">Furthermore, </w:t>
      </w:r>
      <w:r w:rsidR="00CE3AA4">
        <w:t xml:space="preserve">Wiliams (2002) </w:t>
      </w:r>
      <w:r w:rsidR="00E237F4">
        <w:t xml:space="preserve">said that ‘Assessment is the </w:t>
      </w:r>
      <w:r w:rsidR="002E3A6E">
        <w:t xml:space="preserve">bridge between teaching and learning’. He believed that </w:t>
      </w:r>
      <w:r w:rsidR="00E26BEB">
        <w:t xml:space="preserve">assessment was a minute-to-minute process which takes place all the time in the classroom, enabling learning to stay on track. </w:t>
      </w:r>
      <w:r w:rsidR="007B08C3">
        <w:t xml:space="preserve">Learners can also peer assess work to aid learning. </w:t>
      </w:r>
    </w:p>
    <w:p w14:paraId="78000998" w14:textId="17D656C7" w:rsidR="0083784B" w:rsidRDefault="0083784B" w:rsidP="0083784B">
      <w:pPr>
        <w:rPr>
          <w:i/>
          <w:iCs/>
        </w:rPr>
      </w:pPr>
      <w:r>
        <w:t>The second pedagogical principle I will discuss is ‘</w:t>
      </w:r>
      <w:r w:rsidRPr="009F2B4F">
        <w:rPr>
          <w:i/>
          <w:iCs/>
        </w:rPr>
        <w:t>Good teaching and learning sets tasks and selects resources that build on previous knowledge and experience and engage interest.</w:t>
      </w:r>
      <w:r>
        <w:rPr>
          <w:i/>
          <w:iCs/>
        </w:rPr>
        <w:t>’</w:t>
      </w:r>
    </w:p>
    <w:p w14:paraId="723DB135" w14:textId="1E204122" w:rsidR="0083784B" w:rsidRDefault="00CD467F" w:rsidP="0083784B">
      <w:r>
        <w:t xml:space="preserve">Teaching </w:t>
      </w:r>
      <w:r w:rsidR="00540B39">
        <w:t xml:space="preserve">involves passing on skills, knowledge and understanding. The three types of teaching strategy are informing, reinforcing and supporting learning. </w:t>
      </w:r>
      <w:r w:rsidR="009C3E20">
        <w:t>Various strategies are used by teachers to reinforce learning and these often involve repeating</w:t>
      </w:r>
      <w:r w:rsidR="0068273F">
        <w:t xml:space="preserve"> knowledge</w:t>
      </w:r>
      <w:r w:rsidR="009355F9">
        <w:t>. The reinforcement strategies are</w:t>
      </w:r>
      <w:r w:rsidR="00E72085">
        <w:t>:</w:t>
      </w:r>
      <w:r w:rsidR="009355F9">
        <w:t xml:space="preserve"> reminding</w:t>
      </w:r>
      <w:r w:rsidR="00E72085">
        <w:t>;</w:t>
      </w:r>
      <w:r w:rsidR="009355F9">
        <w:t xml:space="preserve"> repeating</w:t>
      </w:r>
      <w:r w:rsidR="00E72085">
        <w:t>;</w:t>
      </w:r>
      <w:r w:rsidR="009355F9">
        <w:t xml:space="preserve"> </w:t>
      </w:r>
      <w:r w:rsidR="00EB76CA">
        <w:t>redemonstrating</w:t>
      </w:r>
      <w:r w:rsidR="00E72085">
        <w:t>;</w:t>
      </w:r>
      <w:r w:rsidR="009355F9">
        <w:t xml:space="preserve"> directing to further pract</w:t>
      </w:r>
      <w:r w:rsidR="00EB76CA">
        <w:t>i</w:t>
      </w:r>
      <w:r w:rsidR="00020378">
        <w:t>se</w:t>
      </w:r>
      <w:r w:rsidR="009525CA">
        <w:t>;</w:t>
      </w:r>
      <w:r w:rsidR="00EB76CA">
        <w:t xml:space="preserve"> and directing a child to help another child.</w:t>
      </w:r>
      <w:r w:rsidR="004A2BCB">
        <w:t xml:space="preserve"> </w:t>
      </w:r>
      <w:r w:rsidR="009525CA">
        <w:t>R</w:t>
      </w:r>
      <w:r w:rsidR="006C2FE9">
        <w:t>e</w:t>
      </w:r>
      <w:r w:rsidR="009525CA">
        <w:t>-</w:t>
      </w:r>
      <w:r w:rsidR="006C2FE9">
        <w:t xml:space="preserve">demonstrating is a strategy used in lessons where children learn something new and practise something taught previously. </w:t>
      </w:r>
      <w:r w:rsidR="00234AF6">
        <w:t>Often a teacher circulating the class</w:t>
      </w:r>
      <w:r w:rsidR="001B7C50">
        <w:t>,</w:t>
      </w:r>
      <w:r w:rsidR="00234AF6">
        <w:t xml:space="preserve"> repeats to small groups or individuals</w:t>
      </w:r>
      <w:r w:rsidR="001B7C50">
        <w:t>,</w:t>
      </w:r>
      <w:r w:rsidR="00234AF6">
        <w:t xml:space="preserve"> something they had shown the whole class earlier.</w:t>
      </w:r>
      <w:r w:rsidR="0065259C">
        <w:t xml:space="preserve"> Re</w:t>
      </w:r>
      <w:r w:rsidR="00B52DBA">
        <w:t>-</w:t>
      </w:r>
      <w:r w:rsidR="0065259C">
        <w:t>demonstrating usually follows assessment, as it comes after teachers have marked work and notice whether there are misunderstandings</w:t>
      </w:r>
      <w:r w:rsidR="00682E38">
        <w:t xml:space="preserve">. Further practising of a concept </w:t>
      </w:r>
      <w:r w:rsidR="00844416">
        <w:t>may be directed to a more challenging activity</w:t>
      </w:r>
      <w:r w:rsidR="00FD0583">
        <w:t>,</w:t>
      </w:r>
      <w:r w:rsidR="00844416">
        <w:t xml:space="preserve"> or to follow up something outside of school. </w:t>
      </w:r>
    </w:p>
    <w:p w14:paraId="7ACA8C0A" w14:textId="4D40A7FE" w:rsidR="009D306C" w:rsidRDefault="00E60F1E" w:rsidP="0083784B">
      <w:r>
        <w:t xml:space="preserve">Successful </w:t>
      </w:r>
      <w:r w:rsidR="00FA2EC8">
        <w:t>learning</w:t>
      </w:r>
      <w:r>
        <w:t xml:space="preserve"> results from learners being actively engaged in stimulating activities</w:t>
      </w:r>
      <w:r w:rsidR="00FA2EC8">
        <w:t xml:space="preserve"> which fire their imagination and inspire their curiosity. Relevant </w:t>
      </w:r>
      <w:r w:rsidR="004F19D6">
        <w:t xml:space="preserve">experiences based on real-life contexts will help enable learners to apply their knowledge and consolidate their skills. </w:t>
      </w:r>
      <w:r w:rsidR="00E30690">
        <w:t xml:space="preserve">Creating </w:t>
      </w:r>
      <w:r w:rsidR="00FF0312">
        <w:t xml:space="preserve">such </w:t>
      </w:r>
      <w:r w:rsidR="00C9018F">
        <w:t xml:space="preserve">purposeful </w:t>
      </w:r>
      <w:r w:rsidR="00E30690">
        <w:t>opportunities for learners</w:t>
      </w:r>
      <w:r w:rsidR="00A27434">
        <w:t>,</w:t>
      </w:r>
      <w:r w:rsidR="00E30690">
        <w:t xml:space="preserve"> </w:t>
      </w:r>
      <w:r w:rsidR="00FF0312">
        <w:t>helps them to understand the meaning behind their learning</w:t>
      </w:r>
      <w:r w:rsidR="00A27434">
        <w:t>,</w:t>
      </w:r>
      <w:r w:rsidR="00C9018F">
        <w:t xml:space="preserve"> and the world around them</w:t>
      </w:r>
      <w:r w:rsidR="00FF0312">
        <w:t xml:space="preserve"> and can also enhance their </w:t>
      </w:r>
      <w:r w:rsidR="002605E7">
        <w:t xml:space="preserve">resilience and self-esteem. </w:t>
      </w:r>
      <w:r w:rsidR="001C4100">
        <w:t xml:space="preserve">Creating a library of exciting lesson resources </w:t>
      </w:r>
      <w:r w:rsidR="002179C6">
        <w:t>is paramount to student engagement,</w:t>
      </w:r>
      <w:r w:rsidR="009D01F9">
        <w:t xml:space="preserve"> taking into consideration different ability levels and providing extension activities for </w:t>
      </w:r>
      <w:r w:rsidR="00734F77">
        <w:t xml:space="preserve">faster learners. </w:t>
      </w:r>
    </w:p>
    <w:p w14:paraId="3E8D292F" w14:textId="375DF418" w:rsidR="0075650A" w:rsidRDefault="00AE538A" w:rsidP="0083784B">
      <w:r>
        <w:t>Continuous provision within a foundation learning classroom provides opportunities to develop knowledge and skills</w:t>
      </w:r>
      <w:r w:rsidR="00924CDC">
        <w:t xml:space="preserve"> when working</w:t>
      </w:r>
      <w:r>
        <w:t xml:space="preserve"> independently or working with peers</w:t>
      </w:r>
      <w:r w:rsidR="009164D1">
        <w:t xml:space="preserve">; encouraging children to be </w:t>
      </w:r>
      <w:r w:rsidR="009B3E0D">
        <w:t>active learner</w:t>
      </w:r>
      <w:r w:rsidR="009164D1">
        <w:t>s</w:t>
      </w:r>
      <w:r w:rsidR="009B3E0D">
        <w:t xml:space="preserve">. </w:t>
      </w:r>
      <w:r w:rsidR="00724B38">
        <w:t xml:space="preserve">The </w:t>
      </w:r>
      <w:r w:rsidR="000A20C8">
        <w:t>various learning areas and resource</w:t>
      </w:r>
      <w:r w:rsidR="002F05B8">
        <w:t>s</w:t>
      </w:r>
      <w:r w:rsidR="000A20C8">
        <w:t xml:space="preserve"> set up around the classroom should be safe, but challenging and </w:t>
      </w:r>
      <w:r w:rsidR="00E914EE">
        <w:t xml:space="preserve">excite the learners to get involved. </w:t>
      </w:r>
      <w:r w:rsidR="00C4051D">
        <w:t>Observing how the children interact and</w:t>
      </w:r>
      <w:r w:rsidR="00C86651">
        <w:t xml:space="preserve"> engage with the continuous provision</w:t>
      </w:r>
      <w:r w:rsidR="002D313D">
        <w:t>,</w:t>
      </w:r>
      <w:r w:rsidR="00C86651">
        <w:t xml:space="preserve"> can </w:t>
      </w:r>
      <w:r w:rsidR="006E7A6E">
        <w:t xml:space="preserve">provide insight on how to adapt or change the resources and activities available to learners. </w:t>
      </w:r>
      <w:r w:rsidR="007F7DAF">
        <w:t xml:space="preserve">There should also be opportunities for </w:t>
      </w:r>
      <w:r w:rsidR="006348FB">
        <w:t xml:space="preserve">good communication between learners and the teacher for ideas on what they would like to learn. </w:t>
      </w:r>
    </w:p>
    <w:p w14:paraId="3CADE815" w14:textId="6AF2A9A9" w:rsidR="00D85D7D" w:rsidRDefault="00D85D7D" w:rsidP="0083784B">
      <w:r>
        <w:t xml:space="preserve">The first principle in Barak Rosenshine’s </w:t>
      </w:r>
      <w:r w:rsidR="00E50FED">
        <w:t xml:space="preserve">‘Principles of Instruction’ is that it is good to start a lesson by reviewing learning. </w:t>
      </w:r>
      <w:r w:rsidR="00C378F0">
        <w:t>As well as the benefit of commencing the lesson with the lesson objectives, reviewing previously lear</w:t>
      </w:r>
      <w:r w:rsidR="007244A0">
        <w:t>nt material is of high importance. This first principle is based on the fact that our cognitive load is quite small</w:t>
      </w:r>
      <w:r w:rsidR="00FF34FB">
        <w:t>;</w:t>
      </w:r>
      <w:r w:rsidR="007244A0">
        <w:t xml:space="preserve"> if we do not review previous learning, it will be harder to learn new information</w:t>
      </w:r>
      <w:r w:rsidR="00FF34FB">
        <w:t xml:space="preserve"> due to the effect of trying to remember old information. In addition to the teacher asking questions, there are other ways to implement this principle into the classroom. </w:t>
      </w:r>
      <w:r w:rsidR="003267E2">
        <w:t xml:space="preserve">Pair or group work </w:t>
      </w:r>
      <w:r w:rsidR="00876CD0">
        <w:t>gives</w:t>
      </w:r>
      <w:r w:rsidR="003267E2">
        <w:t xml:space="preserve"> students t</w:t>
      </w:r>
      <w:r w:rsidR="00876CD0">
        <w:t>he opportunity to</w:t>
      </w:r>
      <w:r w:rsidR="003267E2">
        <w:t xml:space="preserve"> </w:t>
      </w:r>
      <w:r w:rsidR="00876CD0">
        <w:t xml:space="preserve">share and review </w:t>
      </w:r>
      <w:r w:rsidR="003267E2">
        <w:t>previous lesson content. Research shows that this provides social and emotional learning as well as academic learning. Q</w:t>
      </w:r>
      <w:r w:rsidR="003200B8">
        <w:t xml:space="preserve">uizzes and games can also be used to help review understanding and to keep students focused and motivated. </w:t>
      </w:r>
    </w:p>
    <w:p w14:paraId="0E8091ED" w14:textId="4939DC0B" w:rsidR="00657B9F" w:rsidRDefault="00087C3A" w:rsidP="0083784B">
      <w:r>
        <w:lastRenderedPageBreak/>
        <w:t>In 1956, Benjamin Bloom collaborated with other academics</w:t>
      </w:r>
      <w:r w:rsidR="00FD5A0E">
        <w:t>,</w:t>
      </w:r>
      <w:r>
        <w:t xml:space="preserve"> to </w:t>
      </w:r>
      <w:r w:rsidR="00A9423B">
        <w:t xml:space="preserve">publish a framework for categorising educational goals. This was revised in 2001 by a group of cognitive psychologists and theorists and published as ‘A taxonomy for Teaching, Learning and Assessment’. </w:t>
      </w:r>
      <w:r w:rsidR="00597514">
        <w:t>The action words in the taxonomy describe the action words that thinkers encounter</w:t>
      </w:r>
      <w:r w:rsidR="00192D74">
        <w:t>,</w:t>
      </w:r>
      <w:r w:rsidR="00597514">
        <w:t xml:space="preserve"> </w:t>
      </w:r>
      <w:r w:rsidR="00192D74">
        <w:t>t</w:t>
      </w:r>
      <w:r w:rsidR="002878BA">
        <w:t>hese are described in the figure below.</w:t>
      </w:r>
    </w:p>
    <w:p w14:paraId="5268DCBB" w14:textId="77777777" w:rsidR="00D46A82" w:rsidRDefault="00D46A82" w:rsidP="0083784B"/>
    <w:p w14:paraId="1CDE02CD" w14:textId="54D2F612" w:rsidR="00CC5488" w:rsidRPr="00597514" w:rsidRDefault="00AC3466">
      <w:r>
        <w:rPr>
          <w:noProof/>
        </w:rPr>
        <w:drawing>
          <wp:inline distT="0" distB="0" distL="0" distR="0" wp14:anchorId="11303935" wp14:editId="50FA376F">
            <wp:extent cx="6140450" cy="3453918"/>
            <wp:effectExtent l="0" t="0" r="0" b="0"/>
            <wp:docPr id="17539637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3963718" name="Picture 1753963718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47258" cy="34577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FF7A71" w14:textId="46C35CEC" w:rsidR="001238FC" w:rsidRDefault="001238FC" w:rsidP="001238FC">
      <w:r>
        <w:t>The words towards the bottom of the pyramid</w:t>
      </w:r>
      <w:r w:rsidR="00192D74">
        <w:t xml:space="preserve">, </w:t>
      </w:r>
      <w:r>
        <w:t xml:space="preserve">relate to lower order thinking tasks. ‘Apply’ is </w:t>
      </w:r>
      <w:r w:rsidR="00345821">
        <w:t xml:space="preserve">the transitional domain, some thinking is higher level and other is lower-level thinking. </w:t>
      </w:r>
      <w:r w:rsidR="00DD0EE2">
        <w:t xml:space="preserve">The words above </w:t>
      </w:r>
      <w:r w:rsidR="00245DDE">
        <w:t>‘</w:t>
      </w:r>
      <w:r w:rsidR="00DD0EE2">
        <w:t>apply</w:t>
      </w:r>
      <w:r w:rsidR="00245DDE">
        <w:t>’</w:t>
      </w:r>
      <w:r w:rsidR="004750CF">
        <w:t>,</w:t>
      </w:r>
      <w:r w:rsidR="00DD0EE2">
        <w:t xml:space="preserve"> all relate to higher-level thinking. </w:t>
      </w:r>
      <w:r w:rsidR="00345821">
        <w:t>When setting SMART (s</w:t>
      </w:r>
      <w:r w:rsidR="00A00A34">
        <w:t>pecific</w:t>
      </w:r>
      <w:r w:rsidR="00345821">
        <w:t xml:space="preserve">, measurable, attainable, </w:t>
      </w:r>
      <w:r w:rsidR="00866244">
        <w:t xml:space="preserve">relevant, time-bound) </w:t>
      </w:r>
      <w:r w:rsidR="003F220E">
        <w:t xml:space="preserve">learning objectives for the lesson, you can actually </w:t>
      </w:r>
      <w:r w:rsidR="00CF3035">
        <w:t>alter the ability of the task</w:t>
      </w:r>
      <w:r w:rsidR="00DD0EE2">
        <w:t xml:space="preserve">, </w:t>
      </w:r>
      <w:r w:rsidR="000B1F47">
        <w:t xml:space="preserve">by </w:t>
      </w:r>
      <w:r w:rsidR="00DD0EE2">
        <w:t>varying</w:t>
      </w:r>
      <w:r w:rsidR="000B1F47">
        <w:t xml:space="preserve"> the level of thinking</w:t>
      </w:r>
      <w:r w:rsidR="00A00A34">
        <w:t>,</w:t>
      </w:r>
      <w:r w:rsidR="000B1F47">
        <w:t xml:space="preserve"> </w:t>
      </w:r>
      <w:r w:rsidR="00DD0EE2">
        <w:t>simply</w:t>
      </w:r>
      <w:r w:rsidR="008115ED">
        <w:t xml:space="preserve"> by</w:t>
      </w:r>
      <w:r w:rsidR="00DD0EE2">
        <w:t xml:space="preserve"> </w:t>
      </w:r>
      <w:r w:rsidR="000B1F47">
        <w:t xml:space="preserve">changing </w:t>
      </w:r>
      <w:r w:rsidR="001C0C61">
        <w:t>the verb. For example</w:t>
      </w:r>
      <w:r w:rsidR="008115ED">
        <w:t>,</w:t>
      </w:r>
      <w:r w:rsidR="001C0C61">
        <w:t xml:space="preserve"> </w:t>
      </w:r>
      <w:r w:rsidR="00934A0E">
        <w:t xml:space="preserve">for </w:t>
      </w:r>
      <w:r w:rsidR="001C0C61">
        <w:t xml:space="preserve">a </w:t>
      </w:r>
      <w:r w:rsidR="008115ED">
        <w:t>lower-level</w:t>
      </w:r>
      <w:r w:rsidR="001C0C61">
        <w:t xml:space="preserve"> thinking task</w:t>
      </w:r>
      <w:r w:rsidR="00E50C55">
        <w:t>,</w:t>
      </w:r>
      <w:r w:rsidR="001C0C61">
        <w:t xml:space="preserve"> </w:t>
      </w:r>
      <w:r w:rsidR="00934A0E">
        <w:t xml:space="preserve">the learning objective could start with the verb </w:t>
      </w:r>
      <w:r w:rsidR="00106A57">
        <w:t>‘</w:t>
      </w:r>
      <w:r w:rsidR="00E50C55">
        <w:t>d</w:t>
      </w:r>
      <w:r w:rsidR="00106A57">
        <w:t>e</w:t>
      </w:r>
      <w:r w:rsidR="00E2438C">
        <w:t>scribe</w:t>
      </w:r>
      <w:r w:rsidR="00106A57">
        <w:t xml:space="preserve">’, but if you wanted to alter the task for certain learners to make it a </w:t>
      </w:r>
      <w:r w:rsidR="00D8398B">
        <w:t>higher-level</w:t>
      </w:r>
      <w:r w:rsidR="00106A57">
        <w:t xml:space="preserve"> thinking lesson objective</w:t>
      </w:r>
      <w:r w:rsidR="00684AB0">
        <w:t xml:space="preserve">, </w:t>
      </w:r>
      <w:r w:rsidR="00106A57">
        <w:t>then you could use the verb ‘</w:t>
      </w:r>
      <w:r w:rsidR="00E50C55">
        <w:t>d</w:t>
      </w:r>
      <w:r w:rsidR="00106A57">
        <w:t xml:space="preserve">efend’ instead. This is an example of how you could use </w:t>
      </w:r>
      <w:r w:rsidR="00804FB1">
        <w:t xml:space="preserve">differentiation in the classroom to tailor the tasks and learning to </w:t>
      </w:r>
      <w:r w:rsidR="00684AB0">
        <w:t xml:space="preserve">best meet </w:t>
      </w:r>
      <w:r w:rsidR="001B7AEF">
        <w:t>students</w:t>
      </w:r>
      <w:r w:rsidR="00360244">
        <w:t>’</w:t>
      </w:r>
      <w:r w:rsidR="00684AB0">
        <w:t xml:space="preserve"> needs</w:t>
      </w:r>
      <w:r w:rsidR="001B7AEF">
        <w:t>. It is important to maintain ongoing assessment and be fle</w:t>
      </w:r>
      <w:r w:rsidR="00270893">
        <w:t xml:space="preserve">xible with what students you place </w:t>
      </w:r>
      <w:r w:rsidR="00684AB0">
        <w:t xml:space="preserve">to work </w:t>
      </w:r>
      <w:r w:rsidR="00270893">
        <w:t>together on tasks, so that they can best reach their full potential and not get distracted by other students</w:t>
      </w:r>
      <w:r w:rsidR="00803689">
        <w:t xml:space="preserve">. </w:t>
      </w:r>
    </w:p>
    <w:p w14:paraId="4437B576" w14:textId="10C4F626" w:rsidR="001F2811" w:rsidRPr="008F7D76" w:rsidRDefault="00684AB0" w:rsidP="001F2811">
      <w:r>
        <w:t xml:space="preserve">When planning lessons and selecting tasks and resources to use in the classroom, the motivation of students needs to be kept in mind. </w:t>
      </w:r>
      <w:r w:rsidR="009500DD">
        <w:t xml:space="preserve">If they are not </w:t>
      </w:r>
      <w:r w:rsidR="00ED2A87">
        <w:t>inspired,</w:t>
      </w:r>
      <w:r w:rsidR="009500DD">
        <w:t xml:space="preserve"> they will lack involvement and </w:t>
      </w:r>
      <w:r w:rsidR="00C2244A">
        <w:t>there are more likely to be behavioural issues.</w:t>
      </w:r>
      <w:r w:rsidR="00C27CD6">
        <w:t xml:space="preserve"> In addition</w:t>
      </w:r>
      <w:r w:rsidR="00082FB5">
        <w:t>,</w:t>
      </w:r>
      <w:r w:rsidR="00C27CD6">
        <w:t xml:space="preserve"> using positive reinforcement techniques such as praise </w:t>
      </w:r>
      <w:r w:rsidR="00663692">
        <w:t xml:space="preserve">or rewards will also help maintain </w:t>
      </w:r>
      <w:r w:rsidR="009933AE">
        <w:t>good behaviour.</w:t>
      </w:r>
      <w:r w:rsidR="009500DD">
        <w:t xml:space="preserve"> </w:t>
      </w:r>
      <w:r w:rsidR="00800E6C">
        <w:t xml:space="preserve">A </w:t>
      </w:r>
      <w:r w:rsidR="005C1696">
        <w:t>well-planned</w:t>
      </w:r>
      <w:r w:rsidR="00800E6C">
        <w:t xml:space="preserve"> lesson with </w:t>
      </w:r>
      <w:r w:rsidR="001078A4">
        <w:t xml:space="preserve">an exciting introduction and hook, interesting </w:t>
      </w:r>
      <w:r w:rsidR="005C1696">
        <w:t xml:space="preserve">lesson </w:t>
      </w:r>
      <w:r w:rsidR="001F2811">
        <w:t>content</w:t>
      </w:r>
      <w:r w:rsidR="00836C5F">
        <w:t xml:space="preserve"> and summative plenary will </w:t>
      </w:r>
      <w:r w:rsidR="00082FB5">
        <w:t xml:space="preserve">help </w:t>
      </w:r>
      <w:r w:rsidR="00836C5F">
        <w:t>keep learners engaged</w:t>
      </w:r>
      <w:r w:rsidR="004C0AF2">
        <w:t xml:space="preserve"> and inquisitive</w:t>
      </w:r>
      <w:r w:rsidR="001F2811">
        <w:t>.</w:t>
      </w:r>
    </w:p>
    <w:p w14:paraId="48D199BF" w14:textId="7202A5D4" w:rsidR="001F2811" w:rsidRDefault="001F2811" w:rsidP="001F2811">
      <w:pPr>
        <w:rPr>
          <w:i/>
          <w:iCs/>
        </w:rPr>
      </w:pPr>
      <w:r w:rsidRPr="001F2811">
        <w:t>The third pedagogical principle I will discuss is</w:t>
      </w:r>
      <w:r>
        <w:rPr>
          <w:i/>
          <w:iCs/>
        </w:rPr>
        <w:t xml:space="preserve"> ‘</w:t>
      </w:r>
      <w:r w:rsidRPr="009F2B4F">
        <w:rPr>
          <w:i/>
          <w:iCs/>
        </w:rPr>
        <w:t>Good teaching and learning ranges within and across Areas of Learning and Experience.</w:t>
      </w:r>
      <w:r>
        <w:rPr>
          <w:i/>
          <w:iCs/>
        </w:rPr>
        <w:t>’</w:t>
      </w:r>
    </w:p>
    <w:p w14:paraId="1C1655C6" w14:textId="1ECA6BC8" w:rsidR="001F2811" w:rsidRDefault="006A6E2E" w:rsidP="001238FC">
      <w:r>
        <w:t>The</w:t>
      </w:r>
      <w:r w:rsidR="00EB77CA">
        <w:t xml:space="preserve"> </w:t>
      </w:r>
      <w:r w:rsidR="00ED1251">
        <w:t xml:space="preserve">six </w:t>
      </w:r>
      <w:r w:rsidR="005E21F9">
        <w:t>Areas of Learning and Experience (AoLE) are</w:t>
      </w:r>
      <w:r w:rsidR="001E5AB2">
        <w:t xml:space="preserve"> </w:t>
      </w:r>
      <w:r w:rsidR="005E21F9">
        <w:t xml:space="preserve">a central element </w:t>
      </w:r>
      <w:r w:rsidR="002F1F60">
        <w:t>of the Curriculum for Wales (2022)</w:t>
      </w:r>
      <w:r w:rsidR="006D5C24">
        <w:t xml:space="preserve">, which are: </w:t>
      </w:r>
      <w:r w:rsidR="00044325">
        <w:t>Expressive Arts</w:t>
      </w:r>
      <w:r w:rsidR="00204222">
        <w:t>; Health and Well-being; Humanities; Languages</w:t>
      </w:r>
      <w:r w:rsidR="00830683">
        <w:t xml:space="preserve">, Literacy and </w:t>
      </w:r>
      <w:r w:rsidR="00830683">
        <w:lastRenderedPageBreak/>
        <w:t>Communication; Mathematics and Numeracy</w:t>
      </w:r>
      <w:r w:rsidR="009C5567">
        <w:t>;</w:t>
      </w:r>
      <w:r w:rsidR="00830683">
        <w:t xml:space="preserve"> </w:t>
      </w:r>
      <w:r w:rsidR="009C5567">
        <w:t xml:space="preserve">and </w:t>
      </w:r>
      <w:r w:rsidR="00830683">
        <w:t xml:space="preserve">Science and </w:t>
      </w:r>
      <w:r w:rsidR="009C5567">
        <w:t>Technology.</w:t>
      </w:r>
      <w:r w:rsidR="002F1F60">
        <w:t xml:space="preserve"> </w:t>
      </w:r>
      <w:r w:rsidR="00F31A41">
        <w:t>Within each Ao</w:t>
      </w:r>
      <w:r w:rsidR="006A312E">
        <w:t xml:space="preserve">LE </w:t>
      </w:r>
      <w:r w:rsidR="00F31A41">
        <w:t>is an explanation of how it supports the four purposes</w:t>
      </w:r>
      <w:r w:rsidR="0018127E">
        <w:t>:</w:t>
      </w:r>
      <w:r w:rsidR="00E16226">
        <w:t xml:space="preserve"> </w:t>
      </w:r>
      <w:r w:rsidR="0001217D">
        <w:t>‘What Matters</w:t>
      </w:r>
      <w:r w:rsidR="00EF00C1">
        <w:t xml:space="preserve"> S</w:t>
      </w:r>
      <w:r w:rsidR="0001217D">
        <w:t>tatements</w:t>
      </w:r>
      <w:r w:rsidR="00EF00C1">
        <w:t>’</w:t>
      </w:r>
      <w:r w:rsidR="00A839E3">
        <w:t>; ‘Principles of Progression’</w:t>
      </w:r>
      <w:r w:rsidR="00EF5680">
        <w:t>;</w:t>
      </w:r>
      <w:r w:rsidR="00A839E3">
        <w:t xml:space="preserve"> </w:t>
      </w:r>
      <w:r w:rsidR="00EF5680">
        <w:t xml:space="preserve">‘Descriptions of Learning’; and </w:t>
      </w:r>
      <w:r w:rsidR="00D13AFB">
        <w:t>‘D</w:t>
      </w:r>
      <w:r w:rsidR="00EF5680">
        <w:t xml:space="preserve">esigning your </w:t>
      </w:r>
      <w:r w:rsidR="00D13AFB">
        <w:t>C</w:t>
      </w:r>
      <w:r w:rsidR="00EF5680">
        <w:t>urriculum</w:t>
      </w:r>
      <w:r w:rsidR="00D13AFB">
        <w:t>’</w:t>
      </w:r>
      <w:r w:rsidR="00EF5680">
        <w:t xml:space="preserve">. </w:t>
      </w:r>
      <w:r w:rsidR="006F4AB3">
        <w:t>When planning a lesson</w:t>
      </w:r>
      <w:r w:rsidR="001E5AB2">
        <w:t xml:space="preserve"> for any AoLE</w:t>
      </w:r>
      <w:r w:rsidR="002E1143">
        <w:t xml:space="preserve">, </w:t>
      </w:r>
      <w:r w:rsidR="001E5AB2">
        <w:t>th</w:t>
      </w:r>
      <w:r w:rsidR="009D650F">
        <w:t xml:space="preserve">ere needs to be </w:t>
      </w:r>
      <w:r w:rsidR="002E1143">
        <w:t xml:space="preserve">links to </w:t>
      </w:r>
      <w:r w:rsidR="009D650F">
        <w:t xml:space="preserve">and across </w:t>
      </w:r>
      <w:r w:rsidR="00630351">
        <w:t xml:space="preserve">the Curriculum. </w:t>
      </w:r>
      <w:r w:rsidR="00D31D7E">
        <w:t>In Mathematics and Numeracy</w:t>
      </w:r>
      <w:r w:rsidR="001E6FBE">
        <w:t xml:space="preserve"> for example</w:t>
      </w:r>
      <w:r w:rsidR="00D31D7E">
        <w:t xml:space="preserve">, progression is </w:t>
      </w:r>
      <w:r w:rsidR="00FD01F1">
        <w:t>focused around the development of five proficiencies</w:t>
      </w:r>
      <w:r w:rsidR="00E712CE">
        <w:t>,</w:t>
      </w:r>
      <w:r w:rsidR="00FD01F1">
        <w:t xml:space="preserve"> </w:t>
      </w:r>
      <w:r w:rsidR="002D7228">
        <w:t xml:space="preserve">which </w:t>
      </w:r>
      <w:r w:rsidR="00FD01F1">
        <w:t>should be developed over time to ensure progress in any mathematical learning</w:t>
      </w:r>
      <w:r w:rsidR="00E712CE">
        <w:t>;</w:t>
      </w:r>
      <w:r w:rsidR="00FD01F1">
        <w:t xml:space="preserve"> </w:t>
      </w:r>
      <w:r w:rsidR="00E712CE">
        <w:t>c</w:t>
      </w:r>
      <w:r w:rsidR="007A2DD3">
        <w:t xml:space="preserve">onnecting and applying these proficiencies </w:t>
      </w:r>
      <w:r w:rsidR="000166FF">
        <w:t>across the curriculum through real-life contexts</w:t>
      </w:r>
      <w:r w:rsidR="00D04B49">
        <w:t>. The five proficiencies are: conceptual understanding</w:t>
      </w:r>
      <w:r w:rsidR="001F5159">
        <w:t>;</w:t>
      </w:r>
      <w:r w:rsidR="00D04B49">
        <w:t xml:space="preserve"> communication using symbols</w:t>
      </w:r>
      <w:r w:rsidR="001F5159">
        <w:t xml:space="preserve">; fluency; logical reasoning; and strategic competence. </w:t>
      </w:r>
    </w:p>
    <w:p w14:paraId="3826EFFD" w14:textId="2B8AB5FC" w:rsidR="001F2811" w:rsidRDefault="00DA32A7" w:rsidP="001238FC">
      <w:r>
        <w:t xml:space="preserve">The mandatory cross-curricular skills within the Curriculum for Wales are </w:t>
      </w:r>
      <w:r w:rsidR="00685285">
        <w:t>Literacy, Numeracy and Digital Competence.</w:t>
      </w:r>
      <w:r w:rsidR="00947BB4">
        <w:t xml:space="preserve"> </w:t>
      </w:r>
      <w:r w:rsidR="00507769">
        <w:t>The Curriculum has been designed so that these skills should be developed across all AoLE’s.</w:t>
      </w:r>
      <w:r w:rsidR="00685285">
        <w:t xml:space="preserve"> </w:t>
      </w:r>
      <w:r w:rsidR="00420D0A">
        <w:t xml:space="preserve">There are Literacy, Numeracy and Digital Competency Frameworks to provide the practitioner </w:t>
      </w:r>
      <w:r w:rsidR="00F06CCD">
        <w:t xml:space="preserve">with </w:t>
      </w:r>
      <w:r w:rsidR="00420D0A">
        <w:t xml:space="preserve">guidance on </w:t>
      </w:r>
      <w:r w:rsidR="008F71FD">
        <w:t>helping learners</w:t>
      </w:r>
      <w:r w:rsidR="001004D1">
        <w:t xml:space="preserve"> to</w:t>
      </w:r>
      <w:r w:rsidR="008F71FD">
        <w:t xml:space="preserve"> </w:t>
      </w:r>
      <w:r w:rsidR="00187DB0">
        <w:t xml:space="preserve">develop and </w:t>
      </w:r>
      <w:r w:rsidR="00F06CCD">
        <w:t>advance</w:t>
      </w:r>
      <w:r w:rsidR="00187DB0">
        <w:t xml:space="preserve"> through the progression steps</w:t>
      </w:r>
      <w:r w:rsidR="00DA02EF">
        <w:t xml:space="preserve">. </w:t>
      </w:r>
      <w:r w:rsidR="00012FF1">
        <w:t xml:space="preserve">The basis of the learners’ progression </w:t>
      </w:r>
      <w:r w:rsidR="006177E9">
        <w:t>is</w:t>
      </w:r>
      <w:r w:rsidR="00012FF1">
        <w:t xml:space="preserve"> </w:t>
      </w:r>
      <w:r w:rsidR="00840003">
        <w:t xml:space="preserve">from </w:t>
      </w:r>
      <w:r w:rsidR="00012FF1">
        <w:t xml:space="preserve">the </w:t>
      </w:r>
      <w:r w:rsidR="00452EF2">
        <w:t>‘S</w:t>
      </w:r>
      <w:r w:rsidR="00012FF1">
        <w:t xml:space="preserve">tatements of </w:t>
      </w:r>
      <w:r w:rsidR="00452EF2">
        <w:t>w</w:t>
      </w:r>
      <w:r w:rsidR="00012FF1">
        <w:t xml:space="preserve">hat </w:t>
      </w:r>
      <w:r w:rsidR="00452EF2">
        <w:t>M</w:t>
      </w:r>
      <w:r w:rsidR="00012FF1">
        <w:t>atters</w:t>
      </w:r>
      <w:r w:rsidR="00452EF2">
        <w:t>’</w:t>
      </w:r>
      <w:r w:rsidR="00012FF1">
        <w:t>, because t</w:t>
      </w:r>
      <w:r w:rsidR="00731D9F">
        <w:t xml:space="preserve">hrough application </w:t>
      </w:r>
      <w:r w:rsidR="002539BE">
        <w:t xml:space="preserve">of the </w:t>
      </w:r>
      <w:r w:rsidR="00C73D9C">
        <w:t>key ideas and principles in the statements, learning will develop</w:t>
      </w:r>
      <w:r w:rsidR="0058021D">
        <w:t xml:space="preserve">; they also </w:t>
      </w:r>
      <w:r w:rsidR="007D3771">
        <w:t>create connections to the four purposes.</w:t>
      </w:r>
      <w:r w:rsidR="006D1730">
        <w:t xml:space="preserve"> </w:t>
      </w:r>
      <w:r w:rsidR="0014685C">
        <w:t xml:space="preserve">The descriptions of learning are provided to help practitioners </w:t>
      </w:r>
      <w:r w:rsidR="00100CB3">
        <w:t>to draw on knowledge and experiences to help learner</w:t>
      </w:r>
      <w:r w:rsidR="004A6980">
        <w:t>s have an exciting learning journey</w:t>
      </w:r>
      <w:r w:rsidR="00A11E62">
        <w:t>,</w:t>
      </w:r>
      <w:r w:rsidR="004A6980">
        <w:t xml:space="preserve"> rich in breadth and depth, developing in sophistication as they </w:t>
      </w:r>
      <w:r w:rsidR="00170A4C">
        <w:t>progress.</w:t>
      </w:r>
      <w:r w:rsidR="004A6980">
        <w:t xml:space="preserve"> </w:t>
      </w:r>
      <w:r w:rsidR="00B6183E">
        <w:t xml:space="preserve">It is an inclusive curriculum, as </w:t>
      </w:r>
      <w:r w:rsidR="005D336F">
        <w:t xml:space="preserve">each progression step only roughly relates to </w:t>
      </w:r>
      <w:r w:rsidR="00762B22">
        <w:t xml:space="preserve">an expected age of a child. For </w:t>
      </w:r>
      <w:r w:rsidR="00D027EC">
        <w:t>example,</w:t>
      </w:r>
      <w:r w:rsidR="00762B22">
        <w:t xml:space="preserve"> a child in Foundation Learning may </w:t>
      </w:r>
      <w:r w:rsidR="00D027EC">
        <w:t>n</w:t>
      </w:r>
      <w:r w:rsidR="00AA4281">
        <w:t xml:space="preserve">ot even be at progression step one, whereas another may be at progression step two; </w:t>
      </w:r>
      <w:r w:rsidR="003B728F">
        <w:t xml:space="preserve">it is </w:t>
      </w:r>
      <w:r w:rsidR="00D972E7">
        <w:t xml:space="preserve">essential </w:t>
      </w:r>
      <w:r w:rsidR="003B728F">
        <w:t xml:space="preserve">to encourage progress, even if it is at a lower rate than </w:t>
      </w:r>
      <w:r w:rsidR="00D972E7">
        <w:t>their peers</w:t>
      </w:r>
      <w:r w:rsidR="003B728F">
        <w:t xml:space="preserve">; every child is on their individual learning journey. </w:t>
      </w:r>
    </w:p>
    <w:p w14:paraId="7934FE0E" w14:textId="4553C2F2" w:rsidR="00D027EC" w:rsidRDefault="00BF65A1" w:rsidP="001238FC">
      <w:r>
        <w:t>Perkins and Shepherd (1991) p</w:t>
      </w:r>
      <w:r w:rsidR="003F6E0E">
        <w:t>ropose</w:t>
      </w:r>
      <w:r w:rsidR="007947ED">
        <w:t>d</w:t>
      </w:r>
      <w:r w:rsidR="003F6E0E">
        <w:t xml:space="preserve"> that learning which occurs in a relevant context</w:t>
      </w:r>
      <w:r w:rsidR="00C51F2F">
        <w:t>,</w:t>
      </w:r>
      <w:r w:rsidR="003F6E0E">
        <w:t xml:space="preserve"> is learning that </w:t>
      </w:r>
      <w:r w:rsidR="00EB4FA5">
        <w:t xml:space="preserve">persists and is transferrable. Situated learning </w:t>
      </w:r>
      <w:r w:rsidR="00FC6DB3">
        <w:t xml:space="preserve">starts within a classroom </w:t>
      </w:r>
      <w:r w:rsidR="00863F25">
        <w:t>but moves to settings beyond the classroom</w:t>
      </w:r>
      <w:r w:rsidR="00AB3944">
        <w:t>.</w:t>
      </w:r>
      <w:r w:rsidR="009073FB">
        <w:t xml:space="preserve"> </w:t>
      </w:r>
      <w:r w:rsidR="00AB3944">
        <w:t>T</w:t>
      </w:r>
      <w:r w:rsidR="009073FB">
        <w:t xml:space="preserve">his enables </w:t>
      </w:r>
      <w:r w:rsidR="00B75706">
        <w:t>the development of more meaningful learning</w:t>
      </w:r>
      <w:r w:rsidR="00086CC9">
        <w:t>,</w:t>
      </w:r>
      <w:r w:rsidR="00B75706">
        <w:t xml:space="preserve"> which is stimulating and applicable to the real world</w:t>
      </w:r>
      <w:r w:rsidR="00AB3944">
        <w:t xml:space="preserve"> and </w:t>
      </w:r>
      <w:r w:rsidR="00680A39">
        <w:t>necessitates</w:t>
      </w:r>
      <w:r w:rsidR="00AB3944">
        <w:t xml:space="preserve"> a cross</w:t>
      </w:r>
      <w:r w:rsidR="00C33968">
        <w:t>-</w:t>
      </w:r>
      <w:r w:rsidR="00AB3944">
        <w:t xml:space="preserve">curricular approach to provide full understanding. </w:t>
      </w:r>
      <w:r w:rsidR="003F301C">
        <w:t xml:space="preserve">Motivating children </w:t>
      </w:r>
      <w:r w:rsidR="009E4DCA">
        <w:t>is at the heart of the teacher’s work; this</w:t>
      </w:r>
      <w:r w:rsidR="00A82033">
        <w:t xml:space="preserve"> motivation may come from a variety of sources</w:t>
      </w:r>
      <w:r w:rsidR="002B5E4E">
        <w:t xml:space="preserve"> such as: respect for the teacher; love of the subject or the wish to reach a goal. </w:t>
      </w:r>
      <w:r w:rsidR="003E1CB0">
        <w:t xml:space="preserve">The teacher may often follow the child’s lead </w:t>
      </w:r>
      <w:r w:rsidR="00EB0401">
        <w:t>combining knowledge</w:t>
      </w:r>
      <w:r w:rsidR="00397CB0">
        <w:t>,</w:t>
      </w:r>
      <w:r w:rsidR="00EB0401">
        <w:t xml:space="preserve"> that is meaningful to them with life skills in the community. </w:t>
      </w:r>
      <w:r w:rsidR="006E45E3">
        <w:t xml:space="preserve">Teaching social, emotional and behavioural skills </w:t>
      </w:r>
      <w:r w:rsidR="003F3290">
        <w:t xml:space="preserve">need not be regarded as a different activity. Where the curriculum is designed </w:t>
      </w:r>
      <w:r w:rsidR="005E7DB0">
        <w:t>around the children’s participation</w:t>
      </w:r>
      <w:r w:rsidR="008252F3">
        <w:t xml:space="preserve"> in meaningful experiences, such opportunities will arise naturally. </w:t>
      </w:r>
      <w:r w:rsidR="00325A0D">
        <w:t xml:space="preserve">It is </w:t>
      </w:r>
      <w:r w:rsidR="00B02B1A">
        <w:t>important to remember that the</w:t>
      </w:r>
      <w:r w:rsidR="00325A0D">
        <w:t xml:space="preserve"> curriculum </w:t>
      </w:r>
      <w:r w:rsidR="00901942">
        <w:t xml:space="preserve">should </w:t>
      </w:r>
      <w:r w:rsidR="00325A0D">
        <w:t>meet the needs of learners</w:t>
      </w:r>
      <w:r w:rsidR="00901942">
        <w:t>’</w:t>
      </w:r>
      <w:r w:rsidR="00325A0D">
        <w:t xml:space="preserve"> </w:t>
      </w:r>
      <w:r w:rsidR="002F2AEA">
        <w:t>social, emotional and physical wellbeing</w:t>
      </w:r>
      <w:r w:rsidR="008803D2">
        <w:t xml:space="preserve">. Those children who do not feel secure and content will be </w:t>
      </w:r>
      <w:r w:rsidR="00A44C23">
        <w:t xml:space="preserve">less </w:t>
      </w:r>
      <w:r w:rsidR="008803D2">
        <w:t>able to learn effectively</w:t>
      </w:r>
      <w:r w:rsidR="00F33E7C">
        <w:t>,</w:t>
      </w:r>
      <w:r w:rsidR="008803D2">
        <w:t xml:space="preserve"> as wellbeing is fundamental to enable effective</w:t>
      </w:r>
      <w:r w:rsidR="00A44C23">
        <w:t xml:space="preserve"> development</w:t>
      </w:r>
      <w:r w:rsidR="008803D2">
        <w:t xml:space="preserve">. </w:t>
      </w:r>
    </w:p>
    <w:p w14:paraId="1C8DD237" w14:textId="348F32CB" w:rsidR="00AE6528" w:rsidRDefault="00563D5C" w:rsidP="001238FC">
      <w:r>
        <w:t>The ability</w:t>
      </w:r>
      <w:r w:rsidR="00BC647C">
        <w:t xml:space="preserve"> of the practitioner</w:t>
      </w:r>
      <w:r>
        <w:t xml:space="preserve"> to be creative </w:t>
      </w:r>
      <w:r w:rsidR="00BC647C">
        <w:t xml:space="preserve">provides </w:t>
      </w:r>
      <w:r w:rsidR="001D7543">
        <w:t>inspir</w:t>
      </w:r>
      <w:r w:rsidR="00BC647C">
        <w:t>ation</w:t>
      </w:r>
      <w:r w:rsidR="001D7543">
        <w:t xml:space="preserve"> for learners</w:t>
      </w:r>
      <w:r w:rsidR="005A1DA9">
        <w:t xml:space="preserve">. Arthur Koestler (1964) defined creativity as the often unexpected coming together of two contrasting planes of thought; and this is fundamental to understanding </w:t>
      </w:r>
      <w:r w:rsidR="002F7A16">
        <w:t xml:space="preserve">the meaning of </w:t>
      </w:r>
      <w:r w:rsidR="00F87EF2">
        <w:t xml:space="preserve">cross-curricular learning. </w:t>
      </w:r>
      <w:r w:rsidR="00E30C47">
        <w:t xml:space="preserve">Creative practice </w:t>
      </w:r>
      <w:r w:rsidR="00146872">
        <w:t xml:space="preserve">results from the interdependence between a teacher’s creativity (e.g. </w:t>
      </w:r>
      <w:r w:rsidR="0074292A">
        <w:t>curiosity</w:t>
      </w:r>
      <w:r w:rsidR="00146872">
        <w:t xml:space="preserve">, flexibility, humour and adventurousness), a creative pedagogy </w:t>
      </w:r>
      <w:r w:rsidR="0074292A">
        <w:t>and a child</w:t>
      </w:r>
      <w:r w:rsidR="006D1EDB">
        <w:t>-</w:t>
      </w:r>
      <w:r w:rsidR="0074292A">
        <w:t>centred ethos.</w:t>
      </w:r>
      <w:r w:rsidR="00F61FE8">
        <w:t xml:space="preserve"> Research</w:t>
      </w:r>
      <w:r w:rsidR="001565FB">
        <w:t xml:space="preserve"> by</w:t>
      </w:r>
      <w:r w:rsidR="001E633C">
        <w:t xml:space="preserve"> Harland et al. (2000)</w:t>
      </w:r>
      <w:r w:rsidR="0000728A">
        <w:t>,</w:t>
      </w:r>
      <w:r w:rsidR="001E633C">
        <w:t xml:space="preserve"> </w:t>
      </w:r>
      <w:r w:rsidR="007D6C8C">
        <w:t xml:space="preserve">validates the huge positive and motivational impact of the arts in education and this </w:t>
      </w:r>
      <w:r w:rsidR="00122770">
        <w:t>spreads into every subject of the curriculum</w:t>
      </w:r>
      <w:r w:rsidR="00F47484">
        <w:t>, illustrating that creative teaching methods are very motivational.</w:t>
      </w:r>
    </w:p>
    <w:p w14:paraId="59F67457" w14:textId="5FFEB284" w:rsidR="00284599" w:rsidRDefault="00AD01B8" w:rsidP="001238FC">
      <w:r>
        <w:t xml:space="preserve">Creating motivation and a desire to learn could also stem from a school trip at the start of a topic. </w:t>
      </w:r>
      <w:r w:rsidR="00E114AD">
        <w:t xml:space="preserve">Visiting museums, exhibitions as well as more physical outdoor activities should be a normal part of the </w:t>
      </w:r>
      <w:r w:rsidR="00F16B86">
        <w:t>curriculum, as much social bonding and informal learning occurs outsid</w:t>
      </w:r>
      <w:r>
        <w:t>e of the classroom. A</w:t>
      </w:r>
      <w:r w:rsidR="00FA717B">
        <w:t xml:space="preserve"> trip to a local museum could introduce your topic of ‘</w:t>
      </w:r>
      <w:r w:rsidR="00A9639D">
        <w:t>Pembrokeshire through time’</w:t>
      </w:r>
      <w:r w:rsidR="00CD6A20">
        <w:t xml:space="preserve">. Much benefit will be </w:t>
      </w:r>
      <w:r w:rsidR="003D2F14">
        <w:lastRenderedPageBreak/>
        <w:t>taken from linking this across</w:t>
      </w:r>
      <w:r w:rsidR="00A6541F">
        <w:t xml:space="preserve"> and within</w:t>
      </w:r>
      <w:r w:rsidR="003D2F14">
        <w:t xml:space="preserve"> the </w:t>
      </w:r>
      <w:r w:rsidR="00A6541F">
        <w:t xml:space="preserve">different </w:t>
      </w:r>
      <w:r w:rsidR="003D2F14">
        <w:t xml:space="preserve">AoLE’s </w:t>
      </w:r>
      <w:r w:rsidR="00A6541F">
        <w:t xml:space="preserve">to maximise learning. For </w:t>
      </w:r>
      <w:r>
        <w:t>example,</w:t>
      </w:r>
      <w:r w:rsidR="00A6541F">
        <w:t xml:space="preserve"> y</w:t>
      </w:r>
      <w:r w:rsidR="006A04D3">
        <w:t>o</w:t>
      </w:r>
      <w:r w:rsidR="00A6541F">
        <w:t>u may also ask the children to find objects or artifacts of a certain shape</w:t>
      </w:r>
      <w:r w:rsidR="007375D3">
        <w:t xml:space="preserve"> around the museum</w:t>
      </w:r>
      <w:r w:rsidR="00103D63">
        <w:t xml:space="preserve"> (linking to Mathematics and Numeracy). You could also use the outdoors </w:t>
      </w:r>
      <w:r>
        <w:t xml:space="preserve">of </w:t>
      </w:r>
      <w:r w:rsidR="00AC0C4C">
        <w:t>the grounds</w:t>
      </w:r>
      <w:r>
        <w:t xml:space="preserve"> to</w:t>
      </w:r>
      <w:r w:rsidR="00AC0C4C">
        <w:t xml:space="preserve"> identify plants or trees</w:t>
      </w:r>
      <w:r>
        <w:t xml:space="preserve">, </w:t>
      </w:r>
      <w:r w:rsidR="00AC0C4C">
        <w:t xml:space="preserve">to bring in another dimension. So not only </w:t>
      </w:r>
      <w:r>
        <w:t>are the</w:t>
      </w:r>
      <w:r w:rsidR="00AC0C4C">
        <w:t xml:space="preserve"> child</w:t>
      </w:r>
      <w:r>
        <w:t>ren</w:t>
      </w:r>
      <w:r w:rsidR="00AC0C4C">
        <w:t xml:space="preserve"> learning about </w:t>
      </w:r>
      <w:r w:rsidR="00C56ED4">
        <w:t>h</w:t>
      </w:r>
      <w:r w:rsidR="00AC0C4C">
        <w:t>istory</w:t>
      </w:r>
      <w:r w:rsidR="00C56ED4">
        <w:t xml:space="preserve"> within </w:t>
      </w:r>
      <w:r w:rsidR="00117BD2">
        <w:t xml:space="preserve">the </w:t>
      </w:r>
      <w:r w:rsidR="00C56ED4">
        <w:t>humanities</w:t>
      </w:r>
      <w:r w:rsidR="00AC0C4C">
        <w:t xml:space="preserve">, but </w:t>
      </w:r>
      <w:r>
        <w:t xml:space="preserve">also </w:t>
      </w:r>
      <w:r w:rsidR="00C56ED4">
        <w:t xml:space="preserve">mathematics and numeracy skills as well as science. </w:t>
      </w:r>
    </w:p>
    <w:p w14:paraId="668C1EEF" w14:textId="76084627" w:rsidR="00F46D6E" w:rsidRDefault="00284599" w:rsidP="001238FC">
      <w:r>
        <w:t xml:space="preserve">In conclusion, </w:t>
      </w:r>
      <w:r w:rsidR="004C230C">
        <w:t xml:space="preserve">through my discussion I have a greater understanding of these three pedagogical principles and how fundamental they are to teaching and learning in Wales. </w:t>
      </w:r>
      <w:r w:rsidR="00C639D5">
        <w:t xml:space="preserve">I also have a deeper cognisance of </w:t>
      </w:r>
      <w:r w:rsidR="00326335">
        <w:t>using the</w:t>
      </w:r>
      <w:r w:rsidR="008373C3">
        <w:t xml:space="preserve"> pedagogical</w:t>
      </w:r>
      <w:r w:rsidR="00326335">
        <w:t xml:space="preserve"> principles as part of my lesson planning i</w:t>
      </w:r>
      <w:r w:rsidR="00C94803">
        <w:t xml:space="preserve">n order for learners to realise the four purposes. </w:t>
      </w:r>
      <w:r w:rsidR="003132F5">
        <w:t xml:space="preserve">In my practice, I will look to </w:t>
      </w:r>
      <w:r w:rsidR="00A41D35">
        <w:t>create a learner</w:t>
      </w:r>
      <w:r w:rsidR="003F12C2">
        <w:t>-</w:t>
      </w:r>
      <w:r w:rsidR="00A41D35">
        <w:t xml:space="preserve">centred approach, cultivating collaborative relationships </w:t>
      </w:r>
      <w:r w:rsidR="0083227F">
        <w:t xml:space="preserve">and </w:t>
      </w:r>
      <w:r w:rsidR="00A41D35">
        <w:t>shared goals</w:t>
      </w:r>
      <w:r w:rsidR="0083227F">
        <w:t xml:space="preserve"> with learners</w:t>
      </w:r>
      <w:r w:rsidR="00A41D35">
        <w:t xml:space="preserve">. </w:t>
      </w:r>
      <w:r w:rsidR="0015545F">
        <w:t xml:space="preserve">I will aim to use different strategies </w:t>
      </w:r>
      <w:r w:rsidR="00557CB0">
        <w:t>within my</w:t>
      </w:r>
      <w:r w:rsidR="0015545F">
        <w:t xml:space="preserve"> teaching </w:t>
      </w:r>
      <w:r w:rsidR="00AA4222">
        <w:t xml:space="preserve">aiming for a blended approach, </w:t>
      </w:r>
      <w:r w:rsidR="00725AD1">
        <w:t>using direct teaching</w:t>
      </w:r>
      <w:r w:rsidR="00921B70">
        <w:t>,</w:t>
      </w:r>
      <w:r w:rsidR="003A79B5">
        <w:t xml:space="preserve"> group work</w:t>
      </w:r>
      <w:r w:rsidR="00921B70">
        <w:t>, independent working</w:t>
      </w:r>
      <w:r w:rsidR="002A315C">
        <w:t xml:space="preserve">, </w:t>
      </w:r>
      <w:r w:rsidR="00557CB0">
        <w:t>child</w:t>
      </w:r>
      <w:r w:rsidR="002A315C">
        <w:t>-</w:t>
      </w:r>
      <w:r w:rsidR="00557CB0">
        <w:t>led activities</w:t>
      </w:r>
      <w:r w:rsidR="002A315C">
        <w:t xml:space="preserve"> and learning through play</w:t>
      </w:r>
      <w:r w:rsidR="00557CB0">
        <w:t xml:space="preserve">. Furthermore, I </w:t>
      </w:r>
      <w:r w:rsidR="0049039E">
        <w:t xml:space="preserve">will make sure to update my continuous provision </w:t>
      </w:r>
      <w:r w:rsidR="001F0A16">
        <w:t xml:space="preserve">on a regular basis to provide additional stimulation around the classroom which is relevant and </w:t>
      </w:r>
      <w:r w:rsidR="00E152C6">
        <w:t>beneficial</w:t>
      </w:r>
      <w:r w:rsidR="006A04D3">
        <w:t xml:space="preserve">. My resources </w:t>
      </w:r>
      <w:r w:rsidR="0073026D">
        <w:t xml:space="preserve">should relate to the curriculum and also </w:t>
      </w:r>
      <w:r w:rsidR="006A04D3">
        <w:t xml:space="preserve">need to be </w:t>
      </w:r>
      <w:r w:rsidR="00885BB4">
        <w:t>imaginative</w:t>
      </w:r>
      <w:r w:rsidR="005C188D">
        <w:t xml:space="preserve"> and</w:t>
      </w:r>
      <w:r w:rsidR="00885BB4">
        <w:t xml:space="preserve"> creative</w:t>
      </w:r>
      <w:r w:rsidR="005C188D">
        <w:t>,</w:t>
      </w:r>
      <w:r w:rsidR="00885BB4">
        <w:t xml:space="preserve"> with an application to the real world where possible. </w:t>
      </w:r>
      <w:r w:rsidR="008F429E">
        <w:t xml:space="preserve">Frequent </w:t>
      </w:r>
      <w:r w:rsidR="00DC3FA9">
        <w:t>‘</w:t>
      </w:r>
      <w:r w:rsidR="009442A5">
        <w:t>A</w:t>
      </w:r>
      <w:r w:rsidR="00AF1B07">
        <w:t>ssessment</w:t>
      </w:r>
      <w:r w:rsidR="009442A5">
        <w:t xml:space="preserve"> for Learning</w:t>
      </w:r>
      <w:r w:rsidR="00DC3FA9">
        <w:t>’</w:t>
      </w:r>
      <w:r w:rsidR="009442A5">
        <w:t xml:space="preserve">, </w:t>
      </w:r>
      <w:r w:rsidR="00BB43A9">
        <w:t xml:space="preserve">is </w:t>
      </w:r>
      <w:r w:rsidR="009442A5">
        <w:t xml:space="preserve">fundamental </w:t>
      </w:r>
      <w:r w:rsidR="00BB43A9">
        <w:t xml:space="preserve">to </w:t>
      </w:r>
      <w:r w:rsidR="00126696">
        <w:t xml:space="preserve">monitor students’ </w:t>
      </w:r>
      <w:r w:rsidR="009442A5">
        <w:t>progress</w:t>
      </w:r>
      <w:r w:rsidR="00126696">
        <w:t xml:space="preserve"> and </w:t>
      </w:r>
      <w:r w:rsidR="009442A5">
        <w:t xml:space="preserve">identify areas needing </w:t>
      </w:r>
      <w:r w:rsidR="00A551C0">
        <w:t xml:space="preserve">reinforcement. </w:t>
      </w:r>
      <w:r w:rsidR="00C2285B">
        <w:t xml:space="preserve">In addition, self-reflection </w:t>
      </w:r>
      <w:r w:rsidR="00F7632F">
        <w:t xml:space="preserve">will show me how well I have implemented </w:t>
      </w:r>
      <w:r w:rsidR="00B86918">
        <w:t xml:space="preserve">learning strategies. </w:t>
      </w:r>
    </w:p>
    <w:p w14:paraId="41EA8D10" w14:textId="611D68D4" w:rsidR="00E27C56" w:rsidRDefault="00E27C56" w:rsidP="001238FC">
      <w:r>
        <w:t xml:space="preserve">Diligent lesson planning will enable me </w:t>
      </w:r>
      <w:r w:rsidR="004448B7">
        <w:t xml:space="preserve">to create </w:t>
      </w:r>
      <w:r w:rsidR="00AE38EA">
        <w:t>interesting learning experiences with</w:t>
      </w:r>
      <w:r w:rsidR="00F25676">
        <w:t xml:space="preserve">in and across the </w:t>
      </w:r>
      <w:r w:rsidR="0046329C">
        <w:t>AoLE’s</w:t>
      </w:r>
      <w:r w:rsidR="008B11E6">
        <w:t xml:space="preserve"> and </w:t>
      </w:r>
      <w:r w:rsidR="00804F90">
        <w:t xml:space="preserve">provide the opportunity for personal development and growth. </w:t>
      </w:r>
      <w:r w:rsidR="00CE2608">
        <w:t xml:space="preserve">A </w:t>
      </w:r>
      <w:r w:rsidR="003319A1">
        <w:t>well-planned</w:t>
      </w:r>
      <w:r w:rsidR="00CE2608">
        <w:t xml:space="preserve"> lesson</w:t>
      </w:r>
      <w:r w:rsidR="00AC52BB">
        <w:t xml:space="preserve"> </w:t>
      </w:r>
      <w:r w:rsidR="00CE2608">
        <w:t xml:space="preserve">should run smoothly </w:t>
      </w:r>
      <w:r w:rsidR="00F7318A">
        <w:t xml:space="preserve">as it </w:t>
      </w:r>
      <w:r w:rsidR="00AC52BB">
        <w:t xml:space="preserve">also </w:t>
      </w:r>
      <w:r w:rsidR="00F7318A">
        <w:t xml:space="preserve">takes into </w:t>
      </w:r>
      <w:r w:rsidR="00CE2608">
        <w:t xml:space="preserve">consideration </w:t>
      </w:r>
      <w:r w:rsidR="00AC52BB">
        <w:t xml:space="preserve">planning for misconceptions. </w:t>
      </w:r>
      <w:r w:rsidR="006654B5">
        <w:t xml:space="preserve">Having a clear learning intention </w:t>
      </w:r>
      <w:r w:rsidR="008E350F">
        <w:t xml:space="preserve">makes learning achievable and measurable using the success criteria. </w:t>
      </w:r>
      <w:r w:rsidR="00E873C5">
        <w:t>The use of Bloom</w:t>
      </w:r>
      <w:r w:rsidR="00FC36AA">
        <w:t xml:space="preserve">’s Taxonomy when setting SMART targets </w:t>
      </w:r>
      <w:r w:rsidR="0025793A">
        <w:t xml:space="preserve">will be a helpful guide for selecting appropriate higher and </w:t>
      </w:r>
      <w:r w:rsidR="009A3BEB">
        <w:t>lower-level</w:t>
      </w:r>
      <w:r w:rsidR="0025793A">
        <w:t xml:space="preserve"> thinking</w:t>
      </w:r>
      <w:r w:rsidR="005446CC">
        <w:t xml:space="preserve"> terminology</w:t>
      </w:r>
      <w:r w:rsidR="009A3BEB">
        <w:t xml:space="preserve">. </w:t>
      </w:r>
      <w:r w:rsidR="00FA71E9">
        <w:t xml:space="preserve">I </w:t>
      </w:r>
      <w:r w:rsidR="009A3BEB">
        <w:t xml:space="preserve">should </w:t>
      </w:r>
      <w:r w:rsidR="00FA71E9">
        <w:t>als</w:t>
      </w:r>
      <w:r w:rsidR="006F72E4">
        <w:t xml:space="preserve">o be mindful of the </w:t>
      </w:r>
      <w:r w:rsidR="00AE47CA">
        <w:t xml:space="preserve">demographic of the class and make sure that the lesson content is suitable for all learners. </w:t>
      </w:r>
      <w:r w:rsidR="00564A1B">
        <w:t>The child’s wellbeing is at the heart of learning</w:t>
      </w:r>
      <w:r w:rsidR="004A75A0">
        <w:t>,</w:t>
      </w:r>
      <w:r w:rsidR="00564A1B">
        <w:t xml:space="preserve"> </w:t>
      </w:r>
      <w:r w:rsidR="00795CB8">
        <w:t xml:space="preserve">taking into consideration </w:t>
      </w:r>
      <w:r w:rsidR="003A620D">
        <w:t>soci</w:t>
      </w:r>
      <w:r w:rsidR="002D740B">
        <w:t>al, emotional, spiritual and physical aspects</w:t>
      </w:r>
      <w:r w:rsidR="006F11C3">
        <w:t xml:space="preserve">. </w:t>
      </w:r>
      <w:r w:rsidR="00573ED5">
        <w:t xml:space="preserve">In Foundation </w:t>
      </w:r>
      <w:r w:rsidR="007540FF">
        <w:t xml:space="preserve">Learning, the importance of </w:t>
      </w:r>
      <w:r w:rsidR="00814AC7">
        <w:t xml:space="preserve">play, </w:t>
      </w:r>
      <w:r w:rsidR="00D93ACE">
        <w:t>such as u</w:t>
      </w:r>
      <w:r w:rsidR="0051443C">
        <w:t>sing</w:t>
      </w:r>
      <w:r w:rsidR="00814AC7">
        <w:t xml:space="preserve"> water, sand, construction, or general outdoor play</w:t>
      </w:r>
      <w:r w:rsidR="002D740B">
        <w:t xml:space="preserve"> </w:t>
      </w:r>
      <w:r w:rsidR="00077665">
        <w:t xml:space="preserve">is key to </w:t>
      </w:r>
      <w:r w:rsidR="00C347E3">
        <w:t xml:space="preserve">experiential learning as </w:t>
      </w:r>
      <w:r w:rsidR="00D24000">
        <w:t xml:space="preserve">children </w:t>
      </w:r>
      <w:r w:rsidR="0049443E">
        <w:t xml:space="preserve">are fully </w:t>
      </w:r>
      <w:r w:rsidR="004A75A0">
        <w:t>im</w:t>
      </w:r>
      <w:r w:rsidR="0049443E">
        <w:t xml:space="preserve">mersed in the experience; learning is most effective when it is fun. </w:t>
      </w:r>
      <w:r w:rsidR="00F21644">
        <w:t xml:space="preserve">A school trip </w:t>
      </w:r>
      <w:r w:rsidR="00196F18">
        <w:t xml:space="preserve">or even a nature walk, provides another dimension to learning and a valuable opportunity to </w:t>
      </w:r>
      <w:r w:rsidR="003407FF">
        <w:t>discover the world around us.</w:t>
      </w:r>
      <w:r w:rsidR="006A67F8">
        <w:t xml:space="preserve"> I</w:t>
      </w:r>
      <w:r w:rsidR="00A437D6">
        <w:t>t is important to</w:t>
      </w:r>
      <w:r w:rsidR="007A75D8">
        <w:t xml:space="preserve"> be inclusive and make sure all learners will be able to </w:t>
      </w:r>
      <w:r w:rsidR="009A0FB9">
        <w:t xml:space="preserve">participate. </w:t>
      </w:r>
      <w:r w:rsidR="00230FB6">
        <w:t xml:space="preserve">Learning outdoors such as </w:t>
      </w:r>
      <w:r w:rsidR="00903071">
        <w:t xml:space="preserve">within </w:t>
      </w:r>
      <w:r w:rsidR="00230FB6">
        <w:t>Forest Schools, is an excellent way to help children</w:t>
      </w:r>
      <w:r w:rsidR="00903071">
        <w:t xml:space="preserve"> to build self</w:t>
      </w:r>
      <w:r w:rsidR="00F72575">
        <w:t>-</w:t>
      </w:r>
      <w:r w:rsidR="00230FB6">
        <w:t xml:space="preserve">confidence, </w:t>
      </w:r>
      <w:r w:rsidR="00FE299D">
        <w:t xml:space="preserve">self-esteem and social skills, all important for being a positive contributor to society. </w:t>
      </w:r>
    </w:p>
    <w:p w14:paraId="15A8A03F" w14:textId="77777777" w:rsidR="00587905" w:rsidRDefault="00587905" w:rsidP="001238FC"/>
    <w:p w14:paraId="173333C2" w14:textId="77777777" w:rsidR="00F42B51" w:rsidRDefault="00F42B51" w:rsidP="00F42B51">
      <w:pPr>
        <w:pStyle w:val="paragraph"/>
        <w:spacing w:before="0" w:after="0"/>
        <w:jc w:val="both"/>
        <w:rPr>
          <w:rFonts w:ascii="Calibri" w:eastAsia="Calibri" w:hAnsi="Calibri" w:cs="Calibri"/>
        </w:rPr>
      </w:pPr>
    </w:p>
    <w:p w14:paraId="7337EEA5" w14:textId="77777777" w:rsidR="00F42B51" w:rsidRDefault="00F42B51" w:rsidP="00F42B51">
      <w:pPr>
        <w:pStyle w:val="paragraph"/>
        <w:spacing w:before="0" w:after="0"/>
        <w:jc w:val="both"/>
        <w:rPr>
          <w:rFonts w:ascii="Calibri" w:eastAsia="Calibri" w:hAnsi="Calibri" w:cs="Calibri"/>
        </w:rPr>
      </w:pPr>
    </w:p>
    <w:p w14:paraId="0F44B2DA" w14:textId="77777777" w:rsidR="00F42B51" w:rsidRDefault="00F42B51" w:rsidP="00F42B51">
      <w:pPr>
        <w:pStyle w:val="paragraph"/>
        <w:spacing w:before="0" w:after="0"/>
        <w:jc w:val="both"/>
        <w:rPr>
          <w:rFonts w:ascii="Calibri" w:eastAsia="Calibri" w:hAnsi="Calibri" w:cs="Calibri"/>
          <w:sz w:val="22"/>
          <w:szCs w:val="22"/>
        </w:rPr>
      </w:pPr>
    </w:p>
    <w:p w14:paraId="2335F3DD" w14:textId="77777777" w:rsidR="00F42B51" w:rsidRPr="009F2B4F" w:rsidRDefault="00F42B51"/>
    <w:p w14:paraId="24A9ECB5" w14:textId="42B01F7B" w:rsidR="008D6B2E" w:rsidRDefault="008D6B2E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  <w:r>
        <w:t xml:space="preserve"> </w:t>
      </w:r>
      <w:r>
        <w:br/>
      </w:r>
    </w:p>
    <w:p w14:paraId="1C195AAF" w14:textId="77777777" w:rsidR="00674DF0" w:rsidRDefault="00674DF0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</w:p>
    <w:p w14:paraId="3C16D1F1" w14:textId="77777777" w:rsidR="00D246A9" w:rsidRDefault="00D246A9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63E2999C" w14:textId="77777777" w:rsidR="005A3E9F" w:rsidRDefault="005A3E9F" w:rsidP="005A3E9F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50A6353E" w14:textId="4219691F" w:rsidR="00FF5665" w:rsidRPr="00FF5665" w:rsidRDefault="00FF5665" w:rsidP="005A3E9F">
      <w:pPr>
        <w:jc w:val="center"/>
        <w:rPr>
          <w:rFonts w:cstheme="minorHAnsi"/>
          <w:b/>
          <w:bCs/>
          <w:color w:val="3A3A3A"/>
          <w:shd w:val="clear" w:color="auto" w:fill="FFFFFF"/>
        </w:rPr>
      </w:pPr>
      <w:r w:rsidRPr="00FF5665">
        <w:rPr>
          <w:rFonts w:cstheme="minorHAnsi"/>
          <w:b/>
          <w:bCs/>
          <w:color w:val="3A3A3A"/>
          <w:shd w:val="clear" w:color="auto" w:fill="FFFFFF"/>
        </w:rPr>
        <w:lastRenderedPageBreak/>
        <w:t>Reference List</w:t>
      </w:r>
    </w:p>
    <w:p w14:paraId="01808B3F" w14:textId="75517298" w:rsidR="00FF2E07" w:rsidRPr="00C33968" w:rsidRDefault="00FF2E07" w:rsidP="00FF5665">
      <w:pPr>
        <w:ind w:left="567"/>
        <w:rPr>
          <w:rFonts w:cstheme="minorHAnsi"/>
        </w:rPr>
      </w:pPr>
      <w:r w:rsidRPr="00C33968">
        <w:rPr>
          <w:rFonts w:cstheme="minorHAnsi"/>
        </w:rPr>
        <w:t xml:space="preserve">Armstrong, P. (2010) </w:t>
      </w:r>
      <w:r w:rsidRPr="005A3E9F">
        <w:rPr>
          <w:rFonts w:cstheme="minorHAnsi"/>
          <w:i/>
          <w:iCs/>
        </w:rPr>
        <w:t>Bloom’s Taxonomy</w:t>
      </w:r>
      <w:r w:rsidRPr="00C33968">
        <w:rPr>
          <w:rFonts w:cstheme="minorHAnsi"/>
        </w:rPr>
        <w:t>. Vanderbilt University Centre for Teaching. Available at: (</w:t>
      </w:r>
      <w:hyperlink r:id="rId9" w:history="1">
        <w:r w:rsidRPr="00C33968">
          <w:rPr>
            <w:rStyle w:val="Hyperlink"/>
            <w:rFonts w:cstheme="minorHAnsi"/>
            <w:color w:val="auto"/>
          </w:rPr>
          <w:t>https://cft.vanderbilt.edu/guides-sub-pages/blooms-taxonomy/</w:t>
        </w:r>
      </w:hyperlink>
      <w:r w:rsidRPr="00C33968">
        <w:rPr>
          <w:rFonts w:cstheme="minorHAnsi"/>
        </w:rPr>
        <w:t xml:space="preserve"> (Accessed 06 March 2024).</w:t>
      </w:r>
    </w:p>
    <w:p w14:paraId="3B6A9341" w14:textId="77777777" w:rsidR="00FF2E07" w:rsidRPr="00C33968" w:rsidRDefault="00FF2E07" w:rsidP="005F6A4F">
      <w:pPr>
        <w:ind w:left="567"/>
        <w:rPr>
          <w:rFonts w:cstheme="minorHAnsi"/>
          <w:shd w:val="clear" w:color="auto" w:fill="FFFFFF"/>
        </w:rPr>
      </w:pPr>
      <w:r w:rsidRPr="00C33968">
        <w:rPr>
          <w:rFonts w:cstheme="minorHAnsi"/>
          <w:shd w:val="clear" w:color="auto" w:fill="FFFFFF"/>
        </w:rPr>
        <w:t>Arnold, I. (2011) “</w:t>
      </w:r>
      <w:r w:rsidRPr="00243FC6">
        <w:rPr>
          <w:rFonts w:cstheme="minorHAnsi"/>
          <w:shd w:val="clear" w:color="auto" w:fill="FFFFFF"/>
        </w:rPr>
        <w:t>John Hattie: Visible learning: A synthesis of over 800 meta-analyses relating to achievement</w:t>
      </w:r>
      <w:r w:rsidRPr="00C33968">
        <w:rPr>
          <w:rFonts w:cstheme="minorHAnsi"/>
          <w:shd w:val="clear" w:color="auto" w:fill="FFFFFF"/>
        </w:rPr>
        <w:t>: Routledge, Abingdon, 2008, 392 pp, ISBN 978-0-415-47618-8 (pbk),” </w:t>
      </w:r>
      <w:r w:rsidRPr="00C33968">
        <w:rPr>
          <w:rFonts w:cstheme="minorHAnsi"/>
          <w:i/>
          <w:iCs/>
          <w:shd w:val="clear" w:color="auto" w:fill="FFFFFF"/>
        </w:rPr>
        <w:t>International Review of Education</w:t>
      </w:r>
      <w:r w:rsidRPr="00C33968">
        <w:rPr>
          <w:rFonts w:cstheme="minorHAnsi"/>
          <w:shd w:val="clear" w:color="auto" w:fill="FFFFFF"/>
        </w:rPr>
        <w:t xml:space="preserve">, 57(1–2), pp. 219–221. Available at: </w:t>
      </w:r>
      <w:hyperlink r:id="rId10" w:history="1">
        <w:r w:rsidRPr="00C33968">
          <w:rPr>
            <w:rStyle w:val="Hyperlink"/>
            <w:rFonts w:cstheme="minorHAnsi"/>
            <w:color w:val="auto"/>
            <w:shd w:val="clear" w:color="auto" w:fill="FFFFFF"/>
          </w:rPr>
          <w:t>https://doi.org/10.1007/s11159-011-9198-8</w:t>
        </w:r>
      </w:hyperlink>
      <w:r w:rsidRPr="00C33968">
        <w:rPr>
          <w:rFonts w:cstheme="minorHAnsi"/>
          <w:shd w:val="clear" w:color="auto" w:fill="FFFFFF"/>
        </w:rPr>
        <w:t>.</w:t>
      </w:r>
    </w:p>
    <w:p w14:paraId="029FF444" w14:textId="77777777" w:rsidR="00FF2E07" w:rsidRPr="00C33968" w:rsidRDefault="00FF2E07" w:rsidP="00FF5665">
      <w:pPr>
        <w:ind w:left="567"/>
        <w:rPr>
          <w:rFonts w:cstheme="minorHAnsi"/>
          <w:shd w:val="clear" w:color="auto" w:fill="FFFFFF"/>
        </w:rPr>
      </w:pPr>
      <w:r w:rsidRPr="00C33968">
        <w:rPr>
          <w:rFonts w:cstheme="minorHAnsi"/>
          <w:shd w:val="clear" w:color="auto" w:fill="FFFFFF"/>
        </w:rPr>
        <w:t>Aubrey, K. and Riley, A. (2019) </w:t>
      </w:r>
      <w:r w:rsidRPr="00C33968">
        <w:rPr>
          <w:rFonts w:cstheme="minorHAnsi"/>
          <w:i/>
          <w:iCs/>
          <w:shd w:val="clear" w:color="auto" w:fill="FFFFFF"/>
        </w:rPr>
        <w:t>Understanding &amp; using educational theories</w:t>
      </w:r>
      <w:r w:rsidRPr="00C33968">
        <w:rPr>
          <w:rFonts w:cstheme="minorHAnsi"/>
          <w:shd w:val="clear" w:color="auto" w:fill="FFFFFF"/>
        </w:rPr>
        <w:t>. 2nd edition. London: SAGE Publications.</w:t>
      </w:r>
    </w:p>
    <w:p w14:paraId="4D6A96DD" w14:textId="77777777" w:rsidR="00FF2E07" w:rsidRPr="00C33968" w:rsidRDefault="00FF2E07" w:rsidP="00FF5665">
      <w:pPr>
        <w:pStyle w:val="NormalWeb"/>
        <w:ind w:left="567"/>
        <w:rPr>
          <w:rFonts w:asciiTheme="minorHAnsi" w:hAnsiTheme="minorHAnsi" w:cstheme="minorHAnsi"/>
          <w:sz w:val="22"/>
          <w:szCs w:val="22"/>
        </w:rPr>
      </w:pPr>
      <w:r w:rsidRPr="00C33968">
        <w:rPr>
          <w:rFonts w:asciiTheme="minorHAnsi" w:hAnsiTheme="minorHAnsi" w:cstheme="minorHAnsi"/>
          <w:sz w:val="22"/>
          <w:szCs w:val="22"/>
          <w:shd w:val="clear" w:color="auto" w:fill="FFFFFF"/>
        </w:rPr>
        <w:t>Barnes, J. (2011) </w:t>
      </w:r>
      <w:r w:rsidRPr="00C33968">
        <w:rPr>
          <w:rFonts w:asciiTheme="minorHAnsi" w:hAnsiTheme="minorHAnsi" w:cstheme="minorHAnsi"/>
          <w:i/>
          <w:iCs/>
          <w:sz w:val="22"/>
          <w:szCs w:val="22"/>
          <w:shd w:val="clear" w:color="auto" w:fill="FFFFFF"/>
        </w:rPr>
        <w:t>Cross-curricular Learning 3-14.</w:t>
      </w:r>
      <w:r w:rsidRPr="00C33968">
        <w:rPr>
          <w:rFonts w:asciiTheme="minorHAnsi" w:hAnsiTheme="minorHAnsi" w:cstheme="minorHAnsi"/>
          <w:sz w:val="22"/>
          <w:szCs w:val="22"/>
          <w:shd w:val="clear" w:color="auto" w:fill="FFFFFF"/>
        </w:rPr>
        <w:t> 2nd edition. London: Sage</w:t>
      </w:r>
    </w:p>
    <w:p w14:paraId="0D2A850A" w14:textId="77777777" w:rsidR="00FF2E07" w:rsidRPr="00C33968" w:rsidRDefault="00FF2E07" w:rsidP="00FF5665">
      <w:pPr>
        <w:ind w:left="567"/>
        <w:rPr>
          <w:rFonts w:cstheme="minorHAnsi"/>
          <w:shd w:val="clear" w:color="auto" w:fill="FFFFFF"/>
        </w:rPr>
      </w:pPr>
      <w:r w:rsidRPr="00C33968">
        <w:rPr>
          <w:rFonts w:cstheme="minorHAnsi"/>
          <w:shd w:val="clear" w:color="auto" w:fill="FFFFFF"/>
        </w:rPr>
        <w:t>Black, Paul. and Wiliam, Dylan. (1998) </w:t>
      </w:r>
      <w:r w:rsidRPr="00C33968">
        <w:rPr>
          <w:rFonts w:cstheme="minorHAnsi"/>
          <w:i/>
          <w:iCs/>
          <w:shd w:val="clear" w:color="auto" w:fill="FFFFFF"/>
        </w:rPr>
        <w:t>Inside the black box : raising standards through classroom assessment</w:t>
      </w:r>
      <w:r w:rsidRPr="00C33968">
        <w:rPr>
          <w:rFonts w:cstheme="minorHAnsi"/>
          <w:shd w:val="clear" w:color="auto" w:fill="FFFFFF"/>
        </w:rPr>
        <w:t>. London: GL Assessment.</w:t>
      </w:r>
    </w:p>
    <w:p w14:paraId="333E9891" w14:textId="77777777" w:rsidR="00FF2E07" w:rsidRPr="00C33968" w:rsidRDefault="00FF2E07" w:rsidP="00FF5665">
      <w:pPr>
        <w:ind w:left="567"/>
        <w:rPr>
          <w:rFonts w:cstheme="minorHAnsi"/>
          <w:shd w:val="clear" w:color="auto" w:fill="FFFFFF"/>
        </w:rPr>
      </w:pPr>
      <w:r w:rsidRPr="00C33968">
        <w:rPr>
          <w:rFonts w:cstheme="minorHAnsi"/>
          <w:shd w:val="clear" w:color="auto" w:fill="FFFFFF"/>
        </w:rPr>
        <w:t>Blakemore, S.-J. and Frith, U. (2005) “The learning brain: Lessons for education: a précis,” </w:t>
      </w:r>
      <w:r w:rsidRPr="00C33968">
        <w:rPr>
          <w:rFonts w:cstheme="minorHAnsi"/>
          <w:i/>
          <w:iCs/>
          <w:shd w:val="clear" w:color="auto" w:fill="FFFFFF"/>
        </w:rPr>
        <w:t>Developmental science</w:t>
      </w:r>
      <w:r w:rsidRPr="00C33968">
        <w:rPr>
          <w:rFonts w:cstheme="minorHAnsi"/>
          <w:shd w:val="clear" w:color="auto" w:fill="FFFFFF"/>
        </w:rPr>
        <w:t xml:space="preserve">, 8(6), pp. 459–465. Available at: </w:t>
      </w:r>
      <w:hyperlink r:id="rId11" w:history="1">
        <w:r w:rsidRPr="00C33968">
          <w:rPr>
            <w:rStyle w:val="Hyperlink"/>
            <w:rFonts w:cstheme="minorHAnsi"/>
            <w:color w:val="auto"/>
            <w:shd w:val="clear" w:color="auto" w:fill="FFFFFF"/>
          </w:rPr>
          <w:t>https://doi.org/10.1111/j.1467-7687.2005.00434.x</w:t>
        </w:r>
      </w:hyperlink>
      <w:r w:rsidRPr="00C33968">
        <w:rPr>
          <w:rFonts w:cstheme="minorHAnsi"/>
          <w:shd w:val="clear" w:color="auto" w:fill="FFFFFF"/>
        </w:rPr>
        <w:t>.</w:t>
      </w:r>
    </w:p>
    <w:p w14:paraId="036FB48B" w14:textId="6F036233" w:rsidR="00FF2E07" w:rsidRPr="00C33968" w:rsidRDefault="00FF2E07" w:rsidP="00FF5665">
      <w:pPr>
        <w:pStyle w:val="NormalWeb"/>
        <w:ind w:left="567"/>
        <w:rPr>
          <w:rFonts w:asciiTheme="minorHAnsi" w:hAnsiTheme="minorHAnsi" w:cstheme="minorHAnsi"/>
          <w:sz w:val="22"/>
          <w:szCs w:val="22"/>
        </w:rPr>
      </w:pPr>
      <w:r w:rsidRPr="00C33968">
        <w:rPr>
          <w:rFonts w:asciiTheme="minorHAnsi" w:hAnsiTheme="minorHAnsi" w:cstheme="minorHAnsi"/>
          <w:sz w:val="22"/>
          <w:szCs w:val="22"/>
        </w:rPr>
        <w:t xml:space="preserve">Cambridge Assessment International Education (no date) </w:t>
      </w:r>
      <w:r w:rsidRPr="00C33968">
        <w:rPr>
          <w:rFonts w:asciiTheme="minorHAnsi" w:hAnsiTheme="minorHAnsi" w:cstheme="minorHAnsi"/>
          <w:i/>
          <w:iCs/>
          <w:sz w:val="22"/>
          <w:szCs w:val="22"/>
        </w:rPr>
        <w:t>Getting started with assessment for</w:t>
      </w:r>
      <w:r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r w:rsidRPr="00C33968">
        <w:rPr>
          <w:rFonts w:asciiTheme="minorHAnsi" w:hAnsiTheme="minorHAnsi" w:cstheme="minorHAnsi"/>
          <w:i/>
          <w:iCs/>
          <w:sz w:val="22"/>
          <w:szCs w:val="22"/>
        </w:rPr>
        <w:t>learning</w:t>
      </w:r>
      <w:r w:rsidRPr="00C33968">
        <w:rPr>
          <w:rFonts w:asciiTheme="minorHAnsi" w:hAnsiTheme="minorHAnsi" w:cstheme="minorHAnsi"/>
          <w:sz w:val="22"/>
          <w:szCs w:val="22"/>
        </w:rPr>
        <w:t xml:space="preserve">. Available at: https://cambridge-community.org.uk/professional-development/gswafl/index.html#:~:text=Assessment%20for%20learning%20(AFL)%20is,learn%20and%20to%20what%20standard. (Accessed: 05 March 2024). </w:t>
      </w:r>
    </w:p>
    <w:p w14:paraId="6F6DDF02" w14:textId="3DCB6D60" w:rsidR="00FF2E07" w:rsidRPr="00C33968" w:rsidRDefault="00FF2E07" w:rsidP="00FF5665">
      <w:pPr>
        <w:pStyle w:val="NormalWeb"/>
        <w:ind w:left="567"/>
        <w:rPr>
          <w:rFonts w:asciiTheme="minorHAnsi" w:eastAsiaTheme="minorHAnsi" w:hAnsiTheme="minorHAnsi" w:cstheme="minorHAnsi"/>
          <w:kern w:val="2"/>
          <w:sz w:val="22"/>
          <w:szCs w:val="22"/>
          <w:lang w:eastAsia="en-US"/>
          <w14:ligatures w14:val="standardContextual"/>
        </w:rPr>
      </w:pPr>
      <w:r w:rsidRPr="00C33968">
        <w:rPr>
          <w:rFonts w:asciiTheme="minorHAnsi" w:eastAsiaTheme="minorHAnsi" w:hAnsiTheme="minorHAnsi" w:cstheme="minorHAnsi"/>
          <w:kern w:val="2"/>
          <w:sz w:val="22"/>
          <w:szCs w:val="22"/>
          <w:shd w:val="clear" w:color="auto" w:fill="FFFFFF"/>
          <w:lang w:eastAsia="en-US"/>
          <w14:ligatures w14:val="standardContextual"/>
        </w:rPr>
        <w:t>Donaldson, G. (2015). </w:t>
      </w:r>
      <w:r w:rsidRPr="00C33968">
        <w:rPr>
          <w:rFonts w:asciiTheme="minorHAnsi" w:eastAsiaTheme="minorHAnsi" w:hAnsiTheme="minorHAnsi" w:cstheme="minorHAnsi"/>
          <w:i/>
          <w:iCs/>
          <w:kern w:val="2"/>
          <w:sz w:val="22"/>
          <w:szCs w:val="22"/>
          <w:bdr w:val="none" w:sz="0" w:space="0" w:color="auto" w:frame="1"/>
          <w:shd w:val="clear" w:color="auto" w:fill="FFFFFF"/>
          <w:lang w:eastAsia="en-US"/>
          <w14:ligatures w14:val="standardContextual"/>
        </w:rPr>
        <w:t>Successful Futures: Independent Review of Curriculum and Assessment Arrangements in Wales</w:t>
      </w:r>
      <w:r w:rsidRPr="00C33968">
        <w:rPr>
          <w:rFonts w:asciiTheme="minorHAnsi" w:eastAsiaTheme="minorHAnsi" w:hAnsiTheme="minorHAnsi" w:cstheme="minorHAnsi"/>
          <w:kern w:val="2"/>
          <w:sz w:val="22"/>
          <w:szCs w:val="22"/>
          <w:shd w:val="clear" w:color="auto" w:fill="FFFFFF"/>
          <w:lang w:eastAsia="en-US"/>
          <w14:ligatures w14:val="standardContextual"/>
        </w:rPr>
        <w:t>. Cardiff: Welsh Government. Available at: </w:t>
      </w:r>
      <w:hyperlink r:id="rId12" w:tgtFrame="_blank" w:history="1">
        <w:r w:rsidRPr="00C33968">
          <w:rPr>
            <w:rFonts w:asciiTheme="minorHAnsi" w:eastAsiaTheme="minorHAnsi" w:hAnsiTheme="minorHAnsi" w:cstheme="minorHAnsi"/>
            <w:kern w:val="2"/>
            <w:sz w:val="22"/>
            <w:szCs w:val="22"/>
            <w:u w:val="single"/>
            <w:bdr w:val="none" w:sz="0" w:space="0" w:color="auto" w:frame="1"/>
            <w:shd w:val="clear" w:color="auto" w:fill="FFFFFF"/>
            <w:lang w:eastAsia="en-US"/>
            <w14:ligatures w14:val="standardContextual"/>
          </w:rPr>
          <w:t>https://gov.wales/docs/dcells/publications/150225-successful-futures-en.pdf</w:t>
        </w:r>
      </w:hyperlink>
      <w:r w:rsidRPr="00C33968">
        <w:rPr>
          <w:rFonts w:asciiTheme="minorHAnsi" w:eastAsiaTheme="minorHAnsi" w:hAnsiTheme="minorHAnsi" w:cstheme="minorHAnsi"/>
          <w:kern w:val="2"/>
          <w:sz w:val="22"/>
          <w:szCs w:val="22"/>
          <w:lang w:eastAsia="en-US"/>
          <w14:ligatures w14:val="standardContextual"/>
        </w:rPr>
        <w:t xml:space="preserve"> (Accessed 4 March 2024)</w:t>
      </w:r>
      <w:r w:rsidR="00243FC6">
        <w:rPr>
          <w:rFonts w:asciiTheme="minorHAnsi" w:eastAsiaTheme="minorHAnsi" w:hAnsiTheme="minorHAnsi" w:cstheme="minorHAnsi"/>
          <w:kern w:val="2"/>
          <w:sz w:val="22"/>
          <w:szCs w:val="22"/>
          <w:lang w:eastAsia="en-US"/>
          <w14:ligatures w14:val="standardContextual"/>
        </w:rPr>
        <w:t>.</w:t>
      </w:r>
    </w:p>
    <w:p w14:paraId="65113780" w14:textId="0E21CD94" w:rsidR="00FF2E07" w:rsidRPr="00C33968" w:rsidRDefault="00FF2E07" w:rsidP="00FF5665">
      <w:pPr>
        <w:pStyle w:val="NormalWeb"/>
        <w:ind w:left="567"/>
        <w:rPr>
          <w:rFonts w:asciiTheme="minorHAnsi" w:hAnsiTheme="minorHAnsi" w:cstheme="minorHAnsi"/>
          <w:sz w:val="22"/>
          <w:szCs w:val="22"/>
        </w:rPr>
      </w:pPr>
      <w:r w:rsidRPr="00C33968">
        <w:rPr>
          <w:rFonts w:asciiTheme="minorHAnsi" w:hAnsiTheme="minorHAnsi" w:cstheme="minorHAnsi"/>
          <w:sz w:val="22"/>
          <w:szCs w:val="22"/>
          <w:shd w:val="clear" w:color="auto" w:fill="FFFFFF"/>
        </w:rPr>
        <w:t>Gipps, C.V., Hargreaves, Eleanore. and McCallum, Bet. (2000) </w:t>
      </w:r>
      <w:r w:rsidRPr="00C33968">
        <w:rPr>
          <w:rFonts w:asciiTheme="minorHAnsi" w:hAnsiTheme="minorHAnsi" w:cstheme="minorHAnsi"/>
          <w:i/>
          <w:iCs/>
          <w:sz w:val="22"/>
          <w:szCs w:val="22"/>
          <w:shd w:val="clear" w:color="auto" w:fill="FFFFFF"/>
        </w:rPr>
        <w:t>What makes a good primary school teacher?: expert classroom strategies</w:t>
      </w:r>
      <w:r w:rsidRPr="00C33968">
        <w:rPr>
          <w:rFonts w:asciiTheme="minorHAnsi" w:hAnsiTheme="minorHAnsi" w:cstheme="minorHAnsi"/>
          <w:sz w:val="22"/>
          <w:szCs w:val="22"/>
          <w:shd w:val="clear" w:color="auto" w:fill="FFFFFF"/>
        </w:rPr>
        <w:t>. London: Routledge.</w:t>
      </w:r>
    </w:p>
    <w:p w14:paraId="608B195E" w14:textId="77777777" w:rsidR="00FF2E07" w:rsidRPr="00C33968" w:rsidRDefault="00FF2E07" w:rsidP="00FF5665">
      <w:pPr>
        <w:ind w:left="567"/>
        <w:rPr>
          <w:rFonts w:cstheme="minorHAnsi"/>
          <w:shd w:val="clear" w:color="auto" w:fill="FFFFFF"/>
        </w:rPr>
      </w:pPr>
      <w:r w:rsidRPr="00C33968">
        <w:rPr>
          <w:rFonts w:cstheme="minorHAnsi"/>
          <w:shd w:val="clear" w:color="auto" w:fill="FFFFFF"/>
        </w:rPr>
        <w:t>Grigg, R. (2015) </w:t>
      </w:r>
      <w:r w:rsidRPr="00C33968">
        <w:rPr>
          <w:rFonts w:cstheme="minorHAnsi"/>
          <w:i/>
          <w:iCs/>
          <w:shd w:val="clear" w:color="auto" w:fill="FFFFFF"/>
        </w:rPr>
        <w:t>Becoming an outstanding primary school teacher</w:t>
      </w:r>
      <w:r w:rsidRPr="00C33968">
        <w:rPr>
          <w:rFonts w:cstheme="minorHAnsi"/>
          <w:shd w:val="clear" w:color="auto" w:fill="FFFFFF"/>
        </w:rPr>
        <w:t>. Second edition. London: Routledge.</w:t>
      </w:r>
    </w:p>
    <w:p w14:paraId="53590C41" w14:textId="08966EB5" w:rsidR="00FF2E07" w:rsidRPr="00C33968" w:rsidRDefault="00FF2E07" w:rsidP="00FF5665">
      <w:pPr>
        <w:ind w:left="567"/>
        <w:rPr>
          <w:rFonts w:cstheme="minorHAnsi"/>
          <w:shd w:val="clear" w:color="auto" w:fill="FFFFFF"/>
        </w:rPr>
      </w:pPr>
      <w:r w:rsidRPr="00C33968">
        <w:rPr>
          <w:rFonts w:cstheme="minorHAnsi"/>
          <w:shd w:val="clear" w:color="auto" w:fill="FFFFFF"/>
        </w:rPr>
        <w:t>Grigg, R. and Lewis, H. (2018) </w:t>
      </w:r>
      <w:r w:rsidRPr="00C33968">
        <w:rPr>
          <w:rFonts w:cstheme="minorHAnsi"/>
          <w:i/>
          <w:iCs/>
          <w:shd w:val="clear" w:color="auto" w:fill="FFFFFF"/>
        </w:rPr>
        <w:t xml:space="preserve">Teaching on a </w:t>
      </w:r>
      <w:r w:rsidR="00FF5665" w:rsidRPr="00C33968">
        <w:rPr>
          <w:rFonts w:cstheme="minorHAnsi"/>
          <w:i/>
          <w:iCs/>
          <w:shd w:val="clear" w:color="auto" w:fill="FFFFFF"/>
        </w:rPr>
        <w:t>shoestring:</w:t>
      </w:r>
      <w:r w:rsidRPr="00C33968">
        <w:rPr>
          <w:rFonts w:cstheme="minorHAnsi"/>
          <w:i/>
          <w:iCs/>
          <w:shd w:val="clear" w:color="auto" w:fill="FFFFFF"/>
        </w:rPr>
        <w:t xml:space="preserve"> an a-z of everyday objects to enthuse and engage children and extend learning in the early years</w:t>
      </w:r>
      <w:r w:rsidRPr="00C33968">
        <w:rPr>
          <w:rFonts w:cstheme="minorHAnsi"/>
          <w:shd w:val="clear" w:color="auto" w:fill="FFFFFF"/>
        </w:rPr>
        <w:t>. First edition. Williston, VT: Crown House Publis</w:t>
      </w:r>
      <w:r w:rsidR="00243FC6">
        <w:rPr>
          <w:rFonts w:cstheme="minorHAnsi"/>
          <w:shd w:val="clear" w:color="auto" w:fill="FFFFFF"/>
        </w:rPr>
        <w:t>h</w:t>
      </w:r>
      <w:r w:rsidRPr="00C33968">
        <w:rPr>
          <w:rFonts w:cstheme="minorHAnsi"/>
          <w:shd w:val="clear" w:color="auto" w:fill="FFFFFF"/>
        </w:rPr>
        <w:t>ing Ltd.</w:t>
      </w:r>
    </w:p>
    <w:p w14:paraId="1A38030A" w14:textId="77777777" w:rsidR="00FF2E07" w:rsidRPr="00C33968" w:rsidRDefault="00FF2E07" w:rsidP="00FF5665">
      <w:pPr>
        <w:pStyle w:val="NormalWeb"/>
        <w:ind w:left="567"/>
        <w:rPr>
          <w:rFonts w:asciiTheme="minorHAnsi" w:hAnsiTheme="minorHAnsi" w:cstheme="minorHAnsi"/>
          <w:sz w:val="22"/>
          <w:szCs w:val="22"/>
        </w:rPr>
      </w:pPr>
      <w:r w:rsidRPr="00C33968">
        <w:rPr>
          <w:rFonts w:asciiTheme="minorHAnsi" w:hAnsiTheme="minorHAnsi" w:cstheme="minorHAnsi"/>
          <w:sz w:val="22"/>
          <w:szCs w:val="22"/>
        </w:rPr>
        <w:t xml:space="preserve">Hallahan, G. (2023) </w:t>
      </w:r>
      <w:r w:rsidRPr="00C33968">
        <w:rPr>
          <w:rFonts w:asciiTheme="minorHAnsi" w:hAnsiTheme="minorHAnsi" w:cstheme="minorHAnsi"/>
          <w:i/>
          <w:iCs/>
          <w:sz w:val="22"/>
          <w:szCs w:val="22"/>
        </w:rPr>
        <w:t>Pisa tests and World Rankings: Everything you need to know</w:t>
      </w:r>
      <w:r w:rsidRPr="00C33968">
        <w:rPr>
          <w:rFonts w:asciiTheme="minorHAnsi" w:hAnsiTheme="minorHAnsi" w:cstheme="minorHAnsi"/>
          <w:sz w:val="22"/>
          <w:szCs w:val="22"/>
        </w:rPr>
        <w:t xml:space="preserve">, </w:t>
      </w:r>
      <w:r w:rsidRPr="00C33968">
        <w:rPr>
          <w:rFonts w:asciiTheme="minorHAnsi" w:hAnsiTheme="minorHAnsi" w:cstheme="minorHAnsi"/>
          <w:i/>
          <w:iCs/>
          <w:sz w:val="22"/>
          <w:szCs w:val="22"/>
        </w:rPr>
        <w:t>Tes Magazine</w:t>
      </w:r>
      <w:r w:rsidRPr="00C33968">
        <w:rPr>
          <w:rFonts w:asciiTheme="minorHAnsi" w:hAnsiTheme="minorHAnsi" w:cstheme="minorHAnsi"/>
          <w:sz w:val="22"/>
          <w:szCs w:val="22"/>
        </w:rPr>
        <w:t xml:space="preserve">. Available at: https://www.tes.com/magazine/analysis/general/pisa-tests-and-rankings-explained#:~:text=How%20often%20are%20the%20Pisa,need%20to%20take%20the%20test. (Accessed: 4 March 2024). </w:t>
      </w:r>
    </w:p>
    <w:p w14:paraId="71D95FE9" w14:textId="25778FC0" w:rsidR="00FF2E07" w:rsidRPr="00C33968" w:rsidRDefault="00FF2E07" w:rsidP="00FF5665">
      <w:pPr>
        <w:ind w:firstLine="567"/>
        <w:rPr>
          <w:rFonts w:cstheme="minorHAnsi"/>
          <w:shd w:val="clear" w:color="auto" w:fill="FFFFFF"/>
        </w:rPr>
      </w:pPr>
      <w:r w:rsidRPr="00C33968">
        <w:rPr>
          <w:rFonts w:cstheme="minorHAnsi"/>
          <w:shd w:val="clear" w:color="auto" w:fill="FFFFFF"/>
        </w:rPr>
        <w:t>Hayes, D. (2009) </w:t>
      </w:r>
      <w:r w:rsidRPr="00C33968">
        <w:rPr>
          <w:rFonts w:cstheme="minorHAnsi"/>
          <w:i/>
          <w:iCs/>
          <w:shd w:val="clear" w:color="auto" w:fill="FFFFFF"/>
        </w:rPr>
        <w:t xml:space="preserve">Primary teaching </w:t>
      </w:r>
      <w:r w:rsidR="00FF5665" w:rsidRPr="00C33968">
        <w:rPr>
          <w:rFonts w:cstheme="minorHAnsi"/>
          <w:i/>
          <w:iCs/>
          <w:shd w:val="clear" w:color="auto" w:fill="FFFFFF"/>
        </w:rPr>
        <w:t>today:</w:t>
      </w:r>
      <w:r w:rsidRPr="00C33968">
        <w:rPr>
          <w:rFonts w:cstheme="minorHAnsi"/>
          <w:i/>
          <w:iCs/>
          <w:shd w:val="clear" w:color="auto" w:fill="FFFFFF"/>
        </w:rPr>
        <w:t xml:space="preserve"> an introduction</w:t>
      </w:r>
      <w:r w:rsidRPr="00C33968">
        <w:rPr>
          <w:rFonts w:cstheme="minorHAnsi"/>
          <w:shd w:val="clear" w:color="auto" w:fill="FFFFFF"/>
        </w:rPr>
        <w:t>. London: David Fulton.</w:t>
      </w:r>
    </w:p>
    <w:p w14:paraId="3B416036" w14:textId="77777777" w:rsidR="00FF2E07" w:rsidRPr="00C33968" w:rsidRDefault="00FF2E07" w:rsidP="00FF5665">
      <w:pPr>
        <w:pStyle w:val="NormalWeb"/>
        <w:ind w:left="567"/>
        <w:rPr>
          <w:rFonts w:asciiTheme="minorHAnsi" w:hAnsiTheme="minorHAnsi" w:cstheme="minorHAnsi"/>
          <w:sz w:val="22"/>
          <w:szCs w:val="22"/>
        </w:rPr>
      </w:pPr>
      <w:r w:rsidRPr="00C33968">
        <w:rPr>
          <w:rFonts w:asciiTheme="minorHAnsi" w:hAnsiTheme="minorHAnsi" w:cstheme="minorHAnsi"/>
          <w:sz w:val="22"/>
          <w:szCs w:val="22"/>
        </w:rPr>
        <w:lastRenderedPageBreak/>
        <w:t>InnerDrive. (2022) ‘Rosenshine’s first principle of instruction’, InnerDrive [blog]. Available at: https://blog.innerdrive.co.uk/rosenshine-first-principle-of-instruction  (Accessed 06 March 2024).</w:t>
      </w:r>
    </w:p>
    <w:p w14:paraId="5614C71D" w14:textId="77777777" w:rsidR="00FF2E07" w:rsidRPr="00C33968" w:rsidRDefault="00FF2E07" w:rsidP="00FF5665">
      <w:pPr>
        <w:pStyle w:val="NormalWeb"/>
        <w:ind w:left="567"/>
        <w:rPr>
          <w:rFonts w:asciiTheme="minorHAnsi" w:hAnsiTheme="minorHAnsi" w:cstheme="minorHAnsi"/>
          <w:sz w:val="22"/>
          <w:szCs w:val="22"/>
        </w:rPr>
      </w:pPr>
      <w:r w:rsidRPr="00C33968">
        <w:rPr>
          <w:rFonts w:asciiTheme="minorHAnsi" w:hAnsiTheme="minorHAnsi" w:cstheme="minorHAnsi"/>
          <w:sz w:val="22"/>
          <w:szCs w:val="22"/>
        </w:rPr>
        <w:t xml:space="preserve">Learning Journals (2021) </w:t>
      </w:r>
      <w:r w:rsidRPr="00C33968">
        <w:rPr>
          <w:rFonts w:asciiTheme="minorHAnsi" w:hAnsiTheme="minorHAnsi" w:cstheme="minorHAnsi"/>
          <w:i/>
          <w:iCs/>
          <w:sz w:val="22"/>
          <w:szCs w:val="22"/>
        </w:rPr>
        <w:t>What are the different pedagogical approaches to learning?</w:t>
      </w:r>
      <w:r w:rsidRPr="00C33968">
        <w:rPr>
          <w:rFonts w:asciiTheme="minorHAnsi" w:hAnsiTheme="minorHAnsi" w:cstheme="minorHAnsi"/>
          <w:sz w:val="22"/>
          <w:szCs w:val="22"/>
        </w:rPr>
        <w:t xml:space="preserve">, Available at: https://learningjournals.co.uk/what-are-the-different-pedagogical-approaches-to-learning/ (Accessed: 05 March 2024). </w:t>
      </w:r>
    </w:p>
    <w:p w14:paraId="76279905" w14:textId="77777777" w:rsidR="00FF2E07" w:rsidRPr="00C33968" w:rsidRDefault="00FF2E07" w:rsidP="00FF5665">
      <w:pPr>
        <w:pStyle w:val="NormalWeb"/>
        <w:ind w:left="567"/>
        <w:rPr>
          <w:rFonts w:asciiTheme="minorHAnsi" w:hAnsiTheme="minorHAnsi" w:cstheme="minorHAnsi"/>
          <w:sz w:val="22"/>
          <w:szCs w:val="22"/>
        </w:rPr>
      </w:pPr>
      <w:r w:rsidRPr="00C33968">
        <w:rPr>
          <w:rFonts w:asciiTheme="minorHAnsi" w:hAnsiTheme="minorHAnsi" w:cstheme="minorHAnsi"/>
          <w:sz w:val="22"/>
          <w:szCs w:val="22"/>
          <w:shd w:val="clear" w:color="auto" w:fill="FFFFFF"/>
        </w:rPr>
        <w:t>MacNaughton, Glenda. and Williams, J. (2009) </w:t>
      </w:r>
      <w:r w:rsidRPr="00C33968">
        <w:rPr>
          <w:rFonts w:asciiTheme="minorHAnsi" w:hAnsiTheme="minorHAnsi" w:cstheme="minorHAnsi"/>
          <w:i/>
          <w:iCs/>
          <w:sz w:val="22"/>
          <w:szCs w:val="22"/>
          <w:shd w:val="clear" w:color="auto" w:fill="FFFFFF"/>
        </w:rPr>
        <w:t>Teaching young children : choices in theory and practice</w:t>
      </w:r>
      <w:r w:rsidRPr="00C33968">
        <w:rPr>
          <w:rFonts w:asciiTheme="minorHAnsi" w:hAnsiTheme="minorHAnsi" w:cstheme="minorHAnsi"/>
          <w:sz w:val="22"/>
          <w:szCs w:val="22"/>
          <w:shd w:val="clear" w:color="auto" w:fill="FFFFFF"/>
        </w:rPr>
        <w:t>. 2nd ed. Maidenhead: Open University Press.</w:t>
      </w:r>
    </w:p>
    <w:p w14:paraId="68264DD3" w14:textId="44C55339" w:rsidR="00FF2E07" w:rsidRPr="00C33968" w:rsidRDefault="00FF2E07" w:rsidP="00FF5665">
      <w:pPr>
        <w:ind w:left="567"/>
        <w:rPr>
          <w:rFonts w:cstheme="minorHAnsi"/>
          <w:shd w:val="clear" w:color="auto" w:fill="FFFFFF"/>
        </w:rPr>
      </w:pPr>
      <w:r w:rsidRPr="00C33968">
        <w:rPr>
          <w:rFonts w:cstheme="minorHAnsi"/>
          <w:shd w:val="clear" w:color="auto" w:fill="FFFFFF"/>
        </w:rPr>
        <w:t>Marshall, B. (2002) “Thinking Through Assessment: An Interview with Dylan Wiliam,” </w:t>
      </w:r>
      <w:r w:rsidRPr="00C33968">
        <w:rPr>
          <w:rFonts w:cstheme="minorHAnsi"/>
          <w:i/>
          <w:iCs/>
          <w:shd w:val="clear" w:color="auto" w:fill="FFFFFF"/>
        </w:rPr>
        <w:t>English in education</w:t>
      </w:r>
      <w:r w:rsidRPr="00C33968">
        <w:rPr>
          <w:rFonts w:cstheme="minorHAnsi"/>
          <w:shd w:val="clear" w:color="auto" w:fill="FFFFFF"/>
        </w:rPr>
        <w:t xml:space="preserve">, 36(3), pp. 47–60. Available at: </w:t>
      </w:r>
      <w:hyperlink r:id="rId13" w:history="1">
        <w:r w:rsidRPr="007475F3">
          <w:rPr>
            <w:rStyle w:val="Hyperlink"/>
            <w:rFonts w:cstheme="minorHAnsi"/>
            <w:color w:val="auto"/>
            <w:u w:val="none"/>
            <w:shd w:val="clear" w:color="auto" w:fill="FFFFFF"/>
          </w:rPr>
          <w:t>https://doi.org/10.1111/j.1754-8845.2002.tb00767.x</w:t>
        </w:r>
      </w:hyperlink>
      <w:r w:rsidR="00E724CF" w:rsidRPr="007475F3">
        <w:rPr>
          <w:rFonts w:cstheme="minorHAnsi"/>
          <w:shd w:val="clear" w:color="auto" w:fill="FFFFFF"/>
        </w:rPr>
        <w:t xml:space="preserve"> </w:t>
      </w:r>
      <w:r w:rsidR="00E724CF">
        <w:rPr>
          <w:rFonts w:cstheme="minorHAnsi"/>
          <w:shd w:val="clear" w:color="auto" w:fill="FFFFFF"/>
        </w:rPr>
        <w:t>(Accessed</w:t>
      </w:r>
      <w:r w:rsidR="007475F3">
        <w:rPr>
          <w:rFonts w:cstheme="minorHAnsi"/>
          <w:shd w:val="clear" w:color="auto" w:fill="FFFFFF"/>
        </w:rPr>
        <w:t>: 04 March 2024).</w:t>
      </w:r>
    </w:p>
    <w:p w14:paraId="20847EFB" w14:textId="77777777" w:rsidR="00FF2E07" w:rsidRPr="00C33968" w:rsidRDefault="00FF2E07" w:rsidP="00FF5665">
      <w:pPr>
        <w:pStyle w:val="NormalWeb"/>
        <w:ind w:left="567"/>
        <w:rPr>
          <w:rFonts w:asciiTheme="minorHAnsi" w:hAnsiTheme="minorHAnsi" w:cstheme="minorHAnsi"/>
          <w:sz w:val="22"/>
          <w:szCs w:val="22"/>
        </w:rPr>
      </w:pPr>
      <w:r w:rsidRPr="00C33968">
        <w:rPr>
          <w:rFonts w:asciiTheme="minorHAnsi" w:hAnsiTheme="minorHAnsi" w:cstheme="minorHAnsi"/>
          <w:sz w:val="22"/>
          <w:szCs w:val="22"/>
        </w:rPr>
        <w:t>Newton, N. (2018) ‘</w:t>
      </w:r>
      <w:r w:rsidRPr="007475F3">
        <w:rPr>
          <w:rFonts w:asciiTheme="minorHAnsi" w:hAnsiTheme="minorHAnsi" w:cstheme="minorHAnsi"/>
          <w:i/>
          <w:iCs/>
          <w:sz w:val="22"/>
          <w:szCs w:val="22"/>
        </w:rPr>
        <w:t>Hopes and fears: The development of a new curriculum in Wales</w:t>
      </w:r>
      <w:r w:rsidRPr="00C33968">
        <w:rPr>
          <w:rFonts w:asciiTheme="minorHAnsi" w:hAnsiTheme="minorHAnsi" w:cstheme="minorHAnsi"/>
          <w:sz w:val="22"/>
          <w:szCs w:val="22"/>
        </w:rPr>
        <w:t xml:space="preserve">’, </w:t>
      </w:r>
      <w:r w:rsidRPr="00C33968">
        <w:rPr>
          <w:rFonts w:asciiTheme="minorHAnsi" w:hAnsiTheme="minorHAnsi" w:cstheme="minorHAnsi"/>
          <w:i/>
          <w:iCs/>
          <w:sz w:val="22"/>
          <w:szCs w:val="22"/>
        </w:rPr>
        <w:t>BERA</w:t>
      </w:r>
      <w:r w:rsidRPr="00C33968">
        <w:rPr>
          <w:rFonts w:asciiTheme="minorHAnsi" w:hAnsiTheme="minorHAnsi" w:cstheme="minorHAnsi"/>
          <w:sz w:val="22"/>
          <w:szCs w:val="22"/>
        </w:rPr>
        <w:t xml:space="preserve">, 15 November. Available at: https://www.bera.ac.uk/blog/hopes-and-fears-the-development-of-a-new-curriculum-in-wales (Accessed: 04 March 2024). </w:t>
      </w:r>
    </w:p>
    <w:p w14:paraId="1608292B" w14:textId="77777777" w:rsidR="00FF2E07" w:rsidRPr="00C33968" w:rsidRDefault="00FF2E07" w:rsidP="00FF5665">
      <w:pPr>
        <w:pStyle w:val="NormalWeb"/>
        <w:ind w:left="567"/>
        <w:rPr>
          <w:rFonts w:asciiTheme="minorHAnsi" w:hAnsiTheme="minorHAnsi" w:cstheme="minorHAnsi"/>
          <w:sz w:val="22"/>
          <w:szCs w:val="22"/>
        </w:rPr>
      </w:pPr>
      <w:r w:rsidRPr="00C33968">
        <w:rPr>
          <w:rFonts w:asciiTheme="minorHAnsi" w:hAnsiTheme="minorHAnsi" w:cstheme="minorHAnsi"/>
          <w:sz w:val="22"/>
          <w:szCs w:val="22"/>
        </w:rPr>
        <w:t xml:space="preserve">OECD (2014) </w:t>
      </w:r>
      <w:r w:rsidRPr="00C33968">
        <w:rPr>
          <w:rFonts w:asciiTheme="minorHAnsi" w:hAnsiTheme="minorHAnsi" w:cstheme="minorHAnsi"/>
          <w:i/>
          <w:iCs/>
          <w:sz w:val="22"/>
          <w:szCs w:val="22"/>
        </w:rPr>
        <w:t>Improving schools in Wales - an OECD Perspective</w:t>
      </w:r>
      <w:r w:rsidRPr="00C33968">
        <w:rPr>
          <w:rFonts w:asciiTheme="minorHAnsi" w:hAnsiTheme="minorHAnsi" w:cstheme="minorHAnsi"/>
          <w:sz w:val="22"/>
          <w:szCs w:val="22"/>
        </w:rPr>
        <w:t xml:space="preserve">. Available at: https://www.oecd.org/education/Improving-schools-in-Wales.pdf (Accessed: 29 February 2024). </w:t>
      </w:r>
    </w:p>
    <w:p w14:paraId="5220231F" w14:textId="77777777" w:rsidR="00FF2E07" w:rsidRPr="00C33968" w:rsidRDefault="00FF2E07" w:rsidP="00FF5665">
      <w:pPr>
        <w:pStyle w:val="NormalWeb"/>
        <w:ind w:left="567"/>
        <w:rPr>
          <w:rFonts w:asciiTheme="minorHAnsi" w:hAnsiTheme="minorHAnsi" w:cstheme="minorHAnsi"/>
          <w:sz w:val="22"/>
          <w:szCs w:val="22"/>
        </w:rPr>
      </w:pPr>
      <w:r w:rsidRPr="00C33968">
        <w:rPr>
          <w:rFonts w:asciiTheme="minorHAnsi" w:hAnsiTheme="minorHAnsi" w:cstheme="minorHAnsi"/>
          <w:sz w:val="22"/>
          <w:szCs w:val="22"/>
        </w:rPr>
        <w:t xml:space="preserve">Rosenshine, B. (2010) </w:t>
      </w:r>
      <w:r w:rsidRPr="00B851C7">
        <w:rPr>
          <w:rFonts w:asciiTheme="minorHAnsi" w:hAnsiTheme="minorHAnsi" w:cstheme="minorHAnsi"/>
          <w:i/>
          <w:iCs/>
          <w:sz w:val="22"/>
          <w:szCs w:val="22"/>
        </w:rPr>
        <w:t>Principles of Instruction; Educational practices series; Vol.:21; 2010. International Academy of Education</w:t>
      </w:r>
      <w:r w:rsidRPr="00C33968">
        <w:rPr>
          <w:rFonts w:asciiTheme="minorHAnsi" w:hAnsiTheme="minorHAnsi" w:cstheme="minorHAnsi"/>
          <w:sz w:val="22"/>
          <w:szCs w:val="22"/>
        </w:rPr>
        <w:t>. Available at: https://www.teachertoolkit.co.uk/wp-content/uploads/2021/07/EdPractices_21.pdf (Accessed: 06 March 2024).</w:t>
      </w:r>
    </w:p>
    <w:p w14:paraId="35F0478F" w14:textId="77777777" w:rsidR="00FF2E07" w:rsidRPr="00C33968" w:rsidRDefault="00FF2E07" w:rsidP="00FF5665">
      <w:pPr>
        <w:pStyle w:val="NormalWeb"/>
        <w:ind w:left="567"/>
        <w:rPr>
          <w:rFonts w:asciiTheme="minorHAnsi" w:hAnsiTheme="minorHAnsi" w:cstheme="minorHAnsi"/>
          <w:sz w:val="22"/>
          <w:szCs w:val="22"/>
        </w:rPr>
      </w:pPr>
      <w:r w:rsidRPr="00C33968">
        <w:rPr>
          <w:rFonts w:asciiTheme="minorHAnsi" w:hAnsiTheme="minorHAnsi" w:cstheme="minorHAnsi"/>
          <w:sz w:val="22"/>
          <w:szCs w:val="22"/>
        </w:rPr>
        <w:t xml:space="preserve">Structural Learning (no date) </w:t>
      </w:r>
      <w:r w:rsidRPr="00C33968">
        <w:rPr>
          <w:rFonts w:asciiTheme="minorHAnsi" w:hAnsiTheme="minorHAnsi" w:cstheme="minorHAnsi"/>
          <w:i/>
          <w:iCs/>
          <w:sz w:val="22"/>
          <w:szCs w:val="22"/>
        </w:rPr>
        <w:t>Direct instruction: A teacher’s guide</w:t>
      </w:r>
      <w:r w:rsidRPr="00C33968">
        <w:rPr>
          <w:rFonts w:asciiTheme="minorHAnsi" w:hAnsiTheme="minorHAnsi" w:cstheme="minorHAnsi"/>
          <w:sz w:val="22"/>
          <w:szCs w:val="22"/>
        </w:rPr>
        <w:t xml:space="preserve">, </w:t>
      </w:r>
      <w:r w:rsidRPr="00C33968">
        <w:rPr>
          <w:rFonts w:asciiTheme="minorHAnsi" w:hAnsiTheme="minorHAnsi" w:cstheme="minorHAnsi"/>
          <w:i/>
          <w:iCs/>
          <w:sz w:val="22"/>
          <w:szCs w:val="22"/>
        </w:rPr>
        <w:t>RSS</w:t>
      </w:r>
      <w:r w:rsidRPr="00C33968">
        <w:rPr>
          <w:rFonts w:asciiTheme="minorHAnsi" w:hAnsiTheme="minorHAnsi" w:cstheme="minorHAnsi"/>
          <w:sz w:val="22"/>
          <w:szCs w:val="22"/>
        </w:rPr>
        <w:t xml:space="preserve">. Available at: https://www.structural-learning.com/post/direct-instruction-a-teachers-guide (Accessed: 05 March 2024). </w:t>
      </w:r>
    </w:p>
    <w:p w14:paraId="5DF616FC" w14:textId="77777777" w:rsidR="00FF2E07" w:rsidRPr="00C33968" w:rsidRDefault="00FF2E07" w:rsidP="00FF5665">
      <w:pPr>
        <w:pStyle w:val="NormalWeb"/>
        <w:ind w:left="567"/>
        <w:rPr>
          <w:rFonts w:asciiTheme="minorHAnsi" w:hAnsiTheme="minorHAnsi" w:cstheme="minorHAnsi"/>
          <w:sz w:val="22"/>
          <w:szCs w:val="22"/>
        </w:rPr>
      </w:pPr>
      <w:r w:rsidRPr="00C33968">
        <w:rPr>
          <w:rFonts w:asciiTheme="minorHAnsi" w:hAnsiTheme="minorHAnsi" w:cstheme="minorHAnsi"/>
          <w:sz w:val="22"/>
          <w:szCs w:val="22"/>
        </w:rPr>
        <w:t xml:space="preserve">Twinkl (2023) </w:t>
      </w:r>
      <w:r w:rsidRPr="00C33968">
        <w:rPr>
          <w:rFonts w:asciiTheme="minorHAnsi" w:hAnsiTheme="minorHAnsi" w:cstheme="minorHAnsi"/>
          <w:i/>
          <w:iCs/>
          <w:sz w:val="22"/>
          <w:szCs w:val="22"/>
        </w:rPr>
        <w:t>Continuous Provision</w:t>
      </w:r>
      <w:r w:rsidRPr="00C33968">
        <w:rPr>
          <w:rFonts w:asciiTheme="minorHAnsi" w:hAnsiTheme="minorHAnsi" w:cstheme="minorHAnsi"/>
          <w:sz w:val="22"/>
          <w:szCs w:val="22"/>
        </w:rPr>
        <w:t xml:space="preserve">. Available at: https://www.twinkl.co.uk/teaching-wiki/continuous-provision#:~:text=The%20idea%20of%20continuous%20provision%20is%20that%20it%20encourages%20the,for%20children%20to%20engage%20with. (Accessed: 06 March 2024). </w:t>
      </w:r>
    </w:p>
    <w:p w14:paraId="44DC99D0" w14:textId="68CD6418" w:rsidR="00FF2E07" w:rsidRPr="00C33968" w:rsidRDefault="00FF2E07" w:rsidP="00FF5665">
      <w:pPr>
        <w:ind w:left="567"/>
        <w:rPr>
          <w:rFonts w:cstheme="minorHAnsi"/>
        </w:rPr>
      </w:pPr>
      <w:r w:rsidRPr="00C33968">
        <w:rPr>
          <w:rFonts w:cstheme="minorHAnsi"/>
          <w:shd w:val="clear" w:color="auto" w:fill="FFFFFF"/>
        </w:rPr>
        <w:t xml:space="preserve">Vanderbilt University Center for Teaching. (2016) Bloom’s Taxonomy [Figure]. Available at: </w:t>
      </w:r>
      <w:r w:rsidR="00FF5665">
        <w:rPr>
          <w:rFonts w:cstheme="minorHAnsi"/>
          <w:shd w:val="clear" w:color="auto" w:fill="FFFFFF"/>
        </w:rPr>
        <w:t xml:space="preserve">     </w:t>
      </w:r>
      <w:hyperlink r:id="rId14" w:history="1">
        <w:r w:rsidR="00FF5665" w:rsidRPr="00B851C7">
          <w:rPr>
            <w:rStyle w:val="Hyperlink"/>
            <w:rFonts w:cstheme="minorHAnsi"/>
            <w:color w:val="auto"/>
          </w:rPr>
          <w:t>https://cdn.vanderbilt.edu/vu-wp0/wp-content/uploads/sites/59/2019/03/27124326/Blooms-Taxonomy.jpg</w:t>
        </w:r>
      </w:hyperlink>
      <w:r w:rsidRPr="00C33968">
        <w:rPr>
          <w:rFonts w:cstheme="minorHAnsi"/>
        </w:rPr>
        <w:t xml:space="preserve"> (Accessed 06 March 2024).</w:t>
      </w:r>
    </w:p>
    <w:p w14:paraId="5E05995A" w14:textId="77777777" w:rsidR="00FF2E07" w:rsidRPr="00C33968" w:rsidRDefault="00FF2E07" w:rsidP="00FF5665">
      <w:pPr>
        <w:pStyle w:val="NormalWeb"/>
        <w:ind w:left="567"/>
        <w:rPr>
          <w:rFonts w:asciiTheme="minorHAnsi" w:hAnsiTheme="minorHAnsi" w:cstheme="minorHAnsi"/>
          <w:sz w:val="22"/>
          <w:szCs w:val="22"/>
        </w:rPr>
      </w:pPr>
      <w:r w:rsidRPr="00C33968">
        <w:rPr>
          <w:rFonts w:asciiTheme="minorHAnsi" w:hAnsiTheme="minorHAnsi" w:cstheme="minorHAnsi"/>
          <w:sz w:val="22"/>
          <w:szCs w:val="22"/>
        </w:rPr>
        <w:t xml:space="preserve">Welsh Government (2022) </w:t>
      </w:r>
      <w:r w:rsidRPr="00C33968">
        <w:rPr>
          <w:rFonts w:asciiTheme="minorHAnsi" w:hAnsiTheme="minorHAnsi" w:cstheme="minorHAnsi"/>
          <w:i/>
          <w:iCs/>
          <w:sz w:val="22"/>
          <w:szCs w:val="22"/>
        </w:rPr>
        <w:t>Cross-curricular skills frameworks</w:t>
      </w:r>
      <w:r w:rsidRPr="00C33968">
        <w:rPr>
          <w:rFonts w:asciiTheme="minorHAnsi" w:hAnsiTheme="minorHAnsi" w:cstheme="minorHAnsi"/>
          <w:sz w:val="22"/>
          <w:szCs w:val="22"/>
        </w:rPr>
        <w:t xml:space="preserve">. Available at: https://hwb.gov.wales/curriculum-for-wales/cross-curricular-skills-frameworks (Accessed: 07 March 2024). </w:t>
      </w:r>
    </w:p>
    <w:p w14:paraId="17D8F4E7" w14:textId="51E81E4B" w:rsidR="00FF2E07" w:rsidRPr="00C33968" w:rsidRDefault="00FF2E07" w:rsidP="00FF5665">
      <w:pPr>
        <w:pStyle w:val="NormalWeb"/>
        <w:ind w:left="567"/>
        <w:rPr>
          <w:rFonts w:asciiTheme="minorHAnsi" w:hAnsiTheme="minorHAnsi" w:cstheme="minorHAnsi"/>
          <w:sz w:val="22"/>
          <w:szCs w:val="22"/>
        </w:rPr>
      </w:pPr>
      <w:r w:rsidRPr="00C33968">
        <w:rPr>
          <w:rFonts w:asciiTheme="minorHAnsi" w:hAnsiTheme="minorHAnsi" w:cstheme="minorHAnsi"/>
          <w:sz w:val="22"/>
          <w:szCs w:val="22"/>
        </w:rPr>
        <w:t xml:space="preserve">Welsh Government (2022) </w:t>
      </w:r>
      <w:r w:rsidRPr="00C33968">
        <w:rPr>
          <w:rFonts w:asciiTheme="minorHAnsi" w:hAnsiTheme="minorHAnsi" w:cstheme="minorHAnsi"/>
          <w:i/>
          <w:iCs/>
          <w:sz w:val="22"/>
          <w:szCs w:val="22"/>
        </w:rPr>
        <w:t>P</w:t>
      </w:r>
      <w:r w:rsidR="00B851C7">
        <w:rPr>
          <w:rFonts w:asciiTheme="minorHAnsi" w:hAnsiTheme="minorHAnsi" w:cstheme="minorHAnsi"/>
          <w:i/>
          <w:iCs/>
          <w:sz w:val="22"/>
          <w:szCs w:val="22"/>
        </w:rPr>
        <w:t>ISA</w:t>
      </w:r>
      <w:r w:rsidRPr="00C33968">
        <w:rPr>
          <w:rFonts w:asciiTheme="minorHAnsi" w:hAnsiTheme="minorHAnsi" w:cstheme="minorHAnsi"/>
          <w:sz w:val="22"/>
          <w:szCs w:val="22"/>
        </w:rPr>
        <w:t xml:space="preserve">. Available at: https://hwb.gov.wales/professional-learning/career-long-professional-learning/pisa (Accessed: 04 March 2024). </w:t>
      </w:r>
    </w:p>
    <w:p w14:paraId="79380846" w14:textId="77777777" w:rsidR="00FF2E07" w:rsidRPr="00C33968" w:rsidRDefault="00FF2E07" w:rsidP="00FF5665">
      <w:pPr>
        <w:pStyle w:val="NormalWeb"/>
        <w:ind w:left="567"/>
        <w:rPr>
          <w:rFonts w:asciiTheme="minorHAnsi" w:hAnsiTheme="minorHAnsi" w:cstheme="minorHAnsi"/>
          <w:sz w:val="22"/>
          <w:szCs w:val="22"/>
        </w:rPr>
      </w:pPr>
      <w:r w:rsidRPr="00C33968">
        <w:rPr>
          <w:rFonts w:asciiTheme="minorHAnsi" w:hAnsiTheme="minorHAnsi" w:cstheme="minorHAnsi"/>
          <w:sz w:val="22"/>
          <w:szCs w:val="22"/>
        </w:rPr>
        <w:t xml:space="preserve">Welsh Government. (2023) </w:t>
      </w:r>
      <w:r w:rsidRPr="00C33968">
        <w:rPr>
          <w:rFonts w:asciiTheme="minorHAnsi" w:hAnsiTheme="minorHAnsi" w:cstheme="minorHAnsi"/>
          <w:i/>
          <w:iCs/>
          <w:sz w:val="22"/>
          <w:szCs w:val="22"/>
        </w:rPr>
        <w:t>Pedagogy</w:t>
      </w:r>
      <w:r w:rsidRPr="00C33968">
        <w:rPr>
          <w:rFonts w:asciiTheme="minorHAnsi" w:hAnsiTheme="minorHAnsi" w:cstheme="minorHAnsi"/>
          <w:sz w:val="22"/>
          <w:szCs w:val="22"/>
        </w:rPr>
        <w:t>. Available at: https://hwb.gov.wales/curriculum-for-wales/designing-your-curriculum/pedagogy#:~:text=about%20effective%20pedagogy.-</w:t>
      </w:r>
      <w:r w:rsidRPr="00C33968">
        <w:rPr>
          <w:rFonts w:asciiTheme="minorHAnsi" w:hAnsiTheme="minorHAnsi" w:cstheme="minorHAnsi"/>
          <w:sz w:val="22"/>
          <w:szCs w:val="22"/>
        </w:rPr>
        <w:lastRenderedPageBreak/>
        <w:t xml:space="preserve">,The%20pedagogical%20principles,overall%20purposes%20of%20the%20curriculum (Accessed: 4 March 2024). </w:t>
      </w:r>
    </w:p>
    <w:p w14:paraId="75A254C5" w14:textId="77777777" w:rsidR="00FF2E07" w:rsidRPr="00C33968" w:rsidRDefault="00FF2E07" w:rsidP="00FF5665">
      <w:pPr>
        <w:pStyle w:val="NormalWeb"/>
        <w:ind w:left="567"/>
        <w:rPr>
          <w:rFonts w:asciiTheme="minorHAnsi" w:hAnsiTheme="minorHAnsi" w:cstheme="minorHAnsi"/>
          <w:sz w:val="22"/>
          <w:szCs w:val="22"/>
        </w:rPr>
      </w:pPr>
      <w:r w:rsidRPr="00C33968">
        <w:rPr>
          <w:rFonts w:asciiTheme="minorHAnsi" w:hAnsiTheme="minorHAnsi" w:cstheme="minorHAnsi"/>
          <w:sz w:val="22"/>
          <w:szCs w:val="22"/>
        </w:rPr>
        <w:t>Welsh Government.</w:t>
      </w:r>
      <w:r w:rsidRPr="00C33968">
        <w:rPr>
          <w:rFonts w:asciiTheme="minorHAnsi" w:hAnsiTheme="minorHAnsi" w:cstheme="minorHAnsi"/>
          <w:i/>
          <w:iCs/>
          <w:sz w:val="22"/>
          <w:szCs w:val="22"/>
        </w:rPr>
        <w:t xml:space="preserve"> Six things you may not know about the new curriculum for Wales</w:t>
      </w:r>
      <w:r w:rsidRPr="00C33968">
        <w:rPr>
          <w:rFonts w:asciiTheme="minorHAnsi" w:hAnsiTheme="minorHAnsi" w:cstheme="minorHAnsi"/>
          <w:sz w:val="22"/>
          <w:szCs w:val="22"/>
        </w:rPr>
        <w:t xml:space="preserve"> (2022) </w:t>
      </w:r>
      <w:r w:rsidRPr="00C33968">
        <w:rPr>
          <w:rFonts w:asciiTheme="minorHAnsi" w:hAnsiTheme="minorHAnsi" w:cstheme="minorHAnsi"/>
          <w:i/>
          <w:iCs/>
          <w:sz w:val="22"/>
          <w:szCs w:val="22"/>
        </w:rPr>
        <w:t>GOV.WALES</w:t>
      </w:r>
      <w:r w:rsidRPr="00C33968">
        <w:rPr>
          <w:rFonts w:asciiTheme="minorHAnsi" w:hAnsiTheme="minorHAnsi" w:cstheme="minorHAnsi"/>
          <w:sz w:val="22"/>
          <w:szCs w:val="22"/>
        </w:rPr>
        <w:t xml:space="preserve">. Available at: https://www.gov.wales/six-things-you-may-not-know-about-new-curriculum-wales (Accessed: 4 March 2024). </w:t>
      </w:r>
    </w:p>
    <w:p w14:paraId="6F9B06C5" w14:textId="77777777" w:rsidR="00FF2E07" w:rsidRPr="00C33968" w:rsidRDefault="00FF2E07" w:rsidP="00FF5665">
      <w:pPr>
        <w:pStyle w:val="NormalWeb"/>
        <w:ind w:left="567"/>
        <w:rPr>
          <w:rFonts w:asciiTheme="minorHAnsi" w:hAnsiTheme="minorHAnsi" w:cstheme="minorHAnsi"/>
          <w:sz w:val="22"/>
          <w:szCs w:val="22"/>
        </w:rPr>
      </w:pPr>
      <w:r w:rsidRPr="00C33968">
        <w:rPr>
          <w:rFonts w:asciiTheme="minorHAnsi" w:hAnsiTheme="minorHAnsi" w:cstheme="minorHAnsi"/>
          <w:sz w:val="22"/>
          <w:szCs w:val="22"/>
        </w:rPr>
        <w:t xml:space="preserve">Williams, J. (2023) </w:t>
      </w:r>
      <w:r w:rsidRPr="00C33968">
        <w:rPr>
          <w:rFonts w:asciiTheme="minorHAnsi" w:hAnsiTheme="minorHAnsi" w:cstheme="minorHAnsi"/>
          <w:i/>
          <w:iCs/>
          <w:sz w:val="22"/>
          <w:szCs w:val="22"/>
        </w:rPr>
        <w:t>Pisa: Welsh curriculum not full answer to improve school tests - minister</w:t>
      </w:r>
      <w:r w:rsidRPr="00C33968">
        <w:rPr>
          <w:rFonts w:asciiTheme="minorHAnsi" w:hAnsiTheme="minorHAnsi" w:cstheme="minorHAnsi"/>
          <w:sz w:val="22"/>
          <w:szCs w:val="22"/>
        </w:rPr>
        <w:t xml:space="preserve">, </w:t>
      </w:r>
      <w:r w:rsidRPr="00C33968">
        <w:rPr>
          <w:rFonts w:asciiTheme="minorHAnsi" w:hAnsiTheme="minorHAnsi" w:cstheme="minorHAnsi"/>
          <w:i/>
          <w:iCs/>
          <w:sz w:val="22"/>
          <w:szCs w:val="22"/>
        </w:rPr>
        <w:t>BBC News</w:t>
      </w:r>
      <w:r w:rsidRPr="00C33968">
        <w:rPr>
          <w:rFonts w:asciiTheme="minorHAnsi" w:hAnsiTheme="minorHAnsi" w:cstheme="minorHAnsi"/>
          <w:sz w:val="22"/>
          <w:szCs w:val="22"/>
        </w:rPr>
        <w:t xml:space="preserve">. BBC. Available at: https://www.bbc.co.uk/news/uk-wales-politics-67636205 (Accessed: 4 March 2024). </w:t>
      </w:r>
    </w:p>
    <w:p w14:paraId="4B255B6F" w14:textId="77777777" w:rsidR="00BE7A30" w:rsidRDefault="00BE7A30" w:rsidP="00B85D92">
      <w:pPr>
        <w:pStyle w:val="NormalWeb"/>
        <w:ind w:left="567" w:hanging="567"/>
      </w:pPr>
    </w:p>
    <w:p w14:paraId="67105C40" w14:textId="77777777" w:rsidR="00B85D92" w:rsidRPr="00DB54A5" w:rsidRDefault="00B85D92" w:rsidP="00072995">
      <w:pPr>
        <w:pStyle w:val="NormalWeb"/>
        <w:ind w:left="567" w:hanging="567"/>
        <w:rPr>
          <w:rFonts w:ascii="Calibri" w:hAnsi="Calibri" w:cs="Calibri"/>
          <w:sz w:val="22"/>
          <w:szCs w:val="22"/>
        </w:rPr>
      </w:pPr>
    </w:p>
    <w:p w14:paraId="6E4D1B43" w14:textId="77777777" w:rsidR="00A23793" w:rsidRDefault="00A23793" w:rsidP="00072995">
      <w:pPr>
        <w:pStyle w:val="NormalWeb"/>
        <w:ind w:left="567" w:hanging="567"/>
      </w:pPr>
    </w:p>
    <w:p w14:paraId="2D618B54" w14:textId="77777777" w:rsidR="00786761" w:rsidRDefault="00786761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10A6FF5F" w14:textId="5DA05B59" w:rsidR="002D1088" w:rsidRPr="008D5B9B" w:rsidRDefault="002D1088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</w:p>
    <w:sectPr w:rsidR="002D1088" w:rsidRPr="008D5B9B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0346F9" w14:textId="77777777" w:rsidR="00A96D52" w:rsidRDefault="00A96D52" w:rsidP="000D77C7">
      <w:pPr>
        <w:spacing w:after="0" w:line="240" w:lineRule="auto"/>
      </w:pPr>
      <w:r>
        <w:separator/>
      </w:r>
    </w:p>
  </w:endnote>
  <w:endnote w:type="continuationSeparator" w:id="0">
    <w:p w14:paraId="6BD126B4" w14:textId="77777777" w:rsidR="00A96D52" w:rsidRDefault="00A96D52" w:rsidP="000D77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 Unicode MS">
    <w:panose1 w:val="020B0604020202020204"/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DA7DD4" w14:textId="77777777" w:rsidR="00A96D52" w:rsidRDefault="00A96D52" w:rsidP="000D77C7">
      <w:pPr>
        <w:spacing w:after="0" w:line="240" w:lineRule="auto"/>
      </w:pPr>
      <w:r>
        <w:separator/>
      </w:r>
    </w:p>
  </w:footnote>
  <w:footnote w:type="continuationSeparator" w:id="0">
    <w:p w14:paraId="3BCC4F57" w14:textId="77777777" w:rsidR="00A96D52" w:rsidRDefault="00A96D52" w:rsidP="000D77C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734D1B" w14:textId="6262BDE1" w:rsidR="000D77C7" w:rsidRDefault="000D77C7">
    <w:pPr>
      <w:pStyle w:val="Header"/>
    </w:pPr>
    <w:r>
      <w:t>ECAD4008</w:t>
    </w:r>
    <w:r>
      <w:tab/>
    </w:r>
    <w:r>
      <w:tab/>
      <w:t>Hazel Smith 2314788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EE4CC2"/>
    <w:multiLevelType w:val="hybridMultilevel"/>
    <w:tmpl w:val="E550E2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FE4C73"/>
    <w:multiLevelType w:val="hybridMultilevel"/>
    <w:tmpl w:val="1D70CB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BE22C82"/>
    <w:multiLevelType w:val="hybridMultilevel"/>
    <w:tmpl w:val="6B3422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98405242">
    <w:abstractNumId w:val="1"/>
  </w:num>
  <w:num w:numId="2" w16cid:durableId="1134565054">
    <w:abstractNumId w:val="2"/>
  </w:num>
  <w:num w:numId="3" w16cid:durableId="182223089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6B2E"/>
    <w:rsid w:val="000022FE"/>
    <w:rsid w:val="0000728A"/>
    <w:rsid w:val="0001217D"/>
    <w:rsid w:val="00012E3C"/>
    <w:rsid w:val="00012FF1"/>
    <w:rsid w:val="000166FF"/>
    <w:rsid w:val="00020378"/>
    <w:rsid w:val="00021771"/>
    <w:rsid w:val="000237A7"/>
    <w:rsid w:val="00030445"/>
    <w:rsid w:val="00031FCB"/>
    <w:rsid w:val="00035DA7"/>
    <w:rsid w:val="0004077C"/>
    <w:rsid w:val="000418ED"/>
    <w:rsid w:val="00044325"/>
    <w:rsid w:val="00051B3D"/>
    <w:rsid w:val="0006397A"/>
    <w:rsid w:val="0006459E"/>
    <w:rsid w:val="000702CA"/>
    <w:rsid w:val="00070C12"/>
    <w:rsid w:val="00072995"/>
    <w:rsid w:val="00077665"/>
    <w:rsid w:val="00082FB5"/>
    <w:rsid w:val="00083FB2"/>
    <w:rsid w:val="00086CC9"/>
    <w:rsid w:val="00087C3A"/>
    <w:rsid w:val="00094365"/>
    <w:rsid w:val="00094871"/>
    <w:rsid w:val="000A20C8"/>
    <w:rsid w:val="000A2945"/>
    <w:rsid w:val="000A3701"/>
    <w:rsid w:val="000A4E7C"/>
    <w:rsid w:val="000B1F47"/>
    <w:rsid w:val="000C010E"/>
    <w:rsid w:val="000C1997"/>
    <w:rsid w:val="000C513B"/>
    <w:rsid w:val="000D6AE3"/>
    <w:rsid w:val="000D77C7"/>
    <w:rsid w:val="000D7AF9"/>
    <w:rsid w:val="000F26E8"/>
    <w:rsid w:val="001004D1"/>
    <w:rsid w:val="00100CB3"/>
    <w:rsid w:val="00102FBD"/>
    <w:rsid w:val="00103D63"/>
    <w:rsid w:val="00106A57"/>
    <w:rsid w:val="001078A4"/>
    <w:rsid w:val="001123E3"/>
    <w:rsid w:val="00117BD2"/>
    <w:rsid w:val="00122770"/>
    <w:rsid w:val="001238FC"/>
    <w:rsid w:val="00126696"/>
    <w:rsid w:val="001371BC"/>
    <w:rsid w:val="00143F93"/>
    <w:rsid w:val="0014685C"/>
    <w:rsid w:val="00146872"/>
    <w:rsid w:val="0015224B"/>
    <w:rsid w:val="00153083"/>
    <w:rsid w:val="0015545F"/>
    <w:rsid w:val="001565FB"/>
    <w:rsid w:val="001611DF"/>
    <w:rsid w:val="00163B9D"/>
    <w:rsid w:val="0017089D"/>
    <w:rsid w:val="00170A4C"/>
    <w:rsid w:val="00180B25"/>
    <w:rsid w:val="0018127E"/>
    <w:rsid w:val="00187DB0"/>
    <w:rsid w:val="00190583"/>
    <w:rsid w:val="00192D74"/>
    <w:rsid w:val="00196F18"/>
    <w:rsid w:val="001A4802"/>
    <w:rsid w:val="001A743A"/>
    <w:rsid w:val="001B368B"/>
    <w:rsid w:val="001B3E12"/>
    <w:rsid w:val="001B7AEF"/>
    <w:rsid w:val="001B7C50"/>
    <w:rsid w:val="001C0C61"/>
    <w:rsid w:val="001C0D84"/>
    <w:rsid w:val="001C1362"/>
    <w:rsid w:val="001C4100"/>
    <w:rsid w:val="001C436E"/>
    <w:rsid w:val="001D0992"/>
    <w:rsid w:val="001D7543"/>
    <w:rsid w:val="001E5AB2"/>
    <w:rsid w:val="001E633C"/>
    <w:rsid w:val="001E6FBE"/>
    <w:rsid w:val="001F0A16"/>
    <w:rsid w:val="001F2811"/>
    <w:rsid w:val="001F5159"/>
    <w:rsid w:val="00204222"/>
    <w:rsid w:val="0021183B"/>
    <w:rsid w:val="002179C6"/>
    <w:rsid w:val="00220F5C"/>
    <w:rsid w:val="00221132"/>
    <w:rsid w:val="00230FB6"/>
    <w:rsid w:val="00234AF6"/>
    <w:rsid w:val="00234CF6"/>
    <w:rsid w:val="00243FC6"/>
    <w:rsid w:val="00245DDE"/>
    <w:rsid w:val="002539BE"/>
    <w:rsid w:val="0025793A"/>
    <w:rsid w:val="002605E7"/>
    <w:rsid w:val="0026293F"/>
    <w:rsid w:val="0026331A"/>
    <w:rsid w:val="0026739B"/>
    <w:rsid w:val="00267E00"/>
    <w:rsid w:val="00270893"/>
    <w:rsid w:val="00272080"/>
    <w:rsid w:val="002831A5"/>
    <w:rsid w:val="00284599"/>
    <w:rsid w:val="0028576A"/>
    <w:rsid w:val="002878BA"/>
    <w:rsid w:val="00293D4F"/>
    <w:rsid w:val="002A315C"/>
    <w:rsid w:val="002A73B9"/>
    <w:rsid w:val="002B5E4E"/>
    <w:rsid w:val="002C0A95"/>
    <w:rsid w:val="002C62C3"/>
    <w:rsid w:val="002D1088"/>
    <w:rsid w:val="002D313D"/>
    <w:rsid w:val="002D3CE8"/>
    <w:rsid w:val="002D7228"/>
    <w:rsid w:val="002D740B"/>
    <w:rsid w:val="002D7CA8"/>
    <w:rsid w:val="002D7D79"/>
    <w:rsid w:val="002E1143"/>
    <w:rsid w:val="002E2CC3"/>
    <w:rsid w:val="002E3A6E"/>
    <w:rsid w:val="002E5E59"/>
    <w:rsid w:val="002F05B8"/>
    <w:rsid w:val="002F1F60"/>
    <w:rsid w:val="002F2AEA"/>
    <w:rsid w:val="002F545B"/>
    <w:rsid w:val="002F7A16"/>
    <w:rsid w:val="003128A8"/>
    <w:rsid w:val="003132F5"/>
    <w:rsid w:val="003200B8"/>
    <w:rsid w:val="00325A0D"/>
    <w:rsid w:val="00326335"/>
    <w:rsid w:val="003267E2"/>
    <w:rsid w:val="003275EF"/>
    <w:rsid w:val="003319A1"/>
    <w:rsid w:val="003407FF"/>
    <w:rsid w:val="003445F0"/>
    <w:rsid w:val="00345821"/>
    <w:rsid w:val="00345EEC"/>
    <w:rsid w:val="00347437"/>
    <w:rsid w:val="00347CE3"/>
    <w:rsid w:val="003513A8"/>
    <w:rsid w:val="00354969"/>
    <w:rsid w:val="00357B01"/>
    <w:rsid w:val="00360244"/>
    <w:rsid w:val="003714B7"/>
    <w:rsid w:val="0037662B"/>
    <w:rsid w:val="00380189"/>
    <w:rsid w:val="00397CB0"/>
    <w:rsid w:val="003A620D"/>
    <w:rsid w:val="003A79B5"/>
    <w:rsid w:val="003B6BB4"/>
    <w:rsid w:val="003B6FB0"/>
    <w:rsid w:val="003B728F"/>
    <w:rsid w:val="003D2F14"/>
    <w:rsid w:val="003D5BD3"/>
    <w:rsid w:val="003E1CB0"/>
    <w:rsid w:val="003E34A8"/>
    <w:rsid w:val="003E3928"/>
    <w:rsid w:val="003E7B20"/>
    <w:rsid w:val="003F12C2"/>
    <w:rsid w:val="003F220E"/>
    <w:rsid w:val="003F301C"/>
    <w:rsid w:val="003F3290"/>
    <w:rsid w:val="003F6E0E"/>
    <w:rsid w:val="00400FB5"/>
    <w:rsid w:val="00401114"/>
    <w:rsid w:val="004064E2"/>
    <w:rsid w:val="00420A73"/>
    <w:rsid w:val="00420D0A"/>
    <w:rsid w:val="0042657A"/>
    <w:rsid w:val="004338A4"/>
    <w:rsid w:val="004349DD"/>
    <w:rsid w:val="004370F0"/>
    <w:rsid w:val="00442396"/>
    <w:rsid w:val="004448B7"/>
    <w:rsid w:val="004453DD"/>
    <w:rsid w:val="004457CF"/>
    <w:rsid w:val="00447371"/>
    <w:rsid w:val="00451CD1"/>
    <w:rsid w:val="00452EF2"/>
    <w:rsid w:val="00453C41"/>
    <w:rsid w:val="004563E4"/>
    <w:rsid w:val="00457DDB"/>
    <w:rsid w:val="0046329C"/>
    <w:rsid w:val="004750CF"/>
    <w:rsid w:val="00475548"/>
    <w:rsid w:val="00486505"/>
    <w:rsid w:val="0049039E"/>
    <w:rsid w:val="0049443E"/>
    <w:rsid w:val="00495047"/>
    <w:rsid w:val="00496C04"/>
    <w:rsid w:val="00497268"/>
    <w:rsid w:val="00497B5C"/>
    <w:rsid w:val="004A2440"/>
    <w:rsid w:val="004A2BCB"/>
    <w:rsid w:val="004A44FD"/>
    <w:rsid w:val="004A6980"/>
    <w:rsid w:val="004A75A0"/>
    <w:rsid w:val="004B7681"/>
    <w:rsid w:val="004C0AF2"/>
    <w:rsid w:val="004C230C"/>
    <w:rsid w:val="004C666B"/>
    <w:rsid w:val="004E762F"/>
    <w:rsid w:val="004F19D6"/>
    <w:rsid w:val="004F63C8"/>
    <w:rsid w:val="004F76EB"/>
    <w:rsid w:val="00502885"/>
    <w:rsid w:val="00503EF2"/>
    <w:rsid w:val="00507769"/>
    <w:rsid w:val="0051443C"/>
    <w:rsid w:val="00516984"/>
    <w:rsid w:val="00520B00"/>
    <w:rsid w:val="00540B39"/>
    <w:rsid w:val="0054453C"/>
    <w:rsid w:val="005446CC"/>
    <w:rsid w:val="00557CB0"/>
    <w:rsid w:val="00563D5C"/>
    <w:rsid w:val="00564A1B"/>
    <w:rsid w:val="00564A61"/>
    <w:rsid w:val="00570BA8"/>
    <w:rsid w:val="00571674"/>
    <w:rsid w:val="00573ED5"/>
    <w:rsid w:val="0058021D"/>
    <w:rsid w:val="00587905"/>
    <w:rsid w:val="00595416"/>
    <w:rsid w:val="00597514"/>
    <w:rsid w:val="005A11EB"/>
    <w:rsid w:val="005A1DA9"/>
    <w:rsid w:val="005A3E9F"/>
    <w:rsid w:val="005A4AA1"/>
    <w:rsid w:val="005A7FAC"/>
    <w:rsid w:val="005B1BFF"/>
    <w:rsid w:val="005C1696"/>
    <w:rsid w:val="005C188D"/>
    <w:rsid w:val="005C4392"/>
    <w:rsid w:val="005C7C47"/>
    <w:rsid w:val="005D336F"/>
    <w:rsid w:val="005E1A90"/>
    <w:rsid w:val="005E21F9"/>
    <w:rsid w:val="005E5791"/>
    <w:rsid w:val="005E6617"/>
    <w:rsid w:val="005E788B"/>
    <w:rsid w:val="005E7DB0"/>
    <w:rsid w:val="005F2AB4"/>
    <w:rsid w:val="005F46DB"/>
    <w:rsid w:val="005F5BFE"/>
    <w:rsid w:val="005F6A4F"/>
    <w:rsid w:val="005F799C"/>
    <w:rsid w:val="00600DC0"/>
    <w:rsid w:val="006105C4"/>
    <w:rsid w:val="006177E9"/>
    <w:rsid w:val="00617B6B"/>
    <w:rsid w:val="00625B65"/>
    <w:rsid w:val="00630351"/>
    <w:rsid w:val="006348FB"/>
    <w:rsid w:val="006401EF"/>
    <w:rsid w:val="0064360F"/>
    <w:rsid w:val="00643C9A"/>
    <w:rsid w:val="006465E5"/>
    <w:rsid w:val="0065259C"/>
    <w:rsid w:val="0065525B"/>
    <w:rsid w:val="00655A07"/>
    <w:rsid w:val="00657B9F"/>
    <w:rsid w:val="0066117F"/>
    <w:rsid w:val="00663692"/>
    <w:rsid w:val="006654B5"/>
    <w:rsid w:val="00674DF0"/>
    <w:rsid w:val="00680A39"/>
    <w:rsid w:val="0068273F"/>
    <w:rsid w:val="00682E38"/>
    <w:rsid w:val="00684AB0"/>
    <w:rsid w:val="00685285"/>
    <w:rsid w:val="00690B1C"/>
    <w:rsid w:val="00690C09"/>
    <w:rsid w:val="006A04D3"/>
    <w:rsid w:val="006A26B9"/>
    <w:rsid w:val="006A312E"/>
    <w:rsid w:val="006A38AB"/>
    <w:rsid w:val="006A61D5"/>
    <w:rsid w:val="006A67F8"/>
    <w:rsid w:val="006A6E2E"/>
    <w:rsid w:val="006A7F82"/>
    <w:rsid w:val="006B3BDF"/>
    <w:rsid w:val="006B47BC"/>
    <w:rsid w:val="006C1C07"/>
    <w:rsid w:val="006C2FE9"/>
    <w:rsid w:val="006C763E"/>
    <w:rsid w:val="006D1730"/>
    <w:rsid w:val="006D1EDB"/>
    <w:rsid w:val="006D5C24"/>
    <w:rsid w:val="006D67C9"/>
    <w:rsid w:val="006E45E3"/>
    <w:rsid w:val="006E5002"/>
    <w:rsid w:val="006E551F"/>
    <w:rsid w:val="006E7A6E"/>
    <w:rsid w:val="006F11C3"/>
    <w:rsid w:val="006F1E80"/>
    <w:rsid w:val="006F4AB3"/>
    <w:rsid w:val="006F4B67"/>
    <w:rsid w:val="006F5E79"/>
    <w:rsid w:val="006F72E4"/>
    <w:rsid w:val="007020F3"/>
    <w:rsid w:val="00710DFC"/>
    <w:rsid w:val="007117B9"/>
    <w:rsid w:val="00714A48"/>
    <w:rsid w:val="00721A11"/>
    <w:rsid w:val="007244A0"/>
    <w:rsid w:val="00724B38"/>
    <w:rsid w:val="00724C7A"/>
    <w:rsid w:val="00725AD1"/>
    <w:rsid w:val="0073026D"/>
    <w:rsid w:val="00731D9F"/>
    <w:rsid w:val="00734F77"/>
    <w:rsid w:val="007375D3"/>
    <w:rsid w:val="0074292A"/>
    <w:rsid w:val="007452E8"/>
    <w:rsid w:val="007475F3"/>
    <w:rsid w:val="007540FF"/>
    <w:rsid w:val="0075650A"/>
    <w:rsid w:val="00762B22"/>
    <w:rsid w:val="00767CE7"/>
    <w:rsid w:val="0077704C"/>
    <w:rsid w:val="00781938"/>
    <w:rsid w:val="00785C4F"/>
    <w:rsid w:val="00786761"/>
    <w:rsid w:val="007904E2"/>
    <w:rsid w:val="007947ED"/>
    <w:rsid w:val="00795CB8"/>
    <w:rsid w:val="00797580"/>
    <w:rsid w:val="007A2DD3"/>
    <w:rsid w:val="007A341B"/>
    <w:rsid w:val="007A52A9"/>
    <w:rsid w:val="007A75D8"/>
    <w:rsid w:val="007B08C3"/>
    <w:rsid w:val="007B72A1"/>
    <w:rsid w:val="007C12CF"/>
    <w:rsid w:val="007C571E"/>
    <w:rsid w:val="007C7856"/>
    <w:rsid w:val="007D3771"/>
    <w:rsid w:val="007D42DA"/>
    <w:rsid w:val="007D6C8C"/>
    <w:rsid w:val="007F145C"/>
    <w:rsid w:val="007F43EC"/>
    <w:rsid w:val="007F4AFB"/>
    <w:rsid w:val="007F6EC1"/>
    <w:rsid w:val="007F7DAF"/>
    <w:rsid w:val="00800E6C"/>
    <w:rsid w:val="00802A1C"/>
    <w:rsid w:val="00803689"/>
    <w:rsid w:val="00804DA7"/>
    <w:rsid w:val="00804F90"/>
    <w:rsid w:val="00804FB1"/>
    <w:rsid w:val="008115ED"/>
    <w:rsid w:val="00814AC7"/>
    <w:rsid w:val="00817A00"/>
    <w:rsid w:val="008252F3"/>
    <w:rsid w:val="00830683"/>
    <w:rsid w:val="0083227F"/>
    <w:rsid w:val="00836C5F"/>
    <w:rsid w:val="008373C3"/>
    <w:rsid w:val="0083784B"/>
    <w:rsid w:val="00840003"/>
    <w:rsid w:val="00840272"/>
    <w:rsid w:val="00844416"/>
    <w:rsid w:val="00851A55"/>
    <w:rsid w:val="00852942"/>
    <w:rsid w:val="00852EB9"/>
    <w:rsid w:val="008537BE"/>
    <w:rsid w:val="00853A40"/>
    <w:rsid w:val="00854321"/>
    <w:rsid w:val="00857B86"/>
    <w:rsid w:val="00863F25"/>
    <w:rsid w:val="00866244"/>
    <w:rsid w:val="00870198"/>
    <w:rsid w:val="00873881"/>
    <w:rsid w:val="00876CD0"/>
    <w:rsid w:val="00877C31"/>
    <w:rsid w:val="008803D2"/>
    <w:rsid w:val="00885BB4"/>
    <w:rsid w:val="00886D63"/>
    <w:rsid w:val="008934C7"/>
    <w:rsid w:val="00896822"/>
    <w:rsid w:val="008A1D07"/>
    <w:rsid w:val="008A75B9"/>
    <w:rsid w:val="008B11E6"/>
    <w:rsid w:val="008C78E7"/>
    <w:rsid w:val="008D5B9B"/>
    <w:rsid w:val="008D6B2E"/>
    <w:rsid w:val="008D7689"/>
    <w:rsid w:val="008E1706"/>
    <w:rsid w:val="008E2ACF"/>
    <w:rsid w:val="008E350F"/>
    <w:rsid w:val="008F429E"/>
    <w:rsid w:val="008F71FD"/>
    <w:rsid w:val="008F76CB"/>
    <w:rsid w:val="008F7D76"/>
    <w:rsid w:val="00901942"/>
    <w:rsid w:val="00903071"/>
    <w:rsid w:val="0090313B"/>
    <w:rsid w:val="00906DBC"/>
    <w:rsid w:val="00907377"/>
    <w:rsid w:val="009073FB"/>
    <w:rsid w:val="00911515"/>
    <w:rsid w:val="009164D1"/>
    <w:rsid w:val="009175CD"/>
    <w:rsid w:val="00921B70"/>
    <w:rsid w:val="00924CDC"/>
    <w:rsid w:val="00930AE1"/>
    <w:rsid w:val="00933891"/>
    <w:rsid w:val="00934A0E"/>
    <w:rsid w:val="009355F9"/>
    <w:rsid w:val="00936706"/>
    <w:rsid w:val="00943D37"/>
    <w:rsid w:val="009442A5"/>
    <w:rsid w:val="00946232"/>
    <w:rsid w:val="0094701A"/>
    <w:rsid w:val="009470B8"/>
    <w:rsid w:val="00947BB4"/>
    <w:rsid w:val="009500DD"/>
    <w:rsid w:val="00952007"/>
    <w:rsid w:val="009520CB"/>
    <w:rsid w:val="009525CA"/>
    <w:rsid w:val="0097596E"/>
    <w:rsid w:val="00975D82"/>
    <w:rsid w:val="00976C34"/>
    <w:rsid w:val="009839BF"/>
    <w:rsid w:val="009906E6"/>
    <w:rsid w:val="00991388"/>
    <w:rsid w:val="009933AE"/>
    <w:rsid w:val="00993E55"/>
    <w:rsid w:val="00995AE7"/>
    <w:rsid w:val="0099757B"/>
    <w:rsid w:val="009A0FB9"/>
    <w:rsid w:val="009A1A1B"/>
    <w:rsid w:val="009A3BEB"/>
    <w:rsid w:val="009A7CCA"/>
    <w:rsid w:val="009B1797"/>
    <w:rsid w:val="009B3E0D"/>
    <w:rsid w:val="009C18B9"/>
    <w:rsid w:val="009C2041"/>
    <w:rsid w:val="009C3E20"/>
    <w:rsid w:val="009C4178"/>
    <w:rsid w:val="009C4364"/>
    <w:rsid w:val="009C49B0"/>
    <w:rsid w:val="009C5567"/>
    <w:rsid w:val="009D01F9"/>
    <w:rsid w:val="009D306C"/>
    <w:rsid w:val="009D650F"/>
    <w:rsid w:val="009D73F5"/>
    <w:rsid w:val="009E13A5"/>
    <w:rsid w:val="009E4DCA"/>
    <w:rsid w:val="009E5022"/>
    <w:rsid w:val="009E513C"/>
    <w:rsid w:val="009E5A15"/>
    <w:rsid w:val="009E6231"/>
    <w:rsid w:val="009F13DD"/>
    <w:rsid w:val="009F2B4F"/>
    <w:rsid w:val="00A00A34"/>
    <w:rsid w:val="00A0399A"/>
    <w:rsid w:val="00A11E62"/>
    <w:rsid w:val="00A15E63"/>
    <w:rsid w:val="00A171AC"/>
    <w:rsid w:val="00A23793"/>
    <w:rsid w:val="00A25C5C"/>
    <w:rsid w:val="00A27434"/>
    <w:rsid w:val="00A2784A"/>
    <w:rsid w:val="00A3113D"/>
    <w:rsid w:val="00A37D29"/>
    <w:rsid w:val="00A41D35"/>
    <w:rsid w:val="00A437D6"/>
    <w:rsid w:val="00A44C23"/>
    <w:rsid w:val="00A551C0"/>
    <w:rsid w:val="00A62F34"/>
    <w:rsid w:val="00A647FC"/>
    <w:rsid w:val="00A6541F"/>
    <w:rsid w:val="00A661A9"/>
    <w:rsid w:val="00A700A4"/>
    <w:rsid w:val="00A74E40"/>
    <w:rsid w:val="00A76961"/>
    <w:rsid w:val="00A82033"/>
    <w:rsid w:val="00A839E3"/>
    <w:rsid w:val="00A87337"/>
    <w:rsid w:val="00A9423B"/>
    <w:rsid w:val="00A95821"/>
    <w:rsid w:val="00A9639D"/>
    <w:rsid w:val="00A96D52"/>
    <w:rsid w:val="00A97539"/>
    <w:rsid w:val="00AA10B5"/>
    <w:rsid w:val="00AA4222"/>
    <w:rsid w:val="00AA4281"/>
    <w:rsid w:val="00AA71C8"/>
    <w:rsid w:val="00AB3944"/>
    <w:rsid w:val="00AB6638"/>
    <w:rsid w:val="00AC0C4C"/>
    <w:rsid w:val="00AC3466"/>
    <w:rsid w:val="00AC52BB"/>
    <w:rsid w:val="00AC5A3D"/>
    <w:rsid w:val="00AD01B8"/>
    <w:rsid w:val="00AD2C82"/>
    <w:rsid w:val="00AE38EA"/>
    <w:rsid w:val="00AE47CA"/>
    <w:rsid w:val="00AE538A"/>
    <w:rsid w:val="00AE6528"/>
    <w:rsid w:val="00AF1B07"/>
    <w:rsid w:val="00B007BF"/>
    <w:rsid w:val="00B011BF"/>
    <w:rsid w:val="00B02B1A"/>
    <w:rsid w:val="00B047E2"/>
    <w:rsid w:val="00B117C5"/>
    <w:rsid w:val="00B14D23"/>
    <w:rsid w:val="00B36AF4"/>
    <w:rsid w:val="00B428F9"/>
    <w:rsid w:val="00B52DBA"/>
    <w:rsid w:val="00B53A00"/>
    <w:rsid w:val="00B53E8F"/>
    <w:rsid w:val="00B6183E"/>
    <w:rsid w:val="00B7503E"/>
    <w:rsid w:val="00B75706"/>
    <w:rsid w:val="00B76409"/>
    <w:rsid w:val="00B851C7"/>
    <w:rsid w:val="00B85A1A"/>
    <w:rsid w:val="00B85D92"/>
    <w:rsid w:val="00B86918"/>
    <w:rsid w:val="00B90E98"/>
    <w:rsid w:val="00B91D55"/>
    <w:rsid w:val="00B95ACC"/>
    <w:rsid w:val="00BB43A9"/>
    <w:rsid w:val="00BB4DB6"/>
    <w:rsid w:val="00BC647C"/>
    <w:rsid w:val="00BC734E"/>
    <w:rsid w:val="00BD48DB"/>
    <w:rsid w:val="00BD6FA3"/>
    <w:rsid w:val="00BE7A30"/>
    <w:rsid w:val="00BF272E"/>
    <w:rsid w:val="00BF65A1"/>
    <w:rsid w:val="00C06029"/>
    <w:rsid w:val="00C068CE"/>
    <w:rsid w:val="00C0767B"/>
    <w:rsid w:val="00C16BAA"/>
    <w:rsid w:val="00C170C9"/>
    <w:rsid w:val="00C2244A"/>
    <w:rsid w:val="00C2285B"/>
    <w:rsid w:val="00C27CD6"/>
    <w:rsid w:val="00C33968"/>
    <w:rsid w:val="00C347E3"/>
    <w:rsid w:val="00C378F0"/>
    <w:rsid w:val="00C402D7"/>
    <w:rsid w:val="00C4051D"/>
    <w:rsid w:val="00C473E0"/>
    <w:rsid w:val="00C51F2F"/>
    <w:rsid w:val="00C5328E"/>
    <w:rsid w:val="00C5486E"/>
    <w:rsid w:val="00C56ED4"/>
    <w:rsid w:val="00C62D7F"/>
    <w:rsid w:val="00C62E3A"/>
    <w:rsid w:val="00C639D5"/>
    <w:rsid w:val="00C63AEA"/>
    <w:rsid w:val="00C67D17"/>
    <w:rsid w:val="00C73D9C"/>
    <w:rsid w:val="00C76A0B"/>
    <w:rsid w:val="00C86651"/>
    <w:rsid w:val="00C9018F"/>
    <w:rsid w:val="00C929A5"/>
    <w:rsid w:val="00C94803"/>
    <w:rsid w:val="00CA03CD"/>
    <w:rsid w:val="00CA45D3"/>
    <w:rsid w:val="00CC5488"/>
    <w:rsid w:val="00CD2E74"/>
    <w:rsid w:val="00CD3594"/>
    <w:rsid w:val="00CD467F"/>
    <w:rsid w:val="00CD514B"/>
    <w:rsid w:val="00CD59C2"/>
    <w:rsid w:val="00CD6A20"/>
    <w:rsid w:val="00CE082C"/>
    <w:rsid w:val="00CE0B81"/>
    <w:rsid w:val="00CE2608"/>
    <w:rsid w:val="00CE3AA4"/>
    <w:rsid w:val="00CF3035"/>
    <w:rsid w:val="00CF3851"/>
    <w:rsid w:val="00D007B1"/>
    <w:rsid w:val="00D027EC"/>
    <w:rsid w:val="00D04B49"/>
    <w:rsid w:val="00D10B9F"/>
    <w:rsid w:val="00D12E1B"/>
    <w:rsid w:val="00D13AFB"/>
    <w:rsid w:val="00D24000"/>
    <w:rsid w:val="00D246A9"/>
    <w:rsid w:val="00D24BA9"/>
    <w:rsid w:val="00D31D7E"/>
    <w:rsid w:val="00D42C52"/>
    <w:rsid w:val="00D46A82"/>
    <w:rsid w:val="00D5494F"/>
    <w:rsid w:val="00D66068"/>
    <w:rsid w:val="00D7050C"/>
    <w:rsid w:val="00D763DB"/>
    <w:rsid w:val="00D80504"/>
    <w:rsid w:val="00D8398B"/>
    <w:rsid w:val="00D85D7D"/>
    <w:rsid w:val="00D93ACE"/>
    <w:rsid w:val="00D95113"/>
    <w:rsid w:val="00D972E7"/>
    <w:rsid w:val="00D97EC1"/>
    <w:rsid w:val="00DA02EF"/>
    <w:rsid w:val="00DA15E4"/>
    <w:rsid w:val="00DA32A7"/>
    <w:rsid w:val="00DB2BFF"/>
    <w:rsid w:val="00DB343B"/>
    <w:rsid w:val="00DB54A5"/>
    <w:rsid w:val="00DC3FA9"/>
    <w:rsid w:val="00DD0EE2"/>
    <w:rsid w:val="00DD5C16"/>
    <w:rsid w:val="00DD5F6B"/>
    <w:rsid w:val="00DE0FF1"/>
    <w:rsid w:val="00DE6070"/>
    <w:rsid w:val="00E114AD"/>
    <w:rsid w:val="00E124ED"/>
    <w:rsid w:val="00E152C6"/>
    <w:rsid w:val="00E16226"/>
    <w:rsid w:val="00E20B01"/>
    <w:rsid w:val="00E22594"/>
    <w:rsid w:val="00E237F4"/>
    <w:rsid w:val="00E2438C"/>
    <w:rsid w:val="00E26BEB"/>
    <w:rsid w:val="00E27C56"/>
    <w:rsid w:val="00E30690"/>
    <w:rsid w:val="00E30C47"/>
    <w:rsid w:val="00E31F5C"/>
    <w:rsid w:val="00E3303D"/>
    <w:rsid w:val="00E37EFA"/>
    <w:rsid w:val="00E4291D"/>
    <w:rsid w:val="00E437D1"/>
    <w:rsid w:val="00E45361"/>
    <w:rsid w:val="00E45B6C"/>
    <w:rsid w:val="00E50C55"/>
    <w:rsid w:val="00E50FED"/>
    <w:rsid w:val="00E54ED5"/>
    <w:rsid w:val="00E56B93"/>
    <w:rsid w:val="00E60F1E"/>
    <w:rsid w:val="00E61159"/>
    <w:rsid w:val="00E712CE"/>
    <w:rsid w:val="00E71472"/>
    <w:rsid w:val="00E72085"/>
    <w:rsid w:val="00E724CF"/>
    <w:rsid w:val="00E73568"/>
    <w:rsid w:val="00E73BA7"/>
    <w:rsid w:val="00E76E9C"/>
    <w:rsid w:val="00E819DD"/>
    <w:rsid w:val="00E826B6"/>
    <w:rsid w:val="00E84F7D"/>
    <w:rsid w:val="00E873C5"/>
    <w:rsid w:val="00E914EE"/>
    <w:rsid w:val="00EA2811"/>
    <w:rsid w:val="00EA2DCD"/>
    <w:rsid w:val="00EA77E2"/>
    <w:rsid w:val="00EB0401"/>
    <w:rsid w:val="00EB4FA5"/>
    <w:rsid w:val="00EB76CA"/>
    <w:rsid w:val="00EB77CA"/>
    <w:rsid w:val="00EC7652"/>
    <w:rsid w:val="00ED1251"/>
    <w:rsid w:val="00ED2A87"/>
    <w:rsid w:val="00EE7E08"/>
    <w:rsid w:val="00EF00C1"/>
    <w:rsid w:val="00EF5680"/>
    <w:rsid w:val="00F02D1A"/>
    <w:rsid w:val="00F034B1"/>
    <w:rsid w:val="00F06CCD"/>
    <w:rsid w:val="00F16B86"/>
    <w:rsid w:val="00F21644"/>
    <w:rsid w:val="00F25676"/>
    <w:rsid w:val="00F26208"/>
    <w:rsid w:val="00F31A41"/>
    <w:rsid w:val="00F33E7C"/>
    <w:rsid w:val="00F42B51"/>
    <w:rsid w:val="00F46D6E"/>
    <w:rsid w:val="00F47484"/>
    <w:rsid w:val="00F61FE8"/>
    <w:rsid w:val="00F6507E"/>
    <w:rsid w:val="00F722FF"/>
    <w:rsid w:val="00F72575"/>
    <w:rsid w:val="00F7318A"/>
    <w:rsid w:val="00F7505B"/>
    <w:rsid w:val="00F7632F"/>
    <w:rsid w:val="00F769D9"/>
    <w:rsid w:val="00F863EF"/>
    <w:rsid w:val="00F87EF2"/>
    <w:rsid w:val="00F90442"/>
    <w:rsid w:val="00FA2351"/>
    <w:rsid w:val="00FA2EC8"/>
    <w:rsid w:val="00FA51FC"/>
    <w:rsid w:val="00FA717B"/>
    <w:rsid w:val="00FA71E9"/>
    <w:rsid w:val="00FC0243"/>
    <w:rsid w:val="00FC0474"/>
    <w:rsid w:val="00FC0563"/>
    <w:rsid w:val="00FC36AA"/>
    <w:rsid w:val="00FC6DB3"/>
    <w:rsid w:val="00FD01F1"/>
    <w:rsid w:val="00FD0583"/>
    <w:rsid w:val="00FD5A0E"/>
    <w:rsid w:val="00FE291A"/>
    <w:rsid w:val="00FE299D"/>
    <w:rsid w:val="00FE300A"/>
    <w:rsid w:val="00FF0312"/>
    <w:rsid w:val="00FF2E07"/>
    <w:rsid w:val="00FF34FB"/>
    <w:rsid w:val="00FF5665"/>
    <w:rsid w:val="00FF69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484B47"/>
  <w15:chartTrackingRefBased/>
  <w15:docId w15:val="{7CD811EE-1302-4F30-ACF2-287A9F2D6E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F2B4F"/>
    <w:pPr>
      <w:ind w:left="720"/>
      <w:contextualSpacing/>
    </w:pPr>
  </w:style>
  <w:style w:type="paragraph" w:customStyle="1" w:styleId="paragraph">
    <w:name w:val="paragraph"/>
    <w:rsid w:val="00F42B51"/>
    <w:pPr>
      <w:spacing w:before="100" w:after="100" w:line="240" w:lineRule="auto"/>
    </w:pPr>
    <w:rPr>
      <w:rFonts w:ascii="Times New Roman" w:eastAsia="Arial Unicode MS" w:hAnsi="Times New Roman" w:cs="Arial Unicode MS"/>
      <w:color w:val="000000"/>
      <w:kern w:val="0"/>
      <w:sz w:val="24"/>
      <w:szCs w:val="24"/>
      <w:u w:color="000000"/>
      <w:lang w:val="en-US"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2D108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1088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9E513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table" w:styleId="TableGrid">
    <w:name w:val="Table Grid"/>
    <w:basedOn w:val="TableNormal"/>
    <w:uiPriority w:val="39"/>
    <w:rsid w:val="009C49B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D77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77C7"/>
  </w:style>
  <w:style w:type="paragraph" w:styleId="Footer">
    <w:name w:val="footer"/>
    <w:basedOn w:val="Normal"/>
    <w:link w:val="FooterChar"/>
    <w:uiPriority w:val="99"/>
    <w:unhideWhenUsed/>
    <w:rsid w:val="000D77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77C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952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13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01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274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678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235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949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195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358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391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44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051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101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0972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5431143">
              <w:marLeft w:val="0"/>
              <w:marRight w:val="0"/>
              <w:marTop w:val="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30746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1893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8977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671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119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799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319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812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doi.org/10.1111/j.1754-8845.2002.tb00767.x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gov.wales/docs/dcells/publications/150225-successful-futures-en.pdf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111/j.1467-7687.2005.00434.x" TargetMode="External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hyperlink" Target="https://doi.org/10.1007/s11159-011-9198-8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cft.vanderbilt.edu/guides-sub-pages/blooms-taxonomy/" TargetMode="External"/><Relationship Id="rId14" Type="http://schemas.openxmlformats.org/officeDocument/2006/relationships/hyperlink" Target="https://cdn.vanderbilt.edu/vu-wp0/wp-content/uploads/sites/59/2019/03/27124326/Blooms-Taxonomy.jp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47F524B-E80F-463F-A7FB-30F9F01FE4F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5840</TotalTime>
  <Pages>9</Pages>
  <Words>4096</Words>
  <Characters>23352</Characters>
  <Application>Microsoft Office Word</Application>
  <DocSecurity>0</DocSecurity>
  <Lines>194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27394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Hazel Smith</dc:creator>
  <cp:keywords/>
  <dc:description/>
  <cp:lastModifiedBy>Hazel Smith</cp:lastModifiedBy>
  <cp:revision>711</cp:revision>
  <dcterms:created xsi:type="dcterms:W3CDTF">2024-02-28T14:32:00Z</dcterms:created>
  <dcterms:modified xsi:type="dcterms:W3CDTF">2024-03-14T11:46:00Z</dcterms:modified>
</cp:coreProperties>
</file>