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lang w:val="en-US" w:eastAsia="en-US"/>
        </w:rPr>
        <w:id w:val="-459423143"/>
        <w:docPartObj>
          <w:docPartGallery w:val="Cover Pages"/>
          <w:docPartUnique/>
        </w:docPartObj>
      </w:sdtPr>
      <w:sdtEndPr>
        <w:rPr>
          <w:rFonts w:ascii="Arial" w:eastAsia="Times New Roman" w:hAnsi="Arial" w:cs="Arial"/>
          <w:color w:val="222222"/>
          <w:sz w:val="24"/>
          <w:szCs w:val="24"/>
          <w:shd w:val="clear" w:color="auto" w:fill="FFFFFF"/>
        </w:rPr>
      </w:sdtEndPr>
      <w:sdtContent>
        <w:p w14:paraId="5BFEBCE3" w14:textId="61722054" w:rsidR="001C437C" w:rsidRDefault="001C437C" w:rsidP="00204E06">
          <w:pPr>
            <w:pStyle w:val="NoSpacing"/>
            <w:spacing w:before="240" w:after="240" w:line="360" w:lineRule="auto"/>
            <w:jc w:val="center"/>
            <w:rPr>
              <w:color w:val="156082" w:themeColor="accent1"/>
            </w:rPr>
          </w:pPr>
          <w:r>
            <w:rPr>
              <w:noProof/>
              <w:color w:val="156082" w:themeColor="accent1"/>
            </w:rPr>
            <w:drawing>
              <wp:inline distT="0" distB="0" distL="0" distR="0" wp14:anchorId="0FCC1102" wp14:editId="22B5366C">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156082" w:themeColor="accent1"/>
              <w:sz w:val="48"/>
              <w:szCs w:val="48"/>
              <w:lang w:val="en-US" w:eastAsia="en-US"/>
            </w:rPr>
            <w:alias w:val="Title"/>
            <w:tag w:val=""/>
            <w:id w:val="1735040861"/>
            <w:placeholder>
              <w:docPart w:val="7E20853D7E944911BAB1C9B20E98E9BC"/>
            </w:placeholder>
            <w:dataBinding w:prefixMappings="xmlns:ns0='http://purl.org/dc/elements/1.1/' xmlns:ns1='http://schemas.openxmlformats.org/package/2006/metadata/core-properties' " w:xpath="/ns1:coreProperties[1]/ns0:title[1]" w:storeItemID="{6C3C8BC8-F283-45AE-878A-BAB7291924A1}"/>
            <w:text/>
          </w:sdtPr>
          <w:sdtContent>
            <w:p w14:paraId="56A1250F" w14:textId="2D684EB9" w:rsidR="001C437C" w:rsidRPr="00D21DC6" w:rsidRDefault="00204E06" w:rsidP="00204E06">
              <w:pPr>
                <w:pStyle w:val="NoSpacing"/>
                <w:pBdr>
                  <w:top w:val="single" w:sz="6" w:space="6" w:color="156082" w:themeColor="accent1"/>
                  <w:bottom w:val="single" w:sz="6" w:space="6" w:color="156082" w:themeColor="accent1"/>
                </w:pBdr>
                <w:spacing w:before="240" w:after="240" w:line="360" w:lineRule="auto"/>
                <w:jc w:val="center"/>
                <w:rPr>
                  <w:rFonts w:ascii="Arial" w:eastAsiaTheme="majorEastAsia" w:hAnsi="Arial" w:cs="Arial"/>
                  <w:caps/>
                  <w:color w:val="156082" w:themeColor="accent1"/>
                  <w:sz w:val="48"/>
                  <w:szCs w:val="48"/>
                </w:rPr>
              </w:pPr>
              <w:r>
                <w:rPr>
                  <w:rFonts w:ascii="Arial" w:eastAsiaTheme="majorEastAsia" w:hAnsi="Arial" w:cs="Arial"/>
                  <w:caps/>
                  <w:color w:val="156082" w:themeColor="accent1"/>
                  <w:sz w:val="48"/>
                  <w:szCs w:val="48"/>
                  <w:lang w:val="en-US" w:eastAsia="en-US"/>
                </w:rPr>
                <w:t>Sustainable Hospitality &amp; Tourism Management (BMIH5006)</w:t>
              </w:r>
            </w:p>
          </w:sdtContent>
        </w:sdt>
        <w:sdt>
          <w:sdtPr>
            <w:rPr>
              <w:color w:val="156082" w:themeColor="accent1"/>
              <w:sz w:val="28"/>
              <w:szCs w:val="28"/>
            </w:rPr>
            <w:alias w:val="Subtitle"/>
            <w:tag w:val=""/>
            <w:id w:val="328029620"/>
            <w:placeholder>
              <w:docPart w:val="40CA2AB710DA4D2C8E4572AF37DC7A21"/>
            </w:placeholder>
            <w:dataBinding w:prefixMappings="xmlns:ns0='http://purl.org/dc/elements/1.1/' xmlns:ns1='http://schemas.openxmlformats.org/package/2006/metadata/core-properties' " w:xpath="/ns1:coreProperties[1]/ns0:subject[1]" w:storeItemID="{6C3C8BC8-F283-45AE-878A-BAB7291924A1}"/>
            <w:text/>
          </w:sdtPr>
          <w:sdtContent>
            <w:p w14:paraId="7F178D0F" w14:textId="73286DD3" w:rsidR="001C437C" w:rsidRDefault="00ED4BD5" w:rsidP="00204E06">
              <w:pPr>
                <w:pStyle w:val="NoSpacing"/>
                <w:spacing w:before="240" w:after="240" w:line="360" w:lineRule="auto"/>
                <w:jc w:val="center"/>
                <w:rPr>
                  <w:color w:val="156082" w:themeColor="accent1"/>
                  <w:sz w:val="28"/>
                  <w:szCs w:val="28"/>
                </w:rPr>
              </w:pPr>
              <w:r>
                <w:rPr>
                  <w:color w:val="156082" w:themeColor="accent1"/>
                  <w:sz w:val="28"/>
                  <w:szCs w:val="28"/>
                </w:rPr>
                <w:t>Azeb Atsebha (2234854)</w:t>
              </w:r>
            </w:p>
          </w:sdtContent>
        </w:sdt>
        <w:p w14:paraId="458B65C5" w14:textId="6802A2EB" w:rsidR="001C437C" w:rsidRDefault="001C437C" w:rsidP="00204E06">
          <w:pPr>
            <w:pStyle w:val="NoSpacing"/>
            <w:spacing w:before="240" w:after="240" w:line="360" w:lineRule="auto"/>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1CF585A8" wp14:editId="155B393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26D8DD19" w14:textId="216E66A3" w:rsidR="00C35B9A" w:rsidRDefault="00C35B9A" w:rsidP="005647CB">
                                    <w:pPr>
                                      <w:pStyle w:val="NoSpacing"/>
                                      <w:spacing w:after="40"/>
                                      <w:jc w:val="right"/>
                                      <w:rPr>
                                        <w:caps/>
                                        <w:color w:val="156082" w:themeColor="accent1"/>
                                        <w:sz w:val="28"/>
                                        <w:szCs w:val="28"/>
                                      </w:rPr>
                                    </w:pPr>
                                    <w:r>
                                      <w:rPr>
                                        <w:caps/>
                                        <w:color w:val="156082" w:themeColor="accent1"/>
                                        <w:sz w:val="28"/>
                                        <w:szCs w:val="28"/>
                                      </w:rPr>
                                      <w:t>Kathryn Roberts</w:t>
                                    </w:r>
                                  </w:p>
                                </w:sdtContent>
                              </w:sdt>
                              <w:p w14:paraId="1C8F6DAE" w14:textId="5497E52E" w:rsidR="001C437C" w:rsidRPr="00415319" w:rsidRDefault="00415319" w:rsidP="005647CB">
                                <w:pPr>
                                  <w:pStyle w:val="NoSpacing"/>
                                  <w:jc w:val="right"/>
                                  <w:rPr>
                                    <w:rFonts w:ascii="Arial" w:hAnsi="Arial" w:cs="Arial"/>
                                    <w:color w:val="156082" w:themeColor="accent1"/>
                                    <w:sz w:val="24"/>
                                    <w:szCs w:val="24"/>
                                  </w:rPr>
                                </w:pPr>
                                <w:r>
                                  <w:rPr>
                                    <w:rFonts w:ascii="Arial" w:hAnsi="Arial" w:cs="Arial"/>
                                    <w:b/>
                                    <w:bCs/>
                                    <w:color w:val="156082" w:themeColor="accent1"/>
                                    <w:sz w:val="24"/>
                                    <w:szCs w:val="24"/>
                                  </w:rPr>
                                  <w:t xml:space="preserve"> </w:t>
                                </w:r>
                                <w:r w:rsidRPr="00415319">
                                  <w:rPr>
                                    <w:rFonts w:ascii="Arial" w:hAnsi="Arial" w:cs="Arial"/>
                                    <w:color w:val="156082" w:themeColor="accent1"/>
                                    <w:sz w:val="24"/>
                                    <w:szCs w:val="24"/>
                                  </w:rPr>
                                  <w:t>29/01/2025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CF585A8"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26D8DD19" w14:textId="216E66A3" w:rsidR="00C35B9A" w:rsidRDefault="00C35B9A" w:rsidP="005647CB">
                              <w:pPr>
                                <w:pStyle w:val="NoSpacing"/>
                                <w:spacing w:after="40"/>
                                <w:jc w:val="right"/>
                                <w:rPr>
                                  <w:caps/>
                                  <w:color w:val="156082" w:themeColor="accent1"/>
                                  <w:sz w:val="28"/>
                                  <w:szCs w:val="28"/>
                                </w:rPr>
                              </w:pPr>
                              <w:r>
                                <w:rPr>
                                  <w:caps/>
                                  <w:color w:val="156082" w:themeColor="accent1"/>
                                  <w:sz w:val="28"/>
                                  <w:szCs w:val="28"/>
                                </w:rPr>
                                <w:t>Kathryn Roberts</w:t>
                              </w:r>
                            </w:p>
                          </w:sdtContent>
                        </w:sdt>
                        <w:p w14:paraId="1C8F6DAE" w14:textId="5497E52E" w:rsidR="001C437C" w:rsidRPr="00415319" w:rsidRDefault="00415319" w:rsidP="005647CB">
                          <w:pPr>
                            <w:pStyle w:val="NoSpacing"/>
                            <w:jc w:val="right"/>
                            <w:rPr>
                              <w:rFonts w:ascii="Arial" w:hAnsi="Arial" w:cs="Arial"/>
                              <w:color w:val="156082" w:themeColor="accent1"/>
                              <w:sz w:val="24"/>
                              <w:szCs w:val="24"/>
                            </w:rPr>
                          </w:pPr>
                          <w:r>
                            <w:rPr>
                              <w:rFonts w:ascii="Arial" w:hAnsi="Arial" w:cs="Arial"/>
                              <w:b/>
                              <w:bCs/>
                              <w:color w:val="156082" w:themeColor="accent1"/>
                              <w:sz w:val="24"/>
                              <w:szCs w:val="24"/>
                            </w:rPr>
                            <w:t xml:space="preserve"> </w:t>
                          </w:r>
                          <w:r w:rsidRPr="00415319">
                            <w:rPr>
                              <w:rFonts w:ascii="Arial" w:hAnsi="Arial" w:cs="Arial"/>
                              <w:color w:val="156082" w:themeColor="accent1"/>
                              <w:sz w:val="24"/>
                              <w:szCs w:val="24"/>
                            </w:rPr>
                            <w:t>29/01/2025</w:t>
                          </w:r>
                        </w:p>
                      </w:txbxContent>
                    </v:textbox>
                    <w10:wrap anchorx="margin" anchory="page"/>
                  </v:shape>
                </w:pict>
              </mc:Fallback>
            </mc:AlternateContent>
          </w:r>
        </w:p>
        <w:p w14:paraId="5A4DF533" w14:textId="48310AFB" w:rsidR="00C35B9A" w:rsidRDefault="000D7ED0" w:rsidP="00204E06">
          <w:pPr>
            <w:spacing w:before="240" w:after="240" w:line="360" w:lineRule="auto"/>
            <w:rPr>
              <w:rFonts w:ascii="Arial" w:eastAsia="Times New Roman" w:hAnsi="Arial" w:cs="Arial"/>
              <w:color w:val="222222"/>
              <w:sz w:val="24"/>
              <w:szCs w:val="24"/>
              <w:shd w:val="clear" w:color="auto" w:fill="FFFFFF"/>
            </w:rPr>
          </w:pPr>
          <w:r>
            <w:rPr>
              <w:noProof/>
              <w:color w:val="156082" w:themeColor="accent1"/>
            </w:rPr>
            <w:drawing>
              <wp:anchor distT="0" distB="0" distL="114300" distR="114300" simplePos="0" relativeHeight="251660288" behindDoc="0" locked="0" layoutInCell="1" allowOverlap="1" wp14:anchorId="568E468E" wp14:editId="3E6FAD44">
                <wp:simplePos x="0" y="0"/>
                <wp:positionH relativeFrom="margin">
                  <wp:align>center</wp:align>
                </wp:positionH>
                <wp:positionV relativeFrom="paragraph">
                  <wp:posOffset>792313</wp:posOffset>
                </wp:positionV>
                <wp:extent cx="758825" cy="478790"/>
                <wp:effectExtent l="0" t="0" r="3175" b="0"/>
                <wp:wrapThrough wrapText="bothSides">
                  <wp:wrapPolygon edited="0">
                    <wp:start x="0" y="0"/>
                    <wp:lineTo x="0" y="3438"/>
                    <wp:lineTo x="3796" y="13751"/>
                    <wp:lineTo x="3796" y="14610"/>
                    <wp:lineTo x="7592" y="20626"/>
                    <wp:lineTo x="8134" y="20626"/>
                    <wp:lineTo x="13014" y="20626"/>
                    <wp:lineTo x="13556" y="20626"/>
                    <wp:lineTo x="17352" y="14610"/>
                    <wp:lineTo x="17352" y="13751"/>
                    <wp:lineTo x="21148" y="3438"/>
                    <wp:lineTo x="21148" y="0"/>
                    <wp:lineTo x="0" y="0"/>
                  </wp:wrapPolygon>
                </wp:wrapThrough>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14:sizeRelH relativeFrom="page">
                  <wp14:pctWidth>0</wp14:pctWidth>
                </wp14:sizeRelH>
                <wp14:sizeRelV relativeFrom="page">
                  <wp14:pctHeight>0</wp14:pctHeight>
                </wp14:sizeRelV>
              </wp:anchor>
            </w:drawing>
          </w:r>
          <w:r w:rsidR="001C437C">
            <w:rPr>
              <w:rFonts w:ascii="Arial" w:eastAsia="Times New Roman" w:hAnsi="Arial" w:cs="Arial"/>
              <w:color w:val="222222"/>
              <w:sz w:val="24"/>
              <w:szCs w:val="24"/>
              <w:shd w:val="clear" w:color="auto" w:fill="FFFFFF"/>
            </w:rPr>
            <w:br w:type="page"/>
          </w:r>
        </w:p>
        <w:p w14:paraId="5198CE15" w14:textId="77777777" w:rsidR="004C0FA4" w:rsidRDefault="004C0FA4" w:rsidP="00495672">
          <w:pPr>
            <w:spacing w:before="240" w:after="240" w:line="360" w:lineRule="auto"/>
            <w:jc w:val="both"/>
            <w:rPr>
              <w:rFonts w:ascii="Arial" w:hAnsi="Arial" w:cs="Arial"/>
              <w:sz w:val="24"/>
              <w:szCs w:val="24"/>
            </w:rPr>
          </w:pPr>
        </w:p>
        <w:p w14:paraId="0CBD7A73" w14:textId="66E69924" w:rsidR="00D057A9" w:rsidRDefault="00C35B9A" w:rsidP="00495672">
          <w:pPr>
            <w:spacing w:before="240" w:after="240" w:line="360" w:lineRule="auto"/>
            <w:jc w:val="both"/>
            <w:rPr>
              <w:rFonts w:ascii="Arial" w:eastAsia="Times New Roman" w:hAnsi="Arial" w:cs="Arial"/>
              <w:color w:val="222222"/>
              <w:sz w:val="24"/>
              <w:szCs w:val="24"/>
              <w:shd w:val="clear" w:color="auto" w:fill="FFFFFF"/>
            </w:rPr>
          </w:pPr>
          <w:r w:rsidRPr="00930738">
            <w:rPr>
              <w:rFonts w:ascii="Arial" w:hAnsi="Arial" w:cs="Arial"/>
              <w:sz w:val="24"/>
              <w:szCs w:val="24"/>
            </w:rPr>
            <w:t xml:space="preserve">I acknowledge </w:t>
          </w:r>
          <w:r>
            <w:rPr>
              <w:rFonts w:ascii="Arial" w:hAnsi="Arial" w:cs="Arial"/>
              <w:sz w:val="24"/>
              <w:szCs w:val="24"/>
            </w:rPr>
            <w:t>using</w:t>
          </w:r>
          <w:r w:rsidRPr="00930738">
            <w:rPr>
              <w:rFonts w:ascii="Arial" w:hAnsi="Arial" w:cs="Arial"/>
              <w:sz w:val="24"/>
              <w:szCs w:val="24"/>
            </w:rPr>
            <w:t xml:space="preserve"> Grammarly (https://www.grammarly.com/) on 28 January 2025 to check my work using the prompt Review my text for grammatical and syntactical mistakes while maintaining the original meaning. </w:t>
          </w:r>
          <w:r>
            <w:rPr>
              <w:rFonts w:ascii="Arial" w:hAnsi="Arial" w:cs="Arial"/>
              <w:sz w:val="24"/>
              <w:szCs w:val="24"/>
            </w:rPr>
            <w:t>Including</w:t>
          </w:r>
          <w:r w:rsidRPr="00930738">
            <w:rPr>
              <w:rFonts w:ascii="Arial" w:hAnsi="Arial" w:cs="Arial"/>
              <w:sz w:val="24"/>
              <w:szCs w:val="24"/>
            </w:rPr>
            <w:t xml:space="preserve"> rephrasing some words of my own work within specific standards</w:t>
          </w:r>
        </w:p>
      </w:sdtContent>
    </w:sdt>
    <w:p w14:paraId="25D78790" w14:textId="02F3EEAE" w:rsidR="00D0705A" w:rsidRPr="00DB4665" w:rsidRDefault="00D0705A" w:rsidP="00495672">
      <w:pPr>
        <w:spacing w:before="240" w:after="240" w:line="360" w:lineRule="auto"/>
        <w:jc w:val="both"/>
        <w:rPr>
          <w:rFonts w:ascii="Arial" w:eastAsia="Times New Roman" w:hAnsi="Arial" w:cs="Arial"/>
          <w:color w:val="222222"/>
          <w:sz w:val="24"/>
          <w:szCs w:val="24"/>
          <w:shd w:val="clear" w:color="auto" w:fill="FFFFFF"/>
        </w:rPr>
      </w:pPr>
      <w:r w:rsidRPr="00DB4665">
        <w:rPr>
          <w:rFonts w:ascii="Arial" w:eastAsia="Times New Roman" w:hAnsi="Arial" w:cs="Arial"/>
          <w:color w:val="000000"/>
          <w:sz w:val="24"/>
          <w:szCs w:val="24"/>
        </w:rPr>
        <w:t xml:space="preserve">I confirm that I have not presented any AI-generated text as my own work. I confirm I have copies of my drafts, notes, and other resources I used before and after using AI tools, which I may be asked to provide in </w:t>
      </w:r>
      <w:r w:rsidR="005F035E" w:rsidRPr="00DB4665">
        <w:rPr>
          <w:rFonts w:ascii="Arial" w:eastAsia="Times New Roman" w:hAnsi="Arial" w:cs="Arial"/>
          <w:color w:val="000000"/>
          <w:sz w:val="24"/>
          <w:szCs w:val="24"/>
        </w:rPr>
        <w:t>evidence.</w:t>
      </w:r>
    </w:p>
    <w:p w14:paraId="59B3D143" w14:textId="77777777" w:rsidR="004C0FA4" w:rsidRDefault="004C0FA4" w:rsidP="00495672">
      <w:pPr>
        <w:spacing w:line="278" w:lineRule="auto"/>
        <w:jc w:val="both"/>
        <w:rPr>
          <w:rFonts w:ascii="Arial" w:hAnsi="Arial" w:cs="Arial"/>
          <w:sz w:val="24"/>
          <w:szCs w:val="24"/>
        </w:rPr>
      </w:pPr>
      <w:r>
        <w:rPr>
          <w:rFonts w:ascii="Arial" w:hAnsi="Arial" w:cs="Arial"/>
          <w:sz w:val="24"/>
          <w:szCs w:val="24"/>
        </w:rPr>
        <w:br w:type="page"/>
      </w:r>
    </w:p>
    <w:p w14:paraId="3E0E37D9" w14:textId="0F03A653" w:rsidR="00DD5FC4" w:rsidRPr="00D44A0D" w:rsidRDefault="00B3761A" w:rsidP="00D44A0D">
      <w:pPr>
        <w:pStyle w:val="Heading2"/>
        <w:spacing w:before="120" w:after="120" w:line="360" w:lineRule="auto"/>
        <w:rPr>
          <w:rFonts w:ascii="Arial" w:eastAsiaTheme="minorHAnsi" w:hAnsi="Arial" w:cs="Arial"/>
          <w:color w:val="auto"/>
          <w:kern w:val="0"/>
          <w:sz w:val="24"/>
          <w:szCs w:val="24"/>
          <w:lang w:val="en-US"/>
          <w14:ligatures w14:val="none"/>
        </w:rPr>
      </w:pPr>
      <w:r w:rsidRPr="00D44A0D">
        <w:rPr>
          <w:rFonts w:ascii="Arial" w:eastAsiaTheme="minorHAnsi" w:hAnsi="Arial" w:cs="Arial"/>
          <w:color w:val="auto"/>
          <w:kern w:val="0"/>
          <w:sz w:val="24"/>
          <w:szCs w:val="24"/>
          <w:lang w:val="en-US"/>
          <w14:ligatures w14:val="none"/>
        </w:rPr>
        <w:lastRenderedPageBreak/>
        <w:t xml:space="preserve">Greener practices in the hospitality industry include implementing environmentally friendly and sustainable methods in hotel operations. These practices aim to reduce hotels' environmental impact </w:t>
      </w:r>
      <w:r w:rsidR="005F035E" w:rsidRPr="00D44A0D">
        <w:rPr>
          <w:rFonts w:ascii="Arial" w:eastAsiaTheme="minorHAnsi" w:hAnsi="Arial" w:cs="Arial"/>
          <w:color w:val="auto"/>
          <w:kern w:val="0"/>
          <w:sz w:val="24"/>
          <w:szCs w:val="24"/>
          <w:lang w:val="en-US"/>
          <w14:ligatures w14:val="none"/>
        </w:rPr>
        <w:t>by</w:t>
      </w:r>
      <w:r w:rsidR="00190CAE" w:rsidRPr="00D44A0D">
        <w:rPr>
          <w:rFonts w:ascii="Arial" w:eastAsiaTheme="minorHAnsi" w:hAnsi="Arial" w:cs="Arial"/>
          <w:color w:val="auto"/>
          <w:kern w:val="0"/>
          <w:sz w:val="24"/>
          <w:szCs w:val="24"/>
          <w:lang w:val="en-US"/>
          <w14:ligatures w14:val="none"/>
        </w:rPr>
        <w:t xml:space="preserve"> </w:t>
      </w:r>
      <w:r w:rsidRPr="00D44A0D">
        <w:rPr>
          <w:rFonts w:ascii="Arial" w:eastAsiaTheme="minorHAnsi" w:hAnsi="Arial" w:cs="Arial"/>
          <w:color w:val="auto"/>
          <w:kern w:val="0"/>
          <w:sz w:val="24"/>
          <w:szCs w:val="24"/>
          <w:lang w:val="en-US"/>
          <w14:ligatures w14:val="none"/>
        </w:rPr>
        <w:t xml:space="preserve">conserving resources, minimizing waste, and promoting eco-friendly alternatives. Examples include energy-efficient lighting, water-saving fixtures, waste recycling programs, and renewable energy </w:t>
      </w:r>
      <w:r w:rsidR="003A351B" w:rsidRPr="00D44A0D">
        <w:rPr>
          <w:rFonts w:ascii="Arial" w:eastAsiaTheme="minorHAnsi" w:hAnsi="Arial" w:cs="Arial"/>
          <w:color w:val="auto"/>
          <w:kern w:val="0"/>
          <w:sz w:val="24"/>
          <w:szCs w:val="24"/>
          <w:lang w:val="en-US"/>
          <w14:ligatures w14:val="none"/>
        </w:rPr>
        <w:t>sources (</w:t>
      </w:r>
      <w:r w:rsidRPr="00D44A0D">
        <w:rPr>
          <w:rFonts w:ascii="Arial" w:eastAsiaTheme="minorHAnsi" w:hAnsi="Arial" w:cs="Arial"/>
          <w:color w:val="auto"/>
          <w:kern w:val="0"/>
          <w:sz w:val="24"/>
          <w:szCs w:val="24"/>
          <w:lang w:val="en-US"/>
          <w14:ligatures w14:val="none"/>
        </w:rPr>
        <w:t xml:space="preserve">Pereira </w:t>
      </w:r>
      <w:r w:rsidRPr="00D44A0D">
        <w:rPr>
          <w:rFonts w:ascii="Arial" w:eastAsiaTheme="minorHAnsi" w:hAnsi="Arial" w:cs="Arial"/>
          <w:i/>
          <w:iCs/>
          <w:color w:val="auto"/>
          <w:kern w:val="0"/>
          <w:sz w:val="24"/>
          <w:szCs w:val="24"/>
          <w:lang w:val="en-US"/>
          <w14:ligatures w14:val="none"/>
        </w:rPr>
        <w:t>et al</w:t>
      </w:r>
      <w:r w:rsidRPr="00D44A0D">
        <w:rPr>
          <w:rFonts w:ascii="Arial" w:eastAsiaTheme="minorHAnsi" w:hAnsi="Arial" w:cs="Arial"/>
          <w:color w:val="auto"/>
          <w:kern w:val="0"/>
          <w:sz w:val="24"/>
          <w:szCs w:val="24"/>
          <w:lang w:val="en-US"/>
          <w14:ligatures w14:val="none"/>
        </w:rPr>
        <w:t>., 2021)</w:t>
      </w:r>
      <w:r w:rsidR="00F85F0E" w:rsidRPr="00D44A0D">
        <w:rPr>
          <w:rFonts w:ascii="Arial" w:eastAsiaTheme="minorHAnsi" w:hAnsi="Arial" w:cs="Arial"/>
          <w:color w:val="auto"/>
          <w:kern w:val="0"/>
          <w:sz w:val="24"/>
          <w:szCs w:val="24"/>
          <w:lang w:val="en-US"/>
          <w14:ligatures w14:val="none"/>
        </w:rPr>
        <w:t xml:space="preserve">. </w:t>
      </w:r>
      <w:r w:rsidRPr="00D44A0D">
        <w:rPr>
          <w:rFonts w:ascii="Arial" w:eastAsiaTheme="minorHAnsi" w:hAnsi="Arial" w:cs="Arial"/>
          <w:color w:val="auto"/>
          <w:kern w:val="0"/>
          <w:sz w:val="24"/>
          <w:szCs w:val="24"/>
          <w:lang w:val="en-US"/>
          <w14:ligatures w14:val="none"/>
        </w:rPr>
        <w:t xml:space="preserve">Hotels worldwide have started </w:t>
      </w:r>
      <w:r w:rsidR="00540646" w:rsidRPr="00D44A0D">
        <w:rPr>
          <w:rFonts w:ascii="Arial" w:eastAsiaTheme="minorHAnsi" w:hAnsi="Arial" w:cs="Arial"/>
          <w:color w:val="auto"/>
          <w:kern w:val="0"/>
          <w:sz w:val="24"/>
          <w:szCs w:val="24"/>
          <w:lang w:val="en-US"/>
          <w14:ligatures w14:val="none"/>
        </w:rPr>
        <w:t>reducing</w:t>
      </w:r>
      <w:r w:rsidRPr="00D44A0D">
        <w:rPr>
          <w:rFonts w:ascii="Arial" w:eastAsiaTheme="minorHAnsi" w:hAnsi="Arial" w:cs="Arial"/>
          <w:color w:val="auto"/>
          <w:kern w:val="0"/>
          <w:sz w:val="24"/>
          <w:szCs w:val="24"/>
          <w:lang w:val="en-US"/>
          <w14:ligatures w14:val="none"/>
        </w:rPr>
        <w:t xml:space="preserve"> footprints and </w:t>
      </w:r>
      <w:r w:rsidR="00540646" w:rsidRPr="00D44A0D">
        <w:rPr>
          <w:rFonts w:ascii="Arial" w:eastAsiaTheme="minorHAnsi" w:hAnsi="Arial" w:cs="Arial"/>
          <w:color w:val="auto"/>
          <w:kern w:val="0"/>
          <w:sz w:val="24"/>
          <w:szCs w:val="24"/>
          <w:lang w:val="en-US"/>
          <w14:ligatures w14:val="none"/>
        </w:rPr>
        <w:t>increasing</w:t>
      </w:r>
      <w:r w:rsidRPr="00D44A0D">
        <w:rPr>
          <w:rFonts w:ascii="Arial" w:eastAsiaTheme="minorHAnsi" w:hAnsi="Arial" w:cs="Arial"/>
          <w:color w:val="auto"/>
          <w:kern w:val="0"/>
          <w:sz w:val="24"/>
          <w:szCs w:val="24"/>
          <w:lang w:val="en-US"/>
          <w14:ligatures w14:val="none"/>
        </w:rPr>
        <w:t xml:space="preserve"> efficiency in operations. There are several hotels whose companies have a presence in the Dow Jones Sustainability Index and have environment management programs in practice (Legrand </w:t>
      </w:r>
      <w:r w:rsidRPr="00D44A0D">
        <w:rPr>
          <w:rFonts w:ascii="Arial" w:eastAsiaTheme="minorHAnsi" w:hAnsi="Arial" w:cs="Arial"/>
          <w:i/>
          <w:iCs/>
          <w:color w:val="auto"/>
          <w:kern w:val="0"/>
          <w:sz w:val="24"/>
          <w:szCs w:val="24"/>
          <w:lang w:val="en-US"/>
          <w14:ligatures w14:val="none"/>
        </w:rPr>
        <w:t>et al</w:t>
      </w:r>
      <w:r w:rsidRPr="00D44A0D">
        <w:rPr>
          <w:rFonts w:ascii="Arial" w:eastAsiaTheme="minorHAnsi" w:hAnsi="Arial" w:cs="Arial"/>
          <w:color w:val="auto"/>
          <w:kern w:val="0"/>
          <w:sz w:val="24"/>
          <w:szCs w:val="24"/>
          <w:lang w:val="en-US"/>
          <w14:ligatures w14:val="none"/>
        </w:rPr>
        <w:t>., 2022).Marriott Marquis in New York is a prominent hotel located in the heart of Times</w:t>
      </w:r>
      <w:r w:rsidR="009A5FF0" w:rsidRPr="00D44A0D">
        <w:rPr>
          <w:rFonts w:ascii="Arial" w:hAnsi="Arial" w:cs="Arial"/>
          <w:sz w:val="24"/>
          <w:szCs w:val="24"/>
        </w:rPr>
        <w:t xml:space="preserve"> </w:t>
      </w:r>
      <w:r w:rsidRPr="00D44A0D">
        <w:rPr>
          <w:rFonts w:ascii="Arial" w:eastAsiaTheme="minorHAnsi" w:hAnsi="Arial" w:cs="Arial"/>
          <w:color w:val="auto"/>
          <w:kern w:val="0"/>
          <w:sz w:val="24"/>
          <w:szCs w:val="24"/>
          <w:lang w:val="en-US"/>
          <w14:ligatures w14:val="none"/>
        </w:rPr>
        <w:t xml:space="preserve">Square the hotel is part of Marriott International, one of the world's largest hospitality brands with </w:t>
      </w:r>
      <w:r w:rsidR="008C1FDD" w:rsidRPr="00D44A0D">
        <w:rPr>
          <w:rFonts w:ascii="Arial" w:eastAsiaTheme="minorHAnsi" w:hAnsi="Arial" w:cs="Arial"/>
          <w:color w:val="auto"/>
          <w:kern w:val="0"/>
          <w:sz w:val="24"/>
          <w:szCs w:val="24"/>
          <w:lang w:val="en-US"/>
          <w14:ligatures w14:val="none"/>
        </w:rPr>
        <w:t>high</w:t>
      </w:r>
      <w:r w:rsidRPr="00D44A0D">
        <w:rPr>
          <w:rFonts w:ascii="Arial" w:eastAsiaTheme="minorHAnsi" w:hAnsi="Arial" w:cs="Arial"/>
          <w:color w:val="auto"/>
          <w:kern w:val="0"/>
          <w:sz w:val="24"/>
          <w:szCs w:val="24"/>
          <w:lang w:val="en-US"/>
          <w14:ligatures w14:val="none"/>
        </w:rPr>
        <w:t>-class city property with high room turns and luxurious amenities known for its commitment to environmental and social responsibility</w:t>
      </w:r>
      <w:r w:rsidR="00506703" w:rsidRPr="00D44A0D">
        <w:rPr>
          <w:rFonts w:ascii="Arial" w:eastAsiaTheme="minorHAnsi" w:hAnsi="Arial" w:cs="Arial"/>
          <w:color w:val="auto"/>
          <w:kern w:val="0"/>
          <w:sz w:val="24"/>
          <w:szCs w:val="24"/>
          <w:lang w:val="en-US"/>
          <w14:ligatures w14:val="none"/>
        </w:rPr>
        <w:t xml:space="preserve"> (</w:t>
      </w:r>
      <w:r w:rsidR="005F1E3E" w:rsidRPr="00D44A0D">
        <w:rPr>
          <w:rFonts w:ascii="Arial" w:eastAsiaTheme="minorHAnsi" w:hAnsi="Arial" w:cs="Arial"/>
          <w:color w:val="auto"/>
          <w:kern w:val="0"/>
          <w:sz w:val="24"/>
          <w:szCs w:val="24"/>
          <w:lang w:val="en-US"/>
          <w14:ligatures w14:val="none"/>
        </w:rPr>
        <w:t>Marriott Internationa</w:t>
      </w:r>
      <w:r w:rsidR="00506703" w:rsidRPr="00D44A0D">
        <w:rPr>
          <w:rFonts w:ascii="Arial" w:eastAsiaTheme="minorHAnsi" w:hAnsi="Arial" w:cs="Arial"/>
          <w:color w:val="auto"/>
          <w:kern w:val="0"/>
          <w:sz w:val="24"/>
          <w:szCs w:val="24"/>
          <w:lang w:val="en-US"/>
          <w14:ligatures w14:val="none"/>
        </w:rPr>
        <w:t>l, 2024).</w:t>
      </w:r>
      <w:r w:rsidR="005F1E3E" w:rsidRPr="00D44A0D">
        <w:rPr>
          <w:rFonts w:ascii="Arial" w:eastAsiaTheme="minorHAnsi" w:hAnsi="Arial" w:cs="Arial"/>
          <w:color w:val="auto"/>
          <w:kern w:val="0"/>
          <w:sz w:val="24"/>
          <w:szCs w:val="24"/>
          <w:lang w:val="en-US"/>
          <w14:ligatures w14:val="none"/>
        </w:rPr>
        <w:t xml:space="preserve"> </w:t>
      </w:r>
      <w:r w:rsidRPr="00D44A0D">
        <w:rPr>
          <w:rFonts w:ascii="Arial" w:eastAsiaTheme="minorHAnsi" w:hAnsi="Arial" w:cs="Arial"/>
          <w:color w:val="auto"/>
          <w:kern w:val="0"/>
          <w:sz w:val="24"/>
          <w:szCs w:val="24"/>
          <w:lang w:val="en-US"/>
          <w14:ligatures w14:val="none"/>
        </w:rPr>
        <w:t xml:space="preserve">Marriott International's Serve 360 initiative emphasizes sustainability through energy and water conservation, waste reduction, and responsible sourcing. However, despite these efforts, gaps still need to be addressed to enhance </w:t>
      </w:r>
      <w:r w:rsidR="00964096" w:rsidRPr="00D44A0D">
        <w:rPr>
          <w:rFonts w:ascii="Arial" w:eastAsiaTheme="minorHAnsi" w:hAnsi="Arial" w:cs="Arial"/>
          <w:color w:val="auto"/>
          <w:kern w:val="0"/>
          <w:sz w:val="24"/>
          <w:szCs w:val="24"/>
          <w:lang w:val="en-US"/>
          <w14:ligatures w14:val="none"/>
        </w:rPr>
        <w:t>their</w:t>
      </w:r>
      <w:r w:rsidRPr="00D44A0D">
        <w:rPr>
          <w:rFonts w:ascii="Arial" w:eastAsiaTheme="minorHAnsi" w:hAnsi="Arial" w:cs="Arial"/>
          <w:color w:val="auto"/>
          <w:kern w:val="0"/>
          <w:sz w:val="24"/>
          <w:szCs w:val="24"/>
          <w:lang w:val="en-US"/>
          <w14:ligatures w14:val="none"/>
        </w:rPr>
        <w:t xml:space="preserve"> sustainability efforts further. One key shortfall in the Marriott Marquis New York's sustainability framework is its food waste management system. (</w:t>
      </w:r>
      <w:r w:rsidR="00111F4C" w:rsidRPr="00D44A0D">
        <w:rPr>
          <w:rFonts w:ascii="Arial" w:eastAsiaTheme="minorHAnsi" w:hAnsi="Arial" w:cs="Arial"/>
          <w:color w:val="auto"/>
          <w:kern w:val="0"/>
          <w:sz w:val="24"/>
          <w:szCs w:val="24"/>
          <w:lang w:val="en-US"/>
          <w14:ligatures w14:val="none"/>
        </w:rPr>
        <w:t>Hospitalitynet</w:t>
      </w:r>
      <w:r w:rsidRPr="00D44A0D">
        <w:rPr>
          <w:rFonts w:ascii="Arial" w:eastAsiaTheme="minorHAnsi" w:hAnsi="Arial" w:cs="Arial"/>
          <w:color w:val="auto"/>
          <w:kern w:val="0"/>
          <w:sz w:val="24"/>
          <w:szCs w:val="24"/>
          <w:lang w:val="en-US"/>
          <w14:ligatures w14:val="none"/>
        </w:rPr>
        <w:t>, 2022)</w:t>
      </w:r>
      <w:r w:rsidR="00DD5FC4" w:rsidRPr="00D44A0D">
        <w:rPr>
          <w:rFonts w:ascii="Arial" w:hAnsi="Arial" w:cs="Arial"/>
          <w:sz w:val="24"/>
          <w:szCs w:val="24"/>
        </w:rPr>
        <w:t xml:space="preserve">. </w:t>
      </w:r>
    </w:p>
    <w:p w14:paraId="61AE8E14" w14:textId="0AE99538" w:rsidR="00EA5E7A" w:rsidRPr="00D44A0D" w:rsidRDefault="00B3761A" w:rsidP="00D44A0D">
      <w:pPr>
        <w:spacing w:before="120" w:after="120" w:line="360" w:lineRule="auto"/>
        <w:rPr>
          <w:rFonts w:ascii="Arial" w:hAnsi="Arial" w:cs="Arial"/>
          <w:sz w:val="24"/>
          <w:szCs w:val="24"/>
        </w:rPr>
      </w:pPr>
      <w:r w:rsidRPr="00D44A0D">
        <w:rPr>
          <w:rFonts w:ascii="Arial" w:hAnsi="Arial" w:cs="Arial"/>
          <w:sz w:val="24"/>
          <w:szCs w:val="24"/>
        </w:rPr>
        <w:t xml:space="preserve">Green practices in hospitality involve various environmentally friendly actions designed to minimize the ecological impact of hospitality operations. Energy efficiency, for instance, involves fitting hotels with efficient lights and appliances and can result in considerable savings in both consumption and cost (Olatunde </w:t>
      </w:r>
      <w:r w:rsidRPr="00D44A0D">
        <w:rPr>
          <w:rFonts w:ascii="Arial" w:hAnsi="Arial" w:cs="Arial"/>
          <w:i/>
          <w:iCs/>
          <w:sz w:val="24"/>
          <w:szCs w:val="24"/>
        </w:rPr>
        <w:t>et al</w:t>
      </w:r>
      <w:r w:rsidRPr="00D44A0D">
        <w:rPr>
          <w:rFonts w:ascii="Arial" w:hAnsi="Arial" w:cs="Arial"/>
          <w:sz w:val="24"/>
          <w:szCs w:val="24"/>
        </w:rPr>
        <w:t xml:space="preserve">., 2024). Water conservation, such as through linen and towel reuse programs and low-flow fixture installation, is widespread and reduces both consumption and utility bills. Waste conservation is a key concern, with hotels employing recycling programs and single-use plastics reduced to a minimum to minimize landfill-bound trash. All these environmentally friendly actions not only contribute to conservation but also contribute to increased efficiency and customer satisfaction economically and ecologically. Sadiq </w:t>
      </w:r>
      <w:r w:rsidRPr="00D44A0D">
        <w:rPr>
          <w:rFonts w:ascii="Arial" w:hAnsi="Arial" w:cs="Arial"/>
          <w:i/>
          <w:iCs/>
          <w:sz w:val="24"/>
          <w:szCs w:val="24"/>
        </w:rPr>
        <w:t>et al</w:t>
      </w:r>
      <w:r w:rsidRPr="00D44A0D">
        <w:rPr>
          <w:rFonts w:ascii="Arial" w:hAnsi="Arial" w:cs="Arial"/>
          <w:sz w:val="24"/>
          <w:szCs w:val="24"/>
        </w:rPr>
        <w:t xml:space="preserve">. (2022) state that 61% of visitors seek out environmentally friendly </w:t>
      </w:r>
      <w:r w:rsidR="00576CCB" w:rsidRPr="00D44A0D">
        <w:rPr>
          <w:rFonts w:ascii="Arial" w:hAnsi="Arial" w:cs="Arial"/>
          <w:sz w:val="24"/>
          <w:szCs w:val="24"/>
        </w:rPr>
        <w:t>accommodation</w:t>
      </w:r>
      <w:r w:rsidRPr="00D44A0D">
        <w:rPr>
          <w:rFonts w:ascii="Arial" w:hAnsi="Arial" w:cs="Arial"/>
          <w:sz w:val="24"/>
          <w:szCs w:val="24"/>
        </w:rPr>
        <w:t xml:space="preserve">, and therefore, a strong demand for environmentally friendly hotels can be seen. </w:t>
      </w:r>
    </w:p>
    <w:p w14:paraId="41A7D07B" w14:textId="6AD3A2DF" w:rsidR="00DE21AE" w:rsidRPr="00D44A0D" w:rsidRDefault="00576CCB" w:rsidP="00D44A0D">
      <w:pPr>
        <w:spacing w:before="120" w:after="120" w:line="360" w:lineRule="auto"/>
        <w:rPr>
          <w:rFonts w:ascii="Arial" w:hAnsi="Arial" w:cs="Arial"/>
          <w:sz w:val="24"/>
          <w:szCs w:val="24"/>
        </w:rPr>
      </w:pPr>
      <w:r w:rsidRPr="00D44A0D">
        <w:rPr>
          <w:rFonts w:ascii="Arial" w:hAnsi="Arial" w:cs="Arial"/>
          <w:sz w:val="24"/>
          <w:szCs w:val="24"/>
        </w:rPr>
        <w:t>However, Food</w:t>
      </w:r>
      <w:r w:rsidR="00B3761A" w:rsidRPr="00D44A0D">
        <w:rPr>
          <w:rFonts w:ascii="Arial" w:hAnsi="Arial" w:cs="Arial"/>
          <w:sz w:val="24"/>
          <w:szCs w:val="24"/>
        </w:rPr>
        <w:t xml:space="preserve"> waste is a significant sustainability concern within the hospitality industry, as hotels generate </w:t>
      </w:r>
      <w:r w:rsidR="004F63B7" w:rsidRPr="00D44A0D">
        <w:rPr>
          <w:rFonts w:ascii="Arial" w:hAnsi="Arial" w:cs="Arial"/>
          <w:sz w:val="24"/>
          <w:szCs w:val="24"/>
        </w:rPr>
        <w:t>massive quantities</w:t>
      </w:r>
      <w:r w:rsidR="00B3761A" w:rsidRPr="00D44A0D">
        <w:rPr>
          <w:rFonts w:ascii="Arial" w:hAnsi="Arial" w:cs="Arial"/>
          <w:sz w:val="24"/>
          <w:szCs w:val="24"/>
        </w:rPr>
        <w:t xml:space="preserve"> of organic waste daily. According to </w:t>
      </w:r>
      <w:r w:rsidR="00B3761A" w:rsidRPr="00D44A0D">
        <w:rPr>
          <w:rFonts w:ascii="Arial" w:hAnsi="Arial" w:cs="Arial"/>
          <w:sz w:val="24"/>
          <w:szCs w:val="24"/>
        </w:rPr>
        <w:lastRenderedPageBreak/>
        <w:t xml:space="preserve">the Food and Agriculture Organization (FAO), approximately one-third of all food produced globally is wasted, contributing to environmental degradation and resource depletion </w:t>
      </w:r>
      <w:r w:rsidR="00A278F9" w:rsidRPr="00D44A0D">
        <w:rPr>
          <w:rFonts w:ascii="Arial" w:hAnsi="Arial" w:cs="Arial"/>
          <w:sz w:val="24"/>
          <w:szCs w:val="24"/>
        </w:rPr>
        <w:t xml:space="preserve">(United nations, 2019). </w:t>
      </w:r>
      <w:r w:rsidR="00B3761A" w:rsidRPr="00D44A0D">
        <w:rPr>
          <w:rFonts w:ascii="Arial" w:hAnsi="Arial" w:cs="Arial"/>
          <w:sz w:val="24"/>
          <w:szCs w:val="24"/>
        </w:rPr>
        <w:t xml:space="preserve">Hotels significantly contribute to this problem due to overproduction, inefficient inventory management, and guest </w:t>
      </w:r>
      <w:r w:rsidR="004F63B7" w:rsidRPr="00D44A0D">
        <w:rPr>
          <w:rFonts w:ascii="Arial" w:hAnsi="Arial" w:cs="Arial"/>
          <w:sz w:val="24"/>
          <w:szCs w:val="24"/>
        </w:rPr>
        <w:t>behavior</w:t>
      </w:r>
      <w:r w:rsidR="00B3761A" w:rsidRPr="00D44A0D">
        <w:rPr>
          <w:rFonts w:ascii="Arial" w:hAnsi="Arial" w:cs="Arial"/>
          <w:sz w:val="24"/>
          <w:szCs w:val="24"/>
        </w:rPr>
        <w:t xml:space="preserve">. Food waste has serious environmental consequences, including increased greenhouse gas emissions from decomposing organic matter in landfills, excessive water and energy consumption, and biodiversity loss due to unsustainable agricultural practices (Gössling </w:t>
      </w:r>
      <w:r w:rsidR="00B3761A" w:rsidRPr="00D44A0D">
        <w:rPr>
          <w:rFonts w:ascii="Arial" w:hAnsi="Arial" w:cs="Arial"/>
          <w:i/>
          <w:iCs/>
          <w:sz w:val="24"/>
          <w:szCs w:val="24"/>
        </w:rPr>
        <w:t>et al</w:t>
      </w:r>
      <w:r w:rsidR="00B3761A" w:rsidRPr="00D44A0D">
        <w:rPr>
          <w:rFonts w:ascii="Arial" w:hAnsi="Arial" w:cs="Arial"/>
          <w:sz w:val="24"/>
          <w:szCs w:val="24"/>
        </w:rPr>
        <w:t>., 2020). Therefore, implementing effective food waste management solutions is essential for reducing the environmental footprint of hotels.</w:t>
      </w:r>
    </w:p>
    <w:p w14:paraId="1586994F" w14:textId="0FFF7F62" w:rsidR="006F5C71" w:rsidRPr="00D44A0D" w:rsidRDefault="00B3761A" w:rsidP="00D44A0D">
      <w:pPr>
        <w:spacing w:before="120" w:after="120" w:line="360" w:lineRule="auto"/>
        <w:rPr>
          <w:rFonts w:ascii="Arial" w:hAnsi="Arial" w:cs="Arial"/>
          <w:sz w:val="24"/>
          <w:szCs w:val="24"/>
        </w:rPr>
      </w:pPr>
      <w:r w:rsidRPr="00D44A0D">
        <w:rPr>
          <w:rFonts w:ascii="Arial" w:hAnsi="Arial" w:cs="Arial"/>
          <w:sz w:val="24"/>
          <w:szCs w:val="24"/>
        </w:rPr>
        <w:t>Solving this problem through actions such as composting programs and donation programs reduces the environmental impact and is in tune with the increased demand for responsible tourism. Combining thorough green actions, hotels can maintain harmony between operational efficiency and stewardship for a cleaner environment and the hospitality sector. In exemplary food waste management within the hospitality industry, Hilton Singapore Orchard stands out as a benchmark for sustainable practices. The hotel has adopted a comprehensive approach to minimizing food waste through advanced technology and strategic operations. One of its key initiatives includes using an Eco-Wiz Eco Digester, a sophisticated system that accelerates food waste's decomposition, reducing waste volume and ensuring its responsible disposal into the sewage system (Hilton, 202</w:t>
      </w:r>
      <w:r w:rsidR="00EC72EF" w:rsidRPr="00D44A0D">
        <w:rPr>
          <w:rFonts w:ascii="Arial" w:hAnsi="Arial" w:cs="Arial"/>
          <w:sz w:val="24"/>
          <w:szCs w:val="24"/>
        </w:rPr>
        <w:t>4</w:t>
      </w:r>
      <w:r w:rsidR="00B11196" w:rsidRPr="00D44A0D">
        <w:rPr>
          <w:rFonts w:ascii="Arial" w:hAnsi="Arial" w:cs="Arial"/>
          <w:sz w:val="24"/>
          <w:szCs w:val="24"/>
        </w:rPr>
        <w:t>). Additionally</w:t>
      </w:r>
      <w:r w:rsidRPr="00D44A0D">
        <w:rPr>
          <w:rFonts w:ascii="Arial" w:hAnsi="Arial" w:cs="Arial"/>
          <w:sz w:val="24"/>
          <w:szCs w:val="24"/>
        </w:rPr>
        <w:t xml:space="preserve">, the hotel emphasizes local sourcing and on-site herb cultivation to reduce food transportation-related emissions. By sourcing produce from local suppliers and </w:t>
      </w:r>
      <w:r w:rsidR="00A219D7" w:rsidRPr="00D44A0D">
        <w:rPr>
          <w:rFonts w:ascii="Arial" w:hAnsi="Arial" w:cs="Arial"/>
          <w:sz w:val="24"/>
          <w:szCs w:val="24"/>
        </w:rPr>
        <w:t>supporting</w:t>
      </w:r>
      <w:r w:rsidRPr="00D44A0D">
        <w:rPr>
          <w:rFonts w:ascii="Arial" w:hAnsi="Arial" w:cs="Arial"/>
          <w:sz w:val="24"/>
          <w:szCs w:val="24"/>
        </w:rPr>
        <w:t xml:space="preserve"> an on-site herb garden, Hilton Singapore Orchard ensures fresh ingredients and minimizes its carbon footprint.</w:t>
      </w:r>
    </w:p>
    <w:p w14:paraId="6083CCCC" w14:textId="581843B6" w:rsidR="00B3761A" w:rsidRPr="00D44A0D" w:rsidRDefault="00B3761A" w:rsidP="00D44A0D">
      <w:pPr>
        <w:spacing w:before="120" w:after="120" w:line="360" w:lineRule="auto"/>
        <w:rPr>
          <w:rFonts w:ascii="Arial" w:hAnsi="Arial" w:cs="Arial"/>
          <w:sz w:val="24"/>
          <w:szCs w:val="24"/>
        </w:rPr>
      </w:pPr>
      <w:r w:rsidRPr="00D44A0D">
        <w:rPr>
          <w:rFonts w:ascii="Arial" w:hAnsi="Arial" w:cs="Arial"/>
          <w:sz w:val="24"/>
          <w:szCs w:val="24"/>
        </w:rPr>
        <w:t xml:space="preserve">In comparison, the Marriott Marquis New York has made commendable strides in sustainability, but its food waste management strategies lack the technological advancement seen in Hilton Singapore Orchard. The hotel primarily relies on basic waste diversion methods, such as composting and food donations, but does not </w:t>
      </w:r>
      <w:r w:rsidR="00A219D7" w:rsidRPr="00D44A0D">
        <w:rPr>
          <w:rFonts w:ascii="Arial" w:hAnsi="Arial" w:cs="Arial"/>
          <w:sz w:val="24"/>
          <w:szCs w:val="24"/>
        </w:rPr>
        <w:t>use</w:t>
      </w:r>
      <w:r w:rsidRPr="00D44A0D">
        <w:rPr>
          <w:rFonts w:ascii="Arial" w:hAnsi="Arial" w:cs="Arial"/>
          <w:sz w:val="24"/>
          <w:szCs w:val="24"/>
        </w:rPr>
        <w:t xml:space="preserve"> advanced tracking systems to monitor and optimize food production. As a result, excessive food waste </w:t>
      </w:r>
      <w:r w:rsidR="00A219D7" w:rsidRPr="00D44A0D">
        <w:rPr>
          <w:rFonts w:ascii="Arial" w:hAnsi="Arial" w:cs="Arial"/>
          <w:sz w:val="24"/>
          <w:szCs w:val="24"/>
        </w:rPr>
        <w:t>stays</w:t>
      </w:r>
      <w:r w:rsidRPr="00D44A0D">
        <w:rPr>
          <w:rFonts w:ascii="Arial" w:hAnsi="Arial" w:cs="Arial"/>
          <w:sz w:val="24"/>
          <w:szCs w:val="24"/>
        </w:rPr>
        <w:t xml:space="preserve"> an issue, particularly in its buffet-style dining operations. Studies have shown that buffet settings often lead to overproduction and significant food wastage (Kiehbadroudinezhad </w:t>
      </w:r>
      <w:r w:rsidRPr="00D44A0D">
        <w:rPr>
          <w:rFonts w:ascii="Arial" w:hAnsi="Arial" w:cs="Arial"/>
          <w:i/>
          <w:iCs/>
          <w:sz w:val="24"/>
          <w:szCs w:val="24"/>
        </w:rPr>
        <w:t>et al</w:t>
      </w:r>
      <w:r w:rsidRPr="00D44A0D">
        <w:rPr>
          <w:rFonts w:ascii="Arial" w:hAnsi="Arial" w:cs="Arial"/>
          <w:sz w:val="24"/>
          <w:szCs w:val="24"/>
        </w:rPr>
        <w:t xml:space="preserve">., 2024). Addressing this gap presents an opportunity for Marriott Marquis to enhance its food waste reduction strategies </w:t>
      </w:r>
      <w:r w:rsidRPr="00D44A0D">
        <w:rPr>
          <w:rFonts w:ascii="Arial" w:hAnsi="Arial" w:cs="Arial"/>
          <w:sz w:val="24"/>
          <w:szCs w:val="24"/>
        </w:rPr>
        <w:lastRenderedPageBreak/>
        <w:t xml:space="preserve">through technological and operational </w:t>
      </w:r>
      <w:r w:rsidR="005F035E" w:rsidRPr="00D44A0D">
        <w:rPr>
          <w:rFonts w:ascii="Arial" w:hAnsi="Arial" w:cs="Arial"/>
          <w:sz w:val="24"/>
          <w:szCs w:val="24"/>
        </w:rPr>
        <w:t>improvements.</w:t>
      </w:r>
      <w:r w:rsidRPr="00D44A0D">
        <w:rPr>
          <w:rFonts w:ascii="Arial" w:hAnsi="Arial" w:cs="Arial"/>
          <w:sz w:val="24"/>
          <w:szCs w:val="24"/>
        </w:rPr>
        <w:t xml:space="preserve">To improve food waste management, Marriott Marquis New York should implement an AI-powered waste tracking system </w:t>
      </w:r>
      <w:r w:rsidR="00A219D7" w:rsidRPr="00D44A0D">
        <w:rPr>
          <w:rFonts w:ascii="Arial" w:hAnsi="Arial" w:cs="Arial"/>
          <w:sz w:val="24"/>
          <w:szCs w:val="24"/>
        </w:rPr>
        <w:t>like</w:t>
      </w:r>
      <w:r w:rsidRPr="00D44A0D">
        <w:rPr>
          <w:rFonts w:ascii="Arial" w:hAnsi="Arial" w:cs="Arial"/>
          <w:sz w:val="24"/>
          <w:szCs w:val="24"/>
        </w:rPr>
        <w:t xml:space="preserve"> those used by other hotels within the Marriott group. For instance, Marriott Hotels in the UK, Ireland, and Nordic regions have launched an initiative integrating Winnow AI technology to track and analyze food waste, leading to a 25% reduction in waste within six months (Marriott</w:t>
      </w:r>
      <w:r w:rsidR="00193A78" w:rsidRPr="00D44A0D">
        <w:rPr>
          <w:rFonts w:ascii="Arial" w:hAnsi="Arial" w:cs="Arial"/>
          <w:sz w:val="24"/>
          <w:szCs w:val="24"/>
        </w:rPr>
        <w:t xml:space="preserve"> </w:t>
      </w:r>
      <w:r w:rsidR="00B51C16" w:rsidRPr="00D44A0D">
        <w:rPr>
          <w:rFonts w:ascii="Arial" w:hAnsi="Arial" w:cs="Arial"/>
          <w:sz w:val="24"/>
          <w:szCs w:val="24"/>
        </w:rPr>
        <w:t>Bonvoy,</w:t>
      </w:r>
      <w:r w:rsidRPr="00D44A0D">
        <w:rPr>
          <w:rFonts w:ascii="Arial" w:hAnsi="Arial" w:cs="Arial"/>
          <w:sz w:val="24"/>
          <w:szCs w:val="24"/>
        </w:rPr>
        <w:t xml:space="preserve"> 2024). By </w:t>
      </w:r>
      <w:r w:rsidR="00A219D7" w:rsidRPr="00D44A0D">
        <w:rPr>
          <w:rFonts w:ascii="Arial" w:hAnsi="Arial" w:cs="Arial"/>
          <w:sz w:val="24"/>
          <w:szCs w:val="24"/>
        </w:rPr>
        <w:t>using</w:t>
      </w:r>
      <w:r w:rsidRPr="00D44A0D">
        <w:rPr>
          <w:rFonts w:ascii="Arial" w:hAnsi="Arial" w:cs="Arial"/>
          <w:sz w:val="24"/>
          <w:szCs w:val="24"/>
        </w:rPr>
        <w:t xml:space="preserve"> AI, the hotel can </w:t>
      </w:r>
      <w:r w:rsidR="00A219D7" w:rsidRPr="00D44A0D">
        <w:rPr>
          <w:rFonts w:ascii="Arial" w:hAnsi="Arial" w:cs="Arial"/>
          <w:sz w:val="24"/>
          <w:szCs w:val="24"/>
        </w:rPr>
        <w:t>check</w:t>
      </w:r>
      <w:r w:rsidRPr="00D44A0D">
        <w:rPr>
          <w:rFonts w:ascii="Arial" w:hAnsi="Arial" w:cs="Arial"/>
          <w:sz w:val="24"/>
          <w:szCs w:val="24"/>
        </w:rPr>
        <w:t xml:space="preserve"> food waste patterns, adjust portion sizes, and optimize food production to minimize excess. Implementing such a system at Marriott Marquis will enable the hotel to make data-driven decisions that reduce waste while </w:t>
      </w:r>
      <w:r w:rsidR="00A219D7" w:rsidRPr="00D44A0D">
        <w:rPr>
          <w:rFonts w:ascii="Arial" w:hAnsi="Arial" w:cs="Arial"/>
          <w:sz w:val="24"/>
          <w:szCs w:val="24"/>
        </w:rPr>
        <w:t>supporting</w:t>
      </w:r>
      <w:r w:rsidRPr="00D44A0D">
        <w:rPr>
          <w:rFonts w:ascii="Arial" w:hAnsi="Arial" w:cs="Arial"/>
          <w:sz w:val="24"/>
          <w:szCs w:val="24"/>
        </w:rPr>
        <w:t xml:space="preserve"> guest satisfaction. Another crucial </w:t>
      </w:r>
      <w:r w:rsidR="00A219D7" w:rsidRPr="00D44A0D">
        <w:rPr>
          <w:rFonts w:ascii="Arial" w:hAnsi="Arial" w:cs="Arial"/>
          <w:sz w:val="24"/>
          <w:szCs w:val="24"/>
        </w:rPr>
        <w:t>part</w:t>
      </w:r>
      <w:r w:rsidRPr="00D44A0D">
        <w:rPr>
          <w:rFonts w:ascii="Arial" w:hAnsi="Arial" w:cs="Arial"/>
          <w:sz w:val="24"/>
          <w:szCs w:val="24"/>
        </w:rPr>
        <w:t xml:space="preserve"> of the proposed solution is a buffet management strategy that prioritizes </w:t>
      </w:r>
      <w:r w:rsidR="00A219D7" w:rsidRPr="00D44A0D">
        <w:rPr>
          <w:rFonts w:ascii="Arial" w:hAnsi="Arial" w:cs="Arial"/>
          <w:sz w:val="24"/>
          <w:szCs w:val="24"/>
        </w:rPr>
        <w:t>part</w:t>
      </w:r>
      <w:r w:rsidRPr="00D44A0D">
        <w:rPr>
          <w:rFonts w:ascii="Arial" w:hAnsi="Arial" w:cs="Arial"/>
          <w:sz w:val="24"/>
          <w:szCs w:val="24"/>
        </w:rPr>
        <w:t xml:space="preserve"> control and replenishment upon request. Instead of preparing </w:t>
      </w:r>
      <w:r w:rsidR="00A219D7" w:rsidRPr="00D44A0D">
        <w:rPr>
          <w:rFonts w:ascii="Arial" w:hAnsi="Arial" w:cs="Arial"/>
          <w:sz w:val="24"/>
          <w:szCs w:val="24"/>
        </w:rPr>
        <w:t>enormous quantities</w:t>
      </w:r>
      <w:r w:rsidRPr="00D44A0D">
        <w:rPr>
          <w:rFonts w:ascii="Arial" w:hAnsi="Arial" w:cs="Arial"/>
          <w:sz w:val="24"/>
          <w:szCs w:val="24"/>
        </w:rPr>
        <w:t xml:space="preserve"> of food in advance, the hotel can adopt a more minor portioning system, refilling trays based on demand. This approach has been successfully implemented in various hospitality establishments, significantly reducing surplus food while ensuring guests receive freshly prepared </w:t>
      </w:r>
      <w:r w:rsidR="003B2123" w:rsidRPr="00D44A0D">
        <w:rPr>
          <w:rFonts w:ascii="Arial" w:hAnsi="Arial" w:cs="Arial"/>
          <w:sz w:val="24"/>
          <w:szCs w:val="24"/>
        </w:rPr>
        <w:t>meals. (</w:t>
      </w:r>
      <w:r w:rsidR="00481D7A" w:rsidRPr="00D44A0D">
        <w:rPr>
          <w:rFonts w:ascii="Arial" w:hAnsi="Arial" w:cs="Arial"/>
          <w:sz w:val="24"/>
          <w:szCs w:val="24"/>
        </w:rPr>
        <w:t xml:space="preserve">Valeri, 2021). </w:t>
      </w:r>
      <w:r w:rsidR="005329DE" w:rsidRPr="00D44A0D">
        <w:rPr>
          <w:rFonts w:ascii="Arial" w:hAnsi="Arial" w:cs="Arial"/>
          <w:sz w:val="24"/>
          <w:szCs w:val="24"/>
        </w:rPr>
        <w:t xml:space="preserve"> Additionally</w:t>
      </w:r>
      <w:r w:rsidRPr="00D44A0D">
        <w:rPr>
          <w:rFonts w:ascii="Arial" w:hAnsi="Arial" w:cs="Arial"/>
          <w:sz w:val="24"/>
          <w:szCs w:val="24"/>
        </w:rPr>
        <w:t xml:space="preserve">, guest awareness campaigns can be introduced to encourage responsible consumption, such as signage reminding patrons to take only what they can eat. Green hotel practices have numerous positive ramifications extending beyond protecting the environment, positively contributing towards operational efficiency, customer loyalty, and a corporation's goodwill. By minimizing its footprint, such practices save greenhouse gas emissions, save resources, and pave a path towards a sustainable future. Energy-saving technology, including LED lights and smart thermostats, save electricity, and water-saving techniques, including low-flow shower heads and linen reuse programs, save water (Wolniak </w:t>
      </w:r>
      <w:r w:rsidR="008D6BDC" w:rsidRPr="00D44A0D">
        <w:rPr>
          <w:rFonts w:ascii="Arial" w:hAnsi="Arial" w:cs="Arial"/>
          <w:sz w:val="24"/>
          <w:szCs w:val="24"/>
        </w:rPr>
        <w:t>and</w:t>
      </w:r>
      <w:r w:rsidRPr="00D44A0D">
        <w:rPr>
          <w:rFonts w:ascii="Arial" w:hAnsi="Arial" w:cs="Arial"/>
          <w:sz w:val="24"/>
          <w:szCs w:val="24"/>
        </w:rPr>
        <w:t xml:space="preserve"> Grebski, 2023). All such efforts have a direct impact on cost savings, with hotels enjoying savings in terms of energy, water, and garbage disposal expenses, allowing them to channel such savings towards </w:t>
      </w:r>
      <w:r w:rsidR="00207534" w:rsidRPr="00D44A0D">
        <w:rPr>
          <w:rFonts w:ascii="Arial" w:hAnsi="Arial" w:cs="Arial"/>
          <w:sz w:val="24"/>
          <w:szCs w:val="24"/>
        </w:rPr>
        <w:t>more</w:t>
      </w:r>
      <w:r w:rsidRPr="00D44A0D">
        <w:rPr>
          <w:rFonts w:ascii="Arial" w:hAnsi="Arial" w:cs="Arial"/>
          <w:sz w:val="24"/>
          <w:szCs w:val="24"/>
        </w:rPr>
        <w:t xml:space="preserve"> programs for sustainability. Green practice helps enhance a corporation's goodwill and customer loyalty, with environmentally friendly </w:t>
      </w:r>
      <w:r w:rsidR="003A42DB" w:rsidRPr="00D44A0D">
        <w:rPr>
          <w:rFonts w:ascii="Arial" w:hAnsi="Arial" w:cs="Arial"/>
          <w:sz w:val="24"/>
          <w:szCs w:val="24"/>
        </w:rPr>
        <w:t>accommodation</w:t>
      </w:r>
      <w:r w:rsidRPr="00D44A0D">
        <w:rPr>
          <w:rFonts w:ascii="Arial" w:hAnsi="Arial" w:cs="Arial"/>
          <w:sz w:val="24"/>
          <w:szCs w:val="24"/>
        </w:rPr>
        <w:t xml:space="preserve"> becoming a priority for visitors nowadays. Visitors value sustainable </w:t>
      </w:r>
      <w:r w:rsidR="00207534" w:rsidRPr="00D44A0D">
        <w:rPr>
          <w:rFonts w:ascii="Arial" w:hAnsi="Arial" w:cs="Arial"/>
          <w:sz w:val="24"/>
          <w:szCs w:val="24"/>
        </w:rPr>
        <w:t>tourism,</w:t>
      </w:r>
      <w:r w:rsidRPr="00D44A0D">
        <w:rPr>
          <w:rFonts w:ascii="Arial" w:hAnsi="Arial" w:cs="Arial"/>
          <w:sz w:val="24"/>
          <w:szCs w:val="24"/>
        </w:rPr>
        <w:t xml:space="preserve"> and many are even willing to pay a premium for such options. Corporate social responsibility (CSR) is becoming a buzzword globally, but its definitions and practices vary rapidly (Haski-Leventha, 2018). Most companies understand that they must act and become part of the solution, but a section continues with "business as usual." Some companies have actions that cause harm to humans, animals, and the </w:t>
      </w:r>
      <w:r w:rsidRPr="00D44A0D">
        <w:rPr>
          <w:rFonts w:ascii="Arial" w:hAnsi="Arial" w:cs="Arial"/>
          <w:sz w:val="24"/>
          <w:szCs w:val="24"/>
        </w:rPr>
        <w:lastRenderedPageBreak/>
        <w:t xml:space="preserve">environment. Green practice is in harmony with corporation social responsibility (CSR) </w:t>
      </w:r>
      <w:r w:rsidR="00207534" w:rsidRPr="00D44A0D">
        <w:rPr>
          <w:rFonts w:ascii="Arial" w:hAnsi="Arial" w:cs="Arial"/>
          <w:sz w:val="24"/>
          <w:szCs w:val="24"/>
        </w:rPr>
        <w:t>goals</w:t>
      </w:r>
      <w:r w:rsidRPr="00D44A0D">
        <w:rPr>
          <w:rFonts w:ascii="Arial" w:hAnsi="Arial" w:cs="Arial"/>
          <w:sz w:val="24"/>
          <w:szCs w:val="24"/>
        </w:rPr>
        <w:t xml:space="preserve"> and helps hotels </w:t>
      </w:r>
      <w:r w:rsidR="00207534" w:rsidRPr="00D44A0D">
        <w:rPr>
          <w:rFonts w:ascii="Arial" w:hAnsi="Arial" w:cs="Arial"/>
          <w:sz w:val="24"/>
          <w:szCs w:val="24"/>
        </w:rPr>
        <w:t>follow</w:t>
      </w:r>
      <w:r w:rsidRPr="00D44A0D">
        <w:rPr>
          <w:rFonts w:ascii="Arial" w:hAnsi="Arial" w:cs="Arial"/>
          <w:sz w:val="24"/>
          <w:szCs w:val="24"/>
        </w:rPr>
        <w:t xml:space="preserve"> worldwide standards for sustainability, including the United Nations Sustainable Development Goals (SDGs) (Meng </w:t>
      </w:r>
      <w:r w:rsidRPr="00D44A0D">
        <w:rPr>
          <w:rFonts w:ascii="Arial" w:hAnsi="Arial" w:cs="Arial"/>
          <w:i/>
          <w:iCs/>
          <w:sz w:val="24"/>
          <w:szCs w:val="24"/>
        </w:rPr>
        <w:t>et al</w:t>
      </w:r>
      <w:r w:rsidRPr="00D44A0D">
        <w:rPr>
          <w:rFonts w:ascii="Arial" w:hAnsi="Arial" w:cs="Arial"/>
          <w:sz w:val="24"/>
          <w:szCs w:val="24"/>
        </w:rPr>
        <w:t xml:space="preserve">., 2024). Green practice </w:t>
      </w:r>
      <w:r w:rsidR="00207534" w:rsidRPr="00D44A0D">
        <w:rPr>
          <w:rFonts w:ascii="Arial" w:hAnsi="Arial" w:cs="Arial"/>
          <w:sz w:val="24"/>
          <w:szCs w:val="24"/>
        </w:rPr>
        <w:t>shows</w:t>
      </w:r>
      <w:r w:rsidRPr="00D44A0D">
        <w:rPr>
          <w:rFonts w:ascii="Arial" w:hAnsi="Arial" w:cs="Arial"/>
          <w:sz w:val="24"/>
          <w:szCs w:val="24"/>
        </w:rPr>
        <w:t xml:space="preserve"> a hotel's stewardship of the environment, </w:t>
      </w:r>
      <w:r w:rsidR="00207534" w:rsidRPr="00D44A0D">
        <w:rPr>
          <w:rFonts w:ascii="Arial" w:hAnsi="Arial" w:cs="Arial"/>
          <w:sz w:val="24"/>
          <w:szCs w:val="24"/>
        </w:rPr>
        <w:t>helping</w:t>
      </w:r>
      <w:r w:rsidRPr="00D44A0D">
        <w:rPr>
          <w:rFonts w:ascii="Arial" w:hAnsi="Arial" w:cs="Arial"/>
          <w:sz w:val="24"/>
          <w:szCs w:val="24"/>
        </w:rPr>
        <w:t xml:space="preserve"> the planet and environmentally friendly visitors, assuring long-term success and a </w:t>
      </w:r>
      <w:r w:rsidR="002402FA" w:rsidRPr="00D44A0D">
        <w:rPr>
          <w:rFonts w:ascii="Arial" w:hAnsi="Arial" w:cs="Arial"/>
          <w:sz w:val="24"/>
          <w:szCs w:val="24"/>
        </w:rPr>
        <w:t>favorable</w:t>
      </w:r>
      <w:r w:rsidRPr="00D44A0D">
        <w:rPr>
          <w:rFonts w:ascii="Arial" w:hAnsi="Arial" w:cs="Arial"/>
          <w:sz w:val="24"/>
          <w:szCs w:val="24"/>
        </w:rPr>
        <w:t xml:space="preserve"> position in the marketplace. Implementing comprehensive food waste management practices will not only improve Marriott Marquis' sustainability profile but also lead to financial savings that can be reinvested into further green </w:t>
      </w:r>
      <w:r w:rsidR="005F035E" w:rsidRPr="00D44A0D">
        <w:rPr>
          <w:rFonts w:ascii="Arial" w:hAnsi="Arial" w:cs="Arial"/>
          <w:sz w:val="24"/>
          <w:szCs w:val="24"/>
        </w:rPr>
        <w:t>initiatives. However</w:t>
      </w:r>
      <w:r w:rsidRPr="00D44A0D">
        <w:rPr>
          <w:rFonts w:ascii="Arial" w:hAnsi="Arial" w:cs="Arial"/>
          <w:sz w:val="24"/>
          <w:szCs w:val="24"/>
        </w:rPr>
        <w:t xml:space="preserve">, integrating sustainability into hotel operations faces several challenges. One of the primary obstacles is the </w:t>
      </w:r>
      <w:r w:rsidR="0049618B" w:rsidRPr="00D44A0D">
        <w:rPr>
          <w:rFonts w:ascii="Arial" w:hAnsi="Arial" w:cs="Arial"/>
          <w:sz w:val="24"/>
          <w:szCs w:val="24"/>
        </w:rPr>
        <w:t>first</w:t>
      </w:r>
      <w:r w:rsidRPr="00D44A0D">
        <w:rPr>
          <w:rFonts w:ascii="Arial" w:hAnsi="Arial" w:cs="Arial"/>
          <w:sz w:val="24"/>
          <w:szCs w:val="24"/>
        </w:rPr>
        <w:t xml:space="preserve"> investment </w:t>
      </w:r>
      <w:r w:rsidR="0049618B" w:rsidRPr="00D44A0D">
        <w:rPr>
          <w:rFonts w:ascii="Arial" w:hAnsi="Arial" w:cs="Arial"/>
          <w:sz w:val="24"/>
          <w:szCs w:val="24"/>
        </w:rPr>
        <w:t>needed</w:t>
      </w:r>
      <w:r w:rsidRPr="00D44A0D">
        <w:rPr>
          <w:rFonts w:ascii="Arial" w:hAnsi="Arial" w:cs="Arial"/>
          <w:sz w:val="24"/>
          <w:szCs w:val="24"/>
        </w:rPr>
        <w:t xml:space="preserve"> for advanced waste management systems. AI-driven tracking tools and high-efficiency composting machines require substantial financial resources, which may deter some hotels from adopting them. Especially smaller hotels that have less to spend. Reducing hard and soft operational costs and realizing cost savings through life cycle assessment can reduce economic effects (Hafez </w:t>
      </w:r>
      <w:r w:rsidRPr="00D44A0D">
        <w:rPr>
          <w:rFonts w:ascii="Arial" w:hAnsi="Arial" w:cs="Arial"/>
          <w:i/>
          <w:iCs/>
          <w:sz w:val="24"/>
          <w:szCs w:val="24"/>
        </w:rPr>
        <w:t>et al</w:t>
      </w:r>
      <w:r w:rsidRPr="00D44A0D">
        <w:rPr>
          <w:rFonts w:ascii="Arial" w:hAnsi="Arial" w:cs="Arial"/>
          <w:sz w:val="24"/>
          <w:szCs w:val="24"/>
        </w:rPr>
        <w:t xml:space="preserve">., 2023). Operational challenges arise, such as resistance to change by employees or a lack of experience in sustainability practices. Employees may be unfamiliar with new systems or resistant to adopting the changes required to implement green initiatives, which can hinder the progress of sustainability initiatives. Part of the challenge is balancing guest experience and sustainability efforts; guests will complain about certain practices, such as towel and linen reuse programs or reduced air conditioning, if they perceive these practices are uncomfortable or inconvenient. </w:t>
      </w:r>
      <w:r w:rsidR="0049618B" w:rsidRPr="00D44A0D">
        <w:rPr>
          <w:rFonts w:ascii="Arial" w:hAnsi="Arial" w:cs="Arial"/>
          <w:sz w:val="24"/>
          <w:szCs w:val="24"/>
        </w:rPr>
        <w:t>Organization</w:t>
      </w:r>
      <w:r w:rsidRPr="00D44A0D">
        <w:rPr>
          <w:rFonts w:ascii="Arial" w:hAnsi="Arial" w:cs="Arial"/>
          <w:sz w:val="24"/>
          <w:szCs w:val="24"/>
        </w:rPr>
        <w:t xml:space="preserve"> can also make it hard to implement sustainable measures, especially in urban locations such as New York City, where space constraints make it challenging to implement systems to compost food waste or house recycling bins. These issues demand prudent planning and continuous support to overcome so that sustainability practices are adequately integrated without sacrificing guest satisfaction and operational efficiency. One of the most active industries, hospitality is essential to regional growth and competitiveness; hence, all challenges should be </w:t>
      </w:r>
      <w:r w:rsidR="0049618B" w:rsidRPr="00D44A0D">
        <w:rPr>
          <w:rFonts w:ascii="Arial" w:hAnsi="Arial" w:cs="Arial"/>
          <w:sz w:val="24"/>
          <w:szCs w:val="24"/>
        </w:rPr>
        <w:t>managed</w:t>
      </w:r>
      <w:r w:rsidRPr="00D44A0D">
        <w:rPr>
          <w:rFonts w:ascii="Arial" w:hAnsi="Arial" w:cs="Arial"/>
          <w:sz w:val="24"/>
          <w:szCs w:val="24"/>
        </w:rPr>
        <w:t xml:space="preserve"> (Costa </w:t>
      </w:r>
      <w:r w:rsidR="00922F39" w:rsidRPr="00D44A0D">
        <w:rPr>
          <w:rFonts w:ascii="Arial" w:hAnsi="Arial" w:cs="Arial"/>
          <w:sz w:val="24"/>
          <w:szCs w:val="24"/>
        </w:rPr>
        <w:t>and</w:t>
      </w:r>
      <w:r w:rsidRPr="00D44A0D">
        <w:rPr>
          <w:rFonts w:ascii="Arial" w:hAnsi="Arial" w:cs="Arial"/>
          <w:sz w:val="24"/>
          <w:szCs w:val="24"/>
        </w:rPr>
        <w:t xml:space="preserve"> Costa, 2022). At the Marriott Marquis, efforts towards sustainability have been </w:t>
      </w:r>
      <w:r w:rsidR="007241F6" w:rsidRPr="00D44A0D">
        <w:rPr>
          <w:rFonts w:ascii="Arial" w:hAnsi="Arial" w:cs="Arial"/>
          <w:sz w:val="24"/>
          <w:szCs w:val="24"/>
        </w:rPr>
        <w:t>started</w:t>
      </w:r>
      <w:r w:rsidRPr="00D44A0D">
        <w:rPr>
          <w:rFonts w:ascii="Arial" w:hAnsi="Arial" w:cs="Arial"/>
          <w:sz w:val="24"/>
          <w:szCs w:val="24"/>
        </w:rPr>
        <w:t xml:space="preserve"> through efficient use of lights, conservation of water, and recycling programs in accordance with environmentally friendly trends in hospitality industries. Despite </w:t>
      </w:r>
      <w:r w:rsidR="00922F39" w:rsidRPr="00D44A0D">
        <w:rPr>
          <w:rFonts w:ascii="Arial" w:hAnsi="Arial" w:cs="Arial"/>
          <w:sz w:val="24"/>
          <w:szCs w:val="24"/>
        </w:rPr>
        <w:t>this</w:t>
      </w:r>
      <w:r w:rsidRPr="00D44A0D">
        <w:rPr>
          <w:rFonts w:ascii="Arial" w:hAnsi="Arial" w:cs="Arial"/>
          <w:sz w:val="24"/>
          <w:szCs w:val="24"/>
        </w:rPr>
        <w:t xml:space="preserve">, a critical loophole still prevails in dealing with food waste generated in restaurants, buffets, and events at the hotel. (Kiehbadroudinezhad </w:t>
      </w:r>
      <w:r w:rsidRPr="00D44A0D">
        <w:rPr>
          <w:rFonts w:ascii="Arial" w:hAnsi="Arial" w:cs="Arial"/>
          <w:i/>
          <w:iCs/>
          <w:sz w:val="24"/>
          <w:szCs w:val="24"/>
        </w:rPr>
        <w:t>et al</w:t>
      </w:r>
      <w:r w:rsidRPr="00D44A0D">
        <w:rPr>
          <w:rFonts w:ascii="Arial" w:hAnsi="Arial" w:cs="Arial"/>
          <w:sz w:val="24"/>
          <w:szCs w:val="24"/>
        </w:rPr>
        <w:t>., 2024).</w:t>
      </w:r>
    </w:p>
    <w:p w14:paraId="4071BC60" w14:textId="41BA65F7" w:rsidR="00B4731D" w:rsidRPr="00D44A0D" w:rsidRDefault="00B3761A" w:rsidP="00D44A0D">
      <w:pPr>
        <w:pStyle w:val="Heading2"/>
        <w:spacing w:before="120" w:after="120" w:line="360" w:lineRule="auto"/>
        <w:rPr>
          <w:rFonts w:ascii="Arial" w:eastAsiaTheme="minorHAnsi" w:hAnsi="Arial" w:cs="Arial"/>
          <w:color w:val="auto"/>
          <w:kern w:val="0"/>
          <w:sz w:val="24"/>
          <w:szCs w:val="24"/>
          <w:lang w:val="en-US"/>
          <w14:ligatures w14:val="none"/>
        </w:rPr>
      </w:pPr>
      <w:r w:rsidRPr="00D44A0D">
        <w:rPr>
          <w:rFonts w:ascii="Arial" w:eastAsiaTheme="minorHAnsi" w:hAnsi="Arial" w:cs="Arial"/>
          <w:color w:val="auto"/>
          <w:kern w:val="0"/>
          <w:sz w:val="24"/>
          <w:szCs w:val="24"/>
          <w:lang w:val="en-US"/>
          <w14:ligatures w14:val="none"/>
        </w:rPr>
        <w:lastRenderedPageBreak/>
        <w:t xml:space="preserve">Despite these challenges, the long-term benefits of sustainable practices far outweigh the </w:t>
      </w:r>
      <w:r w:rsidR="006249FB" w:rsidRPr="00D44A0D">
        <w:rPr>
          <w:rFonts w:ascii="Arial" w:eastAsiaTheme="minorHAnsi" w:hAnsi="Arial" w:cs="Arial"/>
          <w:color w:val="auto"/>
          <w:kern w:val="0"/>
          <w:sz w:val="24"/>
          <w:szCs w:val="24"/>
          <w:lang w:val="en-US"/>
          <w14:ligatures w14:val="none"/>
        </w:rPr>
        <w:t>first</w:t>
      </w:r>
      <w:r w:rsidRPr="00D44A0D">
        <w:rPr>
          <w:rFonts w:ascii="Arial" w:eastAsiaTheme="minorHAnsi" w:hAnsi="Arial" w:cs="Arial"/>
          <w:color w:val="auto"/>
          <w:kern w:val="0"/>
          <w:sz w:val="24"/>
          <w:szCs w:val="24"/>
          <w:lang w:val="en-US"/>
          <w14:ligatures w14:val="none"/>
        </w:rPr>
        <w:t xml:space="preserve"> costs and operational adjustments. Marriott Marquis can enhance its environmental stewardship by implementing an AI-powered waste tracking system, </w:t>
      </w:r>
      <w:r w:rsidR="00F85F0E" w:rsidRPr="00D44A0D">
        <w:rPr>
          <w:rFonts w:ascii="Arial" w:eastAsiaTheme="minorHAnsi" w:hAnsi="Arial" w:cs="Arial"/>
          <w:color w:val="auto"/>
          <w:kern w:val="0"/>
          <w:sz w:val="24"/>
          <w:szCs w:val="24"/>
          <w:lang w:val="en-US"/>
          <w14:ligatures w14:val="none"/>
        </w:rPr>
        <w:t>improving</w:t>
      </w:r>
      <w:r w:rsidRPr="00D44A0D">
        <w:rPr>
          <w:rFonts w:ascii="Arial" w:eastAsiaTheme="minorHAnsi" w:hAnsi="Arial" w:cs="Arial"/>
          <w:color w:val="auto"/>
          <w:kern w:val="0"/>
          <w:sz w:val="24"/>
          <w:szCs w:val="24"/>
          <w:lang w:val="en-US"/>
          <w14:ligatures w14:val="none"/>
        </w:rPr>
        <w:t xml:space="preserve"> buffet management strategies, and expanding food donation programs. These initiatives will reduce the hotel's environmental footprint and position it as a leader in sustainable hospitality. (Camilleri, 2021). Improvement in diversion efficiency could contribute towards achieving </w:t>
      </w:r>
      <w:r w:rsidR="006249FB" w:rsidRPr="00D44A0D">
        <w:rPr>
          <w:rFonts w:ascii="Arial" w:eastAsiaTheme="minorHAnsi" w:hAnsi="Arial" w:cs="Arial"/>
          <w:color w:val="auto"/>
          <w:kern w:val="0"/>
          <w:sz w:val="24"/>
          <w:szCs w:val="24"/>
          <w:lang w:val="en-US"/>
          <w14:ligatures w14:val="none"/>
        </w:rPr>
        <w:t>aims</w:t>
      </w:r>
      <w:r w:rsidRPr="00D44A0D">
        <w:rPr>
          <w:rFonts w:ascii="Arial" w:eastAsiaTheme="minorHAnsi" w:hAnsi="Arial" w:cs="Arial"/>
          <w:color w:val="auto"/>
          <w:kern w:val="0"/>
          <w:sz w:val="24"/>
          <w:szCs w:val="24"/>
          <w:lang w:val="en-US"/>
          <w14:ligatures w14:val="none"/>
        </w:rPr>
        <w:t xml:space="preserve"> for </w:t>
      </w:r>
      <w:r w:rsidR="007241F6" w:rsidRPr="00D44A0D">
        <w:rPr>
          <w:rFonts w:ascii="Arial" w:eastAsiaTheme="minorHAnsi" w:hAnsi="Arial" w:cs="Arial"/>
          <w:color w:val="auto"/>
          <w:kern w:val="0"/>
          <w:sz w:val="24"/>
          <w:szCs w:val="24"/>
          <w:lang w:val="en-US"/>
          <w14:ligatures w14:val="none"/>
        </w:rPr>
        <w:t>reaching</w:t>
      </w:r>
      <w:r w:rsidRPr="00D44A0D">
        <w:rPr>
          <w:rFonts w:ascii="Arial" w:eastAsiaTheme="minorHAnsi" w:hAnsi="Arial" w:cs="Arial"/>
          <w:color w:val="auto"/>
          <w:kern w:val="0"/>
          <w:sz w:val="24"/>
          <w:szCs w:val="24"/>
          <w:lang w:val="en-US"/>
          <w14:ligatures w14:val="none"/>
        </w:rPr>
        <w:t xml:space="preserve"> sustainability and compliance with best practices in the hospitality industry and make the hotel a responsible and environmentally friendly establishment (Abdou </w:t>
      </w:r>
      <w:r w:rsidRPr="00D44A0D">
        <w:rPr>
          <w:rFonts w:ascii="Arial" w:eastAsiaTheme="minorHAnsi" w:hAnsi="Arial" w:cs="Arial"/>
          <w:i/>
          <w:iCs/>
          <w:color w:val="auto"/>
          <w:kern w:val="0"/>
          <w:sz w:val="24"/>
          <w:szCs w:val="24"/>
          <w:lang w:val="en-US"/>
          <w14:ligatures w14:val="none"/>
        </w:rPr>
        <w:t>et al</w:t>
      </w:r>
      <w:r w:rsidRPr="00D44A0D">
        <w:rPr>
          <w:rFonts w:ascii="Arial" w:eastAsiaTheme="minorHAnsi" w:hAnsi="Arial" w:cs="Arial"/>
          <w:color w:val="auto"/>
          <w:kern w:val="0"/>
          <w:sz w:val="24"/>
          <w:szCs w:val="24"/>
          <w:lang w:val="en-US"/>
          <w14:ligatures w14:val="none"/>
        </w:rPr>
        <w:t xml:space="preserve">., 2020). Sustainable tourism generates high tourism satisfaction and creates memorable experiences that raise awareness about concerns for sustainability. </w:t>
      </w:r>
      <w:r w:rsidR="006249FB" w:rsidRPr="00D44A0D">
        <w:rPr>
          <w:rFonts w:ascii="Arial" w:eastAsiaTheme="minorHAnsi" w:hAnsi="Arial" w:cs="Arial"/>
          <w:color w:val="auto"/>
          <w:kern w:val="0"/>
          <w:sz w:val="24"/>
          <w:szCs w:val="24"/>
          <w:lang w:val="en-US"/>
          <w14:ligatures w14:val="none"/>
        </w:rPr>
        <w:t>Cutting</w:t>
      </w:r>
      <w:r w:rsidRPr="00D44A0D">
        <w:rPr>
          <w:rFonts w:ascii="Arial" w:eastAsiaTheme="minorHAnsi" w:hAnsi="Arial" w:cs="Arial"/>
          <w:color w:val="auto"/>
          <w:kern w:val="0"/>
          <w:sz w:val="24"/>
          <w:szCs w:val="24"/>
          <w:lang w:val="en-US"/>
          <w14:ligatures w14:val="none"/>
        </w:rPr>
        <w:t xml:space="preserve"> the issue of food waste is significant in minimizing harm to the environment and enhancing the hotel's reputation with environmentally friendly consumers who increasingly prioritize sustainability in tourism (Inkson and Minnaert, 2022). </w:t>
      </w:r>
    </w:p>
    <w:p w14:paraId="389C3CA9" w14:textId="50CDA912" w:rsidR="00B3761A" w:rsidRPr="00D44A0D" w:rsidRDefault="00B3761A" w:rsidP="00D44A0D">
      <w:pPr>
        <w:pStyle w:val="Heading2"/>
        <w:spacing w:before="120" w:after="120" w:line="360" w:lineRule="auto"/>
        <w:rPr>
          <w:rFonts w:ascii="Arial" w:eastAsiaTheme="minorHAnsi" w:hAnsi="Arial" w:cs="Arial"/>
          <w:color w:val="auto"/>
          <w:kern w:val="0"/>
          <w:sz w:val="24"/>
          <w:szCs w:val="24"/>
          <w:lang w:val="en-US"/>
          <w14:ligatures w14:val="none"/>
        </w:rPr>
      </w:pPr>
      <w:r w:rsidRPr="00D44A0D">
        <w:rPr>
          <w:rFonts w:ascii="Arial" w:eastAsiaTheme="minorHAnsi" w:hAnsi="Arial" w:cs="Arial"/>
          <w:color w:val="auto"/>
          <w:kern w:val="0"/>
          <w:sz w:val="24"/>
          <w:szCs w:val="24"/>
          <w:lang w:val="en-US"/>
          <w14:ligatures w14:val="none"/>
        </w:rPr>
        <w:t xml:space="preserve">By </w:t>
      </w:r>
      <w:r w:rsidR="00CE0F52" w:rsidRPr="00D44A0D">
        <w:rPr>
          <w:rFonts w:ascii="Arial" w:eastAsiaTheme="minorHAnsi" w:hAnsi="Arial" w:cs="Arial"/>
          <w:color w:val="auto"/>
          <w:kern w:val="0"/>
          <w:sz w:val="24"/>
          <w:szCs w:val="24"/>
          <w:lang w:val="en-US"/>
          <w14:ligatures w14:val="none"/>
        </w:rPr>
        <w:t>using</w:t>
      </w:r>
      <w:r w:rsidRPr="00D44A0D">
        <w:rPr>
          <w:rFonts w:ascii="Arial" w:eastAsiaTheme="minorHAnsi" w:hAnsi="Arial" w:cs="Arial"/>
          <w:color w:val="auto"/>
          <w:kern w:val="0"/>
          <w:sz w:val="24"/>
          <w:szCs w:val="24"/>
          <w:lang w:val="en-US"/>
          <w14:ligatures w14:val="none"/>
        </w:rPr>
        <w:t xml:space="preserve"> technology, the MSW proportion not recycled through conventional recycling can be reduced when conventional recycling reaches its </w:t>
      </w:r>
      <w:r w:rsidR="005F035E" w:rsidRPr="00D44A0D">
        <w:rPr>
          <w:rFonts w:ascii="Arial" w:eastAsiaTheme="minorHAnsi" w:hAnsi="Arial" w:cs="Arial"/>
          <w:color w:val="auto"/>
          <w:kern w:val="0"/>
          <w:sz w:val="24"/>
          <w:szCs w:val="24"/>
          <w:lang w:val="en-US"/>
          <w14:ligatures w14:val="none"/>
        </w:rPr>
        <w:t>capacity. By</w:t>
      </w:r>
      <w:r w:rsidRPr="00D44A0D">
        <w:rPr>
          <w:rFonts w:ascii="Arial" w:eastAsiaTheme="minorHAnsi" w:hAnsi="Arial" w:cs="Arial"/>
          <w:color w:val="auto"/>
          <w:kern w:val="0"/>
          <w:sz w:val="24"/>
          <w:szCs w:val="24"/>
          <w:lang w:val="en-US"/>
          <w14:ligatures w14:val="none"/>
        </w:rPr>
        <w:t xml:space="preserve"> such an intervention, raw materials, operational expenses, and greenhouse emissions can be saved (Maiurova </w:t>
      </w:r>
      <w:r w:rsidRPr="00D44A0D">
        <w:rPr>
          <w:rFonts w:ascii="Arial" w:eastAsiaTheme="minorHAnsi" w:hAnsi="Arial" w:cs="Arial"/>
          <w:i/>
          <w:iCs/>
          <w:color w:val="auto"/>
          <w:kern w:val="0"/>
          <w:sz w:val="24"/>
          <w:szCs w:val="24"/>
          <w:lang w:val="en-US"/>
          <w14:ligatures w14:val="none"/>
        </w:rPr>
        <w:t>et al</w:t>
      </w:r>
      <w:r w:rsidRPr="00D44A0D">
        <w:rPr>
          <w:rFonts w:ascii="Arial" w:eastAsiaTheme="minorHAnsi" w:hAnsi="Arial" w:cs="Arial"/>
          <w:color w:val="auto"/>
          <w:kern w:val="0"/>
          <w:sz w:val="24"/>
          <w:szCs w:val="24"/>
          <w:lang w:val="en-US"/>
          <w14:ligatures w14:val="none"/>
        </w:rPr>
        <w:t xml:space="preserve">., 2022). By embracing circular </w:t>
      </w:r>
      <w:r w:rsidR="00F536C5" w:rsidRPr="00D44A0D">
        <w:rPr>
          <w:rFonts w:ascii="Arial" w:eastAsiaTheme="minorHAnsi" w:hAnsi="Arial" w:cs="Arial"/>
          <w:color w:val="auto"/>
          <w:kern w:val="0"/>
          <w:sz w:val="24"/>
          <w:szCs w:val="24"/>
          <w:lang w:val="en-US"/>
          <w14:ligatures w14:val="none"/>
        </w:rPr>
        <w:t>economic</w:t>
      </w:r>
      <w:r w:rsidRPr="00D44A0D">
        <w:rPr>
          <w:rFonts w:ascii="Arial" w:eastAsiaTheme="minorHAnsi" w:hAnsi="Arial" w:cs="Arial"/>
          <w:color w:val="auto"/>
          <w:kern w:val="0"/>
          <w:sz w:val="24"/>
          <w:szCs w:val="24"/>
          <w:lang w:val="en-US"/>
          <w14:ligatures w14:val="none"/>
        </w:rPr>
        <w:t xml:space="preserve"> values, in terms of reusing waste materials and not discarding them, Marriott Marquis can become a role model for hospitality in terms of its environmentally friendly approaches. Its goodwill can be boosted, and environmentally friendly guests can be attracted towards it (Nisar </w:t>
      </w:r>
      <w:r w:rsidRPr="00D44A0D">
        <w:rPr>
          <w:rFonts w:ascii="Arial" w:eastAsiaTheme="minorHAnsi" w:hAnsi="Arial" w:cs="Arial"/>
          <w:i/>
          <w:iCs/>
          <w:color w:val="auto"/>
          <w:kern w:val="0"/>
          <w:sz w:val="24"/>
          <w:szCs w:val="24"/>
          <w:lang w:val="en-US"/>
          <w14:ligatures w14:val="none"/>
        </w:rPr>
        <w:t>et al</w:t>
      </w:r>
      <w:r w:rsidRPr="00D44A0D">
        <w:rPr>
          <w:rFonts w:ascii="Arial" w:eastAsiaTheme="minorHAnsi" w:hAnsi="Arial" w:cs="Arial"/>
          <w:color w:val="auto"/>
          <w:kern w:val="0"/>
          <w:sz w:val="24"/>
          <w:szCs w:val="24"/>
          <w:lang w:val="en-US"/>
          <w14:ligatures w14:val="none"/>
        </w:rPr>
        <w:t xml:space="preserve">., 2021). Green training and development are key to developing intellectual assets and creating environmentally friendly </w:t>
      </w:r>
      <w:r w:rsidR="006249FB" w:rsidRPr="00D44A0D">
        <w:rPr>
          <w:rFonts w:ascii="Arial" w:eastAsiaTheme="minorHAnsi" w:hAnsi="Arial" w:cs="Arial"/>
          <w:color w:val="auto"/>
          <w:kern w:val="0"/>
          <w:sz w:val="24"/>
          <w:szCs w:val="24"/>
          <w:lang w:val="en-US"/>
          <w14:ligatures w14:val="none"/>
        </w:rPr>
        <w:t>behavior</w:t>
      </w:r>
      <w:r w:rsidR="0038563A" w:rsidRPr="00D44A0D">
        <w:rPr>
          <w:rFonts w:ascii="Arial" w:eastAsiaTheme="minorHAnsi" w:hAnsi="Arial" w:cs="Arial"/>
          <w:color w:val="auto"/>
          <w:kern w:val="0"/>
          <w:sz w:val="24"/>
          <w:szCs w:val="24"/>
          <w:lang w:val="en-US"/>
          <w14:ligatures w14:val="none"/>
        </w:rPr>
        <w:t>.</w:t>
      </w:r>
      <w:r w:rsidRPr="00D44A0D">
        <w:rPr>
          <w:rFonts w:ascii="Arial" w:eastAsiaTheme="minorHAnsi" w:hAnsi="Arial" w:cs="Arial"/>
          <w:color w:val="auto"/>
          <w:kern w:val="0"/>
          <w:sz w:val="24"/>
          <w:szCs w:val="24"/>
          <w:lang w:val="en-US"/>
          <w14:ligatures w14:val="none"/>
        </w:rPr>
        <w:t xml:space="preserve"> Implementation begins with a food waste audit </w:t>
      </w:r>
      <w:r w:rsidR="006249FB" w:rsidRPr="00D44A0D">
        <w:rPr>
          <w:rFonts w:ascii="Arial" w:eastAsiaTheme="minorHAnsi" w:hAnsi="Arial" w:cs="Arial"/>
          <w:color w:val="auto"/>
          <w:kern w:val="0"/>
          <w:sz w:val="24"/>
          <w:szCs w:val="24"/>
          <w:lang w:val="en-US"/>
          <w14:ligatures w14:val="none"/>
        </w:rPr>
        <w:t>about</w:t>
      </w:r>
      <w:r w:rsidRPr="00D44A0D">
        <w:rPr>
          <w:rFonts w:ascii="Arial" w:eastAsiaTheme="minorHAnsi" w:hAnsi="Arial" w:cs="Arial"/>
          <w:color w:val="auto"/>
          <w:kern w:val="0"/>
          <w:sz w:val="24"/>
          <w:szCs w:val="24"/>
          <w:lang w:val="en-US"/>
          <w14:ligatures w14:val="none"/>
        </w:rPr>
        <w:t xml:space="preserve"> the quantum and composition generated. This data will then be used to </w:t>
      </w:r>
      <w:r w:rsidR="006249FB" w:rsidRPr="00D44A0D">
        <w:rPr>
          <w:rFonts w:ascii="Arial" w:eastAsiaTheme="minorHAnsi" w:hAnsi="Arial" w:cs="Arial"/>
          <w:color w:val="auto"/>
          <w:kern w:val="0"/>
          <w:sz w:val="24"/>
          <w:szCs w:val="24"/>
          <w:lang w:val="en-US"/>
          <w14:ligatures w14:val="none"/>
        </w:rPr>
        <w:t>obtain</w:t>
      </w:r>
      <w:r w:rsidRPr="00D44A0D">
        <w:rPr>
          <w:rFonts w:ascii="Arial" w:eastAsiaTheme="minorHAnsi" w:hAnsi="Arial" w:cs="Arial"/>
          <w:color w:val="auto"/>
          <w:kern w:val="0"/>
          <w:sz w:val="24"/>
          <w:szCs w:val="24"/>
          <w:lang w:val="en-US"/>
          <w14:ligatures w14:val="none"/>
        </w:rPr>
        <w:t xml:space="preserve"> proper composting </w:t>
      </w:r>
      <w:r w:rsidR="004F1B8E" w:rsidRPr="00D44A0D">
        <w:rPr>
          <w:rFonts w:ascii="Arial" w:eastAsiaTheme="minorHAnsi" w:hAnsi="Arial" w:cs="Arial"/>
          <w:color w:val="auto"/>
          <w:kern w:val="0"/>
          <w:sz w:val="24"/>
          <w:szCs w:val="24"/>
          <w:lang w:val="en-US"/>
          <w14:ligatures w14:val="none"/>
        </w:rPr>
        <w:t>machines and</w:t>
      </w:r>
      <w:r w:rsidRPr="00D44A0D">
        <w:rPr>
          <w:rFonts w:ascii="Arial" w:eastAsiaTheme="minorHAnsi" w:hAnsi="Arial" w:cs="Arial"/>
          <w:color w:val="auto"/>
          <w:kern w:val="0"/>
          <w:sz w:val="24"/>
          <w:szCs w:val="24"/>
          <w:lang w:val="en-US"/>
          <w14:ligatures w14:val="none"/>
        </w:rPr>
        <w:t xml:space="preserve"> then </w:t>
      </w:r>
      <w:r w:rsidR="003A42DB" w:rsidRPr="00D44A0D">
        <w:rPr>
          <w:rFonts w:ascii="Arial" w:eastAsiaTheme="minorHAnsi" w:hAnsi="Arial" w:cs="Arial"/>
          <w:color w:val="auto"/>
          <w:kern w:val="0"/>
          <w:sz w:val="24"/>
          <w:szCs w:val="24"/>
          <w:lang w:val="en-US"/>
          <w14:ligatures w14:val="none"/>
        </w:rPr>
        <w:t>purchase,</w:t>
      </w:r>
      <w:r w:rsidRPr="00D44A0D">
        <w:rPr>
          <w:rFonts w:ascii="Arial" w:eastAsiaTheme="minorHAnsi" w:hAnsi="Arial" w:cs="Arial"/>
          <w:color w:val="auto"/>
          <w:kern w:val="0"/>
          <w:sz w:val="24"/>
          <w:szCs w:val="24"/>
          <w:lang w:val="en-US"/>
          <w14:ligatures w14:val="none"/>
        </w:rPr>
        <w:t xml:space="preserve"> and installation can follow through. Staff training will become imperative in a position to sort out food waste effectively and abide by composting processes (Hussain </w:t>
      </w:r>
      <w:r w:rsidR="00FD59C5" w:rsidRPr="00D44A0D">
        <w:rPr>
          <w:rFonts w:ascii="Arial" w:eastAsiaTheme="minorHAnsi" w:hAnsi="Arial" w:cs="Arial"/>
          <w:color w:val="auto"/>
          <w:kern w:val="0"/>
          <w:sz w:val="24"/>
          <w:szCs w:val="24"/>
          <w:lang w:val="en-US"/>
          <w14:ligatures w14:val="none"/>
        </w:rPr>
        <w:t>and</w:t>
      </w:r>
      <w:r w:rsidRPr="00D44A0D">
        <w:rPr>
          <w:rFonts w:ascii="Arial" w:eastAsiaTheme="minorHAnsi" w:hAnsi="Arial" w:cs="Arial"/>
          <w:color w:val="auto"/>
          <w:kern w:val="0"/>
          <w:sz w:val="24"/>
          <w:szCs w:val="24"/>
          <w:lang w:val="en-US"/>
          <w14:ligatures w14:val="none"/>
        </w:rPr>
        <w:t xml:space="preserve"> Soni, 2025). Housekeeping and kitchen attendants will be critical in effectively implementing such an activity.</w:t>
      </w:r>
    </w:p>
    <w:p w14:paraId="5CCFF3EA" w14:textId="77777777" w:rsidR="00B3761A" w:rsidRPr="00D44A0D" w:rsidRDefault="00B3761A" w:rsidP="00D44A0D">
      <w:pPr>
        <w:pStyle w:val="Heading2"/>
        <w:spacing w:before="120" w:after="120" w:line="360" w:lineRule="auto"/>
        <w:rPr>
          <w:rFonts w:ascii="Arial" w:eastAsiaTheme="minorHAnsi" w:hAnsi="Arial" w:cs="Arial"/>
          <w:color w:val="auto"/>
          <w:kern w:val="0"/>
          <w:sz w:val="24"/>
          <w:szCs w:val="24"/>
          <w:lang w:val="en-US"/>
          <w14:ligatures w14:val="none"/>
        </w:rPr>
      </w:pPr>
    </w:p>
    <w:p w14:paraId="30CD2DA7" w14:textId="77777777" w:rsidR="00B3761A" w:rsidRPr="00D44A0D" w:rsidRDefault="00B3761A" w:rsidP="00D44A0D">
      <w:pPr>
        <w:pStyle w:val="Heading2"/>
        <w:spacing w:before="120" w:after="120" w:line="360" w:lineRule="auto"/>
        <w:rPr>
          <w:rFonts w:ascii="Arial" w:eastAsiaTheme="minorHAnsi" w:hAnsi="Arial" w:cs="Arial"/>
          <w:color w:val="auto"/>
          <w:kern w:val="0"/>
          <w:sz w:val="24"/>
          <w:szCs w:val="24"/>
          <w:lang w:val="en-US"/>
          <w14:ligatures w14:val="none"/>
        </w:rPr>
      </w:pPr>
    </w:p>
    <w:p w14:paraId="41FFF398" w14:textId="13E02C2F" w:rsidR="00B3761A" w:rsidRPr="00D44A0D" w:rsidRDefault="00B3761A" w:rsidP="00D44A0D">
      <w:pPr>
        <w:spacing w:before="120" w:after="120" w:line="360" w:lineRule="auto"/>
        <w:rPr>
          <w:rFonts w:ascii="Arial" w:hAnsi="Arial" w:cs="Arial"/>
          <w:sz w:val="24"/>
          <w:szCs w:val="24"/>
        </w:rPr>
      </w:pPr>
    </w:p>
    <w:p w14:paraId="0D1E7BF4" w14:textId="3742E6B7" w:rsidR="00814856" w:rsidRPr="00814856" w:rsidRDefault="00814856" w:rsidP="00D44A0D">
      <w:pPr>
        <w:spacing w:before="120" w:after="120" w:line="360" w:lineRule="auto"/>
        <w:rPr>
          <w:rFonts w:ascii="Arial" w:hAnsi="Arial" w:cs="Arial"/>
          <w:sz w:val="24"/>
          <w:szCs w:val="24"/>
          <w:lang w:val="en-GB"/>
        </w:rPr>
      </w:pPr>
      <w:r w:rsidRPr="00814856">
        <w:rPr>
          <w:rFonts w:ascii="Arial" w:hAnsi="Arial" w:cs="Arial"/>
          <w:sz w:val="24"/>
          <w:szCs w:val="24"/>
          <w:lang w:val="en-GB"/>
        </w:rPr>
        <w:lastRenderedPageBreak/>
        <w:t xml:space="preserve">In conclusion, </w:t>
      </w:r>
      <w:r w:rsidR="00081B98" w:rsidRPr="00D44A0D">
        <w:rPr>
          <w:rFonts w:ascii="Arial" w:hAnsi="Arial" w:cs="Arial"/>
          <w:sz w:val="24"/>
          <w:szCs w:val="24"/>
        </w:rPr>
        <w:t>Sustainability in the hospitality industry is important for reducing environmental effects and sustainable tourism. Even though Marriott Marquis New York has made some progress through its Serve 360 initiative, there is a significant gap in its food waste management system. This shortfall can be met by using AI-powered waste tracking, better buffet management, and more extensive food donation programs so that the hotel can reduce its waste, cut down on costs, and improve its sustainability efforts.</w:t>
      </w:r>
      <w:r w:rsidRPr="00814856">
        <w:rPr>
          <w:rFonts w:ascii="Arial" w:hAnsi="Arial" w:cs="Arial"/>
          <w:sz w:val="24"/>
          <w:szCs w:val="24"/>
          <w:lang w:val="en-GB"/>
        </w:rPr>
        <w:t>Based on the success of similar programs implemented across other Marriott properties, the proposed AI-driven system will provide real-time data insights to fine-tune food production and avoid overproduction. In this manner, portion control and replenishment strategies in buffet operations will help avoid food wastage without affecting guest satisfaction. Thus, increasing guest awareness and staff training will also contribute to effective food management. Some initial costs and operational issues will likely appear, but the long-term advantages are well worth it. Sustainable improvement will boost Marriott's image, attract environmentally friendly guests and make the hotel consistent with the universal environmental objectives, including the UN Sustainable Development Goals. By adopting these strategies, Marriott Marquis can set a new standard for sustainability in urban hospitality, demonstrating that large city hotels can effectively minimize their environmental impact while maintaining high-quality guest experiences.</w:t>
      </w:r>
    </w:p>
    <w:p w14:paraId="6136C887" w14:textId="7360AEF7" w:rsidR="00115517" w:rsidRPr="004A2001" w:rsidRDefault="00115517" w:rsidP="00D2609C">
      <w:pPr>
        <w:spacing w:line="360" w:lineRule="auto"/>
        <w:jc w:val="both"/>
        <w:rPr>
          <w:sz w:val="24"/>
          <w:szCs w:val="24"/>
          <w:lang w:val="en-GB"/>
        </w:rPr>
      </w:pPr>
    </w:p>
    <w:p w14:paraId="5F0A8424" w14:textId="77777777" w:rsidR="00B3761A" w:rsidRPr="00540646" w:rsidRDefault="00B3761A" w:rsidP="00540646">
      <w:pPr>
        <w:spacing w:before="120" w:after="120" w:line="360" w:lineRule="auto"/>
        <w:jc w:val="both"/>
        <w:rPr>
          <w:rFonts w:ascii="Arial" w:hAnsi="Arial" w:cs="Arial"/>
          <w:sz w:val="24"/>
          <w:szCs w:val="24"/>
        </w:rPr>
      </w:pPr>
      <w:r w:rsidRPr="00540646">
        <w:rPr>
          <w:rFonts w:ascii="Arial" w:hAnsi="Arial" w:cs="Arial"/>
          <w:sz w:val="24"/>
          <w:szCs w:val="24"/>
        </w:rPr>
        <w:br w:type="page"/>
      </w:r>
    </w:p>
    <w:p w14:paraId="6C4E3C9A" w14:textId="77777777" w:rsidR="00B3761A" w:rsidRPr="00B3761A" w:rsidRDefault="00B3761A" w:rsidP="00B3761A">
      <w:pPr>
        <w:pStyle w:val="Heading2"/>
        <w:spacing w:before="240" w:after="240" w:line="360" w:lineRule="auto"/>
        <w:jc w:val="both"/>
        <w:rPr>
          <w:rFonts w:ascii="Arial" w:eastAsiaTheme="minorHAnsi" w:hAnsi="Arial" w:cs="Arial"/>
          <w:color w:val="auto"/>
          <w:kern w:val="0"/>
          <w:sz w:val="24"/>
          <w:szCs w:val="24"/>
          <w:lang w:val="en-US"/>
          <w14:ligatures w14:val="none"/>
        </w:rPr>
      </w:pPr>
    </w:p>
    <w:p w14:paraId="5FCC8507" w14:textId="77777777" w:rsidR="00F92132" w:rsidRPr="00734BC4" w:rsidRDefault="00F92132" w:rsidP="00204E06">
      <w:pPr>
        <w:pStyle w:val="Heading2"/>
        <w:spacing w:before="240" w:after="240" w:line="360" w:lineRule="auto"/>
        <w:jc w:val="both"/>
        <w:rPr>
          <w:rFonts w:ascii="Arial" w:hAnsi="Arial" w:cs="Arial"/>
          <w:sz w:val="24"/>
          <w:szCs w:val="24"/>
        </w:rPr>
      </w:pPr>
      <w:r w:rsidRPr="00734BC4">
        <w:rPr>
          <w:rFonts w:ascii="Arial" w:hAnsi="Arial" w:cs="Arial"/>
          <w:sz w:val="24"/>
          <w:szCs w:val="24"/>
        </w:rPr>
        <w:t>Reference</w:t>
      </w:r>
    </w:p>
    <w:p w14:paraId="44184877" w14:textId="1FCA1AF5" w:rsidR="00F92132" w:rsidRPr="00734BC4" w:rsidRDefault="00F92132" w:rsidP="00204E06">
      <w:pPr>
        <w:pStyle w:val="NormalWeb"/>
        <w:spacing w:before="240" w:beforeAutospacing="0" w:after="240" w:afterAutospacing="0" w:line="360" w:lineRule="auto"/>
        <w:ind w:left="720" w:hanging="720"/>
        <w:jc w:val="both"/>
        <w:rPr>
          <w:rFonts w:ascii="Arial" w:hAnsi="Arial" w:cs="Arial"/>
          <w:color w:val="222222"/>
          <w:shd w:val="clear" w:color="auto" w:fill="FFFFFF"/>
        </w:rPr>
      </w:pPr>
      <w:r w:rsidRPr="00734BC4">
        <w:rPr>
          <w:rFonts w:ascii="Arial" w:hAnsi="Arial" w:cs="Arial"/>
          <w:color w:val="222222"/>
          <w:shd w:val="clear" w:color="auto" w:fill="FFFFFF"/>
        </w:rPr>
        <w:t xml:space="preserve">Abdou, A. H., Hassan, T. H., </w:t>
      </w:r>
      <w:r w:rsidR="002606E2">
        <w:rPr>
          <w:rFonts w:ascii="Arial" w:hAnsi="Arial" w:cs="Arial"/>
          <w:color w:val="222222"/>
          <w:shd w:val="clear" w:color="auto" w:fill="FFFFFF"/>
        </w:rPr>
        <w:t>and</w:t>
      </w:r>
      <w:r w:rsidRPr="00734BC4">
        <w:rPr>
          <w:rFonts w:ascii="Arial" w:hAnsi="Arial" w:cs="Arial"/>
          <w:color w:val="222222"/>
          <w:shd w:val="clear" w:color="auto" w:fill="FFFFFF"/>
        </w:rPr>
        <w:t xml:space="preserve"> El Dief, M. M. (2020). A description of green hotel practices and their role in achieving sustainable development. </w:t>
      </w:r>
      <w:r w:rsidRPr="00734BC4">
        <w:rPr>
          <w:rFonts w:ascii="Arial" w:hAnsi="Arial" w:cs="Arial"/>
          <w:i/>
          <w:iCs/>
          <w:color w:val="222222"/>
          <w:shd w:val="clear" w:color="auto" w:fill="FFFFFF"/>
        </w:rPr>
        <w:t>Sustainability</w:t>
      </w:r>
      <w:r w:rsidRPr="00734BC4">
        <w:rPr>
          <w:rFonts w:ascii="Arial" w:hAnsi="Arial" w:cs="Arial"/>
          <w:color w:val="222222"/>
          <w:shd w:val="clear" w:color="auto" w:fill="FFFFFF"/>
        </w:rPr>
        <w:t>, </w:t>
      </w:r>
      <w:r w:rsidRPr="00734BC4">
        <w:rPr>
          <w:rFonts w:ascii="Arial" w:hAnsi="Arial" w:cs="Arial"/>
          <w:i/>
          <w:iCs/>
          <w:color w:val="222222"/>
          <w:shd w:val="clear" w:color="auto" w:fill="FFFFFF"/>
        </w:rPr>
        <w:t>12</w:t>
      </w:r>
      <w:r w:rsidRPr="00734BC4">
        <w:rPr>
          <w:rFonts w:ascii="Arial" w:hAnsi="Arial" w:cs="Arial"/>
          <w:color w:val="222222"/>
          <w:shd w:val="clear" w:color="auto" w:fill="FFFFFF"/>
        </w:rPr>
        <w:t xml:space="preserve">(22), 9624. </w:t>
      </w:r>
      <w:hyperlink r:id="rId9" w:history="1">
        <w:r w:rsidRPr="00734BC4">
          <w:rPr>
            <w:rStyle w:val="Hyperlink"/>
            <w:rFonts w:ascii="Arial" w:eastAsiaTheme="majorEastAsia" w:hAnsi="Arial" w:cs="Arial"/>
            <w:shd w:val="clear" w:color="auto" w:fill="FFFFFF"/>
          </w:rPr>
          <w:t>https://doi.org/10.3390/su12229624</w:t>
        </w:r>
      </w:hyperlink>
      <w:r w:rsidRPr="00734BC4">
        <w:rPr>
          <w:rFonts w:ascii="Arial" w:hAnsi="Arial" w:cs="Arial"/>
          <w:color w:val="222222"/>
          <w:shd w:val="clear" w:color="auto" w:fill="FFFFFF"/>
        </w:rPr>
        <w:t xml:space="preserve"> </w:t>
      </w:r>
    </w:p>
    <w:p w14:paraId="72A0DEC9" w14:textId="4615E970" w:rsidR="00F92132" w:rsidRPr="00734BC4" w:rsidRDefault="00F92132" w:rsidP="00204E06">
      <w:pPr>
        <w:pStyle w:val="NormalWeb"/>
        <w:spacing w:before="240" w:beforeAutospacing="0" w:after="240" w:afterAutospacing="0" w:line="360" w:lineRule="auto"/>
        <w:ind w:left="720" w:hanging="720"/>
        <w:jc w:val="both"/>
        <w:rPr>
          <w:rFonts w:ascii="Arial" w:hAnsi="Arial" w:cs="Arial"/>
          <w:color w:val="222222"/>
          <w:shd w:val="clear" w:color="auto" w:fill="FFFFFF"/>
        </w:rPr>
      </w:pPr>
      <w:r w:rsidRPr="00734BC4">
        <w:rPr>
          <w:rFonts w:ascii="Arial" w:hAnsi="Arial" w:cs="Arial"/>
          <w:color w:val="222222"/>
          <w:shd w:val="clear" w:color="auto" w:fill="FFFFFF"/>
        </w:rPr>
        <w:t xml:space="preserve">Azis, F. A., Rijal, M., Suhaimi, H., </w:t>
      </w:r>
      <w:r w:rsidR="00AF65F8">
        <w:rPr>
          <w:rFonts w:ascii="Arial" w:hAnsi="Arial" w:cs="Arial"/>
          <w:color w:val="222222"/>
          <w:shd w:val="clear" w:color="auto" w:fill="FFFFFF"/>
        </w:rPr>
        <w:t>and</w:t>
      </w:r>
      <w:r w:rsidRPr="00734BC4">
        <w:rPr>
          <w:rFonts w:ascii="Arial" w:hAnsi="Arial" w:cs="Arial"/>
          <w:color w:val="222222"/>
          <w:shd w:val="clear" w:color="auto" w:fill="FFFFFF"/>
        </w:rPr>
        <w:t xml:space="preserve"> Abas, P. E. (2022). Patent landscape of composting technology: A review. </w:t>
      </w:r>
      <w:r w:rsidRPr="00734BC4">
        <w:rPr>
          <w:rFonts w:ascii="Arial" w:hAnsi="Arial" w:cs="Arial"/>
          <w:i/>
          <w:iCs/>
          <w:color w:val="222222"/>
          <w:shd w:val="clear" w:color="auto" w:fill="FFFFFF"/>
        </w:rPr>
        <w:t>Inventions</w:t>
      </w:r>
      <w:r w:rsidRPr="00734BC4">
        <w:rPr>
          <w:rFonts w:ascii="Arial" w:hAnsi="Arial" w:cs="Arial"/>
          <w:color w:val="222222"/>
          <w:shd w:val="clear" w:color="auto" w:fill="FFFFFF"/>
        </w:rPr>
        <w:t>, </w:t>
      </w:r>
      <w:r w:rsidRPr="00734BC4">
        <w:rPr>
          <w:rFonts w:ascii="Arial" w:hAnsi="Arial" w:cs="Arial"/>
          <w:i/>
          <w:iCs/>
          <w:color w:val="222222"/>
          <w:shd w:val="clear" w:color="auto" w:fill="FFFFFF"/>
        </w:rPr>
        <w:t>7</w:t>
      </w:r>
      <w:r w:rsidRPr="00734BC4">
        <w:rPr>
          <w:rFonts w:ascii="Arial" w:hAnsi="Arial" w:cs="Arial"/>
          <w:color w:val="222222"/>
          <w:shd w:val="clear" w:color="auto" w:fill="FFFFFF"/>
        </w:rPr>
        <w:t xml:space="preserve">(2), 38. </w:t>
      </w:r>
      <w:hyperlink r:id="rId10" w:history="1">
        <w:r w:rsidRPr="00734BC4">
          <w:rPr>
            <w:rStyle w:val="Hyperlink"/>
            <w:rFonts w:ascii="Arial" w:eastAsiaTheme="majorEastAsia" w:hAnsi="Arial" w:cs="Arial"/>
            <w:shd w:val="clear" w:color="auto" w:fill="FFFFFF"/>
          </w:rPr>
          <w:t>https://doi.org/10.3390/inventions7020038</w:t>
        </w:r>
      </w:hyperlink>
      <w:r w:rsidRPr="00734BC4">
        <w:rPr>
          <w:rFonts w:ascii="Arial" w:hAnsi="Arial" w:cs="Arial"/>
          <w:color w:val="222222"/>
          <w:shd w:val="clear" w:color="auto" w:fill="FFFFFF"/>
        </w:rPr>
        <w:t xml:space="preserve"> </w:t>
      </w:r>
    </w:p>
    <w:p w14:paraId="208FB1E5" w14:textId="77777777" w:rsidR="00F92132" w:rsidRPr="00734BC4" w:rsidRDefault="00F92132" w:rsidP="00204E06">
      <w:pPr>
        <w:pStyle w:val="NormalWeb"/>
        <w:spacing w:before="240" w:beforeAutospacing="0" w:after="240" w:afterAutospacing="0" w:line="360" w:lineRule="auto"/>
        <w:ind w:left="720" w:hanging="720"/>
        <w:jc w:val="both"/>
        <w:rPr>
          <w:rFonts w:ascii="Arial" w:hAnsi="Arial" w:cs="Arial"/>
          <w:color w:val="222222"/>
          <w:shd w:val="clear" w:color="auto" w:fill="FFFFFF"/>
        </w:rPr>
      </w:pPr>
      <w:r w:rsidRPr="00734BC4">
        <w:rPr>
          <w:rFonts w:ascii="Arial" w:hAnsi="Arial" w:cs="Arial"/>
          <w:color w:val="222222"/>
          <w:shd w:val="clear" w:color="auto" w:fill="FFFFFF"/>
        </w:rPr>
        <w:t>Camilleri, M. A. (2021). Sustainable production and consumption of food. Mise-en-place circular economy policies and waste management practices in tourism cities. </w:t>
      </w:r>
      <w:r w:rsidRPr="00734BC4">
        <w:rPr>
          <w:rFonts w:ascii="Arial" w:hAnsi="Arial" w:cs="Arial"/>
          <w:i/>
          <w:iCs/>
          <w:color w:val="222222"/>
          <w:shd w:val="clear" w:color="auto" w:fill="FFFFFF"/>
        </w:rPr>
        <w:t>Sustainability</w:t>
      </w:r>
      <w:r w:rsidRPr="00734BC4">
        <w:rPr>
          <w:rFonts w:ascii="Arial" w:hAnsi="Arial" w:cs="Arial"/>
          <w:color w:val="222222"/>
          <w:shd w:val="clear" w:color="auto" w:fill="FFFFFF"/>
        </w:rPr>
        <w:t>, </w:t>
      </w:r>
      <w:r w:rsidRPr="00734BC4">
        <w:rPr>
          <w:rFonts w:ascii="Arial" w:hAnsi="Arial" w:cs="Arial"/>
          <w:i/>
          <w:iCs/>
          <w:color w:val="222222"/>
          <w:shd w:val="clear" w:color="auto" w:fill="FFFFFF"/>
        </w:rPr>
        <w:t>13</w:t>
      </w:r>
      <w:r w:rsidRPr="00734BC4">
        <w:rPr>
          <w:rFonts w:ascii="Arial" w:hAnsi="Arial" w:cs="Arial"/>
          <w:color w:val="222222"/>
          <w:shd w:val="clear" w:color="auto" w:fill="FFFFFF"/>
        </w:rPr>
        <w:t xml:space="preserve">(17), 9986. </w:t>
      </w:r>
      <w:hyperlink r:id="rId11" w:history="1">
        <w:r w:rsidRPr="00734BC4">
          <w:rPr>
            <w:rStyle w:val="Hyperlink"/>
            <w:rFonts w:ascii="Arial" w:eastAsiaTheme="majorEastAsia" w:hAnsi="Arial" w:cs="Arial"/>
            <w:shd w:val="clear" w:color="auto" w:fill="FFFFFF"/>
          </w:rPr>
          <w:t>https://doi.org/10.3390/su13179986</w:t>
        </w:r>
      </w:hyperlink>
      <w:r w:rsidRPr="00734BC4">
        <w:rPr>
          <w:rFonts w:ascii="Arial" w:hAnsi="Arial" w:cs="Arial"/>
          <w:color w:val="222222"/>
          <w:shd w:val="clear" w:color="auto" w:fill="FFFFFF"/>
        </w:rPr>
        <w:t xml:space="preserve"> </w:t>
      </w:r>
    </w:p>
    <w:p w14:paraId="43A84ED2" w14:textId="6E456704" w:rsidR="00F92132" w:rsidRDefault="00F92132" w:rsidP="00204E06">
      <w:pPr>
        <w:pStyle w:val="NormalWeb"/>
        <w:spacing w:before="240" w:beforeAutospacing="0" w:after="240" w:afterAutospacing="0" w:line="360" w:lineRule="auto"/>
        <w:ind w:left="720" w:hanging="720"/>
        <w:jc w:val="both"/>
        <w:rPr>
          <w:rFonts w:ascii="Arial" w:hAnsi="Arial" w:cs="Arial"/>
          <w:color w:val="222222"/>
          <w:shd w:val="clear" w:color="auto" w:fill="FFFFFF"/>
        </w:rPr>
      </w:pPr>
      <w:r w:rsidRPr="00734BC4">
        <w:rPr>
          <w:rFonts w:ascii="Arial" w:hAnsi="Arial" w:cs="Arial"/>
          <w:color w:val="222222"/>
          <w:shd w:val="clear" w:color="auto" w:fill="FFFFFF"/>
        </w:rPr>
        <w:t xml:space="preserve">Costa, V., </w:t>
      </w:r>
      <w:r w:rsidR="00AF65F8">
        <w:rPr>
          <w:rFonts w:ascii="Arial" w:hAnsi="Arial" w:cs="Arial"/>
          <w:color w:val="222222"/>
          <w:shd w:val="clear" w:color="auto" w:fill="FFFFFF"/>
        </w:rPr>
        <w:t>and</w:t>
      </w:r>
      <w:r w:rsidRPr="00734BC4">
        <w:rPr>
          <w:rFonts w:ascii="Arial" w:hAnsi="Arial" w:cs="Arial"/>
          <w:color w:val="222222"/>
          <w:shd w:val="clear" w:color="auto" w:fill="FFFFFF"/>
        </w:rPr>
        <w:t xml:space="preserve"> Costa, C. (2022). Challenges in Times of Crisis and Pandemics in the Hospitality Industry: A Systematic Literature Review. </w:t>
      </w:r>
      <w:r w:rsidRPr="00734BC4">
        <w:rPr>
          <w:rFonts w:ascii="Arial" w:hAnsi="Arial" w:cs="Arial"/>
          <w:i/>
          <w:iCs/>
          <w:color w:val="222222"/>
          <w:shd w:val="clear" w:color="auto" w:fill="FFFFFF"/>
        </w:rPr>
        <w:t>Sustainability and Competitiveness in the Hospitality Industry</w:t>
      </w:r>
      <w:r w:rsidRPr="00734BC4">
        <w:rPr>
          <w:rFonts w:ascii="Arial" w:hAnsi="Arial" w:cs="Arial"/>
          <w:color w:val="222222"/>
          <w:shd w:val="clear" w:color="auto" w:fill="FFFFFF"/>
        </w:rPr>
        <w:t>, 1-22.</w:t>
      </w:r>
      <w:r w:rsidR="003B2E90">
        <w:rPr>
          <w:rFonts w:ascii="Arial" w:hAnsi="Arial" w:cs="Arial"/>
          <w:color w:val="222222"/>
          <w:shd w:val="clear" w:color="auto" w:fill="FFFFFF"/>
        </w:rPr>
        <w:t xml:space="preserve"> Available at:</w:t>
      </w:r>
      <w:r w:rsidRPr="00734BC4">
        <w:rPr>
          <w:rFonts w:ascii="Arial" w:hAnsi="Arial" w:cs="Arial"/>
          <w:color w:val="222222"/>
          <w:shd w:val="clear" w:color="auto" w:fill="FFFFFF"/>
        </w:rPr>
        <w:t xml:space="preserve"> </w:t>
      </w:r>
      <w:hyperlink r:id="rId12" w:history="1">
        <w:r w:rsidRPr="00734BC4">
          <w:rPr>
            <w:rStyle w:val="Hyperlink"/>
            <w:rFonts w:ascii="Arial" w:eastAsiaTheme="majorEastAsia" w:hAnsi="Arial" w:cs="Arial"/>
            <w:shd w:val="clear" w:color="auto" w:fill="FFFFFF"/>
          </w:rPr>
          <w:t>https://www.igi-global.com/chapter/challenges-in-times-of-crisis-and-pandemics-in-the-hospitality-industry/305921</w:t>
        </w:r>
      </w:hyperlink>
      <w:r w:rsidRPr="00734BC4">
        <w:rPr>
          <w:rFonts w:ascii="Arial" w:hAnsi="Arial" w:cs="Arial"/>
          <w:color w:val="222222"/>
          <w:shd w:val="clear" w:color="auto" w:fill="FFFFFF"/>
        </w:rPr>
        <w:t xml:space="preserve"> </w:t>
      </w:r>
      <w:r w:rsidR="006A797E">
        <w:rPr>
          <w:rFonts w:ascii="Arial" w:hAnsi="Arial" w:cs="Arial"/>
          <w:color w:val="222222"/>
          <w:shd w:val="clear" w:color="auto" w:fill="FFFFFF"/>
        </w:rPr>
        <w:t>(</w:t>
      </w:r>
      <w:r w:rsidR="00584E60">
        <w:rPr>
          <w:rFonts w:ascii="Arial" w:hAnsi="Arial" w:cs="Arial"/>
          <w:color w:val="222222"/>
          <w:shd w:val="clear" w:color="auto" w:fill="FFFFFF"/>
        </w:rPr>
        <w:t xml:space="preserve"> Accessed</w:t>
      </w:r>
      <w:r w:rsidR="006A797E">
        <w:rPr>
          <w:rFonts w:ascii="Arial" w:hAnsi="Arial" w:cs="Arial"/>
          <w:color w:val="222222"/>
          <w:shd w:val="clear" w:color="auto" w:fill="FFFFFF"/>
        </w:rPr>
        <w:t>:</w:t>
      </w:r>
      <w:r w:rsidR="00165401">
        <w:rPr>
          <w:rFonts w:ascii="Arial" w:hAnsi="Arial" w:cs="Arial"/>
          <w:color w:val="222222"/>
          <w:shd w:val="clear" w:color="auto" w:fill="FFFFFF"/>
        </w:rPr>
        <w:t xml:space="preserve"> 25 January 2025).</w:t>
      </w:r>
      <w:r w:rsidR="00584E60">
        <w:rPr>
          <w:rFonts w:ascii="Arial" w:hAnsi="Arial" w:cs="Arial"/>
          <w:color w:val="222222"/>
          <w:shd w:val="clear" w:color="auto" w:fill="FFFFFF"/>
        </w:rPr>
        <w:t xml:space="preserve"> </w:t>
      </w:r>
    </w:p>
    <w:p w14:paraId="07206C58" w14:textId="43A33877" w:rsidR="001B23B9" w:rsidRPr="00B32C66" w:rsidRDefault="001B23B9" w:rsidP="00B32C66">
      <w:pPr>
        <w:rPr>
          <w:rFonts w:ascii="Arial" w:hAnsi="Arial" w:cs="Arial"/>
          <w:i/>
          <w:iCs/>
          <w:sz w:val="24"/>
          <w:szCs w:val="24"/>
          <w:lang w:val="en-GB"/>
        </w:rPr>
      </w:pPr>
      <w:r w:rsidRPr="001507A9">
        <w:rPr>
          <w:rFonts w:ascii="Arial" w:hAnsi="Arial" w:cs="Arial"/>
          <w:sz w:val="24"/>
          <w:szCs w:val="24"/>
          <w:lang w:val="en-GB"/>
        </w:rPr>
        <w:t xml:space="preserve">Dhir, A., Talwar, S., Kaur, P., &amp; Malibari, A. (2020). Food waste in hospitality and food services: A systematic literature review and framework development approach. </w:t>
      </w:r>
      <w:r w:rsidRPr="001507A9">
        <w:rPr>
          <w:rFonts w:ascii="Arial" w:hAnsi="Arial" w:cs="Arial"/>
          <w:i/>
          <w:iCs/>
          <w:sz w:val="24"/>
          <w:szCs w:val="24"/>
          <w:lang w:val="en-GB"/>
        </w:rPr>
        <w:t>Journal of Cleaner Production</w:t>
      </w:r>
      <w:r w:rsidRPr="001507A9">
        <w:rPr>
          <w:rFonts w:ascii="Arial" w:hAnsi="Arial" w:cs="Arial"/>
          <w:sz w:val="24"/>
          <w:szCs w:val="24"/>
          <w:lang w:val="en-GB"/>
        </w:rPr>
        <w:t xml:space="preserve">, </w:t>
      </w:r>
      <w:r w:rsidRPr="001507A9">
        <w:rPr>
          <w:rFonts w:ascii="Arial" w:hAnsi="Arial" w:cs="Arial"/>
          <w:i/>
          <w:iCs/>
          <w:sz w:val="24"/>
          <w:szCs w:val="24"/>
          <w:lang w:val="en-GB"/>
        </w:rPr>
        <w:t>270</w:t>
      </w:r>
      <w:r w:rsidRPr="001507A9">
        <w:rPr>
          <w:rFonts w:ascii="Arial" w:hAnsi="Arial" w:cs="Arial"/>
          <w:sz w:val="24"/>
          <w:szCs w:val="24"/>
          <w:lang w:val="en-GB"/>
        </w:rPr>
        <w:t xml:space="preserve">, 122861. </w:t>
      </w:r>
      <w:r w:rsidRPr="003C636F">
        <w:rPr>
          <w:rFonts w:ascii="Arial" w:hAnsi="Arial" w:cs="Arial"/>
          <w:sz w:val="24"/>
          <w:szCs w:val="24"/>
          <w:lang w:val="en-GB"/>
        </w:rPr>
        <w:t>Available at</w:t>
      </w:r>
      <w:r>
        <w:rPr>
          <w:rFonts w:ascii="Arial" w:hAnsi="Arial" w:cs="Arial"/>
          <w:i/>
          <w:iCs/>
          <w:sz w:val="24"/>
          <w:szCs w:val="24"/>
          <w:lang w:val="en-GB"/>
        </w:rPr>
        <w:t>:</w:t>
      </w:r>
      <w:r w:rsidRPr="001507A9">
        <w:rPr>
          <w:rFonts w:ascii="Arial" w:hAnsi="Arial" w:cs="Arial"/>
          <w:sz w:val="24"/>
          <w:szCs w:val="24"/>
          <w:lang w:val="en-GB"/>
        </w:rPr>
        <w:t xml:space="preserve"> https://doi.org/10.1016/j.jclepro.2020.122861</w:t>
      </w:r>
      <w:r>
        <w:rPr>
          <w:rFonts w:ascii="Arial" w:hAnsi="Arial" w:cs="Arial"/>
          <w:sz w:val="24"/>
          <w:szCs w:val="24"/>
          <w:lang w:val="en-GB"/>
        </w:rPr>
        <w:t xml:space="preserve"> (Accessed: 25 January 2025).</w:t>
      </w:r>
    </w:p>
    <w:p w14:paraId="64468666" w14:textId="4587BF8A" w:rsidR="002E2D01" w:rsidRPr="002E2D01" w:rsidRDefault="0028031C" w:rsidP="002E2D01">
      <w:pPr>
        <w:rPr>
          <w:rFonts w:ascii="Arial" w:hAnsi="Arial" w:cs="Arial"/>
          <w:b/>
          <w:bCs/>
          <w:sz w:val="24"/>
          <w:szCs w:val="24"/>
          <w:lang w:val="en-GB"/>
        </w:rPr>
      </w:pPr>
      <w:r>
        <w:rPr>
          <w:rFonts w:ascii="Arial" w:hAnsi="Arial" w:cs="Arial"/>
          <w:sz w:val="24"/>
          <w:szCs w:val="24"/>
        </w:rPr>
        <w:t xml:space="preserve"> </w:t>
      </w:r>
      <w:r w:rsidR="002E2D01" w:rsidRPr="002E2D01">
        <w:rPr>
          <w:rFonts w:ascii="Arial" w:hAnsi="Arial" w:cs="Arial"/>
          <w:sz w:val="24"/>
          <w:szCs w:val="24"/>
        </w:rPr>
        <w:t xml:space="preserve">Ecobnb, (2023). </w:t>
      </w:r>
      <w:r w:rsidR="002E2D01" w:rsidRPr="002E2D01">
        <w:rPr>
          <w:rFonts w:ascii="Arial" w:hAnsi="Arial" w:cs="Arial"/>
          <w:i/>
          <w:iCs/>
          <w:sz w:val="24"/>
          <w:szCs w:val="24"/>
          <w:lang w:val="en-GB"/>
        </w:rPr>
        <w:t xml:space="preserve">Green Hospitality: Sustainable Practices for Hotels and Resorts </w:t>
      </w:r>
      <w:r w:rsidR="00EC788F">
        <w:rPr>
          <w:rFonts w:ascii="Arial" w:hAnsi="Arial" w:cs="Arial"/>
          <w:i/>
          <w:iCs/>
          <w:sz w:val="24"/>
          <w:szCs w:val="24"/>
          <w:lang w:val="en-GB"/>
        </w:rPr>
        <w:t xml:space="preserve">  </w:t>
      </w:r>
      <w:r w:rsidR="002E2D01" w:rsidRPr="002E2D01">
        <w:rPr>
          <w:rFonts w:ascii="Arial" w:hAnsi="Arial" w:cs="Arial"/>
          <w:i/>
          <w:iCs/>
          <w:sz w:val="24"/>
          <w:szCs w:val="24"/>
          <w:lang w:val="en-GB"/>
        </w:rPr>
        <w:t xml:space="preserve">Available at: </w:t>
      </w:r>
      <w:hyperlink r:id="rId13" w:history="1">
        <w:r w:rsidR="002E2D01" w:rsidRPr="002E2D01">
          <w:rPr>
            <w:rStyle w:val="Hyperlink"/>
            <w:rFonts w:ascii="Arial" w:hAnsi="Arial" w:cs="Arial"/>
            <w:i/>
            <w:iCs/>
            <w:sz w:val="24"/>
            <w:szCs w:val="24"/>
            <w:lang w:val="en-GB"/>
          </w:rPr>
          <w:t>https://ecobnb.com/blog/2023/05/green-hospitality-sustainable-practices-hotels-resorts/</w:t>
        </w:r>
      </w:hyperlink>
      <w:r w:rsidR="002E2D01" w:rsidRPr="002E2D01">
        <w:rPr>
          <w:rFonts w:ascii="Arial" w:hAnsi="Arial" w:cs="Arial"/>
          <w:i/>
          <w:iCs/>
          <w:sz w:val="24"/>
          <w:szCs w:val="24"/>
          <w:lang w:val="en-GB"/>
        </w:rPr>
        <w:t xml:space="preserve"> </w:t>
      </w:r>
      <w:r w:rsidR="002E2D01" w:rsidRPr="002E2D01">
        <w:rPr>
          <w:rFonts w:ascii="Arial" w:hAnsi="Arial" w:cs="Arial"/>
          <w:sz w:val="24"/>
          <w:szCs w:val="24"/>
          <w:lang w:val="en-GB"/>
        </w:rPr>
        <w:t>(Accessed: 21 January 2025).</w:t>
      </w:r>
    </w:p>
    <w:p w14:paraId="2AE4A3B5" w14:textId="77777777" w:rsidR="00F92132" w:rsidRPr="00734BC4" w:rsidRDefault="00F92132" w:rsidP="0028031C">
      <w:pPr>
        <w:pStyle w:val="NormalWeb"/>
        <w:spacing w:before="240" w:beforeAutospacing="0" w:after="240" w:afterAutospacing="0" w:line="360" w:lineRule="auto"/>
        <w:jc w:val="both"/>
        <w:rPr>
          <w:rFonts w:ascii="Arial" w:hAnsi="Arial" w:cs="Arial"/>
          <w:color w:val="222222"/>
          <w:shd w:val="clear" w:color="auto" w:fill="FFFFFF"/>
        </w:rPr>
      </w:pPr>
      <w:r w:rsidRPr="00734BC4">
        <w:rPr>
          <w:rFonts w:ascii="Arial" w:hAnsi="Arial" w:cs="Arial"/>
          <w:color w:val="222222"/>
          <w:shd w:val="clear" w:color="auto" w:fill="FFFFFF"/>
        </w:rPr>
        <w:t>Edgell Sr, D. L. (2019). </w:t>
      </w:r>
      <w:r w:rsidRPr="00734BC4">
        <w:rPr>
          <w:rFonts w:ascii="Arial" w:hAnsi="Arial" w:cs="Arial"/>
          <w:i/>
          <w:iCs/>
          <w:color w:val="222222"/>
          <w:shd w:val="clear" w:color="auto" w:fill="FFFFFF"/>
        </w:rPr>
        <w:t>Managing sustainable tourism: A legacy for the future</w:t>
      </w:r>
      <w:r w:rsidRPr="00734BC4">
        <w:rPr>
          <w:rFonts w:ascii="Arial" w:hAnsi="Arial" w:cs="Arial"/>
          <w:color w:val="222222"/>
          <w:shd w:val="clear" w:color="auto" w:fill="FFFFFF"/>
        </w:rPr>
        <w:t xml:space="preserve">. Routledge. </w:t>
      </w:r>
    </w:p>
    <w:p w14:paraId="2069334B" w14:textId="5E7E6EB2" w:rsidR="00F92132" w:rsidRPr="00734BC4" w:rsidRDefault="00F92132" w:rsidP="00204E06">
      <w:pPr>
        <w:pStyle w:val="NormalWeb"/>
        <w:spacing w:before="240" w:beforeAutospacing="0" w:after="240" w:afterAutospacing="0" w:line="360" w:lineRule="auto"/>
        <w:ind w:left="720" w:hanging="720"/>
        <w:jc w:val="both"/>
        <w:rPr>
          <w:rFonts w:ascii="Arial" w:hAnsi="Arial" w:cs="Arial"/>
          <w:color w:val="222222"/>
          <w:shd w:val="clear" w:color="auto" w:fill="FFFFFF"/>
        </w:rPr>
      </w:pPr>
      <w:r w:rsidRPr="00734BC4">
        <w:rPr>
          <w:rFonts w:ascii="Arial" w:hAnsi="Arial" w:cs="Arial"/>
          <w:color w:val="222222"/>
          <w:shd w:val="clear" w:color="auto" w:fill="FFFFFF"/>
        </w:rPr>
        <w:t xml:space="preserve">Hafez, F. S., Sa'di, B., Safa-Gamal, M., Taufiq-Yap, Y. H., Alrifaey, M., Seyedmahmoudian, M., ... </w:t>
      </w:r>
      <w:r w:rsidR="00BD3B1E">
        <w:rPr>
          <w:rFonts w:ascii="Arial" w:hAnsi="Arial" w:cs="Arial"/>
          <w:color w:val="222222"/>
          <w:shd w:val="clear" w:color="auto" w:fill="FFFFFF"/>
        </w:rPr>
        <w:t>and</w:t>
      </w:r>
      <w:r w:rsidRPr="00734BC4">
        <w:rPr>
          <w:rFonts w:ascii="Arial" w:hAnsi="Arial" w:cs="Arial"/>
          <w:color w:val="222222"/>
          <w:shd w:val="clear" w:color="auto" w:fill="FFFFFF"/>
        </w:rPr>
        <w:t xml:space="preserve"> Mekhilef, S. (2023). Energy efficiency in sustainable buildings: a systematic review with taxonomy, challenges, motivations, methodological aspects, recommendations, and pathways for </w:t>
      </w:r>
      <w:r w:rsidRPr="00734BC4">
        <w:rPr>
          <w:rFonts w:ascii="Arial" w:hAnsi="Arial" w:cs="Arial"/>
          <w:color w:val="222222"/>
          <w:shd w:val="clear" w:color="auto" w:fill="FFFFFF"/>
        </w:rPr>
        <w:lastRenderedPageBreak/>
        <w:t>future research. </w:t>
      </w:r>
      <w:r w:rsidRPr="00734BC4">
        <w:rPr>
          <w:rFonts w:ascii="Arial" w:hAnsi="Arial" w:cs="Arial"/>
          <w:i/>
          <w:iCs/>
          <w:color w:val="222222"/>
          <w:shd w:val="clear" w:color="auto" w:fill="FFFFFF"/>
        </w:rPr>
        <w:t>Energy Strategy Reviews</w:t>
      </w:r>
      <w:r w:rsidRPr="00734BC4">
        <w:rPr>
          <w:rFonts w:ascii="Arial" w:hAnsi="Arial" w:cs="Arial"/>
          <w:color w:val="222222"/>
          <w:shd w:val="clear" w:color="auto" w:fill="FFFFFF"/>
        </w:rPr>
        <w:t>, </w:t>
      </w:r>
      <w:r w:rsidRPr="00734BC4">
        <w:rPr>
          <w:rFonts w:ascii="Arial" w:hAnsi="Arial" w:cs="Arial"/>
          <w:i/>
          <w:iCs/>
          <w:color w:val="222222"/>
          <w:shd w:val="clear" w:color="auto" w:fill="FFFFFF"/>
        </w:rPr>
        <w:t>45</w:t>
      </w:r>
      <w:r w:rsidRPr="00734BC4">
        <w:rPr>
          <w:rFonts w:ascii="Arial" w:hAnsi="Arial" w:cs="Arial"/>
          <w:color w:val="222222"/>
          <w:shd w:val="clear" w:color="auto" w:fill="FFFFFF"/>
        </w:rPr>
        <w:t xml:space="preserve">, 101013. </w:t>
      </w:r>
      <w:hyperlink r:id="rId14" w:history="1">
        <w:r w:rsidRPr="00734BC4">
          <w:rPr>
            <w:rStyle w:val="Hyperlink"/>
            <w:rFonts w:ascii="Arial" w:eastAsiaTheme="majorEastAsia" w:hAnsi="Arial" w:cs="Arial"/>
            <w:shd w:val="clear" w:color="auto" w:fill="FFFFFF"/>
          </w:rPr>
          <w:t>https://doi.org/10.1016/j.esr.2022.101013</w:t>
        </w:r>
      </w:hyperlink>
      <w:r w:rsidRPr="00734BC4">
        <w:rPr>
          <w:rFonts w:ascii="Arial" w:hAnsi="Arial" w:cs="Arial"/>
          <w:color w:val="222222"/>
          <w:shd w:val="clear" w:color="auto" w:fill="FFFFFF"/>
        </w:rPr>
        <w:t xml:space="preserve"> </w:t>
      </w:r>
    </w:p>
    <w:p w14:paraId="7EE1843B" w14:textId="77777777" w:rsidR="00F92132" w:rsidRDefault="00F92132" w:rsidP="00204E06">
      <w:pPr>
        <w:spacing w:before="240" w:after="240" w:line="360" w:lineRule="auto"/>
        <w:ind w:left="720" w:hanging="720"/>
        <w:jc w:val="both"/>
        <w:rPr>
          <w:rFonts w:ascii="Arial" w:hAnsi="Arial" w:cs="Arial"/>
          <w:color w:val="222222"/>
          <w:sz w:val="24"/>
          <w:szCs w:val="24"/>
          <w:shd w:val="clear" w:color="auto" w:fill="FFFFFF"/>
        </w:rPr>
      </w:pPr>
      <w:r w:rsidRPr="00734BC4">
        <w:rPr>
          <w:rFonts w:ascii="Arial" w:hAnsi="Arial" w:cs="Arial"/>
          <w:color w:val="222222"/>
          <w:sz w:val="24"/>
          <w:szCs w:val="24"/>
          <w:shd w:val="clear" w:color="auto" w:fill="FFFFFF"/>
        </w:rPr>
        <w:t>Haski-Leventhal, D. (2018). </w:t>
      </w:r>
      <w:r w:rsidRPr="00734BC4">
        <w:rPr>
          <w:rFonts w:ascii="Arial" w:hAnsi="Arial" w:cs="Arial"/>
          <w:i/>
          <w:iCs/>
          <w:color w:val="222222"/>
          <w:sz w:val="24"/>
          <w:szCs w:val="24"/>
          <w:shd w:val="clear" w:color="auto" w:fill="FFFFFF"/>
        </w:rPr>
        <w:t>Strategic corporate social responsibility: Tools and theories for responsible management</w:t>
      </w:r>
      <w:r w:rsidRPr="00734BC4">
        <w:rPr>
          <w:rFonts w:ascii="Arial" w:hAnsi="Arial" w:cs="Arial"/>
          <w:color w:val="222222"/>
          <w:sz w:val="24"/>
          <w:szCs w:val="24"/>
          <w:shd w:val="clear" w:color="auto" w:fill="FFFFFF"/>
        </w:rPr>
        <w:t>. Sage.</w:t>
      </w:r>
    </w:p>
    <w:p w14:paraId="2D9B6CAB" w14:textId="04E1F806" w:rsidR="000F7C7D" w:rsidRPr="005B2570" w:rsidRDefault="000F7C7D" w:rsidP="005B2570">
      <w:pPr>
        <w:spacing w:line="360" w:lineRule="auto"/>
        <w:jc w:val="both"/>
        <w:rPr>
          <w:rFonts w:ascii="Arial" w:hAnsi="Arial" w:cs="Arial"/>
          <w:b/>
          <w:bCs/>
          <w:sz w:val="24"/>
          <w:szCs w:val="24"/>
          <w:lang w:val="en-GB"/>
        </w:rPr>
      </w:pPr>
      <w:r w:rsidRPr="00712142">
        <w:rPr>
          <w:rFonts w:ascii="Arial" w:hAnsi="Arial" w:cs="Arial"/>
          <w:sz w:val="24"/>
          <w:szCs w:val="24"/>
        </w:rPr>
        <w:t xml:space="preserve">Hilton (2024) </w:t>
      </w:r>
      <w:r w:rsidRPr="00712142">
        <w:rPr>
          <w:rFonts w:ascii="Arial" w:hAnsi="Arial" w:cs="Arial"/>
          <w:i/>
          <w:iCs/>
          <w:sz w:val="24"/>
          <w:szCs w:val="24"/>
          <w:lang w:val="en-GB"/>
        </w:rPr>
        <w:t>Savoring Sustainability: Hotels in Asia Pacific Tackling Food Waste</w:t>
      </w:r>
      <w:r>
        <w:rPr>
          <w:rFonts w:ascii="Arial" w:hAnsi="Arial" w:cs="Arial"/>
          <w:i/>
          <w:iCs/>
          <w:sz w:val="24"/>
          <w:szCs w:val="24"/>
          <w:lang w:val="en-GB"/>
        </w:rPr>
        <w:t xml:space="preserve">. </w:t>
      </w:r>
      <w:r w:rsidRPr="006F340F">
        <w:rPr>
          <w:rFonts w:ascii="Arial" w:hAnsi="Arial" w:cs="Arial"/>
          <w:sz w:val="24"/>
          <w:szCs w:val="24"/>
          <w:lang w:val="en-GB"/>
        </w:rPr>
        <w:t>Available at</w:t>
      </w:r>
      <w:r>
        <w:rPr>
          <w:rFonts w:ascii="Arial" w:hAnsi="Arial" w:cs="Arial"/>
          <w:i/>
          <w:iCs/>
          <w:sz w:val="24"/>
          <w:szCs w:val="24"/>
          <w:lang w:val="en-GB"/>
        </w:rPr>
        <w:t>:</w:t>
      </w:r>
      <w:r>
        <w:rPr>
          <w:rFonts w:ascii="Arial" w:hAnsi="Arial" w:cs="Arial"/>
          <w:b/>
          <w:bCs/>
          <w:sz w:val="24"/>
          <w:szCs w:val="24"/>
          <w:lang w:val="en-GB"/>
        </w:rPr>
        <w:t xml:space="preserve"> </w:t>
      </w:r>
      <w:hyperlink r:id="rId15" w:history="1">
        <w:r w:rsidRPr="00746537">
          <w:rPr>
            <w:rStyle w:val="Hyperlink"/>
            <w:rFonts w:ascii="Arial" w:hAnsi="Arial" w:cs="Arial"/>
            <w:sz w:val="24"/>
            <w:szCs w:val="24"/>
          </w:rPr>
          <w:t>https://stories.hilton.com/apac/releases/savoring-sustainability-hotels-in-asia-pacific-tackling-food-waste?utm_source=chatgpt.com</w:t>
        </w:r>
      </w:hyperlink>
      <w:r>
        <w:rPr>
          <w:rFonts w:ascii="Arial" w:hAnsi="Arial" w:cs="Arial"/>
          <w:sz w:val="24"/>
          <w:szCs w:val="24"/>
        </w:rPr>
        <w:t xml:space="preserve"> (Accessed: 21 Jaunary 2025).</w:t>
      </w:r>
    </w:p>
    <w:p w14:paraId="1DABB998" w14:textId="653B35EE" w:rsidR="00CE70FC" w:rsidRPr="005B2570" w:rsidRDefault="00CE70FC" w:rsidP="005B2570">
      <w:pPr>
        <w:rPr>
          <w:rFonts w:ascii="Arial" w:hAnsi="Arial" w:cs="Arial"/>
          <w:i/>
          <w:iCs/>
          <w:sz w:val="24"/>
          <w:szCs w:val="24"/>
          <w:lang w:val="en-GB"/>
        </w:rPr>
      </w:pPr>
      <w:r>
        <w:rPr>
          <w:rFonts w:ascii="Arial" w:hAnsi="Arial" w:cs="Arial"/>
          <w:sz w:val="24"/>
          <w:szCs w:val="24"/>
        </w:rPr>
        <w:t xml:space="preserve"> Hospitality net (2022) New</w:t>
      </w:r>
      <w:r w:rsidRPr="001507A9">
        <w:rPr>
          <w:rFonts w:ascii="Arial" w:hAnsi="Arial" w:cs="Arial"/>
          <w:i/>
          <w:iCs/>
          <w:sz w:val="24"/>
          <w:szCs w:val="24"/>
          <w:lang w:val="en-GB"/>
        </w:rPr>
        <w:t xml:space="preserve"> York Marriott Marquis: Going Green in Times Square</w:t>
      </w:r>
      <w:r>
        <w:rPr>
          <w:rFonts w:ascii="Arial" w:hAnsi="Arial" w:cs="Arial"/>
          <w:i/>
          <w:iCs/>
          <w:sz w:val="24"/>
          <w:szCs w:val="24"/>
          <w:lang w:val="en-GB"/>
        </w:rPr>
        <w:t xml:space="preserve"> </w:t>
      </w:r>
      <w:r w:rsidRPr="001507A9">
        <w:rPr>
          <w:rFonts w:ascii="Arial" w:hAnsi="Arial" w:cs="Arial"/>
          <w:sz w:val="24"/>
          <w:szCs w:val="24"/>
          <w:lang w:val="en-GB"/>
        </w:rPr>
        <w:t xml:space="preserve">Available at: </w:t>
      </w:r>
      <w:hyperlink r:id="rId16" w:history="1">
        <w:r w:rsidRPr="00746537">
          <w:rPr>
            <w:rStyle w:val="Hyperlink"/>
            <w:rFonts w:ascii="Arial" w:hAnsi="Arial" w:cs="Arial"/>
            <w:sz w:val="24"/>
            <w:szCs w:val="24"/>
            <w:lang w:val="en-GB"/>
          </w:rPr>
          <w:t>https://www.hospitalitynet.org/opinion/4110639.html</w:t>
        </w:r>
      </w:hyperlink>
      <w:r>
        <w:rPr>
          <w:rFonts w:ascii="Arial" w:hAnsi="Arial" w:cs="Arial"/>
          <w:sz w:val="24"/>
          <w:szCs w:val="24"/>
          <w:lang w:val="en-GB"/>
        </w:rPr>
        <w:t xml:space="preserve"> </w:t>
      </w:r>
      <w:r w:rsidRPr="001507A9">
        <w:rPr>
          <w:rFonts w:ascii="Arial" w:hAnsi="Arial" w:cs="Arial"/>
          <w:sz w:val="24"/>
          <w:szCs w:val="24"/>
          <w:lang w:val="en-GB"/>
        </w:rPr>
        <w:t>(Accessed: 27 January 2025).</w:t>
      </w:r>
      <w:r>
        <w:rPr>
          <w:rFonts w:ascii="Arial" w:hAnsi="Arial" w:cs="Arial"/>
          <w:sz w:val="24"/>
          <w:szCs w:val="24"/>
          <w:lang w:val="en-GB"/>
        </w:rPr>
        <w:t>(Accessed: 25 January 2025).</w:t>
      </w:r>
    </w:p>
    <w:p w14:paraId="2C9AD048" w14:textId="6D172F8C" w:rsidR="00F92132" w:rsidRPr="00734BC4" w:rsidRDefault="00F92132" w:rsidP="00204E06">
      <w:pPr>
        <w:pStyle w:val="NormalWeb"/>
        <w:spacing w:before="240" w:beforeAutospacing="0" w:after="240" w:afterAutospacing="0" w:line="360" w:lineRule="auto"/>
        <w:ind w:left="720" w:hanging="720"/>
        <w:jc w:val="both"/>
        <w:rPr>
          <w:rFonts w:ascii="Arial" w:hAnsi="Arial" w:cs="Arial"/>
          <w:color w:val="222222"/>
          <w:shd w:val="clear" w:color="auto" w:fill="FFFFFF"/>
        </w:rPr>
      </w:pPr>
      <w:r w:rsidRPr="00734BC4">
        <w:rPr>
          <w:rFonts w:ascii="Arial" w:hAnsi="Arial" w:cs="Arial"/>
          <w:color w:val="222222"/>
          <w:shd w:val="clear" w:color="auto" w:fill="FFFFFF"/>
        </w:rPr>
        <w:t xml:space="preserve">Hussain, S., </w:t>
      </w:r>
      <w:r w:rsidR="0007530E">
        <w:rPr>
          <w:rFonts w:ascii="Arial" w:hAnsi="Arial" w:cs="Arial"/>
          <w:color w:val="222222"/>
          <w:shd w:val="clear" w:color="auto" w:fill="FFFFFF"/>
        </w:rPr>
        <w:t>and</w:t>
      </w:r>
      <w:r w:rsidRPr="00734BC4">
        <w:rPr>
          <w:rFonts w:ascii="Arial" w:hAnsi="Arial" w:cs="Arial"/>
          <w:color w:val="222222"/>
          <w:shd w:val="clear" w:color="auto" w:fill="FFFFFF"/>
        </w:rPr>
        <w:t xml:space="preserve"> Soni, G. (2025). Sustainable Waste Management Practices in the Hospitality Industry: Towards Environmental Responsibility and Economic Viability. In </w:t>
      </w:r>
      <w:r w:rsidRPr="00734BC4">
        <w:rPr>
          <w:rFonts w:ascii="Arial" w:hAnsi="Arial" w:cs="Arial"/>
          <w:i/>
          <w:iCs/>
          <w:color w:val="222222"/>
          <w:shd w:val="clear" w:color="auto" w:fill="FFFFFF"/>
        </w:rPr>
        <w:t>Sustainable Waste Management in the Tourism and Hospitality Sectors</w:t>
      </w:r>
      <w:r w:rsidRPr="00734BC4">
        <w:rPr>
          <w:rFonts w:ascii="Arial" w:hAnsi="Arial" w:cs="Arial"/>
          <w:color w:val="222222"/>
          <w:shd w:val="clear" w:color="auto" w:fill="FFFFFF"/>
        </w:rPr>
        <w:t> (pp. 91-124). IGI Global Scientific Publishing.</w:t>
      </w:r>
    </w:p>
    <w:p w14:paraId="4A3535F1" w14:textId="572D6BB2" w:rsidR="00F92132" w:rsidRPr="00734BC4" w:rsidRDefault="00F92132" w:rsidP="00204E06">
      <w:pPr>
        <w:pStyle w:val="NormalWeb"/>
        <w:spacing w:before="240" w:beforeAutospacing="0" w:after="240" w:afterAutospacing="0" w:line="360" w:lineRule="auto"/>
        <w:ind w:left="720" w:hanging="720"/>
        <w:jc w:val="both"/>
        <w:rPr>
          <w:rFonts w:ascii="Arial" w:hAnsi="Arial" w:cs="Arial"/>
          <w:color w:val="222222"/>
          <w:shd w:val="clear" w:color="auto" w:fill="FFFFFF"/>
        </w:rPr>
      </w:pPr>
      <w:r w:rsidRPr="00734BC4">
        <w:rPr>
          <w:rFonts w:ascii="Arial" w:hAnsi="Arial" w:cs="Arial"/>
          <w:color w:val="222222"/>
          <w:shd w:val="clear" w:color="auto" w:fill="FFFFFF"/>
        </w:rPr>
        <w:t xml:space="preserve">Inkson, C. and Minnaert, L., </w:t>
      </w:r>
      <w:r w:rsidR="00A84704">
        <w:rPr>
          <w:rFonts w:ascii="Arial" w:hAnsi="Arial" w:cs="Arial"/>
          <w:color w:val="222222"/>
          <w:shd w:val="clear" w:color="auto" w:fill="FFFFFF"/>
        </w:rPr>
        <w:t>(</w:t>
      </w:r>
      <w:r w:rsidRPr="00734BC4">
        <w:rPr>
          <w:rFonts w:ascii="Arial" w:hAnsi="Arial" w:cs="Arial"/>
          <w:color w:val="222222"/>
          <w:shd w:val="clear" w:color="auto" w:fill="FFFFFF"/>
        </w:rPr>
        <w:t>2022</w:t>
      </w:r>
      <w:r w:rsidR="00A84704">
        <w:rPr>
          <w:rFonts w:ascii="Arial" w:hAnsi="Arial" w:cs="Arial"/>
          <w:color w:val="222222"/>
          <w:shd w:val="clear" w:color="auto" w:fill="FFFFFF"/>
        </w:rPr>
        <w:t>)</w:t>
      </w:r>
      <w:r w:rsidRPr="00734BC4">
        <w:rPr>
          <w:rFonts w:ascii="Arial" w:hAnsi="Arial" w:cs="Arial"/>
          <w:color w:val="222222"/>
          <w:shd w:val="clear" w:color="auto" w:fill="FFFFFF"/>
        </w:rPr>
        <w:t>. </w:t>
      </w:r>
      <w:r w:rsidRPr="00734BC4">
        <w:rPr>
          <w:rFonts w:ascii="Arial" w:hAnsi="Arial" w:cs="Arial"/>
          <w:i/>
          <w:iCs/>
          <w:color w:val="222222"/>
          <w:shd w:val="clear" w:color="auto" w:fill="FFFFFF"/>
        </w:rPr>
        <w:t>Tourism management: an introduction</w:t>
      </w:r>
      <w:r w:rsidRPr="00734BC4">
        <w:rPr>
          <w:rFonts w:ascii="Arial" w:hAnsi="Arial" w:cs="Arial"/>
          <w:color w:val="222222"/>
          <w:shd w:val="clear" w:color="auto" w:fill="FFFFFF"/>
        </w:rPr>
        <w:t xml:space="preserve">. Sage. </w:t>
      </w:r>
    </w:p>
    <w:p w14:paraId="76634BF1" w14:textId="40E31D66" w:rsidR="00F92132" w:rsidRPr="00204E06" w:rsidRDefault="00F92132" w:rsidP="00204E06">
      <w:pPr>
        <w:pStyle w:val="NormalWeb"/>
        <w:spacing w:before="240" w:beforeAutospacing="0" w:after="240" w:afterAutospacing="0" w:line="360" w:lineRule="auto"/>
        <w:ind w:left="720" w:hanging="720"/>
        <w:jc w:val="both"/>
        <w:rPr>
          <w:rFonts w:ascii="Arial" w:hAnsi="Arial" w:cs="Arial"/>
          <w:color w:val="222222"/>
          <w:shd w:val="clear" w:color="auto" w:fill="FFFFFF"/>
          <w:lang w:val="en-GB"/>
        </w:rPr>
      </w:pPr>
      <w:r w:rsidRPr="00C53C91">
        <w:rPr>
          <w:rFonts w:ascii="Arial" w:hAnsi="Arial" w:cs="Arial"/>
          <w:color w:val="222222"/>
          <w:shd w:val="clear" w:color="auto" w:fill="FFFFFF"/>
          <w:lang w:val="en-GB"/>
        </w:rPr>
        <w:t xml:space="preserve">Kiehbadroudinezhad, M., Merabet, A. and Hosseinzadeh-Bandbafha, H., </w:t>
      </w:r>
      <w:r w:rsidR="00A84704" w:rsidRPr="00C53C91">
        <w:rPr>
          <w:rFonts w:ascii="Arial" w:hAnsi="Arial" w:cs="Arial"/>
          <w:color w:val="222222"/>
          <w:shd w:val="clear" w:color="auto" w:fill="FFFFFF"/>
          <w:lang w:val="en-GB"/>
        </w:rPr>
        <w:t>(</w:t>
      </w:r>
      <w:r w:rsidRPr="00C53C91">
        <w:rPr>
          <w:rFonts w:ascii="Arial" w:hAnsi="Arial" w:cs="Arial"/>
          <w:color w:val="222222"/>
          <w:shd w:val="clear" w:color="auto" w:fill="FFFFFF"/>
          <w:lang w:val="en-GB"/>
        </w:rPr>
        <w:t>2024</w:t>
      </w:r>
      <w:r w:rsidR="005F035E" w:rsidRPr="00C53C91">
        <w:rPr>
          <w:rFonts w:ascii="Arial" w:hAnsi="Arial" w:cs="Arial"/>
          <w:color w:val="222222"/>
          <w:shd w:val="clear" w:color="auto" w:fill="FFFFFF"/>
          <w:lang w:val="en-GB"/>
        </w:rPr>
        <w:t>).</w:t>
      </w:r>
      <w:r w:rsidR="005F035E" w:rsidRPr="00734BC4">
        <w:rPr>
          <w:rFonts w:ascii="Arial" w:hAnsi="Arial" w:cs="Arial"/>
          <w:color w:val="222222"/>
          <w:shd w:val="clear" w:color="auto" w:fill="FFFFFF"/>
        </w:rPr>
        <w:t xml:space="preserve"> Landfill</w:t>
      </w:r>
      <w:r w:rsidRPr="00734BC4">
        <w:rPr>
          <w:rFonts w:ascii="Arial" w:hAnsi="Arial" w:cs="Arial"/>
          <w:color w:val="222222"/>
          <w:shd w:val="clear" w:color="auto" w:fill="FFFFFF"/>
        </w:rPr>
        <w:t xml:space="preserve"> source of greenhouse gas emission. In </w:t>
      </w:r>
      <w:r w:rsidRPr="00734BC4">
        <w:rPr>
          <w:rFonts w:ascii="Arial" w:hAnsi="Arial" w:cs="Arial"/>
          <w:i/>
          <w:iCs/>
          <w:color w:val="222222"/>
          <w:shd w:val="clear" w:color="auto" w:fill="FFFFFF"/>
        </w:rPr>
        <w:t>Advances and Technology Development in Greenhouse Gases: Emission, Capture and Conversion</w:t>
      </w:r>
      <w:r w:rsidRPr="00734BC4">
        <w:rPr>
          <w:rFonts w:ascii="Arial" w:hAnsi="Arial" w:cs="Arial"/>
          <w:color w:val="222222"/>
          <w:shd w:val="clear" w:color="auto" w:fill="FFFFFF"/>
        </w:rPr>
        <w:t xml:space="preserve"> (pp. 123-145). Elsevier. </w:t>
      </w:r>
      <w:hyperlink r:id="rId17" w:history="1">
        <w:r w:rsidRPr="00734BC4">
          <w:rPr>
            <w:rStyle w:val="Hyperlink"/>
            <w:rFonts w:ascii="Arial" w:eastAsiaTheme="majorEastAsia" w:hAnsi="Arial" w:cs="Arial"/>
            <w:shd w:val="clear" w:color="auto" w:fill="FFFFFF"/>
          </w:rPr>
          <w:t>https://doi.org/10.1016/B978-0-443-19231-9.00023-5</w:t>
        </w:r>
      </w:hyperlink>
      <w:r w:rsidRPr="00734BC4">
        <w:rPr>
          <w:rFonts w:ascii="Arial" w:hAnsi="Arial" w:cs="Arial"/>
          <w:color w:val="222222"/>
          <w:shd w:val="clear" w:color="auto" w:fill="FFFFFF"/>
        </w:rPr>
        <w:t xml:space="preserve"> </w:t>
      </w:r>
    </w:p>
    <w:p w14:paraId="5A65643F" w14:textId="4AF48BF4" w:rsidR="00F92132" w:rsidRDefault="00F92132" w:rsidP="00204E06">
      <w:pPr>
        <w:spacing w:before="240" w:after="240" w:line="360" w:lineRule="auto"/>
        <w:ind w:left="720" w:hanging="720"/>
        <w:jc w:val="both"/>
        <w:rPr>
          <w:rFonts w:ascii="Arial" w:hAnsi="Arial" w:cs="Arial"/>
          <w:color w:val="222222"/>
          <w:sz w:val="24"/>
          <w:szCs w:val="24"/>
          <w:shd w:val="clear" w:color="auto" w:fill="FFFFFF"/>
        </w:rPr>
      </w:pPr>
      <w:r w:rsidRPr="00734BC4">
        <w:rPr>
          <w:rFonts w:ascii="Arial" w:hAnsi="Arial" w:cs="Arial"/>
          <w:color w:val="222222"/>
          <w:sz w:val="24"/>
          <w:szCs w:val="24"/>
          <w:shd w:val="clear" w:color="auto" w:fill="FFFFFF"/>
        </w:rPr>
        <w:t xml:space="preserve">Legrand, W., Chen, J. S., </w:t>
      </w:r>
      <w:r w:rsidR="00C53C91">
        <w:rPr>
          <w:rFonts w:ascii="Arial" w:hAnsi="Arial" w:cs="Arial"/>
          <w:color w:val="222222"/>
          <w:sz w:val="24"/>
          <w:szCs w:val="24"/>
          <w:shd w:val="clear" w:color="auto" w:fill="FFFFFF"/>
        </w:rPr>
        <w:t>and</w:t>
      </w:r>
      <w:r w:rsidRPr="00734BC4">
        <w:rPr>
          <w:rFonts w:ascii="Arial" w:hAnsi="Arial" w:cs="Arial"/>
          <w:color w:val="222222"/>
          <w:sz w:val="24"/>
          <w:szCs w:val="24"/>
          <w:shd w:val="clear" w:color="auto" w:fill="FFFFFF"/>
        </w:rPr>
        <w:t xml:space="preserve"> Laeis, G. C. (2022). </w:t>
      </w:r>
      <w:r w:rsidRPr="00734BC4">
        <w:rPr>
          <w:rFonts w:ascii="Arial" w:hAnsi="Arial" w:cs="Arial"/>
          <w:i/>
          <w:iCs/>
          <w:color w:val="222222"/>
          <w:sz w:val="24"/>
          <w:szCs w:val="24"/>
          <w:shd w:val="clear" w:color="auto" w:fill="FFFFFF"/>
        </w:rPr>
        <w:t>Sustainability in the hospitality industry: Principles of sustainable operations</w:t>
      </w:r>
      <w:r w:rsidRPr="00734BC4">
        <w:rPr>
          <w:rFonts w:ascii="Arial" w:hAnsi="Arial" w:cs="Arial"/>
          <w:color w:val="222222"/>
          <w:sz w:val="24"/>
          <w:szCs w:val="24"/>
          <w:shd w:val="clear" w:color="auto" w:fill="FFFFFF"/>
        </w:rPr>
        <w:t>. Routledge.</w:t>
      </w:r>
    </w:p>
    <w:p w14:paraId="0D412685" w14:textId="77777777" w:rsidR="005B2570" w:rsidRDefault="005B2570" w:rsidP="005B2570">
      <w:pPr>
        <w:spacing w:after="0" w:line="360" w:lineRule="auto"/>
        <w:jc w:val="both"/>
        <w:rPr>
          <w:rFonts w:ascii="Arial" w:hAnsi="Arial" w:cs="Arial"/>
          <w:sz w:val="24"/>
          <w:szCs w:val="24"/>
          <w:lang w:val="en-GB"/>
        </w:rPr>
      </w:pPr>
      <w:r>
        <w:rPr>
          <w:rFonts w:ascii="Arial" w:hAnsi="Arial" w:cs="Arial"/>
          <w:sz w:val="24"/>
          <w:szCs w:val="24"/>
          <w:lang w:val="en-GB"/>
        </w:rPr>
        <w:t xml:space="preserve">Marriott Bonvoy (2024) </w:t>
      </w:r>
      <w:r w:rsidRPr="00B17B30">
        <w:rPr>
          <w:rFonts w:ascii="Arial" w:hAnsi="Arial" w:cs="Arial"/>
          <w:i/>
          <w:iCs/>
          <w:sz w:val="24"/>
          <w:szCs w:val="24"/>
          <w:lang w:val="en-GB"/>
        </w:rPr>
        <w:t>Marriott Hotels UK, Ireland and Nordics Launches Initiative to Reduce Food Waste Across 53 Hotels, Integrating Winnow AI Technology to Achieve 25% Waste Reduction in First Six Months of 2024</w:t>
      </w:r>
      <w:r>
        <w:rPr>
          <w:rFonts w:ascii="Arial" w:hAnsi="Arial" w:cs="Arial"/>
          <w:i/>
          <w:iCs/>
          <w:sz w:val="24"/>
          <w:szCs w:val="24"/>
          <w:lang w:val="en-GB"/>
        </w:rPr>
        <w:t xml:space="preserve"> </w:t>
      </w:r>
      <w:r>
        <w:rPr>
          <w:rFonts w:ascii="Arial" w:hAnsi="Arial" w:cs="Arial"/>
          <w:sz w:val="24"/>
          <w:szCs w:val="24"/>
          <w:lang w:val="en-GB"/>
        </w:rPr>
        <w:t>Available at:</w:t>
      </w:r>
      <w:r>
        <w:rPr>
          <w:rFonts w:ascii="Arial" w:hAnsi="Arial" w:cs="Arial"/>
          <w:i/>
          <w:iCs/>
          <w:sz w:val="24"/>
          <w:szCs w:val="24"/>
          <w:lang w:val="en-GB"/>
        </w:rPr>
        <w:t xml:space="preserve"> </w:t>
      </w:r>
      <w:hyperlink r:id="rId18" w:history="1">
        <w:r w:rsidRPr="00746537">
          <w:rPr>
            <w:rStyle w:val="Hyperlink"/>
            <w:rFonts w:ascii="Arial" w:hAnsi="Arial" w:cs="Arial"/>
            <w:sz w:val="24"/>
            <w:szCs w:val="24"/>
            <w:lang w:val="en-GB"/>
          </w:rPr>
          <w:t>https://marriott.pressarea.com/en/pressrelease/details/21020</w:t>
        </w:r>
      </w:hyperlink>
      <w:r>
        <w:rPr>
          <w:rFonts w:ascii="Arial" w:hAnsi="Arial" w:cs="Arial"/>
          <w:sz w:val="24"/>
          <w:szCs w:val="24"/>
          <w:lang w:val="en-GB"/>
        </w:rPr>
        <w:t xml:space="preserve"> (Accessed 02 February</w:t>
      </w:r>
    </w:p>
    <w:p w14:paraId="176F7617" w14:textId="77777777" w:rsidR="005B2570" w:rsidRPr="000C3A46" w:rsidRDefault="005B2570" w:rsidP="005B2570">
      <w:pPr>
        <w:spacing w:after="0" w:line="360" w:lineRule="auto"/>
        <w:jc w:val="both"/>
        <w:rPr>
          <w:rFonts w:ascii="Arial" w:hAnsi="Arial" w:cs="Arial"/>
          <w:sz w:val="24"/>
          <w:szCs w:val="24"/>
          <w:lang w:val="nl-NL"/>
        </w:rPr>
      </w:pPr>
      <w:r>
        <w:rPr>
          <w:rFonts w:ascii="Arial" w:hAnsi="Arial" w:cs="Arial"/>
          <w:sz w:val="24"/>
          <w:szCs w:val="24"/>
          <w:lang w:val="en-GB"/>
        </w:rPr>
        <w:t xml:space="preserve"> </w:t>
      </w:r>
      <w:r w:rsidRPr="000C3A46">
        <w:rPr>
          <w:rFonts w:ascii="Arial" w:hAnsi="Arial" w:cs="Arial"/>
          <w:sz w:val="24"/>
          <w:szCs w:val="24"/>
          <w:lang w:val="nl-NL"/>
        </w:rPr>
        <w:t>2025).</w:t>
      </w:r>
    </w:p>
    <w:p w14:paraId="6FEA5EBB" w14:textId="77777777" w:rsidR="005B2570" w:rsidRPr="000C3A46" w:rsidRDefault="005B2570" w:rsidP="00204E06">
      <w:pPr>
        <w:spacing w:before="240" w:after="240" w:line="360" w:lineRule="auto"/>
        <w:ind w:left="720" w:hanging="720"/>
        <w:jc w:val="both"/>
        <w:rPr>
          <w:rFonts w:ascii="Arial" w:hAnsi="Arial" w:cs="Arial"/>
          <w:color w:val="222222"/>
          <w:sz w:val="24"/>
          <w:szCs w:val="24"/>
          <w:shd w:val="clear" w:color="auto" w:fill="FFFFFF"/>
          <w:lang w:val="nl-NL"/>
        </w:rPr>
      </w:pPr>
    </w:p>
    <w:p w14:paraId="7EC39CED" w14:textId="77777777" w:rsidR="00F92132" w:rsidRPr="00734BC4" w:rsidRDefault="00F92132" w:rsidP="00204E06">
      <w:pPr>
        <w:pStyle w:val="NormalWeb"/>
        <w:spacing w:before="240" w:beforeAutospacing="0" w:after="240" w:afterAutospacing="0" w:line="360" w:lineRule="auto"/>
        <w:ind w:left="720" w:hanging="720"/>
        <w:jc w:val="both"/>
        <w:rPr>
          <w:rFonts w:ascii="Arial" w:hAnsi="Arial" w:cs="Arial"/>
          <w:color w:val="222222"/>
          <w:shd w:val="clear" w:color="auto" w:fill="FFFFFF"/>
        </w:rPr>
      </w:pPr>
      <w:r w:rsidRPr="000C3A46">
        <w:rPr>
          <w:rFonts w:ascii="Arial" w:hAnsi="Arial" w:cs="Arial"/>
          <w:color w:val="222222"/>
          <w:shd w:val="clear" w:color="auto" w:fill="FFFFFF"/>
          <w:lang w:val="nl-NL"/>
        </w:rPr>
        <w:lastRenderedPageBreak/>
        <w:t xml:space="preserve">Meng, Z., Bhatti, S. M., Naveed, R. T., Kanwal, S., &amp; Adnan, M. (2024). </w:t>
      </w:r>
      <w:r w:rsidRPr="00734BC4">
        <w:rPr>
          <w:rFonts w:ascii="Arial" w:hAnsi="Arial" w:cs="Arial"/>
          <w:color w:val="222222"/>
          <w:shd w:val="clear" w:color="auto" w:fill="FFFFFF"/>
        </w:rPr>
        <w:t>Green sustainability in the hotel sector: The role of CSR, intrinsic green motivation, and personal environmental norms. </w:t>
      </w:r>
      <w:r w:rsidRPr="00734BC4">
        <w:rPr>
          <w:rFonts w:ascii="Arial" w:hAnsi="Arial" w:cs="Arial"/>
          <w:i/>
          <w:iCs/>
          <w:color w:val="222222"/>
          <w:shd w:val="clear" w:color="auto" w:fill="FFFFFF"/>
        </w:rPr>
        <w:t>Plos one</w:t>
      </w:r>
      <w:r w:rsidRPr="00734BC4">
        <w:rPr>
          <w:rFonts w:ascii="Arial" w:hAnsi="Arial" w:cs="Arial"/>
          <w:color w:val="222222"/>
          <w:shd w:val="clear" w:color="auto" w:fill="FFFFFF"/>
        </w:rPr>
        <w:t>, </w:t>
      </w:r>
      <w:r w:rsidRPr="00734BC4">
        <w:rPr>
          <w:rFonts w:ascii="Arial" w:hAnsi="Arial" w:cs="Arial"/>
          <w:i/>
          <w:iCs/>
          <w:color w:val="222222"/>
          <w:shd w:val="clear" w:color="auto" w:fill="FFFFFF"/>
        </w:rPr>
        <w:t>19</w:t>
      </w:r>
      <w:r w:rsidRPr="00734BC4">
        <w:rPr>
          <w:rFonts w:ascii="Arial" w:hAnsi="Arial" w:cs="Arial"/>
          <w:color w:val="222222"/>
          <w:shd w:val="clear" w:color="auto" w:fill="FFFFFF"/>
        </w:rPr>
        <w:t xml:space="preserve">(6), e0295850. </w:t>
      </w:r>
      <w:hyperlink r:id="rId19" w:history="1">
        <w:r w:rsidRPr="00734BC4">
          <w:rPr>
            <w:rStyle w:val="Hyperlink"/>
            <w:rFonts w:ascii="Arial" w:eastAsiaTheme="majorEastAsia" w:hAnsi="Arial" w:cs="Arial"/>
            <w:shd w:val="clear" w:color="auto" w:fill="FFFFFF"/>
          </w:rPr>
          <w:t>https://doi.org/10.1371/journal.pone.0295850</w:t>
        </w:r>
      </w:hyperlink>
      <w:r w:rsidRPr="00734BC4">
        <w:rPr>
          <w:rFonts w:ascii="Arial" w:hAnsi="Arial" w:cs="Arial"/>
          <w:color w:val="222222"/>
          <w:shd w:val="clear" w:color="auto" w:fill="FFFFFF"/>
        </w:rPr>
        <w:t xml:space="preserve"> </w:t>
      </w:r>
    </w:p>
    <w:p w14:paraId="31681A59" w14:textId="30761BE8" w:rsidR="00F92132" w:rsidRPr="00734BC4" w:rsidRDefault="00F92132" w:rsidP="00204E06">
      <w:pPr>
        <w:pStyle w:val="NormalWeb"/>
        <w:spacing w:before="240" w:beforeAutospacing="0" w:after="240" w:afterAutospacing="0" w:line="360" w:lineRule="auto"/>
        <w:ind w:left="720" w:hanging="720"/>
        <w:jc w:val="both"/>
        <w:rPr>
          <w:rFonts w:ascii="Arial" w:hAnsi="Arial" w:cs="Arial"/>
          <w:color w:val="222222"/>
          <w:shd w:val="clear" w:color="auto" w:fill="FFFFFF"/>
        </w:rPr>
      </w:pPr>
      <w:r w:rsidRPr="00734BC4">
        <w:rPr>
          <w:rFonts w:ascii="Arial" w:hAnsi="Arial" w:cs="Arial"/>
          <w:color w:val="222222"/>
          <w:shd w:val="clear" w:color="auto" w:fill="FFFFFF"/>
        </w:rPr>
        <w:t xml:space="preserve">Nisar, Q. A., Haider, S., Ali, F., Jamshed, S., Ryu, K., </w:t>
      </w:r>
      <w:r w:rsidR="000158A7">
        <w:rPr>
          <w:rFonts w:ascii="Arial" w:hAnsi="Arial" w:cs="Arial"/>
          <w:color w:val="222222"/>
          <w:shd w:val="clear" w:color="auto" w:fill="FFFFFF"/>
        </w:rPr>
        <w:t>and</w:t>
      </w:r>
      <w:r w:rsidRPr="00734BC4">
        <w:rPr>
          <w:rFonts w:ascii="Arial" w:hAnsi="Arial" w:cs="Arial"/>
          <w:color w:val="222222"/>
          <w:shd w:val="clear" w:color="auto" w:fill="FFFFFF"/>
        </w:rPr>
        <w:t xml:space="preserve"> Gill, S. S. (2021). Green human resource management practices and environmental performance in Malaysian green hotels: The role of green intellectual capital and pro-environmental behaviour. </w:t>
      </w:r>
      <w:r w:rsidRPr="00734BC4">
        <w:rPr>
          <w:rFonts w:ascii="Arial" w:hAnsi="Arial" w:cs="Arial"/>
          <w:i/>
          <w:iCs/>
          <w:color w:val="222222"/>
          <w:shd w:val="clear" w:color="auto" w:fill="FFFFFF"/>
        </w:rPr>
        <w:t>Journal of cleaner production</w:t>
      </w:r>
      <w:r w:rsidRPr="00734BC4">
        <w:rPr>
          <w:rFonts w:ascii="Arial" w:hAnsi="Arial" w:cs="Arial"/>
          <w:color w:val="222222"/>
          <w:shd w:val="clear" w:color="auto" w:fill="FFFFFF"/>
        </w:rPr>
        <w:t>, </w:t>
      </w:r>
      <w:r w:rsidRPr="00734BC4">
        <w:rPr>
          <w:rFonts w:ascii="Arial" w:hAnsi="Arial" w:cs="Arial"/>
          <w:i/>
          <w:iCs/>
          <w:color w:val="222222"/>
          <w:shd w:val="clear" w:color="auto" w:fill="FFFFFF"/>
        </w:rPr>
        <w:t>311</w:t>
      </w:r>
      <w:r w:rsidRPr="00734BC4">
        <w:rPr>
          <w:rFonts w:ascii="Arial" w:hAnsi="Arial" w:cs="Arial"/>
          <w:color w:val="222222"/>
          <w:shd w:val="clear" w:color="auto" w:fill="FFFFFF"/>
        </w:rPr>
        <w:t xml:space="preserve">, 127504. </w:t>
      </w:r>
      <w:hyperlink r:id="rId20" w:history="1">
        <w:r w:rsidRPr="00734BC4">
          <w:rPr>
            <w:rStyle w:val="Hyperlink"/>
            <w:rFonts w:ascii="Arial" w:eastAsiaTheme="majorEastAsia" w:hAnsi="Arial" w:cs="Arial"/>
            <w:shd w:val="clear" w:color="auto" w:fill="FFFFFF"/>
          </w:rPr>
          <w:t>https://doi.org/10.1016/j.jclepro.2021.127504</w:t>
        </w:r>
      </w:hyperlink>
      <w:r w:rsidRPr="00734BC4">
        <w:rPr>
          <w:rFonts w:ascii="Arial" w:hAnsi="Arial" w:cs="Arial"/>
          <w:color w:val="222222"/>
          <w:shd w:val="clear" w:color="auto" w:fill="FFFFFF"/>
        </w:rPr>
        <w:t xml:space="preserve"> </w:t>
      </w:r>
    </w:p>
    <w:p w14:paraId="01C791B1" w14:textId="52661D64" w:rsidR="00F92132" w:rsidRPr="00734BC4" w:rsidRDefault="00F92132" w:rsidP="00204E06">
      <w:pPr>
        <w:spacing w:before="240" w:after="240" w:line="360" w:lineRule="auto"/>
        <w:ind w:left="720" w:hanging="720"/>
        <w:jc w:val="both"/>
        <w:rPr>
          <w:rFonts w:ascii="Arial" w:hAnsi="Arial" w:cs="Arial"/>
          <w:color w:val="222222"/>
          <w:sz w:val="24"/>
          <w:szCs w:val="24"/>
          <w:shd w:val="clear" w:color="auto" w:fill="FFFFFF"/>
        </w:rPr>
      </w:pPr>
      <w:r w:rsidRPr="00734BC4">
        <w:rPr>
          <w:rFonts w:ascii="Arial" w:hAnsi="Arial" w:cs="Arial"/>
          <w:color w:val="222222"/>
          <w:sz w:val="24"/>
          <w:szCs w:val="24"/>
          <w:shd w:val="clear" w:color="auto" w:fill="FFFFFF"/>
        </w:rPr>
        <w:t xml:space="preserve">Olatunde, T. M., Okwandu, A. C., </w:t>
      </w:r>
      <w:r w:rsidR="000158A7">
        <w:rPr>
          <w:rFonts w:ascii="Arial" w:hAnsi="Arial" w:cs="Arial"/>
          <w:color w:val="222222"/>
          <w:sz w:val="24"/>
          <w:szCs w:val="24"/>
          <w:shd w:val="clear" w:color="auto" w:fill="FFFFFF"/>
        </w:rPr>
        <w:t>and</w:t>
      </w:r>
      <w:r w:rsidRPr="00734BC4">
        <w:rPr>
          <w:rFonts w:ascii="Arial" w:hAnsi="Arial" w:cs="Arial"/>
          <w:color w:val="222222"/>
          <w:sz w:val="24"/>
          <w:szCs w:val="24"/>
          <w:shd w:val="clear" w:color="auto" w:fill="FFFFFF"/>
        </w:rPr>
        <w:t xml:space="preserve"> Akande, D. O. (2024). Reviewing the impact of energy-efficient appliances on household consumption. </w:t>
      </w:r>
      <w:hyperlink r:id="rId21" w:history="1">
        <w:r w:rsidRPr="00734BC4">
          <w:rPr>
            <w:rStyle w:val="Hyperlink"/>
            <w:rFonts w:ascii="Arial" w:hAnsi="Arial" w:cs="Arial"/>
            <w:sz w:val="24"/>
            <w:szCs w:val="24"/>
            <w:shd w:val="clear" w:color="auto" w:fill="FFFFFF"/>
          </w:rPr>
          <w:t>https://doi.org/10.53771/ijstra.2024.6.2.0038</w:t>
        </w:r>
      </w:hyperlink>
    </w:p>
    <w:p w14:paraId="602CE01B" w14:textId="6FC56DB5" w:rsidR="00F92132" w:rsidRPr="00734BC4" w:rsidRDefault="00F92132" w:rsidP="00204E06">
      <w:pPr>
        <w:spacing w:before="240" w:after="240" w:line="360" w:lineRule="auto"/>
        <w:ind w:left="720" w:hanging="720"/>
        <w:jc w:val="both"/>
        <w:rPr>
          <w:rFonts w:ascii="Arial" w:hAnsi="Arial" w:cs="Arial"/>
          <w:color w:val="222222"/>
          <w:sz w:val="24"/>
          <w:szCs w:val="24"/>
          <w:shd w:val="clear" w:color="auto" w:fill="FFFFFF"/>
        </w:rPr>
      </w:pPr>
      <w:r w:rsidRPr="00734BC4">
        <w:rPr>
          <w:rFonts w:ascii="Arial" w:hAnsi="Arial" w:cs="Arial"/>
          <w:color w:val="222222"/>
          <w:sz w:val="24"/>
          <w:szCs w:val="24"/>
          <w:shd w:val="clear" w:color="auto" w:fill="FFFFFF"/>
        </w:rPr>
        <w:t xml:space="preserve">Pereira, V., Silva, G. M., </w:t>
      </w:r>
      <w:r w:rsidR="004637CB">
        <w:rPr>
          <w:rFonts w:ascii="Arial" w:hAnsi="Arial" w:cs="Arial"/>
          <w:color w:val="222222"/>
          <w:sz w:val="24"/>
          <w:szCs w:val="24"/>
          <w:shd w:val="clear" w:color="auto" w:fill="FFFFFF"/>
        </w:rPr>
        <w:t>and</w:t>
      </w:r>
      <w:r w:rsidRPr="00734BC4">
        <w:rPr>
          <w:rFonts w:ascii="Arial" w:hAnsi="Arial" w:cs="Arial"/>
          <w:color w:val="222222"/>
          <w:sz w:val="24"/>
          <w:szCs w:val="24"/>
          <w:shd w:val="clear" w:color="auto" w:fill="FFFFFF"/>
        </w:rPr>
        <w:t xml:space="preserve"> Dias, Á. (2021). Sustainability practices in hospitality: A case study of a luxury hotel in Arrábida Natural Park. </w:t>
      </w:r>
      <w:r w:rsidRPr="00734BC4">
        <w:rPr>
          <w:rFonts w:ascii="Arial" w:hAnsi="Arial" w:cs="Arial"/>
          <w:i/>
          <w:iCs/>
          <w:color w:val="222222"/>
          <w:sz w:val="24"/>
          <w:szCs w:val="24"/>
          <w:shd w:val="clear" w:color="auto" w:fill="FFFFFF"/>
        </w:rPr>
        <w:t>Sustainability</w:t>
      </w:r>
      <w:r w:rsidRPr="00734BC4">
        <w:rPr>
          <w:rFonts w:ascii="Arial" w:hAnsi="Arial" w:cs="Arial"/>
          <w:color w:val="222222"/>
          <w:sz w:val="24"/>
          <w:szCs w:val="24"/>
          <w:shd w:val="clear" w:color="auto" w:fill="FFFFFF"/>
        </w:rPr>
        <w:t>, </w:t>
      </w:r>
      <w:r w:rsidRPr="00734BC4">
        <w:rPr>
          <w:rFonts w:ascii="Arial" w:hAnsi="Arial" w:cs="Arial"/>
          <w:i/>
          <w:iCs/>
          <w:color w:val="222222"/>
          <w:sz w:val="24"/>
          <w:szCs w:val="24"/>
          <w:shd w:val="clear" w:color="auto" w:fill="FFFFFF"/>
        </w:rPr>
        <w:t>13</w:t>
      </w:r>
      <w:r w:rsidRPr="00734BC4">
        <w:rPr>
          <w:rFonts w:ascii="Arial" w:hAnsi="Arial" w:cs="Arial"/>
          <w:color w:val="222222"/>
          <w:sz w:val="24"/>
          <w:szCs w:val="24"/>
          <w:shd w:val="clear" w:color="auto" w:fill="FFFFFF"/>
        </w:rPr>
        <w:t xml:space="preserve">(6), 3164. </w:t>
      </w:r>
      <w:hyperlink r:id="rId22" w:history="1">
        <w:r w:rsidRPr="00734BC4">
          <w:rPr>
            <w:rStyle w:val="Hyperlink"/>
            <w:rFonts w:ascii="Arial" w:hAnsi="Arial" w:cs="Arial"/>
            <w:sz w:val="24"/>
            <w:szCs w:val="24"/>
            <w:shd w:val="clear" w:color="auto" w:fill="FFFFFF"/>
          </w:rPr>
          <w:t>https://doi.org/10.3390/su13063164</w:t>
        </w:r>
      </w:hyperlink>
      <w:r w:rsidRPr="00734BC4">
        <w:rPr>
          <w:rFonts w:ascii="Arial" w:hAnsi="Arial" w:cs="Arial"/>
          <w:color w:val="222222"/>
          <w:sz w:val="24"/>
          <w:szCs w:val="24"/>
          <w:shd w:val="clear" w:color="auto" w:fill="FFFFFF"/>
        </w:rPr>
        <w:t xml:space="preserve"> </w:t>
      </w:r>
    </w:p>
    <w:p w14:paraId="349E5D7A" w14:textId="305F3F6B" w:rsidR="00F92132" w:rsidRPr="00734BC4" w:rsidRDefault="00F92132" w:rsidP="00204E06">
      <w:pPr>
        <w:spacing w:before="240" w:after="240" w:line="360" w:lineRule="auto"/>
        <w:ind w:left="720" w:hanging="720"/>
        <w:jc w:val="both"/>
        <w:rPr>
          <w:rFonts w:ascii="Arial" w:hAnsi="Arial" w:cs="Arial"/>
          <w:color w:val="222222"/>
          <w:sz w:val="24"/>
          <w:szCs w:val="24"/>
          <w:shd w:val="clear" w:color="auto" w:fill="FFFFFF"/>
        </w:rPr>
      </w:pPr>
      <w:r w:rsidRPr="00734BC4">
        <w:rPr>
          <w:rFonts w:ascii="Arial" w:hAnsi="Arial" w:cs="Arial"/>
          <w:color w:val="222222"/>
          <w:sz w:val="24"/>
          <w:szCs w:val="24"/>
          <w:shd w:val="clear" w:color="auto" w:fill="FFFFFF"/>
        </w:rPr>
        <w:t xml:space="preserve">Sadiq, M., Adil, M., </w:t>
      </w:r>
      <w:r w:rsidR="00517C3C">
        <w:rPr>
          <w:rFonts w:ascii="Arial" w:hAnsi="Arial" w:cs="Arial"/>
          <w:color w:val="222222"/>
          <w:sz w:val="24"/>
          <w:szCs w:val="24"/>
          <w:shd w:val="clear" w:color="auto" w:fill="FFFFFF"/>
        </w:rPr>
        <w:t>and</w:t>
      </w:r>
      <w:r w:rsidRPr="00734BC4">
        <w:rPr>
          <w:rFonts w:ascii="Arial" w:hAnsi="Arial" w:cs="Arial"/>
          <w:color w:val="222222"/>
          <w:sz w:val="24"/>
          <w:szCs w:val="24"/>
          <w:shd w:val="clear" w:color="auto" w:fill="FFFFFF"/>
        </w:rPr>
        <w:t xml:space="preserve"> Paul, J. (2022). Eco-friendly hotel stays and environmental attitude: A value-attitude-behaviour perspective. </w:t>
      </w:r>
      <w:r w:rsidRPr="00734BC4">
        <w:rPr>
          <w:rFonts w:ascii="Arial" w:hAnsi="Arial" w:cs="Arial"/>
          <w:i/>
          <w:iCs/>
          <w:color w:val="222222"/>
          <w:sz w:val="24"/>
          <w:szCs w:val="24"/>
          <w:shd w:val="clear" w:color="auto" w:fill="FFFFFF"/>
        </w:rPr>
        <w:t>International Journal of Hospitality Management</w:t>
      </w:r>
      <w:r w:rsidRPr="00734BC4">
        <w:rPr>
          <w:rFonts w:ascii="Arial" w:hAnsi="Arial" w:cs="Arial"/>
          <w:color w:val="222222"/>
          <w:sz w:val="24"/>
          <w:szCs w:val="24"/>
          <w:shd w:val="clear" w:color="auto" w:fill="FFFFFF"/>
        </w:rPr>
        <w:t>, </w:t>
      </w:r>
      <w:r w:rsidRPr="00734BC4">
        <w:rPr>
          <w:rFonts w:ascii="Arial" w:hAnsi="Arial" w:cs="Arial"/>
          <w:i/>
          <w:iCs/>
          <w:color w:val="222222"/>
          <w:sz w:val="24"/>
          <w:szCs w:val="24"/>
          <w:shd w:val="clear" w:color="auto" w:fill="FFFFFF"/>
        </w:rPr>
        <w:t>100</w:t>
      </w:r>
      <w:r w:rsidRPr="00734BC4">
        <w:rPr>
          <w:rFonts w:ascii="Arial" w:hAnsi="Arial" w:cs="Arial"/>
          <w:color w:val="222222"/>
          <w:sz w:val="24"/>
          <w:szCs w:val="24"/>
          <w:shd w:val="clear" w:color="auto" w:fill="FFFFFF"/>
        </w:rPr>
        <w:t xml:space="preserve">, 103094. </w:t>
      </w:r>
      <w:hyperlink r:id="rId23" w:history="1">
        <w:r w:rsidRPr="00734BC4">
          <w:rPr>
            <w:rStyle w:val="Hyperlink"/>
            <w:rFonts w:ascii="Arial" w:hAnsi="Arial" w:cs="Arial"/>
            <w:sz w:val="24"/>
            <w:szCs w:val="24"/>
            <w:shd w:val="clear" w:color="auto" w:fill="FFFFFF"/>
          </w:rPr>
          <w:t>https://doi.org/10.1016/j.ijhm.2021.103094</w:t>
        </w:r>
      </w:hyperlink>
      <w:r w:rsidRPr="00734BC4">
        <w:rPr>
          <w:rFonts w:ascii="Arial" w:hAnsi="Arial" w:cs="Arial"/>
          <w:color w:val="222222"/>
          <w:sz w:val="24"/>
          <w:szCs w:val="24"/>
          <w:shd w:val="clear" w:color="auto" w:fill="FFFFFF"/>
        </w:rPr>
        <w:t xml:space="preserve"> </w:t>
      </w:r>
    </w:p>
    <w:p w14:paraId="3A74F0DB" w14:textId="5E3CD6AE" w:rsidR="00F92132" w:rsidRPr="00734BC4" w:rsidRDefault="00F92132" w:rsidP="00204E06">
      <w:pPr>
        <w:pStyle w:val="NormalWeb"/>
        <w:spacing w:before="240" w:beforeAutospacing="0" w:after="240" w:afterAutospacing="0" w:line="360" w:lineRule="auto"/>
        <w:ind w:left="720" w:hanging="720"/>
        <w:jc w:val="both"/>
        <w:rPr>
          <w:rFonts w:ascii="Arial" w:hAnsi="Arial" w:cs="Arial"/>
          <w:color w:val="222222"/>
          <w:shd w:val="clear" w:color="auto" w:fill="FFFFFF"/>
        </w:rPr>
      </w:pPr>
      <w:r w:rsidRPr="00734BC4">
        <w:rPr>
          <w:rFonts w:ascii="Arial" w:hAnsi="Arial" w:cs="Arial"/>
          <w:color w:val="222222"/>
          <w:shd w:val="clear" w:color="auto" w:fill="FFFFFF"/>
        </w:rPr>
        <w:t xml:space="preserve">Sanciolo, P., Rivera, E., Navaratna, D., </w:t>
      </w:r>
      <w:r w:rsidR="00517C3C">
        <w:rPr>
          <w:rFonts w:ascii="Arial" w:hAnsi="Arial" w:cs="Arial"/>
          <w:color w:val="222222"/>
          <w:shd w:val="clear" w:color="auto" w:fill="FFFFFF"/>
        </w:rPr>
        <w:t>and</w:t>
      </w:r>
      <w:r w:rsidRPr="00734BC4">
        <w:rPr>
          <w:rFonts w:ascii="Arial" w:hAnsi="Arial" w:cs="Arial"/>
          <w:color w:val="222222"/>
          <w:shd w:val="clear" w:color="auto" w:fill="FFFFFF"/>
        </w:rPr>
        <w:t xml:space="preserve"> Duke, M. C. (2022). Food Waste Diversion from Landfills: A Cost–Benefit Analysis of Existing Technological Solutions Based on Greenhouse Gas Emissions. </w:t>
      </w:r>
      <w:r w:rsidRPr="00734BC4">
        <w:rPr>
          <w:rFonts w:ascii="Arial" w:hAnsi="Arial" w:cs="Arial"/>
          <w:i/>
          <w:iCs/>
          <w:color w:val="222222"/>
          <w:shd w:val="clear" w:color="auto" w:fill="FFFFFF"/>
        </w:rPr>
        <w:t>Sustainability</w:t>
      </w:r>
      <w:r w:rsidRPr="00734BC4">
        <w:rPr>
          <w:rFonts w:ascii="Arial" w:hAnsi="Arial" w:cs="Arial"/>
          <w:color w:val="222222"/>
          <w:shd w:val="clear" w:color="auto" w:fill="FFFFFF"/>
        </w:rPr>
        <w:t>, </w:t>
      </w:r>
      <w:r w:rsidRPr="00734BC4">
        <w:rPr>
          <w:rFonts w:ascii="Arial" w:hAnsi="Arial" w:cs="Arial"/>
          <w:i/>
          <w:iCs/>
          <w:color w:val="222222"/>
          <w:shd w:val="clear" w:color="auto" w:fill="FFFFFF"/>
        </w:rPr>
        <w:t>14</w:t>
      </w:r>
      <w:r w:rsidRPr="00734BC4">
        <w:rPr>
          <w:rFonts w:ascii="Arial" w:hAnsi="Arial" w:cs="Arial"/>
          <w:color w:val="222222"/>
          <w:shd w:val="clear" w:color="auto" w:fill="FFFFFF"/>
        </w:rPr>
        <w:t xml:space="preserve">(11), 6753. </w:t>
      </w:r>
      <w:hyperlink r:id="rId24" w:history="1">
        <w:r w:rsidRPr="00734BC4">
          <w:rPr>
            <w:rStyle w:val="Hyperlink"/>
            <w:rFonts w:ascii="Arial" w:eastAsiaTheme="majorEastAsia" w:hAnsi="Arial" w:cs="Arial"/>
            <w:shd w:val="clear" w:color="auto" w:fill="FFFFFF"/>
          </w:rPr>
          <w:t>https://doi.org/10.3390/su14116753</w:t>
        </w:r>
      </w:hyperlink>
      <w:r w:rsidRPr="00734BC4">
        <w:rPr>
          <w:rFonts w:ascii="Arial" w:hAnsi="Arial" w:cs="Arial"/>
          <w:color w:val="222222"/>
          <w:shd w:val="clear" w:color="auto" w:fill="FFFFFF"/>
        </w:rPr>
        <w:t xml:space="preserve"> </w:t>
      </w:r>
    </w:p>
    <w:p w14:paraId="3348CBBD" w14:textId="30A0AC5E" w:rsidR="00F92132" w:rsidRPr="00734BC4" w:rsidRDefault="00F92132" w:rsidP="00204E06">
      <w:pPr>
        <w:pStyle w:val="NormalWeb"/>
        <w:spacing w:before="240" w:beforeAutospacing="0" w:after="240" w:afterAutospacing="0" w:line="360" w:lineRule="auto"/>
        <w:ind w:left="720" w:hanging="720"/>
        <w:jc w:val="both"/>
        <w:rPr>
          <w:rFonts w:ascii="Arial" w:hAnsi="Arial" w:cs="Arial"/>
          <w:color w:val="222222"/>
          <w:shd w:val="clear" w:color="auto" w:fill="FFFFFF"/>
        </w:rPr>
      </w:pPr>
      <w:r w:rsidRPr="00734BC4">
        <w:rPr>
          <w:rFonts w:ascii="Arial" w:hAnsi="Arial" w:cs="Arial"/>
          <w:color w:val="222222"/>
          <w:shd w:val="clear" w:color="auto" w:fill="FFFFFF"/>
        </w:rPr>
        <w:t xml:space="preserve">Sarangi, P. K., Pal, P., Singh, A. K., Sahoo, U. K., </w:t>
      </w:r>
      <w:r w:rsidR="00621E23">
        <w:rPr>
          <w:rFonts w:ascii="Arial" w:hAnsi="Arial" w:cs="Arial"/>
          <w:color w:val="222222"/>
          <w:shd w:val="clear" w:color="auto" w:fill="FFFFFF"/>
        </w:rPr>
        <w:t>and</w:t>
      </w:r>
      <w:r w:rsidRPr="00734BC4">
        <w:rPr>
          <w:rFonts w:ascii="Arial" w:hAnsi="Arial" w:cs="Arial"/>
          <w:color w:val="222222"/>
          <w:shd w:val="clear" w:color="auto" w:fill="FFFFFF"/>
        </w:rPr>
        <w:t xml:space="preserve"> Prus, P. (2024). Food Waste to Food Security: Transition from Bioresources to Sustainability. </w:t>
      </w:r>
      <w:r w:rsidRPr="00734BC4">
        <w:rPr>
          <w:rFonts w:ascii="Arial" w:hAnsi="Arial" w:cs="Arial"/>
          <w:i/>
          <w:iCs/>
          <w:color w:val="222222"/>
          <w:shd w:val="clear" w:color="auto" w:fill="FFFFFF"/>
        </w:rPr>
        <w:t>Resources</w:t>
      </w:r>
      <w:r w:rsidRPr="00734BC4">
        <w:rPr>
          <w:rFonts w:ascii="Arial" w:hAnsi="Arial" w:cs="Arial"/>
          <w:color w:val="222222"/>
          <w:shd w:val="clear" w:color="auto" w:fill="FFFFFF"/>
        </w:rPr>
        <w:t>, </w:t>
      </w:r>
      <w:r w:rsidRPr="00734BC4">
        <w:rPr>
          <w:rFonts w:ascii="Arial" w:hAnsi="Arial" w:cs="Arial"/>
          <w:i/>
          <w:iCs/>
          <w:color w:val="222222"/>
          <w:shd w:val="clear" w:color="auto" w:fill="FFFFFF"/>
        </w:rPr>
        <w:t>13</w:t>
      </w:r>
      <w:r w:rsidRPr="00734BC4">
        <w:rPr>
          <w:rFonts w:ascii="Arial" w:hAnsi="Arial" w:cs="Arial"/>
          <w:color w:val="222222"/>
          <w:shd w:val="clear" w:color="auto" w:fill="FFFFFF"/>
        </w:rPr>
        <w:t xml:space="preserve">(12), 164. </w:t>
      </w:r>
      <w:hyperlink r:id="rId25" w:history="1">
        <w:r w:rsidRPr="00734BC4">
          <w:rPr>
            <w:rStyle w:val="Hyperlink"/>
            <w:rFonts w:ascii="Arial" w:eastAsiaTheme="majorEastAsia" w:hAnsi="Arial" w:cs="Arial"/>
            <w:shd w:val="clear" w:color="auto" w:fill="FFFFFF"/>
          </w:rPr>
          <w:t>https://doi.org/10.3390/resources13120164</w:t>
        </w:r>
      </w:hyperlink>
      <w:r w:rsidRPr="00734BC4">
        <w:rPr>
          <w:rFonts w:ascii="Arial" w:hAnsi="Arial" w:cs="Arial"/>
          <w:color w:val="222222"/>
          <w:shd w:val="clear" w:color="auto" w:fill="FFFFFF"/>
        </w:rPr>
        <w:t xml:space="preserve"> </w:t>
      </w:r>
    </w:p>
    <w:p w14:paraId="6A774E6D" w14:textId="77777777" w:rsidR="00B04A55" w:rsidRDefault="00F92132" w:rsidP="00204E06">
      <w:pPr>
        <w:pStyle w:val="NormalWeb"/>
        <w:spacing w:before="240" w:beforeAutospacing="0" w:after="240" w:afterAutospacing="0" w:line="360" w:lineRule="auto"/>
        <w:ind w:left="720" w:hanging="720"/>
        <w:jc w:val="both"/>
        <w:rPr>
          <w:rFonts w:ascii="Arial" w:hAnsi="Arial" w:cs="Arial"/>
        </w:rPr>
      </w:pPr>
      <w:r w:rsidRPr="00734BC4">
        <w:rPr>
          <w:rFonts w:ascii="Arial" w:hAnsi="Arial" w:cs="Arial"/>
        </w:rPr>
        <w:t xml:space="preserve">US EPA. (2023, October 12). </w:t>
      </w:r>
      <w:r w:rsidRPr="00734BC4">
        <w:rPr>
          <w:rFonts w:ascii="Arial" w:hAnsi="Arial" w:cs="Arial"/>
          <w:i/>
          <w:iCs/>
        </w:rPr>
        <w:t>Quantifying Methane Emissions from Landfilled Food Waste</w:t>
      </w:r>
      <w:r w:rsidRPr="00734BC4">
        <w:rPr>
          <w:rFonts w:ascii="Arial" w:hAnsi="Arial" w:cs="Arial"/>
        </w:rPr>
        <w:t xml:space="preserve">. </w:t>
      </w:r>
      <w:hyperlink r:id="rId26" w:history="1">
        <w:r w:rsidR="00621E23" w:rsidRPr="003B416F">
          <w:rPr>
            <w:rStyle w:val="Hyperlink"/>
            <w:rFonts w:ascii="Arial" w:hAnsi="Arial" w:cs="Arial"/>
          </w:rPr>
          <w:t>Www.epa.gov</w:t>
        </w:r>
      </w:hyperlink>
      <w:r w:rsidRPr="00734BC4">
        <w:rPr>
          <w:rFonts w:ascii="Arial" w:hAnsi="Arial" w:cs="Arial"/>
        </w:rPr>
        <w:t>.</w:t>
      </w:r>
      <w:r w:rsidR="00621E23">
        <w:rPr>
          <w:rFonts w:ascii="Arial" w:hAnsi="Arial" w:cs="Arial"/>
        </w:rPr>
        <w:t xml:space="preserve"> Available at: </w:t>
      </w:r>
      <w:r w:rsidRPr="00734BC4">
        <w:rPr>
          <w:rFonts w:ascii="Arial" w:hAnsi="Arial" w:cs="Arial"/>
        </w:rPr>
        <w:t xml:space="preserve"> </w:t>
      </w:r>
      <w:hyperlink r:id="rId27" w:history="1">
        <w:r w:rsidR="00621E23" w:rsidRPr="003B416F">
          <w:rPr>
            <w:rStyle w:val="Hyperlink"/>
            <w:rFonts w:ascii="Arial" w:eastAsiaTheme="majorEastAsia" w:hAnsi="Arial" w:cs="Arial"/>
          </w:rPr>
          <w:t>https://www.epa.gov/land-</w:t>
        </w:r>
        <w:r w:rsidR="00621E23" w:rsidRPr="003B416F">
          <w:rPr>
            <w:rStyle w:val="Hyperlink"/>
            <w:rFonts w:ascii="Arial" w:eastAsiaTheme="majorEastAsia" w:hAnsi="Arial" w:cs="Arial"/>
          </w:rPr>
          <w:lastRenderedPageBreak/>
          <w:t>research/quantifying-methane-emissions-landfilled-food-waste</w:t>
        </w:r>
      </w:hyperlink>
      <w:r w:rsidR="00621E23">
        <w:rPr>
          <w:rFonts w:ascii="Arial" w:eastAsiaTheme="majorEastAsia" w:hAnsi="Arial" w:cs="Arial"/>
        </w:rPr>
        <w:t>.</w:t>
      </w:r>
      <w:r w:rsidRPr="00734BC4">
        <w:rPr>
          <w:rFonts w:ascii="Arial" w:hAnsi="Arial" w:cs="Arial"/>
        </w:rPr>
        <w:t xml:space="preserve"> </w:t>
      </w:r>
      <w:r w:rsidR="00621E23">
        <w:rPr>
          <w:rFonts w:ascii="Arial" w:hAnsi="Arial" w:cs="Arial"/>
        </w:rPr>
        <w:t>(Accessed</w:t>
      </w:r>
      <w:r w:rsidR="00DD66E8">
        <w:rPr>
          <w:rFonts w:ascii="Arial" w:hAnsi="Arial" w:cs="Arial"/>
        </w:rPr>
        <w:t>:</w:t>
      </w:r>
      <w:r w:rsidR="00621E23">
        <w:rPr>
          <w:rFonts w:ascii="Arial" w:hAnsi="Arial" w:cs="Arial"/>
        </w:rPr>
        <w:t xml:space="preserve"> 22</w:t>
      </w:r>
      <w:r w:rsidR="00DD66E8">
        <w:rPr>
          <w:rFonts w:ascii="Arial" w:hAnsi="Arial" w:cs="Arial"/>
        </w:rPr>
        <w:t xml:space="preserve"> January 2025).</w:t>
      </w:r>
    </w:p>
    <w:p w14:paraId="0BA0AAD1" w14:textId="7D93282E" w:rsidR="00F92132" w:rsidRDefault="00F92132" w:rsidP="00204E06">
      <w:pPr>
        <w:pStyle w:val="NormalWeb"/>
        <w:spacing w:before="240" w:beforeAutospacing="0" w:after="240" w:afterAutospacing="0" w:line="360" w:lineRule="auto"/>
        <w:ind w:left="720" w:hanging="720"/>
        <w:jc w:val="both"/>
        <w:rPr>
          <w:rFonts w:ascii="Arial" w:hAnsi="Arial" w:cs="Arial"/>
          <w:color w:val="222222"/>
          <w:shd w:val="clear" w:color="auto" w:fill="FFFFFF"/>
        </w:rPr>
      </w:pPr>
      <w:r w:rsidRPr="00734BC4">
        <w:rPr>
          <w:rFonts w:ascii="Arial" w:hAnsi="Arial" w:cs="Arial"/>
          <w:color w:val="222222"/>
          <w:shd w:val="clear" w:color="auto" w:fill="FFFFFF"/>
        </w:rPr>
        <w:t>Valeri, M. (Ed.). (2021). </w:t>
      </w:r>
      <w:r w:rsidRPr="00734BC4">
        <w:rPr>
          <w:rFonts w:ascii="Arial" w:hAnsi="Arial" w:cs="Arial"/>
          <w:i/>
          <w:iCs/>
          <w:color w:val="222222"/>
          <w:shd w:val="clear" w:color="auto" w:fill="FFFFFF"/>
        </w:rPr>
        <w:t>New governance and management in touristic destinations</w:t>
      </w:r>
      <w:r w:rsidRPr="00734BC4">
        <w:rPr>
          <w:rFonts w:ascii="Arial" w:hAnsi="Arial" w:cs="Arial"/>
          <w:color w:val="222222"/>
          <w:shd w:val="clear" w:color="auto" w:fill="FFFFFF"/>
        </w:rPr>
        <w:t>. IGI Global.</w:t>
      </w:r>
      <w:r w:rsidR="00B04A55">
        <w:rPr>
          <w:rFonts w:ascii="Arial" w:hAnsi="Arial" w:cs="Arial"/>
          <w:color w:val="222222"/>
          <w:shd w:val="clear" w:color="auto" w:fill="FFFFFF"/>
        </w:rPr>
        <w:t xml:space="preserve"> Available at:</w:t>
      </w:r>
      <w:r w:rsidRPr="00734BC4">
        <w:rPr>
          <w:rFonts w:ascii="Arial" w:hAnsi="Arial" w:cs="Arial"/>
          <w:color w:val="222222"/>
          <w:shd w:val="clear" w:color="auto" w:fill="FFFFFF"/>
        </w:rPr>
        <w:t xml:space="preserve"> </w:t>
      </w:r>
      <w:hyperlink r:id="rId28" w:history="1">
        <w:r w:rsidRPr="00734BC4">
          <w:rPr>
            <w:rStyle w:val="Hyperlink"/>
            <w:rFonts w:ascii="Arial" w:eastAsiaTheme="majorEastAsia" w:hAnsi="Arial" w:cs="Arial"/>
            <w:shd w:val="clear" w:color="auto" w:fill="FFFFFF"/>
          </w:rPr>
          <w:t>https://www.igi-global.com/book/new-governance-management-touristic-destinations/286752</w:t>
        </w:r>
      </w:hyperlink>
      <w:r w:rsidR="00B04A55">
        <w:rPr>
          <w:rFonts w:ascii="Arial" w:hAnsi="Arial" w:cs="Arial"/>
          <w:color w:val="222222"/>
          <w:shd w:val="clear" w:color="auto" w:fill="FFFFFF"/>
        </w:rPr>
        <w:t>. (Accessed</w:t>
      </w:r>
      <w:r w:rsidR="00F464E7">
        <w:rPr>
          <w:rFonts w:ascii="Arial" w:hAnsi="Arial" w:cs="Arial"/>
          <w:color w:val="222222"/>
          <w:shd w:val="clear" w:color="auto" w:fill="FFFFFF"/>
        </w:rPr>
        <w:t>: 25 January 2025</w:t>
      </w:r>
      <w:r w:rsidR="00B04A55">
        <w:rPr>
          <w:rFonts w:ascii="Arial" w:hAnsi="Arial" w:cs="Arial"/>
          <w:color w:val="222222"/>
          <w:shd w:val="clear" w:color="auto" w:fill="FFFFFF"/>
        </w:rPr>
        <w:t>)</w:t>
      </w:r>
      <w:r w:rsidR="00F464E7">
        <w:rPr>
          <w:rFonts w:ascii="Arial" w:hAnsi="Arial" w:cs="Arial"/>
          <w:color w:val="222222"/>
          <w:shd w:val="clear" w:color="auto" w:fill="FFFFFF"/>
        </w:rPr>
        <w:t>.</w:t>
      </w:r>
    </w:p>
    <w:p w14:paraId="49098CBA" w14:textId="76C75C9A" w:rsidR="005D5C91" w:rsidRPr="00B32C66" w:rsidRDefault="005D5C91" w:rsidP="00B32C66">
      <w:pPr>
        <w:rPr>
          <w:rFonts w:ascii="Arial" w:hAnsi="Arial" w:cs="Arial"/>
          <w:i/>
          <w:iCs/>
          <w:sz w:val="24"/>
          <w:szCs w:val="24"/>
          <w:lang w:val="en-GB"/>
        </w:rPr>
      </w:pPr>
      <w:r>
        <w:rPr>
          <w:rFonts w:ascii="Arial" w:hAnsi="Arial" w:cs="Arial"/>
          <w:sz w:val="24"/>
          <w:szCs w:val="24"/>
          <w:lang w:val="en-GB"/>
        </w:rPr>
        <w:t xml:space="preserve"> United nations, (2019) </w:t>
      </w:r>
      <w:r w:rsidRPr="003C636F">
        <w:rPr>
          <w:rFonts w:ascii="Arial" w:hAnsi="Arial" w:cs="Arial"/>
          <w:i/>
          <w:iCs/>
          <w:sz w:val="24"/>
          <w:szCs w:val="24"/>
          <w:lang w:val="en-GB"/>
        </w:rPr>
        <w:t>Stop the waste: UN food agencies call for action to reduce global hunger</w:t>
      </w:r>
      <w:r>
        <w:rPr>
          <w:rFonts w:ascii="Arial" w:hAnsi="Arial" w:cs="Arial"/>
          <w:i/>
          <w:iCs/>
          <w:sz w:val="24"/>
          <w:szCs w:val="24"/>
          <w:lang w:val="en-GB"/>
        </w:rPr>
        <w:t xml:space="preserve">. </w:t>
      </w:r>
      <w:r w:rsidRPr="003C636F">
        <w:rPr>
          <w:rFonts w:ascii="Arial" w:hAnsi="Arial" w:cs="Arial"/>
          <w:sz w:val="24"/>
          <w:szCs w:val="24"/>
          <w:lang w:val="en-GB"/>
        </w:rPr>
        <w:t>Available at</w:t>
      </w:r>
      <w:r>
        <w:rPr>
          <w:rFonts w:ascii="Arial" w:hAnsi="Arial" w:cs="Arial"/>
          <w:i/>
          <w:iCs/>
          <w:sz w:val="24"/>
          <w:szCs w:val="24"/>
          <w:lang w:val="en-GB"/>
        </w:rPr>
        <w:t>:</w:t>
      </w:r>
      <w:r w:rsidR="003F66A6">
        <w:rPr>
          <w:rFonts w:ascii="Arial" w:hAnsi="Arial" w:cs="Arial"/>
          <w:i/>
          <w:iCs/>
          <w:sz w:val="24"/>
          <w:szCs w:val="24"/>
          <w:lang w:val="en-GB"/>
        </w:rPr>
        <w:t xml:space="preserve"> </w:t>
      </w:r>
      <w:hyperlink r:id="rId29" w:history="1">
        <w:r w:rsidR="003F66A6" w:rsidRPr="00746537">
          <w:rPr>
            <w:rStyle w:val="Hyperlink"/>
            <w:rFonts w:ascii="Arial" w:hAnsi="Arial" w:cs="Arial"/>
            <w:sz w:val="24"/>
            <w:szCs w:val="24"/>
            <w:lang w:val="en-GB"/>
          </w:rPr>
          <w:t>https://news.un.org/en/story/2019/10/1049181</w:t>
        </w:r>
      </w:hyperlink>
      <w:r>
        <w:rPr>
          <w:rFonts w:ascii="Arial" w:hAnsi="Arial" w:cs="Arial"/>
          <w:sz w:val="24"/>
          <w:szCs w:val="24"/>
          <w:lang w:val="en-GB"/>
        </w:rPr>
        <w:t xml:space="preserve"> (Accessed: 25 January 2025).</w:t>
      </w:r>
    </w:p>
    <w:p w14:paraId="2DC5BA37" w14:textId="0A4B2457" w:rsidR="00F92132" w:rsidRPr="00734BC4" w:rsidRDefault="00F92132" w:rsidP="00204E06">
      <w:pPr>
        <w:pStyle w:val="NormalWeb"/>
        <w:spacing w:before="240" w:beforeAutospacing="0" w:after="240" w:afterAutospacing="0" w:line="360" w:lineRule="auto"/>
        <w:ind w:left="720" w:hanging="720"/>
        <w:jc w:val="both"/>
        <w:rPr>
          <w:rFonts w:ascii="Arial" w:hAnsi="Arial" w:cs="Arial"/>
          <w:color w:val="222222"/>
          <w:shd w:val="clear" w:color="auto" w:fill="FFFFFF"/>
        </w:rPr>
      </w:pPr>
      <w:r w:rsidRPr="00734BC4">
        <w:rPr>
          <w:rFonts w:ascii="Arial" w:hAnsi="Arial" w:cs="Arial"/>
          <w:color w:val="222222"/>
          <w:shd w:val="clear" w:color="auto" w:fill="FFFFFF"/>
        </w:rPr>
        <w:t xml:space="preserve">Wolniak, R., </w:t>
      </w:r>
      <w:r w:rsidR="00BC66BB">
        <w:rPr>
          <w:rFonts w:ascii="Arial" w:hAnsi="Arial" w:cs="Arial"/>
          <w:color w:val="222222"/>
          <w:shd w:val="clear" w:color="auto" w:fill="FFFFFF"/>
        </w:rPr>
        <w:t>and</w:t>
      </w:r>
      <w:r w:rsidRPr="00734BC4">
        <w:rPr>
          <w:rFonts w:ascii="Arial" w:hAnsi="Arial" w:cs="Arial"/>
          <w:color w:val="222222"/>
          <w:shd w:val="clear" w:color="auto" w:fill="FFFFFF"/>
        </w:rPr>
        <w:t xml:space="preserve"> Grebski, W. (2023). The Usage of Smart Lighting in Smart Home. </w:t>
      </w:r>
      <w:r w:rsidRPr="00734BC4">
        <w:rPr>
          <w:rFonts w:ascii="Arial" w:hAnsi="Arial" w:cs="Arial"/>
          <w:i/>
          <w:iCs/>
          <w:color w:val="222222"/>
          <w:shd w:val="clear" w:color="auto" w:fill="FFFFFF"/>
        </w:rPr>
        <w:t>Scientific Papers of Silesian University of Technology. Organization &amp; Management/Zeszyty Naukowe Politechniki Slaskiej. Seria Organizacji i Zarzadzanie</w:t>
      </w:r>
      <w:r w:rsidRPr="00734BC4">
        <w:rPr>
          <w:rFonts w:ascii="Arial" w:hAnsi="Arial" w:cs="Arial"/>
          <w:color w:val="222222"/>
          <w:shd w:val="clear" w:color="auto" w:fill="FFFFFF"/>
        </w:rPr>
        <w:t xml:space="preserve">, (189). </w:t>
      </w:r>
      <w:hyperlink r:id="rId30" w:history="1">
        <w:r w:rsidRPr="00734BC4">
          <w:rPr>
            <w:rStyle w:val="Hyperlink"/>
            <w:rFonts w:ascii="Arial" w:eastAsiaTheme="majorEastAsia" w:hAnsi="Arial" w:cs="Arial"/>
            <w:shd w:val="clear" w:color="auto" w:fill="FFFFFF"/>
          </w:rPr>
          <w:t>http://dx.doi.org/10.29119/1641-3466.2023.189.47</w:t>
        </w:r>
      </w:hyperlink>
      <w:r w:rsidRPr="00734BC4">
        <w:rPr>
          <w:rFonts w:ascii="Arial" w:hAnsi="Arial" w:cs="Arial"/>
          <w:color w:val="222222"/>
          <w:shd w:val="clear" w:color="auto" w:fill="FFFFFF"/>
        </w:rPr>
        <w:t xml:space="preserve"> </w:t>
      </w:r>
    </w:p>
    <w:p w14:paraId="42C55AFD" w14:textId="77777777" w:rsidR="00F92132" w:rsidRPr="00734BC4" w:rsidRDefault="00F92132" w:rsidP="00204E06">
      <w:pPr>
        <w:pStyle w:val="NormalWeb"/>
        <w:spacing w:before="240" w:beforeAutospacing="0" w:after="240" w:afterAutospacing="0" w:line="360" w:lineRule="auto"/>
        <w:ind w:left="720" w:hanging="720"/>
        <w:jc w:val="both"/>
        <w:rPr>
          <w:rFonts w:ascii="Arial" w:hAnsi="Arial" w:cs="Arial"/>
          <w:color w:val="222222"/>
          <w:shd w:val="clear" w:color="auto" w:fill="FFFFFF"/>
        </w:rPr>
      </w:pPr>
    </w:p>
    <w:p w14:paraId="284074ED" w14:textId="77777777" w:rsidR="00F92132" w:rsidRPr="00734BC4" w:rsidRDefault="00F92132" w:rsidP="00204E06">
      <w:pPr>
        <w:pStyle w:val="NormalWeb"/>
        <w:spacing w:before="240" w:beforeAutospacing="0" w:after="240" w:afterAutospacing="0" w:line="360" w:lineRule="auto"/>
        <w:ind w:left="720" w:hanging="720"/>
        <w:jc w:val="both"/>
        <w:rPr>
          <w:rFonts w:ascii="Arial" w:hAnsi="Arial" w:cs="Arial"/>
          <w:color w:val="222222"/>
          <w:shd w:val="clear" w:color="auto" w:fill="FFFFFF"/>
        </w:rPr>
      </w:pPr>
    </w:p>
    <w:p w14:paraId="4BD279D8" w14:textId="77777777" w:rsidR="00F92132" w:rsidRPr="00E15A23" w:rsidRDefault="00F92132" w:rsidP="00204E06">
      <w:pPr>
        <w:pStyle w:val="NormalWeb"/>
        <w:spacing w:before="240" w:beforeAutospacing="0" w:after="240" w:afterAutospacing="0" w:line="360" w:lineRule="auto"/>
        <w:ind w:left="720" w:hanging="720"/>
        <w:jc w:val="both"/>
        <w:rPr>
          <w:rFonts w:ascii="Arial" w:hAnsi="Arial" w:cs="Arial"/>
          <w:color w:val="222222"/>
          <w:shd w:val="clear" w:color="auto" w:fill="FFFFFF"/>
        </w:rPr>
      </w:pPr>
    </w:p>
    <w:p w14:paraId="649933D3" w14:textId="77777777" w:rsidR="00F92132" w:rsidRPr="00E15A23" w:rsidRDefault="00F92132" w:rsidP="00204E06">
      <w:pPr>
        <w:pStyle w:val="NormalWeb"/>
        <w:spacing w:before="240" w:beforeAutospacing="0" w:after="240" w:afterAutospacing="0" w:line="360" w:lineRule="auto"/>
        <w:ind w:left="720" w:hanging="720"/>
        <w:jc w:val="both"/>
        <w:rPr>
          <w:rFonts w:ascii="Arial" w:hAnsi="Arial" w:cs="Arial"/>
          <w:color w:val="222222"/>
          <w:shd w:val="clear" w:color="auto" w:fill="FFFFFF"/>
        </w:rPr>
      </w:pPr>
    </w:p>
    <w:p w14:paraId="3C7A44B0" w14:textId="77777777" w:rsidR="00F92132" w:rsidRDefault="00F92132" w:rsidP="00204E06">
      <w:pPr>
        <w:spacing w:before="240" w:after="240" w:line="360" w:lineRule="auto"/>
      </w:pPr>
    </w:p>
    <w:sectPr w:rsidR="00F92132" w:rsidSect="001C437C">
      <w:head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C8252" w14:textId="77777777" w:rsidR="007A7B84" w:rsidRDefault="007A7B84" w:rsidP="00C3144E">
      <w:pPr>
        <w:spacing w:after="0" w:line="240" w:lineRule="auto"/>
      </w:pPr>
      <w:r>
        <w:separator/>
      </w:r>
    </w:p>
  </w:endnote>
  <w:endnote w:type="continuationSeparator" w:id="0">
    <w:p w14:paraId="18F93BAE" w14:textId="77777777" w:rsidR="007A7B84" w:rsidRDefault="007A7B84" w:rsidP="00C31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FDCA3" w14:textId="77777777" w:rsidR="007A7B84" w:rsidRDefault="007A7B84" w:rsidP="00C3144E">
      <w:pPr>
        <w:spacing w:after="0" w:line="240" w:lineRule="auto"/>
      </w:pPr>
      <w:r>
        <w:separator/>
      </w:r>
    </w:p>
  </w:footnote>
  <w:footnote w:type="continuationSeparator" w:id="0">
    <w:p w14:paraId="23C48BA0" w14:textId="77777777" w:rsidR="007A7B84" w:rsidRDefault="007A7B84" w:rsidP="00C314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1211376"/>
      <w:docPartObj>
        <w:docPartGallery w:val="Page Numbers (Top of Page)"/>
        <w:docPartUnique/>
      </w:docPartObj>
    </w:sdtPr>
    <w:sdtContent>
      <w:p w14:paraId="2FE5D129" w14:textId="770BADC7" w:rsidR="00C3144E" w:rsidRDefault="00C3144E">
        <w:pPr>
          <w:pStyle w:val="Header"/>
          <w:jc w:val="right"/>
        </w:pPr>
        <w:r>
          <w:fldChar w:fldCharType="begin"/>
        </w:r>
        <w:r>
          <w:instrText>PAGE   \* MERGEFORMAT</w:instrText>
        </w:r>
        <w:r>
          <w:fldChar w:fldCharType="separate"/>
        </w:r>
        <w:r>
          <w:rPr>
            <w:lang w:val="en-GB"/>
          </w:rPr>
          <w:t>2</w:t>
        </w:r>
        <w:r>
          <w:fldChar w:fldCharType="end"/>
        </w:r>
      </w:p>
    </w:sdtContent>
  </w:sdt>
  <w:p w14:paraId="45BD6BE5" w14:textId="77777777" w:rsidR="00C3144E" w:rsidRDefault="00C314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132"/>
    <w:rsid w:val="00011CD6"/>
    <w:rsid w:val="000158A7"/>
    <w:rsid w:val="0004332D"/>
    <w:rsid w:val="0007530E"/>
    <w:rsid w:val="00076600"/>
    <w:rsid w:val="00081B98"/>
    <w:rsid w:val="00091DCA"/>
    <w:rsid w:val="000C3A46"/>
    <w:rsid w:val="000D7ED0"/>
    <w:rsid w:val="000E17AE"/>
    <w:rsid w:val="000F7C7D"/>
    <w:rsid w:val="00111F4C"/>
    <w:rsid w:val="001135CE"/>
    <w:rsid w:val="00115517"/>
    <w:rsid w:val="00132547"/>
    <w:rsid w:val="00133BB3"/>
    <w:rsid w:val="00165401"/>
    <w:rsid w:val="00190CAE"/>
    <w:rsid w:val="00193A78"/>
    <w:rsid w:val="001B23B9"/>
    <w:rsid w:val="001C437C"/>
    <w:rsid w:val="00204E06"/>
    <w:rsid w:val="00207534"/>
    <w:rsid w:val="00230C0D"/>
    <w:rsid w:val="00233D84"/>
    <w:rsid w:val="002402FA"/>
    <w:rsid w:val="002606E2"/>
    <w:rsid w:val="0028031C"/>
    <w:rsid w:val="002B15C7"/>
    <w:rsid w:val="002E2D01"/>
    <w:rsid w:val="00347E07"/>
    <w:rsid w:val="003546F3"/>
    <w:rsid w:val="0038563A"/>
    <w:rsid w:val="003A351B"/>
    <w:rsid w:val="003A42DB"/>
    <w:rsid w:val="003B2123"/>
    <w:rsid w:val="003B2E90"/>
    <w:rsid w:val="003B6F18"/>
    <w:rsid w:val="003E4FCB"/>
    <w:rsid w:val="003E5B65"/>
    <w:rsid w:val="003E5ED3"/>
    <w:rsid w:val="003F66A6"/>
    <w:rsid w:val="003F7F48"/>
    <w:rsid w:val="00405794"/>
    <w:rsid w:val="00414497"/>
    <w:rsid w:val="00415319"/>
    <w:rsid w:val="004637CB"/>
    <w:rsid w:val="00464538"/>
    <w:rsid w:val="00464A55"/>
    <w:rsid w:val="00481D7A"/>
    <w:rsid w:val="00495672"/>
    <w:rsid w:val="0049618B"/>
    <w:rsid w:val="004A2001"/>
    <w:rsid w:val="004B2741"/>
    <w:rsid w:val="004C0FA4"/>
    <w:rsid w:val="004F1B8E"/>
    <w:rsid w:val="004F63B7"/>
    <w:rsid w:val="00500B64"/>
    <w:rsid w:val="00506703"/>
    <w:rsid w:val="00517C3C"/>
    <w:rsid w:val="005329DE"/>
    <w:rsid w:val="00540646"/>
    <w:rsid w:val="005647CB"/>
    <w:rsid w:val="0057169F"/>
    <w:rsid w:val="00576CCB"/>
    <w:rsid w:val="00584E60"/>
    <w:rsid w:val="005B2570"/>
    <w:rsid w:val="005D5C91"/>
    <w:rsid w:val="005F035E"/>
    <w:rsid w:val="005F1E3E"/>
    <w:rsid w:val="00621E23"/>
    <w:rsid w:val="006249FB"/>
    <w:rsid w:val="0063706C"/>
    <w:rsid w:val="006452FA"/>
    <w:rsid w:val="0067053E"/>
    <w:rsid w:val="006A21EA"/>
    <w:rsid w:val="006A797E"/>
    <w:rsid w:val="006E27DC"/>
    <w:rsid w:val="006F5C71"/>
    <w:rsid w:val="00704B33"/>
    <w:rsid w:val="007241F6"/>
    <w:rsid w:val="00734BC4"/>
    <w:rsid w:val="0075149C"/>
    <w:rsid w:val="00770F09"/>
    <w:rsid w:val="007A7B84"/>
    <w:rsid w:val="007F266D"/>
    <w:rsid w:val="00814856"/>
    <w:rsid w:val="00875137"/>
    <w:rsid w:val="008C1FDD"/>
    <w:rsid w:val="008D6BDC"/>
    <w:rsid w:val="008E60C3"/>
    <w:rsid w:val="00922F39"/>
    <w:rsid w:val="00930738"/>
    <w:rsid w:val="00964096"/>
    <w:rsid w:val="009A5DC5"/>
    <w:rsid w:val="009A5FF0"/>
    <w:rsid w:val="009B0639"/>
    <w:rsid w:val="009E0182"/>
    <w:rsid w:val="00A02E62"/>
    <w:rsid w:val="00A219D7"/>
    <w:rsid w:val="00A278F9"/>
    <w:rsid w:val="00A50CC1"/>
    <w:rsid w:val="00A5446B"/>
    <w:rsid w:val="00A71B04"/>
    <w:rsid w:val="00A84704"/>
    <w:rsid w:val="00A94F8D"/>
    <w:rsid w:val="00AD6343"/>
    <w:rsid w:val="00AF65F8"/>
    <w:rsid w:val="00B04A55"/>
    <w:rsid w:val="00B108B9"/>
    <w:rsid w:val="00B11196"/>
    <w:rsid w:val="00B32C66"/>
    <w:rsid w:val="00B3761A"/>
    <w:rsid w:val="00B4731D"/>
    <w:rsid w:val="00B51C16"/>
    <w:rsid w:val="00B70B05"/>
    <w:rsid w:val="00B73E9D"/>
    <w:rsid w:val="00B91CDF"/>
    <w:rsid w:val="00BA0D07"/>
    <w:rsid w:val="00BB4066"/>
    <w:rsid w:val="00BB5992"/>
    <w:rsid w:val="00BC66BB"/>
    <w:rsid w:val="00BD3B1E"/>
    <w:rsid w:val="00BD65B4"/>
    <w:rsid w:val="00BE4229"/>
    <w:rsid w:val="00C3144E"/>
    <w:rsid w:val="00C35B9A"/>
    <w:rsid w:val="00C441E5"/>
    <w:rsid w:val="00C53C91"/>
    <w:rsid w:val="00CE0F52"/>
    <w:rsid w:val="00CE70FC"/>
    <w:rsid w:val="00CF0389"/>
    <w:rsid w:val="00D057A9"/>
    <w:rsid w:val="00D0705A"/>
    <w:rsid w:val="00D21DC6"/>
    <w:rsid w:val="00D2609C"/>
    <w:rsid w:val="00D44A0D"/>
    <w:rsid w:val="00D7439C"/>
    <w:rsid w:val="00D913C7"/>
    <w:rsid w:val="00DA71BB"/>
    <w:rsid w:val="00DB4665"/>
    <w:rsid w:val="00DD5FC4"/>
    <w:rsid w:val="00DD66E8"/>
    <w:rsid w:val="00DE21AE"/>
    <w:rsid w:val="00DF4776"/>
    <w:rsid w:val="00E36F18"/>
    <w:rsid w:val="00E54822"/>
    <w:rsid w:val="00E71DBE"/>
    <w:rsid w:val="00E853CE"/>
    <w:rsid w:val="00E968A6"/>
    <w:rsid w:val="00EA5E7A"/>
    <w:rsid w:val="00EB4D6D"/>
    <w:rsid w:val="00EC4873"/>
    <w:rsid w:val="00EC72EF"/>
    <w:rsid w:val="00EC788F"/>
    <w:rsid w:val="00ED4BD5"/>
    <w:rsid w:val="00F25024"/>
    <w:rsid w:val="00F464E7"/>
    <w:rsid w:val="00F536C5"/>
    <w:rsid w:val="00F77F05"/>
    <w:rsid w:val="00F85F0E"/>
    <w:rsid w:val="00F86C36"/>
    <w:rsid w:val="00F92132"/>
    <w:rsid w:val="00FD5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4EFCF4"/>
  <w15:chartTrackingRefBased/>
  <w15:docId w15:val="{F124F3F9-57C9-4B7B-969E-72F96B570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132"/>
    <w:pPr>
      <w:spacing w:line="259" w:lineRule="auto"/>
    </w:pPr>
    <w:rPr>
      <w:kern w:val="0"/>
      <w:sz w:val="22"/>
      <w:szCs w:val="22"/>
      <w:lang w:val="en-US"/>
      <w14:ligatures w14:val="none"/>
    </w:rPr>
  </w:style>
  <w:style w:type="paragraph" w:styleId="Heading1">
    <w:name w:val="heading 1"/>
    <w:basedOn w:val="Normal"/>
    <w:next w:val="Normal"/>
    <w:link w:val="Heading1Char"/>
    <w:uiPriority w:val="9"/>
    <w:qFormat/>
    <w:rsid w:val="00F9213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unhideWhenUsed/>
    <w:qFormat/>
    <w:rsid w:val="00F9213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F92132"/>
    <w:pPr>
      <w:keepNext/>
      <w:keepLines/>
      <w:spacing w:before="160" w:after="80" w:line="278"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F92132"/>
    <w:pPr>
      <w:keepNext/>
      <w:keepLines/>
      <w:spacing w:before="80" w:after="40" w:line="278" w:lineRule="auto"/>
      <w:outlineLvl w:val="3"/>
    </w:pPr>
    <w:rPr>
      <w:rFonts w:eastAsiaTheme="majorEastAsia"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F92132"/>
    <w:pPr>
      <w:keepNext/>
      <w:keepLines/>
      <w:spacing w:before="80" w:after="40" w:line="278" w:lineRule="auto"/>
      <w:outlineLvl w:val="4"/>
    </w:pPr>
    <w:rPr>
      <w:rFonts w:eastAsiaTheme="majorEastAsia"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F92132"/>
    <w:pPr>
      <w:keepNext/>
      <w:keepLines/>
      <w:spacing w:before="40" w:after="0" w:line="278" w:lineRule="auto"/>
      <w:outlineLvl w:val="5"/>
    </w:pPr>
    <w:rPr>
      <w:rFonts w:eastAsiaTheme="majorEastAsia"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F92132"/>
    <w:pPr>
      <w:keepNext/>
      <w:keepLines/>
      <w:spacing w:before="40" w:after="0" w:line="278" w:lineRule="auto"/>
      <w:outlineLvl w:val="6"/>
    </w:pPr>
    <w:rPr>
      <w:rFonts w:eastAsiaTheme="majorEastAsia"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F92132"/>
    <w:pPr>
      <w:keepNext/>
      <w:keepLines/>
      <w:spacing w:after="0" w:line="278" w:lineRule="auto"/>
      <w:outlineLvl w:val="7"/>
    </w:pPr>
    <w:rPr>
      <w:rFonts w:eastAsiaTheme="majorEastAsia"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F92132"/>
    <w:pPr>
      <w:keepNext/>
      <w:keepLines/>
      <w:spacing w:after="0" w:line="278" w:lineRule="auto"/>
      <w:outlineLvl w:val="8"/>
    </w:pPr>
    <w:rPr>
      <w:rFonts w:eastAsiaTheme="majorEastAsia"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1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921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21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21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21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21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21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21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2132"/>
    <w:rPr>
      <w:rFonts w:eastAsiaTheme="majorEastAsia" w:cstheme="majorBidi"/>
      <w:color w:val="272727" w:themeColor="text1" w:themeTint="D8"/>
    </w:rPr>
  </w:style>
  <w:style w:type="paragraph" w:styleId="Title">
    <w:name w:val="Title"/>
    <w:basedOn w:val="Normal"/>
    <w:next w:val="Normal"/>
    <w:link w:val="TitleChar"/>
    <w:uiPriority w:val="10"/>
    <w:qFormat/>
    <w:rsid w:val="00F92132"/>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F921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2132"/>
    <w:pPr>
      <w:numPr>
        <w:ilvl w:val="1"/>
      </w:numPr>
      <w:spacing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F921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2132"/>
    <w:pPr>
      <w:spacing w:before="160" w:line="278" w:lineRule="auto"/>
      <w:jc w:val="center"/>
    </w:pPr>
    <w:rPr>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F92132"/>
    <w:rPr>
      <w:i/>
      <w:iCs/>
      <w:color w:val="404040" w:themeColor="text1" w:themeTint="BF"/>
    </w:rPr>
  </w:style>
  <w:style w:type="paragraph" w:styleId="ListParagraph">
    <w:name w:val="List Paragraph"/>
    <w:basedOn w:val="Normal"/>
    <w:uiPriority w:val="34"/>
    <w:qFormat/>
    <w:rsid w:val="00F92132"/>
    <w:pPr>
      <w:spacing w:line="278" w:lineRule="auto"/>
      <w:ind w:left="720"/>
      <w:contextualSpacing/>
    </w:pPr>
    <w:rPr>
      <w:kern w:val="2"/>
      <w:sz w:val="24"/>
      <w:szCs w:val="24"/>
      <w:lang w:val="en-GB"/>
      <w14:ligatures w14:val="standardContextual"/>
    </w:rPr>
  </w:style>
  <w:style w:type="character" w:styleId="IntenseEmphasis">
    <w:name w:val="Intense Emphasis"/>
    <w:basedOn w:val="DefaultParagraphFont"/>
    <w:uiPriority w:val="21"/>
    <w:qFormat/>
    <w:rsid w:val="00F92132"/>
    <w:rPr>
      <w:i/>
      <w:iCs/>
      <w:color w:val="0F4761" w:themeColor="accent1" w:themeShade="BF"/>
    </w:rPr>
  </w:style>
  <w:style w:type="paragraph" w:styleId="IntenseQuote">
    <w:name w:val="Intense Quote"/>
    <w:basedOn w:val="Normal"/>
    <w:next w:val="Normal"/>
    <w:link w:val="IntenseQuoteChar"/>
    <w:uiPriority w:val="30"/>
    <w:qFormat/>
    <w:rsid w:val="00F92132"/>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F92132"/>
    <w:rPr>
      <w:i/>
      <w:iCs/>
      <w:color w:val="0F4761" w:themeColor="accent1" w:themeShade="BF"/>
    </w:rPr>
  </w:style>
  <w:style w:type="character" w:styleId="IntenseReference">
    <w:name w:val="Intense Reference"/>
    <w:basedOn w:val="DefaultParagraphFont"/>
    <w:uiPriority w:val="32"/>
    <w:qFormat/>
    <w:rsid w:val="00F92132"/>
    <w:rPr>
      <w:b/>
      <w:bCs/>
      <w:smallCaps/>
      <w:color w:val="0F4761" w:themeColor="accent1" w:themeShade="BF"/>
      <w:spacing w:val="5"/>
    </w:rPr>
  </w:style>
  <w:style w:type="paragraph" w:styleId="NormalWeb">
    <w:name w:val="Normal (Web)"/>
    <w:basedOn w:val="Normal"/>
    <w:uiPriority w:val="99"/>
    <w:unhideWhenUsed/>
    <w:rsid w:val="00F9213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2132"/>
    <w:rPr>
      <w:b/>
      <w:bCs/>
    </w:rPr>
  </w:style>
  <w:style w:type="character" w:styleId="Hyperlink">
    <w:name w:val="Hyperlink"/>
    <w:basedOn w:val="DefaultParagraphFont"/>
    <w:uiPriority w:val="99"/>
    <w:unhideWhenUsed/>
    <w:rsid w:val="00F92132"/>
    <w:rPr>
      <w:color w:val="467886" w:themeColor="hyperlink"/>
      <w:u w:val="single"/>
    </w:rPr>
  </w:style>
  <w:style w:type="character" w:styleId="UnresolvedMention">
    <w:name w:val="Unresolved Mention"/>
    <w:basedOn w:val="DefaultParagraphFont"/>
    <w:uiPriority w:val="99"/>
    <w:semiHidden/>
    <w:unhideWhenUsed/>
    <w:rsid w:val="00621E23"/>
    <w:rPr>
      <w:color w:val="605E5C"/>
      <w:shd w:val="clear" w:color="auto" w:fill="E1DFDD"/>
    </w:rPr>
  </w:style>
  <w:style w:type="paragraph" w:styleId="NoSpacing">
    <w:name w:val="No Spacing"/>
    <w:link w:val="NoSpacingChar"/>
    <w:uiPriority w:val="1"/>
    <w:qFormat/>
    <w:rsid w:val="001C437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C437C"/>
    <w:rPr>
      <w:rFonts w:eastAsiaTheme="minorEastAsia"/>
      <w:kern w:val="0"/>
      <w:sz w:val="22"/>
      <w:szCs w:val="22"/>
      <w:lang w:eastAsia="en-GB"/>
      <w14:ligatures w14:val="none"/>
    </w:rPr>
  </w:style>
  <w:style w:type="paragraph" w:styleId="Header">
    <w:name w:val="header"/>
    <w:basedOn w:val="Normal"/>
    <w:link w:val="HeaderChar"/>
    <w:uiPriority w:val="99"/>
    <w:unhideWhenUsed/>
    <w:rsid w:val="00C314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144E"/>
    <w:rPr>
      <w:kern w:val="0"/>
      <w:sz w:val="22"/>
      <w:szCs w:val="22"/>
      <w:lang w:val="en-US"/>
      <w14:ligatures w14:val="none"/>
    </w:rPr>
  </w:style>
  <w:style w:type="paragraph" w:styleId="Footer">
    <w:name w:val="footer"/>
    <w:basedOn w:val="Normal"/>
    <w:link w:val="FooterChar"/>
    <w:uiPriority w:val="99"/>
    <w:unhideWhenUsed/>
    <w:rsid w:val="00C314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144E"/>
    <w:rPr>
      <w:kern w:val="0"/>
      <w:sz w:val="22"/>
      <w:szCs w:val="22"/>
      <w:lang w:val="en-US"/>
      <w14:ligatures w14:val="none"/>
    </w:rPr>
  </w:style>
  <w:style w:type="paragraph" w:styleId="Revision">
    <w:name w:val="Revision"/>
    <w:hidden/>
    <w:uiPriority w:val="99"/>
    <w:semiHidden/>
    <w:rsid w:val="00115517"/>
    <w:pPr>
      <w:spacing w:after="0" w:line="240" w:lineRule="auto"/>
    </w:pPr>
    <w:rPr>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52988">
      <w:bodyDiv w:val="1"/>
      <w:marLeft w:val="0"/>
      <w:marRight w:val="0"/>
      <w:marTop w:val="0"/>
      <w:marBottom w:val="0"/>
      <w:divBdr>
        <w:top w:val="none" w:sz="0" w:space="0" w:color="auto"/>
        <w:left w:val="none" w:sz="0" w:space="0" w:color="auto"/>
        <w:bottom w:val="none" w:sz="0" w:space="0" w:color="auto"/>
        <w:right w:val="none" w:sz="0" w:space="0" w:color="auto"/>
      </w:divBdr>
    </w:div>
    <w:div w:id="441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cobnb.com/blog/2023/05/green-hospitality-sustainable-practices-hotels-resorts/" TargetMode="External"/><Relationship Id="rId18" Type="http://schemas.openxmlformats.org/officeDocument/2006/relationships/hyperlink" Target="https://marriott.pressarea.com/en/pressrelease/details/21020" TargetMode="External"/><Relationship Id="rId26" Type="http://schemas.openxmlformats.org/officeDocument/2006/relationships/hyperlink" Target="http://Www.epa.gov" TargetMode="External"/><Relationship Id="rId3" Type="http://schemas.openxmlformats.org/officeDocument/2006/relationships/settings" Target="settings.xml"/><Relationship Id="rId21" Type="http://schemas.openxmlformats.org/officeDocument/2006/relationships/hyperlink" Target="https://doi.org/10.53771/ijstra.2024.6.2.0038"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igi-global.com/chapter/challenges-in-times-of-crisis-and-pandemics-in-the-hospitality-industry/305921" TargetMode="External"/><Relationship Id="rId17" Type="http://schemas.openxmlformats.org/officeDocument/2006/relationships/hyperlink" Target="https://doi.org/10.1016/B978-0-443-19231-9.00023-5" TargetMode="External"/><Relationship Id="rId25" Type="http://schemas.openxmlformats.org/officeDocument/2006/relationships/hyperlink" Target="https://doi.org/10.3390/resources13120164" TargetMode="External"/><Relationship Id="rId33"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www.hospitalitynet.org/opinion/4110639.html" TargetMode="External"/><Relationship Id="rId20" Type="http://schemas.openxmlformats.org/officeDocument/2006/relationships/hyperlink" Target="https://doi.org/10.1016/j.jclepro.2021.127504" TargetMode="External"/><Relationship Id="rId29" Type="http://schemas.openxmlformats.org/officeDocument/2006/relationships/hyperlink" Target="https://news.un.org/en/story/2019/10/104918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390/su13179986" TargetMode="External"/><Relationship Id="rId24" Type="http://schemas.openxmlformats.org/officeDocument/2006/relationships/hyperlink" Target="https://doi.org/10.3390/su14116753"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stories.hilton.com/apac/releases/savoring-sustainability-hotels-in-asia-pacific-tackling-food-waste?utm_source=chatgpt.com" TargetMode="External"/><Relationship Id="rId23" Type="http://schemas.openxmlformats.org/officeDocument/2006/relationships/hyperlink" Target="https://doi.org/10.1016/j.ijhm.2021.103094" TargetMode="External"/><Relationship Id="rId28" Type="http://schemas.openxmlformats.org/officeDocument/2006/relationships/hyperlink" Target="https://www.igi-global.com/book/new-governance-management-touristic-destinations/286752" TargetMode="External"/><Relationship Id="rId10" Type="http://schemas.openxmlformats.org/officeDocument/2006/relationships/hyperlink" Target="https://doi.org/10.3390/inventions7020038" TargetMode="External"/><Relationship Id="rId19" Type="http://schemas.openxmlformats.org/officeDocument/2006/relationships/hyperlink" Target="https://doi.org/10.1371/journal.pone.0295850"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3390/su12229624" TargetMode="External"/><Relationship Id="rId14" Type="http://schemas.openxmlformats.org/officeDocument/2006/relationships/hyperlink" Target="https://doi.org/10.1016/j.esr.2022.101013" TargetMode="External"/><Relationship Id="rId22" Type="http://schemas.openxmlformats.org/officeDocument/2006/relationships/hyperlink" Target="https://doi.org/10.3390/su13063164" TargetMode="External"/><Relationship Id="rId27" Type="http://schemas.openxmlformats.org/officeDocument/2006/relationships/hyperlink" Target="https://www.epa.gov/land-research/quantifying-methane-emissions-landfilled-food-waste" TargetMode="External"/><Relationship Id="rId30" Type="http://schemas.openxmlformats.org/officeDocument/2006/relationships/hyperlink" Target="http://dx.doi.org/10.29119/1641-3466.2023.189.47" TargetMode="External"/><Relationship Id="rId8"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E20853D7E944911BAB1C9B20E98E9BC"/>
        <w:category>
          <w:name w:val="General"/>
          <w:gallery w:val="placeholder"/>
        </w:category>
        <w:types>
          <w:type w:val="bbPlcHdr"/>
        </w:types>
        <w:behaviors>
          <w:behavior w:val="content"/>
        </w:behaviors>
        <w:guid w:val="{A139BB75-6C1F-4041-882E-39CD136333DA}"/>
      </w:docPartPr>
      <w:docPartBody>
        <w:p w:rsidR="00CD0324" w:rsidRDefault="00CD0324" w:rsidP="00CD0324">
          <w:pPr>
            <w:pStyle w:val="7E20853D7E944911BAB1C9B20E98E9BC"/>
          </w:pPr>
          <w:r>
            <w:rPr>
              <w:rFonts w:asciiTheme="majorHAnsi" w:eastAsiaTheme="majorEastAsia" w:hAnsiTheme="majorHAnsi" w:cstheme="majorBidi"/>
              <w:caps/>
              <w:color w:val="156082" w:themeColor="accent1"/>
              <w:sz w:val="80"/>
              <w:szCs w:val="80"/>
            </w:rPr>
            <w:t>[Document title]</w:t>
          </w:r>
        </w:p>
      </w:docPartBody>
    </w:docPart>
    <w:docPart>
      <w:docPartPr>
        <w:name w:val="40CA2AB710DA4D2C8E4572AF37DC7A21"/>
        <w:category>
          <w:name w:val="General"/>
          <w:gallery w:val="placeholder"/>
        </w:category>
        <w:types>
          <w:type w:val="bbPlcHdr"/>
        </w:types>
        <w:behaviors>
          <w:behavior w:val="content"/>
        </w:behaviors>
        <w:guid w:val="{94483D9D-2C36-4F45-81AE-43E0E6DF17A5}"/>
      </w:docPartPr>
      <w:docPartBody>
        <w:p w:rsidR="00CD0324" w:rsidRDefault="00CD0324" w:rsidP="00CD0324">
          <w:pPr>
            <w:pStyle w:val="40CA2AB710DA4D2C8E4572AF37DC7A2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24"/>
    <w:rsid w:val="001006DB"/>
    <w:rsid w:val="00187838"/>
    <w:rsid w:val="00BD65B4"/>
    <w:rsid w:val="00BE4229"/>
    <w:rsid w:val="00CD0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E20853D7E944911BAB1C9B20E98E9BC">
    <w:name w:val="7E20853D7E944911BAB1C9B20E98E9BC"/>
    <w:rsid w:val="00CD0324"/>
  </w:style>
  <w:style w:type="paragraph" w:customStyle="1" w:styleId="40CA2AB710DA4D2C8E4572AF37DC7A21">
    <w:name w:val="40CA2AB710DA4D2C8E4572AF37DC7A21"/>
    <w:rsid w:val="00CD03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Kathryn Roberts
</PublishDate>
  <Abstract/>
  <CompanyAddress>29/01/2025</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1099</TotalTime>
  <Pages>12</Pages>
  <Words>3268</Words>
  <Characters>19872</Characters>
  <Application>Microsoft Office Word</Application>
  <DocSecurity>0</DocSecurity>
  <Lines>441</Lines>
  <Paragraphs>269</Paragraphs>
  <ScaleCrop>false</ScaleCrop>
  <HeadingPairs>
    <vt:vector size="2" baseType="variant">
      <vt:variant>
        <vt:lpstr>Title</vt:lpstr>
      </vt:variant>
      <vt:variant>
        <vt:i4>1</vt:i4>
      </vt:variant>
    </vt:vector>
  </HeadingPairs>
  <TitlesOfParts>
    <vt:vector size="1" baseType="lpstr">
      <vt:lpstr>Sustainable Hospitality &amp; Tourism Management (BMIH5006)</vt:lpstr>
    </vt:vector>
  </TitlesOfParts>
  <Company>.</Company>
  <LinksUpToDate>false</LinksUpToDate>
  <CharactersWithSpaces>22871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Hospitality &amp; Tourism Management (BMIH5006)</dc:title>
  <dc:subject>Azeb Atsebha (2234854)</dc:subject>
  <dc:creator>Azeb Adera</dc:creator>
  <cp:keywords/>
  <dc:description/>
  <cp:lastModifiedBy>Azeb Adera</cp:lastModifiedBy>
  <cp:revision>171</cp:revision>
  <dcterms:created xsi:type="dcterms:W3CDTF">2025-01-29T13:00:00Z</dcterms:created>
  <dcterms:modified xsi:type="dcterms:W3CDTF">2025-02-07T19:41:00Z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83a34e18-0322-4de8-832a-1a27174b2a65</vt:lpwstr>
  </property>
</Properties>
</file>