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D70D0" w:rsidRDefault="00BD70D0" w:rsidP="00BD70D0">
      <w:pPr>
        <w:jc w:val="center"/>
      </w:pPr>
      <w:r>
        <w:rPr>
          <w:noProof/>
        </w:rPr>
        <w:drawing>
          <wp:inline distT="0" distB="0" distL="0" distR="0" wp14:anchorId="41A9CC7E" wp14:editId="2A16CE06">
            <wp:extent cx="3286125" cy="10898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9963" cy="1124338"/>
                    </a:xfrm>
                    <a:prstGeom prst="rect">
                      <a:avLst/>
                    </a:prstGeom>
                    <a:noFill/>
                  </pic:spPr>
                </pic:pic>
              </a:graphicData>
            </a:graphic>
          </wp:inline>
        </w:drawing>
      </w:r>
    </w:p>
    <w:p w:rsidR="00BD70D0" w:rsidRDefault="00BD70D0" w:rsidP="00BD70D0"/>
    <w:p w:rsidR="00BD70D0" w:rsidRPr="00BD70D0" w:rsidRDefault="00BD70D0" w:rsidP="00BD70D0">
      <w:pPr>
        <w:jc w:val="center"/>
        <w:rPr>
          <w:sz w:val="40"/>
          <w:szCs w:val="40"/>
        </w:rPr>
      </w:pPr>
    </w:p>
    <w:p w:rsidR="00BD70D0" w:rsidRPr="00BD70D0" w:rsidRDefault="00BD70D0" w:rsidP="00BD70D0">
      <w:pPr>
        <w:jc w:val="center"/>
        <w:rPr>
          <w:sz w:val="40"/>
          <w:szCs w:val="40"/>
        </w:rPr>
      </w:pPr>
    </w:p>
    <w:p w:rsidR="00BD70D0" w:rsidRPr="00BD70D0" w:rsidRDefault="00BD70D0" w:rsidP="00BD70D0">
      <w:pPr>
        <w:jc w:val="center"/>
        <w:rPr>
          <w:rFonts w:ascii="Arial" w:hAnsi="Arial" w:cs="Arial"/>
          <w:b/>
          <w:bCs/>
          <w:sz w:val="32"/>
          <w:szCs w:val="32"/>
        </w:rPr>
      </w:pPr>
      <w:r w:rsidRPr="00BD70D0">
        <w:rPr>
          <w:rFonts w:ascii="Arial" w:hAnsi="Arial" w:cs="Arial"/>
          <w:b/>
          <w:bCs/>
          <w:sz w:val="32"/>
          <w:szCs w:val="32"/>
        </w:rPr>
        <w:t>BA(Hons) Business Management</w:t>
      </w:r>
    </w:p>
    <w:p w:rsidR="00BD70D0" w:rsidRPr="00BD70D0" w:rsidRDefault="00BD70D0" w:rsidP="00BD70D0">
      <w:pPr>
        <w:jc w:val="center"/>
        <w:rPr>
          <w:rFonts w:ascii="Arial" w:hAnsi="Arial" w:cs="Arial"/>
          <w:b/>
          <w:bCs/>
          <w:sz w:val="32"/>
          <w:szCs w:val="32"/>
        </w:rPr>
      </w:pPr>
    </w:p>
    <w:p w:rsidR="00BD70D0" w:rsidRPr="00BD70D0" w:rsidRDefault="00BD70D0" w:rsidP="00BD70D0">
      <w:pPr>
        <w:spacing w:line="600" w:lineRule="auto"/>
        <w:jc w:val="center"/>
        <w:rPr>
          <w:rFonts w:ascii="Arial" w:hAnsi="Arial" w:cs="Arial"/>
          <w:bCs/>
          <w:i/>
          <w:iCs/>
          <w:sz w:val="32"/>
          <w:szCs w:val="32"/>
        </w:rPr>
      </w:pPr>
      <w:r w:rsidRPr="00BD70D0">
        <w:rPr>
          <w:rFonts w:ascii="Arial" w:hAnsi="Arial" w:cs="Arial"/>
          <w:b/>
          <w:bCs/>
          <w:i/>
          <w:iCs/>
          <w:sz w:val="32"/>
          <w:szCs w:val="32"/>
        </w:rPr>
        <w:t xml:space="preserve">Student Name: </w:t>
      </w:r>
      <w:r w:rsidRPr="00BD70D0">
        <w:rPr>
          <w:rFonts w:ascii="Arial" w:hAnsi="Arial" w:cs="Arial"/>
          <w:bCs/>
          <w:i/>
          <w:iCs/>
          <w:sz w:val="32"/>
          <w:szCs w:val="32"/>
        </w:rPr>
        <w:t>Petya Zlatkova</w:t>
      </w:r>
    </w:p>
    <w:p w:rsidR="00BD70D0" w:rsidRPr="00BD70D0" w:rsidRDefault="00BD70D0" w:rsidP="00BD70D0">
      <w:pPr>
        <w:spacing w:line="600" w:lineRule="auto"/>
        <w:jc w:val="center"/>
        <w:rPr>
          <w:rFonts w:ascii="Arial" w:hAnsi="Arial" w:cs="Arial"/>
          <w:bCs/>
          <w:i/>
          <w:iCs/>
          <w:sz w:val="32"/>
          <w:szCs w:val="32"/>
        </w:rPr>
      </w:pPr>
      <w:r w:rsidRPr="00BD70D0">
        <w:rPr>
          <w:rFonts w:ascii="Arial" w:hAnsi="Arial" w:cs="Arial"/>
          <w:b/>
          <w:bCs/>
          <w:i/>
          <w:iCs/>
          <w:sz w:val="32"/>
          <w:szCs w:val="32"/>
        </w:rPr>
        <w:t xml:space="preserve">Student Number: </w:t>
      </w:r>
      <w:r w:rsidRPr="00BD70D0">
        <w:rPr>
          <w:rFonts w:ascii="Arial" w:hAnsi="Arial" w:cs="Arial"/>
          <w:bCs/>
          <w:i/>
          <w:iCs/>
          <w:sz w:val="32"/>
          <w:szCs w:val="32"/>
        </w:rPr>
        <w:t>2028785</w:t>
      </w:r>
      <w:bookmarkStart w:id="0" w:name="_GoBack"/>
      <w:bookmarkEnd w:id="0"/>
    </w:p>
    <w:p w:rsidR="00BD70D0" w:rsidRPr="00BD70D0" w:rsidRDefault="00BD70D0" w:rsidP="00BD70D0">
      <w:pPr>
        <w:spacing w:line="600" w:lineRule="auto"/>
        <w:jc w:val="center"/>
        <w:rPr>
          <w:rFonts w:ascii="Arial" w:hAnsi="Arial" w:cs="Arial"/>
          <w:i/>
          <w:iCs/>
          <w:sz w:val="32"/>
          <w:szCs w:val="32"/>
        </w:rPr>
      </w:pPr>
      <w:r w:rsidRPr="00BD70D0">
        <w:rPr>
          <w:rFonts w:ascii="Arial" w:hAnsi="Arial" w:cs="Arial"/>
          <w:b/>
          <w:bCs/>
          <w:i/>
          <w:iCs/>
          <w:sz w:val="32"/>
          <w:szCs w:val="32"/>
        </w:rPr>
        <w:t>Course Name:</w:t>
      </w:r>
      <w:r w:rsidRPr="00BD70D0">
        <w:rPr>
          <w:rFonts w:ascii="Arial" w:hAnsi="Arial" w:cs="Arial"/>
          <w:i/>
          <w:iCs/>
          <w:sz w:val="32"/>
          <w:szCs w:val="32"/>
        </w:rPr>
        <w:t xml:space="preserve"> Entrepreneurship</w:t>
      </w:r>
    </w:p>
    <w:p w:rsidR="00BD70D0" w:rsidRPr="00BD70D0" w:rsidRDefault="00BD70D0" w:rsidP="00BD70D0">
      <w:pPr>
        <w:spacing w:line="600" w:lineRule="auto"/>
        <w:jc w:val="center"/>
        <w:rPr>
          <w:rFonts w:ascii="Arial" w:hAnsi="Arial" w:cs="Arial"/>
          <w:i/>
          <w:iCs/>
          <w:sz w:val="32"/>
          <w:szCs w:val="32"/>
        </w:rPr>
      </w:pPr>
      <w:r w:rsidRPr="00BD70D0">
        <w:rPr>
          <w:rFonts w:ascii="Arial" w:hAnsi="Arial" w:cs="Arial"/>
          <w:b/>
          <w:bCs/>
          <w:i/>
          <w:iCs/>
          <w:sz w:val="32"/>
          <w:szCs w:val="32"/>
        </w:rPr>
        <w:t xml:space="preserve">Lecturer Name: </w:t>
      </w:r>
      <w:r w:rsidRPr="00BD70D0">
        <w:rPr>
          <w:rFonts w:ascii="Arial" w:hAnsi="Arial" w:cs="Arial"/>
          <w:bCs/>
          <w:i/>
          <w:iCs/>
          <w:sz w:val="32"/>
          <w:szCs w:val="32"/>
        </w:rPr>
        <w:t>Nishi Ramsurrun</w:t>
      </w:r>
    </w:p>
    <w:p w:rsidR="00BD70D0" w:rsidRPr="00BD70D0" w:rsidRDefault="00BD70D0" w:rsidP="00BD70D0">
      <w:pPr>
        <w:spacing w:line="600" w:lineRule="auto"/>
        <w:jc w:val="center"/>
        <w:rPr>
          <w:rFonts w:ascii="Arial" w:hAnsi="Arial" w:cs="Arial"/>
          <w:b/>
          <w:bCs/>
          <w:i/>
          <w:iCs/>
          <w:sz w:val="32"/>
          <w:szCs w:val="32"/>
        </w:rPr>
      </w:pPr>
      <w:r w:rsidRPr="00BD70D0">
        <w:rPr>
          <w:rFonts w:ascii="Arial" w:hAnsi="Arial" w:cs="Arial"/>
          <w:b/>
          <w:bCs/>
          <w:i/>
          <w:iCs/>
          <w:sz w:val="32"/>
          <w:szCs w:val="32"/>
        </w:rPr>
        <w:t>Session</w:t>
      </w:r>
      <w:r w:rsidRPr="00BD70D0">
        <w:rPr>
          <w:rFonts w:ascii="Arial" w:hAnsi="Arial" w:cs="Arial"/>
          <w:i/>
          <w:iCs/>
          <w:sz w:val="32"/>
          <w:szCs w:val="32"/>
        </w:rPr>
        <w:t xml:space="preserve">: </w:t>
      </w:r>
      <w:r w:rsidRPr="00BD70D0">
        <w:rPr>
          <w:rFonts w:ascii="Arial" w:hAnsi="Arial" w:cs="Arial"/>
          <w:bCs/>
          <w:i/>
          <w:iCs/>
          <w:sz w:val="32"/>
          <w:szCs w:val="32"/>
        </w:rPr>
        <w:t>October 2022 Term</w:t>
      </w:r>
    </w:p>
    <w:p w:rsidR="009B1A55" w:rsidRPr="00BD70D0" w:rsidRDefault="00BD70D0" w:rsidP="00BD70D0">
      <w:pPr>
        <w:spacing w:line="600" w:lineRule="auto"/>
        <w:jc w:val="center"/>
        <w:rPr>
          <w:rFonts w:ascii="Arial" w:hAnsi="Arial" w:cs="Arial"/>
          <w:b/>
          <w:bCs/>
          <w:i/>
          <w:iCs/>
          <w:sz w:val="32"/>
          <w:szCs w:val="32"/>
        </w:rPr>
      </w:pPr>
      <w:r w:rsidRPr="00BD70D0">
        <w:rPr>
          <w:rFonts w:ascii="Arial" w:hAnsi="Arial" w:cs="Arial"/>
          <w:b/>
          <w:bCs/>
          <w:i/>
          <w:iCs/>
          <w:sz w:val="32"/>
          <w:szCs w:val="32"/>
        </w:rPr>
        <w:t>Assignment 2</w:t>
      </w:r>
    </w:p>
    <w:p w:rsidR="009B1A55" w:rsidRDefault="002C4C88">
      <w:pPr>
        <w:jc w:val="center"/>
        <w:rPr>
          <w:b/>
          <w:sz w:val="50"/>
          <w:szCs w:val="50"/>
        </w:rPr>
      </w:pPr>
      <w:r>
        <w:rPr>
          <w:b/>
          <w:sz w:val="50"/>
          <w:szCs w:val="50"/>
        </w:rPr>
        <w:lastRenderedPageBreak/>
        <w:t>Contents:</w:t>
      </w:r>
    </w:p>
    <w:p w:rsidR="009B1A55" w:rsidRDefault="009B1A55">
      <w:pPr>
        <w:rPr>
          <w:b/>
          <w:sz w:val="32"/>
          <w:szCs w:val="32"/>
        </w:rPr>
      </w:pPr>
    </w:p>
    <w:p w:rsidR="009B1A55" w:rsidRDefault="002C4C88">
      <w:pPr>
        <w:jc w:val="center"/>
        <w:rPr>
          <w:b/>
          <w:sz w:val="32"/>
          <w:szCs w:val="32"/>
        </w:rPr>
      </w:pPr>
      <w:r>
        <w:rPr>
          <w:b/>
          <w:sz w:val="32"/>
          <w:szCs w:val="32"/>
        </w:rPr>
        <w:t>Business Description / Marketing Opportunity …………………………………………. Page 3</w:t>
      </w:r>
    </w:p>
    <w:p w:rsidR="00BD70D0" w:rsidRDefault="00BD70D0">
      <w:pPr>
        <w:jc w:val="center"/>
        <w:rPr>
          <w:b/>
          <w:sz w:val="32"/>
          <w:szCs w:val="32"/>
        </w:rPr>
      </w:pPr>
    </w:p>
    <w:p w:rsidR="00BD70D0" w:rsidRDefault="00BD70D0">
      <w:pPr>
        <w:jc w:val="center"/>
        <w:rPr>
          <w:b/>
          <w:sz w:val="32"/>
          <w:szCs w:val="32"/>
        </w:rPr>
      </w:pPr>
    </w:p>
    <w:p w:rsidR="009B1A55" w:rsidRDefault="002C4C88">
      <w:pPr>
        <w:jc w:val="center"/>
        <w:rPr>
          <w:b/>
          <w:sz w:val="32"/>
          <w:szCs w:val="32"/>
        </w:rPr>
      </w:pPr>
      <w:r>
        <w:rPr>
          <w:b/>
          <w:sz w:val="32"/>
          <w:szCs w:val="32"/>
        </w:rPr>
        <w:t>Industry Analysis …………………………………………………………………………………..…. Page 4</w:t>
      </w:r>
    </w:p>
    <w:p w:rsidR="00BD70D0" w:rsidRDefault="00BD70D0">
      <w:pPr>
        <w:jc w:val="center"/>
        <w:rPr>
          <w:b/>
          <w:sz w:val="32"/>
          <w:szCs w:val="32"/>
        </w:rPr>
      </w:pPr>
    </w:p>
    <w:p w:rsidR="00BD70D0" w:rsidRDefault="00BD70D0">
      <w:pPr>
        <w:jc w:val="center"/>
        <w:rPr>
          <w:b/>
          <w:sz w:val="32"/>
          <w:szCs w:val="32"/>
        </w:rPr>
      </w:pPr>
    </w:p>
    <w:p w:rsidR="009B1A55" w:rsidRDefault="002C4C88">
      <w:pPr>
        <w:jc w:val="center"/>
        <w:rPr>
          <w:b/>
          <w:sz w:val="32"/>
          <w:szCs w:val="32"/>
        </w:rPr>
      </w:pPr>
      <w:r>
        <w:rPr>
          <w:b/>
          <w:sz w:val="32"/>
          <w:szCs w:val="32"/>
        </w:rPr>
        <w:t>Operations and Management Team Plan …………………………………….……………. Page 6</w:t>
      </w:r>
    </w:p>
    <w:p w:rsidR="00BD70D0" w:rsidRDefault="00BD70D0">
      <w:pPr>
        <w:jc w:val="center"/>
        <w:rPr>
          <w:b/>
          <w:sz w:val="32"/>
          <w:szCs w:val="32"/>
        </w:rPr>
      </w:pPr>
    </w:p>
    <w:p w:rsidR="00BD70D0" w:rsidRDefault="00BD70D0">
      <w:pPr>
        <w:jc w:val="center"/>
        <w:rPr>
          <w:b/>
          <w:sz w:val="32"/>
          <w:szCs w:val="32"/>
        </w:rPr>
      </w:pPr>
    </w:p>
    <w:p w:rsidR="009B1A55" w:rsidRDefault="002C4C88">
      <w:pPr>
        <w:jc w:val="center"/>
        <w:rPr>
          <w:b/>
          <w:sz w:val="32"/>
          <w:szCs w:val="32"/>
        </w:rPr>
      </w:pPr>
      <w:r>
        <w:rPr>
          <w:b/>
          <w:sz w:val="32"/>
          <w:szCs w:val="32"/>
        </w:rPr>
        <w:t>Marketing Plan ………………………………………………………………………………………... Page 8</w:t>
      </w:r>
    </w:p>
    <w:p w:rsidR="00BD70D0" w:rsidRDefault="00BD70D0">
      <w:pPr>
        <w:jc w:val="center"/>
        <w:rPr>
          <w:b/>
          <w:sz w:val="32"/>
          <w:szCs w:val="32"/>
        </w:rPr>
      </w:pPr>
    </w:p>
    <w:p w:rsidR="00BD70D0" w:rsidRDefault="00BD70D0">
      <w:pPr>
        <w:jc w:val="center"/>
        <w:rPr>
          <w:b/>
          <w:sz w:val="32"/>
          <w:szCs w:val="32"/>
        </w:rPr>
      </w:pPr>
    </w:p>
    <w:p w:rsidR="009B1A55" w:rsidRDefault="002C4C88">
      <w:pPr>
        <w:jc w:val="center"/>
        <w:rPr>
          <w:b/>
          <w:sz w:val="32"/>
          <w:szCs w:val="32"/>
        </w:rPr>
      </w:pPr>
      <w:r>
        <w:rPr>
          <w:b/>
          <w:sz w:val="32"/>
          <w:szCs w:val="32"/>
        </w:rPr>
        <w:t>Financial Plan ……………………………………………………………………………………… Page 9</w:t>
      </w:r>
    </w:p>
    <w:p w:rsidR="00BD70D0" w:rsidRDefault="00BD70D0">
      <w:pPr>
        <w:jc w:val="center"/>
        <w:rPr>
          <w:b/>
          <w:sz w:val="32"/>
          <w:szCs w:val="32"/>
        </w:rPr>
      </w:pPr>
    </w:p>
    <w:p w:rsidR="00BD70D0" w:rsidRDefault="00BD70D0">
      <w:pPr>
        <w:jc w:val="center"/>
        <w:rPr>
          <w:b/>
          <w:sz w:val="32"/>
          <w:szCs w:val="32"/>
        </w:rPr>
      </w:pPr>
    </w:p>
    <w:p w:rsidR="009B1A55" w:rsidRDefault="002C4C88">
      <w:pPr>
        <w:jc w:val="center"/>
        <w:rPr>
          <w:b/>
          <w:sz w:val="32"/>
          <w:szCs w:val="32"/>
        </w:rPr>
      </w:pPr>
      <w:r>
        <w:rPr>
          <w:b/>
          <w:sz w:val="32"/>
          <w:szCs w:val="32"/>
        </w:rPr>
        <w:t>Research Methods ……………………………………………………………………………..….…. Page 10</w:t>
      </w:r>
    </w:p>
    <w:p w:rsidR="00BD70D0" w:rsidRDefault="00BD70D0">
      <w:pPr>
        <w:jc w:val="center"/>
        <w:rPr>
          <w:b/>
          <w:sz w:val="32"/>
          <w:szCs w:val="32"/>
        </w:rPr>
      </w:pPr>
    </w:p>
    <w:p w:rsidR="00BD70D0" w:rsidRDefault="00BD70D0">
      <w:pPr>
        <w:jc w:val="center"/>
        <w:rPr>
          <w:b/>
          <w:sz w:val="32"/>
          <w:szCs w:val="32"/>
        </w:rPr>
      </w:pPr>
    </w:p>
    <w:p w:rsidR="009B1A55" w:rsidRDefault="002C4C88">
      <w:pPr>
        <w:jc w:val="center"/>
        <w:rPr>
          <w:b/>
          <w:sz w:val="32"/>
          <w:szCs w:val="32"/>
        </w:rPr>
      </w:pPr>
      <w:r>
        <w:rPr>
          <w:b/>
          <w:sz w:val="32"/>
          <w:szCs w:val="32"/>
        </w:rPr>
        <w:t>References ………………………………………………………………………………………….… Page 11</w:t>
      </w:r>
    </w:p>
    <w:p w:rsidR="00BD70D0" w:rsidRDefault="00BD70D0">
      <w:pPr>
        <w:jc w:val="center"/>
        <w:rPr>
          <w:b/>
          <w:sz w:val="32"/>
          <w:szCs w:val="32"/>
        </w:rPr>
      </w:pPr>
    </w:p>
    <w:p w:rsidR="009B1A55" w:rsidRDefault="009B1A55">
      <w:pPr>
        <w:jc w:val="center"/>
        <w:rPr>
          <w:b/>
          <w:sz w:val="32"/>
          <w:szCs w:val="32"/>
        </w:rPr>
      </w:pPr>
    </w:p>
    <w:p w:rsidR="00BD70D0" w:rsidRDefault="00BD70D0">
      <w:pPr>
        <w:jc w:val="center"/>
        <w:rPr>
          <w:b/>
          <w:sz w:val="32"/>
          <w:szCs w:val="32"/>
        </w:rPr>
      </w:pPr>
    </w:p>
    <w:p w:rsidR="009B1A55" w:rsidRDefault="002C4C88">
      <w:pPr>
        <w:jc w:val="center"/>
        <w:rPr>
          <w:b/>
          <w:sz w:val="32"/>
          <w:szCs w:val="32"/>
        </w:rPr>
        <w:sectPr w:rsidR="009B1A55">
          <w:footerReference w:type="default" r:id="rId7"/>
          <w:pgSz w:w="16838" w:h="11906" w:orient="landscape"/>
          <w:pgMar w:top="1440" w:right="1440" w:bottom="1440" w:left="1440" w:header="708" w:footer="708" w:gutter="0"/>
          <w:cols w:space="720"/>
        </w:sectPr>
      </w:pPr>
      <w:r>
        <w:rPr>
          <w:b/>
          <w:noProof/>
          <w:sz w:val="32"/>
          <w:szCs w:val="32"/>
        </w:rPr>
        <w:drawing>
          <wp:inline distT="114300" distB="114300" distL="114300" distR="114300">
            <wp:extent cx="2511783" cy="2511783"/>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2511783" cy="2511783"/>
                    </a:xfrm>
                    <a:prstGeom prst="rect">
                      <a:avLst/>
                    </a:prstGeom>
                    <a:ln/>
                  </pic:spPr>
                </pic:pic>
              </a:graphicData>
            </a:graphic>
          </wp:inline>
        </w:drawing>
      </w:r>
    </w:p>
    <w:p w:rsidR="009B1A55" w:rsidRDefault="009B1A55">
      <w:pPr>
        <w:rPr>
          <w:b/>
          <w:sz w:val="28"/>
          <w:szCs w:val="28"/>
        </w:rPr>
      </w:pPr>
    </w:p>
    <w:p w:rsidR="009B1A55" w:rsidRDefault="009B1A55">
      <w:pPr>
        <w:rPr>
          <w:b/>
          <w:sz w:val="28"/>
          <w:szCs w:val="28"/>
        </w:rPr>
      </w:pPr>
    </w:p>
    <w:tbl>
      <w:tblPr>
        <w:tblStyle w:val="a"/>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9B1A55" w:rsidTr="009B1A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B1A55" w:rsidRDefault="002C4C88">
            <w:pPr>
              <w:jc w:val="center"/>
              <w:rPr>
                <w:rFonts w:ascii="Arial" w:eastAsia="Arial" w:hAnsi="Arial" w:cs="Arial"/>
                <w:u w:val="single"/>
              </w:rPr>
            </w:pPr>
            <w:r>
              <w:rPr>
                <w:rFonts w:ascii="Arial" w:eastAsia="Arial" w:hAnsi="Arial" w:cs="Arial"/>
                <w:u w:val="single"/>
              </w:rPr>
              <w:t>BUSINESS DESCRIPTION / MARKET OPPORTUNITY</w:t>
            </w:r>
          </w:p>
          <w:p w:rsidR="009B1A55" w:rsidRDefault="009B1A55">
            <w:pPr>
              <w:rPr>
                <w:rFonts w:ascii="Arial" w:eastAsia="Arial" w:hAnsi="Arial" w:cs="Arial"/>
                <w:color w:val="0070C0"/>
              </w:rPr>
            </w:pP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 xml:space="preserve">Petitė Jewellery is an online store created specifically with the idea of selling small, hand-crafted jewellery with a special nano-coating which prevents them from retaining any bacteria on their surface. </w:t>
            </w: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The company’s mission statement is simple: “To he</w:t>
            </w:r>
            <w:r>
              <w:rPr>
                <w:rFonts w:ascii="Arial" w:eastAsia="Arial" w:hAnsi="Arial" w:cs="Arial"/>
                <w:b w:val="0"/>
                <w:sz w:val="22"/>
                <w:szCs w:val="22"/>
              </w:rPr>
              <w:t>lp individuals express their affection in a simple, but safe way”.</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Petitė Jewellery is innovative in the sense that it will take an already-existing trade and mould it after the newly-emerging customer needs in light of the COVID-19 Pandemic which, accord</w:t>
            </w:r>
            <w:r>
              <w:rPr>
                <w:rFonts w:ascii="Arial" w:eastAsia="Arial" w:hAnsi="Arial" w:cs="Arial"/>
                <w:b w:val="0"/>
                <w:sz w:val="22"/>
                <w:szCs w:val="22"/>
              </w:rPr>
              <w:t>ing to Barringer and Duane Ireland (2019) is an entrepreneurship that is based on changes in social trends, which “alter how people and businesses behave and how they set their priorities” (Barringer and Duane Ireland, 2019: 77). According to a survey cond</w:t>
            </w:r>
            <w:r>
              <w:rPr>
                <w:rFonts w:ascii="Arial" w:eastAsia="Arial" w:hAnsi="Arial" w:cs="Arial"/>
                <w:b w:val="0"/>
                <w:sz w:val="22"/>
                <w:szCs w:val="22"/>
              </w:rPr>
              <w:t>ucted by Havas, 62 percent expect businesses to help their clients to live a more hygienic lifestyle (Havas, 2021).</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Studies find that “ necklaces,  earrings  and hand chains…harbour varieties of bacteria and fungi” (Isitua,Ignbinidu and Imariabe, 2012: 47</w:t>
            </w:r>
            <w:r>
              <w:rPr>
                <w:rFonts w:ascii="Arial" w:eastAsia="Arial" w:hAnsi="Arial" w:cs="Arial"/>
                <w:b w:val="0"/>
                <w:sz w:val="22"/>
                <w:szCs w:val="22"/>
              </w:rPr>
              <w:t>), proving the fact that in a post-pandemic world, the option to coat jewellery with existing nano-technologies which repel a variety of bacteria, could become a necessity.</w:t>
            </w:r>
            <w:r>
              <w:rPr>
                <w:noProof/>
              </w:rPr>
              <w:drawing>
                <wp:anchor distT="114300" distB="114300" distL="114300" distR="114300" simplePos="0" relativeHeight="251658240" behindDoc="0" locked="0" layoutInCell="1" hidden="0" allowOverlap="1">
                  <wp:simplePos x="0" y="0"/>
                  <wp:positionH relativeFrom="column">
                    <wp:posOffset>6129338</wp:posOffset>
                  </wp:positionH>
                  <wp:positionV relativeFrom="paragraph">
                    <wp:posOffset>252412</wp:posOffset>
                  </wp:positionV>
                  <wp:extent cx="2595563" cy="2595563"/>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595563" cy="2595563"/>
                          </a:xfrm>
                          <a:prstGeom prst="rect">
                            <a:avLst/>
                          </a:prstGeom>
                          <a:ln/>
                        </pic:spPr>
                      </pic:pic>
                    </a:graphicData>
                  </a:graphic>
                </wp:anchor>
              </w:drawing>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 xml:space="preserve">The segment of the audience that Petitė Jewellery will be targeting is young and </w:t>
            </w:r>
            <w:r>
              <w:rPr>
                <w:rFonts w:ascii="Arial" w:eastAsia="Arial" w:hAnsi="Arial" w:cs="Arial"/>
                <w:b w:val="0"/>
                <w:sz w:val="22"/>
                <w:szCs w:val="22"/>
              </w:rPr>
              <w:t xml:space="preserve">middle-aged females, from 16 - 49 years old, based in the UK. These clients will be individuals who like jewellery, like having the option to choose and keeping up with trends. Due to the bacteria-free nano-coating, we will also try to include individuals </w:t>
            </w:r>
            <w:r>
              <w:rPr>
                <w:rFonts w:ascii="Arial" w:eastAsia="Arial" w:hAnsi="Arial" w:cs="Arial"/>
                <w:b w:val="0"/>
                <w:sz w:val="22"/>
                <w:szCs w:val="22"/>
              </w:rPr>
              <w:t xml:space="preserve">who do not usually wear jewellery due to hygienic reasons, such as healthcare </w:t>
            </w:r>
            <w:r w:rsidR="00BD70D0">
              <w:rPr>
                <w:rFonts w:ascii="Arial" w:eastAsia="Arial" w:hAnsi="Arial" w:cs="Arial"/>
                <w:b w:val="0"/>
                <w:sz w:val="22"/>
                <w:szCs w:val="22"/>
              </w:rPr>
              <w:t>workers. The</w:t>
            </w:r>
            <w:r>
              <w:rPr>
                <w:rFonts w:ascii="Arial" w:eastAsia="Arial" w:hAnsi="Arial" w:cs="Arial"/>
                <w:b w:val="0"/>
                <w:sz w:val="22"/>
                <w:szCs w:val="22"/>
              </w:rPr>
              <w:t xml:space="preserve"> positioning of the product will look towards engaging audiences with low purchase-power and individuals who don’t spend more than £100 per item.</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Petitė Jewellery wil</w:t>
            </w:r>
            <w:r>
              <w:rPr>
                <w:rFonts w:ascii="Arial" w:eastAsia="Arial" w:hAnsi="Arial" w:cs="Arial"/>
                <w:b w:val="0"/>
                <w:sz w:val="22"/>
                <w:szCs w:val="22"/>
              </w:rPr>
              <w:t>l be registered as a Sole Trader organisation due to its size and the minimal output. As the most popular type of business, with 56% of the total businesses in the UK in 2022 being Sole Traders (GOV, 2022), it will make setting-up and maintaining the busin</w:t>
            </w:r>
            <w:r>
              <w:rPr>
                <w:rFonts w:ascii="Arial" w:eastAsia="Arial" w:hAnsi="Arial" w:cs="Arial"/>
                <w:b w:val="0"/>
                <w:sz w:val="22"/>
                <w:szCs w:val="22"/>
              </w:rPr>
              <w:t>ess easier and cheaper until demand grows.</w:t>
            </w:r>
          </w:p>
        </w:tc>
      </w:tr>
    </w:tbl>
    <w:p w:rsidR="009B1A55" w:rsidRDefault="009B1A55"/>
    <w:p w:rsidR="009B1A55" w:rsidRDefault="009B1A55"/>
    <w:p w:rsidR="009B1A55" w:rsidRDefault="009B1A55"/>
    <w:tbl>
      <w:tblPr>
        <w:tblStyle w:val="a0"/>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9B1A55" w:rsidTr="009B1A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B1A55" w:rsidRDefault="002C4C88">
            <w:pPr>
              <w:jc w:val="center"/>
              <w:rPr>
                <w:rFonts w:ascii="Arial" w:eastAsia="Arial" w:hAnsi="Arial" w:cs="Arial"/>
                <w:u w:val="single"/>
              </w:rPr>
            </w:pPr>
            <w:r>
              <w:rPr>
                <w:rFonts w:ascii="Arial" w:eastAsia="Arial" w:hAnsi="Arial" w:cs="Arial"/>
                <w:u w:val="single"/>
              </w:rPr>
              <w:t>INDUSTRY ANALYSIS</w:t>
            </w:r>
          </w:p>
          <w:p w:rsidR="009B1A55" w:rsidRDefault="009B1A55">
            <w:pPr>
              <w:rPr>
                <w:rFonts w:ascii="Arial" w:eastAsia="Arial" w:hAnsi="Arial" w:cs="Arial"/>
              </w:rPr>
            </w:pPr>
          </w:p>
          <w:p w:rsidR="009B1A55" w:rsidRDefault="002C4C88">
            <w:pPr>
              <w:spacing w:line="276" w:lineRule="auto"/>
              <w:rPr>
                <w:rFonts w:ascii="Arial" w:eastAsia="Arial" w:hAnsi="Arial" w:cs="Arial"/>
                <w:sz w:val="22"/>
                <w:szCs w:val="22"/>
              </w:rPr>
            </w:pPr>
            <w:r>
              <w:rPr>
                <w:rFonts w:ascii="Arial" w:eastAsia="Arial" w:hAnsi="Arial" w:cs="Arial"/>
                <w:sz w:val="22"/>
                <w:szCs w:val="22"/>
              </w:rPr>
              <w:t>Threat of new entry –</w:t>
            </w:r>
          </w:p>
          <w:p w:rsidR="009B1A55" w:rsidRDefault="009B1A55">
            <w:pPr>
              <w:spacing w:line="276" w:lineRule="auto"/>
              <w:rPr>
                <w:rFonts w:ascii="Arial" w:eastAsia="Arial" w:hAnsi="Arial" w:cs="Arial"/>
                <w:sz w:val="22"/>
                <w:szCs w:val="22"/>
              </w:rPr>
            </w:pPr>
          </w:p>
          <w:tbl>
            <w:tblPr>
              <w:tblStyle w:val="a1"/>
              <w:tblW w:w="13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37"/>
              <w:gridCol w:w="3437"/>
              <w:gridCol w:w="3437"/>
              <w:gridCol w:w="3437"/>
            </w:tblGrid>
            <w:tr w:rsidR="009B1A55">
              <w:tc>
                <w:tcPr>
                  <w:tcW w:w="3437" w:type="dxa"/>
                  <w:shd w:val="clear" w:color="auto" w:fill="auto"/>
                  <w:tcMar>
                    <w:top w:w="100" w:type="dxa"/>
                    <w:left w:w="100" w:type="dxa"/>
                    <w:bottom w:w="100" w:type="dxa"/>
                    <w:right w:w="100" w:type="dxa"/>
                  </w:tcMar>
                </w:tcPr>
                <w:p w:rsidR="009B1A55" w:rsidRDefault="002C4C88">
                  <w:pPr>
                    <w:widowControl w:val="0"/>
                    <w:pBdr>
                      <w:top w:val="nil"/>
                      <w:left w:val="nil"/>
                      <w:bottom w:val="nil"/>
                      <w:right w:val="nil"/>
                      <w:between w:val="nil"/>
                    </w:pBdr>
                    <w:jc w:val="center"/>
                    <w:rPr>
                      <w:rFonts w:ascii="Arial" w:eastAsia="Arial" w:hAnsi="Arial" w:cs="Arial"/>
                      <w:b/>
                      <w:sz w:val="22"/>
                      <w:szCs w:val="22"/>
                    </w:rPr>
                  </w:pPr>
                  <w:r>
                    <w:rPr>
                      <w:rFonts w:ascii="Arial" w:eastAsia="Arial" w:hAnsi="Arial" w:cs="Arial"/>
                      <w:b/>
                      <w:sz w:val="22"/>
                      <w:szCs w:val="22"/>
                    </w:rPr>
                    <w:t>Valuable</w:t>
                  </w:r>
                </w:p>
              </w:tc>
              <w:tc>
                <w:tcPr>
                  <w:tcW w:w="3437" w:type="dxa"/>
                  <w:shd w:val="clear" w:color="auto" w:fill="auto"/>
                  <w:tcMar>
                    <w:top w:w="100" w:type="dxa"/>
                    <w:left w:w="100" w:type="dxa"/>
                    <w:bottom w:w="100" w:type="dxa"/>
                    <w:right w:w="100" w:type="dxa"/>
                  </w:tcMar>
                </w:tcPr>
                <w:p w:rsidR="009B1A55" w:rsidRDefault="002C4C88">
                  <w:pPr>
                    <w:widowControl w:val="0"/>
                    <w:pBdr>
                      <w:top w:val="nil"/>
                      <w:left w:val="nil"/>
                      <w:bottom w:val="nil"/>
                      <w:right w:val="nil"/>
                      <w:between w:val="nil"/>
                    </w:pBdr>
                    <w:jc w:val="center"/>
                    <w:rPr>
                      <w:rFonts w:ascii="Arial" w:eastAsia="Arial" w:hAnsi="Arial" w:cs="Arial"/>
                      <w:b/>
                      <w:sz w:val="22"/>
                      <w:szCs w:val="22"/>
                    </w:rPr>
                  </w:pPr>
                  <w:r>
                    <w:rPr>
                      <w:rFonts w:ascii="Arial" w:eastAsia="Arial" w:hAnsi="Arial" w:cs="Arial"/>
                      <w:b/>
                      <w:sz w:val="22"/>
                      <w:szCs w:val="22"/>
                    </w:rPr>
                    <w:t>Rarity</w:t>
                  </w:r>
                </w:p>
              </w:tc>
              <w:tc>
                <w:tcPr>
                  <w:tcW w:w="3437" w:type="dxa"/>
                  <w:shd w:val="clear" w:color="auto" w:fill="auto"/>
                  <w:tcMar>
                    <w:top w:w="100" w:type="dxa"/>
                    <w:left w:w="100" w:type="dxa"/>
                    <w:bottom w:w="100" w:type="dxa"/>
                    <w:right w:w="100" w:type="dxa"/>
                  </w:tcMar>
                </w:tcPr>
                <w:p w:rsidR="009B1A55" w:rsidRDefault="002C4C88">
                  <w:pPr>
                    <w:widowControl w:val="0"/>
                    <w:pBdr>
                      <w:top w:val="nil"/>
                      <w:left w:val="nil"/>
                      <w:bottom w:val="nil"/>
                      <w:right w:val="nil"/>
                      <w:between w:val="nil"/>
                    </w:pBdr>
                    <w:jc w:val="center"/>
                    <w:rPr>
                      <w:rFonts w:ascii="Arial" w:eastAsia="Arial" w:hAnsi="Arial" w:cs="Arial"/>
                      <w:b/>
                      <w:sz w:val="22"/>
                      <w:szCs w:val="22"/>
                    </w:rPr>
                  </w:pPr>
                  <w:r>
                    <w:rPr>
                      <w:rFonts w:ascii="Arial" w:eastAsia="Arial" w:hAnsi="Arial" w:cs="Arial"/>
                      <w:b/>
                      <w:sz w:val="22"/>
                      <w:szCs w:val="22"/>
                    </w:rPr>
                    <w:t>Inimitable</w:t>
                  </w:r>
                </w:p>
              </w:tc>
              <w:tc>
                <w:tcPr>
                  <w:tcW w:w="3437" w:type="dxa"/>
                  <w:shd w:val="clear" w:color="auto" w:fill="auto"/>
                  <w:tcMar>
                    <w:top w:w="100" w:type="dxa"/>
                    <w:left w:w="100" w:type="dxa"/>
                    <w:bottom w:w="100" w:type="dxa"/>
                    <w:right w:w="100" w:type="dxa"/>
                  </w:tcMar>
                </w:tcPr>
                <w:p w:rsidR="009B1A55" w:rsidRDefault="002C4C88">
                  <w:pPr>
                    <w:widowControl w:val="0"/>
                    <w:pBdr>
                      <w:top w:val="nil"/>
                      <w:left w:val="nil"/>
                      <w:bottom w:val="nil"/>
                      <w:right w:val="nil"/>
                      <w:between w:val="nil"/>
                    </w:pBdr>
                    <w:jc w:val="center"/>
                    <w:rPr>
                      <w:rFonts w:ascii="Arial" w:eastAsia="Arial" w:hAnsi="Arial" w:cs="Arial"/>
                      <w:b/>
                      <w:sz w:val="22"/>
                      <w:szCs w:val="22"/>
                    </w:rPr>
                  </w:pPr>
                  <w:r>
                    <w:rPr>
                      <w:rFonts w:ascii="Arial" w:eastAsia="Arial" w:hAnsi="Arial" w:cs="Arial"/>
                      <w:b/>
                      <w:sz w:val="22"/>
                      <w:szCs w:val="22"/>
                    </w:rPr>
                    <w:t>Organized</w:t>
                  </w:r>
                </w:p>
              </w:tc>
            </w:tr>
            <w:tr w:rsidR="009B1A55">
              <w:tc>
                <w:tcPr>
                  <w:tcW w:w="3437" w:type="dxa"/>
                  <w:shd w:val="clear" w:color="auto" w:fill="auto"/>
                  <w:tcMar>
                    <w:top w:w="100" w:type="dxa"/>
                    <w:left w:w="100" w:type="dxa"/>
                    <w:bottom w:w="100" w:type="dxa"/>
                    <w:right w:w="100" w:type="dxa"/>
                  </w:tcMar>
                </w:tcPr>
                <w:p w:rsidR="009B1A55" w:rsidRDefault="002C4C88">
                  <w:pPr>
                    <w:widowControl w:val="0"/>
                    <w:pBdr>
                      <w:top w:val="nil"/>
                      <w:left w:val="nil"/>
                      <w:bottom w:val="nil"/>
                      <w:right w:val="nil"/>
                      <w:between w:val="nil"/>
                    </w:pBd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3437" w:type="dxa"/>
                  <w:shd w:val="clear" w:color="auto" w:fill="auto"/>
                  <w:tcMar>
                    <w:top w:w="100" w:type="dxa"/>
                    <w:left w:w="100" w:type="dxa"/>
                    <w:bottom w:w="100" w:type="dxa"/>
                    <w:right w:w="100" w:type="dxa"/>
                  </w:tcMar>
                </w:tcPr>
                <w:p w:rsidR="009B1A55" w:rsidRDefault="002C4C88">
                  <w:pPr>
                    <w:widowControl w:val="0"/>
                    <w:pBdr>
                      <w:top w:val="nil"/>
                      <w:left w:val="nil"/>
                      <w:bottom w:val="nil"/>
                      <w:right w:val="nil"/>
                      <w:between w:val="nil"/>
                    </w:pBdr>
                    <w:jc w:val="center"/>
                    <w:rPr>
                      <w:rFonts w:ascii="Arial" w:eastAsia="Arial" w:hAnsi="Arial" w:cs="Arial"/>
                      <w:sz w:val="22"/>
                      <w:szCs w:val="22"/>
                    </w:rPr>
                  </w:pPr>
                  <w:r>
                    <w:rPr>
                      <w:rFonts w:ascii="Arial" w:eastAsia="Arial" w:hAnsi="Arial" w:cs="Arial"/>
                      <w:sz w:val="22"/>
                      <w:szCs w:val="22"/>
                    </w:rPr>
                    <w:t>Not rare, but not very common either</w:t>
                  </w:r>
                </w:p>
              </w:tc>
              <w:tc>
                <w:tcPr>
                  <w:tcW w:w="3437" w:type="dxa"/>
                  <w:shd w:val="clear" w:color="auto" w:fill="auto"/>
                  <w:tcMar>
                    <w:top w:w="100" w:type="dxa"/>
                    <w:left w:w="100" w:type="dxa"/>
                    <w:bottom w:w="100" w:type="dxa"/>
                    <w:right w:w="100" w:type="dxa"/>
                  </w:tcMar>
                </w:tcPr>
                <w:p w:rsidR="009B1A55" w:rsidRDefault="002C4C88">
                  <w:pPr>
                    <w:widowControl w:val="0"/>
                    <w:pBdr>
                      <w:top w:val="nil"/>
                      <w:left w:val="nil"/>
                      <w:bottom w:val="nil"/>
                      <w:right w:val="nil"/>
                      <w:between w:val="nil"/>
                    </w:pBdr>
                    <w:jc w:val="center"/>
                    <w:rPr>
                      <w:rFonts w:ascii="Arial" w:eastAsia="Arial" w:hAnsi="Arial" w:cs="Arial"/>
                      <w:sz w:val="22"/>
                      <w:szCs w:val="22"/>
                    </w:rPr>
                  </w:pPr>
                  <w:r>
                    <w:rPr>
                      <w:rFonts w:ascii="Arial" w:eastAsia="Arial" w:hAnsi="Arial" w:cs="Arial"/>
                      <w:sz w:val="22"/>
                      <w:szCs w:val="22"/>
                    </w:rPr>
                    <w:t>Possible imitation due to its simple nature</w:t>
                  </w:r>
                </w:p>
              </w:tc>
              <w:tc>
                <w:tcPr>
                  <w:tcW w:w="3437" w:type="dxa"/>
                  <w:shd w:val="clear" w:color="auto" w:fill="auto"/>
                  <w:tcMar>
                    <w:top w:w="100" w:type="dxa"/>
                    <w:left w:w="100" w:type="dxa"/>
                    <w:bottom w:w="100" w:type="dxa"/>
                    <w:right w:w="100" w:type="dxa"/>
                  </w:tcMar>
                </w:tcPr>
                <w:p w:rsidR="009B1A55" w:rsidRDefault="002C4C88">
                  <w:pPr>
                    <w:widowControl w:val="0"/>
                    <w:pBdr>
                      <w:top w:val="nil"/>
                      <w:left w:val="nil"/>
                      <w:bottom w:val="nil"/>
                      <w:right w:val="nil"/>
                      <w:between w:val="nil"/>
                    </w:pBdr>
                    <w:jc w:val="center"/>
                    <w:rPr>
                      <w:rFonts w:ascii="Arial" w:eastAsia="Arial" w:hAnsi="Arial" w:cs="Arial"/>
                      <w:sz w:val="22"/>
                      <w:szCs w:val="22"/>
                    </w:rPr>
                  </w:pPr>
                  <w:r>
                    <w:rPr>
                      <w:rFonts w:ascii="Arial" w:eastAsia="Arial" w:hAnsi="Arial" w:cs="Arial"/>
                      <w:sz w:val="22"/>
                      <w:szCs w:val="22"/>
                    </w:rPr>
                    <w:t>Structured as a democratic organisation</w:t>
                  </w:r>
                </w:p>
              </w:tc>
            </w:tr>
          </w:tbl>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color w:val="FF0000"/>
                <w:sz w:val="22"/>
                <w:szCs w:val="22"/>
              </w:rPr>
            </w:pPr>
            <w:r>
              <w:rPr>
                <w:rFonts w:ascii="Arial" w:eastAsia="Arial" w:hAnsi="Arial" w:cs="Arial"/>
                <w:sz w:val="22"/>
                <w:szCs w:val="22"/>
              </w:rPr>
              <w:t>Threat of substitutes –</w:t>
            </w:r>
            <w:r>
              <w:rPr>
                <w:rFonts w:ascii="Arial" w:eastAsia="Arial" w:hAnsi="Arial" w:cs="Arial"/>
                <w:b w:val="0"/>
                <w:sz w:val="22"/>
                <w:szCs w:val="22"/>
              </w:rPr>
              <w:t xml:space="preserve"> It is possible that bigger brands such as Pandora and Swarovski, who have a well developed audience could introduce this coating, as it is not something very specific. Plus, their mass-produced products mean that adding this coating</w:t>
            </w:r>
            <w:r>
              <w:rPr>
                <w:rFonts w:ascii="Arial" w:eastAsia="Arial" w:hAnsi="Arial" w:cs="Arial"/>
                <w:b w:val="0"/>
                <w:sz w:val="22"/>
                <w:szCs w:val="22"/>
              </w:rPr>
              <w:t xml:space="preserve"> would be quicker and cheaper for them. In order to remain competitive, Petitė Jewellery will have to provide lower prices and more modern designs. In order to extend the product life cycle and justify the price, every piece will come with special instruct</w:t>
            </w:r>
            <w:r>
              <w:rPr>
                <w:rFonts w:ascii="Arial" w:eastAsia="Arial" w:hAnsi="Arial" w:cs="Arial"/>
                <w:b w:val="0"/>
                <w:sz w:val="22"/>
                <w:szCs w:val="22"/>
              </w:rPr>
              <w:t>ions on how to look after the item.</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Petitė Jewellery will implement a penetration pricing strategy, since the alternative, skimming, is usually recommended to “companies [that] have some source of competitive protection.” (Spann, Fischer and Tellis, 2014)</w:t>
            </w:r>
            <w:r>
              <w:rPr>
                <w:rFonts w:ascii="Arial" w:eastAsia="Arial" w:hAnsi="Arial" w:cs="Arial"/>
                <w:b w:val="0"/>
                <w:sz w:val="22"/>
                <w:szCs w:val="22"/>
              </w:rPr>
              <w:t>. By utilising a penetrating strategy, Petitė Jewellery will create a wider base of loyal audience which can then return to interact with the brand once they have assured themselves of the quality.</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sz w:val="22"/>
                <w:szCs w:val="22"/>
              </w:rPr>
              <w:t>Bargaining power of customers –</w:t>
            </w:r>
            <w:r>
              <w:rPr>
                <w:rFonts w:ascii="Arial" w:eastAsia="Arial" w:hAnsi="Arial" w:cs="Arial"/>
                <w:b w:val="0"/>
                <w:sz w:val="22"/>
                <w:szCs w:val="22"/>
              </w:rPr>
              <w:t xml:space="preserve"> Petitė Jewellery’s bargaining power is in that it will offer something that is not yet common (safety). In order to battle this, Petitė Jewellery will offer gift cards as recent statistics show that the Giftcard segment is expected to grow at around 14.5%</w:t>
            </w:r>
            <w:r>
              <w:rPr>
                <w:rFonts w:ascii="Arial" w:eastAsia="Arial" w:hAnsi="Arial" w:cs="Arial"/>
                <w:b w:val="0"/>
                <w:sz w:val="22"/>
                <w:szCs w:val="22"/>
              </w:rPr>
              <w:t xml:space="preserve"> per annum between 2020 and 2027, in spite of COVID-19 (Globe Newswire, 2020), meaning that gift cards have become a proven popular alternative to physical gifts and Petitė Jewellery will make use of that.</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sz w:val="22"/>
                <w:szCs w:val="22"/>
              </w:rPr>
              <w:t>Bargaining power of suppliers –</w:t>
            </w:r>
            <w:r>
              <w:rPr>
                <w:rFonts w:ascii="Arial" w:eastAsia="Arial" w:hAnsi="Arial" w:cs="Arial"/>
                <w:b w:val="0"/>
                <w:color w:val="FF0000"/>
                <w:sz w:val="22"/>
                <w:szCs w:val="22"/>
              </w:rPr>
              <w:t xml:space="preserve"> </w:t>
            </w:r>
            <w:r>
              <w:rPr>
                <w:rFonts w:ascii="Arial" w:eastAsia="Arial" w:hAnsi="Arial" w:cs="Arial"/>
                <w:b w:val="0"/>
                <w:sz w:val="22"/>
                <w:szCs w:val="22"/>
                <w:highlight w:val="white"/>
              </w:rPr>
              <w:t xml:space="preserve">The suppliers of </w:t>
            </w:r>
            <w:r>
              <w:rPr>
                <w:rFonts w:ascii="Arial" w:eastAsia="Arial" w:hAnsi="Arial" w:cs="Arial"/>
                <w:b w:val="0"/>
                <w:sz w:val="22"/>
                <w:szCs w:val="22"/>
                <w:highlight w:val="white"/>
              </w:rPr>
              <w:t xml:space="preserve">the raw materials (gold, silver, stainless steel, crystals etc) are UK-based businesses that import from outside the EU. Their materials are restricted by imports and by international relations so it is possible that in times of shortages, </w:t>
            </w:r>
            <w:r>
              <w:rPr>
                <w:rFonts w:ascii="Arial" w:eastAsia="Arial" w:hAnsi="Arial" w:cs="Arial"/>
                <w:b w:val="0"/>
                <w:sz w:val="22"/>
                <w:szCs w:val="22"/>
              </w:rPr>
              <w:t>Petitė Jewellery</w:t>
            </w:r>
            <w:r>
              <w:rPr>
                <w:rFonts w:ascii="Arial" w:eastAsia="Arial" w:hAnsi="Arial" w:cs="Arial"/>
                <w:b w:val="0"/>
                <w:sz w:val="22"/>
                <w:szCs w:val="22"/>
              </w:rPr>
              <w:t xml:space="preserve"> will have to find more expensive alternatives or halt production.</w:t>
            </w:r>
          </w:p>
          <w:p w:rsidR="009B1A55" w:rsidRDefault="009B1A55">
            <w:pPr>
              <w:spacing w:line="276" w:lineRule="auto"/>
              <w:rPr>
                <w:rFonts w:ascii="Arial" w:eastAsia="Arial" w:hAnsi="Arial" w:cs="Arial"/>
                <w:sz w:val="22"/>
                <w:szCs w:val="22"/>
              </w:rPr>
            </w:pPr>
          </w:p>
          <w:p w:rsidR="009B1A55" w:rsidRDefault="009B1A55">
            <w:pPr>
              <w:spacing w:line="276" w:lineRule="auto"/>
              <w:rPr>
                <w:rFonts w:ascii="Arial" w:eastAsia="Arial" w:hAnsi="Arial" w:cs="Arial"/>
                <w:sz w:val="22"/>
                <w:szCs w:val="22"/>
              </w:rPr>
            </w:pPr>
          </w:p>
          <w:p w:rsidR="009B1A55" w:rsidRDefault="009B1A55">
            <w:pPr>
              <w:spacing w:line="276" w:lineRule="auto"/>
              <w:rPr>
                <w:rFonts w:ascii="Arial" w:eastAsia="Arial" w:hAnsi="Arial" w:cs="Arial"/>
                <w:sz w:val="22"/>
                <w:szCs w:val="22"/>
              </w:rPr>
            </w:pPr>
          </w:p>
          <w:p w:rsidR="009B1A55" w:rsidRDefault="009B1A55">
            <w:pPr>
              <w:rPr>
                <w:rFonts w:ascii="Arial" w:eastAsia="Arial" w:hAnsi="Arial" w:cs="Arial"/>
              </w:rPr>
            </w:pPr>
          </w:p>
          <w:p w:rsidR="009B1A55" w:rsidRDefault="002C4C88">
            <w:pPr>
              <w:jc w:val="center"/>
              <w:rPr>
                <w:rFonts w:ascii="Arial" w:eastAsia="Arial" w:hAnsi="Arial" w:cs="Arial"/>
                <w:u w:val="single"/>
              </w:rPr>
            </w:pPr>
            <w:r>
              <w:rPr>
                <w:rFonts w:ascii="Arial" w:eastAsia="Arial" w:hAnsi="Arial" w:cs="Arial"/>
                <w:u w:val="single"/>
              </w:rPr>
              <w:t>Competitive Rivalry</w:t>
            </w:r>
          </w:p>
          <w:p w:rsidR="009B1A55" w:rsidRDefault="009B1A55">
            <w:pPr>
              <w:rPr>
                <w:rFonts w:ascii="Arial" w:eastAsia="Arial" w:hAnsi="Arial" w:cs="Arial"/>
              </w:rPr>
            </w:pPr>
          </w:p>
          <w:tbl>
            <w:tblPr>
              <w:tblStyle w:val="a2"/>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440"/>
              <w:gridCol w:w="11282"/>
            </w:tblGrid>
            <w:tr w:rsidR="009B1A55">
              <w:tc>
                <w:tcPr>
                  <w:tcW w:w="2440" w:type="dxa"/>
                </w:tcPr>
                <w:p w:rsidR="009B1A55" w:rsidRDefault="002C4C88">
                  <w:pPr>
                    <w:jc w:val="center"/>
                    <w:rPr>
                      <w:rFonts w:ascii="Arial" w:eastAsia="Arial" w:hAnsi="Arial" w:cs="Arial"/>
                      <w:b/>
                      <w:color w:val="E06666"/>
                    </w:rPr>
                  </w:pPr>
                  <w:r>
                    <w:rPr>
                      <w:rFonts w:ascii="Arial" w:eastAsia="Arial" w:hAnsi="Arial" w:cs="Arial"/>
                      <w:b/>
                      <w:color w:val="E06666"/>
                    </w:rPr>
                    <w:t>Name of competitor</w:t>
                  </w:r>
                </w:p>
              </w:tc>
              <w:tc>
                <w:tcPr>
                  <w:tcW w:w="11282" w:type="dxa"/>
                </w:tcPr>
                <w:p w:rsidR="009B1A55" w:rsidRDefault="002C4C88">
                  <w:pPr>
                    <w:jc w:val="center"/>
                    <w:rPr>
                      <w:rFonts w:ascii="Arial" w:eastAsia="Arial" w:hAnsi="Arial" w:cs="Arial"/>
                      <w:b/>
                      <w:color w:val="E06666"/>
                    </w:rPr>
                  </w:pPr>
                  <w:r>
                    <w:rPr>
                      <w:rFonts w:ascii="Arial" w:eastAsia="Arial" w:hAnsi="Arial" w:cs="Arial"/>
                      <w:b/>
                      <w:color w:val="E06666"/>
                    </w:rPr>
                    <w:t>Differentiation</w:t>
                  </w:r>
                </w:p>
              </w:tc>
            </w:tr>
            <w:tr w:rsidR="009B1A55">
              <w:tc>
                <w:tcPr>
                  <w:tcW w:w="2440" w:type="dxa"/>
                </w:tcPr>
                <w:p w:rsidR="009B1A55" w:rsidRDefault="002C4C88">
                  <w:pPr>
                    <w:rPr>
                      <w:rFonts w:ascii="Arial" w:eastAsia="Arial" w:hAnsi="Arial" w:cs="Arial"/>
                      <w:b/>
                    </w:rPr>
                  </w:pPr>
                  <w:r>
                    <w:rPr>
                      <w:rFonts w:ascii="Arial" w:eastAsia="Arial" w:hAnsi="Arial" w:cs="Arial"/>
                    </w:rPr>
                    <w:t xml:space="preserve">Competitor 1 </w:t>
                  </w:r>
                </w:p>
                <w:p w:rsidR="009B1A55" w:rsidRDefault="009B1A55">
                  <w:pPr>
                    <w:rPr>
                      <w:rFonts w:ascii="Arial" w:eastAsia="Arial" w:hAnsi="Arial" w:cs="Arial"/>
                      <w:b/>
                    </w:rPr>
                  </w:pPr>
                </w:p>
              </w:tc>
              <w:tc>
                <w:tcPr>
                  <w:tcW w:w="11282" w:type="dxa"/>
                </w:tcPr>
                <w:p w:rsidR="009B1A55" w:rsidRDefault="002C4C88">
                  <w:pPr>
                    <w:rPr>
                      <w:rFonts w:ascii="Arial" w:eastAsia="Arial" w:hAnsi="Arial" w:cs="Arial"/>
                      <w:sz w:val="22"/>
                      <w:szCs w:val="22"/>
                      <w:highlight w:val="white"/>
                    </w:rPr>
                  </w:pPr>
                  <w:r>
                    <w:rPr>
                      <w:rFonts w:ascii="Arial" w:eastAsia="Arial" w:hAnsi="Arial" w:cs="Arial"/>
                      <w:b/>
                      <w:sz w:val="22"/>
                      <w:szCs w:val="22"/>
                      <w:highlight w:val="white"/>
                    </w:rPr>
                    <w:t xml:space="preserve">Pandora - </w:t>
                  </w:r>
                  <w:r>
                    <w:rPr>
                      <w:rFonts w:ascii="Arial" w:eastAsia="Arial" w:hAnsi="Arial" w:cs="Arial"/>
                      <w:sz w:val="22"/>
                      <w:szCs w:val="22"/>
                      <w:highlight w:val="white"/>
                    </w:rPr>
                    <w:t>Wide audience, a very well established mission statement and high quality items.</w:t>
                  </w:r>
                </w:p>
              </w:tc>
            </w:tr>
            <w:tr w:rsidR="009B1A55">
              <w:tc>
                <w:tcPr>
                  <w:tcW w:w="2440" w:type="dxa"/>
                </w:tcPr>
                <w:p w:rsidR="009B1A55" w:rsidRDefault="002C4C88">
                  <w:pPr>
                    <w:rPr>
                      <w:rFonts w:ascii="Arial" w:eastAsia="Arial" w:hAnsi="Arial" w:cs="Arial"/>
                      <w:b/>
                    </w:rPr>
                  </w:pPr>
                  <w:r>
                    <w:rPr>
                      <w:rFonts w:ascii="Arial" w:eastAsia="Arial" w:hAnsi="Arial" w:cs="Arial"/>
                    </w:rPr>
                    <w:t>Competitor 2</w:t>
                  </w:r>
                </w:p>
                <w:p w:rsidR="009B1A55" w:rsidRDefault="009B1A55">
                  <w:pPr>
                    <w:rPr>
                      <w:rFonts w:ascii="Arial" w:eastAsia="Arial" w:hAnsi="Arial" w:cs="Arial"/>
                      <w:b/>
                    </w:rPr>
                  </w:pPr>
                </w:p>
              </w:tc>
              <w:tc>
                <w:tcPr>
                  <w:tcW w:w="11282" w:type="dxa"/>
                </w:tcPr>
                <w:p w:rsidR="009B1A55" w:rsidRDefault="002C4C88">
                  <w:pPr>
                    <w:rPr>
                      <w:rFonts w:ascii="Arial" w:eastAsia="Arial" w:hAnsi="Arial" w:cs="Arial"/>
                      <w:sz w:val="20"/>
                      <w:szCs w:val="20"/>
                    </w:rPr>
                  </w:pPr>
                  <w:r>
                    <w:rPr>
                      <w:rFonts w:ascii="Arial" w:eastAsia="Arial" w:hAnsi="Arial" w:cs="Arial"/>
                      <w:b/>
                      <w:sz w:val="22"/>
                      <w:szCs w:val="22"/>
                    </w:rPr>
                    <w:t xml:space="preserve">Swarovski - </w:t>
                  </w:r>
                  <w:r>
                    <w:rPr>
                      <w:rFonts w:ascii="Arial" w:eastAsia="Arial" w:hAnsi="Arial" w:cs="Arial"/>
                      <w:sz w:val="22"/>
                      <w:szCs w:val="22"/>
                    </w:rPr>
                    <w:t>Has been around for a long time, collaborates with other famous jewellers. Has mid-range prices.</w:t>
                  </w:r>
                </w:p>
              </w:tc>
            </w:tr>
            <w:tr w:rsidR="009B1A55">
              <w:tc>
                <w:tcPr>
                  <w:tcW w:w="2440" w:type="dxa"/>
                </w:tcPr>
                <w:p w:rsidR="009B1A55" w:rsidRDefault="002C4C88">
                  <w:pPr>
                    <w:rPr>
                      <w:rFonts w:ascii="Arial" w:eastAsia="Arial" w:hAnsi="Arial" w:cs="Arial"/>
                      <w:b/>
                    </w:rPr>
                  </w:pPr>
                  <w:r>
                    <w:rPr>
                      <w:rFonts w:ascii="Arial" w:eastAsia="Arial" w:hAnsi="Arial" w:cs="Arial"/>
                    </w:rPr>
                    <w:t>Competitor 3</w:t>
                  </w:r>
                </w:p>
                <w:p w:rsidR="009B1A55" w:rsidRDefault="009B1A55">
                  <w:pPr>
                    <w:rPr>
                      <w:rFonts w:ascii="Arial" w:eastAsia="Arial" w:hAnsi="Arial" w:cs="Arial"/>
                      <w:b/>
                    </w:rPr>
                  </w:pPr>
                </w:p>
              </w:tc>
              <w:tc>
                <w:tcPr>
                  <w:tcW w:w="11282" w:type="dxa"/>
                </w:tcPr>
                <w:p w:rsidR="009B1A55" w:rsidRDefault="002C4C88">
                  <w:pPr>
                    <w:rPr>
                      <w:rFonts w:ascii="Arial" w:eastAsia="Arial" w:hAnsi="Arial" w:cs="Arial"/>
                      <w:sz w:val="22"/>
                      <w:szCs w:val="22"/>
                    </w:rPr>
                  </w:pPr>
                  <w:r>
                    <w:rPr>
                      <w:rFonts w:ascii="Arial" w:eastAsia="Arial" w:hAnsi="Arial" w:cs="Arial"/>
                      <w:b/>
                      <w:sz w:val="22"/>
                      <w:szCs w:val="22"/>
                    </w:rPr>
                    <w:t xml:space="preserve">Tiffany - </w:t>
                  </w:r>
                  <w:r>
                    <w:rPr>
                      <w:rFonts w:ascii="Arial" w:eastAsia="Arial" w:hAnsi="Arial" w:cs="Arial"/>
                      <w:sz w:val="22"/>
                      <w:szCs w:val="22"/>
                    </w:rPr>
                    <w:t>Has mid-range prices, but most are expensive. Very recognisable branding and its customers trust it due to its history and</w:t>
                  </w:r>
                  <w:r>
                    <w:rPr>
                      <w:rFonts w:ascii="Arial" w:eastAsia="Arial" w:hAnsi="Arial" w:cs="Arial"/>
                      <w:sz w:val="22"/>
                      <w:szCs w:val="22"/>
                    </w:rPr>
                    <w:t xml:space="preserve"> advertising through celebrities and influential figures.</w:t>
                  </w:r>
                </w:p>
              </w:tc>
            </w:tr>
          </w:tbl>
          <w:p w:rsidR="009B1A55" w:rsidRDefault="009B1A55"/>
        </w:tc>
      </w:tr>
    </w:tbl>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p w:rsidR="009B1A55" w:rsidRDefault="009B1A55"/>
    <w:tbl>
      <w:tblPr>
        <w:tblStyle w:val="a3"/>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9B1A55" w:rsidTr="009B1A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B1A55" w:rsidRDefault="002C4C88">
            <w:pPr>
              <w:jc w:val="center"/>
              <w:rPr>
                <w:rFonts w:ascii="Arial" w:eastAsia="Arial" w:hAnsi="Arial" w:cs="Arial"/>
                <w:u w:val="single"/>
              </w:rPr>
            </w:pPr>
            <w:r>
              <w:rPr>
                <w:rFonts w:ascii="Arial" w:eastAsia="Arial" w:hAnsi="Arial" w:cs="Arial"/>
                <w:u w:val="single"/>
              </w:rPr>
              <w:t xml:space="preserve">OPERATIONS AND MANAGEMENT TEAM </w:t>
            </w:r>
          </w:p>
          <w:p w:rsidR="009B1A55" w:rsidRDefault="009B1A55">
            <w:pPr>
              <w:jc w:val="center"/>
              <w:rPr>
                <w:rFonts w:ascii="Arial" w:eastAsia="Arial" w:hAnsi="Arial" w:cs="Arial"/>
                <w:u w:val="single"/>
              </w:rPr>
            </w:pPr>
          </w:p>
          <w:p w:rsidR="009B1A55" w:rsidRDefault="002C4C88">
            <w:pPr>
              <w:spacing w:line="276" w:lineRule="auto"/>
              <w:rPr>
                <w:rFonts w:ascii="Arial" w:eastAsia="Arial" w:hAnsi="Arial" w:cs="Arial"/>
                <w:sz w:val="22"/>
                <w:szCs w:val="22"/>
              </w:rPr>
            </w:pPr>
            <w:r>
              <w:rPr>
                <w:rFonts w:ascii="Arial" w:eastAsia="Arial" w:hAnsi="Arial" w:cs="Arial"/>
                <w:sz w:val="22"/>
                <w:szCs w:val="22"/>
              </w:rPr>
              <w:t xml:space="preserve">Operations – </w:t>
            </w:r>
            <w:r>
              <w:rPr>
                <w:rFonts w:ascii="Arial" w:eastAsia="Arial" w:hAnsi="Arial" w:cs="Arial"/>
                <w:b w:val="0"/>
                <w:sz w:val="22"/>
                <w:szCs w:val="22"/>
              </w:rPr>
              <w:t>Petitė Jewellery will need to source its raw materials from UK-based businesses. Since China-produced gold and silver plating is cheaper, Petitė Jewellery has chosen to work with an organisation that has stock in the UK but it is not locally produced. From</w:t>
            </w:r>
            <w:r>
              <w:rPr>
                <w:rFonts w:ascii="Arial" w:eastAsia="Arial" w:hAnsi="Arial" w:cs="Arial"/>
                <w:b w:val="0"/>
                <w:sz w:val="22"/>
                <w:szCs w:val="22"/>
              </w:rPr>
              <w:t xml:space="preserve"> these sellers, Petitė Jewellery purchases stainless steel, gold and silver leaf and smaller man-made crystals. Furthermore, from a Chinese-based retailer, the brand purchases the nano-coating which comes in an aerosol form and is sprayed by hand after the</w:t>
            </w:r>
            <w:r>
              <w:rPr>
                <w:rFonts w:ascii="Arial" w:eastAsia="Arial" w:hAnsi="Arial" w:cs="Arial"/>
                <w:b w:val="0"/>
                <w:sz w:val="22"/>
                <w:szCs w:val="22"/>
              </w:rPr>
              <w:t xml:space="preserve"> item has been completed. The transportation of the materials is handled by the retailer and everything is delivered to the workshop. The materials are also stored there, since no special storage is needed.</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After the materials are in stock, a single emplo</w:t>
            </w:r>
            <w:r>
              <w:rPr>
                <w:rFonts w:ascii="Arial" w:eastAsia="Arial" w:hAnsi="Arial" w:cs="Arial"/>
                <w:b w:val="0"/>
                <w:sz w:val="22"/>
                <w:szCs w:val="22"/>
              </w:rPr>
              <w:t xml:space="preserve">yee who has knowledge in the jewellery-crafting department, will make the jewellery - a process which can take up to 3 days, depending on the complexity. The workshop has been fitted with LED lighting and jewellery-crafting tools, such as pliers, cutters, </w:t>
            </w:r>
            <w:r>
              <w:rPr>
                <w:rFonts w:ascii="Arial" w:eastAsia="Arial" w:hAnsi="Arial" w:cs="Arial"/>
                <w:b w:val="0"/>
                <w:sz w:val="22"/>
                <w:szCs w:val="22"/>
              </w:rPr>
              <w:t>saws, soldering tools etc, in order to make the craft princess as quick as possible. After the item is complete, it is sprayed by the jeweller using the nano-liquid and left to dry for 12 hours.</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The items are then packed by the owner of Petitė Jewellery a</w:t>
            </w:r>
            <w:r>
              <w:rPr>
                <w:rFonts w:ascii="Arial" w:eastAsia="Arial" w:hAnsi="Arial" w:cs="Arial"/>
                <w:b w:val="0"/>
                <w:sz w:val="22"/>
                <w:szCs w:val="22"/>
              </w:rPr>
              <w:t>s they also handle all processing and shipment activities, with the packaging happening by hand. The item is collected and shipped out by a third-party brand which only provides a tracking code which should be forwarded to the client.</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 xml:space="preserve">Since the business itself is an online venture, and will not have any physical stores, with free returns offered on all purchases in order to mitigate any customer apprehension related to incorrect sizing or simply not liking the product. </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color w:val="FF0000"/>
                <w:sz w:val="22"/>
                <w:szCs w:val="22"/>
              </w:rPr>
            </w:pPr>
            <w:r>
              <w:rPr>
                <w:rFonts w:ascii="Arial" w:eastAsia="Arial" w:hAnsi="Arial" w:cs="Arial"/>
                <w:sz w:val="22"/>
                <w:szCs w:val="22"/>
              </w:rPr>
              <w:t>Revenue generat</w:t>
            </w:r>
            <w:r>
              <w:rPr>
                <w:rFonts w:ascii="Arial" w:eastAsia="Arial" w:hAnsi="Arial" w:cs="Arial"/>
                <w:sz w:val="22"/>
                <w:szCs w:val="22"/>
              </w:rPr>
              <w:t>ion</w:t>
            </w:r>
            <w:r>
              <w:rPr>
                <w:rFonts w:ascii="Arial" w:eastAsia="Arial" w:hAnsi="Arial" w:cs="Arial"/>
                <w:b w:val="0"/>
                <w:sz w:val="22"/>
                <w:szCs w:val="22"/>
              </w:rPr>
              <w:t xml:space="preserve"> will happen through direct website upsell techniques, such as offering ‘Other customers bought this’ prompts within the website, in addition to providing a discount to returning customers (code via email), providing discounts for customers who leave a </w:t>
            </w:r>
            <w:r>
              <w:rPr>
                <w:rFonts w:ascii="Arial" w:eastAsia="Arial" w:hAnsi="Arial" w:cs="Arial"/>
                <w:b w:val="0"/>
                <w:sz w:val="22"/>
                <w:szCs w:val="22"/>
              </w:rPr>
              <w:t xml:space="preserve">review on social media and the Petitė Jewellery website. There will be discounts for the purchase of three or more items, with the third one being discounted to half price. Revenue generation will also happen through social media channels, where the owner </w:t>
            </w:r>
            <w:r>
              <w:rPr>
                <w:rFonts w:ascii="Arial" w:eastAsia="Arial" w:hAnsi="Arial" w:cs="Arial"/>
                <w:b w:val="0"/>
                <w:sz w:val="22"/>
                <w:szCs w:val="22"/>
              </w:rPr>
              <w:t>of Petitė Jewellery will interact with clients directly and offer promotions in line with holidays etc.</w:t>
            </w:r>
          </w:p>
          <w:p w:rsidR="009B1A55" w:rsidRDefault="009B1A55">
            <w:pPr>
              <w:spacing w:line="276" w:lineRule="auto"/>
              <w:rPr>
                <w:rFonts w:ascii="Arial" w:eastAsia="Arial" w:hAnsi="Arial" w:cs="Arial"/>
                <w:color w:val="FF0000"/>
                <w:sz w:val="22"/>
                <w:szCs w:val="22"/>
              </w:rPr>
            </w:pPr>
          </w:p>
          <w:p w:rsidR="009B1A55" w:rsidRDefault="002C4C88">
            <w:pPr>
              <w:spacing w:line="276" w:lineRule="auto"/>
              <w:rPr>
                <w:rFonts w:ascii="Arial" w:eastAsia="Arial" w:hAnsi="Arial" w:cs="Arial"/>
                <w:sz w:val="22"/>
                <w:szCs w:val="22"/>
              </w:rPr>
            </w:pPr>
            <w:r>
              <w:rPr>
                <w:rFonts w:ascii="Arial" w:eastAsia="Arial" w:hAnsi="Arial" w:cs="Arial"/>
                <w:b w:val="0"/>
                <w:sz w:val="22"/>
                <w:szCs w:val="22"/>
              </w:rPr>
              <w:t>In order to prevent loss of revenue, a bi-annual review of the work and shipment process will be made by the owner, where the cost to process, shipping</w:t>
            </w:r>
            <w:r>
              <w:rPr>
                <w:rFonts w:ascii="Arial" w:eastAsia="Arial" w:hAnsi="Arial" w:cs="Arial"/>
                <w:b w:val="0"/>
                <w:sz w:val="22"/>
                <w:szCs w:val="22"/>
              </w:rPr>
              <w:t xml:space="preserve"> method and staff time and resources (Crump and Budemer, 2022) will be </w:t>
            </w:r>
            <w:r w:rsidR="00BD70D0">
              <w:rPr>
                <w:rFonts w:ascii="Arial" w:eastAsia="Arial" w:hAnsi="Arial" w:cs="Arial"/>
                <w:b w:val="0"/>
                <w:sz w:val="22"/>
                <w:szCs w:val="22"/>
              </w:rPr>
              <w:t>re-evaluated</w:t>
            </w:r>
            <w:r>
              <w:rPr>
                <w:rFonts w:ascii="Arial" w:eastAsia="Arial" w:hAnsi="Arial" w:cs="Arial"/>
                <w:b w:val="0"/>
                <w:sz w:val="22"/>
                <w:szCs w:val="22"/>
              </w:rPr>
              <w:t xml:space="preserve">. Furthermore, since “empirical </w:t>
            </w:r>
            <w:r>
              <w:rPr>
                <w:rFonts w:ascii="Arial" w:eastAsia="Arial" w:hAnsi="Arial" w:cs="Arial"/>
                <w:b w:val="0"/>
                <w:sz w:val="22"/>
                <w:szCs w:val="22"/>
              </w:rPr>
              <w:lastRenderedPageBreak/>
              <w:t>results suggest that firms that adopt primarily a revenue expansion emphasis perform better than firms that try to emphasize cost reduction” (</w:t>
            </w:r>
            <w:r>
              <w:rPr>
                <w:rFonts w:ascii="Arial" w:eastAsia="Arial" w:hAnsi="Arial" w:cs="Arial"/>
                <w:b w:val="0"/>
                <w:sz w:val="22"/>
                <w:szCs w:val="22"/>
              </w:rPr>
              <w:t>Rust, Moorman and Dickson, 2002), Petitė Jewellery will look towards introducing item alternatives and varying prices rather than trying to cut down the cost of production and, therefore the end cost, in order to attract clients. In order for this to be do</w:t>
            </w:r>
            <w:r>
              <w:rPr>
                <w:rFonts w:ascii="Arial" w:eastAsia="Arial" w:hAnsi="Arial" w:cs="Arial"/>
                <w:b w:val="0"/>
                <w:sz w:val="22"/>
                <w:szCs w:val="22"/>
              </w:rPr>
              <w:t>ne efficiently, Petitė Jewellery will enforce a Total Quality Management practice, where not only the owner will give ideas on how to better revenue, but so will the jeweller and clients.</w:t>
            </w:r>
          </w:p>
          <w:p w:rsidR="009B1A55" w:rsidRDefault="009B1A55">
            <w:pPr>
              <w:rPr>
                <w:rFonts w:ascii="Arial" w:eastAsia="Arial" w:hAnsi="Arial" w:cs="Arial"/>
                <w:color w:val="FF0000"/>
              </w:rPr>
            </w:pPr>
          </w:p>
          <w:p w:rsidR="009B1A55" w:rsidRDefault="002C4C88">
            <w:pPr>
              <w:jc w:val="center"/>
              <w:rPr>
                <w:rFonts w:ascii="Arial" w:eastAsia="Arial" w:hAnsi="Arial" w:cs="Arial"/>
                <w:color w:val="E06666"/>
                <w:u w:val="single"/>
              </w:rPr>
            </w:pPr>
            <w:r>
              <w:rPr>
                <w:rFonts w:ascii="Arial" w:eastAsia="Arial" w:hAnsi="Arial" w:cs="Arial"/>
                <w:color w:val="E06666"/>
                <w:u w:val="single"/>
              </w:rPr>
              <w:t>MANAGEMENT TEAM</w:t>
            </w:r>
          </w:p>
          <w:p w:rsidR="009B1A55" w:rsidRDefault="009B1A55">
            <w:pPr>
              <w:rPr>
                <w:rFonts w:ascii="Arial" w:eastAsia="Arial" w:hAnsi="Arial" w:cs="Arial"/>
              </w:rPr>
            </w:pPr>
          </w:p>
          <w:tbl>
            <w:tblPr>
              <w:tblStyle w:val="a4"/>
              <w:tblW w:w="13721"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4573"/>
              <w:gridCol w:w="4574"/>
              <w:gridCol w:w="4574"/>
            </w:tblGrid>
            <w:tr w:rsidR="009B1A55">
              <w:tc>
                <w:tcPr>
                  <w:tcW w:w="4574" w:type="dxa"/>
                </w:tcPr>
                <w:p w:rsidR="009B1A55" w:rsidRDefault="002C4C88">
                  <w:pPr>
                    <w:rPr>
                      <w:rFonts w:ascii="Arial" w:eastAsia="Arial" w:hAnsi="Arial" w:cs="Arial"/>
                      <w:b/>
                    </w:rPr>
                  </w:pPr>
                  <w:r>
                    <w:rPr>
                      <w:rFonts w:ascii="Arial" w:eastAsia="Arial" w:hAnsi="Arial" w:cs="Arial"/>
                      <w:b/>
                    </w:rPr>
                    <w:t xml:space="preserve">Name </w:t>
                  </w:r>
                </w:p>
              </w:tc>
              <w:tc>
                <w:tcPr>
                  <w:tcW w:w="4574" w:type="dxa"/>
                </w:tcPr>
                <w:p w:rsidR="009B1A55" w:rsidRDefault="002C4C88">
                  <w:pPr>
                    <w:rPr>
                      <w:rFonts w:ascii="Arial" w:eastAsia="Arial" w:hAnsi="Arial" w:cs="Arial"/>
                      <w:b/>
                    </w:rPr>
                  </w:pPr>
                  <w:r>
                    <w:rPr>
                      <w:rFonts w:ascii="Arial" w:eastAsia="Arial" w:hAnsi="Arial" w:cs="Arial"/>
                      <w:b/>
                    </w:rPr>
                    <w:t>Skills</w:t>
                  </w:r>
                </w:p>
              </w:tc>
              <w:tc>
                <w:tcPr>
                  <w:tcW w:w="4574" w:type="dxa"/>
                </w:tcPr>
                <w:p w:rsidR="009B1A55" w:rsidRDefault="002C4C88">
                  <w:pPr>
                    <w:rPr>
                      <w:rFonts w:ascii="Arial" w:eastAsia="Arial" w:hAnsi="Arial" w:cs="Arial"/>
                      <w:b/>
                    </w:rPr>
                  </w:pPr>
                  <w:r>
                    <w:rPr>
                      <w:rFonts w:ascii="Arial" w:eastAsia="Arial" w:hAnsi="Arial" w:cs="Arial"/>
                      <w:b/>
                    </w:rPr>
                    <w:t>What do they bring to the firm</w:t>
                  </w:r>
                </w:p>
              </w:tc>
            </w:tr>
            <w:tr w:rsidR="009B1A55">
              <w:tc>
                <w:tcPr>
                  <w:tcW w:w="4574" w:type="dxa"/>
                </w:tcPr>
                <w:p w:rsidR="009B1A55" w:rsidRDefault="002C4C88">
                  <w:pPr>
                    <w:spacing w:line="276" w:lineRule="auto"/>
                    <w:rPr>
                      <w:rFonts w:ascii="Arial" w:eastAsia="Arial" w:hAnsi="Arial" w:cs="Arial"/>
                      <w:sz w:val="22"/>
                      <w:szCs w:val="22"/>
                    </w:rPr>
                  </w:pPr>
                  <w:r>
                    <w:rPr>
                      <w:rFonts w:ascii="Arial" w:eastAsia="Arial" w:hAnsi="Arial" w:cs="Arial"/>
                      <w:sz w:val="22"/>
                      <w:szCs w:val="22"/>
                    </w:rPr>
                    <w:t xml:space="preserve">CEO, </w:t>
                  </w:r>
                  <w:r>
                    <w:rPr>
                      <w:rFonts w:ascii="Arial" w:eastAsia="Arial" w:hAnsi="Arial" w:cs="Arial"/>
                      <w:sz w:val="22"/>
                      <w:szCs w:val="22"/>
                    </w:rPr>
                    <w:t>marketing specialist and shipment operations</w:t>
                  </w:r>
                </w:p>
              </w:tc>
              <w:tc>
                <w:tcPr>
                  <w:tcW w:w="4574" w:type="dxa"/>
                </w:tcPr>
                <w:p w:rsidR="009B1A55" w:rsidRDefault="002C4C88">
                  <w:pPr>
                    <w:spacing w:line="276" w:lineRule="auto"/>
                    <w:rPr>
                      <w:rFonts w:ascii="Arial" w:eastAsia="Arial" w:hAnsi="Arial" w:cs="Arial"/>
                      <w:sz w:val="22"/>
                      <w:szCs w:val="22"/>
                    </w:rPr>
                  </w:pPr>
                  <w:r>
                    <w:rPr>
                      <w:rFonts w:ascii="Arial" w:eastAsia="Arial" w:hAnsi="Arial" w:cs="Arial"/>
                      <w:sz w:val="22"/>
                      <w:szCs w:val="22"/>
                    </w:rPr>
                    <w:t>Leadership, focus for future, communication skills, market analysis, marketing strategies, product design inspiration</w:t>
                  </w:r>
                </w:p>
              </w:tc>
              <w:tc>
                <w:tcPr>
                  <w:tcW w:w="4574" w:type="dxa"/>
                </w:tcPr>
                <w:p w:rsidR="009B1A55" w:rsidRDefault="002C4C88">
                  <w:pPr>
                    <w:spacing w:line="276" w:lineRule="auto"/>
                    <w:rPr>
                      <w:rFonts w:ascii="Arial" w:eastAsia="Arial" w:hAnsi="Arial" w:cs="Arial"/>
                      <w:sz w:val="22"/>
                      <w:szCs w:val="22"/>
                    </w:rPr>
                  </w:pPr>
                  <w:r>
                    <w:rPr>
                      <w:rFonts w:ascii="Arial" w:eastAsia="Arial" w:hAnsi="Arial" w:cs="Arial"/>
                      <w:sz w:val="22"/>
                      <w:szCs w:val="22"/>
                    </w:rPr>
                    <w:t>In-depth knowledge of how to analyse the UK market and how to create a business strategy to f</w:t>
                  </w:r>
                  <w:r>
                    <w:rPr>
                      <w:rFonts w:ascii="Arial" w:eastAsia="Arial" w:hAnsi="Arial" w:cs="Arial"/>
                      <w:sz w:val="22"/>
                      <w:szCs w:val="22"/>
                    </w:rPr>
                    <w:t>it within it, social media experience</w:t>
                  </w:r>
                </w:p>
              </w:tc>
            </w:tr>
            <w:tr w:rsidR="009B1A55">
              <w:trPr>
                <w:trHeight w:val="695"/>
              </w:trPr>
              <w:tc>
                <w:tcPr>
                  <w:tcW w:w="4574" w:type="dxa"/>
                </w:tcPr>
                <w:p w:rsidR="009B1A55" w:rsidRDefault="002C4C88">
                  <w:pPr>
                    <w:spacing w:line="276" w:lineRule="auto"/>
                    <w:rPr>
                      <w:rFonts w:ascii="Arial" w:eastAsia="Arial" w:hAnsi="Arial" w:cs="Arial"/>
                      <w:sz w:val="22"/>
                      <w:szCs w:val="22"/>
                    </w:rPr>
                  </w:pPr>
                  <w:r>
                    <w:rPr>
                      <w:rFonts w:ascii="Arial" w:eastAsia="Arial" w:hAnsi="Arial" w:cs="Arial"/>
                      <w:sz w:val="22"/>
                      <w:szCs w:val="22"/>
                    </w:rPr>
                    <w:t>Operations – Head Jeweller</w:t>
                  </w:r>
                </w:p>
              </w:tc>
              <w:tc>
                <w:tcPr>
                  <w:tcW w:w="4574" w:type="dxa"/>
                </w:tcPr>
                <w:p w:rsidR="009B1A55" w:rsidRDefault="002C4C88">
                  <w:pPr>
                    <w:spacing w:line="276" w:lineRule="auto"/>
                    <w:rPr>
                      <w:rFonts w:ascii="Arial" w:eastAsia="Arial" w:hAnsi="Arial" w:cs="Arial"/>
                      <w:sz w:val="22"/>
                      <w:szCs w:val="22"/>
                    </w:rPr>
                  </w:pPr>
                  <w:r>
                    <w:rPr>
                      <w:rFonts w:ascii="Arial" w:eastAsia="Arial" w:hAnsi="Arial" w:cs="Arial"/>
                      <w:sz w:val="22"/>
                      <w:szCs w:val="22"/>
                    </w:rPr>
                    <w:t>Jewellery crafting skills, product design</w:t>
                  </w:r>
                </w:p>
              </w:tc>
              <w:tc>
                <w:tcPr>
                  <w:tcW w:w="4574" w:type="dxa"/>
                </w:tcPr>
                <w:p w:rsidR="009B1A55" w:rsidRDefault="002C4C88">
                  <w:pPr>
                    <w:spacing w:line="276" w:lineRule="auto"/>
                    <w:rPr>
                      <w:rFonts w:ascii="Arial" w:eastAsia="Arial" w:hAnsi="Arial" w:cs="Arial"/>
                      <w:sz w:val="22"/>
                      <w:szCs w:val="22"/>
                    </w:rPr>
                  </w:pPr>
                  <w:r>
                    <w:rPr>
                      <w:rFonts w:ascii="Arial" w:eastAsia="Arial" w:hAnsi="Arial" w:cs="Arial"/>
                      <w:sz w:val="22"/>
                      <w:szCs w:val="22"/>
                    </w:rPr>
                    <w:t>The freedom to produce its own designs, to be a part of the hand-made segment, independence from third-party jewellery producers</w:t>
                  </w:r>
                </w:p>
              </w:tc>
            </w:tr>
          </w:tbl>
          <w:p w:rsidR="009B1A55" w:rsidRDefault="009B1A55">
            <w:pPr>
              <w:rPr>
                <w:rFonts w:ascii="Arial" w:eastAsia="Arial" w:hAnsi="Arial" w:cs="Arial"/>
                <w:strike/>
                <w:sz w:val="20"/>
                <w:szCs w:val="20"/>
              </w:rPr>
            </w:pPr>
          </w:p>
        </w:tc>
      </w:tr>
    </w:tbl>
    <w:p w:rsidR="009B1A55" w:rsidRDefault="002C4C88">
      <w:r>
        <w:lastRenderedPageBreak/>
        <w:br w:type="page"/>
      </w:r>
    </w:p>
    <w:p w:rsidR="009B1A55" w:rsidRDefault="009B1A55"/>
    <w:p w:rsidR="009B1A55" w:rsidRDefault="009B1A55"/>
    <w:tbl>
      <w:tblPr>
        <w:tblStyle w:val="a5"/>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9B1A55" w:rsidTr="009B1A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B1A55" w:rsidRDefault="002C4C88">
            <w:pPr>
              <w:jc w:val="center"/>
              <w:rPr>
                <w:rFonts w:ascii="Arial" w:eastAsia="Arial" w:hAnsi="Arial" w:cs="Arial"/>
                <w:u w:val="single"/>
              </w:rPr>
            </w:pPr>
            <w:r>
              <w:rPr>
                <w:rFonts w:ascii="Arial" w:eastAsia="Arial" w:hAnsi="Arial" w:cs="Arial"/>
                <w:u w:val="single"/>
              </w:rPr>
              <w:t>MARKETING: The Four P’s</w:t>
            </w:r>
          </w:p>
          <w:p w:rsidR="009B1A55" w:rsidRDefault="009B1A55">
            <w:pPr>
              <w:rPr>
                <w:color w:val="1F3864"/>
              </w:rPr>
            </w:pPr>
          </w:p>
          <w:p w:rsidR="009B1A55" w:rsidRDefault="002C4C88">
            <w:r>
              <w:t>Product: Brief description of your product (One of many)</w:t>
            </w:r>
          </w:p>
          <w:p w:rsidR="009B1A55" w:rsidRDefault="002C4C88">
            <w:r>
              <w:rPr>
                <w:b w:val="0"/>
              </w:rPr>
              <w:t>Gold-plated ring with a small clear-cut, man-made crystal and a clear band.</w:t>
            </w:r>
          </w:p>
          <w:p w:rsidR="009B1A55" w:rsidRDefault="009B1A55"/>
          <w:p w:rsidR="009B1A55" w:rsidRDefault="009B1A55"/>
          <w:p w:rsidR="009B1A55" w:rsidRDefault="002C4C88">
            <w:pPr>
              <w:rPr>
                <w:color w:val="FF0000"/>
              </w:rPr>
            </w:pPr>
            <w:r>
              <w:t>Price: How much would you charge for your product and what is the basis for the price chosen?</w:t>
            </w:r>
          </w:p>
          <w:p w:rsidR="009B1A55" w:rsidRDefault="002C4C88">
            <w:pPr>
              <w:rPr>
                <w:sz w:val="22"/>
                <w:szCs w:val="22"/>
              </w:rPr>
            </w:pPr>
            <w:r>
              <w:rPr>
                <w:b w:val="0"/>
                <w:sz w:val="22"/>
                <w:szCs w:val="22"/>
              </w:rPr>
              <w:t>Co</w:t>
            </w:r>
            <w:r>
              <w:rPr>
                <w:b w:val="0"/>
                <w:sz w:val="22"/>
                <w:szCs w:val="22"/>
              </w:rPr>
              <w:t xml:space="preserve">st of production: £25 including labour, plus £30 </w:t>
            </w:r>
            <w:r w:rsidR="00BD70D0">
              <w:rPr>
                <w:b w:val="0"/>
                <w:sz w:val="22"/>
                <w:szCs w:val="22"/>
              </w:rPr>
              <w:t>mark up</w:t>
            </w:r>
            <w:r>
              <w:rPr>
                <w:b w:val="0"/>
                <w:sz w:val="22"/>
                <w:szCs w:val="22"/>
              </w:rPr>
              <w:t xml:space="preserve"> of which £2.99 is shipping, £2.00 is packaging and £10 goes towards advertisement.</w:t>
            </w:r>
          </w:p>
          <w:p w:rsidR="009B1A55" w:rsidRDefault="009B1A55"/>
          <w:p w:rsidR="009B1A55" w:rsidRDefault="009B1A55"/>
          <w:p w:rsidR="009B1A55" w:rsidRDefault="002C4C88">
            <w:pPr>
              <w:rPr>
                <w:color w:val="FF0000"/>
              </w:rPr>
            </w:pPr>
            <w:r>
              <w:t>Promotional Mix: What techniques would be used in promoting your product?</w:t>
            </w:r>
          </w:p>
          <w:p w:rsidR="009B1A55" w:rsidRDefault="002C4C88">
            <w:r>
              <w:rPr>
                <w:b w:val="0"/>
              </w:rPr>
              <w:t>Instagram and Google advertisements. They</w:t>
            </w:r>
            <w:r>
              <w:rPr>
                <w:b w:val="0"/>
              </w:rPr>
              <w:t xml:space="preserve"> will be used as they provide very specific filters which sieve through the appropriate target audiences so that money for advertisement is spent only on individuals interested in the product that is being presented to them.</w:t>
            </w:r>
          </w:p>
          <w:p w:rsidR="009B1A55" w:rsidRDefault="009B1A55"/>
          <w:p w:rsidR="009B1A55" w:rsidRDefault="009B1A55"/>
          <w:p w:rsidR="009B1A55" w:rsidRDefault="002C4C88">
            <w:r>
              <w:t>Place (Distribution strategy)</w:t>
            </w:r>
            <w:r>
              <w:t>: How would your product be distributed?</w:t>
            </w:r>
          </w:p>
          <w:p w:rsidR="009B1A55" w:rsidRDefault="002C4C88">
            <w:r>
              <w:rPr>
                <w:b w:val="0"/>
              </w:rPr>
              <w:t>The product will be distributed through third-party delivery services, such as DPD and Royal mail, with the provider varying depending on the location due to price differences. Since there are no physical stores, pr</w:t>
            </w:r>
            <w:r>
              <w:rPr>
                <w:b w:val="0"/>
              </w:rPr>
              <w:t>oducts will be stored only in the workshop.</w:t>
            </w:r>
          </w:p>
          <w:p w:rsidR="009B1A55" w:rsidRDefault="009B1A55"/>
          <w:p w:rsidR="009B1A55" w:rsidRDefault="009B1A55"/>
          <w:p w:rsidR="009B1A55" w:rsidRDefault="009B1A55"/>
        </w:tc>
      </w:tr>
    </w:tbl>
    <w:p w:rsidR="009B1A55" w:rsidRDefault="002C4C88">
      <w:r>
        <w:br w:type="page"/>
      </w:r>
    </w:p>
    <w:p w:rsidR="009B1A55" w:rsidRDefault="009B1A55"/>
    <w:tbl>
      <w:tblPr>
        <w:tblStyle w:val="a6"/>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9B1A55" w:rsidTr="009B1A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B1A55" w:rsidRDefault="002C4C88">
            <w:pPr>
              <w:jc w:val="center"/>
              <w:rPr>
                <w:u w:val="single"/>
              </w:rPr>
            </w:pPr>
            <w:r>
              <w:rPr>
                <w:u w:val="single"/>
              </w:rPr>
              <w:t xml:space="preserve">FINANCIALS </w:t>
            </w:r>
          </w:p>
          <w:p w:rsidR="009B1A55" w:rsidRDefault="009B1A55"/>
          <w:p w:rsidR="009B1A55" w:rsidRDefault="002C4C88">
            <w:r>
              <w:t>Sources of funds: where would you be getting funds from?</w:t>
            </w:r>
          </w:p>
          <w:p w:rsidR="009B1A55" w:rsidRDefault="002C4C88">
            <w:r>
              <w:rPr>
                <w:b w:val="0"/>
              </w:rPr>
              <w:t>Funds for the project will be coming from personal savings.</w:t>
            </w:r>
          </w:p>
          <w:p w:rsidR="009B1A55" w:rsidRDefault="009B1A55"/>
          <w:p w:rsidR="009B1A55" w:rsidRDefault="009B1A55"/>
          <w:p w:rsidR="009B1A55" w:rsidRDefault="002C4C88">
            <w:pPr>
              <w:jc w:val="center"/>
              <w:rPr>
                <w:u w:val="single"/>
              </w:rPr>
            </w:pPr>
            <w:r>
              <w:rPr>
                <w:u w:val="single"/>
              </w:rPr>
              <w:t>USE OF FUNDS</w:t>
            </w:r>
          </w:p>
          <w:p w:rsidR="009B1A55" w:rsidRDefault="009B1A55"/>
          <w:tbl>
            <w:tblPr>
              <w:tblStyle w:val="a7"/>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1954"/>
              <w:gridCol w:w="1985"/>
              <w:gridCol w:w="1985"/>
              <w:gridCol w:w="1985"/>
              <w:gridCol w:w="1985"/>
              <w:gridCol w:w="1843"/>
              <w:gridCol w:w="1985"/>
            </w:tblGrid>
            <w:tr w:rsidR="009B1A55">
              <w:tc>
                <w:tcPr>
                  <w:tcW w:w="1954" w:type="dxa"/>
                </w:tcPr>
                <w:p w:rsidR="009B1A55" w:rsidRDefault="009B1A55"/>
              </w:tc>
              <w:tc>
                <w:tcPr>
                  <w:tcW w:w="1985" w:type="dxa"/>
                </w:tcPr>
                <w:p w:rsidR="009B1A55" w:rsidRDefault="002C4C88">
                  <w:pPr>
                    <w:rPr>
                      <w:b/>
                    </w:rPr>
                  </w:pPr>
                  <w:r>
                    <w:rPr>
                      <w:b/>
                    </w:rPr>
                    <w:t>Month 1</w:t>
                  </w:r>
                </w:p>
              </w:tc>
              <w:tc>
                <w:tcPr>
                  <w:tcW w:w="1985" w:type="dxa"/>
                </w:tcPr>
                <w:p w:rsidR="009B1A55" w:rsidRDefault="002C4C88">
                  <w:pPr>
                    <w:rPr>
                      <w:b/>
                    </w:rPr>
                  </w:pPr>
                  <w:r>
                    <w:rPr>
                      <w:b/>
                    </w:rPr>
                    <w:t>Month 2</w:t>
                  </w:r>
                </w:p>
              </w:tc>
              <w:tc>
                <w:tcPr>
                  <w:tcW w:w="1985" w:type="dxa"/>
                </w:tcPr>
                <w:p w:rsidR="009B1A55" w:rsidRDefault="002C4C88">
                  <w:pPr>
                    <w:rPr>
                      <w:b/>
                    </w:rPr>
                  </w:pPr>
                  <w:r>
                    <w:rPr>
                      <w:b/>
                    </w:rPr>
                    <w:t>Month 3</w:t>
                  </w:r>
                </w:p>
              </w:tc>
              <w:tc>
                <w:tcPr>
                  <w:tcW w:w="1985" w:type="dxa"/>
                </w:tcPr>
                <w:p w:rsidR="009B1A55" w:rsidRDefault="002C4C88">
                  <w:pPr>
                    <w:rPr>
                      <w:b/>
                    </w:rPr>
                  </w:pPr>
                  <w:r>
                    <w:rPr>
                      <w:b/>
                    </w:rPr>
                    <w:t>Month 4</w:t>
                  </w:r>
                </w:p>
              </w:tc>
              <w:tc>
                <w:tcPr>
                  <w:tcW w:w="1843" w:type="dxa"/>
                </w:tcPr>
                <w:p w:rsidR="009B1A55" w:rsidRDefault="002C4C88">
                  <w:pPr>
                    <w:rPr>
                      <w:b/>
                    </w:rPr>
                  </w:pPr>
                  <w:r>
                    <w:rPr>
                      <w:b/>
                    </w:rPr>
                    <w:t>Month 5</w:t>
                  </w:r>
                </w:p>
              </w:tc>
              <w:tc>
                <w:tcPr>
                  <w:tcW w:w="1985" w:type="dxa"/>
                </w:tcPr>
                <w:p w:rsidR="009B1A55" w:rsidRDefault="002C4C88">
                  <w:pPr>
                    <w:rPr>
                      <w:b/>
                    </w:rPr>
                  </w:pPr>
                  <w:r>
                    <w:rPr>
                      <w:b/>
                    </w:rPr>
                    <w:t>Month 6</w:t>
                  </w:r>
                </w:p>
              </w:tc>
            </w:tr>
            <w:tr w:rsidR="009B1A55">
              <w:tc>
                <w:tcPr>
                  <w:tcW w:w="1954" w:type="dxa"/>
                </w:tcPr>
                <w:p w:rsidR="009B1A55" w:rsidRDefault="002C4C88">
                  <w:pPr>
                    <w:rPr>
                      <w:b/>
                    </w:rPr>
                  </w:pPr>
                  <w:r>
                    <w:rPr>
                      <w:b/>
                    </w:rPr>
                    <w:t xml:space="preserve">Revenue </w:t>
                  </w:r>
                </w:p>
              </w:tc>
              <w:tc>
                <w:tcPr>
                  <w:tcW w:w="1985" w:type="dxa"/>
                </w:tcPr>
                <w:p w:rsidR="009B1A55" w:rsidRDefault="002C4C88">
                  <w:r>
                    <w:rPr>
                      <w:sz w:val="22"/>
                      <w:szCs w:val="22"/>
                    </w:rPr>
                    <w:t>£</w:t>
                  </w:r>
                  <w:r>
                    <w:t>1,200</w:t>
                  </w:r>
                </w:p>
              </w:tc>
              <w:tc>
                <w:tcPr>
                  <w:tcW w:w="1985" w:type="dxa"/>
                </w:tcPr>
                <w:p w:rsidR="009B1A55" w:rsidRDefault="002C4C88">
                  <w:r>
                    <w:rPr>
                      <w:sz w:val="22"/>
                      <w:szCs w:val="22"/>
                    </w:rPr>
                    <w:t>£</w:t>
                  </w:r>
                  <w:r>
                    <w:t>1,200</w:t>
                  </w:r>
                </w:p>
              </w:tc>
              <w:tc>
                <w:tcPr>
                  <w:tcW w:w="1985" w:type="dxa"/>
                </w:tcPr>
                <w:p w:rsidR="009B1A55" w:rsidRDefault="002C4C88">
                  <w:r>
                    <w:rPr>
                      <w:sz w:val="22"/>
                      <w:szCs w:val="22"/>
                    </w:rPr>
                    <w:t>£</w:t>
                  </w:r>
                  <w:r>
                    <w:t>1,200</w:t>
                  </w:r>
                </w:p>
              </w:tc>
              <w:tc>
                <w:tcPr>
                  <w:tcW w:w="1985" w:type="dxa"/>
                </w:tcPr>
                <w:p w:rsidR="009B1A55" w:rsidRDefault="002C4C88">
                  <w:r>
                    <w:rPr>
                      <w:sz w:val="22"/>
                      <w:szCs w:val="22"/>
                    </w:rPr>
                    <w:t>£</w:t>
                  </w:r>
                  <w:r>
                    <w:t>1,200</w:t>
                  </w:r>
                </w:p>
              </w:tc>
              <w:tc>
                <w:tcPr>
                  <w:tcW w:w="1843" w:type="dxa"/>
                </w:tcPr>
                <w:p w:rsidR="009B1A55" w:rsidRDefault="002C4C88">
                  <w:r>
                    <w:rPr>
                      <w:sz w:val="22"/>
                      <w:szCs w:val="22"/>
                    </w:rPr>
                    <w:t>£</w:t>
                  </w:r>
                  <w:r>
                    <w:t>1,200</w:t>
                  </w:r>
                </w:p>
              </w:tc>
              <w:tc>
                <w:tcPr>
                  <w:tcW w:w="1985" w:type="dxa"/>
                </w:tcPr>
                <w:p w:rsidR="009B1A55" w:rsidRDefault="002C4C88">
                  <w:r>
                    <w:rPr>
                      <w:sz w:val="22"/>
                      <w:szCs w:val="22"/>
                    </w:rPr>
                    <w:t>£</w:t>
                  </w:r>
                  <w:r>
                    <w:t>1,800</w:t>
                  </w:r>
                </w:p>
              </w:tc>
            </w:tr>
            <w:tr w:rsidR="009B1A55">
              <w:tc>
                <w:tcPr>
                  <w:tcW w:w="1954" w:type="dxa"/>
                </w:tcPr>
                <w:p w:rsidR="009B1A55" w:rsidRDefault="002C4C88">
                  <w:pPr>
                    <w:rPr>
                      <w:b/>
                    </w:rPr>
                  </w:pPr>
                  <w:r>
                    <w:rPr>
                      <w:b/>
                    </w:rPr>
                    <w:t>Fixed Costs</w:t>
                  </w:r>
                </w:p>
                <w:p w:rsidR="009B1A55" w:rsidRDefault="009B1A55">
                  <w:pPr>
                    <w:rPr>
                      <w:b/>
                    </w:rPr>
                  </w:pPr>
                </w:p>
                <w:p w:rsidR="009B1A55" w:rsidRDefault="009B1A55">
                  <w:pPr>
                    <w:rPr>
                      <w:b/>
                    </w:rPr>
                  </w:pPr>
                </w:p>
                <w:p w:rsidR="009B1A55" w:rsidRDefault="009B1A55">
                  <w:pPr>
                    <w:rPr>
                      <w:b/>
                    </w:rPr>
                  </w:pPr>
                </w:p>
                <w:p w:rsidR="009B1A55" w:rsidRDefault="009B1A55">
                  <w:pPr>
                    <w:rPr>
                      <w:b/>
                    </w:rPr>
                  </w:pPr>
                </w:p>
                <w:p w:rsidR="009B1A55" w:rsidRDefault="009B1A55">
                  <w:pPr>
                    <w:rPr>
                      <w:b/>
                    </w:rPr>
                  </w:pPr>
                </w:p>
                <w:p w:rsidR="009B1A55" w:rsidRDefault="009B1A55">
                  <w:pPr>
                    <w:rPr>
                      <w:b/>
                    </w:rPr>
                  </w:pPr>
                </w:p>
                <w:p w:rsidR="009B1A55" w:rsidRDefault="009B1A55">
                  <w:pPr>
                    <w:rPr>
                      <w:b/>
                    </w:rPr>
                  </w:pPr>
                </w:p>
              </w:tc>
              <w:tc>
                <w:tcPr>
                  <w:tcW w:w="1985" w:type="dxa"/>
                </w:tcPr>
                <w:p w:rsidR="009B1A55" w:rsidRDefault="002C4C88">
                  <w:pPr>
                    <w:rPr>
                      <w:sz w:val="22"/>
                      <w:szCs w:val="22"/>
                    </w:rPr>
                  </w:pPr>
                  <w:r>
                    <w:rPr>
                      <w:u w:val="single"/>
                    </w:rPr>
                    <w:t>Stainless Steel &amp; Nano Spray:</w:t>
                  </w:r>
                  <w:r>
                    <w:t xml:space="preserve"> </w:t>
                  </w:r>
                  <w:r>
                    <w:rPr>
                      <w:sz w:val="22"/>
                      <w:szCs w:val="22"/>
                    </w:rPr>
                    <w:t>£150</w:t>
                  </w:r>
                </w:p>
                <w:p w:rsidR="009B1A55" w:rsidRDefault="002C4C88">
                  <w:pPr>
                    <w:rPr>
                      <w:sz w:val="22"/>
                      <w:szCs w:val="22"/>
                    </w:rPr>
                  </w:pPr>
                  <w:r>
                    <w:rPr>
                      <w:sz w:val="22"/>
                      <w:szCs w:val="22"/>
                      <w:u w:val="single"/>
                    </w:rPr>
                    <w:t xml:space="preserve">Crystals &amp; plating: </w:t>
                  </w:r>
                  <w:r>
                    <w:rPr>
                      <w:sz w:val="22"/>
                      <w:szCs w:val="22"/>
                    </w:rPr>
                    <w:t>£250</w:t>
                  </w:r>
                </w:p>
                <w:p w:rsidR="009B1A55" w:rsidRDefault="002C4C88">
                  <w:pPr>
                    <w:rPr>
                      <w:sz w:val="22"/>
                      <w:szCs w:val="22"/>
                    </w:rPr>
                  </w:pPr>
                  <w:r>
                    <w:rPr>
                      <w:sz w:val="22"/>
                      <w:szCs w:val="22"/>
                    </w:rPr>
                    <w:t>Labour: £350</w:t>
                  </w:r>
                </w:p>
                <w:p w:rsidR="009B1A55" w:rsidRDefault="002C4C88">
                  <w:pPr>
                    <w:rPr>
                      <w:sz w:val="22"/>
                      <w:szCs w:val="22"/>
                    </w:rPr>
                  </w:pPr>
                  <w:r>
                    <w:rPr>
                      <w:sz w:val="22"/>
                      <w:szCs w:val="22"/>
                      <w:u w:val="single"/>
                    </w:rPr>
                    <w:t xml:space="preserve">Advertisement &amp; shipping: </w:t>
                  </w:r>
                  <w:r>
                    <w:rPr>
                      <w:sz w:val="22"/>
                      <w:szCs w:val="22"/>
                    </w:rPr>
                    <w:t>£250</w:t>
                  </w:r>
                </w:p>
              </w:tc>
              <w:tc>
                <w:tcPr>
                  <w:tcW w:w="1985" w:type="dxa"/>
                </w:tcPr>
                <w:p w:rsidR="009B1A55" w:rsidRDefault="002C4C88">
                  <w:pPr>
                    <w:rPr>
                      <w:sz w:val="22"/>
                      <w:szCs w:val="22"/>
                    </w:rPr>
                  </w:pPr>
                  <w:r>
                    <w:rPr>
                      <w:u w:val="single"/>
                    </w:rPr>
                    <w:t>Stainless Steel &amp; Nano Spray:</w:t>
                  </w:r>
                  <w:r>
                    <w:t xml:space="preserve"> </w:t>
                  </w:r>
                  <w:r>
                    <w:rPr>
                      <w:sz w:val="22"/>
                      <w:szCs w:val="22"/>
                    </w:rPr>
                    <w:t>£150</w:t>
                  </w:r>
                </w:p>
                <w:p w:rsidR="009B1A55" w:rsidRDefault="002C4C88">
                  <w:pPr>
                    <w:rPr>
                      <w:sz w:val="22"/>
                      <w:szCs w:val="22"/>
                    </w:rPr>
                  </w:pPr>
                  <w:r>
                    <w:rPr>
                      <w:sz w:val="22"/>
                      <w:szCs w:val="22"/>
                      <w:u w:val="single"/>
                    </w:rPr>
                    <w:t xml:space="preserve">Crystals &amp; plating: </w:t>
                  </w:r>
                  <w:r>
                    <w:rPr>
                      <w:sz w:val="22"/>
                      <w:szCs w:val="22"/>
                    </w:rPr>
                    <w:t>£250</w:t>
                  </w:r>
                </w:p>
                <w:p w:rsidR="009B1A55" w:rsidRDefault="002C4C88">
                  <w:pPr>
                    <w:rPr>
                      <w:sz w:val="22"/>
                      <w:szCs w:val="22"/>
                    </w:rPr>
                  </w:pPr>
                  <w:r>
                    <w:rPr>
                      <w:sz w:val="22"/>
                      <w:szCs w:val="22"/>
                    </w:rPr>
                    <w:t>Labour: £350</w:t>
                  </w:r>
                </w:p>
                <w:p w:rsidR="009B1A55" w:rsidRDefault="002C4C88">
                  <w:r>
                    <w:rPr>
                      <w:sz w:val="22"/>
                      <w:szCs w:val="22"/>
                      <w:u w:val="single"/>
                    </w:rPr>
                    <w:t>Advertisement &amp;</w:t>
                  </w:r>
                  <w:r>
                    <w:rPr>
                      <w:sz w:val="22"/>
                      <w:szCs w:val="22"/>
                      <w:u w:val="single"/>
                    </w:rPr>
                    <w:t xml:space="preserve"> shipping:</w:t>
                  </w:r>
                  <w:r>
                    <w:rPr>
                      <w:sz w:val="22"/>
                      <w:szCs w:val="22"/>
                    </w:rPr>
                    <w:t xml:space="preserve"> £250</w:t>
                  </w:r>
                </w:p>
              </w:tc>
              <w:tc>
                <w:tcPr>
                  <w:tcW w:w="1985" w:type="dxa"/>
                </w:tcPr>
                <w:p w:rsidR="009B1A55" w:rsidRDefault="002C4C88">
                  <w:pPr>
                    <w:rPr>
                      <w:sz w:val="22"/>
                      <w:szCs w:val="22"/>
                    </w:rPr>
                  </w:pPr>
                  <w:r>
                    <w:rPr>
                      <w:u w:val="single"/>
                    </w:rPr>
                    <w:t>Stainless Steel &amp; Nano Spray:</w:t>
                  </w:r>
                  <w:r>
                    <w:t xml:space="preserve"> </w:t>
                  </w:r>
                  <w:r>
                    <w:rPr>
                      <w:sz w:val="22"/>
                      <w:szCs w:val="22"/>
                    </w:rPr>
                    <w:t>£150</w:t>
                  </w:r>
                </w:p>
                <w:p w:rsidR="009B1A55" w:rsidRDefault="002C4C88">
                  <w:pPr>
                    <w:rPr>
                      <w:sz w:val="22"/>
                      <w:szCs w:val="22"/>
                    </w:rPr>
                  </w:pPr>
                  <w:r>
                    <w:rPr>
                      <w:sz w:val="22"/>
                      <w:szCs w:val="22"/>
                      <w:u w:val="single"/>
                    </w:rPr>
                    <w:t xml:space="preserve">Crystals &amp; plating: </w:t>
                  </w:r>
                  <w:r>
                    <w:rPr>
                      <w:sz w:val="22"/>
                      <w:szCs w:val="22"/>
                    </w:rPr>
                    <w:t>£250</w:t>
                  </w:r>
                </w:p>
                <w:p w:rsidR="009B1A55" w:rsidRDefault="002C4C88">
                  <w:pPr>
                    <w:rPr>
                      <w:sz w:val="22"/>
                      <w:szCs w:val="22"/>
                    </w:rPr>
                  </w:pPr>
                  <w:r>
                    <w:rPr>
                      <w:sz w:val="22"/>
                      <w:szCs w:val="22"/>
                    </w:rPr>
                    <w:t>Labour: £350</w:t>
                  </w:r>
                </w:p>
                <w:p w:rsidR="009B1A55" w:rsidRDefault="002C4C88">
                  <w:r>
                    <w:rPr>
                      <w:sz w:val="22"/>
                      <w:szCs w:val="22"/>
                      <w:u w:val="single"/>
                    </w:rPr>
                    <w:t>Advertisement &amp; shipping:</w:t>
                  </w:r>
                  <w:r>
                    <w:rPr>
                      <w:sz w:val="22"/>
                      <w:szCs w:val="22"/>
                    </w:rPr>
                    <w:t xml:space="preserve"> £250</w:t>
                  </w:r>
                </w:p>
              </w:tc>
              <w:tc>
                <w:tcPr>
                  <w:tcW w:w="1985" w:type="dxa"/>
                </w:tcPr>
                <w:p w:rsidR="009B1A55" w:rsidRDefault="002C4C88">
                  <w:pPr>
                    <w:rPr>
                      <w:sz w:val="22"/>
                      <w:szCs w:val="22"/>
                    </w:rPr>
                  </w:pPr>
                  <w:r>
                    <w:rPr>
                      <w:u w:val="single"/>
                    </w:rPr>
                    <w:t>Stainless Steel &amp; Nano Spray:</w:t>
                  </w:r>
                  <w:r>
                    <w:t xml:space="preserve"> </w:t>
                  </w:r>
                  <w:r>
                    <w:rPr>
                      <w:sz w:val="22"/>
                      <w:szCs w:val="22"/>
                    </w:rPr>
                    <w:t>£150</w:t>
                  </w:r>
                </w:p>
                <w:p w:rsidR="009B1A55" w:rsidRDefault="002C4C88">
                  <w:pPr>
                    <w:rPr>
                      <w:sz w:val="22"/>
                      <w:szCs w:val="22"/>
                    </w:rPr>
                  </w:pPr>
                  <w:r>
                    <w:rPr>
                      <w:sz w:val="22"/>
                      <w:szCs w:val="22"/>
                      <w:u w:val="single"/>
                    </w:rPr>
                    <w:t xml:space="preserve">Crystals &amp; plating: </w:t>
                  </w:r>
                  <w:r>
                    <w:rPr>
                      <w:sz w:val="22"/>
                      <w:szCs w:val="22"/>
                    </w:rPr>
                    <w:t>£250</w:t>
                  </w:r>
                </w:p>
                <w:p w:rsidR="009B1A55" w:rsidRDefault="002C4C88">
                  <w:pPr>
                    <w:rPr>
                      <w:sz w:val="22"/>
                      <w:szCs w:val="22"/>
                    </w:rPr>
                  </w:pPr>
                  <w:r>
                    <w:rPr>
                      <w:sz w:val="22"/>
                      <w:szCs w:val="22"/>
                    </w:rPr>
                    <w:t>Labour: £350</w:t>
                  </w:r>
                </w:p>
                <w:p w:rsidR="009B1A55" w:rsidRDefault="002C4C88">
                  <w:r>
                    <w:rPr>
                      <w:sz w:val="22"/>
                      <w:szCs w:val="22"/>
                      <w:u w:val="single"/>
                    </w:rPr>
                    <w:t>Advertisement &amp; shipping:</w:t>
                  </w:r>
                  <w:r>
                    <w:rPr>
                      <w:sz w:val="22"/>
                      <w:szCs w:val="22"/>
                    </w:rPr>
                    <w:t xml:space="preserve"> £250</w:t>
                  </w:r>
                </w:p>
              </w:tc>
              <w:tc>
                <w:tcPr>
                  <w:tcW w:w="1843" w:type="dxa"/>
                </w:tcPr>
                <w:p w:rsidR="009B1A55" w:rsidRDefault="002C4C88">
                  <w:pPr>
                    <w:rPr>
                      <w:sz w:val="22"/>
                      <w:szCs w:val="22"/>
                    </w:rPr>
                  </w:pPr>
                  <w:r>
                    <w:rPr>
                      <w:u w:val="single"/>
                    </w:rPr>
                    <w:t>Stainless Steel &amp; Nano Spray:</w:t>
                  </w:r>
                  <w:r>
                    <w:t xml:space="preserve"> </w:t>
                  </w:r>
                  <w:r>
                    <w:rPr>
                      <w:sz w:val="22"/>
                      <w:szCs w:val="22"/>
                    </w:rPr>
                    <w:t>£1</w:t>
                  </w:r>
                  <w:r>
                    <w:rPr>
                      <w:sz w:val="22"/>
                      <w:szCs w:val="22"/>
                    </w:rPr>
                    <w:t>50</w:t>
                  </w:r>
                </w:p>
                <w:p w:rsidR="009B1A55" w:rsidRDefault="002C4C88">
                  <w:pPr>
                    <w:rPr>
                      <w:sz w:val="22"/>
                      <w:szCs w:val="22"/>
                    </w:rPr>
                  </w:pPr>
                  <w:r>
                    <w:rPr>
                      <w:sz w:val="22"/>
                      <w:szCs w:val="22"/>
                      <w:u w:val="single"/>
                    </w:rPr>
                    <w:t xml:space="preserve">Crystals &amp; plating: </w:t>
                  </w:r>
                  <w:r>
                    <w:rPr>
                      <w:sz w:val="22"/>
                      <w:szCs w:val="22"/>
                    </w:rPr>
                    <w:t>£250</w:t>
                  </w:r>
                </w:p>
                <w:p w:rsidR="009B1A55" w:rsidRDefault="002C4C88">
                  <w:pPr>
                    <w:rPr>
                      <w:sz w:val="22"/>
                      <w:szCs w:val="22"/>
                    </w:rPr>
                  </w:pPr>
                  <w:r>
                    <w:rPr>
                      <w:sz w:val="22"/>
                      <w:szCs w:val="22"/>
                    </w:rPr>
                    <w:t>Labour: £350</w:t>
                  </w:r>
                </w:p>
                <w:p w:rsidR="009B1A55" w:rsidRDefault="002C4C88">
                  <w:r>
                    <w:rPr>
                      <w:sz w:val="22"/>
                      <w:szCs w:val="22"/>
                      <w:u w:val="single"/>
                    </w:rPr>
                    <w:t>Advertisement &amp; shipping:</w:t>
                  </w:r>
                  <w:r>
                    <w:rPr>
                      <w:sz w:val="22"/>
                      <w:szCs w:val="22"/>
                    </w:rPr>
                    <w:t xml:space="preserve"> £250</w:t>
                  </w:r>
                </w:p>
              </w:tc>
              <w:tc>
                <w:tcPr>
                  <w:tcW w:w="1985" w:type="dxa"/>
                </w:tcPr>
                <w:p w:rsidR="009B1A55" w:rsidRDefault="002C4C88">
                  <w:pPr>
                    <w:rPr>
                      <w:sz w:val="22"/>
                      <w:szCs w:val="22"/>
                    </w:rPr>
                  </w:pPr>
                  <w:r>
                    <w:rPr>
                      <w:u w:val="single"/>
                    </w:rPr>
                    <w:t>Stainless Steel &amp; Nano Spray:</w:t>
                  </w:r>
                  <w:r>
                    <w:t xml:space="preserve"> </w:t>
                  </w:r>
                  <w:r>
                    <w:rPr>
                      <w:sz w:val="22"/>
                      <w:szCs w:val="22"/>
                    </w:rPr>
                    <w:t>£180</w:t>
                  </w:r>
                </w:p>
                <w:p w:rsidR="009B1A55" w:rsidRDefault="002C4C88">
                  <w:pPr>
                    <w:rPr>
                      <w:sz w:val="22"/>
                      <w:szCs w:val="22"/>
                    </w:rPr>
                  </w:pPr>
                  <w:r>
                    <w:rPr>
                      <w:sz w:val="22"/>
                      <w:szCs w:val="22"/>
                      <w:u w:val="single"/>
                    </w:rPr>
                    <w:t xml:space="preserve">Crystals &amp; plating: </w:t>
                  </w:r>
                  <w:r>
                    <w:rPr>
                      <w:sz w:val="22"/>
                      <w:szCs w:val="22"/>
                    </w:rPr>
                    <w:t>£290</w:t>
                  </w:r>
                </w:p>
                <w:p w:rsidR="009B1A55" w:rsidRDefault="002C4C88">
                  <w:pPr>
                    <w:rPr>
                      <w:sz w:val="22"/>
                      <w:szCs w:val="22"/>
                    </w:rPr>
                  </w:pPr>
                  <w:r>
                    <w:rPr>
                      <w:sz w:val="22"/>
                      <w:szCs w:val="22"/>
                    </w:rPr>
                    <w:t>Labour: £350</w:t>
                  </w:r>
                </w:p>
                <w:p w:rsidR="009B1A55" w:rsidRDefault="002C4C88">
                  <w:r>
                    <w:rPr>
                      <w:sz w:val="22"/>
                      <w:szCs w:val="22"/>
                      <w:u w:val="single"/>
                    </w:rPr>
                    <w:t xml:space="preserve">Advertisement &amp; shipping: </w:t>
                  </w:r>
                  <w:r>
                    <w:rPr>
                      <w:sz w:val="22"/>
                      <w:szCs w:val="22"/>
                    </w:rPr>
                    <w:t>£360</w:t>
                  </w:r>
                </w:p>
              </w:tc>
            </w:tr>
            <w:tr w:rsidR="009B1A55">
              <w:tc>
                <w:tcPr>
                  <w:tcW w:w="1954" w:type="dxa"/>
                </w:tcPr>
                <w:p w:rsidR="009B1A55" w:rsidRDefault="002C4C88">
                  <w:pPr>
                    <w:rPr>
                      <w:b/>
                    </w:rPr>
                  </w:pPr>
                  <w:r>
                    <w:rPr>
                      <w:b/>
                    </w:rPr>
                    <w:t>Variable Costs</w:t>
                  </w:r>
                </w:p>
                <w:p w:rsidR="009B1A55" w:rsidRDefault="009B1A55">
                  <w:pPr>
                    <w:rPr>
                      <w:b/>
                    </w:rPr>
                  </w:pPr>
                </w:p>
                <w:p w:rsidR="009B1A55" w:rsidRDefault="009B1A55">
                  <w:pPr>
                    <w:rPr>
                      <w:b/>
                    </w:rPr>
                  </w:pPr>
                </w:p>
                <w:p w:rsidR="009B1A55" w:rsidRDefault="009B1A55">
                  <w:pPr>
                    <w:rPr>
                      <w:b/>
                    </w:rPr>
                  </w:pPr>
                </w:p>
              </w:tc>
              <w:tc>
                <w:tcPr>
                  <w:tcW w:w="1985" w:type="dxa"/>
                </w:tcPr>
                <w:p w:rsidR="009B1A55" w:rsidRDefault="002C4C88">
                  <w:r>
                    <w:t>Product returns (shipment costs):</w:t>
                  </w:r>
                </w:p>
                <w:p w:rsidR="009B1A55" w:rsidRDefault="002C4C88">
                  <w:r>
                    <w:rPr>
                      <w:sz w:val="22"/>
                      <w:szCs w:val="22"/>
                    </w:rPr>
                    <w:t>£20.00</w:t>
                  </w:r>
                </w:p>
                <w:p w:rsidR="009B1A55" w:rsidRDefault="002C4C88">
                  <w:r>
                    <w:t>Website creation:</w:t>
                  </w:r>
                </w:p>
                <w:p w:rsidR="009B1A55" w:rsidRDefault="002C4C88">
                  <w:r>
                    <w:rPr>
                      <w:sz w:val="22"/>
                      <w:szCs w:val="22"/>
                    </w:rPr>
                    <w:t>£800.00</w:t>
                  </w:r>
                </w:p>
              </w:tc>
              <w:tc>
                <w:tcPr>
                  <w:tcW w:w="1985" w:type="dxa"/>
                </w:tcPr>
                <w:p w:rsidR="009B1A55" w:rsidRDefault="002C4C88">
                  <w:r>
                    <w:t>Product returns:</w:t>
                  </w:r>
                </w:p>
                <w:p w:rsidR="009B1A55" w:rsidRDefault="002C4C88">
                  <w:r>
                    <w:rPr>
                      <w:sz w:val="22"/>
                      <w:szCs w:val="22"/>
                    </w:rPr>
                    <w:t>£10.00</w:t>
                  </w:r>
                </w:p>
              </w:tc>
              <w:tc>
                <w:tcPr>
                  <w:tcW w:w="1985" w:type="dxa"/>
                </w:tcPr>
                <w:p w:rsidR="009B1A55" w:rsidRDefault="002C4C88">
                  <w:r>
                    <w:t>Product returns:</w:t>
                  </w:r>
                </w:p>
                <w:p w:rsidR="009B1A55" w:rsidRDefault="002C4C88">
                  <w:r>
                    <w:rPr>
                      <w:sz w:val="22"/>
                      <w:szCs w:val="22"/>
                    </w:rPr>
                    <w:t>£20.00</w:t>
                  </w:r>
                </w:p>
              </w:tc>
              <w:tc>
                <w:tcPr>
                  <w:tcW w:w="1985" w:type="dxa"/>
                </w:tcPr>
                <w:p w:rsidR="009B1A55" w:rsidRDefault="002C4C88">
                  <w:r>
                    <w:t>Product returns:</w:t>
                  </w:r>
                </w:p>
                <w:p w:rsidR="009B1A55" w:rsidRDefault="002C4C88">
                  <w:r>
                    <w:rPr>
                      <w:sz w:val="22"/>
                      <w:szCs w:val="22"/>
                    </w:rPr>
                    <w:t>£20.00</w:t>
                  </w:r>
                </w:p>
              </w:tc>
              <w:tc>
                <w:tcPr>
                  <w:tcW w:w="1843" w:type="dxa"/>
                </w:tcPr>
                <w:p w:rsidR="009B1A55" w:rsidRDefault="002C4C88">
                  <w:r>
                    <w:t>Product returns:</w:t>
                  </w:r>
                </w:p>
                <w:p w:rsidR="009B1A55" w:rsidRDefault="002C4C88">
                  <w:r>
                    <w:rPr>
                      <w:sz w:val="22"/>
                      <w:szCs w:val="22"/>
                    </w:rPr>
                    <w:t>£20.00</w:t>
                  </w:r>
                </w:p>
              </w:tc>
              <w:tc>
                <w:tcPr>
                  <w:tcW w:w="1985" w:type="dxa"/>
                </w:tcPr>
                <w:p w:rsidR="009B1A55" w:rsidRDefault="002C4C88">
                  <w:r>
                    <w:t>Product returns:</w:t>
                  </w:r>
                </w:p>
                <w:p w:rsidR="009B1A55" w:rsidRDefault="002C4C88">
                  <w:r>
                    <w:rPr>
                      <w:sz w:val="22"/>
                      <w:szCs w:val="22"/>
                    </w:rPr>
                    <w:t>£30.00</w:t>
                  </w:r>
                </w:p>
              </w:tc>
            </w:tr>
            <w:tr w:rsidR="009B1A55">
              <w:tc>
                <w:tcPr>
                  <w:tcW w:w="1954" w:type="dxa"/>
                </w:tcPr>
                <w:p w:rsidR="009B1A55" w:rsidRDefault="002C4C88">
                  <w:pPr>
                    <w:rPr>
                      <w:b/>
                    </w:rPr>
                  </w:pPr>
                  <w:r>
                    <w:rPr>
                      <w:b/>
                    </w:rPr>
                    <w:t xml:space="preserve">Profit </w:t>
                  </w:r>
                </w:p>
              </w:tc>
              <w:tc>
                <w:tcPr>
                  <w:tcW w:w="1985" w:type="dxa"/>
                </w:tcPr>
                <w:p w:rsidR="009B1A55" w:rsidRDefault="002C4C88">
                  <w:r>
                    <w:t>Approx. -</w:t>
                  </w:r>
                  <w:r>
                    <w:rPr>
                      <w:sz w:val="22"/>
                      <w:szCs w:val="22"/>
                    </w:rPr>
                    <w:t>£620.00</w:t>
                  </w:r>
                </w:p>
              </w:tc>
              <w:tc>
                <w:tcPr>
                  <w:tcW w:w="1985" w:type="dxa"/>
                </w:tcPr>
                <w:p w:rsidR="009B1A55" w:rsidRDefault="002C4C88">
                  <w:r>
                    <w:t>Approx. -</w:t>
                  </w:r>
                  <w:r>
                    <w:rPr>
                      <w:sz w:val="22"/>
                      <w:szCs w:val="22"/>
                    </w:rPr>
                    <w:t>£430</w:t>
                  </w:r>
                </w:p>
              </w:tc>
              <w:tc>
                <w:tcPr>
                  <w:tcW w:w="1985" w:type="dxa"/>
                </w:tcPr>
                <w:p w:rsidR="009B1A55" w:rsidRDefault="002C4C88">
                  <w:r>
                    <w:t>Approx. -</w:t>
                  </w:r>
                  <w:r>
                    <w:rPr>
                      <w:sz w:val="22"/>
                      <w:szCs w:val="22"/>
                    </w:rPr>
                    <w:t>£250</w:t>
                  </w:r>
                </w:p>
              </w:tc>
              <w:tc>
                <w:tcPr>
                  <w:tcW w:w="1985" w:type="dxa"/>
                </w:tcPr>
                <w:p w:rsidR="009B1A55" w:rsidRDefault="002C4C88">
                  <w:r>
                    <w:t>Approx. -</w:t>
                  </w:r>
                  <w:r>
                    <w:rPr>
                      <w:sz w:val="22"/>
                      <w:szCs w:val="22"/>
                    </w:rPr>
                    <w:t>£70</w:t>
                  </w:r>
                </w:p>
              </w:tc>
              <w:tc>
                <w:tcPr>
                  <w:tcW w:w="1843" w:type="dxa"/>
                </w:tcPr>
                <w:p w:rsidR="009B1A55" w:rsidRDefault="002C4C88">
                  <w:r>
                    <w:t xml:space="preserve">Approx. </w:t>
                  </w:r>
                  <w:r>
                    <w:rPr>
                      <w:sz w:val="22"/>
                      <w:szCs w:val="22"/>
                    </w:rPr>
                    <w:t>£110</w:t>
                  </w:r>
                </w:p>
              </w:tc>
              <w:tc>
                <w:tcPr>
                  <w:tcW w:w="1985" w:type="dxa"/>
                </w:tcPr>
                <w:p w:rsidR="009B1A55" w:rsidRDefault="002C4C88">
                  <w:r>
                    <w:t xml:space="preserve">Approx. </w:t>
                  </w:r>
                  <w:r>
                    <w:rPr>
                      <w:sz w:val="22"/>
                      <w:szCs w:val="22"/>
                    </w:rPr>
                    <w:t>£590</w:t>
                  </w:r>
                </w:p>
              </w:tc>
            </w:tr>
          </w:tbl>
          <w:p w:rsidR="009B1A55" w:rsidRDefault="009B1A55"/>
        </w:tc>
      </w:tr>
    </w:tbl>
    <w:p w:rsidR="009B1A55" w:rsidRDefault="009B1A55"/>
    <w:p w:rsidR="009B1A55" w:rsidRDefault="009B1A55"/>
    <w:p w:rsidR="009B1A55" w:rsidRDefault="009B1A55"/>
    <w:p w:rsidR="009B1A55" w:rsidRDefault="009B1A55"/>
    <w:p w:rsidR="009B1A55" w:rsidRDefault="002C4C88">
      <w:pPr>
        <w:jc w:val="center"/>
        <w:rPr>
          <w:b/>
          <w:u w:val="single"/>
        </w:rPr>
      </w:pPr>
      <w:r>
        <w:rPr>
          <w:b/>
          <w:u w:val="single"/>
        </w:rPr>
        <w:t>RESEARCH METHODS</w:t>
      </w:r>
    </w:p>
    <w:p w:rsidR="009B1A55" w:rsidRDefault="009B1A55">
      <w:pPr>
        <w:jc w:val="both"/>
        <w:rPr>
          <w:b/>
        </w:rPr>
      </w:pPr>
    </w:p>
    <w:p w:rsidR="009B1A55" w:rsidRDefault="002C4C88">
      <w:pPr>
        <w:spacing w:line="276" w:lineRule="auto"/>
        <w:rPr>
          <w:rFonts w:ascii="Arial" w:eastAsia="Arial" w:hAnsi="Arial" w:cs="Arial"/>
          <w:sz w:val="22"/>
          <w:szCs w:val="22"/>
        </w:rPr>
      </w:pPr>
      <w:r>
        <w:rPr>
          <w:rFonts w:ascii="Arial" w:eastAsia="Arial" w:hAnsi="Arial" w:cs="Arial"/>
          <w:sz w:val="22"/>
          <w:szCs w:val="22"/>
        </w:rPr>
        <w:t xml:space="preserve">In order to gain a correct insight into their customers, Petitė Jewellery will utilise a mixture of primary and secondary sources. Although secondary sources such as web-based information is easier to collect and faster to sort through, it is essential to </w:t>
      </w:r>
      <w:r>
        <w:rPr>
          <w:rFonts w:ascii="Arial" w:eastAsia="Arial" w:hAnsi="Arial" w:cs="Arial"/>
          <w:sz w:val="22"/>
          <w:szCs w:val="22"/>
        </w:rPr>
        <w:t>have a mixture of sources as various research has shown that using only “secondary sources leads to the perpetuation of errors.” (Winslow, 2009). On the other hand, using only a primary source could lead to “limited reproducibility and replicability…and la</w:t>
      </w:r>
      <w:r>
        <w:rPr>
          <w:rFonts w:ascii="Arial" w:eastAsia="Arial" w:hAnsi="Arial" w:cs="Arial"/>
          <w:sz w:val="22"/>
          <w:szCs w:val="22"/>
        </w:rPr>
        <w:t>nguage effects” (Cerar, Nell and Reiche, 2021). In order to mitigate these effects, Petitė Jewellery will use a mixture of surveys and internet data collection, with the first being carried out in the vicinity of 1 kilometre and having closed answers, whil</w:t>
      </w:r>
      <w:r>
        <w:rPr>
          <w:rFonts w:ascii="Arial" w:eastAsia="Arial" w:hAnsi="Arial" w:cs="Arial"/>
          <w:sz w:val="22"/>
          <w:szCs w:val="22"/>
        </w:rPr>
        <w:t>st the second, will be collected primarily through readily-available information, such as Google Trends, which Barringer and Duane Ireland (2019), propose as a great way to collect secondary information based on geographical location (Barringer and Duane I</w:t>
      </w:r>
      <w:r>
        <w:rPr>
          <w:rFonts w:ascii="Arial" w:eastAsia="Arial" w:hAnsi="Arial" w:cs="Arial"/>
          <w:sz w:val="22"/>
          <w:szCs w:val="22"/>
        </w:rPr>
        <w:t>reland, 2019: 117).</w:t>
      </w:r>
    </w:p>
    <w:p w:rsidR="009B1A55" w:rsidRDefault="009B1A55">
      <w:pPr>
        <w:spacing w:line="276" w:lineRule="auto"/>
        <w:rPr>
          <w:rFonts w:ascii="Arial" w:eastAsia="Arial" w:hAnsi="Arial" w:cs="Arial"/>
          <w:sz w:val="22"/>
          <w:szCs w:val="22"/>
        </w:rPr>
      </w:pPr>
    </w:p>
    <w:p w:rsidR="009B1A55" w:rsidRDefault="002C4C88">
      <w:pPr>
        <w:spacing w:line="276" w:lineRule="auto"/>
        <w:rPr>
          <w:rFonts w:ascii="Arial" w:eastAsia="Arial" w:hAnsi="Arial" w:cs="Arial"/>
          <w:sz w:val="22"/>
          <w:szCs w:val="22"/>
        </w:rPr>
      </w:pPr>
      <w:r>
        <w:rPr>
          <w:rFonts w:ascii="Arial" w:eastAsia="Arial" w:hAnsi="Arial" w:cs="Arial"/>
          <w:sz w:val="22"/>
          <w:szCs w:val="22"/>
        </w:rPr>
        <w:t>Some questions that will be included in the survey:</w:t>
      </w:r>
    </w:p>
    <w:p w:rsidR="009B1A55" w:rsidRDefault="009B1A55">
      <w:pPr>
        <w:spacing w:line="276" w:lineRule="auto"/>
        <w:rPr>
          <w:rFonts w:ascii="Arial" w:eastAsia="Arial" w:hAnsi="Arial" w:cs="Arial"/>
          <w:b/>
          <w:sz w:val="22"/>
          <w:szCs w:val="22"/>
        </w:rPr>
      </w:pPr>
    </w:p>
    <w:p w:rsidR="009B1A55" w:rsidRDefault="002C4C88">
      <w:pPr>
        <w:spacing w:line="276" w:lineRule="auto"/>
        <w:rPr>
          <w:rFonts w:ascii="Arial" w:eastAsia="Arial" w:hAnsi="Arial" w:cs="Arial"/>
          <w:sz w:val="22"/>
          <w:szCs w:val="22"/>
        </w:rPr>
      </w:pPr>
      <w:r>
        <w:rPr>
          <w:rFonts w:ascii="Arial" w:eastAsia="Arial" w:hAnsi="Arial" w:cs="Arial"/>
          <w:b/>
          <w:sz w:val="22"/>
          <w:szCs w:val="22"/>
        </w:rPr>
        <w:t xml:space="preserve">How often do you buy jewellery? Choose one: </w:t>
      </w:r>
      <w:r>
        <w:rPr>
          <w:rFonts w:ascii="Arial" w:eastAsia="Arial" w:hAnsi="Arial" w:cs="Arial"/>
          <w:sz w:val="22"/>
          <w:szCs w:val="22"/>
        </w:rPr>
        <w:t>At least once a month / Not very often (two-three times a year) / I don’t buy jewellery</w:t>
      </w:r>
    </w:p>
    <w:p w:rsidR="009B1A55" w:rsidRDefault="009B1A55">
      <w:pPr>
        <w:spacing w:line="276" w:lineRule="auto"/>
        <w:rPr>
          <w:rFonts w:ascii="Arial" w:eastAsia="Arial" w:hAnsi="Arial" w:cs="Arial"/>
          <w:b/>
          <w:sz w:val="22"/>
          <w:szCs w:val="22"/>
        </w:rPr>
      </w:pPr>
    </w:p>
    <w:p w:rsidR="009B1A55" w:rsidRDefault="002C4C88">
      <w:pPr>
        <w:spacing w:line="276" w:lineRule="auto"/>
        <w:rPr>
          <w:rFonts w:ascii="Arial" w:eastAsia="Arial" w:hAnsi="Arial" w:cs="Arial"/>
          <w:sz w:val="22"/>
          <w:szCs w:val="22"/>
        </w:rPr>
      </w:pPr>
      <w:r>
        <w:rPr>
          <w:rFonts w:ascii="Arial" w:eastAsia="Arial" w:hAnsi="Arial" w:cs="Arial"/>
          <w:b/>
          <w:sz w:val="22"/>
          <w:szCs w:val="22"/>
        </w:rPr>
        <w:t xml:space="preserve">Who is your primary target for jewellery? Choose one: </w:t>
      </w:r>
      <w:r>
        <w:rPr>
          <w:rFonts w:ascii="Arial" w:eastAsia="Arial" w:hAnsi="Arial" w:cs="Arial"/>
          <w:sz w:val="22"/>
          <w:szCs w:val="22"/>
        </w:rPr>
        <w:t>Myself / Family &amp; Friends / People I’m not very close with</w:t>
      </w:r>
    </w:p>
    <w:p w:rsidR="009B1A55" w:rsidRDefault="009B1A55">
      <w:pPr>
        <w:spacing w:line="276" w:lineRule="auto"/>
        <w:rPr>
          <w:rFonts w:ascii="Arial" w:eastAsia="Arial" w:hAnsi="Arial" w:cs="Arial"/>
          <w:b/>
          <w:sz w:val="22"/>
          <w:szCs w:val="22"/>
        </w:rPr>
      </w:pPr>
    </w:p>
    <w:p w:rsidR="009B1A55" w:rsidRDefault="002C4C88">
      <w:pPr>
        <w:spacing w:line="276" w:lineRule="auto"/>
        <w:rPr>
          <w:rFonts w:ascii="Arial" w:eastAsia="Arial" w:hAnsi="Arial" w:cs="Arial"/>
          <w:sz w:val="22"/>
          <w:szCs w:val="22"/>
        </w:rPr>
      </w:pPr>
      <w:r>
        <w:rPr>
          <w:rFonts w:ascii="Arial" w:eastAsia="Arial" w:hAnsi="Arial" w:cs="Arial"/>
          <w:b/>
          <w:sz w:val="22"/>
          <w:szCs w:val="22"/>
        </w:rPr>
        <w:t xml:space="preserve">What type of jewellery do you prefer (if any)? Choose one: </w:t>
      </w:r>
      <w:r>
        <w:rPr>
          <w:rFonts w:ascii="Arial" w:eastAsia="Arial" w:hAnsi="Arial" w:cs="Arial"/>
          <w:sz w:val="22"/>
          <w:szCs w:val="22"/>
        </w:rPr>
        <w:t>Gold / Silver / Rose Gold / Mixture / Stainless steel / None of the above</w:t>
      </w:r>
    </w:p>
    <w:p w:rsidR="009B1A55" w:rsidRDefault="009B1A55">
      <w:pPr>
        <w:spacing w:line="276" w:lineRule="auto"/>
        <w:rPr>
          <w:rFonts w:ascii="Arial" w:eastAsia="Arial" w:hAnsi="Arial" w:cs="Arial"/>
          <w:b/>
          <w:sz w:val="22"/>
          <w:szCs w:val="22"/>
        </w:rPr>
      </w:pPr>
    </w:p>
    <w:p w:rsidR="009B1A55" w:rsidRDefault="002C4C88">
      <w:pPr>
        <w:spacing w:line="276" w:lineRule="auto"/>
        <w:rPr>
          <w:rFonts w:ascii="Arial" w:eastAsia="Arial" w:hAnsi="Arial" w:cs="Arial"/>
          <w:sz w:val="22"/>
          <w:szCs w:val="22"/>
        </w:rPr>
      </w:pPr>
      <w:r>
        <w:rPr>
          <w:rFonts w:ascii="Arial" w:eastAsia="Arial" w:hAnsi="Arial" w:cs="Arial"/>
          <w:b/>
          <w:sz w:val="22"/>
          <w:szCs w:val="22"/>
        </w:rPr>
        <w:t>Do you a</w:t>
      </w:r>
      <w:r>
        <w:rPr>
          <w:rFonts w:ascii="Arial" w:eastAsia="Arial" w:hAnsi="Arial" w:cs="Arial"/>
          <w:b/>
          <w:sz w:val="22"/>
          <w:szCs w:val="22"/>
        </w:rPr>
        <w:t xml:space="preserve">ssociate jewellery with hygiene? Choose one: </w:t>
      </w:r>
      <w:r>
        <w:rPr>
          <w:rFonts w:ascii="Arial" w:eastAsia="Arial" w:hAnsi="Arial" w:cs="Arial"/>
          <w:sz w:val="22"/>
          <w:szCs w:val="22"/>
        </w:rPr>
        <w:t>Yes / No / Not sure</w:t>
      </w:r>
    </w:p>
    <w:p w:rsidR="009B1A55" w:rsidRDefault="009B1A55">
      <w:pPr>
        <w:spacing w:line="276" w:lineRule="auto"/>
        <w:rPr>
          <w:rFonts w:ascii="Arial" w:eastAsia="Arial" w:hAnsi="Arial" w:cs="Arial"/>
          <w:b/>
          <w:sz w:val="22"/>
          <w:szCs w:val="22"/>
        </w:rPr>
      </w:pPr>
    </w:p>
    <w:p w:rsidR="009B1A55" w:rsidRDefault="002C4C88">
      <w:pPr>
        <w:spacing w:line="276" w:lineRule="auto"/>
        <w:rPr>
          <w:rFonts w:ascii="Arial" w:eastAsia="Arial" w:hAnsi="Arial" w:cs="Arial"/>
          <w:sz w:val="22"/>
          <w:szCs w:val="22"/>
        </w:rPr>
      </w:pPr>
      <w:r>
        <w:rPr>
          <w:rFonts w:ascii="Arial" w:eastAsia="Arial" w:hAnsi="Arial" w:cs="Arial"/>
          <w:b/>
          <w:sz w:val="22"/>
          <w:szCs w:val="22"/>
        </w:rPr>
        <w:t xml:space="preserve">Would you be willing to spend more on bacteria and fungi-repellent accessories? Choose one: </w:t>
      </w:r>
      <w:r>
        <w:rPr>
          <w:rFonts w:ascii="Arial" w:eastAsia="Arial" w:hAnsi="Arial" w:cs="Arial"/>
          <w:sz w:val="22"/>
          <w:szCs w:val="22"/>
        </w:rPr>
        <w:t>Yes / No / Not sure</w:t>
      </w:r>
    </w:p>
    <w:p w:rsidR="009B1A55" w:rsidRDefault="009B1A55">
      <w:pPr>
        <w:spacing w:line="276" w:lineRule="auto"/>
        <w:rPr>
          <w:rFonts w:ascii="Arial" w:eastAsia="Arial" w:hAnsi="Arial" w:cs="Arial"/>
          <w:b/>
          <w:sz w:val="22"/>
          <w:szCs w:val="22"/>
        </w:rPr>
      </w:pPr>
    </w:p>
    <w:p w:rsidR="009B1A55" w:rsidRDefault="002C4C88">
      <w:pPr>
        <w:spacing w:line="276" w:lineRule="auto"/>
        <w:rPr>
          <w:b/>
        </w:rPr>
      </w:pPr>
      <w:r>
        <w:rPr>
          <w:rFonts w:ascii="Arial" w:eastAsia="Arial" w:hAnsi="Arial" w:cs="Arial"/>
          <w:sz w:val="22"/>
          <w:szCs w:val="22"/>
        </w:rPr>
        <w:t>Secondary data will be collected from independent studies that link shopper’s</w:t>
      </w:r>
      <w:r>
        <w:rPr>
          <w:rFonts w:ascii="Arial" w:eastAsia="Arial" w:hAnsi="Arial" w:cs="Arial"/>
          <w:sz w:val="22"/>
          <w:szCs w:val="22"/>
        </w:rPr>
        <w:t xml:space="preserve"> habits to post COVID peculiarities, such as a safe environment. A great example of such a source of information is the Plumb Club Industry &amp; Market Insights 2021, which concentrates specifically on the Jewellery industry post-COVID. This report gathers in</w:t>
      </w:r>
      <w:r>
        <w:rPr>
          <w:rFonts w:ascii="Arial" w:eastAsia="Arial" w:hAnsi="Arial" w:cs="Arial"/>
          <w:sz w:val="22"/>
          <w:szCs w:val="22"/>
        </w:rPr>
        <w:t>sight on how jewellery shopping changed during the pandemic, with information such as the reason for online jewellery shopping despite the rapid increase in home-office work: “when [individuals] worked from home and participated in virtual meetings, 41% wa</w:t>
      </w:r>
      <w:r>
        <w:rPr>
          <w:rFonts w:ascii="Arial" w:eastAsia="Arial" w:hAnsi="Arial" w:cs="Arial"/>
          <w:sz w:val="22"/>
          <w:szCs w:val="22"/>
        </w:rPr>
        <w:t>nted to wear jewellery that could be seen on-screen.” (Young, 2021), thereby showing that despite meeting with the challenge of not being able to go out, jewellery demand did not decrease.</w:t>
      </w:r>
      <w:r>
        <w:br w:type="page"/>
      </w:r>
    </w:p>
    <w:p w:rsidR="009B1A55" w:rsidRDefault="009B1A55">
      <w:pPr>
        <w:jc w:val="both"/>
        <w:rPr>
          <w:b/>
        </w:rPr>
      </w:pPr>
    </w:p>
    <w:p w:rsidR="009B1A55" w:rsidRDefault="002C4C88">
      <w:pPr>
        <w:jc w:val="center"/>
        <w:rPr>
          <w:b/>
          <w:u w:val="single"/>
        </w:rPr>
      </w:pPr>
      <w:r>
        <w:rPr>
          <w:b/>
          <w:u w:val="single"/>
        </w:rPr>
        <w:t>REFERENCES</w:t>
      </w:r>
    </w:p>
    <w:p w:rsidR="009B1A55" w:rsidRDefault="009B1A55">
      <w:pPr>
        <w:jc w:val="center"/>
        <w:rPr>
          <w:b/>
          <w:u w:val="single"/>
        </w:rPr>
      </w:pPr>
    </w:p>
    <w:p w:rsidR="009B1A55" w:rsidRDefault="009B1A55">
      <w:pPr>
        <w:jc w:val="center"/>
        <w:rPr>
          <w:b/>
          <w:u w:val="single"/>
        </w:rPr>
      </w:pPr>
    </w:p>
    <w:p w:rsidR="009B1A55" w:rsidRDefault="002C4C88">
      <w:pPr>
        <w:spacing w:after="240"/>
        <w:jc w:val="both"/>
        <w:rPr>
          <w:rFonts w:ascii="Arial" w:eastAsia="Arial" w:hAnsi="Arial" w:cs="Arial"/>
          <w:sz w:val="20"/>
          <w:szCs w:val="20"/>
        </w:rPr>
      </w:pPr>
      <w:r>
        <w:rPr>
          <w:rFonts w:ascii="Arial" w:eastAsia="Arial" w:hAnsi="Arial" w:cs="Arial"/>
          <w:sz w:val="20"/>
          <w:szCs w:val="20"/>
        </w:rPr>
        <w:t xml:space="preserve">Barringer, B.R. and Duane Ireland, R. (2019). </w:t>
      </w:r>
      <w:r>
        <w:rPr>
          <w:rFonts w:ascii="Arial" w:eastAsia="Arial" w:hAnsi="Arial" w:cs="Arial"/>
          <w:i/>
          <w:sz w:val="20"/>
          <w:szCs w:val="20"/>
        </w:rPr>
        <w:t>Entrep</w:t>
      </w:r>
      <w:r>
        <w:rPr>
          <w:rFonts w:ascii="Arial" w:eastAsia="Arial" w:hAnsi="Arial" w:cs="Arial"/>
          <w:i/>
          <w:sz w:val="20"/>
          <w:szCs w:val="20"/>
        </w:rPr>
        <w:t>reneurship : Successfully launching new ventures</w:t>
      </w:r>
      <w:r>
        <w:rPr>
          <w:rFonts w:ascii="Arial" w:eastAsia="Arial" w:hAnsi="Arial" w:cs="Arial"/>
          <w:sz w:val="20"/>
          <w:szCs w:val="20"/>
        </w:rPr>
        <w:t>. New York, Ny: Pearson, pp.70–118.</w:t>
      </w:r>
    </w:p>
    <w:p w:rsidR="009B1A55" w:rsidRDefault="002C4C88">
      <w:pPr>
        <w:spacing w:after="240"/>
        <w:jc w:val="both"/>
        <w:rPr>
          <w:rFonts w:ascii="Arial" w:eastAsia="Arial" w:hAnsi="Arial" w:cs="Arial"/>
          <w:sz w:val="20"/>
          <w:szCs w:val="20"/>
        </w:rPr>
      </w:pPr>
      <w:r>
        <w:rPr>
          <w:rFonts w:ascii="Arial" w:eastAsia="Arial" w:hAnsi="Arial" w:cs="Arial"/>
          <w:sz w:val="20"/>
          <w:szCs w:val="20"/>
        </w:rPr>
        <w:t xml:space="preserve">Cerar, J., Nell, P.C. and Reiche, B.S. (2021). The declining share of primary data and the neglect of the individual level in international business research. </w:t>
      </w:r>
      <w:r>
        <w:rPr>
          <w:rFonts w:ascii="Arial" w:eastAsia="Arial" w:hAnsi="Arial" w:cs="Arial"/>
          <w:i/>
          <w:sz w:val="20"/>
          <w:szCs w:val="20"/>
        </w:rPr>
        <w:t>Journal of In</w:t>
      </w:r>
      <w:r>
        <w:rPr>
          <w:rFonts w:ascii="Arial" w:eastAsia="Arial" w:hAnsi="Arial" w:cs="Arial"/>
          <w:i/>
          <w:sz w:val="20"/>
          <w:szCs w:val="20"/>
        </w:rPr>
        <w:t>ternational Business Studies</w:t>
      </w:r>
      <w:r>
        <w:rPr>
          <w:rFonts w:ascii="Arial" w:eastAsia="Arial" w:hAnsi="Arial" w:cs="Arial"/>
          <w:sz w:val="20"/>
          <w:szCs w:val="20"/>
        </w:rPr>
        <w:t>, 52(7), pp.1365–1374. doi:10.1057/s41267-021-00451-0.</w:t>
      </w:r>
    </w:p>
    <w:p w:rsidR="009B1A55" w:rsidRDefault="002C4C88">
      <w:pPr>
        <w:spacing w:after="240"/>
        <w:jc w:val="both"/>
        <w:rPr>
          <w:rFonts w:ascii="Arial" w:eastAsia="Arial" w:hAnsi="Arial" w:cs="Arial"/>
          <w:sz w:val="20"/>
          <w:szCs w:val="20"/>
        </w:rPr>
      </w:pPr>
      <w:r>
        <w:rPr>
          <w:rFonts w:ascii="Arial" w:eastAsia="Arial" w:hAnsi="Arial" w:cs="Arial"/>
          <w:sz w:val="20"/>
          <w:szCs w:val="20"/>
        </w:rPr>
        <w:t xml:space="preserve">Crump, D. and Budemer, P. (2022). </w:t>
      </w:r>
      <w:r>
        <w:rPr>
          <w:rFonts w:ascii="Arial" w:eastAsia="Arial" w:hAnsi="Arial" w:cs="Arial"/>
          <w:i/>
          <w:sz w:val="20"/>
          <w:szCs w:val="20"/>
        </w:rPr>
        <w:t>Revenue Integrity: How to Reduce Costs and Retain Revenue</w:t>
      </w:r>
      <w:r>
        <w:rPr>
          <w:rFonts w:ascii="Arial" w:eastAsia="Arial" w:hAnsi="Arial" w:cs="Arial"/>
          <w:sz w:val="20"/>
          <w:szCs w:val="20"/>
        </w:rPr>
        <w:t>. [online] Journal of AHIMA. Available at: https://journal.ahima.org/page/revenue-</w:t>
      </w:r>
      <w:r>
        <w:rPr>
          <w:rFonts w:ascii="Arial" w:eastAsia="Arial" w:hAnsi="Arial" w:cs="Arial"/>
          <w:sz w:val="20"/>
          <w:szCs w:val="20"/>
        </w:rPr>
        <w:t>integrity-how-to-reduce-costs-and-retain-revenue [Accessed 29 Nov. 2022].</w:t>
      </w:r>
    </w:p>
    <w:p w:rsidR="009B1A55" w:rsidRDefault="002C4C88">
      <w:pPr>
        <w:spacing w:after="240"/>
        <w:jc w:val="both"/>
        <w:rPr>
          <w:rFonts w:ascii="Arial" w:eastAsia="Arial" w:hAnsi="Arial" w:cs="Arial"/>
          <w:sz w:val="20"/>
          <w:szCs w:val="20"/>
        </w:rPr>
      </w:pPr>
      <w:r>
        <w:rPr>
          <w:rFonts w:ascii="Arial" w:eastAsia="Arial" w:hAnsi="Arial" w:cs="Arial"/>
          <w:sz w:val="20"/>
          <w:szCs w:val="20"/>
        </w:rPr>
        <w:t xml:space="preserve">Globe Newswire (2020). </w:t>
      </w:r>
      <w:r>
        <w:rPr>
          <w:rFonts w:ascii="Arial" w:eastAsia="Arial" w:hAnsi="Arial" w:cs="Arial"/>
          <w:i/>
          <w:sz w:val="20"/>
          <w:szCs w:val="20"/>
        </w:rPr>
        <w:t>Gift Card Industry Worth $2.7 Trillion by 2027, Despite COVID-19</w:t>
      </w:r>
      <w:r>
        <w:rPr>
          <w:rFonts w:ascii="Arial" w:eastAsia="Arial" w:hAnsi="Arial" w:cs="Arial"/>
          <w:sz w:val="20"/>
          <w:szCs w:val="20"/>
        </w:rPr>
        <w:t>. [online] GlobeNewswire News Room. Available at: https://www.globenewswire.com/news-release/2020/07/09/2059937/0/en/Gift-Card-Industry-Worth-2-7-Trillion-by-2027-Despite-COVID-19.html [Accessed 29 Nov. 2022].</w:t>
      </w:r>
    </w:p>
    <w:p w:rsidR="009B1A55" w:rsidRDefault="002C4C88">
      <w:pPr>
        <w:spacing w:after="240"/>
        <w:jc w:val="both"/>
        <w:rPr>
          <w:rFonts w:ascii="Arial" w:eastAsia="Arial" w:hAnsi="Arial" w:cs="Arial"/>
          <w:sz w:val="20"/>
          <w:szCs w:val="20"/>
        </w:rPr>
      </w:pPr>
      <w:r>
        <w:rPr>
          <w:rFonts w:ascii="Arial" w:eastAsia="Arial" w:hAnsi="Arial" w:cs="Arial"/>
          <w:sz w:val="20"/>
          <w:szCs w:val="20"/>
        </w:rPr>
        <w:t xml:space="preserve">GOV (2022). </w:t>
      </w:r>
      <w:r>
        <w:rPr>
          <w:rFonts w:ascii="Arial" w:eastAsia="Arial" w:hAnsi="Arial" w:cs="Arial"/>
          <w:i/>
          <w:sz w:val="20"/>
          <w:szCs w:val="20"/>
        </w:rPr>
        <w:t xml:space="preserve">Business population estimates for </w:t>
      </w:r>
      <w:r>
        <w:rPr>
          <w:rFonts w:ascii="Arial" w:eastAsia="Arial" w:hAnsi="Arial" w:cs="Arial"/>
          <w:i/>
          <w:sz w:val="20"/>
          <w:szCs w:val="20"/>
        </w:rPr>
        <w:t>the UK and regions 2022: statistical release (HTML)</w:t>
      </w:r>
      <w:r>
        <w:rPr>
          <w:rFonts w:ascii="Arial" w:eastAsia="Arial" w:hAnsi="Arial" w:cs="Arial"/>
          <w:sz w:val="20"/>
          <w:szCs w:val="20"/>
        </w:rPr>
        <w:t>. [online] GOV.UK. Available at: https://www.gov.uk/government/statistics/business-population-estimates-2022/business-population-estimates-for-the-uk-and-regions-2022-statistical-release-html#:~:text=Sole%</w:t>
      </w:r>
      <w:r>
        <w:rPr>
          <w:rFonts w:ascii="Arial" w:eastAsia="Arial" w:hAnsi="Arial" w:cs="Arial"/>
          <w:sz w:val="20"/>
          <w:szCs w:val="20"/>
        </w:rPr>
        <w:t>20proprietorships%20are%20the%20most [Accessed 29 Nov. 2022].</w:t>
      </w:r>
    </w:p>
    <w:p w:rsidR="009B1A55" w:rsidRDefault="002C4C88">
      <w:pPr>
        <w:spacing w:after="240"/>
        <w:jc w:val="both"/>
        <w:rPr>
          <w:rFonts w:ascii="Arial" w:eastAsia="Arial" w:hAnsi="Arial" w:cs="Arial"/>
          <w:sz w:val="20"/>
          <w:szCs w:val="20"/>
        </w:rPr>
      </w:pPr>
      <w:r>
        <w:rPr>
          <w:rFonts w:ascii="Arial" w:eastAsia="Arial" w:hAnsi="Arial" w:cs="Arial"/>
          <w:sz w:val="20"/>
          <w:szCs w:val="20"/>
        </w:rPr>
        <w:t xml:space="preserve">Havas (2021). </w:t>
      </w:r>
      <w:r>
        <w:rPr>
          <w:rFonts w:ascii="Arial" w:eastAsia="Arial" w:hAnsi="Arial" w:cs="Arial"/>
          <w:i/>
          <w:sz w:val="20"/>
          <w:szCs w:val="20"/>
        </w:rPr>
        <w:t>HEALTH AND HYGIENE IN THE POST-COVID-19 ERA</w:t>
      </w:r>
      <w:r>
        <w:rPr>
          <w:rFonts w:ascii="Arial" w:eastAsia="Arial" w:hAnsi="Arial" w:cs="Arial"/>
          <w:sz w:val="20"/>
          <w:szCs w:val="20"/>
        </w:rPr>
        <w:t>. [online] HAVAS. Available at: https://dare.havas.com/insights-trends/health-and-hygiene-in-the-post-covid-19-era/ [Accessed 29 Nov. 2022].</w:t>
      </w:r>
    </w:p>
    <w:p w:rsidR="009B1A55" w:rsidRDefault="002C4C88">
      <w:pPr>
        <w:spacing w:after="240"/>
        <w:jc w:val="both"/>
        <w:rPr>
          <w:rFonts w:ascii="Arial" w:eastAsia="Arial" w:hAnsi="Arial" w:cs="Arial"/>
          <w:sz w:val="20"/>
          <w:szCs w:val="20"/>
        </w:rPr>
      </w:pPr>
      <w:r>
        <w:rPr>
          <w:rFonts w:ascii="Arial" w:eastAsia="Arial" w:hAnsi="Arial" w:cs="Arial"/>
          <w:sz w:val="20"/>
          <w:szCs w:val="20"/>
        </w:rPr>
        <w:t>Isitua, C.C., Ignbinidu, O.F. and Imariabe, O.J. (2012). Microorganisms associated with Gold Jewelries Worn by Stud</w:t>
      </w:r>
      <w:r>
        <w:rPr>
          <w:rFonts w:ascii="Arial" w:eastAsia="Arial" w:hAnsi="Arial" w:cs="Arial"/>
          <w:sz w:val="20"/>
          <w:szCs w:val="20"/>
        </w:rPr>
        <w:t xml:space="preserve">ents in the University of Benin, Ugbowo Campus, Nigeria. </w:t>
      </w:r>
      <w:r>
        <w:rPr>
          <w:rFonts w:ascii="Arial" w:eastAsia="Arial" w:hAnsi="Arial" w:cs="Arial"/>
          <w:i/>
          <w:sz w:val="20"/>
          <w:szCs w:val="20"/>
        </w:rPr>
        <w:t>Research Journal of Recent Sciences</w:t>
      </w:r>
      <w:r>
        <w:rPr>
          <w:rFonts w:ascii="Arial" w:eastAsia="Arial" w:hAnsi="Arial" w:cs="Arial"/>
          <w:sz w:val="20"/>
          <w:szCs w:val="20"/>
        </w:rPr>
        <w:t>, 1(5).</w:t>
      </w:r>
    </w:p>
    <w:p w:rsidR="009B1A55" w:rsidRDefault="002C4C88">
      <w:pPr>
        <w:spacing w:after="240"/>
        <w:jc w:val="both"/>
        <w:rPr>
          <w:rFonts w:ascii="Arial" w:eastAsia="Arial" w:hAnsi="Arial" w:cs="Arial"/>
          <w:sz w:val="20"/>
          <w:szCs w:val="20"/>
        </w:rPr>
      </w:pPr>
      <w:r>
        <w:rPr>
          <w:rFonts w:ascii="Arial" w:eastAsia="Arial" w:hAnsi="Arial" w:cs="Arial"/>
          <w:sz w:val="20"/>
          <w:szCs w:val="20"/>
        </w:rPr>
        <w:t xml:space="preserve">Rust, R.T., Moorman, C. and Dickson, P.R. (2002). Getting Return on Quality: Revenue Expansion, Cost Reduction, or Both? </w:t>
      </w:r>
      <w:r>
        <w:rPr>
          <w:rFonts w:ascii="Arial" w:eastAsia="Arial" w:hAnsi="Arial" w:cs="Arial"/>
          <w:i/>
          <w:sz w:val="20"/>
          <w:szCs w:val="20"/>
        </w:rPr>
        <w:t>Journal of Marketing</w:t>
      </w:r>
      <w:r>
        <w:rPr>
          <w:rFonts w:ascii="Arial" w:eastAsia="Arial" w:hAnsi="Arial" w:cs="Arial"/>
          <w:sz w:val="20"/>
          <w:szCs w:val="20"/>
        </w:rPr>
        <w:t>, 66(4), pp.7–2</w:t>
      </w:r>
      <w:r>
        <w:rPr>
          <w:rFonts w:ascii="Arial" w:eastAsia="Arial" w:hAnsi="Arial" w:cs="Arial"/>
          <w:sz w:val="20"/>
          <w:szCs w:val="20"/>
        </w:rPr>
        <w:t>4. doi:10.1509/jmkg.66.4.7.18515.</w:t>
      </w:r>
    </w:p>
    <w:p w:rsidR="009B1A55" w:rsidRDefault="002C4C88">
      <w:pPr>
        <w:spacing w:after="240"/>
        <w:jc w:val="both"/>
        <w:rPr>
          <w:rFonts w:ascii="Arial" w:eastAsia="Arial" w:hAnsi="Arial" w:cs="Arial"/>
          <w:sz w:val="20"/>
          <w:szCs w:val="20"/>
        </w:rPr>
      </w:pPr>
      <w:r>
        <w:rPr>
          <w:rFonts w:ascii="Arial" w:eastAsia="Arial" w:hAnsi="Arial" w:cs="Arial"/>
          <w:sz w:val="20"/>
          <w:szCs w:val="20"/>
        </w:rPr>
        <w:t xml:space="preserve">Spann, M., Fischer, M. and Tellis, G.J. (2014). skimming or penetration? Strategic dynamic pricing for new products. </w:t>
      </w:r>
      <w:r>
        <w:rPr>
          <w:rFonts w:ascii="Arial" w:eastAsia="Arial" w:hAnsi="Arial" w:cs="Arial"/>
          <w:i/>
          <w:sz w:val="20"/>
          <w:szCs w:val="20"/>
        </w:rPr>
        <w:t>SSRN Electronic Journal</w:t>
      </w:r>
      <w:r>
        <w:rPr>
          <w:rFonts w:ascii="Arial" w:eastAsia="Arial" w:hAnsi="Arial" w:cs="Arial"/>
          <w:sz w:val="20"/>
          <w:szCs w:val="20"/>
        </w:rPr>
        <w:t>, 34(2). doi:10.2139/ssrn.2504719.</w:t>
      </w:r>
    </w:p>
    <w:p w:rsidR="009B1A55" w:rsidRDefault="002C4C88">
      <w:pPr>
        <w:spacing w:after="240"/>
        <w:jc w:val="both"/>
        <w:rPr>
          <w:rFonts w:ascii="Arial" w:eastAsia="Arial" w:hAnsi="Arial" w:cs="Arial"/>
          <w:sz w:val="20"/>
          <w:szCs w:val="20"/>
        </w:rPr>
      </w:pPr>
      <w:r>
        <w:rPr>
          <w:rFonts w:ascii="Arial" w:eastAsia="Arial" w:hAnsi="Arial" w:cs="Arial"/>
          <w:sz w:val="20"/>
          <w:szCs w:val="20"/>
        </w:rPr>
        <w:t>Winslow, E.H. (2009). Primary vs. Secondary Sou</w:t>
      </w:r>
      <w:r>
        <w:rPr>
          <w:rFonts w:ascii="Arial" w:eastAsia="Arial" w:hAnsi="Arial" w:cs="Arial"/>
          <w:sz w:val="20"/>
          <w:szCs w:val="20"/>
        </w:rPr>
        <w:t xml:space="preserve">rces. </w:t>
      </w:r>
      <w:r>
        <w:rPr>
          <w:rFonts w:ascii="Arial" w:eastAsia="Arial" w:hAnsi="Arial" w:cs="Arial"/>
          <w:i/>
          <w:sz w:val="20"/>
          <w:szCs w:val="20"/>
        </w:rPr>
        <w:t>AJN, American Journal of Nursing</w:t>
      </w:r>
      <w:r>
        <w:rPr>
          <w:rFonts w:ascii="Arial" w:eastAsia="Arial" w:hAnsi="Arial" w:cs="Arial"/>
          <w:sz w:val="20"/>
          <w:szCs w:val="20"/>
        </w:rPr>
        <w:t>, 109(8), pp.13–14. doi:10.1097/01.naj.0000358474.10497.2f.</w:t>
      </w:r>
    </w:p>
    <w:p w:rsidR="009B1A55" w:rsidRDefault="002C4C88">
      <w:pPr>
        <w:spacing w:after="240"/>
        <w:jc w:val="both"/>
        <w:rPr>
          <w:rFonts w:ascii="Arial" w:eastAsia="Arial" w:hAnsi="Arial" w:cs="Arial"/>
          <w:sz w:val="20"/>
          <w:szCs w:val="20"/>
        </w:rPr>
      </w:pPr>
      <w:r>
        <w:rPr>
          <w:rFonts w:ascii="Arial" w:eastAsia="Arial" w:hAnsi="Arial" w:cs="Arial"/>
          <w:sz w:val="20"/>
          <w:szCs w:val="20"/>
        </w:rPr>
        <w:t xml:space="preserve">Young, K. (2021). </w:t>
      </w:r>
      <w:r>
        <w:rPr>
          <w:rFonts w:ascii="Arial" w:eastAsia="Arial" w:hAnsi="Arial" w:cs="Arial"/>
          <w:i/>
          <w:sz w:val="20"/>
          <w:szCs w:val="20"/>
        </w:rPr>
        <w:t>How the COVID-19 Pandemic May Have Helped the Jewelry Industry</w:t>
      </w:r>
      <w:r>
        <w:rPr>
          <w:rFonts w:ascii="Arial" w:eastAsia="Arial" w:hAnsi="Arial" w:cs="Arial"/>
          <w:sz w:val="20"/>
          <w:szCs w:val="20"/>
        </w:rPr>
        <w:t>. [online] JCK. Available at: https://www.jckonline.com/editorial-article/pand</w:t>
      </w:r>
      <w:r>
        <w:rPr>
          <w:rFonts w:ascii="Arial" w:eastAsia="Arial" w:hAnsi="Arial" w:cs="Arial"/>
          <w:sz w:val="20"/>
          <w:szCs w:val="20"/>
        </w:rPr>
        <w:t>emic-positive-effect-jewelry/ [Accessed 29 Nov. 2022].</w:t>
      </w:r>
    </w:p>
    <w:sectPr w:rsidR="009B1A55">
      <w:pgSz w:w="16838" w:h="11906" w:orient="landscape"/>
      <w:pgMar w:top="1440" w:right="1440" w:bottom="1440" w:left="1440" w:header="708" w:footer="708"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C4C88" w:rsidRDefault="002C4C88">
      <w:r>
        <w:separator/>
      </w:r>
    </w:p>
  </w:endnote>
  <w:endnote w:type="continuationSeparator" w:id="0">
    <w:p w:rsidR="002C4C88" w:rsidRDefault="002C4C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B1A55" w:rsidRDefault="009B1A55">
    <w:pPr>
      <w:jc w:val="both"/>
      <w:rPr>
        <w:b/>
        <w:color w:val="1F3864"/>
      </w:rPr>
    </w:pPr>
  </w:p>
  <w:p w:rsidR="009B1A55" w:rsidRDefault="002C4C88">
    <w:pPr>
      <w:jc w:val="right"/>
    </w:pPr>
    <w:r>
      <w:fldChar w:fldCharType="begin"/>
    </w:r>
    <w:r>
      <w:instrText>PAGE</w:instrText>
    </w:r>
    <w:r w:rsidR="00BD70D0">
      <w:fldChar w:fldCharType="separate"/>
    </w:r>
    <w:r w:rsidR="00BD70D0">
      <w:rPr>
        <w:noProof/>
      </w:rPr>
      <w:t>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C4C88" w:rsidRDefault="002C4C88">
      <w:r>
        <w:separator/>
      </w:r>
    </w:p>
  </w:footnote>
  <w:footnote w:type="continuationSeparator" w:id="0">
    <w:p w:rsidR="002C4C88" w:rsidRDefault="002C4C8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1A55"/>
    <w:rsid w:val="002C4C88"/>
    <w:rsid w:val="009B1A55"/>
    <w:rsid w:val="00BD7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095D44C-FA40-42E8-AEC0-3465F39C9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rPr>
      <w:color w:val="000000"/>
    </w:rPr>
    <w:tblPr>
      <w:tblStyleRowBandSize w:val="1"/>
      <w:tblStyleColBandSize w:val="1"/>
    </w:tblPr>
  </w:style>
  <w:style w:type="table" w:customStyle="1" w:styleId="a3">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4">
    <w:basedOn w:val="TableNormal"/>
    <w:rPr>
      <w:color w:val="000000"/>
    </w:rPr>
    <w:tblPr>
      <w:tblStyleRowBandSize w:val="1"/>
      <w:tblStyleColBandSize w:val="1"/>
    </w:tblPr>
  </w:style>
  <w:style w:type="table" w:customStyle="1" w:styleId="a5">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6">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7">
    <w:basedOn w:val="TableNormal"/>
    <w:rPr>
      <w:color w:val="000000"/>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2445</Words>
  <Characters>13937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Zlatkova, Petya</dc:creator>
  <cp:lastModifiedBy>Zlatkova, Petya</cp:lastModifiedBy>
  <cp:revision>2</cp:revision>
  <dcterms:created xsi:type="dcterms:W3CDTF">2022-12-22T15:52:00Z</dcterms:created>
  <dcterms:modified xsi:type="dcterms:W3CDTF">2022-12-22T15:52:00Z</dcterms:modified>
</cp:coreProperties>
</file>