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244C136" w:rsidR="005E6C44" w:rsidRPr="004C3A0B" w:rsidRDefault="00B36C42" w:rsidP="003F6F7B">
            <w:pPr>
              <w:rPr>
                <w:rFonts w:ascii="Arial" w:hAnsi="Arial" w:cs="Arial"/>
                <w:sz w:val="22"/>
                <w:szCs w:val="22"/>
              </w:rPr>
            </w:pPr>
            <w:r w:rsidRPr="00B36C42">
              <w:rPr>
                <w:rFonts w:ascii="Arial" w:hAnsi="Arial" w:cs="Arial"/>
                <w:sz w:val="22"/>
                <w:szCs w:val="22"/>
              </w:rPr>
              <w:t>Kashish Bhagat</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3A1000D" w:rsidR="005E6C44" w:rsidRPr="004C3A0B" w:rsidRDefault="00B36C42" w:rsidP="003F6F7B">
            <w:pPr>
              <w:rPr>
                <w:rFonts w:ascii="Arial" w:hAnsi="Arial" w:cs="Arial"/>
                <w:sz w:val="22"/>
                <w:szCs w:val="22"/>
              </w:rPr>
            </w:pPr>
            <w:r w:rsidRPr="00B36C42">
              <w:rPr>
                <w:rFonts w:ascii="Arial" w:hAnsi="Arial" w:cs="Arial"/>
                <w:sz w:val="22"/>
                <w:szCs w:val="22"/>
              </w:rPr>
              <w:t>2438646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9FE25AF" w:rsidR="005E6C44" w:rsidRPr="004C3A0B" w:rsidRDefault="007B6C6E" w:rsidP="003F6F7B">
            <w:pPr>
              <w:rPr>
                <w:rFonts w:ascii="Arial" w:hAnsi="Arial" w:cs="Arial"/>
                <w:sz w:val="22"/>
                <w:szCs w:val="22"/>
              </w:rPr>
            </w:pPr>
            <w:r>
              <w:rPr>
                <w:rFonts w:ascii="Arial" w:hAnsi="Arial" w:cs="Arial"/>
                <w:sz w:val="22"/>
                <w:szCs w:val="22"/>
              </w:rPr>
              <w:t>2438646@student.uwtsd.ac.uk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0936FACC" w14:textId="77777777" w:rsidR="00B46DC9" w:rsidRDefault="00B46DC9" w:rsidP="00B46DC9">
            <w:pPr>
              <w:rPr>
                <w:rFonts w:ascii="Arial" w:hAnsi="Arial" w:cs="Arial"/>
                <w:kern w:val="2"/>
                <w:sz w:val="22"/>
                <w:szCs w:val="22"/>
                <w14:ligatures w14:val="standardContextual"/>
              </w:rPr>
            </w:pPr>
            <w:r>
              <w:rPr>
                <w:rFonts w:ascii="Arial" w:hAnsi="Arial" w:cs="Arial"/>
                <w:kern w:val="2"/>
                <w:sz w:val="22"/>
                <w:szCs w:val="22"/>
                <w14:ligatures w14:val="standardContextual"/>
              </w:rPr>
              <w:t xml:space="preserve">MSc Public Health and Social Care in Practice </w:t>
            </w:r>
          </w:p>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E62DFA9" w:rsidR="005E6C44" w:rsidRPr="004C3A0B" w:rsidRDefault="00B36C42" w:rsidP="003F6F7B">
            <w:pPr>
              <w:rPr>
                <w:rFonts w:ascii="Arial" w:hAnsi="Arial" w:cs="Arial"/>
                <w:sz w:val="22"/>
                <w:szCs w:val="22"/>
              </w:rPr>
            </w:pPr>
            <w:r w:rsidRPr="00B36C42">
              <w:rPr>
                <w:rFonts w:ascii="Arial" w:hAnsi="Arial" w:cs="Arial"/>
                <w:sz w:val="22"/>
                <w:szCs w:val="22"/>
              </w:rPr>
              <w:t>Oluwadamilola Tayo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E917048" w:rsidR="005E6C44" w:rsidRPr="00DD0929" w:rsidRDefault="00B46DC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5496A64" w:rsidR="005E6C44" w:rsidRPr="004C3A0B" w:rsidRDefault="00B46DC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63FE110" w14:textId="77777777" w:rsidR="006E2CBA" w:rsidRPr="00B42A69" w:rsidRDefault="006E2CBA" w:rsidP="006E2CBA">
            <w:pPr>
              <w:spacing w:line="360" w:lineRule="auto"/>
              <w:jc w:val="both"/>
              <w:rPr>
                <w:rFonts w:ascii="Arial" w:hAnsi="Arial" w:cs="Arial"/>
              </w:rPr>
            </w:pPr>
            <w:r w:rsidRPr="004B0E32">
              <w:rPr>
                <w:rFonts w:ascii="Arial" w:hAnsi="Arial" w:cs="Arial"/>
              </w:rPr>
              <w:t>Evaluation of Risk Factors, Preventive Measures, and Treatment Patterns in Chronic Obstructive Pulmonary Disease Patients Aged 40 Years and Above in the United Kingdom: A Systematic Review</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DC1498E" w:rsidR="004C3D85" w:rsidRPr="00D839CD" w:rsidRDefault="006E2CBA" w:rsidP="003C07E3">
            <w:pPr>
              <w:rPr>
                <w:rFonts w:ascii="Arial" w:hAnsi="Arial" w:cs="Arial"/>
                <w:sz w:val="22"/>
                <w:szCs w:val="22"/>
              </w:rPr>
            </w:pPr>
            <w:r w:rsidRPr="006E2CBA">
              <w:rPr>
                <w:rFonts w:ascii="Arial" w:hAnsi="Arial" w:cs="Arial"/>
                <w:sz w:val="22"/>
                <w:szCs w:val="22"/>
              </w:rPr>
              <w:t>7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3E97222" w:rsidR="004C3D85" w:rsidRPr="004C3A0B" w:rsidRDefault="00100E40" w:rsidP="003C07E3">
            <w:pPr>
              <w:rPr>
                <w:rFonts w:ascii="Arial" w:hAnsi="Arial" w:cs="Arial"/>
                <w:sz w:val="22"/>
                <w:szCs w:val="22"/>
              </w:rPr>
            </w:pPr>
            <w:r>
              <w:rPr>
                <w:rFonts w:ascii="Arial" w:hAnsi="Arial" w:cs="Arial"/>
                <w:sz w:val="22"/>
                <w:szCs w:val="22"/>
              </w:rPr>
              <w:t>5</w:t>
            </w:r>
            <w:r w:rsidR="006E2CBA" w:rsidRPr="006E2CBA">
              <w:rPr>
                <w:rFonts w:ascii="Arial" w:hAnsi="Arial" w:cs="Arial"/>
                <w:sz w:val="22"/>
                <w:szCs w:val="22"/>
              </w:rPr>
              <w:t xml:space="preserve"> </w:t>
            </w:r>
            <w:r>
              <w:rPr>
                <w:rFonts w:ascii="Arial" w:hAnsi="Arial" w:cs="Arial"/>
                <w:sz w:val="22"/>
                <w:szCs w:val="22"/>
              </w:rPr>
              <w:t>October</w:t>
            </w:r>
            <w:r w:rsidR="006E2CBA" w:rsidRPr="006E2CBA">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1902F65F" w14:textId="77777777" w:rsidR="006E2CBA" w:rsidRPr="004B0E32" w:rsidRDefault="006E2CBA" w:rsidP="006E2CBA">
            <w:pPr>
              <w:spacing w:line="360" w:lineRule="auto"/>
              <w:jc w:val="both"/>
              <w:rPr>
                <w:rFonts w:ascii="Arial" w:hAnsi="Arial" w:cs="Arial"/>
              </w:rPr>
            </w:pPr>
            <w:r w:rsidRPr="004B0E32">
              <w:rPr>
                <w:rFonts w:ascii="Arial" w:hAnsi="Arial" w:cs="Arial"/>
              </w:rPr>
              <w:t>Chronic Obstructive Pulmonary Disease (COPD) remains significantly underdiagnosed, particularly among adults aged 40 years and above, resulting in delayed clinical interventions and poorer health outcomes (Dona et al., 2023). Although well-established clinical guidelines exist, variations in their implementation continue across the UK healthcare system, leading to inconsistencies in prevention and disease management (Stone et al., 2023). These disparities highlight the need for a systematic evaluation of key risk factors, including smoking, environmental exposure, and comorbidities, that contribute to disease onset and progression. Understanding these factors in detail is essential to support early diagnosis and improve patient outcomes in high-risk populations</w:t>
            </w:r>
            <w:r>
              <w:rPr>
                <w:rFonts w:ascii="Arial" w:hAnsi="Arial" w:cs="Arial"/>
              </w:rPr>
              <w:t xml:space="preserve"> (</w:t>
            </w:r>
            <w:r w:rsidRPr="0023260D">
              <w:rPr>
                <w:rFonts w:ascii="Arial" w:hAnsi="Arial" w:cs="Arial"/>
              </w:rPr>
              <w:t>Martinez</w:t>
            </w:r>
            <w:r>
              <w:rPr>
                <w:rFonts w:ascii="Arial" w:hAnsi="Arial" w:cs="Arial"/>
              </w:rPr>
              <w:t xml:space="preserve"> et al, 2022)</w:t>
            </w:r>
            <w:r w:rsidRPr="004B0E32">
              <w:rPr>
                <w:rFonts w:ascii="Arial" w:hAnsi="Arial" w:cs="Arial"/>
              </w:rPr>
              <w:t>.</w:t>
            </w:r>
          </w:p>
          <w:p w14:paraId="21B2679D" w14:textId="77777777" w:rsidR="006E2CBA" w:rsidRPr="004B0E32" w:rsidRDefault="006E2CBA" w:rsidP="006E2CBA">
            <w:pPr>
              <w:spacing w:line="360" w:lineRule="auto"/>
              <w:jc w:val="both"/>
              <w:rPr>
                <w:rFonts w:ascii="Arial" w:hAnsi="Arial" w:cs="Arial"/>
              </w:rPr>
            </w:pPr>
            <w:r w:rsidRPr="004B0E32">
              <w:rPr>
                <w:rFonts w:ascii="Arial" w:hAnsi="Arial" w:cs="Arial"/>
              </w:rPr>
              <w:t>In addition, preventive strategies such as smoking cessation programs and vaccination initiatives are widely recommended; however, their actual uptake and effectiveness remain uncertain and require further investigation (Stolz et al., 2022). Variations in treatment patterns, influenced by healthcare accessibility, socioeconomic factors, and patient adherence, also contribute to differences in disease outcomes (Voulgareli et al., 2025). Therefore, this study aims to provide updated and comprehensive evidence by identifying gaps in prevention and management practices</w:t>
            </w:r>
            <w:r>
              <w:rPr>
                <w:rFonts w:ascii="Arial" w:hAnsi="Arial" w:cs="Arial"/>
              </w:rPr>
              <w:t xml:space="preserve"> (</w:t>
            </w:r>
            <w:r w:rsidRPr="00714FE2">
              <w:rPr>
                <w:rFonts w:ascii="Arial" w:hAnsi="Arial" w:cs="Arial"/>
              </w:rPr>
              <w:t>Hanlon</w:t>
            </w:r>
            <w:r>
              <w:rPr>
                <w:rFonts w:ascii="Arial" w:hAnsi="Arial" w:cs="Arial"/>
              </w:rPr>
              <w:t xml:space="preserve"> et al, 2018)</w:t>
            </w:r>
            <w:r w:rsidRPr="004B0E32">
              <w:rPr>
                <w:rFonts w:ascii="Arial" w:hAnsi="Arial" w:cs="Arial"/>
              </w:rPr>
              <w:t xml:space="preserve">. The findings will support improved clinical decision-making, enhance guideline adherence, and inform healthcare policies aimed at </w:t>
            </w:r>
            <w:r w:rsidRPr="00AC5E33">
              <w:rPr>
                <w:rFonts w:ascii="Arial" w:hAnsi="Arial" w:cs="Arial"/>
              </w:rPr>
              <w:t>optimising</w:t>
            </w:r>
            <w:r w:rsidRPr="004B0E32">
              <w:rPr>
                <w:rFonts w:ascii="Arial" w:hAnsi="Arial" w:cs="Arial"/>
              </w:rPr>
              <w:t xml:space="preserve"> COPD care in the United Kingdom.</w:t>
            </w:r>
          </w:p>
          <w:p w14:paraId="2150CB50" w14:textId="77777777" w:rsidR="006E2CBA" w:rsidRPr="004B0E32" w:rsidRDefault="006E2CBA" w:rsidP="006E2CBA">
            <w:pPr>
              <w:pStyle w:val="Heading1"/>
            </w:pPr>
            <w:bookmarkStart w:id="0" w:name="_Toc227402751"/>
            <w:r w:rsidRPr="004B0E32">
              <w:t>Prevalence of the Problem</w:t>
            </w:r>
            <w:bookmarkEnd w:id="0"/>
            <w:r w:rsidRPr="004B0E32">
              <w:t xml:space="preserve"> </w:t>
            </w:r>
          </w:p>
          <w:p w14:paraId="33947BAE" w14:textId="77777777" w:rsidR="006E2CBA" w:rsidRPr="004B0E32" w:rsidRDefault="006E2CBA" w:rsidP="006E2CBA">
            <w:pPr>
              <w:spacing w:line="360" w:lineRule="auto"/>
              <w:jc w:val="both"/>
              <w:rPr>
                <w:rFonts w:ascii="Arial" w:hAnsi="Arial" w:cs="Arial"/>
              </w:rPr>
            </w:pPr>
            <w:r w:rsidRPr="00AC5E33">
              <w:rPr>
                <w:rFonts w:ascii="Arial" w:hAnsi="Arial" w:cs="Arial"/>
              </w:rPr>
              <w:t>Chronic Obstructive Pulmonary Disease (COPD) affects approximately 1.2 million diagnosed individuals in the United Kingdom, with a considerable number of additional cases remaining undiagnosed (Stone et al., 2023). It is estimated that around 2% of the total UK population and between 5–10% of individuals aged 40 years and above are living with COPD (Hanlon et al., 2022). The condition is a major contributor to morbidity and places significant pressure on healthcare services due to its chronic nature and frequent exacerbations. Each year, COPD leads to over 100,000 hospital admissions and is responsible for approximately 30,000 deaths across the UK (Rajeh, 2022; Halpin, 2024). Tobacco smoking remains the primary risk factor, accounting for nearly 70–80% of all cases, which underscores the critical importance of preventive strategies such as smoking cessation initiatives (Halpin, 2024). These statistics highlight an urgent need for enhanced public awareness, earlier diagnosis, and more effective management approaches targeting high-risk populations.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16E456CF" w14:textId="77777777" w:rsidR="006E2CBA" w:rsidRPr="004B0E32" w:rsidRDefault="006E2CBA" w:rsidP="006E2CBA">
            <w:pPr>
              <w:spacing w:line="360" w:lineRule="auto"/>
              <w:jc w:val="both"/>
              <w:rPr>
                <w:rFonts w:ascii="Arial" w:hAnsi="Arial" w:cs="Arial"/>
              </w:rPr>
            </w:pPr>
            <w:r w:rsidRPr="004B0E32">
              <w:rPr>
                <w:rFonts w:ascii="Arial" w:hAnsi="Arial" w:cs="Arial"/>
              </w:rPr>
              <w:t>What are the key risk factors, preventive measures, and treatment patterns in COPD patients aged 40 years and above in the United Kingdom?</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6FD1F8A5" w:rsidR="00F96C3F" w:rsidRPr="006E2CBA" w:rsidRDefault="006E2CBA" w:rsidP="006E2CBA">
            <w:pPr>
              <w:spacing w:line="360" w:lineRule="auto"/>
              <w:jc w:val="both"/>
              <w:rPr>
                <w:rFonts w:ascii="Arial" w:hAnsi="Arial" w:cs="Arial"/>
              </w:rPr>
            </w:pPr>
            <w:r w:rsidRPr="004B0E32">
              <w:rPr>
                <w:rFonts w:ascii="Arial" w:hAnsi="Arial" w:cs="Arial"/>
              </w:rPr>
              <w:t>To systematically evaluate risk factors, preventive strategies, and treatment patterns in COPD patients aged 40 years and above in the UK.</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10977DF" w14:textId="77777777" w:rsidR="006E2CBA" w:rsidRPr="004E4DA5" w:rsidRDefault="006E2CBA" w:rsidP="006E2CBA">
            <w:pPr>
              <w:pStyle w:val="ListParagraph"/>
              <w:numPr>
                <w:ilvl w:val="0"/>
                <w:numId w:val="28"/>
              </w:numPr>
              <w:spacing w:before="240" w:after="160" w:line="360" w:lineRule="auto"/>
              <w:jc w:val="both"/>
              <w:rPr>
                <w:rFonts w:ascii="Arial" w:hAnsi="Arial" w:cs="Arial"/>
                <w:lang w:val="en-US"/>
              </w:rPr>
            </w:pPr>
            <w:r w:rsidRPr="004E4DA5">
              <w:rPr>
                <w:rFonts w:ascii="Arial" w:hAnsi="Arial" w:cs="Arial"/>
              </w:rPr>
              <w:t>To identify the major lifestyle, environmental, and clinical risk factors associated with COPD in patients aged 40 years and above.</w:t>
            </w:r>
          </w:p>
          <w:p w14:paraId="53487296" w14:textId="77777777" w:rsidR="006E2CBA" w:rsidRPr="004E4DA5" w:rsidRDefault="006E2CBA" w:rsidP="006E2CBA">
            <w:pPr>
              <w:pStyle w:val="ListParagraph"/>
              <w:numPr>
                <w:ilvl w:val="0"/>
                <w:numId w:val="28"/>
              </w:numPr>
              <w:spacing w:before="240" w:after="160" w:line="360" w:lineRule="auto"/>
              <w:jc w:val="both"/>
              <w:rPr>
                <w:rFonts w:ascii="Arial" w:hAnsi="Arial" w:cs="Arial"/>
              </w:rPr>
            </w:pPr>
            <w:r w:rsidRPr="004E4DA5">
              <w:rPr>
                <w:rFonts w:ascii="Arial" w:hAnsi="Arial" w:cs="Arial"/>
              </w:rPr>
              <w:t xml:space="preserve">To assess the level of awareness and implementation of preventive measures, including smoking cessation and vaccination, among COPD patients. </w:t>
            </w:r>
          </w:p>
          <w:p w14:paraId="72272B05" w14:textId="3EA790BF" w:rsidR="00F96C3F" w:rsidRPr="006E2CBA" w:rsidRDefault="006E2CBA" w:rsidP="00F96C3F">
            <w:pPr>
              <w:pStyle w:val="ListParagraph"/>
              <w:numPr>
                <w:ilvl w:val="0"/>
                <w:numId w:val="28"/>
              </w:numPr>
              <w:spacing w:before="240" w:after="160" w:line="360" w:lineRule="auto"/>
              <w:jc w:val="both"/>
              <w:rPr>
                <w:rFonts w:ascii="Arial" w:hAnsi="Arial" w:cs="Arial"/>
              </w:rPr>
            </w:pPr>
            <w:r w:rsidRPr="004E4DA5">
              <w:rPr>
                <w:rFonts w:ascii="Arial" w:hAnsi="Arial" w:cs="Arial"/>
              </w:rPr>
              <w:t xml:space="preserve">To examine the current treatment patterns and management strategies used in the care of COPD patients in the United Kingdom.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4DD1EB4" w14:textId="77777777" w:rsidR="006E2CBA" w:rsidRPr="004B0E32" w:rsidRDefault="006E2CBA" w:rsidP="006E2CBA">
            <w:pPr>
              <w:pStyle w:val="Heading1"/>
            </w:pPr>
            <w:r w:rsidRPr="004B0E32">
              <w:t>Research Methodology</w:t>
            </w:r>
          </w:p>
          <w:p w14:paraId="61EFD361" w14:textId="77777777" w:rsidR="006E2CBA" w:rsidRDefault="006E2CBA" w:rsidP="006E2CBA">
            <w:pPr>
              <w:spacing w:line="360" w:lineRule="auto"/>
              <w:jc w:val="both"/>
              <w:rPr>
                <w:rFonts w:ascii="Arial" w:hAnsi="Arial" w:cs="Arial"/>
              </w:rPr>
            </w:pPr>
            <w:r w:rsidRPr="004B0E32">
              <w:rPr>
                <w:rFonts w:ascii="Arial" w:hAnsi="Arial" w:cs="Arial"/>
              </w:rPr>
              <w:t>This study will adopt a systematic review design to critically evaluate existing literature on COPD risk factors, preventive measures, and treatment patterns in individuals aged 40 years and above in the UK. The systematic review approach will ensure comprehensive identification, selection, and synthesis of relevant studies published within the last ten years</w:t>
            </w:r>
            <w:r>
              <w:rPr>
                <w:rFonts w:ascii="Arial" w:hAnsi="Arial" w:cs="Arial"/>
              </w:rPr>
              <w:t xml:space="preserve"> (</w:t>
            </w:r>
            <w:r w:rsidRPr="00D30538">
              <w:rPr>
                <w:rFonts w:ascii="Arial" w:hAnsi="Arial" w:cs="Arial"/>
              </w:rPr>
              <w:t>Shrikrishna</w:t>
            </w:r>
            <w:r>
              <w:rPr>
                <w:rFonts w:ascii="Arial" w:hAnsi="Arial" w:cs="Arial"/>
              </w:rPr>
              <w:t xml:space="preserve"> et al, 2025)</w:t>
            </w:r>
            <w:r w:rsidRPr="004B0E32">
              <w:rPr>
                <w:rFonts w:ascii="Arial" w:hAnsi="Arial" w:cs="Arial"/>
              </w:rPr>
              <w:t xml:space="preserve">. It will follow </w:t>
            </w:r>
            <w:r w:rsidRPr="00AC5E33">
              <w:rPr>
                <w:rFonts w:ascii="Arial" w:hAnsi="Arial" w:cs="Arial"/>
              </w:rPr>
              <w:t>standardised</w:t>
            </w:r>
            <w:r w:rsidRPr="004B0E32">
              <w:rPr>
                <w:rFonts w:ascii="Arial" w:hAnsi="Arial" w:cs="Arial"/>
              </w:rPr>
              <w:t xml:space="preserve"> guidelines such as PRISMA to maintain transparency and reliability. This design will allow for the comparison of findings across multiple studies and provide evidence-based conclusions to support clinical practice and healthcare policy improvements</w:t>
            </w:r>
            <w:r>
              <w:rPr>
                <w:rFonts w:ascii="Arial" w:hAnsi="Arial" w:cs="Arial"/>
              </w:rPr>
              <w:t xml:space="preserve"> (</w:t>
            </w:r>
            <w:r w:rsidRPr="006F2284">
              <w:rPr>
                <w:rFonts w:ascii="Arial" w:hAnsi="Arial" w:cs="Arial"/>
              </w:rPr>
              <w:t>Harding</w:t>
            </w:r>
            <w:r>
              <w:rPr>
                <w:rFonts w:ascii="Arial" w:hAnsi="Arial" w:cs="Arial"/>
              </w:rPr>
              <w:t xml:space="preserve"> et al, 2024)</w:t>
            </w:r>
            <w:r w:rsidRPr="004B0E32">
              <w:rPr>
                <w:rFonts w:ascii="Arial" w:hAnsi="Arial" w:cs="Arial"/>
              </w:rPr>
              <w:t>.</w:t>
            </w:r>
          </w:p>
          <w:p w14:paraId="488D10F8" w14:textId="77777777" w:rsidR="006E2CBA" w:rsidRPr="004B0E32" w:rsidRDefault="006E2CBA" w:rsidP="006E2CBA">
            <w:pPr>
              <w:pStyle w:val="Heading1"/>
            </w:pPr>
            <w:bookmarkStart w:id="1" w:name="_Toc227590935"/>
            <w:r w:rsidRPr="004B0E32">
              <w:t xml:space="preserve">Research </w:t>
            </w:r>
            <w:r>
              <w:t>Design</w:t>
            </w:r>
            <w:bookmarkEnd w:id="1"/>
          </w:p>
          <w:p w14:paraId="66D0E70A" w14:textId="77777777" w:rsidR="006E2CBA" w:rsidRPr="004B0E32" w:rsidRDefault="006E2CBA" w:rsidP="006E2CBA">
            <w:pPr>
              <w:spacing w:line="360" w:lineRule="auto"/>
              <w:jc w:val="both"/>
              <w:rPr>
                <w:rFonts w:ascii="Arial" w:hAnsi="Arial" w:cs="Arial"/>
              </w:rPr>
            </w:pPr>
            <w:r w:rsidRPr="002B1D29">
              <w:rPr>
                <w:rFonts w:ascii="Arial" w:hAnsi="Arial" w:cs="Arial"/>
              </w:rPr>
              <w:t>The study will adopt a systematic review research design incorporating a narrative synthesis approach to analyse and interpret findings from selected studies on COPD among individuals aged 40 years and above in the United Kingdom. Narrative synthesis is appropriate as it allows for the integration of findings from diverse study designs, including qualitative, quantitative, and mixed-method research</w:t>
            </w:r>
            <w:r>
              <w:rPr>
                <w:rFonts w:ascii="Arial" w:hAnsi="Arial" w:cs="Arial"/>
              </w:rPr>
              <w:t xml:space="preserve"> (</w:t>
            </w:r>
            <w:r w:rsidRPr="002B1D29">
              <w:rPr>
                <w:rFonts w:ascii="Arial" w:hAnsi="Arial" w:cs="Arial"/>
              </w:rPr>
              <w:t>Campbell</w:t>
            </w:r>
            <w:r>
              <w:rPr>
                <w:rFonts w:ascii="Arial" w:hAnsi="Arial" w:cs="Arial"/>
              </w:rPr>
              <w:t xml:space="preserve"> et al, 2018)</w:t>
            </w:r>
            <w:r w:rsidRPr="002B1D29">
              <w:rPr>
                <w:rFonts w:ascii="Arial" w:hAnsi="Arial" w:cs="Arial"/>
              </w:rPr>
              <w:t>. This approach is particularly useful where statistical meta-analysis is not feasible due to heterogeneity in study methods, populations, and outcomes</w:t>
            </w:r>
            <w:r>
              <w:rPr>
                <w:rFonts w:ascii="Arial" w:hAnsi="Arial" w:cs="Arial"/>
              </w:rPr>
              <w:t xml:space="preserve"> (</w:t>
            </w:r>
            <w:r w:rsidRPr="00C11CA7">
              <w:rPr>
                <w:rFonts w:ascii="Arial" w:hAnsi="Arial" w:cs="Arial"/>
              </w:rPr>
              <w:t>Noyes</w:t>
            </w:r>
            <w:r>
              <w:rPr>
                <w:rFonts w:ascii="Arial" w:hAnsi="Arial" w:cs="Arial"/>
              </w:rPr>
              <w:t xml:space="preserve"> et al, 2019)</w:t>
            </w:r>
            <w:r w:rsidRPr="002B1D29">
              <w:rPr>
                <w:rFonts w:ascii="Arial" w:hAnsi="Arial" w:cs="Arial"/>
              </w:rPr>
              <w:t>. It will enable the researcher to summarise, compare, and explain patterns across studies, providing a comprehensive understanding of risk factors, preventive measures, and treatment patterns within the UK context.</w:t>
            </w:r>
          </w:p>
          <w:p w14:paraId="773C4884" w14:textId="77777777" w:rsidR="006E2CBA" w:rsidRPr="004B0E32" w:rsidRDefault="006E2CBA" w:rsidP="006E2CBA">
            <w:pPr>
              <w:pStyle w:val="Heading1"/>
            </w:pPr>
            <w:bookmarkStart w:id="2" w:name="_Toc227590936"/>
            <w:r w:rsidRPr="004B0E32">
              <w:t>Inclusion and Exclusion Criteria</w:t>
            </w:r>
            <w:bookmarkEnd w:id="2"/>
            <w:r w:rsidRPr="004B0E32">
              <w:t xml:space="preserve"> </w:t>
            </w:r>
          </w:p>
          <w:p w14:paraId="5EB6E0A5" w14:textId="77777777" w:rsidR="006E2CBA" w:rsidRPr="004B0E32" w:rsidRDefault="006E2CBA" w:rsidP="006E2CBA">
            <w:pPr>
              <w:spacing w:line="360" w:lineRule="auto"/>
              <w:jc w:val="both"/>
              <w:rPr>
                <w:rFonts w:ascii="Arial" w:hAnsi="Arial" w:cs="Arial"/>
                <w:b/>
                <w:bCs/>
              </w:rPr>
            </w:pPr>
            <w:r w:rsidRPr="004B0E32">
              <w:rPr>
                <w:rFonts w:ascii="Arial" w:hAnsi="Arial" w:cs="Arial"/>
                <w:b/>
                <w:bCs/>
              </w:rPr>
              <w:t>Inclusion Criteria:</w:t>
            </w:r>
          </w:p>
          <w:p w14:paraId="28D4FAFA"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Studies that have been published within the last ten years, specifically between 2015 and 2025, will be considered to ensure that the evidence included in the review is current, relevant, and reflective of recent advancements in COPD research and clinical practice. </w:t>
            </w:r>
          </w:p>
          <w:p w14:paraId="0DAD04EB"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Research studies that specifically focus on patients diagnosed with Chronic Obstructive Pulmonary Disease (COPD) aged 40 years and above will be included, as this population represents the group most affected by the condition and aligns with the aim of the study. </w:t>
            </w:r>
          </w:p>
          <w:p w14:paraId="41A25269"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Only studies conducted within the United Kingdom will be selected in order to maintain geographical relevance and ensure that findings are applicable to the UK healthcare system and population context. </w:t>
            </w:r>
          </w:p>
          <w:p w14:paraId="0B4051FA"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Peer-reviewed journal articles will be included to ensure the credibility, validity, and academic rigor of the data used in the systematic review. </w:t>
            </w:r>
          </w:p>
          <w:p w14:paraId="3D959067"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Studies employing quantitative, qualitative, or mixed-method research designs will be considered to allow for a comprehensive understanding of COPD risk factors, preventive measures, and treatment patterns. </w:t>
            </w:r>
          </w:p>
          <w:p w14:paraId="2DD19C2E" w14:textId="77777777" w:rsidR="006E2CBA" w:rsidRPr="004B0E32" w:rsidRDefault="006E2CBA" w:rsidP="006E2CBA">
            <w:pPr>
              <w:numPr>
                <w:ilvl w:val="0"/>
                <w:numId w:val="29"/>
              </w:numPr>
              <w:spacing w:after="160" w:line="360" w:lineRule="auto"/>
              <w:jc w:val="both"/>
              <w:rPr>
                <w:rFonts w:ascii="Arial" w:hAnsi="Arial" w:cs="Arial"/>
                <w:lang w:val="en-US"/>
              </w:rPr>
            </w:pPr>
            <w:r w:rsidRPr="004B0E32">
              <w:rPr>
                <w:rFonts w:ascii="Arial" w:hAnsi="Arial" w:cs="Arial"/>
                <w:lang w:val="en-US"/>
              </w:rPr>
              <w:t xml:space="preserve">Research that explicitly addresses key aspects such as risk factors, prevention strategies, or treatment patterns related to COPD will be included to ensure alignment with the study objectives. </w:t>
            </w:r>
          </w:p>
          <w:p w14:paraId="5D61659A" w14:textId="77777777" w:rsidR="006E2CBA" w:rsidRPr="004B0E32" w:rsidRDefault="006E2CBA" w:rsidP="006E2CBA">
            <w:pPr>
              <w:spacing w:line="360" w:lineRule="auto"/>
              <w:jc w:val="both"/>
              <w:rPr>
                <w:rFonts w:ascii="Arial" w:hAnsi="Arial" w:cs="Arial"/>
                <w:b/>
                <w:bCs/>
                <w:lang w:val="en-US"/>
              </w:rPr>
            </w:pPr>
            <w:r w:rsidRPr="004B0E32">
              <w:rPr>
                <w:rFonts w:ascii="Arial" w:hAnsi="Arial" w:cs="Arial"/>
                <w:b/>
                <w:bCs/>
                <w:lang w:val="en-US"/>
              </w:rPr>
              <w:t>Exclusion Criteria:</w:t>
            </w:r>
          </w:p>
          <w:p w14:paraId="7C83BD6D"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Studies that were published before the year 2015 will be excluded in order to avoid the inclusion of outdated data that may not accurately represent current clinical practices or healthcare policies. </w:t>
            </w:r>
          </w:p>
          <w:p w14:paraId="650701CC"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Research focusing on populations below the age of 40 years will not be considered, as it falls outside the defined target group of this study. </w:t>
            </w:r>
          </w:p>
          <w:p w14:paraId="58DCCB0C"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Publications that are not available in the English language will be excluded due to limitations in translation and to maintain consistency in data interpretation. </w:t>
            </w:r>
          </w:p>
          <w:p w14:paraId="29666054"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Editorial articles, opinion papers, conference abstracts, and other non-peer-reviewed sources will be excluded as they may lack sufficient methodological detail and scientific rigor. </w:t>
            </w:r>
          </w:p>
          <w:p w14:paraId="578A4F9B"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Studies that are not specifically related to COPD or do not directly address the condition will be excluded to maintain the focus and relevance of the review. </w:t>
            </w:r>
          </w:p>
          <w:p w14:paraId="701CC605" w14:textId="77777777" w:rsidR="006E2CBA" w:rsidRPr="004B0E32" w:rsidRDefault="006E2CBA" w:rsidP="006E2CBA">
            <w:pPr>
              <w:numPr>
                <w:ilvl w:val="0"/>
                <w:numId w:val="30"/>
              </w:numPr>
              <w:spacing w:after="160" w:line="360" w:lineRule="auto"/>
              <w:jc w:val="both"/>
              <w:rPr>
                <w:rFonts w:ascii="Arial" w:hAnsi="Arial" w:cs="Arial"/>
                <w:lang w:val="en-US"/>
              </w:rPr>
            </w:pPr>
            <w:r w:rsidRPr="004B0E32">
              <w:rPr>
                <w:rFonts w:ascii="Arial" w:hAnsi="Arial" w:cs="Arial"/>
                <w:lang w:val="en-US"/>
              </w:rPr>
              <w:t xml:space="preserve">Research conducted outside the United Kingdom without providing specific subgroup data relevant to the UK population will also be excluded to ensure contextual accuracy. </w:t>
            </w:r>
          </w:p>
          <w:p w14:paraId="1AE5B06B" w14:textId="77777777" w:rsidR="006E2CBA" w:rsidRPr="004B0E32" w:rsidRDefault="006E2CBA" w:rsidP="006E2CBA">
            <w:pPr>
              <w:spacing w:line="360" w:lineRule="auto"/>
              <w:jc w:val="both"/>
              <w:rPr>
                <w:rFonts w:ascii="Arial" w:hAnsi="Arial" w:cs="Arial"/>
                <w:lang w:val="en-US"/>
              </w:rPr>
            </w:pPr>
            <w:r w:rsidRPr="004B0E32">
              <w:rPr>
                <w:rFonts w:ascii="Arial" w:hAnsi="Arial" w:cs="Arial"/>
                <w:lang w:val="en-US"/>
              </w:rPr>
              <w:t>Both the inclusion and exclusion criteria are designed to ensure that only relevant, high-quality, and recent studies are selected for analysis, thereby maintaining consistency, reliability, and validity in the overall findings of the systematic review.</w:t>
            </w:r>
          </w:p>
          <w:p w14:paraId="78ADC36C" w14:textId="77777777" w:rsidR="006E2CBA" w:rsidRPr="004B0E32" w:rsidRDefault="006E2CBA" w:rsidP="006E2CBA">
            <w:pPr>
              <w:pStyle w:val="Heading1"/>
            </w:pPr>
            <w:bookmarkStart w:id="3" w:name="_Toc227590937"/>
            <w:r w:rsidRPr="004B0E32">
              <w:t>Data Collection Procedure</w:t>
            </w:r>
            <w:bookmarkEnd w:id="3"/>
            <w:r w:rsidRPr="004B0E32">
              <w:t xml:space="preserve"> </w:t>
            </w:r>
          </w:p>
          <w:p w14:paraId="3D2EFC2C" w14:textId="77777777" w:rsidR="006E2CBA" w:rsidRPr="004B0E32" w:rsidRDefault="006E2CBA" w:rsidP="006E2CBA">
            <w:pPr>
              <w:spacing w:line="360" w:lineRule="auto"/>
              <w:jc w:val="both"/>
              <w:rPr>
                <w:rFonts w:ascii="Arial" w:hAnsi="Arial" w:cs="Arial"/>
              </w:rPr>
            </w:pPr>
            <w:r w:rsidRPr="004B0E32">
              <w:rPr>
                <w:rFonts w:ascii="Arial" w:hAnsi="Arial" w:cs="Arial"/>
              </w:rPr>
              <w:t>Data will be collected by systematically searching electronic databases such as PubMed, Scopus, and Google Scholar. Relevant studies will be identified using predefined keywords</w:t>
            </w:r>
            <w:r>
              <w:rPr>
                <w:rFonts w:ascii="Arial" w:hAnsi="Arial" w:cs="Arial"/>
              </w:rPr>
              <w:t xml:space="preserve"> (</w:t>
            </w:r>
            <w:r w:rsidRPr="004104F4">
              <w:rPr>
                <w:rFonts w:ascii="Arial" w:hAnsi="Arial" w:cs="Arial"/>
              </w:rPr>
              <w:t>Martín</w:t>
            </w:r>
            <w:r>
              <w:rPr>
                <w:rFonts w:ascii="Arial" w:hAnsi="Arial" w:cs="Arial"/>
              </w:rPr>
              <w:t xml:space="preserve"> et al, 2018)</w:t>
            </w:r>
            <w:r w:rsidRPr="004B0E32">
              <w:rPr>
                <w:rFonts w:ascii="Arial" w:hAnsi="Arial" w:cs="Arial"/>
              </w:rPr>
              <w:t>. Selected articles will be stored and managed using reference management software. Data extraction will be conducted systematically to ensure accuracy and consistency in capturing relevant study details</w:t>
            </w:r>
            <w:r>
              <w:rPr>
                <w:rFonts w:ascii="Arial" w:hAnsi="Arial" w:cs="Arial"/>
              </w:rPr>
              <w:t xml:space="preserve"> (</w:t>
            </w:r>
            <w:r w:rsidRPr="00AE753C">
              <w:rPr>
                <w:rFonts w:ascii="Arial" w:hAnsi="Arial" w:cs="Arial"/>
              </w:rPr>
              <w:t>Martín</w:t>
            </w:r>
            <w:r>
              <w:rPr>
                <w:rFonts w:ascii="Arial" w:hAnsi="Arial" w:cs="Arial"/>
              </w:rPr>
              <w:t xml:space="preserve"> et al, 2018)</w:t>
            </w:r>
            <w:r w:rsidRPr="004B0E32">
              <w:rPr>
                <w:rFonts w:ascii="Arial" w:hAnsi="Arial" w:cs="Arial"/>
              </w:rPr>
              <w:t>.</w:t>
            </w:r>
          </w:p>
          <w:p w14:paraId="4E8CFA3A" w14:textId="77777777" w:rsidR="006E2CBA" w:rsidRPr="004B0E32" w:rsidRDefault="006E2CBA" w:rsidP="006E2CBA">
            <w:pPr>
              <w:pStyle w:val="Heading1"/>
            </w:pPr>
            <w:bookmarkStart w:id="4" w:name="_Toc227590938"/>
            <w:r w:rsidRPr="004B0E32">
              <w:t>Screening Process</w:t>
            </w:r>
            <w:bookmarkEnd w:id="4"/>
            <w:r w:rsidRPr="004B0E32">
              <w:t xml:space="preserve"> </w:t>
            </w:r>
          </w:p>
          <w:p w14:paraId="11685F89" w14:textId="77777777" w:rsidR="006E2CBA" w:rsidRPr="004B0E32" w:rsidRDefault="006E2CBA" w:rsidP="006E2CBA">
            <w:pPr>
              <w:spacing w:line="360" w:lineRule="auto"/>
              <w:jc w:val="both"/>
              <w:rPr>
                <w:rFonts w:ascii="Arial" w:hAnsi="Arial" w:cs="Arial"/>
                <w:lang w:val="en-US"/>
              </w:rPr>
            </w:pPr>
            <w:r w:rsidRPr="000D2CFE">
              <w:rPr>
                <w:rFonts w:ascii="Arial" w:hAnsi="Arial" w:cs="Arial"/>
                <w:lang w:val="en-US"/>
              </w:rPr>
              <w:t>Titles and abstracts will be screened initially to identify relevant studies. Full-text articles will then be reviewed based on the predefined inclusion and exclusion criteria to ensure suitability for the review. Any discrepancies or uncertainties encountered during the selection process will be carefully resolved by re-evaluating the studies in line with the established criteria to maintain consistency and accuracy in study selection</w:t>
            </w:r>
            <w:r>
              <w:rPr>
                <w:rFonts w:ascii="Arial" w:hAnsi="Arial" w:cs="Arial"/>
                <w:lang w:val="en-US"/>
              </w:rPr>
              <w:t xml:space="preserve"> (</w:t>
            </w:r>
            <w:r w:rsidRPr="000D2CFE">
              <w:rPr>
                <w:rFonts w:ascii="Arial" w:hAnsi="Arial" w:cs="Arial"/>
              </w:rPr>
              <w:t>Polanin</w:t>
            </w:r>
            <w:r>
              <w:rPr>
                <w:rFonts w:ascii="Arial" w:hAnsi="Arial" w:cs="Arial"/>
              </w:rPr>
              <w:t xml:space="preserve"> et al, 2019)</w:t>
            </w:r>
            <w:r w:rsidRPr="000D2CFE">
              <w:rPr>
                <w:rFonts w:ascii="Arial" w:hAnsi="Arial" w:cs="Arial"/>
                <w:lang w:val="en-US"/>
              </w:rPr>
              <w:t>.</w:t>
            </w:r>
          </w:p>
          <w:p w14:paraId="6C25C3CA" w14:textId="77777777" w:rsidR="006E2CBA" w:rsidRPr="004B0E32" w:rsidRDefault="006E2CBA" w:rsidP="006E2CBA">
            <w:pPr>
              <w:pStyle w:val="Heading1"/>
            </w:pPr>
            <w:bookmarkStart w:id="5" w:name="_Toc227590939"/>
            <w:r w:rsidRPr="004B0E32">
              <w:t>Quality Appraisal Tool</w:t>
            </w:r>
            <w:bookmarkEnd w:id="5"/>
            <w:r w:rsidRPr="004B0E32">
              <w:t xml:space="preserve"> </w:t>
            </w:r>
          </w:p>
          <w:p w14:paraId="7FD4FEFC" w14:textId="77777777" w:rsidR="006E2CBA" w:rsidRPr="004B0E32" w:rsidRDefault="006E2CBA" w:rsidP="006E2CBA">
            <w:pPr>
              <w:spacing w:line="360" w:lineRule="auto"/>
              <w:jc w:val="both"/>
              <w:rPr>
                <w:rFonts w:ascii="Arial" w:hAnsi="Arial" w:cs="Arial"/>
              </w:rPr>
            </w:pPr>
            <w:r w:rsidRPr="004B0E32">
              <w:rPr>
                <w:rFonts w:ascii="Arial" w:hAnsi="Arial" w:cs="Arial"/>
              </w:rPr>
              <w:t xml:space="preserve">The quality of selected studies will be assessed using </w:t>
            </w:r>
            <w:r w:rsidRPr="00AC5E33">
              <w:rPr>
                <w:rFonts w:ascii="Arial" w:hAnsi="Arial" w:cs="Arial"/>
              </w:rPr>
              <w:t>standardised</w:t>
            </w:r>
            <w:r w:rsidRPr="004B0E32">
              <w:rPr>
                <w:rFonts w:ascii="Arial" w:hAnsi="Arial" w:cs="Arial"/>
              </w:rPr>
              <w:t xml:space="preserve"> appraisal tools such as CASP and PRISMA checklists</w:t>
            </w:r>
            <w:r>
              <w:rPr>
                <w:rFonts w:ascii="Arial" w:hAnsi="Arial" w:cs="Arial"/>
              </w:rPr>
              <w:t xml:space="preserve"> (</w:t>
            </w:r>
            <w:r w:rsidRPr="002156B4">
              <w:rPr>
                <w:rFonts w:ascii="Arial" w:hAnsi="Arial" w:cs="Arial"/>
              </w:rPr>
              <w:t>Daniel</w:t>
            </w:r>
            <w:r>
              <w:rPr>
                <w:rFonts w:ascii="Arial" w:hAnsi="Arial" w:cs="Arial"/>
              </w:rPr>
              <w:t xml:space="preserve"> et al, 2026)</w:t>
            </w:r>
            <w:r w:rsidRPr="004B0E32">
              <w:rPr>
                <w:rFonts w:ascii="Arial" w:hAnsi="Arial" w:cs="Arial"/>
              </w:rPr>
              <w:t xml:space="preserve">. These tools will evaluate methodological </w:t>
            </w:r>
            <w:r w:rsidRPr="00AC5E33">
              <w:rPr>
                <w:rFonts w:ascii="Arial" w:hAnsi="Arial" w:cs="Arial"/>
              </w:rPr>
              <w:t>rigour</w:t>
            </w:r>
            <w:r w:rsidRPr="004B0E32">
              <w:rPr>
                <w:rFonts w:ascii="Arial" w:hAnsi="Arial" w:cs="Arial"/>
              </w:rPr>
              <w:t>, bias, and reliability. Only studies meeting acceptable quality standards will be included in the final analysis to ensure credibility and validity of findings</w:t>
            </w:r>
            <w:r>
              <w:rPr>
                <w:rFonts w:ascii="Arial" w:hAnsi="Arial" w:cs="Arial"/>
              </w:rPr>
              <w:t xml:space="preserve"> (</w:t>
            </w:r>
            <w:r w:rsidRPr="002156B4">
              <w:rPr>
                <w:rFonts w:ascii="Arial" w:hAnsi="Arial" w:cs="Arial"/>
              </w:rPr>
              <w:t>Daniel</w:t>
            </w:r>
            <w:r>
              <w:rPr>
                <w:rFonts w:ascii="Arial" w:hAnsi="Arial" w:cs="Arial"/>
              </w:rPr>
              <w:t xml:space="preserve"> et al, 2026)</w:t>
            </w:r>
            <w:r w:rsidRPr="004B0E32">
              <w:rPr>
                <w:rFonts w:ascii="Arial" w:hAnsi="Arial" w:cs="Arial"/>
              </w:rPr>
              <w:t>.</w:t>
            </w:r>
          </w:p>
          <w:p w14:paraId="29470B40" w14:textId="77777777" w:rsidR="006E2CBA" w:rsidRPr="004B0E32" w:rsidRDefault="006E2CBA" w:rsidP="006E2CBA">
            <w:pPr>
              <w:pStyle w:val="Heading1"/>
            </w:pPr>
            <w:bookmarkStart w:id="6" w:name="_Toc227590940"/>
            <w:r w:rsidRPr="004B0E32">
              <w:t>Data Extraction</w:t>
            </w:r>
            <w:bookmarkEnd w:id="6"/>
            <w:r w:rsidRPr="004B0E32">
              <w:t xml:space="preserve"> </w:t>
            </w:r>
          </w:p>
          <w:p w14:paraId="258759EA" w14:textId="77777777" w:rsidR="006E2CBA" w:rsidRPr="004B0E32" w:rsidRDefault="006E2CBA" w:rsidP="006E2CBA">
            <w:pPr>
              <w:spacing w:line="360" w:lineRule="auto"/>
              <w:jc w:val="both"/>
              <w:rPr>
                <w:rFonts w:ascii="Arial" w:hAnsi="Arial" w:cs="Arial"/>
              </w:rPr>
            </w:pPr>
            <w:r w:rsidRPr="00AC5E33">
              <w:rPr>
                <w:rFonts w:ascii="Arial" w:hAnsi="Arial" w:cs="Arial"/>
              </w:rPr>
              <w:t xml:space="preserve">Data extraction will be carried out using a structured and standardised data extraction </w:t>
            </w:r>
            <w:r>
              <w:rPr>
                <w:rFonts w:ascii="Arial" w:hAnsi="Arial" w:cs="Arial"/>
              </w:rPr>
              <w:t xml:space="preserve">format </w:t>
            </w:r>
            <w:r w:rsidRPr="00AC5E33">
              <w:rPr>
                <w:rFonts w:ascii="Arial" w:hAnsi="Arial" w:cs="Arial"/>
              </w:rPr>
              <w:t>to ensure consistency and accuracy across all selected studies. Key information, including author details, year of publication, study design, sample size, and population characteristics, will be systematically recorded</w:t>
            </w:r>
            <w:r>
              <w:rPr>
                <w:rFonts w:ascii="Arial" w:hAnsi="Arial" w:cs="Arial"/>
              </w:rPr>
              <w:t xml:space="preserve"> (</w:t>
            </w:r>
            <w:r w:rsidRPr="00616EAB">
              <w:rPr>
                <w:rFonts w:ascii="Arial" w:hAnsi="Arial" w:cs="Arial"/>
              </w:rPr>
              <w:t>Zaccagnini</w:t>
            </w:r>
            <w:r>
              <w:rPr>
                <w:rFonts w:ascii="Arial" w:hAnsi="Arial" w:cs="Arial"/>
              </w:rPr>
              <w:t xml:space="preserve"> et al, 2023)</w:t>
            </w:r>
            <w:r w:rsidRPr="00AC5E33">
              <w:rPr>
                <w:rFonts w:ascii="Arial" w:hAnsi="Arial" w:cs="Arial"/>
              </w:rPr>
              <w:t>. In addition, specific data related to identified risk factors, preventive measures, and treatment patterns for COPD will be collected. The extracted data will be organised into clearly structured tables to enable effective comparison and synthesis of findings. To maintain reliability, all extracted information will be cross-checked</w:t>
            </w:r>
            <w:r>
              <w:rPr>
                <w:rFonts w:ascii="Arial" w:hAnsi="Arial" w:cs="Arial"/>
              </w:rPr>
              <w:t xml:space="preserve"> (</w:t>
            </w:r>
            <w:r w:rsidRPr="00616EAB">
              <w:rPr>
                <w:rFonts w:ascii="Arial" w:hAnsi="Arial" w:cs="Arial"/>
              </w:rPr>
              <w:t>Zaccagnini</w:t>
            </w:r>
            <w:r>
              <w:rPr>
                <w:rFonts w:ascii="Arial" w:hAnsi="Arial" w:cs="Arial"/>
              </w:rPr>
              <w:t xml:space="preserve"> et al, 2023)</w:t>
            </w:r>
            <w:r w:rsidRPr="00AC5E33">
              <w:rPr>
                <w:rFonts w:ascii="Arial" w:hAnsi="Arial" w:cs="Arial"/>
              </w:rPr>
              <w:t>. Any missing, incomplete, or unclear data will be verified by revisiting the original articles, ensuring a rigorous and transparent process</w:t>
            </w:r>
            <w:r>
              <w:rPr>
                <w:rFonts w:ascii="Arial" w:hAnsi="Arial" w:cs="Arial"/>
              </w:rPr>
              <w:t xml:space="preserve"> (</w:t>
            </w:r>
            <w:r w:rsidRPr="00BD2C98">
              <w:rPr>
                <w:rFonts w:ascii="Arial" w:hAnsi="Arial" w:cs="Arial"/>
              </w:rPr>
              <w:t>Xiao</w:t>
            </w:r>
            <w:r>
              <w:rPr>
                <w:rFonts w:ascii="Arial" w:hAnsi="Arial" w:cs="Arial"/>
              </w:rPr>
              <w:t xml:space="preserve"> and </w:t>
            </w:r>
            <w:r w:rsidRPr="00BD2C98">
              <w:rPr>
                <w:rFonts w:ascii="Arial" w:hAnsi="Arial" w:cs="Arial"/>
              </w:rPr>
              <w:t>Watson</w:t>
            </w:r>
            <w:r>
              <w:rPr>
                <w:rFonts w:ascii="Arial" w:hAnsi="Arial" w:cs="Arial"/>
              </w:rPr>
              <w:t>, 2019)</w:t>
            </w:r>
            <w:r w:rsidRPr="00AC5E33">
              <w:rPr>
                <w:rFonts w:ascii="Arial" w:hAnsi="Arial" w:cs="Arial"/>
              </w:rPr>
              <w:t>.</w:t>
            </w:r>
          </w:p>
          <w:p w14:paraId="54911A4F" w14:textId="77777777" w:rsidR="006E2CBA" w:rsidRPr="004B0E32" w:rsidRDefault="006E2CBA" w:rsidP="006E2CBA">
            <w:pPr>
              <w:pStyle w:val="Heading1"/>
            </w:pPr>
            <w:bookmarkStart w:id="7" w:name="_Toc227590941"/>
            <w:r w:rsidRPr="00AC5E33">
              <w:t>Thematic</w:t>
            </w:r>
            <w:r w:rsidRPr="004B0E32">
              <w:t xml:space="preserve"> Analysis</w:t>
            </w:r>
            <w:bookmarkEnd w:id="7"/>
          </w:p>
          <w:p w14:paraId="5DAB1A4B" w14:textId="77777777" w:rsidR="006E2CBA" w:rsidRPr="004B0E32" w:rsidRDefault="006E2CBA" w:rsidP="006E2CBA">
            <w:pPr>
              <w:spacing w:line="360" w:lineRule="auto"/>
              <w:jc w:val="both"/>
              <w:rPr>
                <w:rFonts w:ascii="Arial" w:hAnsi="Arial" w:cs="Arial"/>
                <w:lang w:val="en-US"/>
              </w:rPr>
            </w:pPr>
            <w:r w:rsidRPr="004B0E32">
              <w:rPr>
                <w:rFonts w:ascii="Arial" w:hAnsi="Arial" w:cs="Arial"/>
                <w:lang w:val="en-US"/>
              </w:rPr>
              <w:t>The data analysis will be conducted using a thematic analysis approach to systematically examine and interpret findings from the selected studies</w:t>
            </w:r>
            <w:r>
              <w:rPr>
                <w:rFonts w:ascii="Arial" w:hAnsi="Arial" w:cs="Arial"/>
                <w:lang w:val="en-US"/>
              </w:rPr>
              <w:t xml:space="preserve"> (</w:t>
            </w:r>
            <w:r w:rsidRPr="00A34DFA">
              <w:rPr>
                <w:rFonts w:ascii="Arial" w:hAnsi="Arial" w:cs="Arial"/>
              </w:rPr>
              <w:t>Gormley</w:t>
            </w:r>
            <w:r>
              <w:rPr>
                <w:rFonts w:ascii="Arial" w:hAnsi="Arial" w:cs="Arial"/>
              </w:rPr>
              <w:t xml:space="preserve"> et al, 2019)</w:t>
            </w:r>
            <w:r w:rsidRPr="004B0E32">
              <w:rPr>
                <w:rFonts w:ascii="Arial" w:hAnsi="Arial" w:cs="Arial"/>
                <w:lang w:val="en-US"/>
              </w:rPr>
              <w:t xml:space="preserve">. This method will involve identifying, </w:t>
            </w:r>
            <w:r w:rsidRPr="00AC5E33">
              <w:rPr>
                <w:rFonts w:ascii="Arial" w:hAnsi="Arial" w:cs="Arial"/>
                <w:lang w:val="en-US"/>
              </w:rPr>
              <w:t>analysing</w:t>
            </w:r>
            <w:r w:rsidRPr="004B0E32">
              <w:rPr>
                <w:rFonts w:ascii="Arial" w:hAnsi="Arial" w:cs="Arial"/>
                <w:lang w:val="en-US"/>
              </w:rPr>
              <w:t xml:space="preserve">, and </w:t>
            </w:r>
            <w:r w:rsidRPr="00AC5E33">
              <w:rPr>
                <w:rFonts w:ascii="Arial" w:hAnsi="Arial" w:cs="Arial"/>
                <w:lang w:val="en-US"/>
              </w:rPr>
              <w:t>organising</w:t>
            </w:r>
            <w:r w:rsidRPr="004B0E32">
              <w:rPr>
                <w:rFonts w:ascii="Arial" w:hAnsi="Arial" w:cs="Arial"/>
                <w:lang w:val="en-US"/>
              </w:rPr>
              <w:t xml:space="preserve"> recurring themes related to COPD risk factors, preventive measures, and treatment patterns among individuals aged 40 years and above in the United Kingdom. Data from each study will be carefully reviewed, coded, and grouped into meaningful categories to highlight common patterns and differences. Themes such as smoking-related risks, environmental exposures, prevention strategies, and variations in treatment approaches will be developed and refined throughout the analysis process</w:t>
            </w:r>
            <w:r>
              <w:rPr>
                <w:rFonts w:ascii="Arial" w:hAnsi="Arial" w:cs="Arial"/>
                <w:lang w:val="en-US"/>
              </w:rPr>
              <w:t xml:space="preserve"> (</w:t>
            </w:r>
            <w:r w:rsidRPr="00FB6349">
              <w:rPr>
                <w:rFonts w:ascii="Arial" w:hAnsi="Arial" w:cs="Arial"/>
              </w:rPr>
              <w:t>Brown</w:t>
            </w:r>
            <w:r>
              <w:rPr>
                <w:rFonts w:ascii="Arial" w:hAnsi="Arial" w:cs="Arial"/>
              </w:rPr>
              <w:t xml:space="preserve"> and </w:t>
            </w:r>
            <w:r w:rsidRPr="00FB6349">
              <w:rPr>
                <w:rFonts w:ascii="Arial" w:hAnsi="Arial" w:cs="Arial"/>
              </w:rPr>
              <w:t>McHatton</w:t>
            </w:r>
            <w:r>
              <w:rPr>
                <w:rFonts w:ascii="Arial" w:hAnsi="Arial" w:cs="Arial"/>
              </w:rPr>
              <w:t>, 2016)</w:t>
            </w:r>
            <w:r w:rsidRPr="004B0E32">
              <w:rPr>
                <w:rFonts w:ascii="Arial" w:hAnsi="Arial" w:cs="Arial"/>
                <w:lang w:val="en-US"/>
              </w:rPr>
              <w:t>. This approach will enable a structured and in-depth understanding of the existing evidence.</w:t>
            </w:r>
          </w:p>
          <w:p w14:paraId="081CA809" w14:textId="77777777" w:rsidR="006E2CBA" w:rsidRDefault="006E2CBA" w:rsidP="006E2CBA">
            <w:pPr>
              <w:spacing w:line="360" w:lineRule="auto"/>
              <w:jc w:val="both"/>
              <w:rPr>
                <w:rFonts w:ascii="Arial" w:hAnsi="Arial" w:cs="Arial"/>
                <w:lang w:val="en-US"/>
              </w:rPr>
            </w:pPr>
            <w:r w:rsidRPr="004B0E32">
              <w:rPr>
                <w:rFonts w:ascii="Arial" w:hAnsi="Arial" w:cs="Arial"/>
                <w:lang w:val="en-US"/>
              </w:rPr>
              <w:t xml:space="preserve">In addition to thematic </w:t>
            </w:r>
            <w:r w:rsidRPr="00AC5E33">
              <w:rPr>
                <w:rFonts w:ascii="Arial" w:hAnsi="Arial" w:cs="Arial"/>
                <w:lang w:val="en-US"/>
              </w:rPr>
              <w:t>categorisation</w:t>
            </w:r>
            <w:r w:rsidRPr="004B0E32">
              <w:rPr>
                <w:rFonts w:ascii="Arial" w:hAnsi="Arial" w:cs="Arial"/>
                <w:lang w:val="en-US"/>
              </w:rPr>
              <w:t>, relevant quantitative findings within the studies will be incorporated into the analysis to support and strengthen identified themes</w:t>
            </w:r>
            <w:r>
              <w:rPr>
                <w:rFonts w:ascii="Arial" w:hAnsi="Arial" w:cs="Arial"/>
                <w:lang w:val="en-US"/>
              </w:rPr>
              <w:t xml:space="preserve"> (</w:t>
            </w:r>
            <w:r w:rsidRPr="00517F2D">
              <w:rPr>
                <w:rFonts w:ascii="Arial" w:hAnsi="Arial" w:cs="Arial"/>
              </w:rPr>
              <w:t>Robinson</w:t>
            </w:r>
            <w:r>
              <w:rPr>
                <w:rFonts w:ascii="Arial" w:hAnsi="Arial" w:cs="Arial"/>
              </w:rPr>
              <w:t>, 2022)</w:t>
            </w:r>
            <w:r w:rsidRPr="004B0E32">
              <w:rPr>
                <w:rFonts w:ascii="Arial" w:hAnsi="Arial" w:cs="Arial"/>
                <w:lang w:val="en-US"/>
              </w:rPr>
              <w:t>. Descriptive comparisons, such as prevalence rates and reported outcomes, will be used to enhance interpretation</w:t>
            </w:r>
            <w:r>
              <w:rPr>
                <w:rFonts w:ascii="Arial" w:hAnsi="Arial" w:cs="Arial"/>
                <w:lang w:val="en-US"/>
              </w:rPr>
              <w:t xml:space="preserve"> (</w:t>
            </w:r>
            <w:r w:rsidRPr="00A34DFA">
              <w:rPr>
                <w:rFonts w:ascii="Arial" w:hAnsi="Arial" w:cs="Arial"/>
              </w:rPr>
              <w:t>Gormley</w:t>
            </w:r>
            <w:r>
              <w:rPr>
                <w:rFonts w:ascii="Arial" w:hAnsi="Arial" w:cs="Arial"/>
              </w:rPr>
              <w:t xml:space="preserve"> et al, 2019)</w:t>
            </w:r>
            <w:r w:rsidRPr="004B0E32">
              <w:rPr>
                <w:rFonts w:ascii="Arial" w:hAnsi="Arial" w:cs="Arial"/>
                <w:lang w:val="en-US"/>
              </w:rPr>
              <w:t>. The findings will then be examined in relation to current clinical guidelines and healthcare practices in the UK. This process will help identify gaps, inconsistencies, and areas requiring improvement in COPD management. Overall, the thematic analysis will provide a comprehensive and evidence-based foundation for drawing meaningful conclusions and informing future clinical and policy recommendations</w:t>
            </w:r>
            <w:r>
              <w:rPr>
                <w:rFonts w:ascii="Arial" w:hAnsi="Arial" w:cs="Arial"/>
                <w:lang w:val="en-US"/>
              </w:rPr>
              <w:t xml:space="preserve"> (</w:t>
            </w:r>
            <w:r w:rsidRPr="00FB6349">
              <w:rPr>
                <w:rFonts w:ascii="Arial" w:hAnsi="Arial" w:cs="Arial"/>
              </w:rPr>
              <w:t>Brown</w:t>
            </w:r>
            <w:r>
              <w:rPr>
                <w:rFonts w:ascii="Arial" w:hAnsi="Arial" w:cs="Arial"/>
              </w:rPr>
              <w:t xml:space="preserve"> and </w:t>
            </w:r>
            <w:r w:rsidRPr="00FB6349">
              <w:rPr>
                <w:rFonts w:ascii="Arial" w:hAnsi="Arial" w:cs="Arial"/>
              </w:rPr>
              <w:t>McHatton</w:t>
            </w:r>
            <w:r>
              <w:rPr>
                <w:rFonts w:ascii="Arial" w:hAnsi="Arial" w:cs="Arial"/>
              </w:rPr>
              <w:t>, 2016)</w:t>
            </w:r>
            <w:r w:rsidRPr="004B0E32">
              <w:rPr>
                <w:rFonts w:ascii="Arial" w:hAnsi="Arial" w:cs="Arial"/>
                <w:lang w:val="en-US"/>
              </w:rPr>
              <w:t>.</w:t>
            </w:r>
          </w:p>
          <w:p w14:paraId="62803219" w14:textId="77777777" w:rsidR="003B1F6D" w:rsidRPr="004B0E32" w:rsidRDefault="003B1F6D" w:rsidP="003B1F6D">
            <w:pPr>
              <w:pStyle w:val="Heading1"/>
            </w:pPr>
            <w:bookmarkStart w:id="8" w:name="_Toc227590942"/>
            <w:r w:rsidRPr="004B0E32">
              <w:t>Ethical Considerations</w:t>
            </w:r>
            <w:bookmarkEnd w:id="8"/>
            <w:r w:rsidRPr="004B0E32">
              <w:t xml:space="preserve"> </w:t>
            </w:r>
          </w:p>
          <w:p w14:paraId="3CC35355" w14:textId="409753F1" w:rsidR="00B015C9" w:rsidRDefault="00B015C9" w:rsidP="001F7BAF">
            <w:pPr>
              <w:spacing w:line="360" w:lineRule="auto"/>
              <w:jc w:val="both"/>
              <w:rPr>
                <w:rFonts w:ascii="Arial" w:hAnsi="Arial" w:cs="Arial"/>
              </w:rPr>
            </w:pPr>
            <w:r w:rsidRPr="00B015C9">
              <w:rPr>
                <w:rFonts w:ascii="Arial" w:hAnsi="Arial" w:cs="Arial"/>
              </w:rPr>
              <w:t xml:space="preserve">As this study is a systematic review, it will not involve direct interaction with human participants; therefore, formal ethical approval may not be required (Panjaitan et al., 2024). Nevertheless, </w:t>
            </w:r>
            <w:r w:rsidR="009E519D">
              <w:rPr>
                <w:rFonts w:ascii="Arial" w:hAnsi="Arial" w:cs="Arial"/>
              </w:rPr>
              <w:t>before</w:t>
            </w:r>
            <w:r w:rsidRPr="00B015C9">
              <w:rPr>
                <w:rFonts w:ascii="Arial" w:hAnsi="Arial" w:cs="Arial"/>
              </w:rPr>
              <w:t xml:space="preserve"> commencing the study, an ethical approval form will be submitted to the university to obtain institutional approval and ensure compliance with academic research governance requirements. Ethical standards will be maintained by ensuring accurate representation of data, proper citation of sources, and avoidance of plagiarism (Ali et al., 2025). </w:t>
            </w:r>
          </w:p>
          <w:p w14:paraId="12E5B55A" w14:textId="77777777" w:rsidR="00B015C9" w:rsidRDefault="00B015C9" w:rsidP="001F7BAF">
            <w:pPr>
              <w:spacing w:line="360" w:lineRule="auto"/>
              <w:jc w:val="both"/>
              <w:rPr>
                <w:rFonts w:ascii="Arial" w:hAnsi="Arial" w:cs="Arial"/>
              </w:rPr>
            </w:pPr>
          </w:p>
          <w:p w14:paraId="4F2031BE" w14:textId="77777777" w:rsidR="00B015C9" w:rsidRDefault="00B015C9" w:rsidP="001F7BAF">
            <w:pPr>
              <w:spacing w:line="360" w:lineRule="auto"/>
              <w:jc w:val="both"/>
              <w:rPr>
                <w:rFonts w:ascii="Arial" w:hAnsi="Arial" w:cs="Arial"/>
              </w:rPr>
            </w:pPr>
            <w:r w:rsidRPr="00B015C9">
              <w:rPr>
                <w:rFonts w:ascii="Arial" w:hAnsi="Arial" w:cs="Arial"/>
              </w:rPr>
              <w:t xml:space="preserve">The research will adhere to the principles of honesty, transparency, and academic integrity, with all included studies reported accurately without fabrication, falsification, or selective presentation of findings. Only credible, peer-reviewed sources will be included, and data confidentiality and integrity will be upheld throughout the research process (Panjaitan et al., 2024). </w:t>
            </w:r>
          </w:p>
          <w:p w14:paraId="0E46392B" w14:textId="77777777" w:rsidR="00B015C9" w:rsidRDefault="00B015C9" w:rsidP="001F7BAF">
            <w:pPr>
              <w:spacing w:line="360" w:lineRule="auto"/>
              <w:jc w:val="both"/>
              <w:rPr>
                <w:rFonts w:ascii="Arial" w:hAnsi="Arial" w:cs="Arial"/>
              </w:rPr>
            </w:pPr>
          </w:p>
          <w:p w14:paraId="009C481E" w14:textId="3600DCEB" w:rsidR="00F96C3F" w:rsidRPr="006E2CBA" w:rsidRDefault="00B015C9" w:rsidP="001F7BAF">
            <w:pPr>
              <w:spacing w:line="360" w:lineRule="auto"/>
              <w:jc w:val="both"/>
              <w:rPr>
                <w:rFonts w:ascii="Arial" w:hAnsi="Arial" w:cs="Arial"/>
                <w:color w:val="000000" w:themeColor="text1"/>
                <w:sz w:val="22"/>
                <w:szCs w:val="22"/>
              </w:rPr>
            </w:pPr>
            <w:r w:rsidRPr="00B015C9">
              <w:rPr>
                <w:rFonts w:ascii="Arial" w:hAnsi="Arial" w:cs="Arial"/>
              </w:rPr>
              <w:t xml:space="preserve">To minimise researcher bias, a transparent and systematic screening and study selection process will be conducted using predefined inclusion and exclusion criteria. The PRISMA framework will be employed to enhance methodological transparency and reproducibility, while the Critical Appraisal Skills Programme (CASP) tool will be used to objectively assess the quality and credibility of the included studies. Transparency in methodology and reporting will be ensured to maintain </w:t>
            </w:r>
            <w:r w:rsidR="009E519D">
              <w:rPr>
                <w:rFonts w:ascii="Arial" w:hAnsi="Arial" w:cs="Arial"/>
              </w:rPr>
              <w:t xml:space="preserve">the </w:t>
            </w:r>
            <w:r w:rsidRPr="00B015C9">
              <w:rPr>
                <w:rFonts w:ascii="Arial" w:hAnsi="Arial" w:cs="Arial"/>
              </w:rPr>
              <w:t>academic honesty, reliability, and trustworthiness of the review findings (Ali et al., 2025).</w:t>
            </w:r>
          </w:p>
          <w:p w14:paraId="0687532F" w14:textId="77777777" w:rsidR="00F96C3F" w:rsidRPr="004C3A0B" w:rsidRDefault="00F96C3F" w:rsidP="001F7BAF">
            <w:pPr>
              <w:spacing w:line="360" w:lineRule="auto"/>
              <w:jc w:val="both"/>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B0FFF5B" w:rsidR="00C11423" w:rsidRPr="004C3A0B" w:rsidRDefault="00B46D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9A85491" w:rsidR="00C11423" w:rsidRPr="004C3A0B" w:rsidRDefault="00B46DC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C75188E" w:rsidR="00770C66" w:rsidRDefault="00B46D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62B8925"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09BEC5F" w:rsidR="00D107AC" w:rsidRDefault="00B46DC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1E99A61"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3324208"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EF10DED"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6238E2B"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9B148DE" w:rsidR="00770C66" w:rsidRPr="004C3A0B" w:rsidRDefault="00B46DC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85C3A3D"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5F63F45"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1F7E189"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7A34A1F"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75A2AF3" w:rsidR="00770C66" w:rsidRPr="004C3A0B" w:rsidRDefault="00B46DC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BF55AE0" w:rsidR="00770C66" w:rsidRDefault="00B46D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DDDC226" w:rsidR="00770C66" w:rsidRPr="006C1FDD" w:rsidRDefault="00B46D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4C9048F5" w14:textId="77777777" w:rsidR="00B46DC9" w:rsidRDefault="00B46DC9" w:rsidP="00B46DC9">
            <w:pPr>
              <w:rPr>
                <w:rFonts w:ascii="Arial" w:eastAsia="Arial" w:hAnsi="Arial" w:cs="Arial"/>
                <w:sz w:val="22"/>
                <w:szCs w:val="22"/>
              </w:rPr>
            </w:pPr>
            <w:r>
              <w:rPr>
                <w:rFonts w:ascii="Arial" w:eastAsia="Arial" w:hAnsi="Arial" w:cs="Arial"/>
                <w:sz w:val="22"/>
                <w:szCs w:val="22"/>
              </w:rPr>
              <w:t xml:space="preserve">This is desk-based research. (Systematic review) </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6FCF0FAF"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20A920F2"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242D0FA7"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334B84B"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3225C652"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2AF0436E" w:rsidR="00ED0C59" w:rsidRPr="004C3A0B" w:rsidRDefault="001B19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61E0E4EC" w:rsidR="00ED0C59" w:rsidRPr="004C3A0B" w:rsidRDefault="001B19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24E83359" w:rsidR="00ED0C59" w:rsidRPr="004C3A0B" w:rsidRDefault="001B19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48B1470F" w:rsidR="00ED0C59" w:rsidRPr="004C3A0B" w:rsidRDefault="001B19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059757E" w:rsidR="00ED0C59" w:rsidRPr="00B46DC9" w:rsidRDefault="009E5020" w:rsidP="00B46DC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4B46ECC" w:rsidR="00025F69" w:rsidRPr="00B46DC9" w:rsidRDefault="00025F69" w:rsidP="003257BD">
            <w:pPr>
              <w:rPr>
                <w:rFonts w:ascii="Arial" w:hAnsi="Arial" w:cs="Arial"/>
                <w:color w:val="000000" w:themeColor="text1"/>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780B4AF5" w14:textId="570B1124" w:rsidR="00B46DC9" w:rsidRPr="00B46DC9" w:rsidRDefault="00B46DC9" w:rsidP="00B46DC9">
            <w:pPr>
              <w:rPr>
                <w:rFonts w:ascii="Arial" w:hAnsi="Arial" w:cs="Arial"/>
                <w:color w:val="000000" w:themeColor="text1"/>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147EDB2" w:rsidR="00025F69" w:rsidRPr="00B46DC9" w:rsidRDefault="00025F69" w:rsidP="003257BD">
            <w:pPr>
              <w:rPr>
                <w:rFonts w:ascii="Arial" w:hAnsi="Arial" w:cs="Arial"/>
                <w:color w:val="000000" w:themeColor="text1"/>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357D567B" w:rsidR="00025F69" w:rsidRPr="004C3A0B" w:rsidRDefault="001E6D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4C14945A"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35D18C38"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00C5E710"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3E459066"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52786051"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6B60C5BD"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553BB8E1"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2F4964B3" w:rsidR="00025F69" w:rsidRPr="004C3A0B" w:rsidRDefault="001E6DA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42FE4B16" w:rsidR="00382031" w:rsidRPr="004C3A0B" w:rsidRDefault="001E6DA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2081DD36" w:rsidR="00382031" w:rsidRPr="004C3A0B" w:rsidRDefault="001E6DA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515E28B3" w:rsidR="00382031" w:rsidRPr="004C3A0B" w:rsidRDefault="001E6DA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1C1628FE" w:rsidR="00382031" w:rsidRPr="004C3A0B" w:rsidRDefault="001E6DA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C16846B" w14:textId="77777777" w:rsidR="00B46DC9" w:rsidRDefault="00B46DC9" w:rsidP="003257BD">
            <w:pPr>
              <w:autoSpaceDE w:val="0"/>
              <w:autoSpaceDN w:val="0"/>
              <w:adjustRightInd w:val="0"/>
              <w:rPr>
                <w:rFonts w:ascii="Arial" w:hAnsi="Arial" w:cs="Arial"/>
                <w:color w:val="000000" w:themeColor="text1"/>
                <w:sz w:val="22"/>
                <w:szCs w:val="22"/>
              </w:rPr>
            </w:pPr>
          </w:p>
          <w:p w14:paraId="6BAACEC1" w14:textId="77777777" w:rsidR="00B46DC9" w:rsidRDefault="00B46DC9" w:rsidP="00B46DC9">
            <w:pPr>
              <w:rPr>
                <w:rFonts w:ascii="Arial" w:eastAsia="Arial" w:hAnsi="Arial" w:cs="Arial"/>
                <w:sz w:val="22"/>
                <w:szCs w:val="22"/>
              </w:rPr>
            </w:pPr>
            <w:r>
              <w:rPr>
                <w:rFonts w:ascii="Arial" w:eastAsia="Arial" w:hAnsi="Arial" w:cs="Arial"/>
                <w:sz w:val="22"/>
                <w:szCs w:val="22"/>
              </w:rPr>
              <w:t>N/A</w:t>
            </w:r>
          </w:p>
          <w:p w14:paraId="3AC3268D" w14:textId="77777777" w:rsidR="00B46DC9" w:rsidRPr="00B46DC9" w:rsidRDefault="00B46DC9" w:rsidP="003257BD">
            <w:pPr>
              <w:autoSpaceDE w:val="0"/>
              <w:autoSpaceDN w:val="0"/>
              <w:adjustRightInd w:val="0"/>
              <w:rPr>
                <w:rFonts w:ascii="Arial" w:hAnsi="Arial" w:cs="Arial"/>
                <w:color w:val="000000" w:themeColor="text1"/>
                <w:sz w:val="22"/>
                <w:szCs w:val="22"/>
              </w:rPr>
            </w:pPr>
          </w:p>
          <w:p w14:paraId="54B613EC" w14:textId="77777777" w:rsidR="00B46DC9" w:rsidRPr="00B46DC9" w:rsidRDefault="00B46DC9" w:rsidP="003257BD">
            <w:pPr>
              <w:autoSpaceDE w:val="0"/>
              <w:autoSpaceDN w:val="0"/>
              <w:adjustRightInd w:val="0"/>
              <w:rPr>
                <w:rFonts w:ascii="Arial" w:hAnsi="Arial" w:cs="Arial"/>
                <w:i/>
                <w:color w:val="000000" w:themeColor="text1"/>
                <w:sz w:val="18"/>
                <w:szCs w:val="18"/>
              </w:rPr>
            </w:pPr>
          </w:p>
          <w:p w14:paraId="6645975A" w14:textId="56E2C540" w:rsidR="00003E64" w:rsidRPr="004C3A0B" w:rsidRDefault="00003E64" w:rsidP="003257BD">
            <w:pPr>
              <w:autoSpaceDE w:val="0"/>
              <w:autoSpaceDN w:val="0"/>
              <w:adjustRightInd w:val="0"/>
              <w:rPr>
                <w:rFonts w:ascii="Arial" w:hAnsi="Arial" w:cs="Arial"/>
                <w:sz w:val="22"/>
                <w:szCs w:val="22"/>
              </w:rPr>
            </w:pPr>
            <w:r w:rsidRPr="00B46DC9">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680851EB" w14:textId="77777777" w:rsidR="00B46DC9" w:rsidRDefault="00B46DC9" w:rsidP="00B46DC9">
            <w:pPr>
              <w:rPr>
                <w:rFonts w:ascii="Arial" w:eastAsia="Arial" w:hAnsi="Arial" w:cs="Arial"/>
                <w:sz w:val="22"/>
                <w:szCs w:val="22"/>
              </w:rPr>
            </w:pPr>
            <w:r>
              <w:rPr>
                <w:rFonts w:ascii="Arial" w:eastAsia="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EE3FF9F" w14:textId="77777777" w:rsidR="00B46DC9" w:rsidRDefault="00B46DC9" w:rsidP="003257BD">
            <w:pPr>
              <w:rPr>
                <w:rFonts w:ascii="Arial" w:eastAsia="Arial" w:hAnsi="Arial" w:cs="Arial"/>
                <w:sz w:val="22"/>
                <w:szCs w:val="22"/>
              </w:rPr>
            </w:pPr>
          </w:p>
          <w:p w14:paraId="2A56717D" w14:textId="08311AF6" w:rsidR="00003E64" w:rsidRPr="00B46DC9" w:rsidRDefault="00B46DC9" w:rsidP="003257BD">
            <w:pPr>
              <w:rPr>
                <w:rFonts w:ascii="Arial" w:hAnsi="Arial" w:cs="Arial"/>
                <w:color w:val="000000" w:themeColor="text1"/>
                <w:sz w:val="22"/>
                <w:szCs w:val="22"/>
              </w:rPr>
            </w:pPr>
            <w:r>
              <w:rPr>
                <w:rFonts w:ascii="Arial" w:eastAsia="Arial" w:hAnsi="Arial" w:cs="Arial"/>
                <w:sz w:val="22"/>
                <w:szCs w:val="22"/>
              </w:rPr>
              <w:t>Level of emotional distress</w:t>
            </w:r>
          </w:p>
          <w:p w14:paraId="150192FF" w14:textId="77777777" w:rsidR="00B46DC9" w:rsidRDefault="00B46DC9" w:rsidP="003257BD">
            <w:pPr>
              <w:autoSpaceDE w:val="0"/>
              <w:autoSpaceDN w:val="0"/>
              <w:adjustRightInd w:val="0"/>
              <w:rPr>
                <w:rFonts w:ascii="Arial" w:hAnsi="Arial" w:cs="Arial"/>
                <w:i/>
                <w:color w:val="808080"/>
                <w:sz w:val="18"/>
                <w:szCs w:val="18"/>
              </w:rPr>
            </w:pPr>
          </w:p>
          <w:p w14:paraId="22C19225" w14:textId="77777777" w:rsidR="00B46DC9" w:rsidRDefault="00B46DC9" w:rsidP="003257BD">
            <w:pPr>
              <w:autoSpaceDE w:val="0"/>
              <w:autoSpaceDN w:val="0"/>
              <w:adjustRightInd w:val="0"/>
              <w:rPr>
                <w:rFonts w:ascii="Arial" w:hAnsi="Arial" w:cs="Arial"/>
                <w:i/>
                <w:color w:val="808080"/>
                <w:sz w:val="18"/>
                <w:szCs w:val="18"/>
              </w:rPr>
            </w:pPr>
          </w:p>
          <w:p w14:paraId="0435A036" w14:textId="7871045E"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E48772A" w14:textId="77777777" w:rsidR="00B46DC9" w:rsidRDefault="00B46DC9" w:rsidP="00B46DC9">
            <w:pPr>
              <w:rPr>
                <w:rFonts w:ascii="Arial" w:eastAsia="Arial" w:hAnsi="Arial" w:cs="Arial"/>
                <w:sz w:val="22"/>
                <w:szCs w:val="22"/>
              </w:rPr>
            </w:pPr>
          </w:p>
          <w:p w14:paraId="072F3B01" w14:textId="6BD24FB3" w:rsidR="00B46DC9" w:rsidRDefault="00B46DC9" w:rsidP="00B46DC9">
            <w:pPr>
              <w:rPr>
                <w:rFonts w:ascii="Arial" w:eastAsia="Arial" w:hAnsi="Arial" w:cs="Arial"/>
                <w:sz w:val="22"/>
                <w:szCs w:val="22"/>
              </w:rPr>
            </w:pPr>
            <w:r>
              <w:rPr>
                <w:rFonts w:ascii="Arial" w:eastAsia="Arial" w:hAnsi="Arial" w:cs="Arial"/>
                <w:sz w:val="22"/>
                <w:szCs w:val="22"/>
              </w:rPr>
              <w:t xml:space="preserve">Have regular meetings with the supervisor.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4AB2840A" w14:textId="1FC20C95" w:rsidR="00B46DC9" w:rsidRDefault="00B46DC9" w:rsidP="00D107AC">
            <w:pPr>
              <w:rPr>
                <w:rFonts w:ascii="Arial" w:hAnsi="Arial" w:cs="Arial"/>
                <w:color w:val="00B050"/>
                <w:sz w:val="22"/>
                <w:szCs w:val="22"/>
              </w:rPr>
            </w:pPr>
          </w:p>
          <w:p w14:paraId="4860505F" w14:textId="34E44AA4" w:rsidR="00E20B25" w:rsidRDefault="00E20B25" w:rsidP="00D107AC">
            <w:pPr>
              <w:autoSpaceDE w:val="0"/>
              <w:autoSpaceDN w:val="0"/>
              <w:adjustRightInd w:val="0"/>
              <w:rPr>
                <w:rFonts w:ascii="Arial" w:hAnsi="Arial" w:cs="Arial"/>
                <w:i/>
                <w:color w:val="808080"/>
                <w:sz w:val="18"/>
                <w:szCs w:val="18"/>
              </w:rPr>
            </w:pPr>
            <w:r w:rsidRPr="00E20B25">
              <w:rPr>
                <w:rFonts w:ascii="Arial" w:hAnsi="Arial" w:cs="Arial"/>
                <w:color w:val="000000" w:themeColor="text1"/>
                <w:sz w:val="22"/>
                <w:szCs w:val="22"/>
              </w:rPr>
              <w:t>Data integrity concerns</w:t>
            </w:r>
          </w:p>
          <w:p w14:paraId="3E0593DD" w14:textId="77777777" w:rsidR="00E20B25" w:rsidRDefault="00E20B25" w:rsidP="00D107AC">
            <w:pPr>
              <w:autoSpaceDE w:val="0"/>
              <w:autoSpaceDN w:val="0"/>
              <w:adjustRightInd w:val="0"/>
              <w:rPr>
                <w:rFonts w:ascii="Arial" w:hAnsi="Arial" w:cs="Arial"/>
                <w:i/>
                <w:color w:val="808080"/>
                <w:sz w:val="18"/>
                <w:szCs w:val="18"/>
              </w:rPr>
            </w:pPr>
          </w:p>
          <w:p w14:paraId="3CC70174" w14:textId="315C53BF"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370AE1D2" w:rsidR="0094056C" w:rsidRDefault="00E20B25" w:rsidP="00D107AC">
            <w:pPr>
              <w:rPr>
                <w:rFonts w:ascii="Arial" w:hAnsi="Arial" w:cs="Arial"/>
                <w:sz w:val="22"/>
                <w:szCs w:val="22"/>
              </w:rPr>
            </w:pPr>
            <w:r w:rsidRPr="00E20B25">
              <w:rPr>
                <w:rFonts w:ascii="Arial" w:hAnsi="Arial" w:cs="Arial"/>
                <w:sz w:val="22"/>
                <w:szCs w:val="22"/>
              </w:rPr>
              <w:t xml:space="preserve">Adhere </w:t>
            </w:r>
            <w:r w:rsidR="00D0371B">
              <w:rPr>
                <w:rFonts w:ascii="Arial" w:hAnsi="Arial" w:cs="Arial"/>
                <w:sz w:val="22"/>
                <w:szCs w:val="22"/>
              </w:rPr>
              <w:t xml:space="preserve">to </w:t>
            </w:r>
            <w:r w:rsidRPr="00E20B25">
              <w:rPr>
                <w:rFonts w:ascii="Arial" w:hAnsi="Arial" w:cs="Arial"/>
                <w:sz w:val="22"/>
                <w:szCs w:val="22"/>
              </w:rPr>
              <w:t>ethical guidelines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3FF71E20" w:rsidR="00003E64" w:rsidRDefault="00A043F1" w:rsidP="003257BD">
            <w:pPr>
              <w:rPr>
                <w:rFonts w:ascii="Arial" w:hAnsi="Arial" w:cs="Arial"/>
                <w:sz w:val="22"/>
                <w:szCs w:val="22"/>
              </w:rPr>
            </w:pPr>
            <w:r>
              <w:rPr>
                <w:rFonts w:ascii="Arial" w:eastAsia="Arial" w:hAnsi="Arial" w:cs="Arial"/>
                <w:sz w:val="22"/>
                <w:szCs w:val="22"/>
              </w:rPr>
              <w:t>Overuse of resources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C4F53CC" w14:textId="77777777" w:rsidR="00A043F1" w:rsidRDefault="00A043F1" w:rsidP="00A043F1">
            <w:pPr>
              <w:rPr>
                <w:rFonts w:ascii="Arial" w:eastAsia="Arial" w:hAnsi="Arial" w:cs="Arial"/>
                <w:sz w:val="22"/>
                <w:szCs w:val="22"/>
              </w:rPr>
            </w:pPr>
            <w:r>
              <w:rPr>
                <w:rFonts w:ascii="Arial" w:eastAsia="Arial" w:hAnsi="Arial" w:cs="Arial"/>
                <w:sz w:val="22"/>
                <w:szCs w:val="22"/>
              </w:rPr>
              <w:t>Ensure to keep the use of resources ( Electricity, paper, data centre) minimum</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Default="006930C2" w:rsidP="003257BD">
            <w:pPr>
              <w:rPr>
                <w:rFonts w:ascii="Arial" w:hAnsi="Arial" w:cs="Arial"/>
                <w:color w:val="000000" w:themeColor="text1"/>
                <w:sz w:val="22"/>
                <w:szCs w:val="22"/>
              </w:rPr>
            </w:pPr>
          </w:p>
          <w:p w14:paraId="00F10278" w14:textId="77777777" w:rsidR="001B19AF" w:rsidRPr="00A043F1" w:rsidRDefault="001B19AF" w:rsidP="003257BD">
            <w:pPr>
              <w:rPr>
                <w:rFonts w:ascii="Arial" w:hAnsi="Arial" w:cs="Arial"/>
                <w:color w:val="000000" w:themeColor="text1"/>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0B151C29" w:rsidR="006930C2" w:rsidRDefault="006930C2" w:rsidP="003257BD">
            <w:pPr>
              <w:rPr>
                <w:rFonts w:ascii="Arial" w:eastAsia="Arial" w:hAnsi="Arial" w:cs="Arial"/>
                <w:sz w:val="22"/>
                <w:szCs w:val="22"/>
              </w:rPr>
            </w:pPr>
          </w:p>
          <w:p w14:paraId="6B36D730" w14:textId="77777777" w:rsidR="001B19AF" w:rsidRPr="001B19AF" w:rsidRDefault="001B19AF" w:rsidP="003257BD">
            <w:pPr>
              <w:rPr>
                <w:rFonts w:ascii="Arial" w:eastAsia="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Default="006930C2" w:rsidP="003257BD">
            <w:pPr>
              <w:rPr>
                <w:rFonts w:ascii="Arial" w:eastAsia="Arial" w:hAnsi="Arial" w:cs="Arial"/>
                <w:sz w:val="22"/>
                <w:szCs w:val="22"/>
              </w:rPr>
            </w:pPr>
          </w:p>
          <w:p w14:paraId="03B92AD8" w14:textId="77777777" w:rsidR="001B19AF" w:rsidRPr="00A043F1" w:rsidRDefault="001B19AF" w:rsidP="003257BD">
            <w:pPr>
              <w:rPr>
                <w:rFonts w:ascii="Arial" w:hAnsi="Arial" w:cs="Arial"/>
                <w:color w:val="000000" w:themeColor="text1"/>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18550987"/>
              <w14:checkbox>
                <w14:checked w14:val="1"/>
                <w14:checkedState w14:val="2612" w14:font="MS Gothic"/>
                <w14:uncheckedState w14:val="2610" w14:font="MS Gothic"/>
              </w14:checkbox>
            </w:sdtPr>
            <w:sdtEndPr/>
            <w:sdtContent>
              <w:p w14:paraId="2B39EB59" w14:textId="1FB58951" w:rsidR="00A043F1" w:rsidRDefault="001E6DA6" w:rsidP="00A043F1">
                <w:pPr>
                  <w:autoSpaceDE w:val="0"/>
                  <w:autoSpaceDN w:val="0"/>
                  <w:adjustRightInd w:val="0"/>
                  <w:jc w:val="center"/>
                </w:pPr>
                <w:r>
                  <w:rPr>
                    <w:rFonts w:ascii="MS Gothic" w:eastAsia="MS Gothic" w:hAnsi="MS Gothic" w:cs="Arial" w:hint="eastAsia"/>
                    <w:b/>
                    <w:bCs/>
                    <w:sz w:val="22"/>
                    <w:szCs w:val="22"/>
                  </w:rPr>
                  <w:t>☒</w:t>
                </w:r>
              </w:p>
            </w:sdtContent>
          </w:sdt>
          <w:p w14:paraId="43668EE2" w14:textId="34420AAF"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044649957"/>
              <w14:checkbox>
                <w14:checked w14:val="1"/>
                <w14:checkedState w14:val="2612" w14:font="MS Gothic"/>
                <w14:uncheckedState w14:val="2610" w14:font="MS Gothic"/>
              </w14:checkbox>
            </w:sdtPr>
            <w:sdtEndPr/>
            <w:sdtContent>
              <w:p w14:paraId="045FE54B" w14:textId="41824D15" w:rsidR="00A043F1" w:rsidRDefault="001B19AF" w:rsidP="00A043F1">
                <w:pPr>
                  <w:autoSpaceDE w:val="0"/>
                  <w:autoSpaceDN w:val="0"/>
                  <w:adjustRightInd w:val="0"/>
                  <w:jc w:val="center"/>
                </w:pPr>
                <w:r>
                  <w:rPr>
                    <w:rFonts w:ascii="MS Gothic" w:eastAsia="MS Gothic" w:hAnsi="MS Gothic" w:cs="Arial" w:hint="eastAsia"/>
                    <w:b/>
                    <w:bCs/>
                    <w:sz w:val="22"/>
                    <w:szCs w:val="22"/>
                  </w:rPr>
                  <w:t>☒</w:t>
                </w:r>
              </w:p>
            </w:sdtContent>
          </w:sdt>
          <w:p w14:paraId="681CE3BB" w14:textId="53D4A09D"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1658E44" w:rsidR="004D0161" w:rsidRPr="004C3A0B" w:rsidRDefault="001B19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5EC0618" w:rsidR="004D0161" w:rsidRPr="004C3A0B" w:rsidRDefault="00A043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2296CFC9" w:rsidR="004D0161" w:rsidRPr="004C3A0B" w:rsidRDefault="001B19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720D345" w:rsidR="004D0161" w:rsidRPr="004C3A0B" w:rsidRDefault="001B19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62DCA45" w:rsidR="004D0161" w:rsidRPr="004C3A0B" w:rsidRDefault="00A043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9D58618" w:rsidR="004D0161" w:rsidRPr="004C3A0B" w:rsidRDefault="00075F6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9FB3A39" w:rsidR="004D0161" w:rsidRPr="004C3A0B" w:rsidRDefault="00A043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0C060603" w:rsidR="004D0161" w:rsidRPr="004C3A0B" w:rsidRDefault="00075F6B"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E3ABE55" w:rsidR="004D0161" w:rsidRPr="004C3A0B" w:rsidRDefault="00B7506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708036CC" w14:textId="77777777" w:rsidR="00A043F1" w:rsidRDefault="00A043F1" w:rsidP="00A043F1">
            <w:pPr>
              <w:rPr>
                <w:rFonts w:ascii="Arial" w:eastAsia="Arial" w:hAnsi="Arial" w:cs="Arial"/>
                <w:sz w:val="22"/>
                <w:szCs w:val="22"/>
              </w:rPr>
            </w:pPr>
            <w:r>
              <w:rPr>
                <w:rFonts w:ascii="Arial" w:eastAsia="Arial" w:hAnsi="Arial" w:cs="Arial"/>
                <w:sz w:val="22"/>
                <w:szCs w:val="22"/>
              </w:rPr>
              <w:t xml:space="preserve">The files will be password-protected, encrypted and stored in the university OneDrive (cloud services) </w:t>
            </w:r>
          </w:p>
          <w:p w14:paraId="1F64FDAF" w14:textId="323851E7" w:rsidR="004D0161" w:rsidRPr="00A043F1" w:rsidRDefault="004D0161" w:rsidP="003257BD">
            <w:pPr>
              <w:rPr>
                <w:rFonts w:ascii="Arial" w:hAnsi="Arial" w:cs="Arial"/>
                <w:iCs/>
                <w:color w:val="000000" w:themeColor="text1"/>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4A3AC99" w:rsidR="004D0161" w:rsidRPr="004C3A0B" w:rsidRDefault="00A043F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93AA8D4"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40BB654"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D58DC61"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EBD289F"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ED45134" w:rsidR="004D0161" w:rsidRPr="004C3A0B" w:rsidRDefault="00A04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D46770B" w:rsidR="004D0161" w:rsidRPr="00A043F1" w:rsidRDefault="00A121A0" w:rsidP="003257BD">
            <w:pPr>
              <w:autoSpaceDE w:val="0"/>
              <w:autoSpaceDN w:val="0"/>
              <w:adjustRightInd w:val="0"/>
              <w:rPr>
                <w:rFonts w:ascii="Arial" w:hAnsi="Arial" w:cs="Arial"/>
                <w:iCs/>
                <w:color w:val="000000" w:themeColor="text1"/>
                <w:sz w:val="22"/>
                <w:szCs w:val="22"/>
              </w:rPr>
            </w:pPr>
            <w:r w:rsidRPr="00A043F1">
              <w:rPr>
                <w:rFonts w:ascii="Arial" w:hAnsi="Arial" w:cs="Arial"/>
                <w:iCs/>
                <w:color w:val="000000" w:themeColor="text1"/>
                <w:sz w:val="22"/>
                <w:szCs w:val="22"/>
                <w:lang w:eastAsia="en-GB"/>
              </w:rPr>
              <w:t xml:space="preserve">All data will be encrypted and kept in </w:t>
            </w:r>
            <w:r w:rsidR="00A043F1">
              <w:rPr>
                <w:rFonts w:ascii="Arial" w:hAnsi="Arial" w:cs="Arial"/>
                <w:iCs/>
                <w:color w:val="000000" w:themeColor="text1"/>
                <w:sz w:val="22"/>
                <w:szCs w:val="22"/>
                <w:lang w:eastAsia="en-GB"/>
              </w:rPr>
              <w:t>password-protected</w:t>
            </w:r>
            <w:r w:rsidRPr="00A043F1">
              <w:rPr>
                <w:rFonts w:ascii="Arial" w:hAnsi="Arial" w:cs="Arial"/>
                <w:iCs/>
                <w:color w:val="000000" w:themeColor="text1"/>
                <w:sz w:val="22"/>
                <w:szCs w:val="22"/>
                <w:lang w:eastAsia="en-GB"/>
              </w:rPr>
              <w:t xml:space="preserve"> cloud storage on the University Office 365 system</w:t>
            </w:r>
            <w:r w:rsidR="00A043F1">
              <w:rPr>
                <w:rFonts w:ascii="Arial" w:hAnsi="Arial" w:cs="Arial"/>
                <w:iCs/>
                <w:color w:val="000000" w:themeColor="text1"/>
                <w:sz w:val="22"/>
                <w:szCs w:val="22"/>
                <w:lang w:eastAsia="en-GB"/>
              </w:rPr>
              <w:t>,</w:t>
            </w:r>
            <w:r w:rsidRPr="00A043F1">
              <w:rPr>
                <w:rFonts w:ascii="Arial" w:hAnsi="Arial" w:cs="Arial"/>
                <w:iCs/>
                <w:color w:val="000000" w:themeColor="text1"/>
                <w:sz w:val="22"/>
                <w:szCs w:val="22"/>
                <w:lang w:eastAsia="en-GB"/>
              </w:rPr>
              <w:t xml:space="preserve"> which will not be shared. Any USB sticks used to store or transfer data will be </w:t>
            </w:r>
            <w:r w:rsidR="00A043F1">
              <w:rPr>
                <w:rFonts w:ascii="Arial" w:hAnsi="Arial" w:cs="Arial"/>
                <w:iCs/>
                <w:color w:val="000000" w:themeColor="text1"/>
                <w:sz w:val="22"/>
                <w:szCs w:val="22"/>
                <w:lang w:eastAsia="en-GB"/>
              </w:rPr>
              <w:t>password-protected</w:t>
            </w:r>
            <w:r w:rsidRPr="00A043F1">
              <w:rPr>
                <w:rFonts w:ascii="Arial" w:hAnsi="Arial" w:cs="Arial"/>
                <w:iCs/>
                <w:color w:val="000000" w:themeColor="text1"/>
                <w:sz w:val="22"/>
                <w:szCs w:val="22"/>
                <w:lang w:eastAsia="en-GB"/>
              </w:rPr>
              <w:t xml:space="preserve">. All data transfers will be encrypted and </w:t>
            </w:r>
            <w:r w:rsidR="00A043F1">
              <w:rPr>
                <w:rFonts w:ascii="Arial" w:hAnsi="Arial" w:cs="Arial"/>
                <w:iCs/>
                <w:color w:val="000000" w:themeColor="text1"/>
                <w:sz w:val="22"/>
                <w:szCs w:val="22"/>
                <w:lang w:eastAsia="en-GB"/>
              </w:rPr>
              <w:t>password-protected</w:t>
            </w:r>
            <w:r w:rsidRPr="00A043F1">
              <w:rPr>
                <w:rFonts w:ascii="Arial" w:hAnsi="Arial" w:cs="Arial"/>
                <w:iCs/>
                <w:color w:val="000000" w:themeColor="text1"/>
                <w:sz w:val="22"/>
                <w:szCs w:val="22"/>
                <w:lang w:eastAsia="en-GB"/>
              </w:rPr>
              <w:t xml:space="preserve">.  The data will be stored until the </w:t>
            </w:r>
            <w:r w:rsidR="00301478">
              <w:rPr>
                <w:rFonts w:ascii="Arial" w:hAnsi="Arial" w:cs="Arial"/>
                <w:iCs/>
                <w:color w:val="000000" w:themeColor="text1"/>
                <w:sz w:val="22"/>
                <w:szCs w:val="22"/>
                <w:lang w:eastAsia="en-GB"/>
              </w:rPr>
              <w:t>project's completion</w:t>
            </w:r>
            <w:r w:rsidRPr="00A043F1">
              <w:rPr>
                <w:rFonts w:ascii="Arial" w:hAnsi="Arial" w:cs="Arial"/>
                <w:iCs/>
                <w:color w:val="000000" w:themeColor="text1"/>
                <w:sz w:val="22"/>
                <w:szCs w:val="22"/>
                <w:lang w:eastAsia="en-GB"/>
              </w:rPr>
              <w:t xml:space="preserve"> and then deleted.</w:t>
            </w:r>
          </w:p>
          <w:p w14:paraId="48775553" w14:textId="77777777" w:rsidR="004D0161" w:rsidRPr="00A043F1" w:rsidRDefault="004D0161" w:rsidP="003257BD">
            <w:pPr>
              <w:autoSpaceDE w:val="0"/>
              <w:autoSpaceDN w:val="0"/>
              <w:adjustRightInd w:val="0"/>
              <w:rPr>
                <w:rFonts w:ascii="Arial" w:hAnsi="Arial" w:cs="Arial"/>
                <w:iCs/>
                <w:color w:val="000000" w:themeColor="text1"/>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Default="004D0161" w:rsidP="003257BD">
            <w:pPr>
              <w:autoSpaceDE w:val="0"/>
              <w:autoSpaceDN w:val="0"/>
              <w:adjustRightInd w:val="0"/>
              <w:rPr>
                <w:rFonts w:ascii="Arial" w:hAnsi="Arial" w:cs="Arial"/>
                <w:color w:val="000000" w:themeColor="text1"/>
                <w:sz w:val="22"/>
                <w:szCs w:val="22"/>
              </w:rPr>
            </w:pPr>
          </w:p>
          <w:p w14:paraId="6F3299D1" w14:textId="77777777" w:rsidR="00301478" w:rsidRDefault="00301478" w:rsidP="00301478">
            <w:pPr>
              <w:rPr>
                <w:rFonts w:ascii="Arial" w:eastAsia="Arial" w:hAnsi="Arial" w:cs="Arial"/>
                <w:sz w:val="22"/>
                <w:szCs w:val="22"/>
              </w:rPr>
            </w:pPr>
          </w:p>
          <w:p w14:paraId="0343C989" w14:textId="06406189" w:rsidR="00301478" w:rsidRDefault="00301478" w:rsidP="00301478">
            <w:pPr>
              <w:rPr>
                <w:rFonts w:ascii="Arial" w:eastAsia="Arial" w:hAnsi="Arial" w:cs="Arial"/>
                <w:sz w:val="22"/>
                <w:szCs w:val="22"/>
              </w:rPr>
            </w:pPr>
            <w:r>
              <w:rPr>
                <w:rFonts w:ascii="Arial" w:eastAsia="Arial" w:hAnsi="Arial" w:cs="Arial"/>
                <w:sz w:val="22"/>
                <w:szCs w:val="22"/>
              </w:rPr>
              <w:t>The student researcher, the external examiner and the supervisor</w:t>
            </w:r>
          </w:p>
          <w:p w14:paraId="475050A5" w14:textId="77777777" w:rsidR="00301478" w:rsidRPr="00301478" w:rsidRDefault="00301478" w:rsidP="003257BD">
            <w:pPr>
              <w:autoSpaceDE w:val="0"/>
              <w:autoSpaceDN w:val="0"/>
              <w:adjustRightInd w:val="0"/>
              <w:rPr>
                <w:rFonts w:ascii="Arial" w:hAnsi="Arial" w:cs="Arial"/>
                <w:color w:val="000000" w:themeColor="text1"/>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7777777" w:rsidR="004D0161" w:rsidRDefault="004D0161" w:rsidP="003257BD">
            <w:pPr>
              <w:autoSpaceDE w:val="0"/>
              <w:autoSpaceDN w:val="0"/>
              <w:adjustRightInd w:val="0"/>
              <w:rPr>
                <w:rFonts w:ascii="Arial" w:hAnsi="Arial" w:cs="Arial"/>
                <w:sz w:val="22"/>
                <w:szCs w:val="22"/>
              </w:rPr>
            </w:pPr>
          </w:p>
          <w:p w14:paraId="42BF9CC1" w14:textId="77777777" w:rsidR="00301478" w:rsidRDefault="00301478" w:rsidP="00301478">
            <w:pPr>
              <w:rPr>
                <w:rFonts w:ascii="Arial" w:eastAsia="Arial" w:hAnsi="Arial" w:cs="Arial"/>
                <w:sz w:val="22"/>
                <w:szCs w:val="22"/>
              </w:rPr>
            </w:pPr>
            <w:r>
              <w:rPr>
                <w:rFonts w:ascii="Arial" w:eastAsia="Arial" w:hAnsi="Arial" w:cs="Arial"/>
                <w:sz w:val="22"/>
                <w:szCs w:val="22"/>
              </w:rPr>
              <w:t>The student researcher</w:t>
            </w:r>
          </w:p>
          <w:p w14:paraId="787F3275" w14:textId="77777777" w:rsidR="00301478" w:rsidRPr="00354F34" w:rsidRDefault="00301478"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6B3CAEF9" w:rsidR="00A121A0" w:rsidRPr="00301478" w:rsidRDefault="00A121A0" w:rsidP="00A121A0">
            <w:pPr>
              <w:autoSpaceDE w:val="0"/>
              <w:autoSpaceDN w:val="0"/>
              <w:adjustRightInd w:val="0"/>
              <w:rPr>
                <w:rFonts w:ascii="Arial" w:hAnsi="Arial" w:cs="Arial"/>
                <w:iCs/>
                <w:color w:val="000000" w:themeColor="text1"/>
                <w:sz w:val="22"/>
                <w:szCs w:val="22"/>
              </w:rPr>
            </w:pPr>
            <w:r w:rsidRPr="00301478">
              <w:rPr>
                <w:rFonts w:ascii="Arial" w:hAnsi="Arial" w:cs="Arial"/>
                <w:iCs/>
                <w:color w:val="000000" w:themeColor="text1"/>
                <w:sz w:val="22"/>
                <w:szCs w:val="22"/>
                <w:lang w:eastAsia="en-GB"/>
              </w:rPr>
              <w:t xml:space="preserve">All data will be encrypted and kept in </w:t>
            </w:r>
            <w:r w:rsidR="00301478">
              <w:rPr>
                <w:rFonts w:ascii="Arial" w:hAnsi="Arial" w:cs="Arial"/>
                <w:iCs/>
                <w:color w:val="000000" w:themeColor="text1"/>
                <w:sz w:val="22"/>
                <w:szCs w:val="22"/>
                <w:lang w:eastAsia="en-GB"/>
              </w:rPr>
              <w:t>password-protected</w:t>
            </w:r>
            <w:r w:rsidRPr="00301478">
              <w:rPr>
                <w:rFonts w:ascii="Arial" w:hAnsi="Arial" w:cs="Arial"/>
                <w:iCs/>
                <w:color w:val="000000" w:themeColor="text1"/>
                <w:sz w:val="22"/>
                <w:szCs w:val="22"/>
                <w:lang w:eastAsia="en-GB"/>
              </w:rPr>
              <w:t xml:space="preserve"> cloud storage on the University Office 365 system</w:t>
            </w:r>
            <w:r w:rsidR="00301478">
              <w:rPr>
                <w:rFonts w:ascii="Arial" w:hAnsi="Arial" w:cs="Arial"/>
                <w:iCs/>
                <w:color w:val="000000" w:themeColor="text1"/>
                <w:sz w:val="22"/>
                <w:szCs w:val="22"/>
                <w:lang w:eastAsia="en-GB"/>
              </w:rPr>
              <w:t>,</w:t>
            </w:r>
            <w:r w:rsidRPr="00301478">
              <w:rPr>
                <w:rFonts w:ascii="Arial" w:hAnsi="Arial" w:cs="Arial"/>
                <w:iCs/>
                <w:color w:val="000000" w:themeColor="text1"/>
                <w:sz w:val="22"/>
                <w:szCs w:val="22"/>
                <w:lang w:eastAsia="en-GB"/>
              </w:rPr>
              <w:t xml:space="preserve"> which will not be shared. Any USB sticks used to store or transfer data will be </w:t>
            </w:r>
            <w:r w:rsidR="00301478">
              <w:rPr>
                <w:rFonts w:ascii="Arial" w:hAnsi="Arial" w:cs="Arial"/>
                <w:iCs/>
                <w:color w:val="000000" w:themeColor="text1"/>
                <w:sz w:val="22"/>
                <w:szCs w:val="22"/>
                <w:lang w:eastAsia="en-GB"/>
              </w:rPr>
              <w:t>password-protected</w:t>
            </w:r>
            <w:r w:rsidRPr="00301478">
              <w:rPr>
                <w:rFonts w:ascii="Arial" w:hAnsi="Arial" w:cs="Arial"/>
                <w:iCs/>
                <w:color w:val="000000" w:themeColor="text1"/>
                <w:sz w:val="22"/>
                <w:szCs w:val="22"/>
                <w:lang w:eastAsia="en-GB"/>
              </w:rPr>
              <w:t xml:space="preserve"> and will be reformatted at the end of the project </w:t>
            </w:r>
            <w:r w:rsidR="00301478" w:rsidRPr="00301478">
              <w:rPr>
                <w:rFonts w:ascii="Arial" w:hAnsi="Arial" w:cs="Arial"/>
                <w:iCs/>
                <w:color w:val="000000" w:themeColor="text1"/>
                <w:sz w:val="22"/>
                <w:szCs w:val="22"/>
                <w:lang w:eastAsia="en-GB"/>
              </w:rPr>
              <w:t>to</w:t>
            </w:r>
            <w:r w:rsidRPr="00301478">
              <w:rPr>
                <w:rFonts w:ascii="Arial" w:hAnsi="Arial" w:cs="Arial"/>
                <w:iCs/>
                <w:color w:val="000000" w:themeColor="text1"/>
                <w:sz w:val="22"/>
                <w:szCs w:val="22"/>
                <w:lang w:eastAsia="en-GB"/>
              </w:rPr>
              <w:t xml:space="preserve"> destroy the data. The data will be stored until the </w:t>
            </w:r>
            <w:r w:rsidR="00301478">
              <w:rPr>
                <w:rFonts w:ascii="Arial" w:hAnsi="Arial" w:cs="Arial"/>
                <w:iCs/>
                <w:color w:val="000000" w:themeColor="text1"/>
                <w:sz w:val="22"/>
                <w:szCs w:val="22"/>
                <w:lang w:eastAsia="en-GB"/>
              </w:rPr>
              <w:t>project's completion</w:t>
            </w:r>
            <w:r w:rsidRPr="00301478">
              <w:rPr>
                <w:rFonts w:ascii="Arial" w:hAnsi="Arial" w:cs="Arial"/>
                <w:iCs/>
                <w:color w:val="000000" w:themeColor="text1"/>
                <w:sz w:val="22"/>
                <w:szCs w:val="22"/>
                <w:lang w:eastAsia="en-GB"/>
              </w:rPr>
              <w:t xml:space="preserve">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0B84E7C" w:rsidR="00477654" w:rsidRPr="0092487B" w:rsidRDefault="002E632C"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CF02B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2A6B33F" w:rsidR="00477654" w:rsidRPr="0092487B" w:rsidRDefault="002E632C"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CF02B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14138C15"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72867E68"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67918F7D"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1ED1ADB1"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EF7B9EB"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1B1A80CA"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349D4DF0"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D3616B8"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EBC2275"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7A3BA7C3" w:rsidR="001B41AD" w:rsidRPr="003C7DE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830606F" w:rsidR="001B41AD" w:rsidRDefault="00CF02B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C1A9143" w14:textId="0C2105B5" w:rsidR="00CF02B9" w:rsidRPr="00075F6B" w:rsidRDefault="00075F6B" w:rsidP="00075F6B">
            <w:pPr>
              <w:autoSpaceDE w:val="0"/>
              <w:autoSpaceDN w:val="0"/>
              <w:adjustRightInd w:val="0"/>
              <w:rPr>
                <w:rFonts w:ascii="Arial" w:hAnsi="Arial" w:cs="Arial"/>
                <w:color w:val="000000" w:themeColor="text1"/>
                <w:sz w:val="22"/>
                <w:szCs w:val="22"/>
              </w:rPr>
            </w:pPr>
            <w:r w:rsidRPr="00075F6B">
              <w:rPr>
                <w:rFonts w:ascii="Arial" w:hAnsi="Arial" w:cs="Arial"/>
                <w:color w:val="000000" w:themeColor="text1"/>
                <w:sz w:val="22"/>
                <w:szCs w:val="22"/>
              </w:rPr>
              <w:t>For proofreading purposes only</w:t>
            </w:r>
            <w:r w:rsidR="00B53319">
              <w:rPr>
                <w:rFonts w:ascii="Arial" w:hAnsi="Arial" w:cs="Arial"/>
                <w:color w:val="000000" w:themeColor="text1"/>
                <w:sz w:val="22"/>
                <w:szCs w:val="22"/>
              </w:rPr>
              <w:t>,</w:t>
            </w:r>
            <w:r w:rsidRPr="00075F6B">
              <w:rPr>
                <w:rFonts w:ascii="Arial" w:hAnsi="Arial" w:cs="Arial"/>
                <w:color w:val="000000" w:themeColor="text1"/>
                <w:sz w:val="22"/>
                <w:szCs w:val="22"/>
              </w:rPr>
              <w:t xml:space="preserve"> a Generative </w:t>
            </w:r>
            <w:r w:rsidR="00B53319">
              <w:rPr>
                <w:rFonts w:ascii="Arial" w:hAnsi="Arial" w:cs="Arial"/>
                <w:color w:val="000000" w:themeColor="text1"/>
                <w:sz w:val="22"/>
                <w:szCs w:val="22"/>
              </w:rPr>
              <w:t>AI</w:t>
            </w:r>
            <w:r w:rsidRPr="00075F6B">
              <w:rPr>
                <w:rFonts w:ascii="Arial" w:hAnsi="Arial" w:cs="Arial"/>
                <w:color w:val="000000" w:themeColor="text1"/>
                <w:sz w:val="22"/>
                <w:szCs w:val="22"/>
              </w:rPr>
              <w:t xml:space="preserve"> tool may be used (e.g., UWTSD Copilot, Grammarly and Word Editor).</w:t>
            </w:r>
            <w:r w:rsidR="00B53319">
              <w:rPr>
                <w:rFonts w:ascii="Arial" w:hAnsi="Arial" w:cs="Arial"/>
                <w:color w:val="000000" w:themeColor="text1"/>
                <w:sz w:val="22"/>
                <w:szCs w:val="22"/>
              </w:rPr>
              <w:t xml:space="preserve"> </w:t>
            </w:r>
            <w:r w:rsidRPr="00075F6B">
              <w:rPr>
                <w:rFonts w:ascii="Arial" w:hAnsi="Arial" w:cs="Arial"/>
                <w:color w:val="000000" w:themeColor="text1"/>
                <w:sz w:val="22"/>
                <w:szCs w:val="22"/>
              </w:rPr>
              <w:t>At all times</w:t>
            </w:r>
            <w:r w:rsidR="00B53319">
              <w:rPr>
                <w:rFonts w:ascii="Arial" w:hAnsi="Arial" w:cs="Arial"/>
                <w:color w:val="000000" w:themeColor="text1"/>
                <w:sz w:val="22"/>
                <w:szCs w:val="22"/>
              </w:rPr>
              <w:t>,</w:t>
            </w:r>
            <w:r w:rsidRPr="00075F6B">
              <w:rPr>
                <w:rFonts w:ascii="Arial" w:hAnsi="Arial" w:cs="Arial"/>
                <w:color w:val="000000" w:themeColor="text1"/>
                <w:sz w:val="22"/>
                <w:szCs w:val="22"/>
              </w:rPr>
              <w:t xml:space="preserve"> the university's Al guidance policy will be followed.</w:t>
            </w:r>
          </w:p>
          <w:p w14:paraId="6BEFE5E9" w14:textId="52F069E0"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8D4F07F" w:rsidR="004D0161" w:rsidRPr="004C3A0B" w:rsidRDefault="00B36C42" w:rsidP="00694EA8">
            <w:pPr>
              <w:spacing w:before="100" w:beforeAutospacing="1" w:after="100" w:afterAutospacing="1"/>
              <w:rPr>
                <w:rFonts w:ascii="Arial" w:hAnsi="Arial" w:cs="Arial"/>
                <w:sz w:val="22"/>
                <w:szCs w:val="22"/>
              </w:rPr>
            </w:pPr>
            <w:r w:rsidRPr="00B36C42">
              <w:rPr>
                <w:rFonts w:ascii="Arial" w:hAnsi="Arial" w:cs="Arial"/>
                <w:sz w:val="22"/>
                <w:szCs w:val="22"/>
              </w:rPr>
              <w:t>Kashish Bhagat</w:t>
            </w:r>
          </w:p>
        </w:tc>
        <w:tc>
          <w:tcPr>
            <w:tcW w:w="2139" w:type="dxa"/>
            <w:gridSpan w:val="3"/>
            <w:vAlign w:val="center"/>
          </w:tcPr>
          <w:p w14:paraId="7C2D2CC9" w14:textId="6D70E91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E2CBA">
              <w:rPr>
                <w:rFonts w:ascii="Arial" w:hAnsi="Arial" w:cs="Arial"/>
                <w:b/>
                <w:bCs/>
                <w:sz w:val="22"/>
                <w:szCs w:val="22"/>
              </w:rPr>
              <w:t>20/4/2026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DB6B091" w:rsidR="00AA7E42" w:rsidRPr="004C3A0B" w:rsidRDefault="00B36C42" w:rsidP="00CA7241">
            <w:pPr>
              <w:pStyle w:val="ListParagraph"/>
              <w:ind w:left="0"/>
              <w:rPr>
                <w:rFonts w:ascii="Arial" w:hAnsi="Arial" w:cs="Arial"/>
              </w:rPr>
            </w:pPr>
            <w:r w:rsidRPr="00B36C42">
              <w:rPr>
                <w:rFonts w:ascii="Arial" w:hAnsi="Arial" w:cs="Arial"/>
              </w:rPr>
              <w:t>Oluwadamilola Tayo</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E8794" w14:textId="77777777" w:rsidR="004E2A63" w:rsidRDefault="004E2A63" w:rsidP="00390251">
      <w:r>
        <w:separator/>
      </w:r>
    </w:p>
    <w:p w14:paraId="09840007" w14:textId="77777777" w:rsidR="004E2A63" w:rsidRDefault="004E2A63"/>
  </w:endnote>
  <w:endnote w:type="continuationSeparator" w:id="0">
    <w:p w14:paraId="666B3ED6" w14:textId="77777777" w:rsidR="004E2A63" w:rsidRDefault="004E2A63" w:rsidP="00390251">
      <w:r>
        <w:continuationSeparator/>
      </w:r>
    </w:p>
    <w:p w14:paraId="3B567C8F" w14:textId="77777777" w:rsidR="004E2A63" w:rsidRDefault="004E2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010B2" w14:textId="77777777" w:rsidR="004E2A63" w:rsidRDefault="004E2A63" w:rsidP="00390251">
      <w:r>
        <w:separator/>
      </w:r>
    </w:p>
    <w:p w14:paraId="705D64F6" w14:textId="77777777" w:rsidR="004E2A63" w:rsidRDefault="004E2A63"/>
  </w:footnote>
  <w:footnote w:type="continuationSeparator" w:id="0">
    <w:p w14:paraId="2A4F8A22" w14:textId="77777777" w:rsidR="004E2A63" w:rsidRDefault="004E2A63" w:rsidP="00390251">
      <w:r>
        <w:continuationSeparator/>
      </w:r>
    </w:p>
    <w:p w14:paraId="48730B20" w14:textId="77777777" w:rsidR="004E2A63" w:rsidRDefault="004E2A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982068"/>
    <w:multiLevelType w:val="hybridMultilevel"/>
    <w:tmpl w:val="C8F62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D930F2"/>
    <w:multiLevelType w:val="multilevel"/>
    <w:tmpl w:val="F634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0130C4"/>
    <w:multiLevelType w:val="multilevel"/>
    <w:tmpl w:val="11A07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2"/>
  </w:num>
  <w:num w:numId="3" w16cid:durableId="966281650">
    <w:abstractNumId w:val="2"/>
  </w:num>
  <w:num w:numId="4" w16cid:durableId="608397184">
    <w:abstractNumId w:val="27"/>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5"/>
  </w:num>
  <w:num w:numId="12" w16cid:durableId="201676574">
    <w:abstractNumId w:val="23"/>
  </w:num>
  <w:num w:numId="13" w16cid:durableId="189995854">
    <w:abstractNumId w:val="24"/>
  </w:num>
  <w:num w:numId="14" w16cid:durableId="1611931583">
    <w:abstractNumId w:val="0"/>
  </w:num>
  <w:num w:numId="15" w16cid:durableId="1659993470">
    <w:abstractNumId w:val="5"/>
  </w:num>
  <w:num w:numId="16" w16cid:durableId="1659309094">
    <w:abstractNumId w:val="6"/>
  </w:num>
  <w:num w:numId="17" w16cid:durableId="1338845257">
    <w:abstractNumId w:val="12"/>
  </w:num>
  <w:num w:numId="18" w16cid:durableId="1662150999">
    <w:abstractNumId w:val="15"/>
  </w:num>
  <w:num w:numId="19" w16cid:durableId="48265336">
    <w:abstractNumId w:val="26"/>
  </w:num>
  <w:num w:numId="20" w16cid:durableId="211818222">
    <w:abstractNumId w:val="4"/>
  </w:num>
  <w:num w:numId="21" w16cid:durableId="613946751">
    <w:abstractNumId w:val="16"/>
  </w:num>
  <w:num w:numId="22" w16cid:durableId="1399202975">
    <w:abstractNumId w:val="21"/>
  </w:num>
  <w:num w:numId="23" w16cid:durableId="1519847789">
    <w:abstractNumId w:val="1"/>
  </w:num>
  <w:num w:numId="24" w16cid:durableId="807361496">
    <w:abstractNumId w:val="9"/>
  </w:num>
  <w:num w:numId="25" w16cid:durableId="1316760866">
    <w:abstractNumId w:val="14"/>
  </w:num>
  <w:num w:numId="26" w16cid:durableId="1190681930">
    <w:abstractNumId w:val="28"/>
  </w:num>
  <w:num w:numId="27" w16cid:durableId="965308682">
    <w:abstractNumId w:val="20"/>
  </w:num>
  <w:num w:numId="28" w16cid:durableId="1453133428">
    <w:abstractNumId w:val="11"/>
  </w:num>
  <w:num w:numId="29" w16cid:durableId="1973057748">
    <w:abstractNumId w:val="18"/>
  </w:num>
  <w:num w:numId="30" w16cid:durableId="3259405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5F6B"/>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0E40"/>
    <w:rsid w:val="00102802"/>
    <w:rsid w:val="00102B85"/>
    <w:rsid w:val="0010484B"/>
    <w:rsid w:val="00112F16"/>
    <w:rsid w:val="00113E57"/>
    <w:rsid w:val="00122E21"/>
    <w:rsid w:val="00124438"/>
    <w:rsid w:val="00126B4D"/>
    <w:rsid w:val="001312E4"/>
    <w:rsid w:val="00144D85"/>
    <w:rsid w:val="0014639E"/>
    <w:rsid w:val="00150EE4"/>
    <w:rsid w:val="00151286"/>
    <w:rsid w:val="001513B3"/>
    <w:rsid w:val="00152F36"/>
    <w:rsid w:val="001612C0"/>
    <w:rsid w:val="001646E4"/>
    <w:rsid w:val="001703BF"/>
    <w:rsid w:val="00171735"/>
    <w:rsid w:val="00173776"/>
    <w:rsid w:val="00174A02"/>
    <w:rsid w:val="001808C3"/>
    <w:rsid w:val="001817E2"/>
    <w:rsid w:val="0019200D"/>
    <w:rsid w:val="00192411"/>
    <w:rsid w:val="00195B55"/>
    <w:rsid w:val="001A366F"/>
    <w:rsid w:val="001A4F87"/>
    <w:rsid w:val="001A7A8F"/>
    <w:rsid w:val="001B0B2F"/>
    <w:rsid w:val="001B19AF"/>
    <w:rsid w:val="001B41AD"/>
    <w:rsid w:val="001B66FA"/>
    <w:rsid w:val="001C09E8"/>
    <w:rsid w:val="001C269D"/>
    <w:rsid w:val="001C3CC4"/>
    <w:rsid w:val="001C7C72"/>
    <w:rsid w:val="001D1817"/>
    <w:rsid w:val="001D3BD1"/>
    <w:rsid w:val="001E35F9"/>
    <w:rsid w:val="001E6DA6"/>
    <w:rsid w:val="001F5815"/>
    <w:rsid w:val="001F6460"/>
    <w:rsid w:val="001F79E2"/>
    <w:rsid w:val="001F7BAF"/>
    <w:rsid w:val="00200104"/>
    <w:rsid w:val="00204E14"/>
    <w:rsid w:val="002063C3"/>
    <w:rsid w:val="002132F9"/>
    <w:rsid w:val="002137A9"/>
    <w:rsid w:val="00213E91"/>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23BC"/>
    <w:rsid w:val="002E33E7"/>
    <w:rsid w:val="002E632C"/>
    <w:rsid w:val="00301478"/>
    <w:rsid w:val="00303350"/>
    <w:rsid w:val="003171A8"/>
    <w:rsid w:val="003257BD"/>
    <w:rsid w:val="003264AE"/>
    <w:rsid w:val="003268ED"/>
    <w:rsid w:val="003302A1"/>
    <w:rsid w:val="00331A88"/>
    <w:rsid w:val="00332956"/>
    <w:rsid w:val="00344744"/>
    <w:rsid w:val="003505BC"/>
    <w:rsid w:val="00350F8C"/>
    <w:rsid w:val="00354F34"/>
    <w:rsid w:val="00361382"/>
    <w:rsid w:val="00363F3A"/>
    <w:rsid w:val="003656A9"/>
    <w:rsid w:val="00382031"/>
    <w:rsid w:val="00390251"/>
    <w:rsid w:val="00392D9A"/>
    <w:rsid w:val="00397B49"/>
    <w:rsid w:val="003A09CB"/>
    <w:rsid w:val="003A5C91"/>
    <w:rsid w:val="003B1F6D"/>
    <w:rsid w:val="003B4D13"/>
    <w:rsid w:val="003B7AA2"/>
    <w:rsid w:val="003C07E3"/>
    <w:rsid w:val="003C31F5"/>
    <w:rsid w:val="003C3C40"/>
    <w:rsid w:val="003C5BF3"/>
    <w:rsid w:val="003C7018"/>
    <w:rsid w:val="003C76B6"/>
    <w:rsid w:val="003D0884"/>
    <w:rsid w:val="003D2A20"/>
    <w:rsid w:val="003D6F95"/>
    <w:rsid w:val="003F088B"/>
    <w:rsid w:val="003F1CA2"/>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2A63"/>
    <w:rsid w:val="004E4AC4"/>
    <w:rsid w:val="004E616D"/>
    <w:rsid w:val="004F059C"/>
    <w:rsid w:val="004F599C"/>
    <w:rsid w:val="005035A0"/>
    <w:rsid w:val="00515580"/>
    <w:rsid w:val="00526662"/>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0491"/>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CBA"/>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C6E"/>
    <w:rsid w:val="007C044B"/>
    <w:rsid w:val="007C1498"/>
    <w:rsid w:val="007C17B4"/>
    <w:rsid w:val="007C3AC1"/>
    <w:rsid w:val="007C64EB"/>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67EDC"/>
    <w:rsid w:val="009831F5"/>
    <w:rsid w:val="00986EEC"/>
    <w:rsid w:val="00986FD8"/>
    <w:rsid w:val="009955DD"/>
    <w:rsid w:val="009A3300"/>
    <w:rsid w:val="009A3C08"/>
    <w:rsid w:val="009A4E14"/>
    <w:rsid w:val="009A6F5D"/>
    <w:rsid w:val="009B1FB6"/>
    <w:rsid w:val="009B3534"/>
    <w:rsid w:val="009C5D44"/>
    <w:rsid w:val="009D2E0B"/>
    <w:rsid w:val="009E5020"/>
    <w:rsid w:val="009E519D"/>
    <w:rsid w:val="009E71CD"/>
    <w:rsid w:val="009F41DE"/>
    <w:rsid w:val="009F5000"/>
    <w:rsid w:val="009F5AC3"/>
    <w:rsid w:val="009F6BB7"/>
    <w:rsid w:val="009F736C"/>
    <w:rsid w:val="00A003F5"/>
    <w:rsid w:val="00A043F1"/>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5EF8"/>
    <w:rsid w:val="00AF62A3"/>
    <w:rsid w:val="00AF7252"/>
    <w:rsid w:val="00B015C9"/>
    <w:rsid w:val="00B02F8E"/>
    <w:rsid w:val="00B10083"/>
    <w:rsid w:val="00B11122"/>
    <w:rsid w:val="00B12001"/>
    <w:rsid w:val="00B139CE"/>
    <w:rsid w:val="00B2018A"/>
    <w:rsid w:val="00B20CAD"/>
    <w:rsid w:val="00B23BFF"/>
    <w:rsid w:val="00B240F2"/>
    <w:rsid w:val="00B269EC"/>
    <w:rsid w:val="00B27E6D"/>
    <w:rsid w:val="00B30DF8"/>
    <w:rsid w:val="00B3672F"/>
    <w:rsid w:val="00B36C42"/>
    <w:rsid w:val="00B44647"/>
    <w:rsid w:val="00B465A5"/>
    <w:rsid w:val="00B46DC9"/>
    <w:rsid w:val="00B51F90"/>
    <w:rsid w:val="00B53319"/>
    <w:rsid w:val="00B5410A"/>
    <w:rsid w:val="00B57F60"/>
    <w:rsid w:val="00B6265F"/>
    <w:rsid w:val="00B640BB"/>
    <w:rsid w:val="00B65EC6"/>
    <w:rsid w:val="00B70B72"/>
    <w:rsid w:val="00B71FC2"/>
    <w:rsid w:val="00B72775"/>
    <w:rsid w:val="00B7506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5543"/>
    <w:rsid w:val="00CD5765"/>
    <w:rsid w:val="00CE0890"/>
    <w:rsid w:val="00CE0C76"/>
    <w:rsid w:val="00CE1636"/>
    <w:rsid w:val="00CE6A00"/>
    <w:rsid w:val="00CE6A02"/>
    <w:rsid w:val="00CE6A0D"/>
    <w:rsid w:val="00CF02B9"/>
    <w:rsid w:val="00CF4E46"/>
    <w:rsid w:val="00CF6CA5"/>
    <w:rsid w:val="00D0371B"/>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1AD"/>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03E52"/>
    <w:rsid w:val="00E16786"/>
    <w:rsid w:val="00E168CB"/>
    <w:rsid w:val="00E17AFC"/>
    <w:rsid w:val="00E20B25"/>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uwtsd.ac.uk/research/research-ethics/" TargetMode="Externa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7"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footer" Target="foot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346a40fd-5d87-4586-a97a-8367eb7051c9"/>
    <ds:schemaRef ds:uri="http://www.w3.org/2001/XMLSchema-instance"/>
    <ds:schemaRef ds:uri="90705692-d00f-45a7-8fbe-f3d8bba68263"/>
    <ds:schemaRef ds:uri="http://schemas.microsoft.com/office/infopath/2007/PartnerControl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0/xmlns/"/>
    <ds:schemaRef ds:uri="http://www.w3.org/2001/XMLSchema"/>
    <ds:schemaRef ds:uri="90705692-d00f-45a7-8fbe-f3d8bba68263"/>
    <ds:schemaRef ds:uri="346a40fd-5d87-4586-a97a-8367eb7051c9"/>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4652</Words>
  <Characters>26623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31213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Kashish Bhagat (2438646)</cp:lastModifiedBy>
  <cp:revision>2</cp:revision>
  <cp:lastPrinted>2016-10-24T12:21:00Z</cp:lastPrinted>
  <dcterms:created xsi:type="dcterms:W3CDTF">2026-06-11T12:05:00Z</dcterms:created>
  <dcterms:modified xsi:type="dcterms:W3CDTF">2026-06-11T12:05:00Z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d4aa541e-1e50-4ef9-929a-5dcdca7fc997</vt:lpwstr>
  </property>
</Properties>
</file>