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FD4E3" w14:textId="77777777" w:rsidR="00481771" w:rsidRDefault="00481771" w:rsidP="00481771">
      <w:r>
        <w:rPr>
          <w:noProof/>
        </w:rPr>
        <w:drawing>
          <wp:inline distT="0" distB="0" distL="0" distR="0" wp14:anchorId="2582FD9D" wp14:editId="2D4825AF">
            <wp:extent cx="1905000" cy="762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3D4E3016" w14:textId="77777777" w:rsidR="00481771" w:rsidRDefault="00481771" w:rsidP="00481771"/>
    <w:p w14:paraId="7B979A19" w14:textId="77777777" w:rsidR="00481771" w:rsidRDefault="00481771" w:rsidP="00481771"/>
    <w:p w14:paraId="01FFB6AF" w14:textId="09ACD57E" w:rsidR="00481771" w:rsidRPr="008B46F5" w:rsidRDefault="008B46F5" w:rsidP="00481771">
      <w:pPr>
        <w:jc w:val="center"/>
        <w:rPr>
          <w:rFonts w:cs="Times New Roman"/>
          <w:b/>
          <w:bCs/>
          <w:sz w:val="28"/>
          <w:szCs w:val="28"/>
        </w:rPr>
      </w:pPr>
      <w:r w:rsidRPr="008B46F5">
        <w:rPr>
          <w:rFonts w:cs="Times New Roman"/>
          <w:b/>
          <w:bCs/>
          <w:sz w:val="28"/>
          <w:szCs w:val="28"/>
        </w:rPr>
        <w:t>HEALTH WELLBEING AND SUSTAINABLE DEVELOPMENT</w:t>
      </w:r>
    </w:p>
    <w:p w14:paraId="203119B0" w14:textId="1A0C30F3" w:rsidR="00481771" w:rsidRDefault="00481771" w:rsidP="00481771">
      <w:pPr>
        <w:rPr>
          <w:rFonts w:ascii="Arial" w:hAnsi="Arial" w:cs="Arial"/>
        </w:rPr>
      </w:pPr>
    </w:p>
    <w:p w14:paraId="60BE89EE" w14:textId="08BE5D62" w:rsidR="008B46F5" w:rsidRDefault="008B46F5" w:rsidP="00481771">
      <w:pPr>
        <w:rPr>
          <w:rFonts w:ascii="Arial" w:hAnsi="Arial" w:cs="Arial"/>
        </w:rPr>
      </w:pPr>
    </w:p>
    <w:p w14:paraId="0A113DFD" w14:textId="5283CE07" w:rsidR="008B46F5" w:rsidRDefault="008B46F5" w:rsidP="00481771">
      <w:pPr>
        <w:rPr>
          <w:rFonts w:ascii="Arial" w:hAnsi="Arial" w:cs="Arial"/>
        </w:rPr>
      </w:pPr>
    </w:p>
    <w:p w14:paraId="2583C873" w14:textId="77777777" w:rsidR="008B46F5" w:rsidRDefault="008B46F5" w:rsidP="00481771">
      <w:pPr>
        <w:rPr>
          <w:rFonts w:ascii="Arial" w:hAnsi="Arial" w:cs="Arial"/>
        </w:rPr>
      </w:pPr>
    </w:p>
    <w:p w14:paraId="16B32F9C" w14:textId="77777777" w:rsidR="00481771" w:rsidRDefault="00481771" w:rsidP="00481771">
      <w:pPr>
        <w:rPr>
          <w:rFonts w:ascii="Arial" w:hAnsi="Arial" w:cs="Arial"/>
        </w:rPr>
      </w:pPr>
    </w:p>
    <w:p w14:paraId="73362FC3" w14:textId="77777777" w:rsidR="00481771" w:rsidRPr="008B46F5" w:rsidRDefault="00481771" w:rsidP="00481771">
      <w:pPr>
        <w:rPr>
          <w:rFonts w:cs="Times New Roman"/>
        </w:rPr>
      </w:pPr>
      <w:r w:rsidRPr="008B46F5">
        <w:rPr>
          <w:rFonts w:cs="Times New Roman"/>
        </w:rPr>
        <w:t>Student Name: Florence Odonkor</w:t>
      </w:r>
    </w:p>
    <w:p w14:paraId="00D33F9C" w14:textId="77777777" w:rsidR="00481771" w:rsidRPr="008B46F5" w:rsidRDefault="00481771" w:rsidP="00481771">
      <w:pPr>
        <w:rPr>
          <w:rFonts w:cs="Times New Roman"/>
        </w:rPr>
      </w:pPr>
      <w:r w:rsidRPr="008B46F5">
        <w:rPr>
          <w:rFonts w:cs="Times New Roman"/>
        </w:rPr>
        <w:t>Student ID: 1818734</w:t>
      </w:r>
    </w:p>
    <w:p w14:paraId="433BE936" w14:textId="5CBC3720" w:rsidR="00481771" w:rsidRPr="008B46F5" w:rsidRDefault="00481771" w:rsidP="00481771">
      <w:pPr>
        <w:rPr>
          <w:rFonts w:cs="Times New Roman"/>
        </w:rPr>
      </w:pPr>
      <w:r w:rsidRPr="008B46F5">
        <w:rPr>
          <w:rFonts w:cs="Times New Roman"/>
        </w:rPr>
        <w:t xml:space="preserve">Module Name: </w:t>
      </w:r>
      <w:r w:rsidR="008B46F5" w:rsidRPr="008B46F5">
        <w:rPr>
          <w:rFonts w:cs="Times New Roman"/>
        </w:rPr>
        <w:t xml:space="preserve">Health Wellbeing </w:t>
      </w:r>
      <w:proofErr w:type="gramStart"/>
      <w:r w:rsidR="008B46F5" w:rsidRPr="008B46F5">
        <w:rPr>
          <w:rFonts w:cs="Times New Roman"/>
        </w:rPr>
        <w:t>And</w:t>
      </w:r>
      <w:proofErr w:type="gramEnd"/>
      <w:r w:rsidR="008B46F5" w:rsidRPr="008B46F5">
        <w:rPr>
          <w:rFonts w:cs="Times New Roman"/>
        </w:rPr>
        <w:t xml:space="preserve"> Sustainable Development</w:t>
      </w:r>
    </w:p>
    <w:p w14:paraId="6C6E9688" w14:textId="5714693C" w:rsidR="00481771" w:rsidRPr="008B46F5" w:rsidRDefault="00481771" w:rsidP="00481771">
      <w:pPr>
        <w:rPr>
          <w:rFonts w:cs="Times New Roman"/>
        </w:rPr>
      </w:pPr>
      <w:r w:rsidRPr="008B46F5">
        <w:rPr>
          <w:rFonts w:cs="Times New Roman"/>
        </w:rPr>
        <w:t>Module Code: BM</w:t>
      </w:r>
      <w:r w:rsidR="008B46F5" w:rsidRPr="008B46F5">
        <w:rPr>
          <w:rFonts w:cs="Times New Roman"/>
        </w:rPr>
        <w:t>HP6021</w:t>
      </w:r>
    </w:p>
    <w:p w14:paraId="6991C382" w14:textId="22AD27D3" w:rsidR="00481771" w:rsidRPr="008B46F5" w:rsidRDefault="00481771" w:rsidP="00481771">
      <w:pPr>
        <w:rPr>
          <w:rFonts w:cs="Times New Roman"/>
        </w:rPr>
      </w:pPr>
      <w:r w:rsidRPr="008B46F5">
        <w:rPr>
          <w:rFonts w:cs="Times New Roman"/>
        </w:rPr>
        <w:t xml:space="preserve">Lecturer Name: </w:t>
      </w:r>
      <w:r w:rsidR="008B46F5" w:rsidRPr="008B46F5">
        <w:rPr>
          <w:rFonts w:cs="Times New Roman"/>
        </w:rPr>
        <w:t xml:space="preserve">Diola </w:t>
      </w:r>
      <w:proofErr w:type="spellStart"/>
      <w:r w:rsidR="008B46F5" w:rsidRPr="008B46F5">
        <w:rPr>
          <w:rFonts w:cs="Times New Roman"/>
        </w:rPr>
        <w:t>Bijhout</w:t>
      </w:r>
      <w:proofErr w:type="spellEnd"/>
    </w:p>
    <w:p w14:paraId="180645D8" w14:textId="082B983D" w:rsidR="00481771" w:rsidRPr="008B46F5" w:rsidRDefault="00481771" w:rsidP="00481771">
      <w:pPr>
        <w:rPr>
          <w:rFonts w:cs="Times New Roman"/>
        </w:rPr>
      </w:pPr>
      <w:r w:rsidRPr="008B46F5">
        <w:rPr>
          <w:rFonts w:cs="Times New Roman"/>
        </w:rPr>
        <w:t>Date:</w:t>
      </w:r>
      <w:r w:rsidR="008B46F5" w:rsidRPr="008B46F5">
        <w:rPr>
          <w:rFonts w:cs="Times New Roman"/>
        </w:rPr>
        <w:t>04</w:t>
      </w:r>
      <w:r w:rsidRPr="008B46F5">
        <w:rPr>
          <w:rFonts w:cs="Times New Roman"/>
        </w:rPr>
        <w:t>/</w:t>
      </w:r>
      <w:r w:rsidR="008B46F5" w:rsidRPr="008B46F5">
        <w:rPr>
          <w:rFonts w:cs="Times New Roman"/>
        </w:rPr>
        <w:t>01</w:t>
      </w:r>
      <w:r w:rsidRPr="008B46F5">
        <w:rPr>
          <w:rFonts w:cs="Times New Roman"/>
        </w:rPr>
        <w:t>/2</w:t>
      </w:r>
      <w:r w:rsidR="008B46F5" w:rsidRPr="008B46F5">
        <w:rPr>
          <w:rFonts w:cs="Times New Roman"/>
        </w:rPr>
        <w:t>3</w:t>
      </w:r>
    </w:p>
    <w:p w14:paraId="02CEB3A4" w14:textId="4ECE44B1" w:rsidR="00481771" w:rsidRPr="008B46F5" w:rsidRDefault="00481771" w:rsidP="00481771">
      <w:pPr>
        <w:rPr>
          <w:rFonts w:cs="Times New Roman"/>
        </w:rPr>
      </w:pPr>
    </w:p>
    <w:p w14:paraId="5A2E07EC" w14:textId="32F2C1D3" w:rsidR="00481771" w:rsidRDefault="00481771" w:rsidP="00481771">
      <w:pPr>
        <w:rPr>
          <w:rFonts w:ascii="Arial" w:hAnsi="Arial" w:cs="Arial"/>
        </w:rPr>
      </w:pPr>
    </w:p>
    <w:p w14:paraId="2602945F" w14:textId="4C02B662" w:rsidR="00481771" w:rsidRDefault="00481771" w:rsidP="00481771">
      <w:pPr>
        <w:rPr>
          <w:rFonts w:ascii="Arial" w:hAnsi="Arial" w:cs="Arial"/>
        </w:rPr>
      </w:pPr>
    </w:p>
    <w:p w14:paraId="1F1BBE72" w14:textId="0B7C0CB8" w:rsidR="00481771" w:rsidRDefault="00481771" w:rsidP="00481771">
      <w:pPr>
        <w:rPr>
          <w:rFonts w:ascii="Arial" w:hAnsi="Arial" w:cs="Arial"/>
        </w:rPr>
      </w:pPr>
    </w:p>
    <w:p w14:paraId="310096EE" w14:textId="7EAB091D" w:rsidR="008B46F5" w:rsidRDefault="008B46F5" w:rsidP="00481771">
      <w:pPr>
        <w:rPr>
          <w:rFonts w:ascii="Arial" w:hAnsi="Arial" w:cs="Arial"/>
        </w:rPr>
      </w:pPr>
    </w:p>
    <w:p w14:paraId="0289A9E1" w14:textId="77777777" w:rsidR="008B46F5" w:rsidRPr="00D12FD0" w:rsidRDefault="008B46F5" w:rsidP="00481771">
      <w:pPr>
        <w:rPr>
          <w:rFonts w:ascii="Arial" w:hAnsi="Arial" w:cs="Arial"/>
        </w:rPr>
      </w:pPr>
    </w:p>
    <w:p w14:paraId="43B22D5C" w14:textId="77777777" w:rsidR="00481771" w:rsidRPr="00D12FD0" w:rsidRDefault="00481771" w:rsidP="00481771">
      <w:pPr>
        <w:rPr>
          <w:rFonts w:ascii="Arial" w:hAnsi="Arial" w:cs="Arial"/>
        </w:rPr>
      </w:pPr>
    </w:p>
    <w:sdt>
      <w:sdtPr>
        <w:rPr>
          <w:rFonts w:ascii="Times New Roman" w:eastAsiaTheme="minorHAnsi" w:hAnsi="Times New Roman" w:cstheme="minorBidi"/>
          <w:color w:val="auto"/>
          <w:sz w:val="24"/>
          <w:szCs w:val="22"/>
          <w:lang w:val="en-GB"/>
        </w:rPr>
        <w:id w:val="1306121373"/>
        <w:docPartObj>
          <w:docPartGallery w:val="Table of Contents"/>
          <w:docPartUnique/>
        </w:docPartObj>
      </w:sdtPr>
      <w:sdtEndPr>
        <w:rPr>
          <w:b/>
          <w:bCs/>
        </w:rPr>
      </w:sdtEndPr>
      <w:sdtContent>
        <w:p w14:paraId="659E23E4" w14:textId="77777777" w:rsidR="002B2A23" w:rsidRPr="00771D83" w:rsidRDefault="002B2A23">
          <w:pPr>
            <w:pStyle w:val="TOCHeading"/>
            <w:rPr>
              <w:lang w:val="en-GB"/>
            </w:rPr>
          </w:pPr>
          <w:r w:rsidRPr="00771D83">
            <w:rPr>
              <w:lang w:val="en-GB"/>
            </w:rPr>
            <w:t>Table of Contents</w:t>
          </w:r>
        </w:p>
        <w:p w14:paraId="7ED3DC8F" w14:textId="77777777" w:rsidR="007755AF" w:rsidRDefault="002B2A23">
          <w:pPr>
            <w:pStyle w:val="TOC1"/>
            <w:tabs>
              <w:tab w:val="right" w:leader="dot" w:pos="9016"/>
            </w:tabs>
            <w:rPr>
              <w:rFonts w:asciiTheme="minorHAnsi" w:eastAsiaTheme="minorEastAsia" w:hAnsiTheme="minorHAnsi"/>
              <w:noProof/>
              <w:sz w:val="22"/>
              <w:lang w:eastAsia="en-GB"/>
            </w:rPr>
          </w:pPr>
          <w:r w:rsidRPr="00771D83">
            <w:rPr>
              <w:b/>
              <w:bCs/>
            </w:rPr>
            <w:fldChar w:fldCharType="begin"/>
          </w:r>
          <w:r w:rsidRPr="00771D83">
            <w:rPr>
              <w:b/>
              <w:bCs/>
            </w:rPr>
            <w:instrText xml:space="preserve"> TOC \o "1-3" \h \z \u </w:instrText>
          </w:r>
          <w:r w:rsidRPr="00771D83">
            <w:rPr>
              <w:b/>
              <w:bCs/>
            </w:rPr>
            <w:fldChar w:fldCharType="separate"/>
          </w:r>
          <w:hyperlink w:anchor="_Toc119955626" w:history="1">
            <w:r w:rsidR="007755AF" w:rsidRPr="009B436A">
              <w:rPr>
                <w:rStyle w:val="Hyperlink"/>
                <w:noProof/>
              </w:rPr>
              <w:t>Introduction</w:t>
            </w:r>
            <w:r w:rsidR="007755AF">
              <w:rPr>
                <w:noProof/>
                <w:webHidden/>
              </w:rPr>
              <w:tab/>
            </w:r>
            <w:r w:rsidR="007755AF">
              <w:rPr>
                <w:noProof/>
                <w:webHidden/>
              </w:rPr>
              <w:fldChar w:fldCharType="begin"/>
            </w:r>
            <w:r w:rsidR="007755AF">
              <w:rPr>
                <w:noProof/>
                <w:webHidden/>
              </w:rPr>
              <w:instrText xml:space="preserve"> PAGEREF _Toc119955626 \h </w:instrText>
            </w:r>
            <w:r w:rsidR="007755AF">
              <w:rPr>
                <w:noProof/>
                <w:webHidden/>
              </w:rPr>
            </w:r>
            <w:r w:rsidR="007755AF">
              <w:rPr>
                <w:noProof/>
                <w:webHidden/>
              </w:rPr>
              <w:fldChar w:fldCharType="separate"/>
            </w:r>
            <w:r w:rsidR="00A55CE2">
              <w:rPr>
                <w:noProof/>
                <w:webHidden/>
              </w:rPr>
              <w:t>2</w:t>
            </w:r>
            <w:r w:rsidR="007755AF">
              <w:rPr>
                <w:noProof/>
                <w:webHidden/>
              </w:rPr>
              <w:fldChar w:fldCharType="end"/>
            </w:r>
          </w:hyperlink>
        </w:p>
        <w:p w14:paraId="20C14805"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27" w:history="1">
            <w:r w:rsidR="007755AF" w:rsidRPr="009B436A">
              <w:rPr>
                <w:rStyle w:val="Hyperlink"/>
                <w:noProof/>
              </w:rPr>
              <w:t>Briefly discuss of the 17 Sustainable Development Goals</w:t>
            </w:r>
            <w:r w:rsidR="007755AF">
              <w:rPr>
                <w:noProof/>
                <w:webHidden/>
              </w:rPr>
              <w:tab/>
            </w:r>
            <w:r w:rsidR="007755AF">
              <w:rPr>
                <w:noProof/>
                <w:webHidden/>
              </w:rPr>
              <w:fldChar w:fldCharType="begin"/>
            </w:r>
            <w:r w:rsidR="007755AF">
              <w:rPr>
                <w:noProof/>
                <w:webHidden/>
              </w:rPr>
              <w:instrText xml:space="preserve"> PAGEREF _Toc119955627 \h </w:instrText>
            </w:r>
            <w:r w:rsidR="007755AF">
              <w:rPr>
                <w:noProof/>
                <w:webHidden/>
              </w:rPr>
            </w:r>
            <w:r w:rsidR="007755AF">
              <w:rPr>
                <w:noProof/>
                <w:webHidden/>
              </w:rPr>
              <w:fldChar w:fldCharType="separate"/>
            </w:r>
            <w:r w:rsidR="00A55CE2">
              <w:rPr>
                <w:noProof/>
                <w:webHidden/>
              </w:rPr>
              <w:t>2</w:t>
            </w:r>
            <w:r w:rsidR="007755AF">
              <w:rPr>
                <w:noProof/>
                <w:webHidden/>
              </w:rPr>
              <w:fldChar w:fldCharType="end"/>
            </w:r>
          </w:hyperlink>
        </w:p>
        <w:p w14:paraId="31F4BB36"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28" w:history="1">
            <w:r w:rsidR="007755AF" w:rsidRPr="009B436A">
              <w:rPr>
                <w:rStyle w:val="Hyperlink"/>
                <w:noProof/>
              </w:rPr>
              <w:t>Detailed discussion of the 3 SDGs: Goal 3, Goal 4, and Goal 17</w:t>
            </w:r>
            <w:r w:rsidR="007755AF">
              <w:rPr>
                <w:noProof/>
                <w:webHidden/>
              </w:rPr>
              <w:tab/>
            </w:r>
            <w:r w:rsidR="007755AF">
              <w:rPr>
                <w:noProof/>
                <w:webHidden/>
              </w:rPr>
              <w:fldChar w:fldCharType="begin"/>
            </w:r>
            <w:r w:rsidR="007755AF">
              <w:rPr>
                <w:noProof/>
                <w:webHidden/>
              </w:rPr>
              <w:instrText xml:space="preserve"> PAGEREF _Toc119955628 \h </w:instrText>
            </w:r>
            <w:r w:rsidR="007755AF">
              <w:rPr>
                <w:noProof/>
                <w:webHidden/>
              </w:rPr>
            </w:r>
            <w:r w:rsidR="007755AF">
              <w:rPr>
                <w:noProof/>
                <w:webHidden/>
              </w:rPr>
              <w:fldChar w:fldCharType="separate"/>
            </w:r>
            <w:r w:rsidR="00A55CE2">
              <w:rPr>
                <w:noProof/>
                <w:webHidden/>
              </w:rPr>
              <w:t>3</w:t>
            </w:r>
            <w:r w:rsidR="007755AF">
              <w:rPr>
                <w:noProof/>
                <w:webHidden/>
              </w:rPr>
              <w:fldChar w:fldCharType="end"/>
            </w:r>
          </w:hyperlink>
        </w:p>
        <w:p w14:paraId="14BEE6D4"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29" w:history="1">
            <w:r w:rsidR="007755AF" w:rsidRPr="009B436A">
              <w:rPr>
                <w:rStyle w:val="Hyperlink"/>
                <w:noProof/>
              </w:rPr>
              <w:t>UK policies and initiatives identified to meet the 3 SDGs</w:t>
            </w:r>
            <w:r w:rsidR="007755AF">
              <w:rPr>
                <w:noProof/>
                <w:webHidden/>
              </w:rPr>
              <w:tab/>
            </w:r>
            <w:r w:rsidR="007755AF">
              <w:rPr>
                <w:noProof/>
                <w:webHidden/>
              </w:rPr>
              <w:fldChar w:fldCharType="begin"/>
            </w:r>
            <w:r w:rsidR="007755AF">
              <w:rPr>
                <w:noProof/>
                <w:webHidden/>
              </w:rPr>
              <w:instrText xml:space="preserve"> PAGEREF _Toc119955629 \h </w:instrText>
            </w:r>
            <w:r w:rsidR="007755AF">
              <w:rPr>
                <w:noProof/>
                <w:webHidden/>
              </w:rPr>
            </w:r>
            <w:r w:rsidR="007755AF">
              <w:rPr>
                <w:noProof/>
                <w:webHidden/>
              </w:rPr>
              <w:fldChar w:fldCharType="separate"/>
            </w:r>
            <w:r w:rsidR="00A55CE2">
              <w:rPr>
                <w:noProof/>
                <w:webHidden/>
              </w:rPr>
              <w:t>4</w:t>
            </w:r>
            <w:r w:rsidR="007755AF">
              <w:rPr>
                <w:noProof/>
                <w:webHidden/>
              </w:rPr>
              <w:fldChar w:fldCharType="end"/>
            </w:r>
          </w:hyperlink>
        </w:p>
        <w:p w14:paraId="7AAA0F2E"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30" w:history="1">
            <w:r w:rsidR="007755AF" w:rsidRPr="009B436A">
              <w:rPr>
                <w:rStyle w:val="Hyperlink"/>
                <w:noProof/>
              </w:rPr>
              <w:t>Introduction of identified city/borough</w:t>
            </w:r>
            <w:r w:rsidR="007755AF">
              <w:rPr>
                <w:noProof/>
                <w:webHidden/>
              </w:rPr>
              <w:tab/>
            </w:r>
            <w:r w:rsidR="007755AF">
              <w:rPr>
                <w:noProof/>
                <w:webHidden/>
              </w:rPr>
              <w:fldChar w:fldCharType="begin"/>
            </w:r>
            <w:r w:rsidR="007755AF">
              <w:rPr>
                <w:noProof/>
                <w:webHidden/>
              </w:rPr>
              <w:instrText xml:space="preserve"> PAGEREF _Toc119955630 \h </w:instrText>
            </w:r>
            <w:r w:rsidR="007755AF">
              <w:rPr>
                <w:noProof/>
                <w:webHidden/>
              </w:rPr>
            </w:r>
            <w:r w:rsidR="007755AF">
              <w:rPr>
                <w:noProof/>
                <w:webHidden/>
              </w:rPr>
              <w:fldChar w:fldCharType="separate"/>
            </w:r>
            <w:r w:rsidR="00A55CE2">
              <w:rPr>
                <w:noProof/>
                <w:webHidden/>
              </w:rPr>
              <w:t>6</w:t>
            </w:r>
            <w:r w:rsidR="007755AF">
              <w:rPr>
                <w:noProof/>
                <w:webHidden/>
              </w:rPr>
              <w:fldChar w:fldCharType="end"/>
            </w:r>
          </w:hyperlink>
        </w:p>
        <w:p w14:paraId="69155271"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31" w:history="1">
            <w:r w:rsidR="007755AF" w:rsidRPr="009B436A">
              <w:rPr>
                <w:rStyle w:val="Hyperlink"/>
                <w:noProof/>
              </w:rPr>
              <w:t>Reviewing the status of city/borough to meeting the 3 SDGs</w:t>
            </w:r>
            <w:r w:rsidR="007755AF">
              <w:rPr>
                <w:noProof/>
                <w:webHidden/>
              </w:rPr>
              <w:tab/>
            </w:r>
            <w:r w:rsidR="007755AF">
              <w:rPr>
                <w:noProof/>
                <w:webHidden/>
              </w:rPr>
              <w:fldChar w:fldCharType="begin"/>
            </w:r>
            <w:r w:rsidR="007755AF">
              <w:rPr>
                <w:noProof/>
                <w:webHidden/>
              </w:rPr>
              <w:instrText xml:space="preserve"> PAGEREF _Toc119955631 \h </w:instrText>
            </w:r>
            <w:r w:rsidR="007755AF">
              <w:rPr>
                <w:noProof/>
                <w:webHidden/>
              </w:rPr>
            </w:r>
            <w:r w:rsidR="007755AF">
              <w:rPr>
                <w:noProof/>
                <w:webHidden/>
              </w:rPr>
              <w:fldChar w:fldCharType="separate"/>
            </w:r>
            <w:r w:rsidR="00A55CE2">
              <w:rPr>
                <w:noProof/>
                <w:webHidden/>
              </w:rPr>
              <w:t>8</w:t>
            </w:r>
            <w:r w:rsidR="007755AF">
              <w:rPr>
                <w:noProof/>
                <w:webHidden/>
              </w:rPr>
              <w:fldChar w:fldCharType="end"/>
            </w:r>
          </w:hyperlink>
        </w:p>
        <w:p w14:paraId="7208A744"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32" w:history="1">
            <w:r w:rsidR="007755AF" w:rsidRPr="009B436A">
              <w:rPr>
                <w:rStyle w:val="Hyperlink"/>
                <w:noProof/>
              </w:rPr>
              <w:t>Recommendations</w:t>
            </w:r>
            <w:r w:rsidR="007755AF">
              <w:rPr>
                <w:noProof/>
                <w:webHidden/>
              </w:rPr>
              <w:tab/>
            </w:r>
            <w:r w:rsidR="007755AF">
              <w:rPr>
                <w:noProof/>
                <w:webHidden/>
              </w:rPr>
              <w:fldChar w:fldCharType="begin"/>
            </w:r>
            <w:r w:rsidR="007755AF">
              <w:rPr>
                <w:noProof/>
                <w:webHidden/>
              </w:rPr>
              <w:instrText xml:space="preserve"> PAGEREF _Toc119955632 \h </w:instrText>
            </w:r>
            <w:r w:rsidR="007755AF">
              <w:rPr>
                <w:noProof/>
                <w:webHidden/>
              </w:rPr>
            </w:r>
            <w:r w:rsidR="007755AF">
              <w:rPr>
                <w:noProof/>
                <w:webHidden/>
              </w:rPr>
              <w:fldChar w:fldCharType="separate"/>
            </w:r>
            <w:r w:rsidR="00A55CE2">
              <w:rPr>
                <w:noProof/>
                <w:webHidden/>
              </w:rPr>
              <w:t>10</w:t>
            </w:r>
            <w:r w:rsidR="007755AF">
              <w:rPr>
                <w:noProof/>
                <w:webHidden/>
              </w:rPr>
              <w:fldChar w:fldCharType="end"/>
            </w:r>
          </w:hyperlink>
        </w:p>
        <w:p w14:paraId="5105E353"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33" w:history="1">
            <w:r w:rsidR="007755AF" w:rsidRPr="009B436A">
              <w:rPr>
                <w:rStyle w:val="Hyperlink"/>
                <w:noProof/>
              </w:rPr>
              <w:t>Conclusion</w:t>
            </w:r>
            <w:r w:rsidR="007755AF">
              <w:rPr>
                <w:noProof/>
                <w:webHidden/>
              </w:rPr>
              <w:tab/>
            </w:r>
            <w:r w:rsidR="007755AF">
              <w:rPr>
                <w:noProof/>
                <w:webHidden/>
              </w:rPr>
              <w:fldChar w:fldCharType="begin"/>
            </w:r>
            <w:r w:rsidR="007755AF">
              <w:rPr>
                <w:noProof/>
                <w:webHidden/>
              </w:rPr>
              <w:instrText xml:space="preserve"> PAGEREF _Toc119955633 \h </w:instrText>
            </w:r>
            <w:r w:rsidR="007755AF">
              <w:rPr>
                <w:noProof/>
                <w:webHidden/>
              </w:rPr>
            </w:r>
            <w:r w:rsidR="007755AF">
              <w:rPr>
                <w:noProof/>
                <w:webHidden/>
              </w:rPr>
              <w:fldChar w:fldCharType="separate"/>
            </w:r>
            <w:r w:rsidR="00A55CE2">
              <w:rPr>
                <w:noProof/>
                <w:webHidden/>
              </w:rPr>
              <w:t>11</w:t>
            </w:r>
            <w:r w:rsidR="007755AF">
              <w:rPr>
                <w:noProof/>
                <w:webHidden/>
              </w:rPr>
              <w:fldChar w:fldCharType="end"/>
            </w:r>
          </w:hyperlink>
        </w:p>
        <w:p w14:paraId="69EEB84C" w14:textId="77777777" w:rsidR="007755AF" w:rsidRDefault="00000000">
          <w:pPr>
            <w:pStyle w:val="TOC1"/>
            <w:tabs>
              <w:tab w:val="right" w:leader="dot" w:pos="9016"/>
            </w:tabs>
            <w:rPr>
              <w:rFonts w:asciiTheme="minorHAnsi" w:eastAsiaTheme="minorEastAsia" w:hAnsiTheme="minorHAnsi"/>
              <w:noProof/>
              <w:sz w:val="22"/>
              <w:lang w:eastAsia="en-GB"/>
            </w:rPr>
          </w:pPr>
          <w:hyperlink w:anchor="_Toc119955634" w:history="1">
            <w:r w:rsidR="007755AF" w:rsidRPr="009B436A">
              <w:rPr>
                <w:rStyle w:val="Hyperlink"/>
                <w:noProof/>
              </w:rPr>
              <w:t>References</w:t>
            </w:r>
            <w:r w:rsidR="007755AF">
              <w:rPr>
                <w:noProof/>
                <w:webHidden/>
              </w:rPr>
              <w:tab/>
            </w:r>
            <w:r w:rsidR="007755AF">
              <w:rPr>
                <w:noProof/>
                <w:webHidden/>
              </w:rPr>
              <w:fldChar w:fldCharType="begin"/>
            </w:r>
            <w:r w:rsidR="007755AF">
              <w:rPr>
                <w:noProof/>
                <w:webHidden/>
              </w:rPr>
              <w:instrText xml:space="preserve"> PAGEREF _Toc119955634 \h </w:instrText>
            </w:r>
            <w:r w:rsidR="007755AF">
              <w:rPr>
                <w:noProof/>
                <w:webHidden/>
              </w:rPr>
            </w:r>
            <w:r w:rsidR="007755AF">
              <w:rPr>
                <w:noProof/>
                <w:webHidden/>
              </w:rPr>
              <w:fldChar w:fldCharType="separate"/>
            </w:r>
            <w:r w:rsidR="00A55CE2">
              <w:rPr>
                <w:noProof/>
                <w:webHidden/>
              </w:rPr>
              <w:t>12</w:t>
            </w:r>
            <w:r w:rsidR="007755AF">
              <w:rPr>
                <w:noProof/>
                <w:webHidden/>
              </w:rPr>
              <w:fldChar w:fldCharType="end"/>
            </w:r>
          </w:hyperlink>
        </w:p>
        <w:p w14:paraId="062130F3" w14:textId="77777777" w:rsidR="002B2A23" w:rsidRPr="00771D83" w:rsidRDefault="002B2A23">
          <w:r w:rsidRPr="00771D83">
            <w:rPr>
              <w:b/>
              <w:bCs/>
            </w:rPr>
            <w:fldChar w:fldCharType="end"/>
          </w:r>
        </w:p>
      </w:sdtContent>
    </w:sdt>
    <w:p w14:paraId="425F9EFD" w14:textId="77777777" w:rsidR="003054A8" w:rsidRPr="00940E6F" w:rsidRDefault="005F6C6B" w:rsidP="00940E6F">
      <w:pPr>
        <w:rPr>
          <w:rFonts w:asciiTheme="majorHAnsi" w:eastAsiaTheme="majorEastAsia" w:hAnsiTheme="majorHAnsi" w:cstheme="majorBidi"/>
          <w:spacing w:val="-10"/>
          <w:kern w:val="28"/>
          <w:sz w:val="56"/>
          <w:szCs w:val="56"/>
        </w:rPr>
      </w:pPr>
      <w:r w:rsidRPr="00771D83">
        <w:br w:type="page"/>
      </w:r>
    </w:p>
    <w:p w14:paraId="6963190A" w14:textId="77777777" w:rsidR="00B54C41" w:rsidRDefault="00B54C41" w:rsidP="00BC5362">
      <w:pPr>
        <w:pStyle w:val="Heading1"/>
        <w:rPr>
          <w:lang w:val="en-GB"/>
        </w:rPr>
      </w:pPr>
      <w:bookmarkStart w:id="0" w:name="_Toc119955626"/>
      <w:r w:rsidRPr="00771D83">
        <w:rPr>
          <w:lang w:val="en-GB"/>
        </w:rPr>
        <w:lastRenderedPageBreak/>
        <w:t>Introduction</w:t>
      </w:r>
      <w:bookmarkEnd w:id="0"/>
    </w:p>
    <w:p w14:paraId="19C47944" w14:textId="77777777" w:rsidR="00530239" w:rsidRPr="00530239" w:rsidRDefault="00137FA5" w:rsidP="00530239">
      <w:r>
        <w:t>UN or the United Nations had set 17 goals for the betterment of mankind</w:t>
      </w:r>
      <w:r w:rsidR="008B68B7">
        <w:t xml:space="preserve"> globally</w:t>
      </w:r>
      <w:r w:rsidR="00621DF2">
        <w:t xml:space="preserve"> under the 2030 Agenda for Sustainable Development</w:t>
      </w:r>
      <w:r w:rsidR="00725933">
        <w:t xml:space="preserve"> </w:t>
      </w:r>
      <w:sdt>
        <w:sdtPr>
          <w:id w:val="55823917"/>
          <w:citation/>
        </w:sdtPr>
        <w:sdtContent>
          <w:r w:rsidR="00725933">
            <w:fldChar w:fldCharType="begin"/>
          </w:r>
          <w:r w:rsidR="00725933">
            <w:rPr>
              <w:lang w:val="en-US"/>
            </w:rPr>
            <w:instrText xml:space="preserve"> CITATION GOV212 \l 1033 </w:instrText>
          </w:r>
          <w:r w:rsidR="00725933">
            <w:fldChar w:fldCharType="separate"/>
          </w:r>
          <w:r w:rsidR="002815B0" w:rsidRPr="002815B0">
            <w:rPr>
              <w:noProof/>
              <w:lang w:val="en-US"/>
            </w:rPr>
            <w:t>(GOV.UK, 2021)</w:t>
          </w:r>
          <w:r w:rsidR="00725933">
            <w:fldChar w:fldCharType="end"/>
          </w:r>
        </w:sdtContent>
      </w:sdt>
      <w:r w:rsidR="008B68B7">
        <w:t>.</w:t>
      </w:r>
      <w:r w:rsidR="00621DF2">
        <w:t xml:space="preserve"> </w:t>
      </w:r>
      <w:r w:rsidR="009D6982">
        <w:t>This had been adopted by all the members of the United Nations as of 2015 along with the United Kingdom since it was one of the founding entities of the UN</w:t>
      </w:r>
      <w:r w:rsidR="00AE2711">
        <w:t xml:space="preserve"> </w:t>
      </w:r>
      <w:sdt>
        <w:sdtPr>
          <w:id w:val="124581002"/>
          <w:citation/>
        </w:sdtPr>
        <w:sdtContent>
          <w:r w:rsidR="00AE2711">
            <w:fldChar w:fldCharType="begin"/>
          </w:r>
          <w:r w:rsidR="00AE2711">
            <w:rPr>
              <w:lang w:val="en-US"/>
            </w:rPr>
            <w:instrText xml:space="preserve"> CITATION Wor19 \l 1033 </w:instrText>
          </w:r>
          <w:r w:rsidR="00AE2711">
            <w:fldChar w:fldCharType="separate"/>
          </w:r>
          <w:r w:rsidR="002815B0" w:rsidRPr="002815B0">
            <w:rPr>
              <w:noProof/>
              <w:lang w:val="en-US"/>
            </w:rPr>
            <w:t>(World Meteorological Organization - WMO, 2019)</w:t>
          </w:r>
          <w:r w:rsidR="00AE2711">
            <w:fldChar w:fldCharType="end"/>
          </w:r>
        </w:sdtContent>
      </w:sdt>
      <w:r w:rsidR="009D6982">
        <w:t xml:space="preserve">. </w:t>
      </w:r>
      <w:r w:rsidR="00DB0C1E">
        <w:t xml:space="preserve">The 17 SDGs or the </w:t>
      </w:r>
      <w:r w:rsidR="005014C5">
        <w:t>sustainable</w:t>
      </w:r>
      <w:r w:rsidR="00DB0C1E">
        <w:t xml:space="preserve"> </w:t>
      </w:r>
      <w:r w:rsidR="005014C5">
        <w:t>development</w:t>
      </w:r>
      <w:r w:rsidR="00DB0C1E">
        <w:t xml:space="preserve"> goals are a </w:t>
      </w:r>
      <w:r w:rsidR="005014C5">
        <w:t>call to</w:t>
      </w:r>
      <w:r w:rsidR="00DB0C1E">
        <w:t xml:space="preserve"> </w:t>
      </w:r>
      <w:r w:rsidR="005014C5">
        <w:t xml:space="preserve">action </w:t>
      </w:r>
      <w:r w:rsidR="00DB0C1E">
        <w:t xml:space="preserve">for all countries globally for </w:t>
      </w:r>
      <w:r w:rsidR="00D10463">
        <w:t xml:space="preserve">achieving </w:t>
      </w:r>
      <w:r w:rsidR="00DB0C1E">
        <w:t>a global partnership</w:t>
      </w:r>
      <w:r w:rsidR="00692CA5">
        <w:t xml:space="preserve"> </w:t>
      </w:r>
      <w:sdt>
        <w:sdtPr>
          <w:id w:val="123212284"/>
          <w:citation/>
        </w:sdtPr>
        <w:sdtContent>
          <w:r w:rsidR="00692CA5">
            <w:fldChar w:fldCharType="begin"/>
          </w:r>
          <w:r w:rsidR="00692CA5">
            <w:rPr>
              <w:lang w:val="en-US"/>
            </w:rPr>
            <w:instrText xml:space="preserve"> CITATION Uni19 \l 1033 </w:instrText>
          </w:r>
          <w:r w:rsidR="00692CA5">
            <w:fldChar w:fldCharType="separate"/>
          </w:r>
          <w:r w:rsidR="002815B0" w:rsidRPr="002815B0">
            <w:rPr>
              <w:noProof/>
              <w:lang w:val="en-US"/>
            </w:rPr>
            <w:t>(United Nations, 2019)</w:t>
          </w:r>
          <w:r w:rsidR="00692CA5">
            <w:fldChar w:fldCharType="end"/>
          </w:r>
        </w:sdtContent>
      </w:sdt>
      <w:r w:rsidR="00DB0C1E">
        <w:t>.</w:t>
      </w:r>
      <w:r w:rsidR="00692CA5">
        <w:t xml:space="preserve"> </w:t>
      </w:r>
      <w:r w:rsidR="00D1174D">
        <w:t>In the UK</w:t>
      </w:r>
      <w:r w:rsidR="005E7B5D">
        <w:t xml:space="preserve"> too it has been</w:t>
      </w:r>
      <w:r w:rsidR="00D1174D">
        <w:t xml:space="preserve"> recognised that ending of poverty along with other deprivations shall have to go together with strategies for the improvement of education and health, reduction of inequality</w:t>
      </w:r>
      <w:r w:rsidR="002D11A3">
        <w:t>,</w:t>
      </w:r>
      <w:r w:rsidR="00D1174D">
        <w:t xml:space="preserve"> and the spurring of economic growth. </w:t>
      </w:r>
      <w:r w:rsidR="00530239">
        <w:rPr>
          <w:rFonts w:cs="Times New Roman"/>
        </w:rPr>
        <w:t xml:space="preserve">The study would emphasise discussing the three SDG goals such as Goal 3, Goal 4, and Goal 17 with respect to UK and Dagenham Council. The study would further provide in-depth insights into the contribution made by Dagenham Council in the achievement of three SDG goals. Finally, recommendations would be provided to help Dagenham Council to achieve unfulfilled SDG goals in the future. </w:t>
      </w:r>
    </w:p>
    <w:p w14:paraId="216CD702" w14:textId="77777777" w:rsidR="00B54C41" w:rsidRDefault="00B54C41" w:rsidP="00BC5362">
      <w:pPr>
        <w:pStyle w:val="Heading1"/>
        <w:rPr>
          <w:lang w:val="en-GB"/>
        </w:rPr>
      </w:pPr>
      <w:bookmarkStart w:id="1" w:name="_Toc119955627"/>
      <w:r w:rsidRPr="00771D83">
        <w:rPr>
          <w:lang w:val="en-GB"/>
        </w:rPr>
        <w:t>Briefly discuss of the 17 Sustainable Development Goals</w:t>
      </w:r>
      <w:bookmarkEnd w:id="1"/>
    </w:p>
    <w:p w14:paraId="67812F22" w14:textId="77777777" w:rsidR="00555360" w:rsidRDefault="004046B4" w:rsidP="00555360">
      <w:r>
        <w:t>T</w:t>
      </w:r>
      <w:r w:rsidR="00AE67D1">
        <w:t>he first SDG goal is no poverty</w:t>
      </w:r>
      <w:r w:rsidR="003A554C">
        <w:t xml:space="preserve"> </w:t>
      </w:r>
      <w:r w:rsidR="00433FC1">
        <w:t xml:space="preserve">which is related to eradication of poverty in all its forms globally. The second SDG is </w:t>
      </w:r>
      <w:r w:rsidR="003C0733">
        <w:t xml:space="preserve">the achievement of 0 hunger </w:t>
      </w:r>
      <w:r w:rsidR="00001111">
        <w:t>and achievement of food-based security, improvement of nutrition and promotion of sustainable agriculture</w:t>
      </w:r>
      <w:r w:rsidR="00924A86">
        <w:t xml:space="preserve"> </w:t>
      </w:r>
      <w:sdt>
        <w:sdtPr>
          <w:id w:val="-1988236416"/>
          <w:citation/>
        </w:sdtPr>
        <w:sdtContent>
          <w:r w:rsidR="008E47DE">
            <w:fldChar w:fldCharType="begin"/>
          </w:r>
          <w:r w:rsidR="008E47DE">
            <w:rPr>
              <w:lang w:val="en-US"/>
            </w:rPr>
            <w:instrText xml:space="preserve"> CITATION Ido20 \l 1033 </w:instrText>
          </w:r>
          <w:r w:rsidR="008E47DE">
            <w:fldChar w:fldCharType="separate"/>
          </w:r>
          <w:r w:rsidR="002815B0" w:rsidRPr="002815B0">
            <w:rPr>
              <w:noProof/>
              <w:lang w:val="en-US"/>
            </w:rPr>
            <w:t>(Idowu, et al., 2020)</w:t>
          </w:r>
          <w:r w:rsidR="008E47DE">
            <w:fldChar w:fldCharType="end"/>
          </w:r>
        </w:sdtContent>
      </w:sdt>
      <w:r w:rsidR="00001111">
        <w:t>.</w:t>
      </w:r>
      <w:r w:rsidR="00924A86">
        <w:t xml:space="preserve"> </w:t>
      </w:r>
      <w:r w:rsidR="00001111">
        <w:t xml:space="preserve"> </w:t>
      </w:r>
      <w:r w:rsidR="009F6073">
        <w:t xml:space="preserve">The third goal is well-being and good health propagation to ensure healthy living for all beings </w:t>
      </w:r>
      <w:r w:rsidR="00025655">
        <w:t xml:space="preserve">of </w:t>
      </w:r>
      <w:r w:rsidR="009F6073">
        <w:t>every age.</w:t>
      </w:r>
      <w:r w:rsidR="006D5E01">
        <w:t xml:space="preserve"> </w:t>
      </w:r>
      <w:r w:rsidR="0037136B">
        <w:t xml:space="preserve">The fourth goal is quality education that is the ensuring of equitable and inclusive education </w:t>
      </w:r>
      <w:r w:rsidR="00684A27">
        <w:t xml:space="preserve">and the promotion of lifelong learning opportunities </w:t>
      </w:r>
      <w:sdt>
        <w:sdtPr>
          <w:id w:val="-171797797"/>
          <w:citation/>
        </w:sdtPr>
        <w:sdtContent>
          <w:r w:rsidR="00616A4B">
            <w:fldChar w:fldCharType="begin"/>
          </w:r>
          <w:r w:rsidR="00616A4B">
            <w:rPr>
              <w:lang w:val="en-US"/>
            </w:rPr>
            <w:instrText xml:space="preserve"> CITATION Uni221 \l 1033 </w:instrText>
          </w:r>
          <w:r w:rsidR="00616A4B">
            <w:fldChar w:fldCharType="separate"/>
          </w:r>
          <w:r w:rsidR="002815B0" w:rsidRPr="002815B0">
            <w:rPr>
              <w:noProof/>
              <w:lang w:val="en-US"/>
            </w:rPr>
            <w:t>(United Nations , 2022)</w:t>
          </w:r>
          <w:r w:rsidR="00616A4B">
            <w:fldChar w:fldCharType="end"/>
          </w:r>
        </w:sdtContent>
      </w:sdt>
      <w:r w:rsidR="00684A27">
        <w:t xml:space="preserve">. </w:t>
      </w:r>
      <w:r w:rsidR="00150CC0">
        <w:t xml:space="preserve">The </w:t>
      </w:r>
      <w:r w:rsidR="003033C6">
        <w:t xml:space="preserve">fifth goal </w:t>
      </w:r>
      <w:r w:rsidR="00407287">
        <w:t xml:space="preserve">is gender equality </w:t>
      </w:r>
      <w:r w:rsidR="0065087D">
        <w:t xml:space="preserve">which pertains to the empowerment of all girls and women globally. </w:t>
      </w:r>
      <w:r w:rsidR="00286DD0">
        <w:t>The 6</w:t>
      </w:r>
      <w:r w:rsidR="00286DD0" w:rsidRPr="00286DD0">
        <w:rPr>
          <w:vertAlign w:val="superscript"/>
        </w:rPr>
        <w:t>th</w:t>
      </w:r>
      <w:r w:rsidR="00286DD0">
        <w:t xml:space="preserve"> goal in clean water and sanitation that is </w:t>
      </w:r>
      <w:r w:rsidR="00ED3357">
        <w:t xml:space="preserve">ensuring the sustainable management and availability of sanitation and water for everyone </w:t>
      </w:r>
      <w:sdt>
        <w:sdtPr>
          <w:id w:val="-1983686040"/>
          <w:citation/>
        </w:sdtPr>
        <w:sdtContent>
          <w:r w:rsidR="00ED3357">
            <w:fldChar w:fldCharType="begin"/>
          </w:r>
          <w:r w:rsidR="00ED3357">
            <w:rPr>
              <w:lang w:val="en-US"/>
            </w:rPr>
            <w:instrText xml:space="preserve"> CITATION Fra19 \l 1033 </w:instrText>
          </w:r>
          <w:r w:rsidR="00ED3357">
            <w:fldChar w:fldCharType="separate"/>
          </w:r>
          <w:r w:rsidR="002815B0" w:rsidRPr="002815B0">
            <w:rPr>
              <w:noProof/>
              <w:lang w:val="en-US"/>
            </w:rPr>
            <w:t>(Boyle, 2019)</w:t>
          </w:r>
          <w:r w:rsidR="00ED3357">
            <w:fldChar w:fldCharType="end"/>
          </w:r>
        </w:sdtContent>
      </w:sdt>
      <w:r w:rsidR="00ED3357">
        <w:t xml:space="preserve">. </w:t>
      </w:r>
      <w:r w:rsidR="00A81E2B">
        <w:t>The 7</w:t>
      </w:r>
      <w:r w:rsidR="00A81E2B" w:rsidRPr="00A81E2B">
        <w:rPr>
          <w:vertAlign w:val="superscript"/>
        </w:rPr>
        <w:t>th</w:t>
      </w:r>
      <w:r w:rsidR="00A81E2B">
        <w:t xml:space="preserve"> goal is affordable and clean energy that is the ensuring of access to reliable, </w:t>
      </w:r>
      <w:r w:rsidR="00633365">
        <w:t>affordable</w:t>
      </w:r>
      <w:r w:rsidR="00A81E2B">
        <w:t xml:space="preserve"> and </w:t>
      </w:r>
      <w:r w:rsidR="00633365">
        <w:t>sustainable</w:t>
      </w:r>
      <w:r w:rsidR="00A81E2B">
        <w:t xml:space="preserve"> modern energy for everyone. </w:t>
      </w:r>
      <w:r w:rsidR="002E1734">
        <w:t>The 8</w:t>
      </w:r>
      <w:r w:rsidR="002E1734" w:rsidRPr="002E1734">
        <w:rPr>
          <w:vertAlign w:val="superscript"/>
        </w:rPr>
        <w:t>th</w:t>
      </w:r>
      <w:r w:rsidR="002E1734">
        <w:t xml:space="preserve"> goal is economic growth and decent work which speaks about the promotion of inclusive, sustained and sustainable economic growth along with productive and full employment and decent work </w:t>
      </w:r>
      <w:sdt>
        <w:sdtPr>
          <w:id w:val="-1092614422"/>
          <w:citation/>
        </w:sdtPr>
        <w:sdtContent>
          <w:r w:rsidR="002E1734">
            <w:fldChar w:fldCharType="begin"/>
          </w:r>
          <w:r w:rsidR="002E1734">
            <w:rPr>
              <w:lang w:val="en-US"/>
            </w:rPr>
            <w:instrText xml:space="preserve"> CITATION Jol19 \l 1033 </w:instrText>
          </w:r>
          <w:r w:rsidR="002E1734">
            <w:fldChar w:fldCharType="separate"/>
          </w:r>
          <w:r w:rsidR="002815B0" w:rsidRPr="002815B0">
            <w:rPr>
              <w:noProof/>
              <w:lang w:val="en-US"/>
            </w:rPr>
            <w:t>(Naegele, 2019)</w:t>
          </w:r>
          <w:r w:rsidR="002E1734">
            <w:fldChar w:fldCharType="end"/>
          </w:r>
        </w:sdtContent>
      </w:sdt>
      <w:r w:rsidR="002E1734">
        <w:t xml:space="preserve">. </w:t>
      </w:r>
      <w:r w:rsidR="005D4A67">
        <w:t>The 9</w:t>
      </w:r>
      <w:r w:rsidR="005D4A67" w:rsidRPr="005D4A67">
        <w:rPr>
          <w:vertAlign w:val="superscript"/>
        </w:rPr>
        <w:t>th</w:t>
      </w:r>
      <w:r w:rsidR="005D4A67">
        <w:t xml:space="preserve"> goal is </w:t>
      </w:r>
      <w:r w:rsidR="00CD709A">
        <w:t xml:space="preserve">infrastructure, innovation and industry </w:t>
      </w:r>
      <w:r w:rsidR="00B0640A">
        <w:t xml:space="preserve">that indicates aiming to build resilient infrastructure and promote sustainable and inclusive innovation and industrialisation. </w:t>
      </w:r>
    </w:p>
    <w:p w14:paraId="61FA0929" w14:textId="77777777" w:rsidR="0020334E" w:rsidRPr="00555360" w:rsidRDefault="00F825AF" w:rsidP="00555360">
      <w:r>
        <w:t>The 10</w:t>
      </w:r>
      <w:r w:rsidRPr="00F825AF">
        <w:rPr>
          <w:vertAlign w:val="superscript"/>
        </w:rPr>
        <w:t>th</w:t>
      </w:r>
      <w:r>
        <w:t xml:space="preserve"> goal is reduction of inequalities amongst and within countries. </w:t>
      </w:r>
      <w:r w:rsidR="00977302">
        <w:t>The 11</w:t>
      </w:r>
      <w:r w:rsidR="00977302" w:rsidRPr="00977302">
        <w:rPr>
          <w:vertAlign w:val="superscript"/>
        </w:rPr>
        <w:t>th</w:t>
      </w:r>
      <w:r w:rsidR="00977302">
        <w:t xml:space="preserve"> goal is </w:t>
      </w:r>
      <w:r w:rsidR="005B701D">
        <w:t xml:space="preserve">sustainable cities and communities which indicates </w:t>
      </w:r>
      <w:r w:rsidR="00BB2F0A">
        <w:t xml:space="preserve">making human </w:t>
      </w:r>
      <w:r w:rsidR="00091175">
        <w:t>settlements</w:t>
      </w:r>
      <w:r w:rsidR="00BB2F0A">
        <w:t xml:space="preserve"> and cities safe, </w:t>
      </w:r>
      <w:r w:rsidR="00BB2F0A">
        <w:lastRenderedPageBreak/>
        <w:t xml:space="preserve">resilient, </w:t>
      </w:r>
      <w:r w:rsidR="00091175">
        <w:t>sustainable</w:t>
      </w:r>
      <w:r w:rsidR="00BB2F0A">
        <w:t xml:space="preserve"> and inclusive</w:t>
      </w:r>
      <w:r w:rsidR="00E90619">
        <w:t xml:space="preserve"> </w:t>
      </w:r>
      <w:sdt>
        <w:sdtPr>
          <w:id w:val="398563321"/>
          <w:citation/>
        </w:sdtPr>
        <w:sdtContent>
          <w:r w:rsidR="002A3071">
            <w:fldChar w:fldCharType="begin"/>
          </w:r>
          <w:r w:rsidR="002A3071">
            <w:rPr>
              <w:lang w:val="en-US"/>
            </w:rPr>
            <w:instrText xml:space="preserve"> CITATION Ana18 \l 1033 </w:instrText>
          </w:r>
          <w:r w:rsidR="002A3071">
            <w:fldChar w:fldCharType="separate"/>
          </w:r>
          <w:r w:rsidR="002815B0" w:rsidRPr="002815B0">
            <w:rPr>
              <w:noProof/>
              <w:lang w:val="en-US"/>
            </w:rPr>
            <w:t>(Andries, et al., 2018)</w:t>
          </w:r>
          <w:r w:rsidR="002A3071">
            <w:fldChar w:fldCharType="end"/>
          </w:r>
        </w:sdtContent>
      </w:sdt>
      <w:r w:rsidR="00BB2F0A">
        <w:t xml:space="preserve">. </w:t>
      </w:r>
      <w:r w:rsidR="00E90619">
        <w:t>The 12</w:t>
      </w:r>
      <w:r w:rsidR="00E90619" w:rsidRPr="00E90619">
        <w:rPr>
          <w:vertAlign w:val="superscript"/>
        </w:rPr>
        <w:t>th</w:t>
      </w:r>
      <w:r w:rsidR="00E90619">
        <w:t xml:space="preserve"> goal is </w:t>
      </w:r>
      <w:r w:rsidR="003133C5">
        <w:t xml:space="preserve">responsible consumption and production </w:t>
      </w:r>
      <w:r w:rsidR="00D0103A">
        <w:t>which entails to ensure sustainable production patterns and</w:t>
      </w:r>
      <w:r w:rsidR="00861B3D">
        <w:t xml:space="preserve"> consumption. </w:t>
      </w:r>
      <w:r w:rsidR="00E3783F">
        <w:t>The 13</w:t>
      </w:r>
      <w:r w:rsidR="00E3783F" w:rsidRPr="00E3783F">
        <w:rPr>
          <w:vertAlign w:val="superscript"/>
        </w:rPr>
        <w:t>th</w:t>
      </w:r>
      <w:r w:rsidR="00E3783F">
        <w:t xml:space="preserve"> goal is climate action, </w:t>
      </w:r>
      <w:r w:rsidR="00075F09">
        <w:t>which urges ur</w:t>
      </w:r>
      <w:r w:rsidR="00B23950">
        <w:t xml:space="preserve">gent actions to be taken for </w:t>
      </w:r>
      <w:r w:rsidR="00075F09">
        <w:t>combatting climate change-related impacts</w:t>
      </w:r>
      <w:r w:rsidR="006214D9">
        <w:t xml:space="preserve"> </w:t>
      </w:r>
      <w:sdt>
        <w:sdtPr>
          <w:id w:val="486441303"/>
          <w:citation/>
        </w:sdtPr>
        <w:sdtContent>
          <w:r w:rsidR="006214D9">
            <w:fldChar w:fldCharType="begin"/>
          </w:r>
          <w:r w:rsidR="006214D9">
            <w:rPr>
              <w:lang w:val="en-US"/>
            </w:rPr>
            <w:instrText xml:space="preserve"> CITATION Pau20 \l 1033 </w:instrText>
          </w:r>
          <w:r w:rsidR="006214D9">
            <w:fldChar w:fldCharType="separate"/>
          </w:r>
          <w:r w:rsidR="002815B0" w:rsidRPr="002815B0">
            <w:rPr>
              <w:noProof/>
              <w:lang w:val="en-US"/>
            </w:rPr>
            <w:t>(Mansell, et al., 2020)</w:t>
          </w:r>
          <w:r w:rsidR="006214D9">
            <w:fldChar w:fldCharType="end"/>
          </w:r>
        </w:sdtContent>
      </w:sdt>
      <w:r w:rsidR="00075F09">
        <w:t xml:space="preserve">. </w:t>
      </w:r>
      <w:r w:rsidR="00E40C1F">
        <w:t xml:space="preserve">The 14 goal is life below water that encompasses conservation and sustainable use of oceans, marine resources and seas for development of sustainability. </w:t>
      </w:r>
      <w:r w:rsidR="00433BAE">
        <w:t>Goal number 15 is life on land that inculcates protection, restoration and promotion of sustainable usage of land ecosystems</w:t>
      </w:r>
      <w:r w:rsidR="00823D7C">
        <w:t xml:space="preserve"> </w:t>
      </w:r>
      <w:sdt>
        <w:sdtPr>
          <w:id w:val="1147777373"/>
          <w:citation/>
        </w:sdtPr>
        <w:sdtContent>
          <w:r w:rsidR="001129ED">
            <w:fldChar w:fldCharType="begin"/>
          </w:r>
          <w:r w:rsidR="001129ED">
            <w:rPr>
              <w:lang w:val="en-US"/>
            </w:rPr>
            <w:instrText xml:space="preserve"> CITATION NOs22 \l 1033 </w:instrText>
          </w:r>
          <w:r w:rsidR="001129ED">
            <w:fldChar w:fldCharType="separate"/>
          </w:r>
          <w:r w:rsidR="002815B0" w:rsidRPr="002815B0">
            <w:rPr>
              <w:noProof/>
              <w:lang w:val="en-US"/>
            </w:rPr>
            <w:t>(Ostime, 2022)</w:t>
          </w:r>
          <w:r w:rsidR="001129ED">
            <w:fldChar w:fldCharType="end"/>
          </w:r>
        </w:sdtContent>
      </w:sdt>
      <w:r w:rsidR="00433BAE">
        <w:t xml:space="preserve">. </w:t>
      </w:r>
      <w:r w:rsidR="00381C0D">
        <w:t>The next</w:t>
      </w:r>
      <w:r w:rsidR="003D703A">
        <w:t xml:space="preserve"> goal is peace, justice and stro</w:t>
      </w:r>
      <w:r w:rsidR="00381C0D">
        <w:t xml:space="preserve">ng </w:t>
      </w:r>
      <w:r w:rsidR="00DA3D61">
        <w:t xml:space="preserve">institutions which urges the promotion of inclusive or peaceful societies. </w:t>
      </w:r>
      <w:r w:rsidR="001129ED">
        <w:t>The 17</w:t>
      </w:r>
      <w:r w:rsidR="001129ED" w:rsidRPr="001129ED">
        <w:rPr>
          <w:vertAlign w:val="superscript"/>
        </w:rPr>
        <w:t>th</w:t>
      </w:r>
      <w:r w:rsidR="001129ED">
        <w:t xml:space="preserve"> </w:t>
      </w:r>
      <w:r w:rsidR="00D37E5F">
        <w:t xml:space="preserve">goals </w:t>
      </w:r>
      <w:proofErr w:type="gramStart"/>
      <w:r w:rsidR="00D37E5F">
        <w:t>is</w:t>
      </w:r>
      <w:proofErr w:type="gramEnd"/>
      <w:r w:rsidR="00D37E5F">
        <w:t xml:space="preserve"> partnership for the goa</w:t>
      </w:r>
      <w:r w:rsidR="001129ED">
        <w:t xml:space="preserve">ls. </w:t>
      </w:r>
    </w:p>
    <w:p w14:paraId="503E539E" w14:textId="77777777" w:rsidR="00982735" w:rsidRDefault="00B54C41" w:rsidP="004D3CDB">
      <w:pPr>
        <w:pStyle w:val="Heading1"/>
        <w:rPr>
          <w:lang w:val="en-GB"/>
        </w:rPr>
      </w:pPr>
      <w:bookmarkStart w:id="2" w:name="_Toc119955628"/>
      <w:r w:rsidRPr="00771D83">
        <w:rPr>
          <w:lang w:val="en-GB"/>
        </w:rPr>
        <w:t>Detailed discussion of the 3 SDGs: Goal 3, Goal 4, and Goal 17</w:t>
      </w:r>
      <w:bookmarkEnd w:id="2"/>
      <w:r w:rsidRPr="00771D83">
        <w:rPr>
          <w:lang w:val="en-GB"/>
        </w:rPr>
        <w:t xml:space="preserve"> </w:t>
      </w:r>
    </w:p>
    <w:p w14:paraId="021AB98E" w14:textId="77777777" w:rsidR="00F8613C" w:rsidRPr="00C465A2" w:rsidRDefault="00F8613C" w:rsidP="00F8613C">
      <w:pPr>
        <w:rPr>
          <w:rFonts w:cs="Times New Roman"/>
        </w:rPr>
      </w:pPr>
      <w:r>
        <w:rPr>
          <w:rFonts w:cs="Times New Roman"/>
        </w:rPr>
        <w:t xml:space="preserve">Goal 3 within the Sustainable Development Goals (SDGs) is based on Ensuring healthy lives and promoting well-being for all at all ages. The third SDG goal has been developed keeping in mind to improve the health and wellbeing of people from illness and injuries as well as fight against leading causes of death, disease, and disability </w:t>
      </w:r>
      <w:sdt>
        <w:sdtPr>
          <w:rPr>
            <w:rFonts w:cs="Times New Roman"/>
          </w:rPr>
          <w:id w:val="-259148200"/>
          <w:citation/>
        </w:sdtPr>
        <w:sdtContent>
          <w:r>
            <w:rPr>
              <w:rFonts w:cs="Times New Roman"/>
            </w:rPr>
            <w:fldChar w:fldCharType="begin"/>
          </w:r>
          <w:r>
            <w:rPr>
              <w:rFonts w:cs="Times New Roman"/>
            </w:rPr>
            <w:instrText xml:space="preserve"> CITATION UNR22 \l 1033 </w:instrText>
          </w:r>
          <w:r>
            <w:rPr>
              <w:rFonts w:cs="Times New Roman"/>
            </w:rPr>
            <w:fldChar w:fldCharType="separate"/>
          </w:r>
          <w:r w:rsidR="002815B0" w:rsidRPr="002815B0">
            <w:rPr>
              <w:rFonts w:cs="Times New Roman"/>
              <w:noProof/>
            </w:rPr>
            <w:t>(UNRIC, 2022)</w:t>
          </w:r>
          <w:r>
            <w:rPr>
              <w:rFonts w:cs="Times New Roman"/>
            </w:rPr>
            <w:fldChar w:fldCharType="end"/>
          </w:r>
        </w:sdtContent>
      </w:sdt>
      <w:r>
        <w:rPr>
          <w:rFonts w:cs="Times New Roman"/>
        </w:rPr>
        <w:t xml:space="preserve">. The goal has been directed towards improving the quality of life of people and improving life expectancy by reducing deaths from maternal and infant mortality, HIV, and malaria-related deaths. The 2030 Agenda has focused on the achievement of good health through the elimination of social and economic inequalities, improvement in urbanization, and mitigate threats of climate and environmental degradation </w:t>
      </w:r>
      <w:sdt>
        <w:sdtPr>
          <w:rPr>
            <w:rFonts w:cs="Times New Roman"/>
          </w:rPr>
          <w:id w:val="-201633119"/>
          <w:citation/>
        </w:sdtPr>
        <w:sdtContent>
          <w:r>
            <w:rPr>
              <w:rFonts w:cs="Times New Roman"/>
            </w:rPr>
            <w:fldChar w:fldCharType="begin"/>
          </w:r>
          <w:r>
            <w:rPr>
              <w:rFonts w:cs="Times New Roman"/>
            </w:rPr>
            <w:instrText xml:space="preserve"> CITATION UN223 \l 1033 </w:instrText>
          </w:r>
          <w:r>
            <w:rPr>
              <w:rFonts w:cs="Times New Roman"/>
            </w:rPr>
            <w:fldChar w:fldCharType="separate"/>
          </w:r>
          <w:r w:rsidR="002815B0" w:rsidRPr="002815B0">
            <w:rPr>
              <w:rFonts w:cs="Times New Roman"/>
              <w:noProof/>
            </w:rPr>
            <w:t>(UN, 2022)</w:t>
          </w:r>
          <w:r>
            <w:rPr>
              <w:rFonts w:cs="Times New Roman"/>
            </w:rPr>
            <w:fldChar w:fldCharType="end"/>
          </w:r>
        </w:sdtContent>
      </w:sdt>
      <w:r>
        <w:rPr>
          <w:rFonts w:cs="Times New Roman"/>
        </w:rPr>
        <w:t xml:space="preserve">. The current global health crisis due to the Covid-19 pandemic has severely impacted SDG goal 3 as the coronavirus has caused human suffering, upend lives and wellbeing, and destabilised the overall economy. There were significant development and up-gradation made to improve the health and wellbeing of people before the Covid-19 pandemic to increase life expectancy by eradicating health issues and diseases most commonly experienced by people in their daily lives </w:t>
      </w:r>
      <w:sdt>
        <w:sdtPr>
          <w:rPr>
            <w:rFonts w:cs="Times New Roman"/>
          </w:rPr>
          <w:id w:val="221953378"/>
          <w:citation/>
        </w:sdtPr>
        <w:sdtContent>
          <w:r>
            <w:rPr>
              <w:rFonts w:cs="Times New Roman"/>
            </w:rPr>
            <w:fldChar w:fldCharType="begin"/>
          </w:r>
          <w:r>
            <w:rPr>
              <w:rFonts w:cs="Times New Roman"/>
            </w:rPr>
            <w:instrText xml:space="preserve"> CITATION UND22 \l 1033 </w:instrText>
          </w:r>
          <w:r>
            <w:rPr>
              <w:rFonts w:cs="Times New Roman"/>
            </w:rPr>
            <w:fldChar w:fldCharType="separate"/>
          </w:r>
          <w:r w:rsidR="002815B0" w:rsidRPr="002815B0">
            <w:rPr>
              <w:rFonts w:cs="Times New Roman"/>
              <w:noProof/>
            </w:rPr>
            <w:t>(UNDP, 2022)</w:t>
          </w:r>
          <w:r>
            <w:rPr>
              <w:rFonts w:cs="Times New Roman"/>
            </w:rPr>
            <w:fldChar w:fldCharType="end"/>
          </w:r>
        </w:sdtContent>
      </w:sdt>
      <w:r>
        <w:rPr>
          <w:rFonts w:cs="Times New Roman"/>
        </w:rPr>
        <w:t xml:space="preserve">. SDG goal 3 is also based on improving the funding process of the healthcare system, enhancement of access to physicians, and improvements in hygiene and sanitation to help people to attain good health. </w:t>
      </w:r>
    </w:p>
    <w:p w14:paraId="564D384E" w14:textId="77777777" w:rsidR="00EF5DDF" w:rsidRPr="00852DDA" w:rsidRDefault="0007264E" w:rsidP="00520F85">
      <w:pPr>
        <w:rPr>
          <w:lang w:val="en-IN"/>
        </w:rPr>
      </w:pPr>
      <w:r w:rsidRPr="00852DDA">
        <w:rPr>
          <w:lang w:val="en-IN"/>
        </w:rPr>
        <w:t xml:space="preserve">This goal by the UN ensures the quality education and inclusivity for all and also promotes lifelong learning. </w:t>
      </w:r>
      <w:r w:rsidR="001802DF" w:rsidRPr="00852DDA">
        <w:rPr>
          <w:lang w:val="en-IN"/>
        </w:rPr>
        <w:t xml:space="preserve">They aspire that by the year 2030 </w:t>
      </w:r>
      <w:r w:rsidR="00372CE7" w:rsidRPr="00852DDA">
        <w:rPr>
          <w:lang w:val="en-IN"/>
        </w:rPr>
        <w:t xml:space="preserve">all men and women shall have equality </w:t>
      </w:r>
      <w:r w:rsidR="00692830" w:rsidRPr="00852DDA">
        <w:rPr>
          <w:lang w:val="en-IN"/>
        </w:rPr>
        <w:t>of</w:t>
      </w:r>
      <w:r w:rsidR="00372CE7" w:rsidRPr="00852DDA">
        <w:rPr>
          <w:lang w:val="en-IN"/>
        </w:rPr>
        <w:t xml:space="preserve"> access to quality education and affordable car</w:t>
      </w:r>
      <w:r w:rsidR="00692830" w:rsidRPr="00852DDA">
        <w:rPr>
          <w:lang w:val="en-IN"/>
        </w:rPr>
        <w:t>e even at the university level</w:t>
      </w:r>
      <w:r w:rsidR="001802DF" w:rsidRPr="00852DDA">
        <w:rPr>
          <w:lang w:val="en-IN"/>
        </w:rPr>
        <w:t xml:space="preserve"> </w:t>
      </w:r>
      <w:sdt>
        <w:sdtPr>
          <w:rPr>
            <w:lang w:val="en-IN"/>
          </w:rPr>
          <w:id w:val="-1690361057"/>
          <w:citation/>
        </w:sdtPr>
        <w:sdtContent>
          <w:r w:rsidR="005538E4" w:rsidRPr="00852DDA">
            <w:rPr>
              <w:lang w:val="en-IN"/>
            </w:rPr>
            <w:fldChar w:fldCharType="begin"/>
          </w:r>
          <w:r w:rsidR="005538E4" w:rsidRPr="00852DDA">
            <w:rPr>
              <w:lang w:val="en-IN"/>
            </w:rPr>
            <w:instrText xml:space="preserve"> CITATION CMC18 \l 16393 </w:instrText>
          </w:r>
          <w:r w:rsidR="005538E4" w:rsidRPr="00852DDA">
            <w:rPr>
              <w:lang w:val="en-IN"/>
            </w:rPr>
            <w:fldChar w:fldCharType="separate"/>
          </w:r>
          <w:r w:rsidR="002815B0" w:rsidRPr="002815B0">
            <w:rPr>
              <w:noProof/>
              <w:lang w:val="en-IN"/>
            </w:rPr>
            <w:t>(Chiarelli-Helminiak &amp; Lewis, 2018)</w:t>
          </w:r>
          <w:r w:rsidR="005538E4" w:rsidRPr="00852DDA">
            <w:rPr>
              <w:lang w:val="en-IN"/>
            </w:rPr>
            <w:fldChar w:fldCharType="end"/>
          </w:r>
        </w:sdtContent>
      </w:sdt>
      <w:r w:rsidR="005538E4" w:rsidRPr="00852DDA">
        <w:rPr>
          <w:lang w:val="en-IN"/>
        </w:rPr>
        <w:t>.</w:t>
      </w:r>
      <w:r w:rsidR="00416881" w:rsidRPr="00852DDA">
        <w:rPr>
          <w:lang w:val="en-IN"/>
        </w:rPr>
        <w:t xml:space="preserve"> Education is supposed to be a lifeline for any ch</w:t>
      </w:r>
      <w:r w:rsidR="007F48E0" w:rsidRPr="00852DDA">
        <w:rPr>
          <w:lang w:val="en-IN"/>
        </w:rPr>
        <w:t>ild in crisis.</w:t>
      </w:r>
      <w:r w:rsidR="00692830" w:rsidRPr="00852DDA">
        <w:rPr>
          <w:lang w:val="en-IN"/>
        </w:rPr>
        <w:t xml:space="preserve"> </w:t>
      </w:r>
      <w:r w:rsidR="006150A0" w:rsidRPr="00852DDA">
        <w:rPr>
          <w:lang w:val="en-IN"/>
        </w:rPr>
        <w:t xml:space="preserve">It has been observed that by </w:t>
      </w:r>
      <w:r w:rsidR="004B7EC4" w:rsidRPr="00852DDA">
        <w:rPr>
          <w:lang w:val="en-IN"/>
        </w:rPr>
        <w:t>prompting</w:t>
      </w:r>
      <w:r w:rsidR="006150A0" w:rsidRPr="00852DDA">
        <w:rPr>
          <w:lang w:val="en-IN"/>
        </w:rPr>
        <w:t xml:space="preserve"> o</w:t>
      </w:r>
      <w:r w:rsidR="004B7EC4" w:rsidRPr="00852DDA">
        <w:rPr>
          <w:lang w:val="en-IN"/>
        </w:rPr>
        <w:t>ne human right such as educatio</w:t>
      </w:r>
      <w:r w:rsidR="006150A0" w:rsidRPr="00852DDA">
        <w:rPr>
          <w:lang w:val="en-IN"/>
        </w:rPr>
        <w:t>n</w:t>
      </w:r>
      <w:r w:rsidR="004B7EC4" w:rsidRPr="00852DDA">
        <w:rPr>
          <w:lang w:val="en-IN"/>
        </w:rPr>
        <w:t xml:space="preserve"> </w:t>
      </w:r>
      <w:r w:rsidR="006150A0" w:rsidRPr="00852DDA">
        <w:rPr>
          <w:lang w:val="en-IN"/>
        </w:rPr>
        <w:t>one is immediately investing in the promotion of several other rights</w:t>
      </w:r>
      <w:r w:rsidR="00017798" w:rsidRPr="00852DDA">
        <w:rPr>
          <w:lang w:val="en-IN"/>
        </w:rPr>
        <w:t xml:space="preserve"> </w:t>
      </w:r>
      <w:sdt>
        <w:sdtPr>
          <w:rPr>
            <w:lang w:val="en-IN"/>
          </w:rPr>
          <w:id w:val="708764727"/>
          <w:citation/>
        </w:sdtPr>
        <w:sdtContent>
          <w:r w:rsidR="004566C6" w:rsidRPr="00852DDA">
            <w:rPr>
              <w:lang w:val="en-IN"/>
            </w:rPr>
            <w:fldChar w:fldCharType="begin"/>
          </w:r>
          <w:r w:rsidR="004566C6" w:rsidRPr="00852DDA">
            <w:rPr>
              <w:lang w:val="en-IN"/>
            </w:rPr>
            <w:instrText xml:space="preserve"> CITATION EBo19 \l 16393 </w:instrText>
          </w:r>
          <w:r w:rsidR="004566C6" w:rsidRPr="00852DDA">
            <w:rPr>
              <w:lang w:val="en-IN"/>
            </w:rPr>
            <w:fldChar w:fldCharType="separate"/>
          </w:r>
          <w:r w:rsidR="002815B0" w:rsidRPr="002815B0">
            <w:rPr>
              <w:noProof/>
              <w:lang w:val="en-IN"/>
            </w:rPr>
            <w:t>(Boeren, 2019)</w:t>
          </w:r>
          <w:r w:rsidR="004566C6" w:rsidRPr="00852DDA">
            <w:rPr>
              <w:lang w:val="en-IN"/>
            </w:rPr>
            <w:fldChar w:fldCharType="end"/>
          </w:r>
        </w:sdtContent>
      </w:sdt>
      <w:r w:rsidR="006150A0" w:rsidRPr="00852DDA">
        <w:rPr>
          <w:lang w:val="en-IN"/>
        </w:rPr>
        <w:t xml:space="preserve">. </w:t>
      </w:r>
      <w:r w:rsidR="001D6F8C" w:rsidRPr="00852DDA">
        <w:rPr>
          <w:lang w:val="en-IN"/>
        </w:rPr>
        <w:t>Education</w:t>
      </w:r>
      <w:r w:rsidR="005D504A" w:rsidRPr="00852DDA">
        <w:rPr>
          <w:lang w:val="en-IN"/>
        </w:rPr>
        <w:t xml:space="preserve"> is supposed to be </w:t>
      </w:r>
      <w:r w:rsidR="005D504A" w:rsidRPr="00852DDA">
        <w:rPr>
          <w:lang w:val="en-IN"/>
        </w:rPr>
        <w:lastRenderedPageBreak/>
        <w:t xml:space="preserve">giving pope the data and skills required for being healthy, fostering tolerance and getting jobs. </w:t>
      </w:r>
      <w:r w:rsidR="00FC07CB" w:rsidRPr="00852DDA">
        <w:rPr>
          <w:lang w:val="en-IN"/>
        </w:rPr>
        <w:t xml:space="preserve">Provision of </w:t>
      </w:r>
      <w:r w:rsidR="00017798" w:rsidRPr="00852DDA">
        <w:rPr>
          <w:lang w:val="en-IN"/>
        </w:rPr>
        <w:t>quality</w:t>
      </w:r>
      <w:r w:rsidR="00FC07CB" w:rsidRPr="00852DDA">
        <w:rPr>
          <w:lang w:val="en-IN"/>
        </w:rPr>
        <w:t xml:space="preserve"> education is supposed to </w:t>
      </w:r>
      <w:r w:rsidR="00017798" w:rsidRPr="00852DDA">
        <w:rPr>
          <w:lang w:val="en-IN"/>
        </w:rPr>
        <w:t>be</w:t>
      </w:r>
      <w:r w:rsidR="00FC07CB" w:rsidRPr="00852DDA">
        <w:rPr>
          <w:lang w:val="en-IN"/>
        </w:rPr>
        <w:t xml:space="preserve"> a non-</w:t>
      </w:r>
      <w:r w:rsidR="00017798" w:rsidRPr="00852DDA">
        <w:rPr>
          <w:lang w:val="en-IN"/>
        </w:rPr>
        <w:t>negotiable</w:t>
      </w:r>
      <w:r w:rsidR="00FC07CB" w:rsidRPr="00852DDA">
        <w:rPr>
          <w:lang w:val="en-IN"/>
        </w:rPr>
        <w:t xml:space="preserve"> criteria for the creation of a prosperous or a peaceful </w:t>
      </w:r>
      <w:r w:rsidR="00017798" w:rsidRPr="00852DDA">
        <w:rPr>
          <w:lang w:val="en-IN"/>
        </w:rPr>
        <w:t>world</w:t>
      </w:r>
      <w:r w:rsidR="001B5CC0" w:rsidRPr="00852DDA">
        <w:rPr>
          <w:lang w:val="en-IN"/>
        </w:rPr>
        <w:t xml:space="preserve"> </w:t>
      </w:r>
      <w:sdt>
        <w:sdtPr>
          <w:rPr>
            <w:lang w:val="en-IN"/>
          </w:rPr>
          <w:id w:val="1552429415"/>
          <w:citation/>
        </w:sdtPr>
        <w:sdtContent>
          <w:r w:rsidR="00371060" w:rsidRPr="00852DDA">
            <w:rPr>
              <w:lang w:val="en-IN"/>
            </w:rPr>
            <w:fldChar w:fldCharType="begin"/>
          </w:r>
          <w:r w:rsidR="00371060" w:rsidRPr="00852DDA">
            <w:rPr>
              <w:lang w:val="en-IN"/>
            </w:rPr>
            <w:instrText xml:space="preserve"> CITATION Fra191 \l 16393 </w:instrText>
          </w:r>
          <w:r w:rsidR="00371060" w:rsidRPr="00852DDA">
            <w:rPr>
              <w:lang w:val="en-IN"/>
            </w:rPr>
            <w:fldChar w:fldCharType="separate"/>
          </w:r>
          <w:r w:rsidR="002815B0" w:rsidRPr="002815B0">
            <w:rPr>
              <w:noProof/>
              <w:lang w:val="en-IN"/>
            </w:rPr>
            <w:t>(Velázquez &amp; Méndez, 2019)</w:t>
          </w:r>
          <w:r w:rsidR="00371060" w:rsidRPr="00852DDA">
            <w:rPr>
              <w:lang w:val="en-IN"/>
            </w:rPr>
            <w:fldChar w:fldCharType="end"/>
          </w:r>
        </w:sdtContent>
      </w:sdt>
      <w:r w:rsidR="00017798" w:rsidRPr="00852DDA">
        <w:rPr>
          <w:lang w:val="en-IN"/>
        </w:rPr>
        <w:t>. It</w:t>
      </w:r>
      <w:r w:rsidR="00324C20" w:rsidRPr="00852DDA">
        <w:rPr>
          <w:lang w:val="en-IN"/>
        </w:rPr>
        <w:t xml:space="preserve"> has been witnessed that Covid-19 induced pandemic has deepened the crisis related to global learning. </w:t>
      </w:r>
      <w:r w:rsidR="003E3BC7" w:rsidRPr="00852DDA">
        <w:rPr>
          <w:lang w:val="en-IN"/>
        </w:rPr>
        <w:t xml:space="preserve">In 2020-2021, it was seen that almost 148 million children had missed about 51 per cent of face-to-face </w:t>
      </w:r>
      <w:r w:rsidR="007F4FB4" w:rsidRPr="00852DDA">
        <w:rPr>
          <w:lang w:val="en-IN"/>
        </w:rPr>
        <w:t>instruction</w:t>
      </w:r>
      <w:r w:rsidR="00E66C0F" w:rsidRPr="00852DDA">
        <w:rPr>
          <w:lang w:val="en-IN"/>
        </w:rPr>
        <w:t xml:space="preserve"> </w:t>
      </w:r>
      <w:sdt>
        <w:sdtPr>
          <w:rPr>
            <w:lang w:val="en-IN"/>
          </w:rPr>
          <w:id w:val="328791157"/>
          <w:citation/>
        </w:sdtPr>
        <w:sdtContent>
          <w:r w:rsidR="00371060" w:rsidRPr="00852DDA">
            <w:rPr>
              <w:lang w:val="en-IN"/>
            </w:rPr>
            <w:fldChar w:fldCharType="begin"/>
          </w:r>
          <w:r w:rsidR="00371060" w:rsidRPr="00852DDA">
            <w:rPr>
              <w:lang w:val="en-IN"/>
            </w:rPr>
            <w:instrText xml:space="preserve"> CITATION Zin18 \l 16393 </w:instrText>
          </w:r>
          <w:r w:rsidR="00371060" w:rsidRPr="00852DDA">
            <w:rPr>
              <w:lang w:val="en-IN"/>
            </w:rPr>
            <w:fldChar w:fldCharType="separate"/>
          </w:r>
          <w:r w:rsidR="002815B0" w:rsidRPr="002815B0">
            <w:rPr>
              <w:noProof/>
              <w:lang w:val="en-IN"/>
            </w:rPr>
            <w:t>(Bergman, et al., 2018)</w:t>
          </w:r>
          <w:r w:rsidR="00371060" w:rsidRPr="00852DDA">
            <w:rPr>
              <w:lang w:val="en-IN"/>
            </w:rPr>
            <w:fldChar w:fldCharType="end"/>
          </w:r>
        </w:sdtContent>
      </w:sdt>
      <w:r w:rsidR="003E3BC7" w:rsidRPr="00852DDA">
        <w:rPr>
          <w:lang w:val="en-IN"/>
        </w:rPr>
        <w:t xml:space="preserve">. </w:t>
      </w:r>
      <w:r w:rsidR="00F726B4" w:rsidRPr="00852DDA">
        <w:rPr>
          <w:lang w:val="en-IN"/>
        </w:rPr>
        <w:t xml:space="preserve">It was also </w:t>
      </w:r>
      <w:r w:rsidR="009749E1" w:rsidRPr="00852DDA">
        <w:rPr>
          <w:lang w:val="en-IN"/>
        </w:rPr>
        <w:t>found</w:t>
      </w:r>
      <w:r w:rsidR="00F726B4" w:rsidRPr="00852DDA">
        <w:rPr>
          <w:lang w:val="en-IN"/>
        </w:rPr>
        <w:t xml:space="preserve"> that 25 millions of learners </w:t>
      </w:r>
      <w:r w:rsidR="009749E1" w:rsidRPr="00852DDA">
        <w:rPr>
          <w:lang w:val="en-IN"/>
        </w:rPr>
        <w:t>globally</w:t>
      </w:r>
      <w:r w:rsidR="00F726B4" w:rsidRPr="00852DDA">
        <w:rPr>
          <w:lang w:val="en-IN"/>
        </w:rPr>
        <w:t xml:space="preserve"> are </w:t>
      </w:r>
      <w:r w:rsidR="009749E1" w:rsidRPr="00852DDA">
        <w:rPr>
          <w:lang w:val="en-IN"/>
        </w:rPr>
        <w:t>supposed</w:t>
      </w:r>
      <w:r w:rsidR="00F726B4" w:rsidRPr="00852DDA">
        <w:rPr>
          <w:lang w:val="en-IN"/>
        </w:rPr>
        <w:t xml:space="preserve"> to not return back to their learning institutions</w:t>
      </w:r>
      <w:r w:rsidR="00445603" w:rsidRPr="00852DDA">
        <w:rPr>
          <w:lang w:val="en-IN"/>
        </w:rPr>
        <w:t xml:space="preserve"> </w:t>
      </w:r>
      <w:sdt>
        <w:sdtPr>
          <w:rPr>
            <w:lang w:val="en-IN"/>
          </w:rPr>
          <w:id w:val="-1590771838"/>
          <w:citation/>
        </w:sdtPr>
        <w:sdtContent>
          <w:r w:rsidR="00371060" w:rsidRPr="00852DDA">
            <w:rPr>
              <w:lang w:val="en-IN"/>
            </w:rPr>
            <w:fldChar w:fldCharType="begin"/>
          </w:r>
          <w:r w:rsidR="00371060" w:rsidRPr="00852DDA">
            <w:rPr>
              <w:lang w:val="en-IN"/>
            </w:rPr>
            <w:instrText xml:space="preserve"> CITATION The201 \l 16393 </w:instrText>
          </w:r>
          <w:r w:rsidR="00371060" w:rsidRPr="00852DDA">
            <w:rPr>
              <w:lang w:val="en-IN"/>
            </w:rPr>
            <w:fldChar w:fldCharType="separate"/>
          </w:r>
          <w:r w:rsidR="002815B0" w:rsidRPr="002815B0">
            <w:rPr>
              <w:noProof/>
              <w:lang w:val="en-IN"/>
            </w:rPr>
            <w:t>(Ferguson &amp; Roofe, 2020)</w:t>
          </w:r>
          <w:r w:rsidR="00371060" w:rsidRPr="00852DDA">
            <w:rPr>
              <w:lang w:val="en-IN"/>
            </w:rPr>
            <w:fldChar w:fldCharType="end"/>
          </w:r>
        </w:sdtContent>
      </w:sdt>
      <w:r w:rsidR="00F726B4" w:rsidRPr="00852DDA">
        <w:rPr>
          <w:lang w:val="en-IN"/>
        </w:rPr>
        <w:t xml:space="preserve">. </w:t>
      </w:r>
      <w:r w:rsidR="00D25C28" w:rsidRPr="00852DDA">
        <w:rPr>
          <w:lang w:val="en-IN"/>
        </w:rPr>
        <w:t xml:space="preserve">Entrenched inequities </w:t>
      </w:r>
      <w:r w:rsidR="008B733B" w:rsidRPr="00852DDA">
        <w:rPr>
          <w:lang w:val="en-IN"/>
        </w:rPr>
        <w:t>within</w:t>
      </w:r>
      <w:r w:rsidR="00D25C28" w:rsidRPr="00852DDA">
        <w:rPr>
          <w:lang w:val="en-IN"/>
        </w:rPr>
        <w:t xml:space="preserve"> education</w:t>
      </w:r>
      <w:r w:rsidR="008B733B" w:rsidRPr="00852DDA">
        <w:rPr>
          <w:lang w:val="en-IN"/>
        </w:rPr>
        <w:t xml:space="preserve"> </w:t>
      </w:r>
      <w:r w:rsidR="00D25C28" w:rsidRPr="00852DDA">
        <w:rPr>
          <w:lang w:val="en-IN"/>
        </w:rPr>
        <w:t xml:space="preserve">have been seen to have worsened due to the </w:t>
      </w:r>
      <w:r w:rsidR="008B733B" w:rsidRPr="00852DDA">
        <w:rPr>
          <w:lang w:val="en-IN"/>
        </w:rPr>
        <w:t>pandemic</w:t>
      </w:r>
      <w:r w:rsidR="00D25C28" w:rsidRPr="00852DDA">
        <w:rPr>
          <w:lang w:val="en-IN"/>
        </w:rPr>
        <w:t xml:space="preserve">. </w:t>
      </w:r>
    </w:p>
    <w:p w14:paraId="6B75D942" w14:textId="77777777" w:rsidR="00C90900" w:rsidRPr="00852DDA" w:rsidRDefault="00C90900" w:rsidP="00C90900">
      <w:pPr>
        <w:rPr>
          <w:bCs/>
        </w:rPr>
      </w:pPr>
      <w:r w:rsidRPr="00852DDA">
        <w:rPr>
          <w:bCs/>
        </w:rPr>
        <w:t>Revitalize the global partnership for sustainable development is the focus of Goal 17 of the Sustainable Development Goals (SDGs).</w:t>
      </w:r>
      <w:r w:rsidRPr="00852DDA">
        <w:t xml:space="preserve"> </w:t>
      </w:r>
      <w:r w:rsidRPr="00852DDA">
        <w:rPr>
          <w:bCs/>
        </w:rPr>
        <w:t>For sustainable development to be a success, there must be an all-encompassing collaboration that works on multiple scales simultaneously.</w:t>
      </w:r>
      <w:r w:rsidRPr="00852DDA">
        <w:t xml:space="preserve"> </w:t>
      </w:r>
      <w:r w:rsidRPr="00852DDA">
        <w:rPr>
          <w:bCs/>
        </w:rPr>
        <w:t>If one wants to be successful in the subject of sustainable development, it is absolutely necessary to have an open partnership that is aimed toward the global, regional, national, and local levels</w:t>
      </w:r>
      <w:sdt>
        <w:sdtPr>
          <w:rPr>
            <w:bCs/>
          </w:rPr>
          <w:id w:val="868647508"/>
          <w:citation/>
        </w:sdtPr>
        <w:sdtContent>
          <w:r w:rsidRPr="00852DDA">
            <w:rPr>
              <w:bCs/>
            </w:rPr>
            <w:fldChar w:fldCharType="begin"/>
          </w:r>
          <w:r w:rsidRPr="00852DDA">
            <w:rPr>
              <w:bCs/>
              <w:lang w:val="en-US"/>
            </w:rPr>
            <w:instrText xml:space="preserve"> CITATION UN22 \l 1033 </w:instrText>
          </w:r>
          <w:r w:rsidRPr="00852DDA">
            <w:rPr>
              <w:bCs/>
            </w:rPr>
            <w:fldChar w:fldCharType="separate"/>
          </w:r>
          <w:r w:rsidR="002815B0">
            <w:rPr>
              <w:bCs/>
              <w:noProof/>
              <w:lang w:val="en-US"/>
            </w:rPr>
            <w:t xml:space="preserve"> </w:t>
          </w:r>
          <w:r w:rsidR="002815B0" w:rsidRPr="002815B0">
            <w:rPr>
              <w:noProof/>
              <w:lang w:val="en-US"/>
            </w:rPr>
            <w:t>(UN, 2022)</w:t>
          </w:r>
          <w:r w:rsidRPr="00852DDA">
            <w:rPr>
              <w:bCs/>
            </w:rPr>
            <w:fldChar w:fldCharType="end"/>
          </w:r>
        </w:sdtContent>
      </w:sdt>
      <w:r w:rsidRPr="00852DDA">
        <w:rPr>
          <w:bCs/>
        </w:rPr>
        <w:t>.</w:t>
      </w:r>
      <w:r w:rsidRPr="00852DDA">
        <w:t xml:space="preserve"> </w:t>
      </w:r>
      <w:r w:rsidRPr="00852DDA">
        <w:rPr>
          <w:bCs/>
        </w:rPr>
        <w:t>Using the information revolution to promote sustainable development has been a primary emphasis of the multi-stakeholder network. The partnership's solid ideas and policies lay the groundwork for the development of principles and values that, in turn, assure environmental sustainability by building on a common vision and set of shared objectives. Ultimately,</w:t>
      </w:r>
      <w:r w:rsidRPr="00852DDA">
        <w:t xml:space="preserve"> </w:t>
      </w:r>
      <w:r w:rsidRPr="00852DDA">
        <w:rPr>
          <w:bCs/>
        </w:rPr>
        <w:t>the overarching goals of sustainable development are help to the betterment of humanity</w:t>
      </w:r>
      <w:r w:rsidRPr="00852DDA">
        <w:t>,</w:t>
      </w:r>
      <w:r w:rsidRPr="00852DDA">
        <w:rPr>
          <w:bCs/>
        </w:rPr>
        <w:t xml:space="preserve"> and the promotion of environmentally sustainable practices based on participation and cooperation.</w:t>
      </w:r>
      <w:r w:rsidRPr="00852DDA">
        <w:t xml:space="preserve"> </w:t>
      </w:r>
      <w:r w:rsidRPr="00852DDA">
        <w:rPr>
          <w:bCs/>
        </w:rPr>
        <w:t>Ensuring that developing countries have equal access to export markets is a key way to help their economies grow. International trade is also affected by Goal 17.  It's true that having a strong support system of people who share your values helps speed up the process of transformation</w:t>
      </w:r>
      <w:sdt>
        <w:sdtPr>
          <w:rPr>
            <w:bCs/>
          </w:rPr>
          <w:id w:val="-1560931140"/>
          <w:citation/>
        </w:sdtPr>
        <w:sdtContent>
          <w:r w:rsidRPr="00852DDA">
            <w:rPr>
              <w:bCs/>
            </w:rPr>
            <w:fldChar w:fldCharType="begin"/>
          </w:r>
          <w:r w:rsidRPr="00852DDA">
            <w:rPr>
              <w:bCs/>
              <w:lang w:val="en-US"/>
            </w:rPr>
            <w:instrText xml:space="preserve"> CITATION Zay22 \l 1033 </w:instrText>
          </w:r>
          <w:r w:rsidRPr="00852DDA">
            <w:rPr>
              <w:bCs/>
            </w:rPr>
            <w:fldChar w:fldCharType="separate"/>
          </w:r>
          <w:r w:rsidR="002815B0">
            <w:rPr>
              <w:bCs/>
              <w:noProof/>
              <w:lang w:val="en-US"/>
            </w:rPr>
            <w:t xml:space="preserve"> </w:t>
          </w:r>
          <w:r w:rsidR="002815B0" w:rsidRPr="002815B0">
            <w:rPr>
              <w:noProof/>
              <w:lang w:val="en-US"/>
            </w:rPr>
            <w:t>(Zaytoen Domingo , 2022)</w:t>
          </w:r>
          <w:r w:rsidRPr="00852DDA">
            <w:rPr>
              <w:bCs/>
            </w:rPr>
            <w:fldChar w:fldCharType="end"/>
          </w:r>
        </w:sdtContent>
      </w:sdt>
      <w:r w:rsidRPr="00852DDA">
        <w:rPr>
          <w:bCs/>
        </w:rPr>
        <w:t>. UN Sustainable Development Goal 17 is designed to ensure that more developed nations continue to uphold their entire commitment to and sustaining good partnerships.</w:t>
      </w:r>
    </w:p>
    <w:p w14:paraId="231CB06A" w14:textId="77777777" w:rsidR="00B54C41" w:rsidRDefault="00B54C41" w:rsidP="00BC5362">
      <w:pPr>
        <w:pStyle w:val="Heading1"/>
        <w:rPr>
          <w:lang w:val="en-GB"/>
        </w:rPr>
      </w:pPr>
      <w:bookmarkStart w:id="3" w:name="_Toc119955629"/>
      <w:r w:rsidRPr="00771D83">
        <w:rPr>
          <w:lang w:val="en-GB"/>
        </w:rPr>
        <w:t>UK policies and initiatives identified to meet the 3 SDGs</w:t>
      </w:r>
      <w:bookmarkEnd w:id="3"/>
    </w:p>
    <w:p w14:paraId="1EA89AAB" w14:textId="77777777" w:rsidR="00EA36DB" w:rsidRDefault="00EA36DB" w:rsidP="00EA36DB">
      <w:pPr>
        <w:rPr>
          <w:rFonts w:cs="Times New Roman"/>
        </w:rPr>
      </w:pPr>
      <w:r>
        <w:rPr>
          <w:rFonts w:cs="Times New Roman"/>
        </w:rPr>
        <w:t xml:space="preserve">The national government of the UK has undertaken steps towards the development of policies, frameworks, and initiatives to achieve SDG goal 3 to improve the health and wellbeing of local people. The Covid Response Programme has been introduced in response to the achievement of SDG Goal 3 to improve the health and wellbeing of Black and Minority Ethnic communities with long-term mental illness </w:t>
      </w:r>
      <w:sdt>
        <w:sdtPr>
          <w:rPr>
            <w:rFonts w:cs="Times New Roman"/>
          </w:rPr>
          <w:id w:val="-1870831114"/>
          <w:citation/>
        </w:sdtPr>
        <w:sdtContent>
          <w:r>
            <w:rPr>
              <w:rFonts w:cs="Times New Roman"/>
            </w:rPr>
            <w:fldChar w:fldCharType="begin"/>
          </w:r>
          <w:r>
            <w:rPr>
              <w:rFonts w:cs="Times New Roman"/>
            </w:rPr>
            <w:instrText xml:space="preserve"> CITATION Men225 \l 1033 </w:instrText>
          </w:r>
          <w:r>
            <w:rPr>
              <w:rFonts w:cs="Times New Roman"/>
            </w:rPr>
            <w:fldChar w:fldCharType="separate"/>
          </w:r>
          <w:r w:rsidR="002815B0" w:rsidRPr="002815B0">
            <w:rPr>
              <w:rFonts w:cs="Times New Roman"/>
              <w:noProof/>
            </w:rPr>
            <w:t>(Mental Health, 2022)</w:t>
          </w:r>
          <w:r>
            <w:rPr>
              <w:rFonts w:cs="Times New Roman"/>
            </w:rPr>
            <w:fldChar w:fldCharType="end"/>
          </w:r>
        </w:sdtContent>
      </w:sdt>
      <w:r>
        <w:rPr>
          <w:rFonts w:cs="Times New Roman"/>
        </w:rPr>
        <w:t xml:space="preserve">. The initiative has been launched by </w:t>
      </w:r>
      <w:r>
        <w:rPr>
          <w:rFonts w:cs="Times New Roman"/>
        </w:rPr>
        <w:lastRenderedPageBreak/>
        <w:t xml:space="preserve">Mental Health Foundation to combat the negative health experiences people faced due to the consequences of the Covid-19 pandemic and lockdown. </w:t>
      </w:r>
    </w:p>
    <w:p w14:paraId="45424286" w14:textId="77777777" w:rsidR="00EA36DB" w:rsidRDefault="00EA36DB" w:rsidP="00EA36DB">
      <w:pPr>
        <w:rPr>
          <w:rFonts w:cs="Times New Roman"/>
        </w:rPr>
      </w:pPr>
      <w:r>
        <w:rPr>
          <w:rFonts w:cs="Times New Roman"/>
        </w:rPr>
        <w:t xml:space="preserve">The Digital Child Health Transformation Programme is also an important policy initiative launched by NHS under the Healthy Children program to improve the health and wellbeing of children. The digital program is an extension of NHS England’s Healthy Children: transformation child health information which aims to digitalise the transformation of health data between staff, patients, and families </w:t>
      </w:r>
      <w:sdt>
        <w:sdtPr>
          <w:rPr>
            <w:rFonts w:cs="Times New Roman"/>
          </w:rPr>
          <w:id w:val="-1459090750"/>
          <w:citation/>
        </w:sdtPr>
        <w:sdtContent>
          <w:r>
            <w:rPr>
              <w:rFonts w:cs="Times New Roman"/>
            </w:rPr>
            <w:fldChar w:fldCharType="begin"/>
          </w:r>
          <w:r>
            <w:rPr>
              <w:rFonts w:cs="Times New Roman"/>
            </w:rPr>
            <w:instrText xml:space="preserve"> CITATION NHS2223 \l 1033 </w:instrText>
          </w:r>
          <w:r>
            <w:rPr>
              <w:rFonts w:cs="Times New Roman"/>
            </w:rPr>
            <w:fldChar w:fldCharType="separate"/>
          </w:r>
          <w:r w:rsidR="002815B0" w:rsidRPr="002815B0">
            <w:rPr>
              <w:rFonts w:cs="Times New Roman"/>
              <w:noProof/>
            </w:rPr>
            <w:t>(NHS England, 2022)</w:t>
          </w:r>
          <w:r>
            <w:rPr>
              <w:rFonts w:cs="Times New Roman"/>
            </w:rPr>
            <w:fldChar w:fldCharType="end"/>
          </w:r>
        </w:sdtContent>
      </w:sdt>
      <w:r>
        <w:rPr>
          <w:rFonts w:cs="Times New Roman"/>
        </w:rPr>
        <w:t xml:space="preserve">. The digital program offers easy real-time access to patient data to health care staffs as well as to parents and carers to fasten decision-making to improve children's health and wellbeing. The digitalisation of the child health transformation program also offers a one-stop solution to help parents and carers to set health and wellbeing priorities for their child by designing and sharing care plans based on the requirement of the child. </w:t>
      </w:r>
    </w:p>
    <w:p w14:paraId="19FEF58F" w14:textId="77777777" w:rsidR="00EA36DB" w:rsidRPr="00C465A2" w:rsidRDefault="00EA36DB" w:rsidP="00EA36DB">
      <w:pPr>
        <w:rPr>
          <w:rFonts w:cs="Times New Roman"/>
        </w:rPr>
      </w:pPr>
      <w:r>
        <w:rPr>
          <w:rFonts w:cs="Times New Roman"/>
        </w:rPr>
        <w:t xml:space="preserve">Finally, the universal Human Papillomavirus (HPV) vaccination program has been launched by the NHS with the motive to improve the health status of children in the UK. The health program has been designed to protect children between the age group of 12-13 years with the first dosage of HPV vaccination and the second dosage after 6-24 months </w:t>
      </w:r>
      <w:sdt>
        <w:sdtPr>
          <w:rPr>
            <w:rFonts w:cs="Times New Roman"/>
          </w:rPr>
          <w:id w:val="-1585295048"/>
          <w:citation/>
        </w:sdtPr>
        <w:sdtContent>
          <w:r>
            <w:rPr>
              <w:rFonts w:cs="Times New Roman"/>
            </w:rPr>
            <w:fldChar w:fldCharType="begin"/>
          </w:r>
          <w:r>
            <w:rPr>
              <w:rFonts w:cs="Times New Roman"/>
            </w:rPr>
            <w:instrText xml:space="preserve"> CITATION NHS1923 \l 1033 </w:instrText>
          </w:r>
          <w:r>
            <w:rPr>
              <w:rFonts w:cs="Times New Roman"/>
            </w:rPr>
            <w:fldChar w:fldCharType="separate"/>
          </w:r>
          <w:r w:rsidR="002815B0" w:rsidRPr="002815B0">
            <w:rPr>
              <w:rFonts w:cs="Times New Roman"/>
              <w:noProof/>
            </w:rPr>
            <w:t>(NHS, 2019)</w:t>
          </w:r>
          <w:r>
            <w:rPr>
              <w:rFonts w:cs="Times New Roman"/>
            </w:rPr>
            <w:fldChar w:fldCharType="end"/>
          </w:r>
        </w:sdtContent>
      </w:sdt>
      <w:r>
        <w:rPr>
          <w:rFonts w:cs="Times New Roman"/>
        </w:rPr>
        <w:t>. The HPV vaccination has been included in the school to protect and safeguard children at higher risk of achieving poor health outcomes due to cancers.</w:t>
      </w:r>
    </w:p>
    <w:p w14:paraId="651F317C" w14:textId="77777777" w:rsidR="00266456" w:rsidRDefault="00C512CF" w:rsidP="00D54A4A">
      <w:pPr>
        <w:rPr>
          <w:lang w:val="en-IN"/>
        </w:rPr>
      </w:pPr>
      <w:r>
        <w:rPr>
          <w:lang w:val="en-IN"/>
        </w:rPr>
        <w:t>There is however evidence that there are socio-economic disparities which are currently having a considerable negative impact on students and their academic success. This mostly pertains to the ones who seek education while belonging to the marginalised or underrepresented groups all around the world. It is to be however noted that higher education is supposed to be a rights as per the Universal Declaration of Human Rights (Article 26) or the UDHR.</w:t>
      </w:r>
      <w:r w:rsidR="00AF18F8">
        <w:rPr>
          <w:lang w:val="en-IN"/>
        </w:rPr>
        <w:t xml:space="preserve"> Within the UK children from the age of 4</w:t>
      </w:r>
      <w:r w:rsidR="00A323F1">
        <w:rPr>
          <w:lang w:val="en-IN"/>
        </w:rPr>
        <w:t>-</w:t>
      </w:r>
      <w:r w:rsidR="00AF18F8">
        <w:rPr>
          <w:lang w:val="en-IN"/>
        </w:rPr>
        <w:t xml:space="preserve">16 can attend school free of cost at secondary and primary levels </w:t>
      </w:r>
      <w:r w:rsidR="003E2828">
        <w:rPr>
          <w:lang w:val="en-IN"/>
        </w:rPr>
        <w:t>under state-funded institutes till the age of 18 if they attend the 6</w:t>
      </w:r>
      <w:r w:rsidR="003E2828" w:rsidRPr="003E2828">
        <w:rPr>
          <w:vertAlign w:val="superscript"/>
          <w:lang w:val="en-IN"/>
        </w:rPr>
        <w:t>th</w:t>
      </w:r>
      <w:r w:rsidR="003E2828">
        <w:rPr>
          <w:lang w:val="en-IN"/>
        </w:rPr>
        <w:t xml:space="preserve"> </w:t>
      </w:r>
      <w:r w:rsidR="006F4DF2">
        <w:rPr>
          <w:lang w:val="en-IN"/>
        </w:rPr>
        <w:t>fo</w:t>
      </w:r>
      <w:r w:rsidR="003E2828">
        <w:rPr>
          <w:lang w:val="en-IN"/>
        </w:rPr>
        <w:t>rm</w:t>
      </w:r>
      <w:r w:rsidR="00BD517C">
        <w:rPr>
          <w:lang w:val="en-IN"/>
        </w:rPr>
        <w:t xml:space="preserve"> </w:t>
      </w:r>
      <w:sdt>
        <w:sdtPr>
          <w:rPr>
            <w:lang w:val="en-IN"/>
          </w:rPr>
          <w:id w:val="360329738"/>
          <w:citation/>
        </w:sdtPr>
        <w:sdtContent>
          <w:r w:rsidR="00BD517C">
            <w:rPr>
              <w:lang w:val="en-IN"/>
            </w:rPr>
            <w:fldChar w:fldCharType="begin"/>
          </w:r>
          <w:r w:rsidR="00BD517C">
            <w:rPr>
              <w:lang w:val="en-IN"/>
            </w:rPr>
            <w:instrText xml:space="preserve"> CITATION Wal20 \l 16393 </w:instrText>
          </w:r>
          <w:r w:rsidR="00BD517C">
            <w:rPr>
              <w:lang w:val="en-IN"/>
            </w:rPr>
            <w:fldChar w:fldCharType="separate"/>
          </w:r>
          <w:r w:rsidR="002815B0" w:rsidRPr="002815B0">
            <w:rPr>
              <w:noProof/>
              <w:lang w:val="en-IN"/>
            </w:rPr>
            <w:t>(Filho, et al., 2020)</w:t>
          </w:r>
          <w:r w:rsidR="00BD517C">
            <w:rPr>
              <w:lang w:val="en-IN"/>
            </w:rPr>
            <w:fldChar w:fldCharType="end"/>
          </w:r>
        </w:sdtContent>
      </w:sdt>
      <w:r w:rsidR="003E2828">
        <w:rPr>
          <w:lang w:val="en-IN"/>
        </w:rPr>
        <w:t xml:space="preserve">. </w:t>
      </w:r>
      <w:r w:rsidR="008B6E08">
        <w:rPr>
          <w:lang w:val="en-IN"/>
        </w:rPr>
        <w:t xml:space="preserve">The UK has already presented the VNR or the Voluntary National Review as of 2019 but the Covid-19 pandemic is causing a major problem in the progress of the UK and its ambitions regards education </w:t>
      </w:r>
      <w:sdt>
        <w:sdtPr>
          <w:rPr>
            <w:lang w:val="en-IN"/>
          </w:rPr>
          <w:id w:val="-1929654906"/>
          <w:citation/>
        </w:sdtPr>
        <w:sdtContent>
          <w:r w:rsidR="000E5E61">
            <w:rPr>
              <w:lang w:val="en-IN"/>
            </w:rPr>
            <w:fldChar w:fldCharType="begin"/>
          </w:r>
          <w:r w:rsidR="00E84C17">
            <w:rPr>
              <w:lang w:val="en-IN"/>
            </w:rPr>
            <w:instrText xml:space="preserve">CITATION IIS22 \l 16393 </w:instrText>
          </w:r>
          <w:r w:rsidR="000E5E61">
            <w:rPr>
              <w:lang w:val="en-IN"/>
            </w:rPr>
            <w:fldChar w:fldCharType="separate"/>
          </w:r>
          <w:r w:rsidR="002815B0" w:rsidRPr="002815B0">
            <w:rPr>
              <w:noProof/>
              <w:lang w:val="en-IN"/>
            </w:rPr>
            <w:t>(Whitehead, 2022)</w:t>
          </w:r>
          <w:r w:rsidR="000E5E61">
            <w:rPr>
              <w:lang w:val="en-IN"/>
            </w:rPr>
            <w:fldChar w:fldCharType="end"/>
          </w:r>
        </w:sdtContent>
      </w:sdt>
      <w:r w:rsidR="000E5E61">
        <w:rPr>
          <w:lang w:val="en-IN"/>
        </w:rPr>
        <w:t>.</w:t>
      </w:r>
      <w:r w:rsidR="008B6E08">
        <w:rPr>
          <w:lang w:val="en-IN"/>
        </w:rPr>
        <w:t xml:space="preserve"> </w:t>
      </w:r>
      <w:r w:rsidR="00D14E6E">
        <w:rPr>
          <w:lang w:val="en-IN"/>
        </w:rPr>
        <w:t xml:space="preserve">As of 2021, the UK had also reneged on their commitment towards spending about 0.6 per cent of the Gross </w:t>
      </w:r>
      <w:r w:rsidR="00372956">
        <w:rPr>
          <w:lang w:val="en-IN"/>
        </w:rPr>
        <w:t>N</w:t>
      </w:r>
      <w:r w:rsidR="00D14E6E">
        <w:rPr>
          <w:lang w:val="en-IN"/>
        </w:rPr>
        <w:t>ational Income or GNI on the ODA or Official Development Assistance</w:t>
      </w:r>
      <w:r w:rsidR="002D7625">
        <w:rPr>
          <w:lang w:val="en-IN"/>
        </w:rPr>
        <w:t xml:space="preserve"> </w:t>
      </w:r>
      <w:sdt>
        <w:sdtPr>
          <w:rPr>
            <w:lang w:val="en-IN"/>
          </w:rPr>
          <w:id w:val="-453096676"/>
          <w:citation/>
        </w:sdtPr>
        <w:sdtContent>
          <w:r w:rsidR="009715B5">
            <w:rPr>
              <w:lang w:val="en-IN"/>
            </w:rPr>
            <w:fldChar w:fldCharType="begin"/>
          </w:r>
          <w:r w:rsidR="009715B5">
            <w:rPr>
              <w:lang w:val="en-IN"/>
            </w:rPr>
            <w:instrText xml:space="preserve"> CITATION UKP22 \l 16393 </w:instrText>
          </w:r>
          <w:r w:rsidR="009715B5">
            <w:rPr>
              <w:lang w:val="en-IN"/>
            </w:rPr>
            <w:fldChar w:fldCharType="separate"/>
          </w:r>
          <w:r w:rsidR="002815B0" w:rsidRPr="002815B0">
            <w:rPr>
              <w:noProof/>
              <w:lang w:val="en-IN"/>
            </w:rPr>
            <w:t>(UK Parliament, 2022)</w:t>
          </w:r>
          <w:r w:rsidR="009715B5">
            <w:rPr>
              <w:lang w:val="en-IN"/>
            </w:rPr>
            <w:fldChar w:fldCharType="end"/>
          </w:r>
        </w:sdtContent>
      </w:sdt>
      <w:r w:rsidR="00566828">
        <w:rPr>
          <w:lang w:val="en-IN"/>
        </w:rPr>
        <w:t>.</w:t>
      </w:r>
      <w:r w:rsidR="00735090">
        <w:rPr>
          <w:lang w:val="en-IN"/>
        </w:rPr>
        <w:t xml:space="preserve"> </w:t>
      </w:r>
      <w:r w:rsidR="00A4304E">
        <w:rPr>
          <w:lang w:val="en-IN"/>
        </w:rPr>
        <w:t xml:space="preserve"> The UK is supposed to have created an </w:t>
      </w:r>
      <w:r w:rsidR="00F50E43" w:rsidRPr="00F50E43">
        <w:rPr>
          <w:i/>
          <w:lang w:val="en-IN"/>
        </w:rPr>
        <w:t>O</w:t>
      </w:r>
      <w:r w:rsidR="00A4304E" w:rsidRPr="00F50E43">
        <w:rPr>
          <w:i/>
          <w:lang w:val="en-IN"/>
        </w:rPr>
        <w:t>utcome Delivery Plan</w:t>
      </w:r>
      <w:r w:rsidR="00A4304E">
        <w:rPr>
          <w:lang w:val="en-IN"/>
        </w:rPr>
        <w:t xml:space="preserve"> for promotion of diversity and equality in education</w:t>
      </w:r>
      <w:r w:rsidR="0051123A">
        <w:rPr>
          <w:lang w:val="en-IN"/>
        </w:rPr>
        <w:t xml:space="preserve"> along with the </w:t>
      </w:r>
      <w:r w:rsidR="0051123A" w:rsidRPr="00F50E43">
        <w:rPr>
          <w:i/>
          <w:lang w:val="en-IN"/>
        </w:rPr>
        <w:t>Education Reform Act 1988</w:t>
      </w:r>
      <w:r w:rsidR="0060680A">
        <w:rPr>
          <w:lang w:val="en-IN"/>
        </w:rPr>
        <w:t xml:space="preserve"> </w:t>
      </w:r>
      <w:sdt>
        <w:sdtPr>
          <w:rPr>
            <w:lang w:val="en-IN"/>
          </w:rPr>
          <w:id w:val="1272746189"/>
          <w:citation/>
        </w:sdtPr>
        <w:sdtContent>
          <w:r w:rsidR="005968C4">
            <w:rPr>
              <w:lang w:val="en-IN"/>
            </w:rPr>
            <w:fldChar w:fldCharType="begin"/>
          </w:r>
          <w:r w:rsidR="005968C4">
            <w:rPr>
              <w:lang w:val="en-IN"/>
            </w:rPr>
            <w:instrText xml:space="preserve">CITATION Hou19 \l 16393 </w:instrText>
          </w:r>
          <w:r w:rsidR="005968C4">
            <w:rPr>
              <w:lang w:val="en-IN"/>
            </w:rPr>
            <w:fldChar w:fldCharType="separate"/>
          </w:r>
          <w:r w:rsidR="002815B0" w:rsidRPr="002815B0">
            <w:rPr>
              <w:noProof/>
              <w:lang w:val="en-IN"/>
            </w:rPr>
            <w:t>(Lunn, 2019)</w:t>
          </w:r>
          <w:r w:rsidR="005968C4">
            <w:rPr>
              <w:lang w:val="en-IN"/>
            </w:rPr>
            <w:fldChar w:fldCharType="end"/>
          </w:r>
        </w:sdtContent>
      </w:sdt>
      <w:r w:rsidR="005968C4">
        <w:rPr>
          <w:lang w:val="en-IN"/>
        </w:rPr>
        <w:t>.</w:t>
      </w:r>
      <w:r w:rsidR="00B77E7B">
        <w:rPr>
          <w:lang w:val="en-IN"/>
        </w:rPr>
        <w:t xml:space="preserve"> </w:t>
      </w:r>
    </w:p>
    <w:p w14:paraId="78BA4746" w14:textId="77777777" w:rsidR="00C512CF" w:rsidRDefault="00E25085" w:rsidP="00D54A4A">
      <w:pPr>
        <w:rPr>
          <w:lang w:val="en-IN"/>
        </w:rPr>
      </w:pPr>
      <w:r>
        <w:rPr>
          <w:lang w:val="en-IN"/>
        </w:rPr>
        <w:lastRenderedPageBreak/>
        <w:t xml:space="preserve">This </w:t>
      </w:r>
      <w:r w:rsidR="00041E81">
        <w:rPr>
          <w:lang w:val="en-IN"/>
        </w:rPr>
        <w:t>act</w:t>
      </w:r>
      <w:r>
        <w:rPr>
          <w:lang w:val="en-IN"/>
        </w:rPr>
        <w:t xml:space="preserve"> was supposed </w:t>
      </w:r>
      <w:r w:rsidR="00041E81">
        <w:rPr>
          <w:lang w:val="en-IN"/>
        </w:rPr>
        <w:t xml:space="preserve">to </w:t>
      </w:r>
      <w:r w:rsidR="00167A65">
        <w:rPr>
          <w:lang w:val="en-IN"/>
        </w:rPr>
        <w:t>raise</w:t>
      </w:r>
      <w:r w:rsidR="002D03E3">
        <w:rPr>
          <w:lang w:val="en-IN"/>
        </w:rPr>
        <w:t xml:space="preserve"> the age of </w:t>
      </w:r>
      <w:r w:rsidR="00167A65">
        <w:rPr>
          <w:lang w:val="en-IN"/>
        </w:rPr>
        <w:t>school</w:t>
      </w:r>
      <w:r w:rsidR="002D03E3">
        <w:rPr>
          <w:lang w:val="en-IN"/>
        </w:rPr>
        <w:t xml:space="preserve">-leaving to 15 </w:t>
      </w:r>
      <w:r w:rsidR="00167A65">
        <w:rPr>
          <w:lang w:val="en-IN"/>
        </w:rPr>
        <w:t>while</w:t>
      </w:r>
      <w:r w:rsidR="002D03E3">
        <w:rPr>
          <w:lang w:val="en-IN"/>
        </w:rPr>
        <w:t xml:space="preserve"> </w:t>
      </w:r>
      <w:r w:rsidR="00167A65">
        <w:rPr>
          <w:lang w:val="en-IN"/>
        </w:rPr>
        <w:t>providing</w:t>
      </w:r>
      <w:r w:rsidR="002D03E3">
        <w:rPr>
          <w:lang w:val="en-IN"/>
        </w:rPr>
        <w:t xml:space="preserve"> dree secondary education to </w:t>
      </w:r>
      <w:r w:rsidR="00167A65">
        <w:rPr>
          <w:lang w:val="en-IN"/>
        </w:rPr>
        <w:t xml:space="preserve">all </w:t>
      </w:r>
      <w:r w:rsidR="002D03E3">
        <w:rPr>
          <w:lang w:val="en-IN"/>
        </w:rPr>
        <w:t>students</w:t>
      </w:r>
      <w:r w:rsidR="00864599">
        <w:rPr>
          <w:lang w:val="en-IN"/>
        </w:rPr>
        <w:t xml:space="preserve"> </w:t>
      </w:r>
      <w:sdt>
        <w:sdtPr>
          <w:rPr>
            <w:lang w:val="en-IN"/>
          </w:rPr>
          <w:id w:val="1357692353"/>
          <w:citation/>
        </w:sdtPr>
        <w:sdtContent>
          <w:r w:rsidR="00864599">
            <w:rPr>
              <w:lang w:val="en-IN"/>
            </w:rPr>
            <w:fldChar w:fldCharType="begin"/>
          </w:r>
          <w:r w:rsidR="00864599">
            <w:rPr>
              <w:lang w:val="en-IN"/>
            </w:rPr>
            <w:instrText xml:space="preserve"> CITATION Jon19 \l 16393 </w:instrText>
          </w:r>
          <w:r w:rsidR="00864599">
            <w:rPr>
              <w:lang w:val="en-IN"/>
            </w:rPr>
            <w:fldChar w:fldCharType="separate"/>
          </w:r>
          <w:r w:rsidR="002815B0" w:rsidRPr="002815B0">
            <w:rPr>
              <w:noProof/>
              <w:lang w:val="en-IN"/>
            </w:rPr>
            <w:t>(Lunn &amp; Walker, 2019)</w:t>
          </w:r>
          <w:r w:rsidR="00864599">
            <w:rPr>
              <w:lang w:val="en-IN"/>
            </w:rPr>
            <w:fldChar w:fldCharType="end"/>
          </w:r>
        </w:sdtContent>
      </w:sdt>
      <w:r w:rsidR="002D03E3">
        <w:rPr>
          <w:lang w:val="en-IN"/>
        </w:rPr>
        <w:t xml:space="preserve">. </w:t>
      </w:r>
      <w:r w:rsidR="00507A32">
        <w:rPr>
          <w:lang w:val="en-IN"/>
        </w:rPr>
        <w:t>Technical education as under this act has been lost sight of and never implemented till date as observed by</w:t>
      </w:r>
      <w:r w:rsidR="00864599">
        <w:rPr>
          <w:lang w:val="en-IN"/>
        </w:rPr>
        <w:t xml:space="preserve"> many critics</w:t>
      </w:r>
      <w:r w:rsidR="009146AC">
        <w:rPr>
          <w:lang w:val="en-IN"/>
        </w:rPr>
        <w:t xml:space="preserve"> and social scientists</w:t>
      </w:r>
      <w:r w:rsidR="00B77E7B">
        <w:rPr>
          <w:lang w:val="en-IN"/>
        </w:rPr>
        <w:t>.</w:t>
      </w:r>
    </w:p>
    <w:p w14:paraId="1D4D317B" w14:textId="77777777" w:rsidR="00116E37" w:rsidRPr="00852DDA" w:rsidRDefault="00116E37" w:rsidP="00D54A4A">
      <w:pPr>
        <w:rPr>
          <w:lang w:val="en-US"/>
        </w:rPr>
      </w:pPr>
      <w:r w:rsidRPr="00852DDA">
        <w:rPr>
          <w:lang w:val="en-US"/>
        </w:rPr>
        <w:t xml:space="preserve">A diverse group of community </w:t>
      </w:r>
      <w:proofErr w:type="spellStart"/>
      <w:r w:rsidRPr="00852DDA">
        <w:rPr>
          <w:lang w:val="en-US"/>
        </w:rPr>
        <w:t>organisations</w:t>
      </w:r>
      <w:proofErr w:type="spellEnd"/>
      <w:r w:rsidRPr="00852DDA">
        <w:rPr>
          <w:lang w:val="en-US"/>
        </w:rPr>
        <w:t xml:space="preserve"> is supported through the GVI's partnerships. GVI is capable of providing training opportunities in areas where it is required through to partnerships with local education providers and </w:t>
      </w:r>
      <w:proofErr w:type="spellStart"/>
      <w:r w:rsidRPr="00852DDA">
        <w:rPr>
          <w:lang w:val="en-US"/>
        </w:rPr>
        <w:t>organisations</w:t>
      </w:r>
      <w:proofErr w:type="spellEnd"/>
      <w:r w:rsidRPr="00852DDA">
        <w:rPr>
          <w:lang w:val="en-US"/>
        </w:rPr>
        <w:t>. This contributes to the achievement of the 17 sustainable development goals. Partnerships like these are crucial to local capacity building in underdeveloped nations since they help make human development at the most possible level</w:t>
      </w:r>
      <w:sdt>
        <w:sdtPr>
          <w:rPr>
            <w:lang w:val="en-US"/>
          </w:rPr>
          <w:id w:val="-1970116844"/>
          <w:citation/>
        </w:sdtPr>
        <w:sdtContent>
          <w:r w:rsidRPr="00852DDA">
            <w:rPr>
              <w:lang w:val="en-US"/>
            </w:rPr>
            <w:fldChar w:fldCharType="begin"/>
          </w:r>
          <w:r w:rsidRPr="00852DDA">
            <w:rPr>
              <w:lang w:val="en-US"/>
            </w:rPr>
            <w:instrText xml:space="preserve"> CITATION gvi22 \l 1033 </w:instrText>
          </w:r>
          <w:r w:rsidRPr="00852DDA">
            <w:rPr>
              <w:lang w:val="en-US"/>
            </w:rPr>
            <w:fldChar w:fldCharType="separate"/>
          </w:r>
          <w:r w:rsidR="002815B0">
            <w:rPr>
              <w:noProof/>
              <w:lang w:val="en-US"/>
            </w:rPr>
            <w:t xml:space="preserve"> </w:t>
          </w:r>
          <w:r w:rsidR="002815B0" w:rsidRPr="002815B0">
            <w:rPr>
              <w:noProof/>
              <w:lang w:val="en-US"/>
            </w:rPr>
            <w:t>(gvi.co.uk , 2022)</w:t>
          </w:r>
          <w:r w:rsidRPr="00852DDA">
            <w:rPr>
              <w:lang w:val="en-US"/>
            </w:rPr>
            <w:fldChar w:fldCharType="end"/>
          </w:r>
        </w:sdtContent>
      </w:sdt>
      <w:r w:rsidRPr="00852DDA">
        <w:rPr>
          <w:lang w:val="en-US"/>
        </w:rPr>
        <w:t>. The pandemic caused by the Covid 19 virus has caused a contraction of three percent in the global economy in the year 2020, making it the worst recession the world has seen since the Great Depression. No single nation will be able to beat back this pandemic on its own. Because of this crisis, WHO, the UN Foundation, and their partners have established the first-ever Solidarity Response Fund to accept direct contributions from businesses and people to support WHO's response to the COVID-19 pandemic</w:t>
      </w:r>
      <w:sdt>
        <w:sdtPr>
          <w:rPr>
            <w:lang w:val="en-US"/>
          </w:rPr>
          <w:id w:val="80427528"/>
          <w:citation/>
        </w:sdtPr>
        <w:sdtContent>
          <w:r w:rsidRPr="00852DDA">
            <w:rPr>
              <w:lang w:val="en-US"/>
            </w:rPr>
            <w:fldChar w:fldCharType="begin"/>
          </w:r>
          <w:r w:rsidRPr="00852DDA">
            <w:rPr>
              <w:lang w:val="en-US"/>
            </w:rPr>
            <w:instrText xml:space="preserve"> CITATION UN22 \l 1033 </w:instrText>
          </w:r>
          <w:r w:rsidRPr="00852DDA">
            <w:rPr>
              <w:lang w:val="en-US"/>
            </w:rPr>
            <w:fldChar w:fldCharType="separate"/>
          </w:r>
          <w:r w:rsidR="002815B0">
            <w:rPr>
              <w:noProof/>
              <w:lang w:val="en-US"/>
            </w:rPr>
            <w:t xml:space="preserve"> </w:t>
          </w:r>
          <w:r w:rsidR="002815B0" w:rsidRPr="002815B0">
            <w:rPr>
              <w:noProof/>
              <w:lang w:val="en-US"/>
            </w:rPr>
            <w:t>(UN, 2022)</w:t>
          </w:r>
          <w:r w:rsidRPr="00852DDA">
            <w:rPr>
              <w:lang w:val="en-US"/>
            </w:rPr>
            <w:fldChar w:fldCharType="end"/>
          </w:r>
        </w:sdtContent>
      </w:sdt>
      <w:r w:rsidRPr="00852DDA">
        <w:rPr>
          <w:lang w:val="en-US"/>
        </w:rPr>
        <w:t>.</w:t>
      </w:r>
    </w:p>
    <w:p w14:paraId="357008A3" w14:textId="77777777" w:rsidR="00B51F02" w:rsidRDefault="00B51F02" w:rsidP="00B51F02">
      <w:pPr>
        <w:pStyle w:val="Heading1"/>
        <w:rPr>
          <w:lang w:val="en-GB"/>
        </w:rPr>
      </w:pPr>
      <w:bookmarkStart w:id="4" w:name="_Toc119955630"/>
      <w:r w:rsidRPr="00771D83">
        <w:rPr>
          <w:lang w:val="en-GB"/>
        </w:rPr>
        <w:t>Introduction of identified city/borough</w:t>
      </w:r>
      <w:bookmarkEnd w:id="4"/>
      <w:r w:rsidRPr="00771D83">
        <w:rPr>
          <w:lang w:val="en-GB"/>
        </w:rPr>
        <w:t xml:space="preserve"> </w:t>
      </w:r>
    </w:p>
    <w:p w14:paraId="26081D99" w14:textId="77777777" w:rsidR="009E6129" w:rsidRPr="000F41FC" w:rsidRDefault="00CB1D95" w:rsidP="009E6129">
      <w:pPr>
        <w:rPr>
          <w:szCs w:val="24"/>
        </w:rPr>
      </w:pPr>
      <w:r w:rsidRPr="00481771">
        <w:rPr>
          <w:rFonts w:cs="Times New Roman"/>
          <w:color w:val="000000" w:themeColor="text1"/>
          <w:szCs w:val="24"/>
          <w:shd w:val="clear" w:color="auto" w:fill="FFFFFF"/>
        </w:rPr>
        <w:t>The Barking and Dagenham borough in East London, England, which is a part of the historically significant county of Essex, one of the most rapidly developing communities</w:t>
      </w:r>
      <w:sdt>
        <w:sdtPr>
          <w:rPr>
            <w:rFonts w:cs="Times New Roman"/>
            <w:color w:val="000000" w:themeColor="text1"/>
            <w:szCs w:val="24"/>
            <w:shd w:val="clear" w:color="auto" w:fill="FFFFFF"/>
          </w:rPr>
          <w:id w:val="-1534420126"/>
          <w:citation/>
        </w:sdtPr>
        <w:sdtContent>
          <w:r w:rsidRPr="00481771">
            <w:rPr>
              <w:rFonts w:cs="Times New Roman"/>
              <w:color w:val="000000" w:themeColor="text1"/>
              <w:szCs w:val="24"/>
              <w:shd w:val="clear" w:color="auto" w:fill="FFFFFF"/>
            </w:rPr>
            <w:fldChar w:fldCharType="begin"/>
          </w:r>
          <w:r w:rsidRPr="00481771">
            <w:rPr>
              <w:rFonts w:cs="Times New Roman"/>
              <w:color w:val="000000" w:themeColor="text1"/>
              <w:szCs w:val="24"/>
              <w:shd w:val="clear" w:color="auto" w:fill="FFFFFF"/>
            </w:rPr>
            <w:instrText xml:space="preserve"> CITATION Bri13 \l 2057 </w:instrText>
          </w:r>
          <w:r w:rsidRPr="00481771">
            <w:rPr>
              <w:rFonts w:cs="Times New Roman"/>
              <w:color w:val="000000" w:themeColor="text1"/>
              <w:szCs w:val="24"/>
              <w:shd w:val="clear" w:color="auto" w:fill="FFFFFF"/>
            </w:rPr>
            <w:fldChar w:fldCharType="separate"/>
          </w:r>
          <w:r w:rsidR="002815B0" w:rsidRPr="00481771">
            <w:rPr>
              <w:rFonts w:cs="Times New Roman"/>
              <w:noProof/>
              <w:color w:val="000000" w:themeColor="text1"/>
              <w:szCs w:val="24"/>
              <w:shd w:val="clear" w:color="auto" w:fill="FFFFFF"/>
            </w:rPr>
            <w:t xml:space="preserve"> (Britannica, 2013)</w:t>
          </w:r>
          <w:r w:rsidRPr="00481771">
            <w:rPr>
              <w:rFonts w:cs="Times New Roman"/>
              <w:color w:val="000000" w:themeColor="text1"/>
              <w:szCs w:val="24"/>
              <w:shd w:val="clear" w:color="auto" w:fill="FFFFFF"/>
            </w:rPr>
            <w:fldChar w:fldCharType="end"/>
          </w:r>
        </w:sdtContent>
      </w:sdt>
      <w:r w:rsidRPr="00481771">
        <w:rPr>
          <w:rFonts w:cs="Times New Roman"/>
          <w:color w:val="000000" w:themeColor="text1"/>
          <w:szCs w:val="24"/>
          <w:shd w:val="clear" w:color="auto" w:fill="FFFFFF"/>
        </w:rPr>
        <w:t>. It is most well-known for being the site of the Ford Dagenham automobile manufacturing factory.</w:t>
      </w:r>
      <w:r w:rsidRPr="00481771">
        <w:rPr>
          <w:rFonts w:cs="Times New Roman"/>
          <w:color w:val="000000" w:themeColor="text1"/>
          <w:szCs w:val="24"/>
        </w:rPr>
        <w:t xml:space="preserve"> </w:t>
      </w:r>
      <w:r w:rsidRPr="00481771">
        <w:rPr>
          <w:rFonts w:cs="Times New Roman"/>
          <w:color w:val="000000" w:themeColor="text1"/>
          <w:szCs w:val="24"/>
          <w:shd w:val="clear" w:color="auto" w:fill="FFFFFF"/>
        </w:rPr>
        <w:t>According to estimates, the population of Barking and Dagenham is 218,900, in 2021 up 17.7 % from the 2011 census</w:t>
      </w:r>
      <w:sdt>
        <w:sdtPr>
          <w:rPr>
            <w:rFonts w:cs="Times New Roman"/>
            <w:color w:val="000000" w:themeColor="text1"/>
            <w:szCs w:val="24"/>
            <w:shd w:val="clear" w:color="auto" w:fill="FFFFFF"/>
          </w:rPr>
          <w:id w:val="-336080481"/>
          <w:citation/>
        </w:sdtPr>
        <w:sdtContent>
          <w:r w:rsidRPr="00481771">
            <w:rPr>
              <w:rFonts w:cs="Times New Roman"/>
              <w:color w:val="000000" w:themeColor="text1"/>
              <w:szCs w:val="24"/>
              <w:shd w:val="clear" w:color="auto" w:fill="FFFFFF"/>
            </w:rPr>
            <w:fldChar w:fldCharType="begin"/>
          </w:r>
          <w:r w:rsidRPr="00481771">
            <w:rPr>
              <w:rFonts w:cs="Times New Roman"/>
              <w:color w:val="000000" w:themeColor="text1"/>
              <w:szCs w:val="24"/>
              <w:shd w:val="clear" w:color="auto" w:fill="FFFFFF"/>
            </w:rPr>
            <w:instrText xml:space="preserve"> CITATION Gov214 \l 2057 </w:instrText>
          </w:r>
          <w:r w:rsidRPr="00481771">
            <w:rPr>
              <w:rFonts w:cs="Times New Roman"/>
              <w:color w:val="000000" w:themeColor="text1"/>
              <w:szCs w:val="24"/>
              <w:shd w:val="clear" w:color="auto" w:fill="FFFFFF"/>
            </w:rPr>
            <w:fldChar w:fldCharType="separate"/>
          </w:r>
          <w:r w:rsidR="002815B0" w:rsidRPr="00481771">
            <w:rPr>
              <w:rFonts w:cs="Times New Roman"/>
              <w:noProof/>
              <w:color w:val="000000" w:themeColor="text1"/>
              <w:szCs w:val="24"/>
              <w:shd w:val="clear" w:color="auto" w:fill="FFFFFF"/>
            </w:rPr>
            <w:t xml:space="preserve"> (Gov.uk, 2021)</w:t>
          </w:r>
          <w:r w:rsidRPr="00481771">
            <w:rPr>
              <w:rFonts w:cs="Times New Roman"/>
              <w:color w:val="000000" w:themeColor="text1"/>
              <w:szCs w:val="24"/>
              <w:shd w:val="clear" w:color="auto" w:fill="FFFFFF"/>
            </w:rPr>
            <w:fldChar w:fldCharType="end"/>
          </w:r>
        </w:sdtContent>
      </w:sdt>
      <w:r w:rsidRPr="00481771">
        <w:rPr>
          <w:rFonts w:cs="Times New Roman"/>
          <w:color w:val="000000" w:themeColor="text1"/>
          <w:szCs w:val="24"/>
          <w:shd w:val="clear" w:color="auto" w:fill="FFFFFF"/>
        </w:rPr>
        <w:t>. Additionally, it has been noted that while whites make up the majority (58.3%), non-white minorities account for 41.7% of the population in Barking and Dagenham, with Blacks making up the largest minority group</w:t>
      </w:r>
      <w:sdt>
        <w:sdtPr>
          <w:rPr>
            <w:rFonts w:cs="Times New Roman"/>
            <w:color w:val="000000" w:themeColor="text1"/>
            <w:szCs w:val="24"/>
            <w:shd w:val="clear" w:color="auto" w:fill="FFFFFF"/>
          </w:rPr>
          <w:id w:val="930628198"/>
          <w:citation/>
        </w:sdtPr>
        <w:sdtContent>
          <w:r w:rsidRPr="00481771">
            <w:rPr>
              <w:rFonts w:cs="Times New Roman"/>
              <w:color w:val="000000" w:themeColor="text1"/>
              <w:szCs w:val="24"/>
              <w:shd w:val="clear" w:color="auto" w:fill="FFFFFF"/>
            </w:rPr>
            <w:fldChar w:fldCharType="begin"/>
          </w:r>
          <w:r w:rsidRPr="00481771">
            <w:rPr>
              <w:rFonts w:cs="Times New Roman"/>
              <w:color w:val="000000" w:themeColor="text1"/>
              <w:szCs w:val="24"/>
              <w:shd w:val="clear" w:color="auto" w:fill="FFFFFF"/>
            </w:rPr>
            <w:instrText xml:space="preserve"> CITATION Var21 \l 2057 </w:instrText>
          </w:r>
          <w:r w:rsidRPr="00481771">
            <w:rPr>
              <w:rFonts w:cs="Times New Roman"/>
              <w:color w:val="000000" w:themeColor="text1"/>
              <w:szCs w:val="24"/>
              <w:shd w:val="clear" w:color="auto" w:fill="FFFFFF"/>
            </w:rPr>
            <w:fldChar w:fldCharType="separate"/>
          </w:r>
          <w:r w:rsidR="002815B0" w:rsidRPr="00481771">
            <w:rPr>
              <w:rFonts w:cs="Times New Roman"/>
              <w:noProof/>
              <w:color w:val="000000" w:themeColor="text1"/>
              <w:szCs w:val="24"/>
              <w:shd w:val="clear" w:color="auto" w:fill="FFFFFF"/>
            </w:rPr>
            <w:t xml:space="preserve"> (Varbes, 2021)</w:t>
          </w:r>
          <w:r w:rsidRPr="00481771">
            <w:rPr>
              <w:rFonts w:cs="Times New Roman"/>
              <w:color w:val="000000" w:themeColor="text1"/>
              <w:szCs w:val="24"/>
              <w:shd w:val="clear" w:color="auto" w:fill="FFFFFF"/>
            </w:rPr>
            <w:fldChar w:fldCharType="end"/>
          </w:r>
        </w:sdtContent>
      </w:sdt>
      <w:r w:rsidRPr="00BD168A">
        <w:rPr>
          <w:rFonts w:cs="Times New Roman"/>
          <w:color w:val="FF0000"/>
          <w:szCs w:val="24"/>
          <w:shd w:val="clear" w:color="auto" w:fill="FFFFFF"/>
        </w:rPr>
        <w:t>.</w:t>
      </w:r>
      <w:r>
        <w:rPr>
          <w:rFonts w:cs="Times New Roman"/>
          <w:color w:val="FF0000"/>
          <w:szCs w:val="24"/>
          <w:shd w:val="clear" w:color="auto" w:fill="FFFFFF"/>
        </w:rPr>
        <w:t xml:space="preserve"> </w:t>
      </w:r>
      <w:r w:rsidRPr="006D2290">
        <w:rPr>
          <w:szCs w:val="24"/>
          <w:lang w:val="en-US"/>
        </w:rPr>
        <w:t>Recognizing its potential for future growth, Dagenham created an independent Growth Commission in 2015 to study options for the Counc</w:t>
      </w:r>
      <w:r>
        <w:rPr>
          <w:szCs w:val="24"/>
          <w:lang w:val="en-US"/>
        </w:rPr>
        <w:t>il's social and economic growth, under SGD’s</w:t>
      </w:r>
      <w:sdt>
        <w:sdtPr>
          <w:rPr>
            <w:szCs w:val="24"/>
          </w:rPr>
          <w:id w:val="718563015"/>
          <w:citation/>
        </w:sdtPr>
        <w:sdtContent>
          <w:r w:rsidRPr="000F41FC">
            <w:rPr>
              <w:szCs w:val="24"/>
            </w:rPr>
            <w:fldChar w:fldCharType="begin"/>
          </w:r>
          <w:r w:rsidRPr="000F41FC">
            <w:rPr>
              <w:szCs w:val="24"/>
              <w:lang w:val="en-US"/>
            </w:rPr>
            <w:instrText xml:space="preserve"> CITATION Gro19 \l 1033 </w:instrText>
          </w:r>
          <w:r w:rsidRPr="000F41FC">
            <w:rPr>
              <w:szCs w:val="24"/>
            </w:rPr>
            <w:fldChar w:fldCharType="separate"/>
          </w:r>
          <w:r w:rsidR="002815B0">
            <w:rPr>
              <w:noProof/>
              <w:szCs w:val="24"/>
              <w:lang w:val="en-US"/>
            </w:rPr>
            <w:t xml:space="preserve"> </w:t>
          </w:r>
          <w:r w:rsidR="002815B0" w:rsidRPr="002815B0">
            <w:rPr>
              <w:noProof/>
              <w:szCs w:val="24"/>
              <w:lang w:val="en-US"/>
            </w:rPr>
            <w:t>(Growth Commission Stocktake UK, 2019)</w:t>
          </w:r>
          <w:r w:rsidRPr="000F41FC">
            <w:rPr>
              <w:szCs w:val="24"/>
            </w:rPr>
            <w:fldChar w:fldCharType="end"/>
          </w:r>
        </w:sdtContent>
      </w:sdt>
      <w:r w:rsidRPr="000F41FC">
        <w:rPr>
          <w:szCs w:val="24"/>
        </w:rPr>
        <w:t xml:space="preserve">. </w:t>
      </w:r>
      <w:r w:rsidRPr="006D2290">
        <w:rPr>
          <w:szCs w:val="24"/>
        </w:rPr>
        <w:t>Dagenham's population is undergoing considerable transitions, with minor developments emerging and expanding alongside the local economy. For example, the council developed 'coproduction' ways to involve community members' beliefs and goals in healthcare planning.</w:t>
      </w:r>
      <w:sdt>
        <w:sdtPr>
          <w:rPr>
            <w:szCs w:val="24"/>
          </w:rPr>
          <w:id w:val="-1799139525"/>
          <w:citation/>
        </w:sdtPr>
        <w:sdtContent>
          <w:r w:rsidRPr="000F41FC">
            <w:rPr>
              <w:szCs w:val="24"/>
            </w:rPr>
            <w:fldChar w:fldCharType="begin"/>
          </w:r>
          <w:r w:rsidRPr="000F41FC">
            <w:rPr>
              <w:szCs w:val="24"/>
              <w:lang w:val="en-US"/>
            </w:rPr>
            <w:instrText xml:space="preserve"> CITATION Lon21 \l 1033 </w:instrText>
          </w:r>
          <w:r w:rsidRPr="000F41FC">
            <w:rPr>
              <w:szCs w:val="24"/>
            </w:rPr>
            <w:fldChar w:fldCharType="separate"/>
          </w:r>
          <w:r w:rsidR="002815B0">
            <w:rPr>
              <w:noProof/>
              <w:szCs w:val="24"/>
              <w:lang w:val="en-US"/>
            </w:rPr>
            <w:t xml:space="preserve"> </w:t>
          </w:r>
          <w:r w:rsidR="002815B0" w:rsidRPr="002815B0">
            <w:rPr>
              <w:noProof/>
              <w:szCs w:val="24"/>
              <w:lang w:val="en-US"/>
            </w:rPr>
            <w:t>(London.gov.uk, 2021)</w:t>
          </w:r>
          <w:r w:rsidRPr="000F41FC">
            <w:rPr>
              <w:szCs w:val="24"/>
            </w:rPr>
            <w:fldChar w:fldCharType="end"/>
          </w:r>
        </w:sdtContent>
      </w:sdt>
      <w:r w:rsidRPr="000F41FC">
        <w:rPr>
          <w:szCs w:val="24"/>
        </w:rPr>
        <w:t xml:space="preserve">. </w:t>
      </w:r>
      <w:r w:rsidRPr="006D2290">
        <w:rPr>
          <w:szCs w:val="24"/>
        </w:rPr>
        <w:t xml:space="preserve">The council's principal focus is on identifying the reforms that are necessary for Dagenham to </w:t>
      </w:r>
      <w:r w:rsidRPr="006D2290">
        <w:rPr>
          <w:szCs w:val="24"/>
        </w:rPr>
        <w:lastRenderedPageBreak/>
        <w:t>reach its full economic potential. Moreover, it emphasises the development effor</w:t>
      </w:r>
      <w:r>
        <w:rPr>
          <w:szCs w:val="24"/>
        </w:rPr>
        <w:t>t that might be further refined</w:t>
      </w:r>
      <w:r w:rsidR="009E6129" w:rsidRPr="000F41FC">
        <w:rPr>
          <w:szCs w:val="24"/>
        </w:rPr>
        <w:t>.</w:t>
      </w:r>
    </w:p>
    <w:p w14:paraId="20643BE5" w14:textId="77777777" w:rsidR="009E6129" w:rsidRPr="00A862BE" w:rsidRDefault="00A862BE" w:rsidP="009E6129">
      <w:pPr>
        <w:rPr>
          <w:rFonts w:asciiTheme="majorHAnsi" w:eastAsiaTheme="majorEastAsia" w:hAnsiTheme="majorHAnsi" w:cstheme="majorBidi"/>
          <w:color w:val="2E74B5" w:themeColor="accent1" w:themeShade="BF"/>
          <w:sz w:val="32"/>
          <w:szCs w:val="32"/>
        </w:rPr>
      </w:pPr>
      <w:r w:rsidRPr="00A862BE">
        <w:rPr>
          <w:rFonts w:asciiTheme="majorHAnsi" w:eastAsiaTheme="majorEastAsia" w:hAnsiTheme="majorHAnsi" w:cstheme="majorBidi"/>
          <w:color w:val="2E74B5" w:themeColor="accent1" w:themeShade="BF"/>
          <w:sz w:val="32"/>
          <w:szCs w:val="32"/>
        </w:rPr>
        <w:t>Local policies (city/ borough) identified to meet the 3 SDGs</w:t>
      </w:r>
    </w:p>
    <w:p w14:paraId="405A7458" w14:textId="77777777" w:rsidR="00A23FCF" w:rsidRPr="00771D83" w:rsidRDefault="00B54C41" w:rsidP="00BA00E7">
      <w:r w:rsidRPr="00771D83">
        <w:t xml:space="preserve">Local policies (city/ borough) identified to meet the 3 SDGs </w:t>
      </w:r>
      <w:r w:rsidR="00A5456D">
        <w:t xml:space="preserve">As under the Care Act 2012 the </w:t>
      </w:r>
      <w:r w:rsidR="00A5456D" w:rsidRPr="00234565">
        <w:rPr>
          <w:i/>
        </w:rPr>
        <w:t>Joint Health and Wellbeing Strategy</w:t>
      </w:r>
      <w:r w:rsidR="00A5456D">
        <w:t xml:space="preserve"> is outlining Health and Wellbeing </w:t>
      </w:r>
      <w:r w:rsidR="00D97381">
        <w:t xml:space="preserve">key priorities of Board partners </w:t>
      </w:r>
      <w:r w:rsidR="00AC5D39">
        <w:t>for the improvement of population health</w:t>
      </w:r>
      <w:r w:rsidR="008B077A">
        <w:t xml:space="preserve"> </w:t>
      </w:r>
      <w:sdt>
        <w:sdtPr>
          <w:id w:val="746856531"/>
          <w:citation/>
        </w:sdtPr>
        <w:sdtContent>
          <w:r w:rsidR="0094505C">
            <w:fldChar w:fldCharType="begin"/>
          </w:r>
          <w:r w:rsidR="0094505C">
            <w:rPr>
              <w:lang w:val="en-IN"/>
            </w:rPr>
            <w:instrText xml:space="preserve"> CITATION Chr212 \l 16393 </w:instrText>
          </w:r>
          <w:r w:rsidR="0094505C">
            <w:fldChar w:fldCharType="separate"/>
          </w:r>
          <w:r w:rsidR="002815B0" w:rsidRPr="002815B0">
            <w:rPr>
              <w:noProof/>
              <w:lang w:val="en-IN"/>
            </w:rPr>
            <w:t>(Wymant, et al., 2021)</w:t>
          </w:r>
          <w:r w:rsidR="0094505C">
            <w:fldChar w:fldCharType="end"/>
          </w:r>
        </w:sdtContent>
      </w:sdt>
      <w:r w:rsidR="00AC5D39">
        <w:t xml:space="preserve">. </w:t>
      </w:r>
      <w:r w:rsidR="00F0616E">
        <w:t xml:space="preserve">This strategy for health and wellbeing is supposed to be co-produced with the council’s residents and use outcomes-based commissioning do that 3 priority themes </w:t>
      </w:r>
      <w:r w:rsidR="00E22B5E">
        <w:t xml:space="preserve">could be focussed on </w:t>
      </w:r>
      <w:sdt>
        <w:sdtPr>
          <w:id w:val="1463997730"/>
          <w:citation/>
        </w:sdtPr>
        <w:sdtContent>
          <w:r w:rsidR="00B7580D">
            <w:fldChar w:fldCharType="begin"/>
          </w:r>
          <w:r w:rsidR="00B7580D">
            <w:rPr>
              <w:lang w:val="en-IN"/>
            </w:rPr>
            <w:instrText xml:space="preserve"> CITATION Car201 \l 16393 </w:instrText>
          </w:r>
          <w:r w:rsidR="00B7580D">
            <w:fldChar w:fldCharType="separate"/>
          </w:r>
          <w:r w:rsidR="002815B0" w:rsidRPr="002815B0">
            <w:rPr>
              <w:noProof/>
              <w:lang w:val="en-IN"/>
            </w:rPr>
            <w:t>(Propper, et al., 2020)</w:t>
          </w:r>
          <w:r w:rsidR="00B7580D">
            <w:fldChar w:fldCharType="end"/>
          </w:r>
        </w:sdtContent>
      </w:sdt>
      <w:r w:rsidR="00F0616E">
        <w:t xml:space="preserve">. </w:t>
      </w:r>
      <w:r w:rsidR="00C84E5F">
        <w:t>This</w:t>
      </w:r>
      <w:r w:rsidR="00B53D31">
        <w:t xml:space="preserve"> was </w:t>
      </w:r>
      <w:r w:rsidR="00C84E5F">
        <w:t>endorsed</w:t>
      </w:r>
      <w:r w:rsidR="00B53D31">
        <w:t xml:space="preserve"> by the Health and Wellbeing Board as of 2019 </w:t>
      </w:r>
      <w:sdt>
        <w:sdtPr>
          <w:id w:val="-1565488964"/>
          <w:citation/>
        </w:sdtPr>
        <w:sdtContent>
          <w:r w:rsidR="00116296">
            <w:fldChar w:fldCharType="begin"/>
          </w:r>
          <w:r w:rsidR="00116296">
            <w:rPr>
              <w:lang w:val="en-IN"/>
            </w:rPr>
            <w:instrText xml:space="preserve"> CITATION Imo21 \l 16393 </w:instrText>
          </w:r>
          <w:r w:rsidR="00116296">
            <w:fldChar w:fldCharType="separate"/>
          </w:r>
          <w:r w:rsidR="002815B0" w:rsidRPr="002815B0">
            <w:rPr>
              <w:noProof/>
              <w:lang w:val="en-IN"/>
            </w:rPr>
            <w:t>(Tennison, et al., 2021)</w:t>
          </w:r>
          <w:r w:rsidR="00116296">
            <w:fldChar w:fldCharType="end"/>
          </w:r>
        </w:sdtContent>
      </w:sdt>
      <w:r w:rsidR="00B53D31">
        <w:t xml:space="preserve">. </w:t>
      </w:r>
      <w:r w:rsidR="00193914">
        <w:t>Even the NHS or the National Health Service has released their most updated NHS 20/21 priorities and Operational Plan guidance</w:t>
      </w:r>
      <w:r w:rsidR="00131806">
        <w:t xml:space="preserve"> that plans to address inequalities </w:t>
      </w:r>
      <w:r w:rsidR="005A27FB">
        <w:t>in</w:t>
      </w:r>
      <w:r w:rsidR="00131806">
        <w:t xml:space="preserve"> </w:t>
      </w:r>
      <w:r w:rsidR="005A27FB">
        <w:t>healthcare since it is one of its main p</w:t>
      </w:r>
      <w:r w:rsidR="00131806">
        <w:t>riorities</w:t>
      </w:r>
      <w:r w:rsidR="00193914">
        <w:t xml:space="preserve"> </w:t>
      </w:r>
      <w:sdt>
        <w:sdtPr>
          <w:id w:val="735061629"/>
          <w:citation/>
        </w:sdtPr>
        <w:sdtContent>
          <w:r w:rsidR="003D2058">
            <w:fldChar w:fldCharType="begin"/>
          </w:r>
          <w:r w:rsidR="003D2058">
            <w:rPr>
              <w:lang w:val="en-IN"/>
            </w:rPr>
            <w:instrText xml:space="preserve"> CITATION JAl18 \l 16393 </w:instrText>
          </w:r>
          <w:r w:rsidR="003D2058">
            <w:fldChar w:fldCharType="separate"/>
          </w:r>
          <w:r w:rsidR="002815B0" w:rsidRPr="002815B0">
            <w:rPr>
              <w:noProof/>
              <w:lang w:val="en-IN"/>
            </w:rPr>
            <w:t>(Allsop, 2018)</w:t>
          </w:r>
          <w:r w:rsidR="003D2058">
            <w:fldChar w:fldCharType="end"/>
          </w:r>
        </w:sdtContent>
      </w:sdt>
      <w:r w:rsidR="00193914">
        <w:t xml:space="preserve">. </w:t>
      </w:r>
    </w:p>
    <w:p w14:paraId="692E17A0" w14:textId="77777777" w:rsidR="007A55DF" w:rsidRDefault="009855B0" w:rsidP="007A55DF">
      <w:r>
        <w:t xml:space="preserve">As per SDG number 4 the Dagenham Council has enforced or adopted the </w:t>
      </w:r>
      <w:r w:rsidRPr="00FC1F6B">
        <w:rPr>
          <w:i/>
        </w:rPr>
        <w:t>Education and participation strategy 2018-2022</w:t>
      </w:r>
      <w:r>
        <w:t xml:space="preserve"> </w:t>
      </w:r>
      <w:r w:rsidR="005878DE">
        <w:t xml:space="preserve">and some of its priorities are to place every youth or child in an outstanding or a good school </w:t>
      </w:r>
      <w:sdt>
        <w:sdtPr>
          <w:id w:val="36238248"/>
          <w:citation/>
        </w:sdtPr>
        <w:sdtContent>
          <w:r w:rsidR="00B034BB">
            <w:fldChar w:fldCharType="begin"/>
          </w:r>
          <w:r w:rsidR="00B034BB">
            <w:rPr>
              <w:lang w:val="en-IN"/>
            </w:rPr>
            <w:instrText xml:space="preserve"> CITATION ANe19 \l 16393 </w:instrText>
          </w:r>
          <w:r w:rsidR="00B034BB">
            <w:fldChar w:fldCharType="separate"/>
          </w:r>
          <w:r w:rsidR="002815B0" w:rsidRPr="002815B0">
            <w:rPr>
              <w:noProof/>
              <w:lang w:val="en-IN"/>
            </w:rPr>
            <w:t>(A New Direction London Ltd, 2019)</w:t>
          </w:r>
          <w:r w:rsidR="00B034BB">
            <w:fldChar w:fldCharType="end"/>
          </w:r>
        </w:sdtContent>
      </w:sdt>
      <w:r w:rsidR="005878DE">
        <w:t xml:space="preserve">. </w:t>
      </w:r>
      <w:r w:rsidR="003E5FB0">
        <w:t xml:space="preserve">Other priorities include </w:t>
      </w:r>
      <w:r w:rsidR="0099738F">
        <w:t>supporting youths in greater numbers including anyone with special needs or disabilities to be progressing from the age of 16-18 to obtain appropriate and high quality destinations</w:t>
      </w:r>
      <w:r w:rsidR="00E231DA">
        <w:t xml:space="preserve">, working </w:t>
      </w:r>
      <w:r w:rsidR="006A79BA">
        <w:t>collaboratively</w:t>
      </w:r>
      <w:r w:rsidR="00E231DA">
        <w:t xml:space="preserve"> </w:t>
      </w:r>
      <w:r w:rsidR="006A79BA">
        <w:t>towards</w:t>
      </w:r>
      <w:r w:rsidR="00E231DA">
        <w:t xml:space="preserve"> the strengthening of the resilience and wellbeing of all children, youth and of the wider schooling community</w:t>
      </w:r>
      <w:r w:rsidR="006A79BA">
        <w:t xml:space="preserve"> </w:t>
      </w:r>
      <w:r w:rsidR="00E231DA">
        <w:t>that is</w:t>
      </w:r>
      <w:r w:rsidR="006A79BA">
        <w:t xml:space="preserve"> supposed to be nurturing them</w:t>
      </w:r>
      <w:r w:rsidR="00172FA0">
        <w:t xml:space="preserve"> and to maximise the range of influences of the council and its levers so that it can play a stringer role in the raising of aspirations of the youth living within the bounds of the Dagenham Council</w:t>
      </w:r>
      <w:r w:rsidR="006A79BA">
        <w:t xml:space="preserve"> </w:t>
      </w:r>
      <w:sdt>
        <w:sdtPr>
          <w:id w:val="1434164079"/>
          <w:citation/>
        </w:sdtPr>
        <w:sdtContent>
          <w:r w:rsidR="00534FBC">
            <w:fldChar w:fldCharType="begin"/>
          </w:r>
          <w:r w:rsidR="00534FBC">
            <w:rPr>
              <w:lang w:val="en-IN"/>
            </w:rPr>
            <w:instrText xml:space="preserve"> CITATION Nat221 \l 16393 </w:instrText>
          </w:r>
          <w:r w:rsidR="00534FBC">
            <w:fldChar w:fldCharType="separate"/>
          </w:r>
          <w:r w:rsidR="002815B0" w:rsidRPr="002815B0">
            <w:rPr>
              <w:noProof/>
              <w:lang w:val="en-IN"/>
            </w:rPr>
            <w:t>(National Children's Bureau, 2022)</w:t>
          </w:r>
          <w:r w:rsidR="00534FBC">
            <w:fldChar w:fldCharType="end"/>
          </w:r>
        </w:sdtContent>
      </w:sdt>
      <w:r w:rsidR="00BD16BC">
        <w:t xml:space="preserve">. </w:t>
      </w:r>
      <w:r w:rsidR="0002482E">
        <w:t xml:space="preserve">This strategy had been informed by progress reviews made of the previous Education strategy from 2014-2017 </w:t>
      </w:r>
      <w:sdt>
        <w:sdtPr>
          <w:id w:val="1459140260"/>
          <w:citation/>
        </w:sdtPr>
        <w:sdtContent>
          <w:r w:rsidR="00044318">
            <w:fldChar w:fldCharType="begin"/>
          </w:r>
          <w:r w:rsidR="00044318">
            <w:rPr>
              <w:lang w:val="en-IN"/>
            </w:rPr>
            <w:instrText xml:space="preserve"> CITATION Nat222 \l 16393 </w:instrText>
          </w:r>
          <w:r w:rsidR="00044318">
            <w:fldChar w:fldCharType="separate"/>
          </w:r>
          <w:r w:rsidR="002815B0" w:rsidRPr="002815B0">
            <w:rPr>
              <w:noProof/>
              <w:lang w:val="en-IN"/>
            </w:rPr>
            <w:t>(National Children's Bureau, 2022)</w:t>
          </w:r>
          <w:r w:rsidR="00044318">
            <w:fldChar w:fldCharType="end"/>
          </w:r>
        </w:sdtContent>
      </w:sdt>
      <w:r w:rsidR="0002482E">
        <w:t xml:space="preserve">. </w:t>
      </w:r>
      <w:r w:rsidR="00DC6BF8">
        <w:t xml:space="preserve">The Council for Disabled Children is currently partnering up with 5 entities and about 8 English regions for providing significant support regards children with special educational needs and disabilities within early </w:t>
      </w:r>
      <w:r w:rsidR="005265AE">
        <w:t>year’s</w:t>
      </w:r>
      <w:r w:rsidR="00DC6BF8">
        <w:t xml:space="preserve"> settings </w:t>
      </w:r>
      <w:sdt>
        <w:sdtPr>
          <w:id w:val="-1017467566"/>
          <w:citation/>
        </w:sdtPr>
        <w:sdtContent>
          <w:r w:rsidR="00DC6BF8">
            <w:fldChar w:fldCharType="begin"/>
          </w:r>
          <w:r w:rsidR="00DC6BF8">
            <w:rPr>
              <w:lang w:val="en-IN"/>
            </w:rPr>
            <w:instrText xml:space="preserve"> CITATION Nat223 \l 16393 </w:instrText>
          </w:r>
          <w:r w:rsidR="00DC6BF8">
            <w:fldChar w:fldCharType="separate"/>
          </w:r>
          <w:r w:rsidR="002815B0" w:rsidRPr="002815B0">
            <w:rPr>
              <w:noProof/>
              <w:lang w:val="en-IN"/>
            </w:rPr>
            <w:t>(National Children's Bureau, 2022)</w:t>
          </w:r>
          <w:r w:rsidR="00DC6BF8">
            <w:fldChar w:fldCharType="end"/>
          </w:r>
        </w:sdtContent>
      </w:sdt>
      <w:r w:rsidR="00DC6BF8">
        <w:t xml:space="preserve">. </w:t>
      </w:r>
    </w:p>
    <w:p w14:paraId="284D5627" w14:textId="77777777" w:rsidR="006C71E0" w:rsidRPr="00852DDA" w:rsidRDefault="006C71E0" w:rsidP="006C71E0">
      <w:r w:rsidRPr="00852DDA">
        <w:rPr>
          <w:lang w:val="en-US"/>
        </w:rPr>
        <w:t>Dagenham Council has made great strides toward SDG 17 (Partnerships towards the goals).</w:t>
      </w:r>
      <w:r w:rsidRPr="00852DDA">
        <w:t xml:space="preserve"> </w:t>
      </w:r>
      <w:r w:rsidRPr="00852DDA">
        <w:rPr>
          <w:lang w:val="en-US"/>
        </w:rPr>
        <w:t>The Council, the community, and its stakeholders are striving to advance the seven community progressive approach in the Borough's Community Strategy</w:t>
      </w:r>
      <w:sdt>
        <w:sdtPr>
          <w:id w:val="-1501894931"/>
          <w:citation/>
        </w:sdtPr>
        <w:sdtContent>
          <w:r w:rsidRPr="00852DDA">
            <w:fldChar w:fldCharType="begin"/>
          </w:r>
          <w:r w:rsidRPr="00852DDA">
            <w:rPr>
              <w:lang w:val="en-US"/>
            </w:rPr>
            <w:instrText xml:space="preserve">CITATION Pla10 \l 1033 </w:instrText>
          </w:r>
          <w:r w:rsidRPr="00852DDA">
            <w:fldChar w:fldCharType="separate"/>
          </w:r>
          <w:r w:rsidR="002815B0">
            <w:rPr>
              <w:noProof/>
              <w:lang w:val="en-US"/>
            </w:rPr>
            <w:t xml:space="preserve"> </w:t>
          </w:r>
          <w:r w:rsidR="002815B0" w:rsidRPr="002815B0">
            <w:rPr>
              <w:noProof/>
              <w:lang w:val="en-US"/>
            </w:rPr>
            <w:t>(Gov.UK, 2010)</w:t>
          </w:r>
          <w:r w:rsidRPr="00852DDA">
            <w:fldChar w:fldCharType="end"/>
          </w:r>
        </w:sdtContent>
      </w:sdt>
      <w:r w:rsidRPr="00852DDA">
        <w:t xml:space="preserve">. The East London Housing Partnership, Barking Riverside Limited, London Health Commission (LHC), are all part of Barking and Dagenham's partnership policy, which aims to improve residents' living conditions by "building a community and transforming lives along with Trying to raise general </w:t>
      </w:r>
      <w:r w:rsidRPr="00852DDA">
        <w:lastRenderedPageBreak/>
        <w:t xml:space="preserve">pride of the area, Trying to promote equal access, Improving health, and Increasing environmental sustainability" </w:t>
      </w:r>
      <w:sdt>
        <w:sdtPr>
          <w:id w:val="-614679562"/>
          <w:citation/>
        </w:sdtPr>
        <w:sdtContent>
          <w:r w:rsidRPr="00852DDA">
            <w:fldChar w:fldCharType="begin"/>
          </w:r>
          <w:r w:rsidRPr="00852DDA">
            <w:rPr>
              <w:lang w:val="en-US"/>
            </w:rPr>
            <w:instrText xml:space="preserve"> CITATION Gov06 \l 1033 </w:instrText>
          </w:r>
          <w:r w:rsidRPr="00852DDA">
            <w:fldChar w:fldCharType="separate"/>
          </w:r>
          <w:r w:rsidR="002815B0" w:rsidRPr="002815B0">
            <w:rPr>
              <w:noProof/>
              <w:lang w:val="en-US"/>
            </w:rPr>
            <w:t>(Gov.UK, 2006)</w:t>
          </w:r>
          <w:r w:rsidRPr="00852DDA">
            <w:fldChar w:fldCharType="end"/>
          </w:r>
        </w:sdtContent>
      </w:sdt>
      <w:r w:rsidRPr="00852DDA">
        <w:t xml:space="preserve">. In addition, they will be focusing on housing and social services, revitalising the local economy, and improving the quality of life in Barking and Dagenham by reducing pollution and crime. </w:t>
      </w:r>
    </w:p>
    <w:p w14:paraId="39EEE7C4" w14:textId="77777777" w:rsidR="006C71E0" w:rsidRPr="00852DDA" w:rsidRDefault="006C71E0" w:rsidP="006C71E0">
      <w:r w:rsidRPr="00852DDA">
        <w:t>Barking and Dagenham have a fantastic potential to improve the lives of locals thanks to their involvement along partnership with "Thames Gateway the London 2012 Olympic and Paralympic Game." The Council will partnership with the GLA will plan to deliver housing in line with future GLA guidance and targets that derive from that process. The Greater London Authority (GLA) and the Council of the City of London shall work together to develop a plan to supply housing in accordance with future GLA advice and targets that result from that process</w:t>
      </w:r>
      <w:sdt>
        <w:sdtPr>
          <w:id w:val="1449505341"/>
          <w:citation/>
        </w:sdtPr>
        <w:sdtContent>
          <w:r w:rsidRPr="00852DDA">
            <w:fldChar w:fldCharType="begin"/>
          </w:r>
          <w:r w:rsidRPr="00852DDA">
            <w:rPr>
              <w:lang w:val="en-US"/>
            </w:rPr>
            <w:instrText xml:space="preserve"> CITATION Pla10 \l 1033 </w:instrText>
          </w:r>
          <w:r w:rsidRPr="00852DDA">
            <w:fldChar w:fldCharType="separate"/>
          </w:r>
          <w:r w:rsidR="002815B0">
            <w:rPr>
              <w:noProof/>
              <w:lang w:val="en-US"/>
            </w:rPr>
            <w:t xml:space="preserve"> </w:t>
          </w:r>
          <w:r w:rsidR="002815B0" w:rsidRPr="002815B0">
            <w:rPr>
              <w:noProof/>
              <w:lang w:val="en-US"/>
            </w:rPr>
            <w:t>(Gov.UK, 2010)</w:t>
          </w:r>
          <w:r w:rsidRPr="00852DDA">
            <w:fldChar w:fldCharType="end"/>
          </w:r>
        </w:sdtContent>
      </w:sdt>
      <w:r w:rsidRPr="00852DDA">
        <w:t xml:space="preserve"> It has been noticed that this alliance works as an extremely beneficial motivator, which helps </w:t>
      </w:r>
      <w:r w:rsidRPr="00852DDA">
        <w:rPr>
          <w:lang w:val="en-US"/>
        </w:rPr>
        <w:t xml:space="preserve">Dagenham Council </w:t>
      </w:r>
      <w:r w:rsidRPr="00852DDA">
        <w:t>to create trust among stakeholders and encourages collaboration among them. Taking into consideration the fact that by the year 2025, the environmental sustainability of the Borough would also have significantly improved, and there will be more chances for individuals to lead healthy lifestyles. The implementation of measures to cut carbon emissions caused by development, especially those concerning housing and transportation, would prove to be effective.</w:t>
      </w:r>
    </w:p>
    <w:p w14:paraId="1D3E1CA0" w14:textId="77777777" w:rsidR="006C71E0" w:rsidRPr="00771D83" w:rsidRDefault="006C71E0" w:rsidP="007A55DF"/>
    <w:p w14:paraId="72DCF878" w14:textId="77777777" w:rsidR="00B54C41" w:rsidRPr="00771D83" w:rsidRDefault="00B54C41" w:rsidP="00BC5362">
      <w:pPr>
        <w:pStyle w:val="Heading1"/>
        <w:rPr>
          <w:lang w:val="en-GB"/>
        </w:rPr>
      </w:pPr>
      <w:bookmarkStart w:id="5" w:name="_Toc119955631"/>
      <w:r w:rsidRPr="00771D83">
        <w:rPr>
          <w:lang w:val="en-GB"/>
        </w:rPr>
        <w:t>Reviewing the status of city/borough to meeting the 3 SDGs</w:t>
      </w:r>
      <w:bookmarkEnd w:id="5"/>
      <w:r w:rsidRPr="00771D83">
        <w:rPr>
          <w:lang w:val="en-GB"/>
        </w:rPr>
        <w:t xml:space="preserve"> </w:t>
      </w:r>
    </w:p>
    <w:p w14:paraId="22350556" w14:textId="77777777" w:rsidR="00F06A96" w:rsidRDefault="00A702A1" w:rsidP="009B72BF">
      <w:r>
        <w:t xml:space="preserve">Even though there is a </w:t>
      </w:r>
      <w:r w:rsidRPr="00234565">
        <w:rPr>
          <w:i/>
        </w:rPr>
        <w:t>Joint Health and Wellbeing Strategy</w:t>
      </w:r>
      <w:r>
        <w:rPr>
          <w:i/>
        </w:rPr>
        <w:t xml:space="preserve"> </w:t>
      </w:r>
      <w:r>
        <w:t>in place under the Care Act 2012</w:t>
      </w:r>
      <w:r w:rsidR="00BF0725">
        <w:t xml:space="preserve">, it has </w:t>
      </w:r>
      <w:r w:rsidR="00E43A92">
        <w:t>been</w:t>
      </w:r>
      <w:r w:rsidR="00BF0725">
        <w:t xml:space="preserve"> observed that the local health and system of care has continued to focus on illness </w:t>
      </w:r>
      <w:r w:rsidR="00E43A92">
        <w:t>and</w:t>
      </w:r>
      <w:r w:rsidR="00BF0725">
        <w:t xml:space="preserve"> ill-</w:t>
      </w:r>
      <w:r w:rsidR="00E43A92">
        <w:t>health</w:t>
      </w:r>
      <w:r w:rsidR="00BF0725">
        <w:t xml:space="preserve"> rather than its prevention, resilience building or early </w:t>
      </w:r>
      <w:r w:rsidR="00E43A92">
        <w:t xml:space="preserve">intervention </w:t>
      </w:r>
      <w:sdt>
        <w:sdtPr>
          <w:id w:val="2084722472"/>
          <w:citation/>
        </w:sdtPr>
        <w:sdtContent>
          <w:r w:rsidR="00EA3FBE">
            <w:fldChar w:fldCharType="begin"/>
          </w:r>
          <w:r w:rsidR="00EA3FBE">
            <w:rPr>
              <w:lang w:val="en-IN"/>
            </w:rPr>
            <w:instrText xml:space="preserve"> CITATION DHa22 \l 16393 </w:instrText>
          </w:r>
          <w:r w:rsidR="00EA3FBE">
            <w:fldChar w:fldCharType="separate"/>
          </w:r>
          <w:r w:rsidR="002815B0" w:rsidRPr="002815B0">
            <w:rPr>
              <w:noProof/>
              <w:lang w:val="en-IN"/>
            </w:rPr>
            <w:t>(Hayes, 2022)</w:t>
          </w:r>
          <w:r w:rsidR="00EA3FBE">
            <w:fldChar w:fldCharType="end"/>
          </w:r>
        </w:sdtContent>
      </w:sdt>
      <w:r w:rsidR="00BF0725">
        <w:t xml:space="preserve">. </w:t>
      </w:r>
      <w:r w:rsidR="006468C2">
        <w:t xml:space="preserve">The Borough </w:t>
      </w:r>
      <w:r w:rsidR="001B7F59">
        <w:t>M</w:t>
      </w:r>
      <w:r w:rsidR="006468C2">
        <w:t xml:space="preserve">anifesto has already stated that greater emphasis is to be laid on the preventive measures which can help Dagenham Council support their residents’ safe, healthy, fulfilling and independent lives. </w:t>
      </w:r>
      <w:r w:rsidR="00090A0A">
        <w:t xml:space="preserve">It has also come to the forefront that in order to improve wellbeing </w:t>
      </w:r>
      <w:r w:rsidR="00826C12">
        <w:t>and</w:t>
      </w:r>
      <w:r w:rsidR="00090A0A">
        <w:t xml:space="preserve"> health outcomes the council needs to work across </w:t>
      </w:r>
      <w:r w:rsidR="00826C12">
        <w:t>partners</w:t>
      </w:r>
      <w:r w:rsidR="00090A0A">
        <w:t xml:space="preserve"> using the ICS or the Integrated care System for the promotion of place-based system of care</w:t>
      </w:r>
      <w:r w:rsidR="00191067">
        <w:t xml:space="preserve"> </w:t>
      </w:r>
      <w:sdt>
        <w:sdtPr>
          <w:id w:val="1874188953"/>
          <w:citation/>
        </w:sdtPr>
        <w:sdtContent>
          <w:r w:rsidR="00EA3FBE">
            <w:fldChar w:fldCharType="begin"/>
          </w:r>
          <w:r w:rsidR="00EA3FBE">
            <w:rPr>
              <w:lang w:val="en-IN"/>
            </w:rPr>
            <w:instrText xml:space="preserve"> CITATION FSi21 \l 16393 </w:instrText>
          </w:r>
          <w:r w:rsidR="00EA3FBE">
            <w:fldChar w:fldCharType="separate"/>
          </w:r>
          <w:r w:rsidR="002815B0" w:rsidRPr="002815B0">
            <w:rPr>
              <w:noProof/>
              <w:lang w:val="en-IN"/>
            </w:rPr>
            <w:t>(Simpson, 2021)</w:t>
          </w:r>
          <w:r w:rsidR="00EA3FBE">
            <w:fldChar w:fldCharType="end"/>
          </w:r>
        </w:sdtContent>
      </w:sdt>
      <w:r w:rsidR="00090A0A">
        <w:t xml:space="preserve">. </w:t>
      </w:r>
      <w:r w:rsidR="00811974">
        <w:t xml:space="preserve">Under the strategy the NHS Five Year Forward View has already started looking at </w:t>
      </w:r>
      <w:r w:rsidR="000237E2">
        <w:t>renewed</w:t>
      </w:r>
      <w:r w:rsidR="00811974">
        <w:t xml:space="preserve"> ways to engage </w:t>
      </w:r>
      <w:r w:rsidR="000237E2">
        <w:t>communities</w:t>
      </w:r>
      <w:r w:rsidR="00811974">
        <w:t xml:space="preserve"> regards issues pertaining to care and health. </w:t>
      </w:r>
      <w:r w:rsidR="00DD18F9">
        <w:t>Resident</w:t>
      </w:r>
      <w:r w:rsidR="009A1A23">
        <w:t>s</w:t>
      </w:r>
      <w:r w:rsidR="00DD18F9">
        <w:t xml:space="preserve"> </w:t>
      </w:r>
      <w:r w:rsidR="009A1A23">
        <w:t xml:space="preserve">of the borough have however </w:t>
      </w:r>
      <w:r w:rsidR="00DD18F9">
        <w:t>complained</w:t>
      </w:r>
      <w:r w:rsidR="009A1A23">
        <w:t xml:space="preserve"> that they </w:t>
      </w:r>
      <w:r w:rsidR="00DD18F9">
        <w:t>do</w:t>
      </w:r>
      <w:r w:rsidR="009A1A23">
        <w:t xml:space="preserve"> not have enough say over their </w:t>
      </w:r>
      <w:r w:rsidR="00DD18F9">
        <w:t>healthcare</w:t>
      </w:r>
      <w:r w:rsidR="009A1A23">
        <w:t xml:space="preserve"> concerns which is why the strategy </w:t>
      </w:r>
      <w:r w:rsidR="00B616F7">
        <w:t>seems to have been</w:t>
      </w:r>
      <w:r w:rsidR="009A1A23">
        <w:t xml:space="preserve"> created in the first </w:t>
      </w:r>
      <w:r w:rsidR="00DD18F9">
        <w:t>place</w:t>
      </w:r>
      <w:r w:rsidR="00CA588F">
        <w:t xml:space="preserve"> along with having to struggle with deprivation levels that have surpassed other borough’s levels of deprivation</w:t>
      </w:r>
      <w:r w:rsidR="009A1A23">
        <w:t xml:space="preserve">. </w:t>
      </w:r>
      <w:r w:rsidR="001D3993">
        <w:t xml:space="preserve">It has also </w:t>
      </w:r>
      <w:r w:rsidR="001D3993">
        <w:lastRenderedPageBreak/>
        <w:t xml:space="preserve">come to light that investment being made is not enough to support better health outcomes related to Dagenham Council. </w:t>
      </w:r>
    </w:p>
    <w:p w14:paraId="671A83E4" w14:textId="77777777" w:rsidR="00AB2557" w:rsidRPr="00A702A1" w:rsidRDefault="00AB2557" w:rsidP="009B72BF">
      <w:r>
        <w:t xml:space="preserve">It has been realised that the </w:t>
      </w:r>
      <w:r w:rsidR="009A29A0">
        <w:t>immediacy</w:t>
      </w:r>
      <w:r>
        <w:t xml:space="preserve"> of the present </w:t>
      </w:r>
      <w:r w:rsidR="009A29A0">
        <w:t>financial</w:t>
      </w:r>
      <w:r>
        <w:t xml:space="preserve"> pressures has been shining on the levels of complexities involved with further integration of social or healthcare especially across changing geographical locations. </w:t>
      </w:r>
      <w:r w:rsidR="00916DD2">
        <w:t>The Council had to pool in money under the Better Care Fund in 2015-2016 which was more than the bare minimum required and was close to around 21.5 million GBP however progress expected from that initiative has been mixed</w:t>
      </w:r>
      <w:r w:rsidR="009759C2">
        <w:t xml:space="preserve"> </w:t>
      </w:r>
      <w:sdt>
        <w:sdtPr>
          <w:id w:val="-867446900"/>
          <w:citation/>
        </w:sdtPr>
        <w:sdtContent>
          <w:r w:rsidR="009759C2">
            <w:fldChar w:fldCharType="begin"/>
          </w:r>
          <w:r w:rsidR="009759C2">
            <w:rPr>
              <w:lang w:val="en-IN"/>
            </w:rPr>
            <w:instrText xml:space="preserve"> CITATION PBu22 \l 16393 </w:instrText>
          </w:r>
          <w:r w:rsidR="009759C2">
            <w:fldChar w:fldCharType="separate"/>
          </w:r>
          <w:r w:rsidR="002815B0" w:rsidRPr="002815B0">
            <w:rPr>
              <w:noProof/>
              <w:lang w:val="en-IN"/>
            </w:rPr>
            <w:t>(Burdett &amp; Lip, 2022)</w:t>
          </w:r>
          <w:r w:rsidR="009759C2">
            <w:fldChar w:fldCharType="end"/>
          </w:r>
        </w:sdtContent>
      </w:sdt>
      <w:r w:rsidR="00916DD2">
        <w:t xml:space="preserve">. </w:t>
      </w:r>
      <w:r w:rsidR="00E857B3">
        <w:t xml:space="preserve">NHS which funds all of England is supposed to have been underfunded from 2010-2020 but recently it has come to light that </w:t>
      </w:r>
      <w:r w:rsidR="000076C5">
        <w:t>their</w:t>
      </w:r>
      <w:r w:rsidR="00E857B3">
        <w:t xml:space="preserve"> current budget is almost about 609 million GBP for 2022-2023 </w:t>
      </w:r>
      <w:sdt>
        <w:sdtPr>
          <w:id w:val="-972834976"/>
          <w:citation/>
        </w:sdtPr>
        <w:sdtContent>
          <w:r w:rsidR="003E391A">
            <w:fldChar w:fldCharType="begin"/>
          </w:r>
          <w:r w:rsidR="003E391A">
            <w:rPr>
              <w:lang w:val="en-IN"/>
            </w:rPr>
            <w:instrText xml:space="preserve"> CITATION NHS22 \l 16393 </w:instrText>
          </w:r>
          <w:r w:rsidR="003E391A">
            <w:fldChar w:fldCharType="separate"/>
          </w:r>
          <w:r w:rsidR="002815B0" w:rsidRPr="002815B0">
            <w:rPr>
              <w:noProof/>
              <w:lang w:val="en-IN"/>
            </w:rPr>
            <w:t>(NHS Support Federation, 2022)</w:t>
          </w:r>
          <w:r w:rsidR="003E391A">
            <w:fldChar w:fldCharType="end"/>
          </w:r>
        </w:sdtContent>
      </w:sdt>
      <w:r w:rsidR="00E857B3">
        <w:t xml:space="preserve">. </w:t>
      </w:r>
    </w:p>
    <w:p w14:paraId="7F429EE3" w14:textId="77777777" w:rsidR="001A5102" w:rsidRDefault="0048707A" w:rsidP="009B72BF">
      <w:r>
        <w:t xml:space="preserve">The </w:t>
      </w:r>
      <w:r w:rsidRPr="00FC1F6B">
        <w:rPr>
          <w:i/>
        </w:rPr>
        <w:t>Education and participation strategy 2018-2022</w:t>
      </w:r>
      <w:r>
        <w:rPr>
          <w:i/>
        </w:rPr>
        <w:t xml:space="preserve">, </w:t>
      </w:r>
      <w:r w:rsidR="00044452">
        <w:t>see</w:t>
      </w:r>
      <w:r w:rsidR="00BB76E1">
        <w:t>ms to have been a part of the p</w:t>
      </w:r>
      <w:r w:rsidR="00044452">
        <w:t xml:space="preserve">rogress related to education for Dagenham since it </w:t>
      </w:r>
      <w:r w:rsidR="00BB76E1">
        <w:t>has</w:t>
      </w:r>
      <w:r w:rsidR="00044452">
        <w:t xml:space="preserve"> been declared that the council is closer to its </w:t>
      </w:r>
      <w:r w:rsidR="00BB76E1">
        <w:t>goals</w:t>
      </w:r>
      <w:r w:rsidR="00044452">
        <w:t xml:space="preserve"> than they were as of </w:t>
      </w:r>
      <w:r w:rsidR="00BB76E1">
        <w:t>November</w:t>
      </w:r>
      <w:r w:rsidR="00044452">
        <w:t xml:space="preserve"> 2014 when the earlier strategy had come into effect</w:t>
      </w:r>
      <w:r w:rsidR="00303DD2">
        <w:t xml:space="preserve"> </w:t>
      </w:r>
      <w:sdt>
        <w:sdtPr>
          <w:id w:val="-1957470943"/>
          <w:citation/>
        </w:sdtPr>
        <w:sdtContent>
          <w:r w:rsidR="00C5021D">
            <w:fldChar w:fldCharType="begin"/>
          </w:r>
          <w:r w:rsidR="00C5021D">
            <w:rPr>
              <w:lang w:val="en-IN"/>
            </w:rPr>
            <w:instrText xml:space="preserve"> CITATION Pop20 \l 16393 </w:instrText>
          </w:r>
          <w:r w:rsidR="00C5021D">
            <w:fldChar w:fldCharType="separate"/>
          </w:r>
          <w:r w:rsidR="002815B0" w:rsidRPr="002815B0">
            <w:rPr>
              <w:noProof/>
              <w:lang w:val="en-IN"/>
            </w:rPr>
            <w:t>(Nicol, 2020)</w:t>
          </w:r>
          <w:r w:rsidR="00C5021D">
            <w:fldChar w:fldCharType="end"/>
          </w:r>
        </w:sdtContent>
      </w:sdt>
      <w:r w:rsidR="00044452">
        <w:t xml:space="preserve">. </w:t>
      </w:r>
      <w:r w:rsidR="00FC4469">
        <w:t xml:space="preserve">The strategy seems to have recognised that they are supposed to be closing their gap with London for all youths. </w:t>
      </w:r>
      <w:r w:rsidR="00823AA4">
        <w:t xml:space="preserve">It seems as if there is much to be achieved in terms of having placed youths of Dagenham into good or outstanding educational settings as per Ofsted </w:t>
      </w:r>
      <w:r w:rsidR="0039788E">
        <w:t xml:space="preserve">so that they can have better life opportunities that exceed London or national standards as the main benchmark. </w:t>
      </w:r>
      <w:r w:rsidR="001F3611">
        <w:t xml:space="preserve">As of 2018 the proportion of the </w:t>
      </w:r>
      <w:r w:rsidR="00EC672B">
        <w:t xml:space="preserve">schools in the borough seems to have increased </w:t>
      </w:r>
      <w:r w:rsidR="00C86A82">
        <w:t xml:space="preserve">from good to outstanding by 19 points according to Ofsted </w:t>
      </w:r>
      <w:sdt>
        <w:sdtPr>
          <w:id w:val="-1678194526"/>
          <w:citation/>
        </w:sdtPr>
        <w:sdtContent>
          <w:r w:rsidR="007A45C5">
            <w:fldChar w:fldCharType="begin"/>
          </w:r>
          <w:r w:rsidR="007A45C5">
            <w:rPr>
              <w:lang w:val="en-IN"/>
            </w:rPr>
            <w:instrText xml:space="preserve"> CITATION LBi22 \l 16393 </w:instrText>
          </w:r>
          <w:r w:rsidR="007A45C5">
            <w:fldChar w:fldCharType="separate"/>
          </w:r>
          <w:r w:rsidR="002815B0" w:rsidRPr="002815B0">
            <w:rPr>
              <w:noProof/>
              <w:lang w:val="en-IN"/>
            </w:rPr>
            <w:t>(Billingham &amp; Irwin-Rogers, 2022)</w:t>
          </w:r>
          <w:r w:rsidR="007A45C5">
            <w:fldChar w:fldCharType="end"/>
          </w:r>
        </w:sdtContent>
      </w:sdt>
      <w:r w:rsidR="00C86A82">
        <w:t xml:space="preserve">. </w:t>
      </w:r>
      <w:r w:rsidR="00112955">
        <w:t xml:space="preserve">The borough currently has reported about 4.1 per cent of the population of youths to be outside education, training, </w:t>
      </w:r>
      <w:r w:rsidR="004527A4">
        <w:t>employment</w:t>
      </w:r>
      <w:r w:rsidR="00112955">
        <w:t xml:space="preserve">, etc. which </w:t>
      </w:r>
      <w:r w:rsidR="004527A4">
        <w:t>is lower</w:t>
      </w:r>
      <w:r w:rsidR="00112955">
        <w:t xml:space="preserve"> than the London average</w:t>
      </w:r>
      <w:r w:rsidR="004527A4">
        <w:t xml:space="preserve"> </w:t>
      </w:r>
      <w:sdt>
        <w:sdtPr>
          <w:id w:val="-545142638"/>
          <w:citation/>
        </w:sdtPr>
        <w:sdtContent>
          <w:r w:rsidR="00C856B4">
            <w:fldChar w:fldCharType="begin"/>
          </w:r>
          <w:r w:rsidR="00C856B4">
            <w:rPr>
              <w:lang w:val="en-IN"/>
            </w:rPr>
            <w:instrText xml:space="preserve"> CITATION Amy22 \l 16393 </w:instrText>
          </w:r>
          <w:r w:rsidR="00C856B4">
            <w:fldChar w:fldCharType="separate"/>
          </w:r>
          <w:r w:rsidR="002815B0" w:rsidRPr="002815B0">
            <w:rPr>
              <w:noProof/>
              <w:lang w:val="en-IN"/>
            </w:rPr>
            <w:t>(Harwood, et al., 2022)</w:t>
          </w:r>
          <w:r w:rsidR="00C856B4">
            <w:fldChar w:fldCharType="end"/>
          </w:r>
        </w:sdtContent>
      </w:sdt>
      <w:r w:rsidR="00112955">
        <w:t xml:space="preserve">. </w:t>
      </w:r>
      <w:r w:rsidR="00C856B4">
        <w:t>This is helping the borough rank as the 20</w:t>
      </w:r>
      <w:r w:rsidR="00C856B4" w:rsidRPr="00C856B4">
        <w:rPr>
          <w:vertAlign w:val="superscript"/>
        </w:rPr>
        <w:t>th</w:t>
      </w:r>
      <w:r w:rsidR="00C856B4">
        <w:t xml:space="preserve"> strongest performer pertaining to educational progress by the age of 16 within the UK </w:t>
      </w:r>
      <w:sdt>
        <w:sdtPr>
          <w:id w:val="105864561"/>
          <w:citation/>
        </w:sdtPr>
        <w:sdtContent>
          <w:r w:rsidR="00EB49FF">
            <w:fldChar w:fldCharType="begin"/>
          </w:r>
          <w:r w:rsidR="00EB49FF">
            <w:rPr>
              <w:lang w:val="en-IN"/>
            </w:rPr>
            <w:instrText xml:space="preserve"> CITATION Wil222 \l 16393 </w:instrText>
          </w:r>
          <w:r w:rsidR="00EB49FF">
            <w:fldChar w:fldCharType="separate"/>
          </w:r>
          <w:r w:rsidR="002815B0" w:rsidRPr="002815B0">
            <w:rPr>
              <w:noProof/>
              <w:lang w:val="en-IN"/>
            </w:rPr>
            <w:t>(Gray, et al., 2022)</w:t>
          </w:r>
          <w:r w:rsidR="00EB49FF">
            <w:fldChar w:fldCharType="end"/>
          </w:r>
        </w:sdtContent>
      </w:sdt>
      <w:r w:rsidR="00C856B4">
        <w:t xml:space="preserve">. </w:t>
      </w:r>
    </w:p>
    <w:p w14:paraId="39D65B3C" w14:textId="77777777" w:rsidR="00DF7CBF" w:rsidRDefault="00DF7CBF" w:rsidP="00DF7CBF">
      <w:r w:rsidRPr="00280269">
        <w:rPr>
          <w:lang w:val="en-US"/>
        </w:rPr>
        <w:t>London Borough of Barking and Dagenham has been undergoing significant change since 2015.</w:t>
      </w:r>
      <w:r w:rsidRPr="00280269">
        <w:t xml:space="preserve"> </w:t>
      </w:r>
      <w:r w:rsidRPr="00280269">
        <w:rPr>
          <w:lang w:val="en-US"/>
        </w:rPr>
        <w:t xml:space="preserve">The Dagenham Council made a new deal with the locals to "increase the opportunities to do more work in partnership with the community and civil society," and </w:t>
      </w:r>
      <w:r>
        <w:rPr>
          <w:lang w:val="en-US"/>
        </w:rPr>
        <w:t xml:space="preserve">that </w:t>
      </w:r>
      <w:r w:rsidRPr="00280269">
        <w:rPr>
          <w:lang w:val="en-US"/>
        </w:rPr>
        <w:t>results</w:t>
      </w:r>
      <w:r>
        <w:rPr>
          <w:lang w:val="en-US"/>
        </w:rPr>
        <w:t xml:space="preserve"> in the transformation</w:t>
      </w:r>
      <w:r w:rsidRPr="00280269">
        <w:rPr>
          <w:lang w:val="en-US"/>
        </w:rPr>
        <w:t>.</w:t>
      </w:r>
      <w:r w:rsidRPr="00280269">
        <w:t xml:space="preserve"> </w:t>
      </w:r>
      <w:r>
        <w:rPr>
          <w:lang w:val="en-US"/>
        </w:rPr>
        <w:t>The</w:t>
      </w:r>
      <w:r w:rsidRPr="00280269">
        <w:rPr>
          <w:lang w:val="en-US"/>
        </w:rPr>
        <w:t xml:space="preserve"> growth opportunity for London, and Dagenham council has developed a plan to Inclusive Growth that takes use of this while making sure no one is left behind</w:t>
      </w:r>
      <w:sdt>
        <w:sdtPr>
          <w:rPr>
            <w:lang w:val="en-US"/>
          </w:rPr>
          <w:id w:val="-1859184734"/>
          <w:citation/>
        </w:sdtPr>
        <w:sdtContent>
          <w:r>
            <w:rPr>
              <w:lang w:val="en-US"/>
            </w:rPr>
            <w:fldChar w:fldCharType="begin"/>
          </w:r>
          <w:r>
            <w:instrText xml:space="preserve"> CITATION lbb20 \l 2057 </w:instrText>
          </w:r>
          <w:r>
            <w:rPr>
              <w:lang w:val="en-US"/>
            </w:rPr>
            <w:fldChar w:fldCharType="separate"/>
          </w:r>
          <w:r w:rsidR="002815B0">
            <w:rPr>
              <w:noProof/>
            </w:rPr>
            <w:t xml:space="preserve"> </w:t>
          </w:r>
          <w:r w:rsidR="002815B0" w:rsidRPr="002815B0">
            <w:rPr>
              <w:noProof/>
            </w:rPr>
            <w:t>(lbbd.gov.uk, 2020)</w:t>
          </w:r>
          <w:r>
            <w:rPr>
              <w:lang w:val="en-US"/>
            </w:rPr>
            <w:fldChar w:fldCharType="end"/>
          </w:r>
        </w:sdtContent>
      </w:sdt>
      <w:r w:rsidRPr="00280269">
        <w:rPr>
          <w:lang w:val="en-US"/>
        </w:rPr>
        <w:t>.</w:t>
      </w:r>
      <w:r w:rsidRPr="00280269">
        <w:t xml:space="preserve"> Because the Dagenham Council's transformation journey has been quite successful so far, but there is still room for improvement in areas such as releasing the ability of our place and its people and addressing the underlying issues of poverty, Quality Education, deprivation, and health inequalities that are preventing so many of its residents from moving </w:t>
      </w:r>
      <w:r w:rsidRPr="00280269">
        <w:lastRenderedPageBreak/>
        <w:t>forward. And with the global collaboration offered by the council, this is something that is entirely doable. The Barking and Dagenham Council needs to have the development of ecologically friendly technologies in favourable conditions, particularly on tax concessions and discounted terms. This is required in order for the council to meet its technological obligations</w:t>
      </w:r>
      <w:sdt>
        <w:sdtPr>
          <w:id w:val="1624198302"/>
          <w:citation/>
        </w:sdtPr>
        <w:sdtContent>
          <w:r>
            <w:fldChar w:fldCharType="begin"/>
          </w:r>
          <w:r>
            <w:instrText xml:space="preserve"> CITATION Loc22 \l 2057 </w:instrText>
          </w:r>
          <w:r>
            <w:fldChar w:fldCharType="separate"/>
          </w:r>
          <w:r w:rsidR="002815B0">
            <w:rPr>
              <w:noProof/>
            </w:rPr>
            <w:t xml:space="preserve"> </w:t>
          </w:r>
          <w:r w:rsidR="002815B0" w:rsidRPr="002815B0">
            <w:rPr>
              <w:noProof/>
            </w:rPr>
            <w:t>(Localdigital.gov, 2022)</w:t>
          </w:r>
          <w:r>
            <w:fldChar w:fldCharType="end"/>
          </w:r>
        </w:sdtContent>
      </w:sdt>
      <w:r>
        <w:t>.</w:t>
      </w:r>
    </w:p>
    <w:p w14:paraId="6F76CE82" w14:textId="77777777" w:rsidR="00DF7CBF" w:rsidRPr="00044452" w:rsidRDefault="00DF7CBF" w:rsidP="009B72BF"/>
    <w:p w14:paraId="3BDD3688" w14:textId="77777777" w:rsidR="00DD65E1" w:rsidRDefault="00B54C41" w:rsidP="000617CD">
      <w:pPr>
        <w:pStyle w:val="Heading1"/>
        <w:rPr>
          <w:color w:val="FF0000"/>
        </w:rPr>
      </w:pPr>
      <w:bookmarkStart w:id="6" w:name="_Toc119955632"/>
      <w:r w:rsidRPr="00771D83">
        <w:rPr>
          <w:lang w:val="en-GB"/>
        </w:rPr>
        <w:t>Recommendations</w:t>
      </w:r>
      <w:bookmarkEnd w:id="6"/>
      <w:r w:rsidR="00147B2B" w:rsidRPr="00771D83">
        <w:rPr>
          <w:lang w:val="en-GB"/>
        </w:rPr>
        <w:t xml:space="preserve"> </w:t>
      </w:r>
    </w:p>
    <w:p w14:paraId="3081C910" w14:textId="77777777" w:rsidR="00730F24" w:rsidRPr="00852DDA" w:rsidRDefault="00730F24" w:rsidP="00050C30">
      <w:pPr>
        <w:rPr>
          <w:lang w:val="en-US"/>
        </w:rPr>
      </w:pPr>
      <w:r w:rsidRPr="00852DDA">
        <w:t>It has already been stated that greater emphasis is to be laid on the preventive measures which can help Dagenham Council support their residents’ safe, healthy, fulfilling and independent lives.</w:t>
      </w:r>
      <w:r w:rsidR="00735AF2" w:rsidRPr="00852DDA">
        <w:t xml:space="preserve"> Community-based preventive measures can be implemented such as </w:t>
      </w:r>
      <w:r w:rsidR="00F44875" w:rsidRPr="00852DDA">
        <w:t>the implementation of nutritional standards for populations.</w:t>
      </w:r>
      <w:r w:rsidR="00F30334" w:rsidRPr="00852DDA">
        <w:t xml:space="preserve"> This may include the powers being vested in school districts so that it impacts parents, elected officials, students and administrators. This will also affect all parents and students within the school district. </w:t>
      </w:r>
      <w:r w:rsidR="005A6C31" w:rsidRPr="00852DDA">
        <w:t xml:space="preserve">Nutritional standards may include buying </w:t>
      </w:r>
      <w:r w:rsidR="005E38D8" w:rsidRPr="00852DDA">
        <w:t>workout</w:t>
      </w:r>
      <w:r w:rsidR="005A6C31" w:rsidRPr="00852DDA">
        <w:t>-based products such as</w:t>
      </w:r>
      <w:r w:rsidR="005E38D8" w:rsidRPr="00852DDA">
        <w:t xml:space="preserve"> the</w:t>
      </w:r>
      <w:r w:rsidR="005A6C31" w:rsidRPr="00852DDA">
        <w:t xml:space="preserve"> Stairmaster by individuals after having consulte</w:t>
      </w:r>
      <w:r w:rsidR="005E38D8" w:rsidRPr="00852DDA">
        <w:t>d the community they belong to.</w:t>
      </w:r>
      <w:r w:rsidR="00F44875" w:rsidRPr="00852DDA">
        <w:t xml:space="preserve"> </w:t>
      </w:r>
      <w:r w:rsidR="001D13B0" w:rsidRPr="00852DDA">
        <w:t>It has also been recommended that in order to improve wellbeing and health outcomes the council needs to work across partners using the ICS or the Integrated care System for the promotion of place-based system of care</w:t>
      </w:r>
      <w:r w:rsidR="00A940EE" w:rsidRPr="00852DDA">
        <w:t xml:space="preserve">. </w:t>
      </w:r>
      <w:r w:rsidR="00ED1D6B" w:rsidRPr="00852DDA">
        <w:t>This indicates that strategic entry points from 2015-2020</w:t>
      </w:r>
      <w:r w:rsidR="00070890" w:rsidRPr="00852DDA">
        <w:t xml:space="preserve"> </w:t>
      </w:r>
      <w:r w:rsidR="006A439D" w:rsidRPr="00852DDA">
        <w:t xml:space="preserve">should be </w:t>
      </w:r>
      <w:r w:rsidR="00491E97" w:rsidRPr="00852DDA">
        <w:t>delineated</w:t>
      </w:r>
      <w:r w:rsidR="00ED1D6B" w:rsidRPr="00852DDA">
        <w:t xml:space="preserve"> within 2 important areas </w:t>
      </w:r>
      <w:r w:rsidR="00491E97" w:rsidRPr="00852DDA">
        <w:t>that</w:t>
      </w:r>
      <w:r w:rsidR="00ED1D6B" w:rsidRPr="00852DDA">
        <w:t xml:space="preserve"> is b</w:t>
      </w:r>
      <w:r w:rsidR="00491E97" w:rsidRPr="00852DDA">
        <w:t>y the transformation of health</w:t>
      </w:r>
      <w:r w:rsidR="00ED1D6B" w:rsidRPr="00852DDA">
        <w:t xml:space="preserve"> services </w:t>
      </w:r>
      <w:r w:rsidR="00491E97" w:rsidRPr="00852DDA">
        <w:t>which</w:t>
      </w:r>
      <w:r w:rsidR="00ED1D6B" w:rsidRPr="00852DDA">
        <w:t xml:space="preserve"> may meet the health-related challenges of the 21</w:t>
      </w:r>
      <w:r w:rsidR="00ED1D6B" w:rsidRPr="00852DDA">
        <w:rPr>
          <w:vertAlign w:val="superscript"/>
        </w:rPr>
        <w:t>st</w:t>
      </w:r>
      <w:r w:rsidR="00ED1D6B" w:rsidRPr="00852DDA">
        <w:t xml:space="preserve"> century </w:t>
      </w:r>
      <w:r w:rsidR="00491E97" w:rsidRPr="00852DDA">
        <w:t>and moving</w:t>
      </w:r>
      <w:r w:rsidR="00ED1D6B" w:rsidRPr="00852DDA">
        <w:t xml:space="preserve"> towards universal coverage that reduces out-of-</w:t>
      </w:r>
      <w:r w:rsidR="00491E97" w:rsidRPr="00852DDA">
        <w:t>pocket</w:t>
      </w:r>
      <w:r w:rsidR="00ED1D6B" w:rsidRPr="00852DDA">
        <w:t xml:space="preserve"> </w:t>
      </w:r>
      <w:r w:rsidR="00491E97" w:rsidRPr="00852DDA">
        <w:t>payments</w:t>
      </w:r>
      <w:r w:rsidR="00ED1D6B" w:rsidRPr="00852DDA">
        <w:t xml:space="preserve"> across Dagenham. </w:t>
      </w:r>
      <w:r w:rsidR="00B40AE9" w:rsidRPr="00852DDA">
        <w:t xml:space="preserve">It is realised that all of the training, employment and education partners are supposed to be collaborating closely </w:t>
      </w:r>
      <w:r w:rsidR="000A10E0" w:rsidRPr="00852DDA">
        <w:t xml:space="preserve">so as to ensure that the right kinds of courses along with qualifications </w:t>
      </w:r>
      <w:r w:rsidR="008A2F20" w:rsidRPr="00852DDA">
        <w:t xml:space="preserve">that is both vocational and academic </w:t>
      </w:r>
      <w:r w:rsidR="00883587" w:rsidRPr="00852DDA">
        <w:t xml:space="preserve">have been offered along with data to youths graduating from school and dropping out of education by the age of 17. </w:t>
      </w:r>
      <w:r w:rsidR="00050C30" w:rsidRPr="00852DDA">
        <w:rPr>
          <w:lang w:val="en-US"/>
        </w:rPr>
        <w:t xml:space="preserve">In order to accomplish "Inclusive Growth," the operational heads of the Dagenham Council should present frequent updates on the progress made against the actions, deliverables, outcome measurements, of medium-term goals, in collaboration their partners. It has also been recommended that, in order to improve the capabilities of the location and the people who live here, as well as to address the fundamental problems of poverty, deprivation, and health disparities, the Council should </w:t>
      </w:r>
      <w:proofErr w:type="spellStart"/>
      <w:r w:rsidR="00050C30" w:rsidRPr="00852DDA">
        <w:rPr>
          <w:lang w:val="en-US"/>
        </w:rPr>
        <w:t>prioritise</w:t>
      </w:r>
      <w:proofErr w:type="spellEnd"/>
      <w:r w:rsidR="00050C30" w:rsidRPr="00852DDA">
        <w:rPr>
          <w:lang w:val="en-US"/>
        </w:rPr>
        <w:t xml:space="preserve"> providing high-quality education. The Dagenham Council needs to implement a shared strategy for dispersed working and community hubs, as well as a shared strategy for the design and delivery of services.</w:t>
      </w:r>
    </w:p>
    <w:p w14:paraId="7E0B337D" w14:textId="77777777" w:rsidR="00B54C41" w:rsidRDefault="00FD0666" w:rsidP="00BC5362">
      <w:pPr>
        <w:pStyle w:val="Heading1"/>
        <w:rPr>
          <w:lang w:val="en-GB"/>
        </w:rPr>
      </w:pPr>
      <w:bookmarkStart w:id="7" w:name="_Toc119955633"/>
      <w:r w:rsidRPr="00771D83">
        <w:rPr>
          <w:lang w:val="en-GB"/>
        </w:rPr>
        <w:lastRenderedPageBreak/>
        <w:t>Conclusio</w:t>
      </w:r>
      <w:r w:rsidR="003D39CD" w:rsidRPr="00771D83">
        <w:rPr>
          <w:lang w:val="en-GB"/>
        </w:rPr>
        <w:t>n</w:t>
      </w:r>
      <w:bookmarkEnd w:id="7"/>
    </w:p>
    <w:p w14:paraId="0EC349F5" w14:textId="77777777" w:rsidR="00000202" w:rsidRPr="00852DDA" w:rsidRDefault="005825C1" w:rsidP="00000202">
      <w:pPr>
        <w:rPr>
          <w:rFonts w:cs="Times New Roman"/>
        </w:rPr>
      </w:pPr>
      <w:r w:rsidRPr="00852DDA">
        <w:t xml:space="preserve">In conclusion it can be realised that all of the training, employment and education partners are supposed to be collaborating closely so as to ensure that the right kinds of courses along with qualifications that is both vocational and academic have been offered along with data to youths graduating from school and dropping out of education by the age of 17. This will improve educational outcomes pertaining to SDG 4 within the Dagenham Council which has already shown enough progress after 2018. </w:t>
      </w:r>
      <w:r w:rsidR="00D84546" w:rsidRPr="00852DDA">
        <w:t>Strategic entry points from 2015-2020 should be delineated within 2 important areas that is by the transformation of health services which may meet the health-related challenges of the 21</w:t>
      </w:r>
      <w:r w:rsidR="00D84546" w:rsidRPr="00852DDA">
        <w:rPr>
          <w:vertAlign w:val="superscript"/>
        </w:rPr>
        <w:t>st</w:t>
      </w:r>
      <w:r w:rsidR="00D84546" w:rsidRPr="00852DDA">
        <w:t xml:space="preserve"> century and moving towards universal coverage that reduces out-of-pocket payments across Dagenham. This may help face the health-based challenges being faced by Dagenham. </w:t>
      </w:r>
      <w:r w:rsidR="00000202" w:rsidRPr="00852DDA">
        <w:rPr>
          <w:rFonts w:cs="Times New Roman"/>
        </w:rPr>
        <w:t xml:space="preserve">The Covid Response Programme, Digital Child Health Transformation Programme, and Universal HPV Vaccination Program are some of the health policy initiatives and programs introduced by the UK government and NHS to achieve Goal 3 within the SDG. </w:t>
      </w:r>
      <w:r w:rsidR="000C7ECA" w:rsidRPr="00852DDA">
        <w:t>Since 2015, the London Borough of Barking and Dagenham has made substantial progress toward Goal 17. The council's current priority is identifying the measures necessary to help Dagenham reach its full growth potential, which is understandable given the amount of work that has to be done. Moreover, it emphasises the development effort that might be further refined.</w:t>
      </w:r>
    </w:p>
    <w:p w14:paraId="74F9061B" w14:textId="77777777" w:rsidR="005825C1" w:rsidRPr="00771D83" w:rsidRDefault="005825C1" w:rsidP="005825C1">
      <w:pPr>
        <w:rPr>
          <w:color w:val="FF0000"/>
        </w:rPr>
      </w:pPr>
    </w:p>
    <w:p w14:paraId="106C2C4D" w14:textId="77777777" w:rsidR="00023F9E" w:rsidRPr="00023F9E" w:rsidRDefault="00023F9E" w:rsidP="00023F9E"/>
    <w:p w14:paraId="20EC4E6E" w14:textId="77777777" w:rsidR="005F6C6B" w:rsidRPr="00771D83" w:rsidRDefault="005F6C6B" w:rsidP="00B54C41">
      <w:pPr>
        <w:rPr>
          <w:rFonts w:asciiTheme="majorHAnsi" w:eastAsiaTheme="majorEastAsia" w:hAnsiTheme="majorHAnsi" w:cstheme="majorBidi"/>
          <w:spacing w:val="-10"/>
          <w:kern w:val="28"/>
          <w:sz w:val="56"/>
          <w:szCs w:val="56"/>
        </w:rPr>
      </w:pPr>
      <w:r w:rsidRPr="00771D83">
        <w:br w:type="page"/>
      </w:r>
    </w:p>
    <w:bookmarkStart w:id="8" w:name="_Toc119955634" w:displacedByCustomXml="next"/>
    <w:sdt>
      <w:sdtPr>
        <w:rPr>
          <w:rFonts w:ascii="Times New Roman" w:eastAsiaTheme="minorHAnsi" w:hAnsi="Times New Roman" w:cstheme="minorBidi"/>
          <w:color w:val="auto"/>
          <w:sz w:val="24"/>
          <w:szCs w:val="22"/>
          <w:lang w:val="en-GB"/>
        </w:rPr>
        <w:id w:val="98223135"/>
        <w:docPartObj>
          <w:docPartGallery w:val="Bibliographies"/>
          <w:docPartUnique/>
        </w:docPartObj>
      </w:sdtPr>
      <w:sdtContent>
        <w:p w14:paraId="24899E3D" w14:textId="77777777" w:rsidR="005F6C6B" w:rsidRPr="00771D83" w:rsidRDefault="005F6C6B">
          <w:pPr>
            <w:pStyle w:val="Heading1"/>
            <w:rPr>
              <w:lang w:val="en-GB"/>
            </w:rPr>
          </w:pPr>
          <w:r w:rsidRPr="00771D83">
            <w:rPr>
              <w:lang w:val="en-GB"/>
            </w:rPr>
            <w:t>References</w:t>
          </w:r>
          <w:bookmarkEnd w:id="8"/>
          <w:r w:rsidR="006E19F2" w:rsidRPr="00771D83">
            <w:rPr>
              <w:lang w:val="en-GB"/>
            </w:rPr>
            <w:t xml:space="preserve"> </w:t>
          </w:r>
        </w:p>
        <w:sdt>
          <w:sdtPr>
            <w:id w:val="-573587230"/>
            <w:bibliography/>
          </w:sdtPr>
          <w:sdtContent>
            <w:p w14:paraId="4E88608D" w14:textId="77777777" w:rsidR="002815B0" w:rsidRDefault="005F6C6B" w:rsidP="002815B0">
              <w:pPr>
                <w:pStyle w:val="Bibliography"/>
                <w:rPr>
                  <w:noProof/>
                  <w:szCs w:val="24"/>
                </w:rPr>
              </w:pPr>
              <w:r w:rsidRPr="00771D83">
                <w:fldChar w:fldCharType="begin"/>
              </w:r>
              <w:r w:rsidRPr="00771D83">
                <w:instrText xml:space="preserve"> BIBLIOGRAPHY </w:instrText>
              </w:r>
              <w:r w:rsidRPr="00771D83">
                <w:fldChar w:fldCharType="separate"/>
              </w:r>
              <w:r w:rsidR="002815B0">
                <w:rPr>
                  <w:noProof/>
                </w:rPr>
                <w:t xml:space="preserve">A New Direction London Ltd, 2019. </w:t>
              </w:r>
              <w:r w:rsidR="002815B0">
                <w:rPr>
                  <w:i/>
                  <w:iCs/>
                  <w:noProof/>
                </w:rPr>
                <w:t xml:space="preserve">Scale, equality &amp; fairness - a strategy for Barking &amp; Dagenham. </w:t>
              </w:r>
              <w:r w:rsidR="002815B0">
                <w:rPr>
                  <w:noProof/>
                </w:rPr>
                <w:t xml:space="preserve">[Online] </w:t>
              </w:r>
              <w:r w:rsidR="002815B0">
                <w:rPr>
                  <w:noProof/>
                </w:rPr>
                <w:br/>
                <w:t xml:space="preserve">Available at: </w:t>
              </w:r>
              <w:r w:rsidR="002815B0">
                <w:rPr>
                  <w:noProof/>
                  <w:u w:val="single"/>
                </w:rPr>
                <w:t>https://www.anewdirection.org.uk/blog/scale-equality-fairness-a-strategy-for-barking-dagenham</w:t>
              </w:r>
              <w:r w:rsidR="002815B0">
                <w:rPr>
                  <w:noProof/>
                </w:rPr>
                <w:br/>
                <w:t>[Accessed 21 November 2022].</w:t>
              </w:r>
            </w:p>
            <w:p w14:paraId="60ECEB9F" w14:textId="77777777" w:rsidR="002815B0" w:rsidRDefault="002815B0" w:rsidP="002815B0">
              <w:pPr>
                <w:pStyle w:val="Bibliography"/>
                <w:rPr>
                  <w:noProof/>
                </w:rPr>
              </w:pPr>
              <w:r>
                <w:rPr>
                  <w:noProof/>
                </w:rPr>
                <w:t xml:space="preserve">Allsop, J., 2018. </w:t>
              </w:r>
              <w:r>
                <w:rPr>
                  <w:i/>
                  <w:iCs/>
                  <w:noProof/>
                </w:rPr>
                <w:t xml:space="preserve">Health policy and the NHS: towards 2000. </w:t>
              </w:r>
              <w:r>
                <w:rPr>
                  <w:noProof/>
                </w:rPr>
                <w:t>s.l.:Routledge.</w:t>
              </w:r>
            </w:p>
            <w:p w14:paraId="7C1809E6" w14:textId="77777777" w:rsidR="002815B0" w:rsidRDefault="002815B0" w:rsidP="002815B0">
              <w:pPr>
                <w:pStyle w:val="Bibliography"/>
                <w:rPr>
                  <w:noProof/>
                </w:rPr>
              </w:pPr>
              <w:r>
                <w:rPr>
                  <w:noProof/>
                </w:rPr>
                <w:t xml:space="preserve">Andries, A. et al., 2018. Translation of Earth observation data into sustainable development indicators: An analytical framework. </w:t>
              </w:r>
              <w:r>
                <w:rPr>
                  <w:i/>
                  <w:iCs/>
                  <w:noProof/>
                </w:rPr>
                <w:t xml:space="preserve">Sustainable Development, </w:t>
              </w:r>
              <w:r>
                <w:rPr>
                  <w:noProof/>
                </w:rPr>
                <w:t>27(3), pp. 366-376.</w:t>
              </w:r>
            </w:p>
            <w:p w14:paraId="4140C646" w14:textId="77777777" w:rsidR="002815B0" w:rsidRDefault="002815B0" w:rsidP="002815B0">
              <w:pPr>
                <w:pStyle w:val="Bibliography"/>
                <w:rPr>
                  <w:noProof/>
                </w:rPr>
              </w:pPr>
              <w:r>
                <w:rPr>
                  <w:noProof/>
                </w:rPr>
                <w:t xml:space="preserve">Bergman, Z. et al., 2018. The contribution of UNESCO chairs toward achieving the UN sustainable development goals. </w:t>
              </w:r>
              <w:r>
                <w:rPr>
                  <w:i/>
                  <w:iCs/>
                  <w:noProof/>
                </w:rPr>
                <w:t xml:space="preserve">Sustainability, </w:t>
              </w:r>
              <w:r>
                <w:rPr>
                  <w:noProof/>
                </w:rPr>
                <w:t>10(12), p. 4471.</w:t>
              </w:r>
            </w:p>
            <w:p w14:paraId="6D033FDF" w14:textId="77777777" w:rsidR="002815B0" w:rsidRDefault="002815B0" w:rsidP="002815B0">
              <w:pPr>
                <w:pStyle w:val="Bibliography"/>
                <w:rPr>
                  <w:noProof/>
                </w:rPr>
              </w:pPr>
              <w:r>
                <w:rPr>
                  <w:noProof/>
                </w:rPr>
                <w:t xml:space="preserve">Billingham, L. &amp; Irwin-Rogers, K., 2022. </w:t>
              </w:r>
              <w:r>
                <w:rPr>
                  <w:i/>
                  <w:iCs/>
                  <w:noProof/>
                </w:rPr>
                <w:t xml:space="preserve">Against Youth Violence: A Social Harm Perspective. </w:t>
              </w:r>
              <w:r>
                <w:rPr>
                  <w:noProof/>
                </w:rPr>
                <w:t>s.l.:Policy Press.</w:t>
              </w:r>
            </w:p>
            <w:p w14:paraId="30B6430D" w14:textId="77777777" w:rsidR="002815B0" w:rsidRDefault="002815B0" w:rsidP="002815B0">
              <w:pPr>
                <w:pStyle w:val="Bibliography"/>
                <w:rPr>
                  <w:noProof/>
                </w:rPr>
              </w:pPr>
              <w:r>
                <w:rPr>
                  <w:noProof/>
                </w:rPr>
                <w:t xml:space="preserve">Boeren, E., 2019. Understanding Sustainable Development Goal (SDG) 4 on “quality education” from micro, meso and macro perspectives. </w:t>
              </w:r>
              <w:r>
                <w:rPr>
                  <w:i/>
                  <w:iCs/>
                  <w:noProof/>
                </w:rPr>
                <w:t xml:space="preserve">International review of education, </w:t>
              </w:r>
              <w:r>
                <w:rPr>
                  <w:noProof/>
                </w:rPr>
                <w:t>65(2), pp. 277-294.</w:t>
              </w:r>
            </w:p>
            <w:p w14:paraId="5B371912" w14:textId="77777777" w:rsidR="002815B0" w:rsidRDefault="002815B0" w:rsidP="002815B0">
              <w:pPr>
                <w:pStyle w:val="Bibliography"/>
                <w:rPr>
                  <w:noProof/>
                </w:rPr>
              </w:pPr>
              <w:r>
                <w:rPr>
                  <w:noProof/>
                </w:rPr>
                <w:t xml:space="preserve">Boyle, F. A., 2019. The world court lawsuits by the Republic of Iraq against the United States and the United Kingdom. </w:t>
              </w:r>
              <w:r>
                <w:rPr>
                  <w:i/>
                  <w:iCs/>
                  <w:noProof/>
                </w:rPr>
                <w:t xml:space="preserve">Journal of Contemporary Iraq &amp; the Arab World, </w:t>
              </w:r>
              <w:r>
                <w:rPr>
                  <w:noProof/>
                </w:rPr>
                <w:t>13(2-3), pp. 205-216.</w:t>
              </w:r>
            </w:p>
            <w:p w14:paraId="6BC9AF16" w14:textId="77777777" w:rsidR="002815B0" w:rsidRDefault="002815B0" w:rsidP="002815B0">
              <w:pPr>
                <w:pStyle w:val="Bibliography"/>
                <w:rPr>
                  <w:noProof/>
                </w:rPr>
              </w:pPr>
              <w:r>
                <w:rPr>
                  <w:noProof/>
                </w:rPr>
                <w:t xml:space="preserve">Britannica, 2013. </w:t>
              </w:r>
              <w:r>
                <w:rPr>
                  <w:i/>
                  <w:iCs/>
                  <w:noProof/>
                </w:rPr>
                <w:t xml:space="preserve">Barking and Dagenham : borough, London, United Kingdom. </w:t>
              </w:r>
              <w:r>
                <w:rPr>
                  <w:noProof/>
                </w:rPr>
                <w:t xml:space="preserve">[Online] </w:t>
              </w:r>
              <w:r>
                <w:rPr>
                  <w:noProof/>
                </w:rPr>
                <w:br/>
                <w:t xml:space="preserve">Available at: </w:t>
              </w:r>
              <w:r>
                <w:rPr>
                  <w:noProof/>
                  <w:u w:val="single"/>
                </w:rPr>
                <w:t>https://www.britannica.com/place/Barking-and-Dagenham</w:t>
              </w:r>
              <w:r>
                <w:rPr>
                  <w:noProof/>
                </w:rPr>
                <w:br/>
                <w:t>[Accessed 3 December 2022].</w:t>
              </w:r>
            </w:p>
            <w:p w14:paraId="334EE03F" w14:textId="77777777" w:rsidR="002815B0" w:rsidRDefault="002815B0" w:rsidP="002815B0">
              <w:pPr>
                <w:pStyle w:val="Bibliography"/>
                <w:rPr>
                  <w:noProof/>
                </w:rPr>
              </w:pPr>
              <w:r>
                <w:rPr>
                  <w:noProof/>
                </w:rPr>
                <w:t xml:space="preserve">Burdett, P. &amp; Lip, G., 2022. Atrial fibrillation in the UK: predicting costs of an emerging epidemic recognizing and forecasting the cost drivers of atrial fibrillation-related costs. </w:t>
              </w:r>
              <w:r>
                <w:rPr>
                  <w:i/>
                  <w:iCs/>
                  <w:noProof/>
                </w:rPr>
                <w:t xml:space="preserve">European Heart Journal-Quality of Care and Clinical Outcomes, </w:t>
              </w:r>
              <w:r>
                <w:rPr>
                  <w:noProof/>
                </w:rPr>
                <w:t>8(2), pp. 187-194.</w:t>
              </w:r>
            </w:p>
            <w:p w14:paraId="73FD9119" w14:textId="77777777" w:rsidR="002815B0" w:rsidRDefault="002815B0" w:rsidP="002815B0">
              <w:pPr>
                <w:pStyle w:val="Bibliography"/>
                <w:rPr>
                  <w:noProof/>
                </w:rPr>
              </w:pPr>
              <w:r>
                <w:rPr>
                  <w:noProof/>
                </w:rPr>
                <w:t xml:space="preserve">Chiarelli-Helminiak, C. &amp; Lewis, T., 2018. Sustainable development goal 4: When access to education is not enough.. </w:t>
              </w:r>
              <w:r>
                <w:rPr>
                  <w:i/>
                  <w:iCs/>
                  <w:noProof/>
                </w:rPr>
                <w:t xml:space="preserve">Journal of Access, Retention &amp; Inclusion in Higher Education, </w:t>
              </w:r>
              <w:r>
                <w:rPr>
                  <w:noProof/>
                </w:rPr>
                <w:t>Volume 1, pp. 17-27.</w:t>
              </w:r>
            </w:p>
            <w:p w14:paraId="61B45F78" w14:textId="77777777" w:rsidR="002815B0" w:rsidRDefault="002815B0" w:rsidP="002815B0">
              <w:pPr>
                <w:pStyle w:val="Bibliography"/>
                <w:rPr>
                  <w:noProof/>
                </w:rPr>
              </w:pPr>
              <w:r>
                <w:rPr>
                  <w:noProof/>
                </w:rPr>
                <w:lastRenderedPageBreak/>
                <w:t xml:space="preserve">Ferguson, T. &amp; Roofe, C. G., 2020. SDG 4 in higher education: Challenges and opportunities. </w:t>
              </w:r>
              <w:r>
                <w:rPr>
                  <w:i/>
                  <w:iCs/>
                  <w:noProof/>
                </w:rPr>
                <w:t xml:space="preserve">International Journal of Sustainability in Higher Education, </w:t>
              </w:r>
              <w:r>
                <w:rPr>
                  <w:noProof/>
                </w:rPr>
                <w:t>21(5), pp. 959-975.</w:t>
              </w:r>
            </w:p>
            <w:p w14:paraId="5FBF744E" w14:textId="77777777" w:rsidR="002815B0" w:rsidRDefault="002815B0" w:rsidP="002815B0">
              <w:pPr>
                <w:pStyle w:val="Bibliography"/>
                <w:rPr>
                  <w:noProof/>
                </w:rPr>
              </w:pPr>
              <w:r>
                <w:rPr>
                  <w:noProof/>
                </w:rPr>
                <w:t xml:space="preserve">Filho, W. L. et al., 2020. COVID-19 and the UN Sustainable Development Goals: Threat to Solidarity or an Opportunity?. </w:t>
              </w:r>
              <w:r>
                <w:rPr>
                  <w:i/>
                  <w:iCs/>
                  <w:noProof/>
                </w:rPr>
                <w:t xml:space="preserve">Sustainability, </w:t>
              </w:r>
              <w:r>
                <w:rPr>
                  <w:noProof/>
                </w:rPr>
                <w:t>12(13), p. 5343.</w:t>
              </w:r>
            </w:p>
            <w:p w14:paraId="4EDDBBE3" w14:textId="77777777" w:rsidR="002815B0" w:rsidRDefault="002815B0" w:rsidP="002815B0">
              <w:pPr>
                <w:pStyle w:val="Bibliography"/>
                <w:rPr>
                  <w:noProof/>
                </w:rPr>
              </w:pPr>
              <w:r>
                <w:rPr>
                  <w:noProof/>
                </w:rPr>
                <w:t xml:space="preserve">Gov.UK, 2006. </w:t>
              </w:r>
              <w:r>
                <w:rPr>
                  <w:i/>
                  <w:iCs/>
                  <w:noProof/>
                </w:rPr>
                <w:t xml:space="preserve">Embedding Sustainable Development into Local Area Agreements. </w:t>
              </w:r>
              <w:r>
                <w:rPr>
                  <w:noProof/>
                </w:rPr>
                <w:t xml:space="preserve">[Online] </w:t>
              </w:r>
              <w:r>
                <w:rPr>
                  <w:noProof/>
                </w:rPr>
                <w:br/>
                <w:t xml:space="preserve">Available at: </w:t>
              </w:r>
              <w:r>
                <w:rPr>
                  <w:noProof/>
                  <w:u w:val="single"/>
                </w:rPr>
                <w:t>https://www.london.gov.uk/sites/default/files/lsdc_-_embedding_sd_into_laas_report_2006.pdf</w:t>
              </w:r>
              <w:r>
                <w:rPr>
                  <w:noProof/>
                </w:rPr>
                <w:br/>
                <w:t>[Accessed 21 November 2022].</w:t>
              </w:r>
            </w:p>
            <w:p w14:paraId="2B7DCE5B" w14:textId="77777777" w:rsidR="002815B0" w:rsidRDefault="002815B0" w:rsidP="002815B0">
              <w:pPr>
                <w:pStyle w:val="Bibliography"/>
                <w:rPr>
                  <w:noProof/>
                </w:rPr>
              </w:pPr>
              <w:r>
                <w:rPr>
                  <w:noProof/>
                </w:rPr>
                <w:t xml:space="preserve">Gov.UK, 2010. </w:t>
              </w:r>
              <w:r>
                <w:rPr>
                  <w:i/>
                  <w:iCs/>
                  <w:noProof/>
                </w:rPr>
                <w:t xml:space="preserve">Planning for the future of Barking and Dagenham. </w:t>
              </w:r>
              <w:r>
                <w:rPr>
                  <w:noProof/>
                </w:rPr>
                <w:t xml:space="preserve">[Online] </w:t>
              </w:r>
              <w:r>
                <w:rPr>
                  <w:noProof/>
                </w:rPr>
                <w:br/>
                <w:t xml:space="preserve">Available at: </w:t>
              </w:r>
              <w:r>
                <w:rPr>
                  <w:noProof/>
                  <w:u w:val="single"/>
                </w:rPr>
                <w:t>https://modgov.lbbd.gov.uk/internet/documents/s25209/LDF%20Core%20Strategy.pdf</w:t>
              </w:r>
              <w:r>
                <w:rPr>
                  <w:noProof/>
                </w:rPr>
                <w:br/>
                <w:t>[Accessed 21 November 2022].</w:t>
              </w:r>
            </w:p>
            <w:p w14:paraId="14623933" w14:textId="77777777" w:rsidR="002815B0" w:rsidRDefault="002815B0" w:rsidP="002815B0">
              <w:pPr>
                <w:pStyle w:val="Bibliography"/>
                <w:rPr>
                  <w:noProof/>
                </w:rPr>
              </w:pPr>
              <w:r>
                <w:rPr>
                  <w:noProof/>
                </w:rPr>
                <w:t xml:space="preserve">GOV.UK, 2021. </w:t>
              </w:r>
              <w:r>
                <w:rPr>
                  <w:i/>
                  <w:iCs/>
                  <w:noProof/>
                </w:rPr>
                <w:t xml:space="preserve">Corporate report Implementing the Sustainable Development Goals. </w:t>
              </w:r>
              <w:r>
                <w:rPr>
                  <w:noProof/>
                </w:rPr>
                <w:t xml:space="preserve">[Online] </w:t>
              </w:r>
              <w:r>
                <w:rPr>
                  <w:noProof/>
                </w:rPr>
                <w:br/>
                <w:t xml:space="preserve">Available at: </w:t>
              </w:r>
              <w:r>
                <w:rPr>
                  <w:noProof/>
                  <w:u w:val="single"/>
                </w:rPr>
                <w:t>https://www.gov.uk/government/publications/implementing-the-sustainable-development-goals/implementing-the-sustainable-development-goals--2</w:t>
              </w:r>
              <w:r>
                <w:rPr>
                  <w:noProof/>
                </w:rPr>
                <w:br/>
                <w:t>[Accessed 21 November 2022].</w:t>
              </w:r>
            </w:p>
            <w:p w14:paraId="17391F97" w14:textId="77777777" w:rsidR="002815B0" w:rsidRDefault="002815B0" w:rsidP="002815B0">
              <w:pPr>
                <w:pStyle w:val="Bibliography"/>
                <w:rPr>
                  <w:noProof/>
                </w:rPr>
              </w:pPr>
              <w:r>
                <w:rPr>
                  <w:noProof/>
                </w:rPr>
                <w:t xml:space="preserve">Gov.uk, 2021. </w:t>
              </w:r>
              <w:r>
                <w:rPr>
                  <w:i/>
                  <w:iCs/>
                  <w:noProof/>
                </w:rPr>
                <w:t xml:space="preserve">Population and demographics. </w:t>
              </w:r>
              <w:r>
                <w:rPr>
                  <w:noProof/>
                </w:rPr>
                <w:t xml:space="preserve">[Online] </w:t>
              </w:r>
              <w:r>
                <w:rPr>
                  <w:noProof/>
                </w:rPr>
                <w:br/>
                <w:t xml:space="preserve">Available at: </w:t>
              </w:r>
              <w:r>
                <w:rPr>
                  <w:noProof/>
                  <w:u w:val="single"/>
                </w:rPr>
                <w:t>https://www.lbbd.gov.uk/council-and-democracy/statistics-and-data/population-and-demographics</w:t>
              </w:r>
              <w:r>
                <w:rPr>
                  <w:noProof/>
                </w:rPr>
                <w:br/>
                <w:t>[Accessed 3 December 2022].</w:t>
              </w:r>
            </w:p>
            <w:p w14:paraId="057D90F7" w14:textId="77777777" w:rsidR="002815B0" w:rsidRDefault="002815B0" w:rsidP="002815B0">
              <w:pPr>
                <w:pStyle w:val="Bibliography"/>
                <w:rPr>
                  <w:noProof/>
                </w:rPr>
              </w:pPr>
              <w:r>
                <w:rPr>
                  <w:noProof/>
                </w:rPr>
                <w:t xml:space="preserve">Gray, W. K., Navaratnam, A. V. &amp; Day, J., 2022. COVID-19 hospital activity and in-hospital mortality during the first and second waves of the pandemic in England: an observational study. </w:t>
              </w:r>
              <w:r>
                <w:rPr>
                  <w:i/>
                  <w:iCs/>
                  <w:noProof/>
                </w:rPr>
                <w:t xml:space="preserve">Thorax, </w:t>
              </w:r>
              <w:r>
                <w:rPr>
                  <w:noProof/>
                </w:rPr>
                <w:t>77(11), pp. 1113-1120.</w:t>
              </w:r>
            </w:p>
            <w:p w14:paraId="3D2F148B" w14:textId="77777777" w:rsidR="002815B0" w:rsidRDefault="002815B0" w:rsidP="002815B0">
              <w:pPr>
                <w:pStyle w:val="Bibliography"/>
                <w:rPr>
                  <w:noProof/>
                </w:rPr>
              </w:pPr>
              <w:r>
                <w:rPr>
                  <w:noProof/>
                </w:rPr>
                <w:t xml:space="preserve">Growth Commission Stocktake UK, 2019. </w:t>
              </w:r>
              <w:r>
                <w:rPr>
                  <w:i/>
                  <w:iCs/>
                  <w:noProof/>
                </w:rPr>
                <w:t xml:space="preserve">Growth Commission Stocktake Towards Inclusive Growth for Barking and Dagenham. </w:t>
              </w:r>
              <w:r>
                <w:rPr>
                  <w:noProof/>
                </w:rPr>
                <w:t xml:space="preserve">[Online] </w:t>
              </w:r>
              <w:r>
                <w:rPr>
                  <w:noProof/>
                </w:rPr>
                <w:br/>
                <w:t xml:space="preserve">Available at: </w:t>
              </w:r>
              <w:r>
                <w:rPr>
                  <w:noProof/>
                  <w:u w:val="single"/>
                </w:rPr>
                <w:t>https://modgov.lbbd.gov.uk/internet/documents/s128726/Growth%20Commission%20Stocktake%20Report%20-%20App.%20A.pdf</w:t>
              </w:r>
              <w:r>
                <w:rPr>
                  <w:noProof/>
                </w:rPr>
                <w:br/>
                <w:t>[Accessed 21 November 2022].</w:t>
              </w:r>
            </w:p>
            <w:p w14:paraId="5233F6E8" w14:textId="77777777" w:rsidR="002815B0" w:rsidRDefault="002815B0" w:rsidP="002815B0">
              <w:pPr>
                <w:pStyle w:val="Bibliography"/>
                <w:rPr>
                  <w:noProof/>
                </w:rPr>
              </w:pPr>
              <w:r>
                <w:rPr>
                  <w:noProof/>
                </w:rPr>
                <w:lastRenderedPageBreak/>
                <w:t xml:space="preserve">gvi.co.uk , 2022. </w:t>
              </w:r>
              <w:r>
                <w:rPr>
                  <w:i/>
                  <w:iCs/>
                  <w:noProof/>
                </w:rPr>
                <w:t xml:space="preserve">GLOBAL PARTNERSHIPS. </w:t>
              </w:r>
              <w:r>
                <w:rPr>
                  <w:noProof/>
                </w:rPr>
                <w:t xml:space="preserve">[Online] </w:t>
              </w:r>
              <w:r>
                <w:rPr>
                  <w:noProof/>
                </w:rPr>
                <w:br/>
                <w:t xml:space="preserve">Available at: </w:t>
              </w:r>
              <w:r>
                <w:rPr>
                  <w:noProof/>
                  <w:u w:val="single"/>
                </w:rPr>
                <w:t>https://www.gvi.co.uk/resources/global-partnerships/?__xbypass=1</w:t>
              </w:r>
              <w:r>
                <w:rPr>
                  <w:noProof/>
                </w:rPr>
                <w:br/>
                <w:t>[Accessed 21 November 2022].</w:t>
              </w:r>
            </w:p>
            <w:p w14:paraId="2E93F707" w14:textId="77777777" w:rsidR="002815B0" w:rsidRDefault="002815B0" w:rsidP="002815B0">
              <w:pPr>
                <w:pStyle w:val="Bibliography"/>
                <w:rPr>
                  <w:noProof/>
                </w:rPr>
              </w:pPr>
              <w:r>
                <w:rPr>
                  <w:noProof/>
                </w:rPr>
                <w:t xml:space="preserve">Harwood, A. E., Pymer, S. &amp; Ibeggazene, S., 2022. Provision of exercise services in patients with peripheral artery disease in the United Kingdom. </w:t>
              </w:r>
              <w:r>
                <w:rPr>
                  <w:i/>
                  <w:iCs/>
                  <w:noProof/>
                </w:rPr>
                <w:t xml:space="preserve">Vascular, </w:t>
              </w:r>
              <w:r>
                <w:rPr>
                  <w:noProof/>
                </w:rPr>
                <w:t>30(5), pp. 874-881.</w:t>
              </w:r>
            </w:p>
            <w:p w14:paraId="7D788BB9" w14:textId="77777777" w:rsidR="002815B0" w:rsidRDefault="002815B0" w:rsidP="002815B0">
              <w:pPr>
                <w:pStyle w:val="Bibliography"/>
                <w:rPr>
                  <w:noProof/>
                </w:rPr>
              </w:pPr>
              <w:r>
                <w:rPr>
                  <w:noProof/>
                </w:rPr>
                <w:t xml:space="preserve">Hayes, D., 2022. Digital Solutions. </w:t>
              </w:r>
              <w:r>
                <w:rPr>
                  <w:i/>
                  <w:iCs/>
                  <w:noProof/>
                </w:rPr>
                <w:t xml:space="preserve">Children and Young People Now Select, </w:t>
              </w:r>
              <w:r>
                <w:rPr>
                  <w:noProof/>
                </w:rPr>
                <w:t>2022(5), pp. 27-29.</w:t>
              </w:r>
            </w:p>
            <w:p w14:paraId="149543A7" w14:textId="77777777" w:rsidR="002815B0" w:rsidRDefault="002815B0" w:rsidP="002815B0">
              <w:pPr>
                <w:pStyle w:val="Bibliography"/>
                <w:rPr>
                  <w:noProof/>
                </w:rPr>
              </w:pPr>
              <w:r>
                <w:rPr>
                  <w:noProof/>
                </w:rPr>
                <w:t xml:space="preserve">Idowu, S. O., Schmidpeter, R. &amp; Zu, L., 2020. </w:t>
              </w:r>
              <w:r>
                <w:rPr>
                  <w:i/>
                  <w:iCs/>
                  <w:noProof/>
                </w:rPr>
                <w:t xml:space="preserve">The Future of the UN Sustainable Development Goals. </w:t>
              </w:r>
              <w:r>
                <w:rPr>
                  <w:noProof/>
                </w:rPr>
                <w:t>s.l.:Springer International Publishing.</w:t>
              </w:r>
            </w:p>
            <w:p w14:paraId="3D51127E" w14:textId="77777777" w:rsidR="002815B0" w:rsidRDefault="002815B0" w:rsidP="002815B0">
              <w:pPr>
                <w:pStyle w:val="Bibliography"/>
                <w:rPr>
                  <w:noProof/>
                </w:rPr>
              </w:pPr>
              <w:r>
                <w:rPr>
                  <w:noProof/>
                </w:rPr>
                <w:t xml:space="preserve">lbbd.gov.uk, 2020. </w:t>
              </w:r>
              <w:r>
                <w:rPr>
                  <w:i/>
                  <w:iCs/>
                  <w:noProof/>
                </w:rPr>
                <w:t xml:space="preserve">The Barking &amp; Dagenham Corporate Plan 2020 to 2022. </w:t>
              </w:r>
              <w:r>
                <w:rPr>
                  <w:noProof/>
                </w:rPr>
                <w:t xml:space="preserve">[Online] </w:t>
              </w:r>
              <w:r>
                <w:rPr>
                  <w:noProof/>
                </w:rPr>
                <w:br/>
                <w:t xml:space="preserve">Available at: </w:t>
              </w:r>
              <w:r>
                <w:rPr>
                  <w:noProof/>
                  <w:u w:val="single"/>
                </w:rPr>
                <w:t>https://www.lbbd.gov.uk/sites/default/files/2022-07/LBBD-Corporate-Plan-2020-2022_0.pdf</w:t>
              </w:r>
              <w:r>
                <w:rPr>
                  <w:noProof/>
                </w:rPr>
                <w:br/>
                <w:t>[Accessed 21 November 2022].</w:t>
              </w:r>
            </w:p>
            <w:p w14:paraId="6A3F47C8" w14:textId="77777777" w:rsidR="002815B0" w:rsidRDefault="002815B0" w:rsidP="002815B0">
              <w:pPr>
                <w:pStyle w:val="Bibliography"/>
                <w:rPr>
                  <w:noProof/>
                </w:rPr>
              </w:pPr>
              <w:r>
                <w:rPr>
                  <w:noProof/>
                </w:rPr>
                <w:t xml:space="preserve">Localdigital.gov, 2022. </w:t>
              </w:r>
              <w:r>
                <w:rPr>
                  <w:i/>
                  <w:iCs/>
                  <w:noProof/>
                </w:rPr>
                <w:t xml:space="preserve">Local Social Progress Index. </w:t>
              </w:r>
              <w:r>
                <w:rPr>
                  <w:noProof/>
                </w:rPr>
                <w:t xml:space="preserve">[Online] </w:t>
              </w:r>
              <w:r>
                <w:rPr>
                  <w:noProof/>
                </w:rPr>
                <w:br/>
                <w:t xml:space="preserve">Available at: </w:t>
              </w:r>
              <w:r>
                <w:rPr>
                  <w:noProof/>
                  <w:u w:val="single"/>
                </w:rPr>
                <w:t>https://www.localdigital.gov.uk/funding/london-borough-of-barking-and-dagenham/</w:t>
              </w:r>
              <w:r>
                <w:rPr>
                  <w:noProof/>
                </w:rPr>
                <w:br/>
                <w:t>[Accessed 21 November 2022].</w:t>
              </w:r>
            </w:p>
            <w:p w14:paraId="18B1C5F6" w14:textId="77777777" w:rsidR="002815B0" w:rsidRDefault="002815B0" w:rsidP="002815B0">
              <w:pPr>
                <w:pStyle w:val="Bibliography"/>
                <w:rPr>
                  <w:noProof/>
                </w:rPr>
              </w:pPr>
              <w:r>
                <w:rPr>
                  <w:noProof/>
                </w:rPr>
                <w:t xml:space="preserve">London.gov.uk, 2021. </w:t>
              </w:r>
              <w:r>
                <w:rPr>
                  <w:i/>
                  <w:iCs/>
                  <w:noProof/>
                </w:rPr>
                <w:t xml:space="preserve">LONDON’S PROGRESS TOWARDS MEETING THE UN’S SUSTAINABLE DEVELOPMENT GOALS. </w:t>
              </w:r>
              <w:r>
                <w:rPr>
                  <w:noProof/>
                </w:rPr>
                <w:t xml:space="preserve">[Online] </w:t>
              </w:r>
              <w:r>
                <w:rPr>
                  <w:noProof/>
                </w:rPr>
                <w:br/>
                <w:t xml:space="preserve">Available at: </w:t>
              </w:r>
              <w:r>
                <w:rPr>
                  <w:noProof/>
                  <w:u w:val="single"/>
                </w:rPr>
                <w:t>https://www.london.gov.uk/sites/default/files/londons_progress_towards_the_un_sdgs_-_lsdc_0.pdf</w:t>
              </w:r>
              <w:r>
                <w:rPr>
                  <w:noProof/>
                </w:rPr>
                <w:br/>
                <w:t>[Accessed 21 November 2022].</w:t>
              </w:r>
            </w:p>
            <w:p w14:paraId="77041CF8" w14:textId="77777777" w:rsidR="002815B0" w:rsidRDefault="002815B0" w:rsidP="002815B0">
              <w:pPr>
                <w:pStyle w:val="Bibliography"/>
                <w:rPr>
                  <w:noProof/>
                </w:rPr>
              </w:pPr>
              <w:r>
                <w:rPr>
                  <w:noProof/>
                </w:rPr>
                <w:t xml:space="preserve">Lunn, J., 2019. </w:t>
              </w:r>
              <w:r>
                <w:rPr>
                  <w:i/>
                  <w:iCs/>
                  <w:noProof/>
                </w:rPr>
                <w:t xml:space="preserve">Sustainable Development Goals: How is the UK performing?. </w:t>
              </w:r>
              <w:r>
                <w:rPr>
                  <w:noProof/>
                </w:rPr>
                <w:t xml:space="preserve">[Online] </w:t>
              </w:r>
              <w:r>
                <w:rPr>
                  <w:noProof/>
                </w:rPr>
                <w:br/>
                <w:t xml:space="preserve">Available at: </w:t>
              </w:r>
              <w:r>
                <w:rPr>
                  <w:noProof/>
                  <w:u w:val="single"/>
                </w:rPr>
                <w:t>https://commonslibrary.parliament.uk/sustainable-development-goals-how-is-the-uk-performing/</w:t>
              </w:r>
              <w:r>
                <w:rPr>
                  <w:noProof/>
                </w:rPr>
                <w:br/>
                <w:t>[Accessed 21 November 2022].</w:t>
              </w:r>
            </w:p>
            <w:p w14:paraId="73D8558B" w14:textId="77777777" w:rsidR="002815B0" w:rsidRDefault="002815B0" w:rsidP="002815B0">
              <w:pPr>
                <w:pStyle w:val="Bibliography"/>
                <w:rPr>
                  <w:noProof/>
                </w:rPr>
              </w:pPr>
              <w:r>
                <w:rPr>
                  <w:noProof/>
                </w:rPr>
                <w:t xml:space="preserve">Lunn, J. &amp; Walker, N., 2019. </w:t>
              </w:r>
              <w:r>
                <w:rPr>
                  <w:i/>
                  <w:iCs/>
                  <w:noProof/>
                </w:rPr>
                <w:t xml:space="preserve">UK Voluntary National Review on the Sustainable Development Goals. </w:t>
              </w:r>
              <w:r>
                <w:rPr>
                  <w:noProof/>
                </w:rPr>
                <w:t xml:space="preserve">[Online] </w:t>
              </w:r>
              <w:r>
                <w:rPr>
                  <w:noProof/>
                </w:rPr>
                <w:br/>
              </w:r>
              <w:r>
                <w:rPr>
                  <w:noProof/>
                </w:rPr>
                <w:lastRenderedPageBreak/>
                <w:t xml:space="preserve">Available at: </w:t>
              </w:r>
              <w:r>
                <w:rPr>
                  <w:noProof/>
                  <w:u w:val="single"/>
                </w:rPr>
                <w:t>https://commonslibrary.parliament.uk/research-briefings/cdp-2019-0141/</w:t>
              </w:r>
              <w:r>
                <w:rPr>
                  <w:noProof/>
                </w:rPr>
                <w:br/>
                <w:t>[Accessed 21 November 2022].</w:t>
              </w:r>
            </w:p>
            <w:p w14:paraId="4D56B4A6" w14:textId="77777777" w:rsidR="002815B0" w:rsidRDefault="002815B0" w:rsidP="002815B0">
              <w:pPr>
                <w:pStyle w:val="Bibliography"/>
                <w:rPr>
                  <w:noProof/>
                </w:rPr>
              </w:pPr>
              <w:r>
                <w:rPr>
                  <w:noProof/>
                </w:rPr>
                <w:t xml:space="preserve">Mansell, P., Philbin, S. P. &amp; Konstantinou, E., 2020. Delivering UN Sustainable Development Goals' Impact on Infrastructure Projects: An Empirical Study of Senior Executives in the UK Construction Sector. </w:t>
              </w:r>
              <w:r>
                <w:rPr>
                  <w:i/>
                  <w:iCs/>
                  <w:noProof/>
                </w:rPr>
                <w:t xml:space="preserve">Sustainability, </w:t>
              </w:r>
              <w:r>
                <w:rPr>
                  <w:noProof/>
                </w:rPr>
                <w:t>12(19), p. 7998.</w:t>
              </w:r>
            </w:p>
            <w:p w14:paraId="125D2796" w14:textId="77777777" w:rsidR="002815B0" w:rsidRDefault="002815B0" w:rsidP="002815B0">
              <w:pPr>
                <w:pStyle w:val="Bibliography"/>
                <w:rPr>
                  <w:noProof/>
                </w:rPr>
              </w:pPr>
              <w:r>
                <w:rPr>
                  <w:noProof/>
                </w:rPr>
                <w:t xml:space="preserve">Mental Health, 2022. </w:t>
              </w:r>
              <w:r>
                <w:rPr>
                  <w:i/>
                  <w:iCs/>
                  <w:noProof/>
                </w:rPr>
                <w:t xml:space="preserve">Covid Response Programme. </w:t>
              </w:r>
              <w:r>
                <w:rPr>
                  <w:noProof/>
                </w:rPr>
                <w:t xml:space="preserve">[Online] </w:t>
              </w:r>
              <w:r>
                <w:rPr>
                  <w:noProof/>
                </w:rPr>
                <w:br/>
                <w:t xml:space="preserve">Available at: </w:t>
              </w:r>
              <w:r>
                <w:rPr>
                  <w:noProof/>
                  <w:u w:val="single"/>
                </w:rPr>
                <w:t>https://www.mentalhealth.org.uk/our-work/programmes/covid-response-programme</w:t>
              </w:r>
              <w:r>
                <w:rPr>
                  <w:noProof/>
                </w:rPr>
                <w:br/>
                <w:t>[Accessed 21 November 2022].</w:t>
              </w:r>
            </w:p>
            <w:p w14:paraId="1AC472D2" w14:textId="77777777" w:rsidR="002815B0" w:rsidRDefault="002815B0" w:rsidP="002815B0">
              <w:pPr>
                <w:pStyle w:val="Bibliography"/>
                <w:rPr>
                  <w:noProof/>
                </w:rPr>
              </w:pPr>
              <w:r>
                <w:rPr>
                  <w:noProof/>
                </w:rPr>
                <w:t xml:space="preserve">Naegele, J., 2019. Ioannis Armakolas and James Ker-Lindsay: The Politics of Recognition and Engagement: EU Member State Relations with Kosovo. </w:t>
              </w:r>
              <w:r>
                <w:rPr>
                  <w:i/>
                  <w:iCs/>
                  <w:noProof/>
                </w:rPr>
                <w:t xml:space="preserve">Mezinárodní vztahy, </w:t>
              </w:r>
              <w:r>
                <w:rPr>
                  <w:noProof/>
                </w:rPr>
                <w:t>54(4), pp. 73-76.</w:t>
              </w:r>
            </w:p>
            <w:p w14:paraId="7D75A725" w14:textId="77777777" w:rsidR="002815B0" w:rsidRDefault="002815B0" w:rsidP="002815B0">
              <w:pPr>
                <w:pStyle w:val="Bibliography"/>
                <w:rPr>
                  <w:noProof/>
                </w:rPr>
              </w:pPr>
              <w:r>
                <w:rPr>
                  <w:noProof/>
                </w:rPr>
                <w:t xml:space="preserve">National Children's Bureau, 2022. </w:t>
              </w:r>
              <w:r>
                <w:rPr>
                  <w:i/>
                  <w:iCs/>
                  <w:noProof/>
                </w:rPr>
                <w:t xml:space="preserve">Education and Equality. </w:t>
              </w:r>
              <w:r>
                <w:rPr>
                  <w:noProof/>
                </w:rPr>
                <w:t xml:space="preserve">[Online] </w:t>
              </w:r>
              <w:r>
                <w:rPr>
                  <w:noProof/>
                </w:rPr>
                <w:br/>
                <w:t xml:space="preserve">Available at: </w:t>
              </w:r>
              <w:r>
                <w:rPr>
                  <w:noProof/>
                  <w:u w:val="single"/>
                </w:rPr>
                <w:t>https://councilfordisabledchildren.org.uk/about-us-0/our-team/education-and-equality</w:t>
              </w:r>
              <w:r>
                <w:rPr>
                  <w:noProof/>
                </w:rPr>
                <w:br/>
                <w:t>[Accessed 21 November 2022].</w:t>
              </w:r>
            </w:p>
            <w:p w14:paraId="259A33E0" w14:textId="77777777" w:rsidR="002815B0" w:rsidRDefault="002815B0" w:rsidP="002815B0">
              <w:pPr>
                <w:pStyle w:val="Bibliography"/>
                <w:rPr>
                  <w:noProof/>
                </w:rPr>
              </w:pPr>
              <w:r>
                <w:rPr>
                  <w:noProof/>
                </w:rPr>
                <w:t xml:space="preserve">National Children's Bureau, 2022. </w:t>
              </w:r>
              <w:r>
                <w:rPr>
                  <w:i/>
                  <w:iCs/>
                  <w:noProof/>
                </w:rPr>
                <w:t xml:space="preserve">Our Vision. </w:t>
              </w:r>
              <w:r>
                <w:rPr>
                  <w:noProof/>
                </w:rPr>
                <w:t xml:space="preserve">[Online] </w:t>
              </w:r>
              <w:r>
                <w:rPr>
                  <w:noProof/>
                </w:rPr>
                <w:br/>
                <w:t xml:space="preserve">Available at: </w:t>
              </w:r>
              <w:r>
                <w:rPr>
                  <w:noProof/>
                  <w:u w:val="single"/>
                </w:rPr>
                <w:t>https://councilfordisabledchildren.org.uk/</w:t>
              </w:r>
              <w:r>
                <w:rPr>
                  <w:noProof/>
                </w:rPr>
                <w:br/>
                <w:t>[Accessed 21 November 2022].</w:t>
              </w:r>
            </w:p>
            <w:p w14:paraId="27C4CE8D" w14:textId="77777777" w:rsidR="002815B0" w:rsidRDefault="002815B0" w:rsidP="002815B0">
              <w:pPr>
                <w:pStyle w:val="Bibliography"/>
                <w:rPr>
                  <w:noProof/>
                </w:rPr>
              </w:pPr>
              <w:r>
                <w:rPr>
                  <w:noProof/>
                </w:rPr>
                <w:t xml:space="preserve">National Children's Bureau, 2022. </w:t>
              </w:r>
              <w:r>
                <w:rPr>
                  <w:i/>
                  <w:iCs/>
                  <w:noProof/>
                </w:rPr>
                <w:t xml:space="preserve">Reshmi Copperthwaite. </w:t>
              </w:r>
              <w:r>
                <w:rPr>
                  <w:noProof/>
                </w:rPr>
                <w:t xml:space="preserve">[Online] </w:t>
              </w:r>
              <w:r>
                <w:rPr>
                  <w:noProof/>
                </w:rPr>
                <w:br/>
                <w:t xml:space="preserve">Available at: </w:t>
              </w:r>
              <w:r>
                <w:rPr>
                  <w:noProof/>
                  <w:u w:val="single"/>
                </w:rPr>
                <w:t>https://councilfordisabledchildren.org.uk/about-us-0/our-team/education-and-equality/reshmi-copperthwaite</w:t>
              </w:r>
              <w:r>
                <w:rPr>
                  <w:noProof/>
                </w:rPr>
                <w:br/>
                <w:t>[Accessed 21 November 2022].</w:t>
              </w:r>
            </w:p>
            <w:p w14:paraId="4434B736" w14:textId="77777777" w:rsidR="002815B0" w:rsidRDefault="002815B0" w:rsidP="002815B0">
              <w:pPr>
                <w:pStyle w:val="Bibliography"/>
                <w:rPr>
                  <w:noProof/>
                </w:rPr>
              </w:pPr>
              <w:r>
                <w:rPr>
                  <w:noProof/>
                </w:rPr>
                <w:t xml:space="preserve">NHS England, 2022. </w:t>
              </w:r>
              <w:r>
                <w:rPr>
                  <w:i/>
                  <w:iCs/>
                  <w:noProof/>
                </w:rPr>
                <w:t xml:space="preserve">Digital Child Health Transformation Programme. </w:t>
              </w:r>
              <w:r>
                <w:rPr>
                  <w:noProof/>
                </w:rPr>
                <w:t xml:space="preserve">[Online] </w:t>
              </w:r>
              <w:r>
                <w:rPr>
                  <w:noProof/>
                </w:rPr>
                <w:br/>
                <w:t xml:space="preserve">Available at: </w:t>
              </w:r>
              <w:r>
                <w:rPr>
                  <w:noProof/>
                  <w:u w:val="single"/>
                </w:rPr>
                <w:t>https://www.england.nhs.uk/digitaltechnology/child-health/</w:t>
              </w:r>
              <w:r>
                <w:rPr>
                  <w:noProof/>
                </w:rPr>
                <w:br/>
                <w:t>[Accessed 21 November 2022].</w:t>
              </w:r>
            </w:p>
            <w:p w14:paraId="3565711A" w14:textId="77777777" w:rsidR="002815B0" w:rsidRDefault="002815B0" w:rsidP="002815B0">
              <w:pPr>
                <w:pStyle w:val="Bibliography"/>
                <w:rPr>
                  <w:noProof/>
                </w:rPr>
              </w:pPr>
              <w:r>
                <w:rPr>
                  <w:noProof/>
                </w:rPr>
                <w:t xml:space="preserve">NHS Support Federation, 2022. </w:t>
              </w:r>
              <w:r>
                <w:rPr>
                  <w:i/>
                  <w:iCs/>
                  <w:noProof/>
                </w:rPr>
                <w:t xml:space="preserve">Is the NHS crisis of our own making?. </w:t>
              </w:r>
              <w:r>
                <w:rPr>
                  <w:noProof/>
                </w:rPr>
                <w:t xml:space="preserve">[Online] </w:t>
              </w:r>
              <w:r>
                <w:rPr>
                  <w:noProof/>
                </w:rPr>
                <w:br/>
                <w:t xml:space="preserve">Available at: </w:t>
              </w:r>
              <w:r>
                <w:rPr>
                  <w:noProof/>
                  <w:u w:val="single"/>
                </w:rPr>
                <w:t>https://nhsfunding.info/nhs-crisis-making/</w:t>
              </w:r>
              <w:r>
                <w:rPr>
                  <w:noProof/>
                </w:rPr>
                <w:br/>
                <w:t>[Accessed 21 November 2022].</w:t>
              </w:r>
            </w:p>
            <w:p w14:paraId="0FB0CE29" w14:textId="77777777" w:rsidR="002815B0" w:rsidRDefault="002815B0" w:rsidP="002815B0">
              <w:pPr>
                <w:pStyle w:val="Bibliography"/>
                <w:rPr>
                  <w:noProof/>
                </w:rPr>
              </w:pPr>
              <w:r>
                <w:rPr>
                  <w:noProof/>
                </w:rPr>
                <w:t xml:space="preserve">NHS, 2019. </w:t>
              </w:r>
              <w:r>
                <w:rPr>
                  <w:i/>
                  <w:iCs/>
                  <w:noProof/>
                </w:rPr>
                <w:t xml:space="preserve">Who should have the HPV vaccine?. </w:t>
              </w:r>
              <w:r>
                <w:rPr>
                  <w:noProof/>
                </w:rPr>
                <w:t xml:space="preserve">[Online] </w:t>
              </w:r>
              <w:r>
                <w:rPr>
                  <w:noProof/>
                </w:rPr>
                <w:br/>
                <w:t xml:space="preserve">Available at: </w:t>
              </w:r>
              <w:r>
                <w:rPr>
                  <w:noProof/>
                  <w:u w:val="single"/>
                </w:rPr>
                <w:t>https://www.nhs.uk/conditions/vaccinations/who-should-have-hpv-</w:t>
              </w:r>
              <w:r>
                <w:rPr>
                  <w:noProof/>
                  <w:u w:val="single"/>
                </w:rPr>
                <w:lastRenderedPageBreak/>
                <w:t>vaccine/#:~:text=The%20universal%20HPV%20vaccination%20programme,months%20after%20the%201st%20dose.</w:t>
              </w:r>
              <w:r>
                <w:rPr>
                  <w:noProof/>
                </w:rPr>
                <w:br/>
                <w:t>[Accessed 21 Novembeer 2022].</w:t>
              </w:r>
            </w:p>
            <w:p w14:paraId="0CE1BAF6" w14:textId="77777777" w:rsidR="002815B0" w:rsidRDefault="002815B0" w:rsidP="002815B0">
              <w:pPr>
                <w:pStyle w:val="Bibliography"/>
                <w:rPr>
                  <w:noProof/>
                </w:rPr>
              </w:pPr>
              <w:r>
                <w:rPr>
                  <w:noProof/>
                </w:rPr>
                <w:t xml:space="preserve">Nicol, P., 2020. Pathways to scaling agroecology in the city region: scaling out, scaling up and scaling deep through community-led trade. </w:t>
              </w:r>
              <w:r>
                <w:rPr>
                  <w:i/>
                  <w:iCs/>
                  <w:noProof/>
                </w:rPr>
                <w:t xml:space="preserve">Sustainability, </w:t>
              </w:r>
              <w:r>
                <w:rPr>
                  <w:noProof/>
                </w:rPr>
                <w:t>12(19), p. 7842.</w:t>
              </w:r>
            </w:p>
            <w:p w14:paraId="4ACE2E75" w14:textId="77777777" w:rsidR="002815B0" w:rsidRDefault="002815B0" w:rsidP="002815B0">
              <w:pPr>
                <w:pStyle w:val="Bibliography"/>
                <w:rPr>
                  <w:noProof/>
                </w:rPr>
              </w:pPr>
              <w:r>
                <w:rPr>
                  <w:noProof/>
                </w:rPr>
                <w:t xml:space="preserve">Ostime, N., 2022. </w:t>
              </w:r>
              <w:r>
                <w:rPr>
                  <w:i/>
                  <w:iCs/>
                  <w:noProof/>
                </w:rPr>
                <w:t xml:space="preserve">RIBA Job book. </w:t>
              </w:r>
              <w:r>
                <w:rPr>
                  <w:noProof/>
                </w:rPr>
                <w:t>s.l.:Riba Publishing.</w:t>
              </w:r>
            </w:p>
            <w:p w14:paraId="62D91618" w14:textId="77777777" w:rsidR="002815B0" w:rsidRDefault="002815B0" w:rsidP="002815B0">
              <w:pPr>
                <w:pStyle w:val="Bibliography"/>
                <w:rPr>
                  <w:noProof/>
                </w:rPr>
              </w:pPr>
              <w:r>
                <w:rPr>
                  <w:noProof/>
                </w:rPr>
                <w:t xml:space="preserve">Propper, C., Stoye, G. &amp; Zaranko, B., 2020. The Wider Impacts of the Coronavirus Pandemic on the NHS. </w:t>
              </w:r>
              <w:r>
                <w:rPr>
                  <w:i/>
                  <w:iCs/>
                  <w:noProof/>
                </w:rPr>
                <w:t xml:space="preserve">Fiscal Studies, </w:t>
              </w:r>
              <w:r>
                <w:rPr>
                  <w:noProof/>
                </w:rPr>
                <w:t>41(2), pp. 345-356.</w:t>
              </w:r>
            </w:p>
            <w:p w14:paraId="3D317D85" w14:textId="77777777" w:rsidR="002815B0" w:rsidRDefault="002815B0" w:rsidP="002815B0">
              <w:pPr>
                <w:pStyle w:val="Bibliography"/>
                <w:rPr>
                  <w:noProof/>
                </w:rPr>
              </w:pPr>
              <w:r>
                <w:rPr>
                  <w:noProof/>
                </w:rPr>
                <w:t xml:space="preserve">Simpson, F., 2021. Spotlight on childcare funding policies. </w:t>
              </w:r>
              <w:r>
                <w:rPr>
                  <w:i/>
                  <w:iCs/>
                  <w:noProof/>
                </w:rPr>
                <w:t xml:space="preserve">Children and Young People Now Select, </w:t>
              </w:r>
              <w:r>
                <w:rPr>
                  <w:noProof/>
                </w:rPr>
                <w:t>2021(3), pp. 12-13.</w:t>
              </w:r>
            </w:p>
            <w:p w14:paraId="2EA93940" w14:textId="77777777" w:rsidR="002815B0" w:rsidRDefault="002815B0" w:rsidP="002815B0">
              <w:pPr>
                <w:pStyle w:val="Bibliography"/>
                <w:rPr>
                  <w:noProof/>
                </w:rPr>
              </w:pPr>
              <w:r>
                <w:rPr>
                  <w:noProof/>
                </w:rPr>
                <w:t xml:space="preserve">Tennison, I., Roschnik, S. &amp; Ashby, B., 2021. Health care's response to climate change: a carbon footprint assessment of the NHS in England. </w:t>
              </w:r>
              <w:r>
                <w:rPr>
                  <w:i/>
                  <w:iCs/>
                  <w:noProof/>
                </w:rPr>
                <w:t xml:space="preserve">The Lancet Planetary Health, </w:t>
              </w:r>
              <w:r>
                <w:rPr>
                  <w:noProof/>
                </w:rPr>
                <w:t>5(2), pp. e84-e92.</w:t>
              </w:r>
            </w:p>
            <w:p w14:paraId="2D060F3D" w14:textId="77777777" w:rsidR="002815B0" w:rsidRDefault="002815B0" w:rsidP="002815B0">
              <w:pPr>
                <w:pStyle w:val="Bibliography"/>
                <w:rPr>
                  <w:noProof/>
                </w:rPr>
              </w:pPr>
              <w:r>
                <w:rPr>
                  <w:noProof/>
                </w:rPr>
                <w:t xml:space="preserve">The Commonwealth Fund, 2020. </w:t>
              </w:r>
              <w:r>
                <w:rPr>
                  <w:i/>
                  <w:iCs/>
                  <w:noProof/>
                </w:rPr>
                <w:t xml:space="preserve">International Health Care System Profiles. </w:t>
              </w:r>
              <w:r>
                <w:rPr>
                  <w:noProof/>
                </w:rPr>
                <w:t xml:space="preserve">[Online] </w:t>
              </w:r>
              <w:r>
                <w:rPr>
                  <w:noProof/>
                </w:rPr>
                <w:br/>
                <w:t xml:space="preserve">Available at: </w:t>
              </w:r>
              <w:r>
                <w:rPr>
                  <w:noProof/>
                  <w:u w:val="single"/>
                </w:rPr>
                <w:t>https://www.commonwealthfund.org/international-health-policy-center/countries/england</w:t>
              </w:r>
              <w:r>
                <w:rPr>
                  <w:noProof/>
                </w:rPr>
                <w:br/>
                <w:t>[Accessed 21 November 2022].</w:t>
              </w:r>
            </w:p>
            <w:p w14:paraId="5C835978" w14:textId="77777777" w:rsidR="002815B0" w:rsidRDefault="002815B0" w:rsidP="002815B0">
              <w:pPr>
                <w:pStyle w:val="Bibliography"/>
                <w:rPr>
                  <w:noProof/>
                </w:rPr>
              </w:pPr>
              <w:r>
                <w:rPr>
                  <w:noProof/>
                </w:rPr>
                <w:t xml:space="preserve">UK Parliament, 2022. </w:t>
              </w:r>
              <w:r>
                <w:rPr>
                  <w:i/>
                  <w:iCs/>
                  <w:noProof/>
                </w:rPr>
                <w:t xml:space="preserve">Education Reform Act 1988. </w:t>
              </w:r>
              <w:r>
                <w:rPr>
                  <w:noProof/>
                </w:rPr>
                <w:t xml:space="preserve">[Online] </w:t>
              </w:r>
              <w:r>
                <w:rPr>
                  <w:noProof/>
                </w:rPr>
                <w:br/>
                <w:t xml:space="preserve">Available at: </w:t>
              </w:r>
              <w:r>
                <w:rPr>
                  <w:noProof/>
                  <w:u w:val="single"/>
                </w:rPr>
                <w:t>https://www.parliament.uk/about/living-heritage/transformingsociety/livinglearning/school/overview/educationreformact1988/</w:t>
              </w:r>
              <w:r>
                <w:rPr>
                  <w:noProof/>
                </w:rPr>
                <w:br/>
                <w:t>[Accessed 21 November 2022].</w:t>
              </w:r>
            </w:p>
            <w:p w14:paraId="360C4748" w14:textId="77777777" w:rsidR="002815B0" w:rsidRDefault="002815B0" w:rsidP="002815B0">
              <w:pPr>
                <w:pStyle w:val="Bibliography"/>
                <w:rPr>
                  <w:noProof/>
                </w:rPr>
              </w:pPr>
              <w:r>
                <w:rPr>
                  <w:noProof/>
                </w:rPr>
                <w:t xml:space="preserve">UN, 2022. </w:t>
              </w:r>
              <w:r>
                <w:rPr>
                  <w:i/>
                  <w:iCs/>
                  <w:noProof/>
                </w:rPr>
                <w:t xml:space="preserve">Ensure healthy lives and promote well-being for all at all ages. </w:t>
              </w:r>
              <w:r>
                <w:rPr>
                  <w:noProof/>
                </w:rPr>
                <w:t xml:space="preserve">[Online] </w:t>
              </w:r>
              <w:r>
                <w:rPr>
                  <w:noProof/>
                </w:rPr>
                <w:br/>
                <w:t xml:space="preserve">Available at: </w:t>
              </w:r>
              <w:r>
                <w:rPr>
                  <w:noProof/>
                  <w:u w:val="single"/>
                </w:rPr>
                <w:t>https://sdgs.un.org/goals/goal3</w:t>
              </w:r>
              <w:r>
                <w:rPr>
                  <w:noProof/>
                </w:rPr>
                <w:br/>
                <w:t>[Accessed 21 November 2022].</w:t>
              </w:r>
            </w:p>
            <w:p w14:paraId="10176435" w14:textId="77777777" w:rsidR="002815B0" w:rsidRDefault="002815B0" w:rsidP="002815B0">
              <w:pPr>
                <w:pStyle w:val="Bibliography"/>
                <w:rPr>
                  <w:noProof/>
                </w:rPr>
              </w:pPr>
              <w:r>
                <w:rPr>
                  <w:noProof/>
                </w:rPr>
                <w:t xml:space="preserve">UN, 2022. </w:t>
              </w:r>
              <w:r>
                <w:rPr>
                  <w:i/>
                  <w:iCs/>
                  <w:noProof/>
                </w:rPr>
                <w:t xml:space="preserve">Goal 17: Revitalize the global partnership for sustainable development. </w:t>
              </w:r>
              <w:r>
                <w:rPr>
                  <w:noProof/>
                </w:rPr>
                <w:t xml:space="preserve">[Online] </w:t>
              </w:r>
              <w:r>
                <w:rPr>
                  <w:noProof/>
                </w:rPr>
                <w:br/>
                <w:t xml:space="preserve">Available at: </w:t>
              </w:r>
              <w:r>
                <w:rPr>
                  <w:noProof/>
                  <w:u w:val="single"/>
                </w:rPr>
                <w:t>https://www.un.org/sustainabledevelopment/globalpartnerships/</w:t>
              </w:r>
              <w:r>
                <w:rPr>
                  <w:noProof/>
                </w:rPr>
                <w:br/>
                <w:t>[Accessed 21 November 2022].</w:t>
              </w:r>
            </w:p>
            <w:p w14:paraId="6C6C10EE" w14:textId="77777777" w:rsidR="002815B0" w:rsidRDefault="002815B0" w:rsidP="002815B0">
              <w:pPr>
                <w:pStyle w:val="Bibliography"/>
                <w:rPr>
                  <w:noProof/>
                </w:rPr>
              </w:pPr>
              <w:r>
                <w:rPr>
                  <w:noProof/>
                </w:rPr>
                <w:t xml:space="preserve">UNDP, 2022. </w:t>
              </w:r>
              <w:r>
                <w:rPr>
                  <w:i/>
                  <w:iCs/>
                  <w:noProof/>
                </w:rPr>
                <w:t xml:space="preserve">Goal 3 - GOOD HEALTH AND WELL-BEING. </w:t>
              </w:r>
              <w:r>
                <w:rPr>
                  <w:noProof/>
                </w:rPr>
                <w:t xml:space="preserve">[Online] </w:t>
              </w:r>
              <w:r>
                <w:rPr>
                  <w:noProof/>
                </w:rPr>
                <w:br/>
                <w:t xml:space="preserve">Available at: </w:t>
              </w:r>
              <w:r>
                <w:rPr>
                  <w:noProof/>
                  <w:u w:val="single"/>
                </w:rPr>
                <w:t>https://www.undp.org/sustainable-development-goals?utm_source=EN&amp;utm_medium=GSR&amp;utm_content=US_UNDP_PaidSearch_Brand_</w:t>
              </w:r>
              <w:r>
                <w:rPr>
                  <w:noProof/>
                  <w:u w:val="single"/>
                </w:rPr>
                <w:lastRenderedPageBreak/>
                <w:t>English&amp;utm_campaign=CENTRAL&amp;c_src=CENTRAL&amp;c_src2=GSR&amp;gclid=Cj0KCQiA4OybBhCzARIsAIcfn9l-ObihbMsYUjlUmAdyM7Ec-QcSunJPVslZU5KCSThr5l6r_BJjle</w:t>
              </w:r>
              <w:r>
                <w:rPr>
                  <w:noProof/>
                </w:rPr>
                <w:br/>
                <w:t>[Accessed 21 November 2022].</w:t>
              </w:r>
            </w:p>
            <w:p w14:paraId="08D265D6" w14:textId="77777777" w:rsidR="002815B0" w:rsidRDefault="002815B0" w:rsidP="002815B0">
              <w:pPr>
                <w:pStyle w:val="Bibliography"/>
                <w:rPr>
                  <w:noProof/>
                </w:rPr>
              </w:pPr>
              <w:r>
                <w:rPr>
                  <w:noProof/>
                </w:rPr>
                <w:t xml:space="preserve">United Nations , 2022. </w:t>
              </w:r>
              <w:r>
                <w:rPr>
                  <w:i/>
                  <w:iCs/>
                  <w:noProof/>
                </w:rPr>
                <w:t xml:space="preserve">End poverty and all its forms everywhere. </w:t>
              </w:r>
              <w:r>
                <w:rPr>
                  <w:noProof/>
                </w:rPr>
                <w:t xml:space="preserve">[Online] </w:t>
              </w:r>
              <w:r>
                <w:rPr>
                  <w:noProof/>
                </w:rPr>
                <w:br/>
                <w:t xml:space="preserve">Available at: </w:t>
              </w:r>
              <w:r>
                <w:rPr>
                  <w:noProof/>
                  <w:u w:val="single"/>
                </w:rPr>
                <w:t>https://unstats.un.org/sdgs/report/2022/Goal-01/</w:t>
              </w:r>
              <w:r>
                <w:rPr>
                  <w:noProof/>
                </w:rPr>
                <w:br/>
                <w:t>[Accessed 21 November 2022].</w:t>
              </w:r>
            </w:p>
            <w:p w14:paraId="0A998176" w14:textId="77777777" w:rsidR="002815B0" w:rsidRDefault="002815B0" w:rsidP="002815B0">
              <w:pPr>
                <w:pStyle w:val="Bibliography"/>
                <w:rPr>
                  <w:noProof/>
                </w:rPr>
              </w:pPr>
              <w:r>
                <w:rPr>
                  <w:noProof/>
                </w:rPr>
                <w:t xml:space="preserve">United Nations, 2019. </w:t>
              </w:r>
              <w:r>
                <w:rPr>
                  <w:i/>
                  <w:iCs/>
                  <w:noProof/>
                </w:rPr>
                <w:t xml:space="preserve">António Guterres (UN Secretary-General) at the Climate Action Summit 2019. </w:t>
              </w:r>
              <w:r>
                <w:rPr>
                  <w:noProof/>
                </w:rPr>
                <w:t xml:space="preserve">[Online] </w:t>
              </w:r>
              <w:r>
                <w:rPr>
                  <w:noProof/>
                </w:rPr>
                <w:br/>
                <w:t xml:space="preserve">Available at: </w:t>
              </w:r>
              <w:r>
                <w:rPr>
                  <w:noProof/>
                  <w:u w:val="single"/>
                </w:rPr>
                <w:t>https://www.youtube.com/watch?v=q6jbq1scma4</w:t>
              </w:r>
              <w:r>
                <w:rPr>
                  <w:noProof/>
                </w:rPr>
                <w:br/>
                <w:t>[Accessed 21 November 2022].</w:t>
              </w:r>
            </w:p>
            <w:p w14:paraId="3E08409E" w14:textId="77777777" w:rsidR="002815B0" w:rsidRDefault="002815B0" w:rsidP="002815B0">
              <w:pPr>
                <w:pStyle w:val="Bibliography"/>
                <w:rPr>
                  <w:noProof/>
                </w:rPr>
              </w:pPr>
              <w:r>
                <w:rPr>
                  <w:noProof/>
                </w:rPr>
                <w:t xml:space="preserve">UNRIC, 2022. </w:t>
              </w:r>
              <w:r>
                <w:rPr>
                  <w:i/>
                  <w:iCs/>
                  <w:noProof/>
                </w:rPr>
                <w:t xml:space="preserve">Goal 3: Ensure healthy lives and promote well-being for all at all ages. </w:t>
              </w:r>
              <w:r>
                <w:rPr>
                  <w:noProof/>
                </w:rPr>
                <w:t xml:space="preserve">[Online] </w:t>
              </w:r>
              <w:r>
                <w:rPr>
                  <w:noProof/>
                </w:rPr>
                <w:br/>
                <w:t xml:space="preserve">Available at: </w:t>
              </w:r>
              <w:r>
                <w:rPr>
                  <w:noProof/>
                  <w:u w:val="single"/>
                </w:rPr>
                <w:t>https://unric.org/en/sdg-3/</w:t>
              </w:r>
              <w:r>
                <w:rPr>
                  <w:noProof/>
                </w:rPr>
                <w:br/>
                <w:t>[Accessed 21 November 2022].</w:t>
              </w:r>
            </w:p>
            <w:p w14:paraId="5DA3C271" w14:textId="77777777" w:rsidR="002815B0" w:rsidRDefault="002815B0" w:rsidP="002815B0">
              <w:pPr>
                <w:pStyle w:val="Bibliography"/>
                <w:rPr>
                  <w:noProof/>
                </w:rPr>
              </w:pPr>
              <w:r>
                <w:rPr>
                  <w:noProof/>
                </w:rPr>
                <w:t xml:space="preserve">Varbes, 2021. </w:t>
              </w:r>
              <w:r>
                <w:rPr>
                  <w:i/>
                  <w:iCs/>
                  <w:noProof/>
                </w:rPr>
                <w:t xml:space="preserve">Demographics of Barking and Dagenham. </w:t>
              </w:r>
              <w:r>
                <w:rPr>
                  <w:noProof/>
                </w:rPr>
                <w:t xml:space="preserve">[Online] </w:t>
              </w:r>
              <w:r>
                <w:rPr>
                  <w:noProof/>
                </w:rPr>
                <w:br/>
                <w:t xml:space="preserve">Available at: </w:t>
              </w:r>
              <w:r>
                <w:rPr>
                  <w:noProof/>
                  <w:u w:val="single"/>
                </w:rPr>
                <w:t>https://www.varbes.com/demographics/barking-and-dagenham-demographics</w:t>
              </w:r>
              <w:r>
                <w:rPr>
                  <w:noProof/>
                </w:rPr>
                <w:br/>
                <w:t>[Accessed 3 December 2022].</w:t>
              </w:r>
            </w:p>
            <w:p w14:paraId="6E67491B" w14:textId="77777777" w:rsidR="002815B0" w:rsidRDefault="002815B0" w:rsidP="002815B0">
              <w:pPr>
                <w:pStyle w:val="Bibliography"/>
                <w:rPr>
                  <w:noProof/>
                </w:rPr>
              </w:pPr>
              <w:r>
                <w:rPr>
                  <w:noProof/>
                </w:rPr>
                <w:t xml:space="preserve">Velázquez, F. d. C. &amp; Méndez, G. M., 2019. Augmented reality and mobile devices: A binominal methodological resource for inclusive education (SDG 4). An example in secondary education. </w:t>
              </w:r>
              <w:r>
                <w:rPr>
                  <w:i/>
                  <w:iCs/>
                  <w:noProof/>
                </w:rPr>
                <w:t xml:space="preserve">Sustainability, </w:t>
              </w:r>
              <w:r>
                <w:rPr>
                  <w:noProof/>
                </w:rPr>
                <w:t>10(10), p. 3446.</w:t>
              </w:r>
            </w:p>
            <w:p w14:paraId="0B6C8BC5" w14:textId="77777777" w:rsidR="002815B0" w:rsidRDefault="002815B0" w:rsidP="002815B0">
              <w:pPr>
                <w:pStyle w:val="Bibliography"/>
                <w:rPr>
                  <w:noProof/>
                </w:rPr>
              </w:pPr>
              <w:r>
                <w:rPr>
                  <w:noProof/>
                </w:rPr>
                <w:t xml:space="preserve">Whitehead, A., 2022. </w:t>
              </w:r>
              <w:r>
                <w:rPr>
                  <w:i/>
                  <w:iCs/>
                  <w:noProof/>
                </w:rPr>
                <w:t xml:space="preserve">Four Ways the UK is Behind the Curve on SDG Implementation – and What To Do About It. </w:t>
              </w:r>
              <w:r>
                <w:rPr>
                  <w:noProof/>
                </w:rPr>
                <w:t xml:space="preserve">[Online] </w:t>
              </w:r>
              <w:r>
                <w:rPr>
                  <w:noProof/>
                </w:rPr>
                <w:br/>
                <w:t xml:space="preserve">Available at: </w:t>
              </w:r>
              <w:r>
                <w:rPr>
                  <w:noProof/>
                  <w:u w:val="single"/>
                </w:rPr>
                <w:t>https://sdg.iisd.org/commentary/guest-articles/four-ways-the-uk-is-behind-the-curve-on-sdg-implementation-and-what-to-do-about-it/</w:t>
              </w:r>
              <w:r>
                <w:rPr>
                  <w:noProof/>
                </w:rPr>
                <w:br/>
                <w:t>[Accessed 21 November 2022].</w:t>
              </w:r>
            </w:p>
            <w:p w14:paraId="5E3ABAE3" w14:textId="77777777" w:rsidR="002815B0" w:rsidRDefault="002815B0" w:rsidP="002815B0">
              <w:pPr>
                <w:pStyle w:val="Bibliography"/>
                <w:rPr>
                  <w:noProof/>
                </w:rPr>
              </w:pPr>
              <w:r>
                <w:rPr>
                  <w:noProof/>
                </w:rPr>
                <w:t xml:space="preserve">World Meteorological Organization - WMO, 2019. </w:t>
              </w:r>
              <w:r>
                <w:rPr>
                  <w:i/>
                  <w:iCs/>
                  <w:noProof/>
                </w:rPr>
                <w:t xml:space="preserve">The Global Climate 2015-2019. </w:t>
              </w:r>
              <w:r>
                <w:rPr>
                  <w:noProof/>
                </w:rPr>
                <w:t xml:space="preserve">[Online] </w:t>
              </w:r>
              <w:r>
                <w:rPr>
                  <w:noProof/>
                </w:rPr>
                <w:br/>
                <w:t xml:space="preserve">Available at: </w:t>
              </w:r>
              <w:r>
                <w:rPr>
                  <w:noProof/>
                  <w:u w:val="single"/>
                </w:rPr>
                <w:t>https://www.youtube.com/watch?v=E2j0pu_tM2Q</w:t>
              </w:r>
              <w:r>
                <w:rPr>
                  <w:noProof/>
                </w:rPr>
                <w:br/>
                <w:t>[Accessed 21 November 2022].</w:t>
              </w:r>
            </w:p>
            <w:p w14:paraId="0E208AC2" w14:textId="77777777" w:rsidR="002815B0" w:rsidRDefault="002815B0" w:rsidP="002815B0">
              <w:pPr>
                <w:pStyle w:val="Bibliography"/>
                <w:rPr>
                  <w:noProof/>
                </w:rPr>
              </w:pPr>
              <w:r>
                <w:rPr>
                  <w:noProof/>
                </w:rPr>
                <w:t xml:space="preserve">Wymant, C. et al., 2021. The epidemiological impact of the NHS COVID-19 app. </w:t>
              </w:r>
              <w:r>
                <w:rPr>
                  <w:i/>
                  <w:iCs/>
                  <w:noProof/>
                </w:rPr>
                <w:t xml:space="preserve">Nature , </w:t>
              </w:r>
              <w:r>
                <w:rPr>
                  <w:noProof/>
                </w:rPr>
                <w:t>594(7863), pp. 408-412.</w:t>
              </w:r>
            </w:p>
            <w:p w14:paraId="1177E45C" w14:textId="77777777" w:rsidR="002815B0" w:rsidRDefault="002815B0" w:rsidP="002815B0">
              <w:pPr>
                <w:pStyle w:val="Bibliography"/>
                <w:rPr>
                  <w:noProof/>
                </w:rPr>
              </w:pPr>
              <w:r>
                <w:rPr>
                  <w:noProof/>
                </w:rPr>
                <w:lastRenderedPageBreak/>
                <w:t xml:space="preserve">Zaytoen Domingo , 2022. </w:t>
              </w:r>
              <w:r>
                <w:rPr>
                  <w:i/>
                  <w:iCs/>
                  <w:noProof/>
                </w:rPr>
                <w:t xml:space="preserve">Why are partnerships important for sustainable development projects?. </w:t>
              </w:r>
              <w:r>
                <w:rPr>
                  <w:noProof/>
                </w:rPr>
                <w:t xml:space="preserve">[Online] </w:t>
              </w:r>
              <w:r>
                <w:rPr>
                  <w:noProof/>
                </w:rPr>
                <w:br/>
                <w:t xml:space="preserve">Available at: </w:t>
              </w:r>
              <w:r>
                <w:rPr>
                  <w:noProof/>
                  <w:u w:val="single"/>
                </w:rPr>
                <w:t>https://www.gvi.co.uk/blog/why-are-partnerships-important-for-sustainable-development-projects/</w:t>
              </w:r>
              <w:r>
                <w:rPr>
                  <w:noProof/>
                </w:rPr>
                <w:br/>
                <w:t>[Accessed 21 November 2022].</w:t>
              </w:r>
            </w:p>
            <w:p w14:paraId="3F805385" w14:textId="77777777" w:rsidR="005F6C6B" w:rsidRPr="00771D83" w:rsidRDefault="005F6C6B" w:rsidP="002815B0">
              <w:r w:rsidRPr="00771D83">
                <w:rPr>
                  <w:b/>
                  <w:bCs/>
                </w:rPr>
                <w:fldChar w:fldCharType="end"/>
              </w:r>
            </w:p>
          </w:sdtContent>
        </w:sdt>
      </w:sdtContent>
    </w:sdt>
    <w:p w14:paraId="3910F4B3" w14:textId="77777777" w:rsidR="00B439EF" w:rsidRPr="00771D83" w:rsidRDefault="00000000" w:rsidP="005F6C6B">
      <w:pPr>
        <w:pStyle w:val="Title"/>
      </w:pPr>
    </w:p>
    <w:sectPr w:rsidR="00B439EF" w:rsidRPr="00771D83" w:rsidSect="00F342A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1FB11" w14:textId="77777777" w:rsidR="00FC0913" w:rsidRDefault="00FC0913" w:rsidP="00F342AC">
      <w:pPr>
        <w:spacing w:after="0" w:line="240" w:lineRule="auto"/>
      </w:pPr>
      <w:r>
        <w:separator/>
      </w:r>
    </w:p>
  </w:endnote>
  <w:endnote w:type="continuationSeparator" w:id="0">
    <w:p w14:paraId="7A27F29B" w14:textId="77777777" w:rsidR="00FC0913" w:rsidRDefault="00FC0913" w:rsidP="00F3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313771"/>
      <w:docPartObj>
        <w:docPartGallery w:val="Page Numbers (Bottom of Page)"/>
        <w:docPartUnique/>
      </w:docPartObj>
    </w:sdtPr>
    <w:sdtEndPr>
      <w:rPr>
        <w:noProof/>
      </w:rPr>
    </w:sdtEndPr>
    <w:sdtContent>
      <w:p w14:paraId="03A3F677" w14:textId="77777777" w:rsidR="00F342AC" w:rsidRDefault="00F342AC">
        <w:pPr>
          <w:pStyle w:val="Footer"/>
          <w:jc w:val="right"/>
        </w:pPr>
        <w:r>
          <w:fldChar w:fldCharType="begin"/>
        </w:r>
        <w:r>
          <w:instrText xml:space="preserve"> PAGE   \* MERGEFORMAT </w:instrText>
        </w:r>
        <w:r>
          <w:fldChar w:fldCharType="separate"/>
        </w:r>
        <w:r w:rsidR="00A55CE2">
          <w:rPr>
            <w:noProof/>
          </w:rPr>
          <w:t>18</w:t>
        </w:r>
        <w:r>
          <w:rPr>
            <w:noProof/>
          </w:rPr>
          <w:fldChar w:fldCharType="end"/>
        </w:r>
      </w:p>
    </w:sdtContent>
  </w:sdt>
  <w:p w14:paraId="4432F491" w14:textId="77777777" w:rsidR="00F342AC" w:rsidRDefault="00F34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66E7" w14:textId="77777777" w:rsidR="00FC0913" w:rsidRDefault="00FC0913" w:rsidP="00F342AC">
      <w:pPr>
        <w:spacing w:after="0" w:line="240" w:lineRule="auto"/>
      </w:pPr>
      <w:r>
        <w:separator/>
      </w:r>
    </w:p>
  </w:footnote>
  <w:footnote w:type="continuationSeparator" w:id="0">
    <w:p w14:paraId="19FEBF09" w14:textId="77777777" w:rsidR="00FC0913" w:rsidRDefault="00FC0913" w:rsidP="00F34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A49E5"/>
    <w:multiLevelType w:val="hybridMultilevel"/>
    <w:tmpl w:val="521A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140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xNDQyMTYyNDC3NDJV0lEKTi0uzszPAykwrAUArD4NxywAAAA="/>
  </w:docVars>
  <w:rsids>
    <w:rsidRoot w:val="00043C67"/>
    <w:rsid w:val="00000202"/>
    <w:rsid w:val="00001111"/>
    <w:rsid w:val="00001785"/>
    <w:rsid w:val="0000697A"/>
    <w:rsid w:val="00007507"/>
    <w:rsid w:val="000076C5"/>
    <w:rsid w:val="0001396B"/>
    <w:rsid w:val="00017798"/>
    <w:rsid w:val="000237E2"/>
    <w:rsid w:val="00023F9E"/>
    <w:rsid w:val="0002482E"/>
    <w:rsid w:val="00025655"/>
    <w:rsid w:val="000259D2"/>
    <w:rsid w:val="00034924"/>
    <w:rsid w:val="00041E81"/>
    <w:rsid w:val="00042C0F"/>
    <w:rsid w:val="00043C67"/>
    <w:rsid w:val="00044318"/>
    <w:rsid w:val="00044452"/>
    <w:rsid w:val="00050C30"/>
    <w:rsid w:val="00060136"/>
    <w:rsid w:val="000617CD"/>
    <w:rsid w:val="00070890"/>
    <w:rsid w:val="0007264E"/>
    <w:rsid w:val="00075F09"/>
    <w:rsid w:val="00090A0A"/>
    <w:rsid w:val="00091175"/>
    <w:rsid w:val="000A10E0"/>
    <w:rsid w:val="000C769D"/>
    <w:rsid w:val="000C7ECA"/>
    <w:rsid w:val="000D03AC"/>
    <w:rsid w:val="000E5D6C"/>
    <w:rsid w:val="000E5E61"/>
    <w:rsid w:val="000F646E"/>
    <w:rsid w:val="00112955"/>
    <w:rsid w:val="001129ED"/>
    <w:rsid w:val="00116296"/>
    <w:rsid w:val="00116E37"/>
    <w:rsid w:val="00124F4C"/>
    <w:rsid w:val="00131806"/>
    <w:rsid w:val="00135B97"/>
    <w:rsid w:val="00137FA5"/>
    <w:rsid w:val="0014537C"/>
    <w:rsid w:val="00146C71"/>
    <w:rsid w:val="00147B2B"/>
    <w:rsid w:val="00150CC0"/>
    <w:rsid w:val="00167A65"/>
    <w:rsid w:val="00172FA0"/>
    <w:rsid w:val="001802DF"/>
    <w:rsid w:val="00191067"/>
    <w:rsid w:val="00193914"/>
    <w:rsid w:val="001A0B62"/>
    <w:rsid w:val="001A5102"/>
    <w:rsid w:val="001B5CC0"/>
    <w:rsid w:val="001B7F59"/>
    <w:rsid w:val="001D13B0"/>
    <w:rsid w:val="001D3993"/>
    <w:rsid w:val="001D4F6E"/>
    <w:rsid w:val="001D5554"/>
    <w:rsid w:val="001D6F8C"/>
    <w:rsid w:val="001E75D0"/>
    <w:rsid w:val="001F1B3F"/>
    <w:rsid w:val="001F3611"/>
    <w:rsid w:val="001F3799"/>
    <w:rsid w:val="001F437B"/>
    <w:rsid w:val="00200294"/>
    <w:rsid w:val="0020334E"/>
    <w:rsid w:val="0020465E"/>
    <w:rsid w:val="00234565"/>
    <w:rsid w:val="00236AE9"/>
    <w:rsid w:val="002520DD"/>
    <w:rsid w:val="00253941"/>
    <w:rsid w:val="00264627"/>
    <w:rsid w:val="00266456"/>
    <w:rsid w:val="00276951"/>
    <w:rsid w:val="002811E8"/>
    <w:rsid w:val="002815B0"/>
    <w:rsid w:val="00286DD0"/>
    <w:rsid w:val="00287732"/>
    <w:rsid w:val="002A3071"/>
    <w:rsid w:val="002B2A23"/>
    <w:rsid w:val="002D03E3"/>
    <w:rsid w:val="002D11A3"/>
    <w:rsid w:val="002D7625"/>
    <w:rsid w:val="002E1734"/>
    <w:rsid w:val="003033C6"/>
    <w:rsid w:val="00303DD2"/>
    <w:rsid w:val="003054A8"/>
    <w:rsid w:val="003133C5"/>
    <w:rsid w:val="0032385C"/>
    <w:rsid w:val="00324C20"/>
    <w:rsid w:val="003345AB"/>
    <w:rsid w:val="00354B24"/>
    <w:rsid w:val="003651C4"/>
    <w:rsid w:val="00371060"/>
    <w:rsid w:val="0037136B"/>
    <w:rsid w:val="00372956"/>
    <w:rsid w:val="00372CE7"/>
    <w:rsid w:val="00380183"/>
    <w:rsid w:val="00381C0D"/>
    <w:rsid w:val="0039788E"/>
    <w:rsid w:val="003A171B"/>
    <w:rsid w:val="003A554C"/>
    <w:rsid w:val="003C0733"/>
    <w:rsid w:val="003D1499"/>
    <w:rsid w:val="003D2058"/>
    <w:rsid w:val="003D23EF"/>
    <w:rsid w:val="003D321D"/>
    <w:rsid w:val="003D39CD"/>
    <w:rsid w:val="003D703A"/>
    <w:rsid w:val="003E2828"/>
    <w:rsid w:val="003E391A"/>
    <w:rsid w:val="003E3BC7"/>
    <w:rsid w:val="003E5257"/>
    <w:rsid w:val="003E5FB0"/>
    <w:rsid w:val="003F4E9E"/>
    <w:rsid w:val="003F753A"/>
    <w:rsid w:val="004046B4"/>
    <w:rsid w:val="00407287"/>
    <w:rsid w:val="00416881"/>
    <w:rsid w:val="004174C4"/>
    <w:rsid w:val="0043067F"/>
    <w:rsid w:val="00433BAE"/>
    <w:rsid w:val="00433FC1"/>
    <w:rsid w:val="00437C8E"/>
    <w:rsid w:val="00443760"/>
    <w:rsid w:val="00445603"/>
    <w:rsid w:val="004527A4"/>
    <w:rsid w:val="004566C6"/>
    <w:rsid w:val="00472C78"/>
    <w:rsid w:val="00481771"/>
    <w:rsid w:val="00483520"/>
    <w:rsid w:val="004846DA"/>
    <w:rsid w:val="0048707A"/>
    <w:rsid w:val="00491E97"/>
    <w:rsid w:val="0049416B"/>
    <w:rsid w:val="00495AB6"/>
    <w:rsid w:val="004A2C53"/>
    <w:rsid w:val="004B49F6"/>
    <w:rsid w:val="004B7EC4"/>
    <w:rsid w:val="004C4597"/>
    <w:rsid w:val="004D07DC"/>
    <w:rsid w:val="004D3CDB"/>
    <w:rsid w:val="004D45F3"/>
    <w:rsid w:val="004D7935"/>
    <w:rsid w:val="004E5146"/>
    <w:rsid w:val="004F31D4"/>
    <w:rsid w:val="005014C5"/>
    <w:rsid w:val="005022FF"/>
    <w:rsid w:val="00505AE0"/>
    <w:rsid w:val="00507A32"/>
    <w:rsid w:val="0051123A"/>
    <w:rsid w:val="00520F85"/>
    <w:rsid w:val="00523BD2"/>
    <w:rsid w:val="005248F1"/>
    <w:rsid w:val="005265AE"/>
    <w:rsid w:val="00530239"/>
    <w:rsid w:val="00534FBC"/>
    <w:rsid w:val="005538E4"/>
    <w:rsid w:val="00555360"/>
    <w:rsid w:val="00566828"/>
    <w:rsid w:val="0057173C"/>
    <w:rsid w:val="005825C1"/>
    <w:rsid w:val="005878DE"/>
    <w:rsid w:val="00590971"/>
    <w:rsid w:val="005968C4"/>
    <w:rsid w:val="00596F73"/>
    <w:rsid w:val="005A1C9C"/>
    <w:rsid w:val="005A27FB"/>
    <w:rsid w:val="005A6C31"/>
    <w:rsid w:val="005B701D"/>
    <w:rsid w:val="005D4A67"/>
    <w:rsid w:val="005D504A"/>
    <w:rsid w:val="005E1B59"/>
    <w:rsid w:val="005E38D8"/>
    <w:rsid w:val="005E52FB"/>
    <w:rsid w:val="005E7B5D"/>
    <w:rsid w:val="005F04F8"/>
    <w:rsid w:val="005F1DEE"/>
    <w:rsid w:val="005F6C6B"/>
    <w:rsid w:val="005F7CBA"/>
    <w:rsid w:val="0060466F"/>
    <w:rsid w:val="0060680A"/>
    <w:rsid w:val="006150A0"/>
    <w:rsid w:val="00615837"/>
    <w:rsid w:val="00616A4B"/>
    <w:rsid w:val="00617C5D"/>
    <w:rsid w:val="006214D9"/>
    <w:rsid w:val="0062159C"/>
    <w:rsid w:val="006217FB"/>
    <w:rsid w:val="00621DF2"/>
    <w:rsid w:val="0062323E"/>
    <w:rsid w:val="006322E5"/>
    <w:rsid w:val="00633365"/>
    <w:rsid w:val="006468C2"/>
    <w:rsid w:val="00647827"/>
    <w:rsid w:val="00647B68"/>
    <w:rsid w:val="0065087D"/>
    <w:rsid w:val="0066151C"/>
    <w:rsid w:val="00681B07"/>
    <w:rsid w:val="00684A27"/>
    <w:rsid w:val="00692830"/>
    <w:rsid w:val="00692CA5"/>
    <w:rsid w:val="0069760C"/>
    <w:rsid w:val="006A439D"/>
    <w:rsid w:val="006A79BA"/>
    <w:rsid w:val="006C71E0"/>
    <w:rsid w:val="006D5E01"/>
    <w:rsid w:val="006E19F2"/>
    <w:rsid w:val="006F117C"/>
    <w:rsid w:val="006F423A"/>
    <w:rsid w:val="006F4DF2"/>
    <w:rsid w:val="007014F1"/>
    <w:rsid w:val="007032E2"/>
    <w:rsid w:val="007049D9"/>
    <w:rsid w:val="0070575F"/>
    <w:rsid w:val="007135F4"/>
    <w:rsid w:val="00725933"/>
    <w:rsid w:val="00730F24"/>
    <w:rsid w:val="00735090"/>
    <w:rsid w:val="00735AF2"/>
    <w:rsid w:val="00753862"/>
    <w:rsid w:val="007541B9"/>
    <w:rsid w:val="007541EE"/>
    <w:rsid w:val="0076394B"/>
    <w:rsid w:val="00771D83"/>
    <w:rsid w:val="007755AF"/>
    <w:rsid w:val="00784969"/>
    <w:rsid w:val="00791F24"/>
    <w:rsid w:val="007A45C5"/>
    <w:rsid w:val="007A55DF"/>
    <w:rsid w:val="007B5AB1"/>
    <w:rsid w:val="007D3B9F"/>
    <w:rsid w:val="007F48E0"/>
    <w:rsid w:val="007F4FB4"/>
    <w:rsid w:val="00811974"/>
    <w:rsid w:val="00820C25"/>
    <w:rsid w:val="00823AA4"/>
    <w:rsid w:val="00823D7C"/>
    <w:rsid w:val="00824C24"/>
    <w:rsid w:val="00826C12"/>
    <w:rsid w:val="00834A4C"/>
    <w:rsid w:val="008378F8"/>
    <w:rsid w:val="008475FD"/>
    <w:rsid w:val="00850486"/>
    <w:rsid w:val="00852DDA"/>
    <w:rsid w:val="00861B3D"/>
    <w:rsid w:val="00864599"/>
    <w:rsid w:val="0086700E"/>
    <w:rsid w:val="0086780A"/>
    <w:rsid w:val="0087557D"/>
    <w:rsid w:val="00883587"/>
    <w:rsid w:val="00894A41"/>
    <w:rsid w:val="008A2F20"/>
    <w:rsid w:val="008B077A"/>
    <w:rsid w:val="008B1A52"/>
    <w:rsid w:val="008B46F5"/>
    <w:rsid w:val="008B68B7"/>
    <w:rsid w:val="008B6E08"/>
    <w:rsid w:val="008B733B"/>
    <w:rsid w:val="008D07C0"/>
    <w:rsid w:val="008E2315"/>
    <w:rsid w:val="008E429A"/>
    <w:rsid w:val="008E47DE"/>
    <w:rsid w:val="008E7362"/>
    <w:rsid w:val="009146AC"/>
    <w:rsid w:val="00915013"/>
    <w:rsid w:val="00916DD2"/>
    <w:rsid w:val="009224B5"/>
    <w:rsid w:val="00924A86"/>
    <w:rsid w:val="009255D0"/>
    <w:rsid w:val="00940E6F"/>
    <w:rsid w:val="00942A13"/>
    <w:rsid w:val="0094505C"/>
    <w:rsid w:val="00946326"/>
    <w:rsid w:val="0094756E"/>
    <w:rsid w:val="009534CA"/>
    <w:rsid w:val="0096387F"/>
    <w:rsid w:val="00964F15"/>
    <w:rsid w:val="009715B5"/>
    <w:rsid w:val="00973E94"/>
    <w:rsid w:val="009749E1"/>
    <w:rsid w:val="009759C2"/>
    <w:rsid w:val="00977302"/>
    <w:rsid w:val="00982735"/>
    <w:rsid w:val="009855B0"/>
    <w:rsid w:val="0099738F"/>
    <w:rsid w:val="009A1A23"/>
    <w:rsid w:val="009A29A0"/>
    <w:rsid w:val="009B46E3"/>
    <w:rsid w:val="009B72BF"/>
    <w:rsid w:val="009C1164"/>
    <w:rsid w:val="009C37AC"/>
    <w:rsid w:val="009D6982"/>
    <w:rsid w:val="009E15B7"/>
    <w:rsid w:val="009E5A71"/>
    <w:rsid w:val="009E6129"/>
    <w:rsid w:val="009F6073"/>
    <w:rsid w:val="00A012FA"/>
    <w:rsid w:val="00A02EAA"/>
    <w:rsid w:val="00A23203"/>
    <w:rsid w:val="00A23FCF"/>
    <w:rsid w:val="00A274C7"/>
    <w:rsid w:val="00A323F1"/>
    <w:rsid w:val="00A4304E"/>
    <w:rsid w:val="00A46470"/>
    <w:rsid w:val="00A471FA"/>
    <w:rsid w:val="00A50693"/>
    <w:rsid w:val="00A5456D"/>
    <w:rsid w:val="00A55CE2"/>
    <w:rsid w:val="00A65680"/>
    <w:rsid w:val="00A677FD"/>
    <w:rsid w:val="00A702A1"/>
    <w:rsid w:val="00A81A23"/>
    <w:rsid w:val="00A81E2B"/>
    <w:rsid w:val="00A862BE"/>
    <w:rsid w:val="00A940EE"/>
    <w:rsid w:val="00A9417E"/>
    <w:rsid w:val="00AA2E04"/>
    <w:rsid w:val="00AB1DB7"/>
    <w:rsid w:val="00AB2557"/>
    <w:rsid w:val="00AC5D39"/>
    <w:rsid w:val="00AD45F2"/>
    <w:rsid w:val="00AE2711"/>
    <w:rsid w:val="00AE67D1"/>
    <w:rsid w:val="00AF18F8"/>
    <w:rsid w:val="00AF7727"/>
    <w:rsid w:val="00B034BB"/>
    <w:rsid w:val="00B0640A"/>
    <w:rsid w:val="00B07E79"/>
    <w:rsid w:val="00B15B44"/>
    <w:rsid w:val="00B23950"/>
    <w:rsid w:val="00B2514D"/>
    <w:rsid w:val="00B25E0C"/>
    <w:rsid w:val="00B40AE9"/>
    <w:rsid w:val="00B51F02"/>
    <w:rsid w:val="00B53D31"/>
    <w:rsid w:val="00B54C41"/>
    <w:rsid w:val="00B60D68"/>
    <w:rsid w:val="00B616F7"/>
    <w:rsid w:val="00B66AD9"/>
    <w:rsid w:val="00B7580D"/>
    <w:rsid w:val="00B77E7B"/>
    <w:rsid w:val="00BA00E7"/>
    <w:rsid w:val="00BB2F0A"/>
    <w:rsid w:val="00BB5FC0"/>
    <w:rsid w:val="00BB76E1"/>
    <w:rsid w:val="00BC5362"/>
    <w:rsid w:val="00BC5F22"/>
    <w:rsid w:val="00BD16BC"/>
    <w:rsid w:val="00BD517C"/>
    <w:rsid w:val="00BF0725"/>
    <w:rsid w:val="00C12037"/>
    <w:rsid w:val="00C1554F"/>
    <w:rsid w:val="00C16CC9"/>
    <w:rsid w:val="00C20998"/>
    <w:rsid w:val="00C21606"/>
    <w:rsid w:val="00C22EA5"/>
    <w:rsid w:val="00C27746"/>
    <w:rsid w:val="00C31763"/>
    <w:rsid w:val="00C32026"/>
    <w:rsid w:val="00C44746"/>
    <w:rsid w:val="00C5021D"/>
    <w:rsid w:val="00C512CF"/>
    <w:rsid w:val="00C72740"/>
    <w:rsid w:val="00C84E5F"/>
    <w:rsid w:val="00C856B4"/>
    <w:rsid w:val="00C86A82"/>
    <w:rsid w:val="00C90900"/>
    <w:rsid w:val="00CA3AB1"/>
    <w:rsid w:val="00CA588F"/>
    <w:rsid w:val="00CB1D95"/>
    <w:rsid w:val="00CD32C4"/>
    <w:rsid w:val="00CD709A"/>
    <w:rsid w:val="00CD7966"/>
    <w:rsid w:val="00CE0DC1"/>
    <w:rsid w:val="00D0103A"/>
    <w:rsid w:val="00D03EBE"/>
    <w:rsid w:val="00D10463"/>
    <w:rsid w:val="00D1174D"/>
    <w:rsid w:val="00D14E6E"/>
    <w:rsid w:val="00D1597C"/>
    <w:rsid w:val="00D25C28"/>
    <w:rsid w:val="00D322ED"/>
    <w:rsid w:val="00D37E5F"/>
    <w:rsid w:val="00D5146E"/>
    <w:rsid w:val="00D54A4A"/>
    <w:rsid w:val="00D70853"/>
    <w:rsid w:val="00D82503"/>
    <w:rsid w:val="00D84546"/>
    <w:rsid w:val="00D84D53"/>
    <w:rsid w:val="00D85F77"/>
    <w:rsid w:val="00D97381"/>
    <w:rsid w:val="00DA1849"/>
    <w:rsid w:val="00DA28D6"/>
    <w:rsid w:val="00DA3D61"/>
    <w:rsid w:val="00DA4DA0"/>
    <w:rsid w:val="00DB0C1E"/>
    <w:rsid w:val="00DB2F63"/>
    <w:rsid w:val="00DB35FC"/>
    <w:rsid w:val="00DC6BF8"/>
    <w:rsid w:val="00DD18F9"/>
    <w:rsid w:val="00DD5E0F"/>
    <w:rsid w:val="00DD65E1"/>
    <w:rsid w:val="00DE14B2"/>
    <w:rsid w:val="00DF7CBF"/>
    <w:rsid w:val="00E00326"/>
    <w:rsid w:val="00E22B5E"/>
    <w:rsid w:val="00E231DA"/>
    <w:rsid w:val="00E248DF"/>
    <w:rsid w:val="00E25085"/>
    <w:rsid w:val="00E31C35"/>
    <w:rsid w:val="00E3783F"/>
    <w:rsid w:val="00E40C1F"/>
    <w:rsid w:val="00E43A92"/>
    <w:rsid w:val="00E51007"/>
    <w:rsid w:val="00E53EBF"/>
    <w:rsid w:val="00E574A1"/>
    <w:rsid w:val="00E66C0F"/>
    <w:rsid w:val="00E74426"/>
    <w:rsid w:val="00E84C17"/>
    <w:rsid w:val="00E857B3"/>
    <w:rsid w:val="00E90619"/>
    <w:rsid w:val="00E97BAC"/>
    <w:rsid w:val="00EA2B4F"/>
    <w:rsid w:val="00EA36DB"/>
    <w:rsid w:val="00EA3FBE"/>
    <w:rsid w:val="00EB33CC"/>
    <w:rsid w:val="00EB49FF"/>
    <w:rsid w:val="00EC672B"/>
    <w:rsid w:val="00ED1D6B"/>
    <w:rsid w:val="00ED3357"/>
    <w:rsid w:val="00EF5DDF"/>
    <w:rsid w:val="00EF7A36"/>
    <w:rsid w:val="00F0616E"/>
    <w:rsid w:val="00F06A96"/>
    <w:rsid w:val="00F10385"/>
    <w:rsid w:val="00F30334"/>
    <w:rsid w:val="00F342AC"/>
    <w:rsid w:val="00F43667"/>
    <w:rsid w:val="00F44875"/>
    <w:rsid w:val="00F50E43"/>
    <w:rsid w:val="00F62E73"/>
    <w:rsid w:val="00F658B8"/>
    <w:rsid w:val="00F726B4"/>
    <w:rsid w:val="00F825AF"/>
    <w:rsid w:val="00F8613C"/>
    <w:rsid w:val="00F86886"/>
    <w:rsid w:val="00FA012D"/>
    <w:rsid w:val="00FA5B80"/>
    <w:rsid w:val="00FC07CB"/>
    <w:rsid w:val="00FC0913"/>
    <w:rsid w:val="00FC1F6B"/>
    <w:rsid w:val="00FC2D74"/>
    <w:rsid w:val="00FC4469"/>
    <w:rsid w:val="00FC7B7C"/>
    <w:rsid w:val="00FD0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6DE79"/>
  <w15:docId w15:val="{252DDA64-D3D2-411C-BA38-7E3C9C88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C4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F6C6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2AC"/>
  </w:style>
  <w:style w:type="paragraph" w:styleId="Footer">
    <w:name w:val="footer"/>
    <w:basedOn w:val="Normal"/>
    <w:link w:val="FooterChar"/>
    <w:uiPriority w:val="99"/>
    <w:unhideWhenUsed/>
    <w:rsid w:val="00F34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2AC"/>
  </w:style>
  <w:style w:type="paragraph" w:styleId="Title">
    <w:name w:val="Title"/>
    <w:basedOn w:val="Normal"/>
    <w:next w:val="Normal"/>
    <w:link w:val="TitleChar"/>
    <w:uiPriority w:val="10"/>
    <w:qFormat/>
    <w:rsid w:val="005F6C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C6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F6C6B"/>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2B2A23"/>
    <w:pPr>
      <w:spacing w:line="259" w:lineRule="auto"/>
      <w:jc w:val="left"/>
      <w:outlineLvl w:val="9"/>
    </w:pPr>
  </w:style>
  <w:style w:type="paragraph" w:styleId="TOC1">
    <w:name w:val="toc 1"/>
    <w:basedOn w:val="Normal"/>
    <w:next w:val="Normal"/>
    <w:autoRedefine/>
    <w:uiPriority w:val="39"/>
    <w:unhideWhenUsed/>
    <w:rsid w:val="002B2A23"/>
    <w:pPr>
      <w:spacing w:after="100"/>
    </w:pPr>
  </w:style>
  <w:style w:type="character" w:styleId="Hyperlink">
    <w:name w:val="Hyperlink"/>
    <w:basedOn w:val="DefaultParagraphFont"/>
    <w:uiPriority w:val="99"/>
    <w:unhideWhenUsed/>
    <w:rsid w:val="002B2A23"/>
    <w:rPr>
      <w:color w:val="0563C1" w:themeColor="hyperlink"/>
      <w:u w:val="single"/>
    </w:rPr>
  </w:style>
  <w:style w:type="paragraph" w:styleId="BalloonText">
    <w:name w:val="Balloon Text"/>
    <w:basedOn w:val="Normal"/>
    <w:link w:val="BalloonTextChar"/>
    <w:uiPriority w:val="99"/>
    <w:semiHidden/>
    <w:unhideWhenUsed/>
    <w:rsid w:val="00F10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0385"/>
    <w:rPr>
      <w:rFonts w:ascii="Tahoma" w:hAnsi="Tahoma" w:cs="Tahoma"/>
      <w:sz w:val="16"/>
      <w:szCs w:val="16"/>
    </w:rPr>
  </w:style>
  <w:style w:type="paragraph" w:styleId="Bibliography">
    <w:name w:val="Bibliography"/>
    <w:basedOn w:val="Normal"/>
    <w:next w:val="Normal"/>
    <w:uiPriority w:val="37"/>
    <w:unhideWhenUsed/>
    <w:rsid w:val="003F4E9E"/>
  </w:style>
  <w:style w:type="paragraph" w:styleId="ListParagraph">
    <w:name w:val="List Paragraph"/>
    <w:basedOn w:val="Normal"/>
    <w:uiPriority w:val="34"/>
    <w:qFormat/>
    <w:rsid w:val="00050C30"/>
    <w:pPr>
      <w:spacing w:after="0" w:line="240" w:lineRule="auto"/>
      <w:ind w:left="720"/>
      <w:contextualSpacing/>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662">
      <w:bodyDiv w:val="1"/>
      <w:marLeft w:val="0"/>
      <w:marRight w:val="0"/>
      <w:marTop w:val="0"/>
      <w:marBottom w:val="0"/>
      <w:divBdr>
        <w:top w:val="none" w:sz="0" w:space="0" w:color="auto"/>
        <w:left w:val="none" w:sz="0" w:space="0" w:color="auto"/>
        <w:bottom w:val="none" w:sz="0" w:space="0" w:color="auto"/>
        <w:right w:val="none" w:sz="0" w:space="0" w:color="auto"/>
      </w:divBdr>
    </w:div>
    <w:div w:id="6030422">
      <w:bodyDiv w:val="1"/>
      <w:marLeft w:val="0"/>
      <w:marRight w:val="0"/>
      <w:marTop w:val="0"/>
      <w:marBottom w:val="0"/>
      <w:divBdr>
        <w:top w:val="none" w:sz="0" w:space="0" w:color="auto"/>
        <w:left w:val="none" w:sz="0" w:space="0" w:color="auto"/>
        <w:bottom w:val="none" w:sz="0" w:space="0" w:color="auto"/>
        <w:right w:val="none" w:sz="0" w:space="0" w:color="auto"/>
      </w:divBdr>
    </w:div>
    <w:div w:id="11498642">
      <w:bodyDiv w:val="1"/>
      <w:marLeft w:val="0"/>
      <w:marRight w:val="0"/>
      <w:marTop w:val="0"/>
      <w:marBottom w:val="0"/>
      <w:divBdr>
        <w:top w:val="none" w:sz="0" w:space="0" w:color="auto"/>
        <w:left w:val="none" w:sz="0" w:space="0" w:color="auto"/>
        <w:bottom w:val="none" w:sz="0" w:space="0" w:color="auto"/>
        <w:right w:val="none" w:sz="0" w:space="0" w:color="auto"/>
      </w:divBdr>
    </w:div>
    <w:div w:id="28267869">
      <w:bodyDiv w:val="1"/>
      <w:marLeft w:val="0"/>
      <w:marRight w:val="0"/>
      <w:marTop w:val="0"/>
      <w:marBottom w:val="0"/>
      <w:divBdr>
        <w:top w:val="none" w:sz="0" w:space="0" w:color="auto"/>
        <w:left w:val="none" w:sz="0" w:space="0" w:color="auto"/>
        <w:bottom w:val="none" w:sz="0" w:space="0" w:color="auto"/>
        <w:right w:val="none" w:sz="0" w:space="0" w:color="auto"/>
      </w:divBdr>
    </w:div>
    <w:div w:id="30694233">
      <w:bodyDiv w:val="1"/>
      <w:marLeft w:val="0"/>
      <w:marRight w:val="0"/>
      <w:marTop w:val="0"/>
      <w:marBottom w:val="0"/>
      <w:divBdr>
        <w:top w:val="none" w:sz="0" w:space="0" w:color="auto"/>
        <w:left w:val="none" w:sz="0" w:space="0" w:color="auto"/>
        <w:bottom w:val="none" w:sz="0" w:space="0" w:color="auto"/>
        <w:right w:val="none" w:sz="0" w:space="0" w:color="auto"/>
      </w:divBdr>
    </w:div>
    <w:div w:id="33820493">
      <w:bodyDiv w:val="1"/>
      <w:marLeft w:val="0"/>
      <w:marRight w:val="0"/>
      <w:marTop w:val="0"/>
      <w:marBottom w:val="0"/>
      <w:divBdr>
        <w:top w:val="none" w:sz="0" w:space="0" w:color="auto"/>
        <w:left w:val="none" w:sz="0" w:space="0" w:color="auto"/>
        <w:bottom w:val="none" w:sz="0" w:space="0" w:color="auto"/>
        <w:right w:val="none" w:sz="0" w:space="0" w:color="auto"/>
      </w:divBdr>
    </w:div>
    <w:div w:id="38168236">
      <w:bodyDiv w:val="1"/>
      <w:marLeft w:val="0"/>
      <w:marRight w:val="0"/>
      <w:marTop w:val="0"/>
      <w:marBottom w:val="0"/>
      <w:divBdr>
        <w:top w:val="none" w:sz="0" w:space="0" w:color="auto"/>
        <w:left w:val="none" w:sz="0" w:space="0" w:color="auto"/>
        <w:bottom w:val="none" w:sz="0" w:space="0" w:color="auto"/>
        <w:right w:val="none" w:sz="0" w:space="0" w:color="auto"/>
      </w:divBdr>
    </w:div>
    <w:div w:id="38476406">
      <w:bodyDiv w:val="1"/>
      <w:marLeft w:val="0"/>
      <w:marRight w:val="0"/>
      <w:marTop w:val="0"/>
      <w:marBottom w:val="0"/>
      <w:divBdr>
        <w:top w:val="none" w:sz="0" w:space="0" w:color="auto"/>
        <w:left w:val="none" w:sz="0" w:space="0" w:color="auto"/>
        <w:bottom w:val="none" w:sz="0" w:space="0" w:color="auto"/>
        <w:right w:val="none" w:sz="0" w:space="0" w:color="auto"/>
      </w:divBdr>
    </w:div>
    <w:div w:id="51199097">
      <w:bodyDiv w:val="1"/>
      <w:marLeft w:val="0"/>
      <w:marRight w:val="0"/>
      <w:marTop w:val="0"/>
      <w:marBottom w:val="0"/>
      <w:divBdr>
        <w:top w:val="none" w:sz="0" w:space="0" w:color="auto"/>
        <w:left w:val="none" w:sz="0" w:space="0" w:color="auto"/>
        <w:bottom w:val="none" w:sz="0" w:space="0" w:color="auto"/>
        <w:right w:val="none" w:sz="0" w:space="0" w:color="auto"/>
      </w:divBdr>
    </w:div>
    <w:div w:id="52969183">
      <w:bodyDiv w:val="1"/>
      <w:marLeft w:val="0"/>
      <w:marRight w:val="0"/>
      <w:marTop w:val="0"/>
      <w:marBottom w:val="0"/>
      <w:divBdr>
        <w:top w:val="none" w:sz="0" w:space="0" w:color="auto"/>
        <w:left w:val="none" w:sz="0" w:space="0" w:color="auto"/>
        <w:bottom w:val="none" w:sz="0" w:space="0" w:color="auto"/>
        <w:right w:val="none" w:sz="0" w:space="0" w:color="auto"/>
      </w:divBdr>
    </w:div>
    <w:div w:id="53744125">
      <w:bodyDiv w:val="1"/>
      <w:marLeft w:val="0"/>
      <w:marRight w:val="0"/>
      <w:marTop w:val="0"/>
      <w:marBottom w:val="0"/>
      <w:divBdr>
        <w:top w:val="none" w:sz="0" w:space="0" w:color="auto"/>
        <w:left w:val="none" w:sz="0" w:space="0" w:color="auto"/>
        <w:bottom w:val="none" w:sz="0" w:space="0" w:color="auto"/>
        <w:right w:val="none" w:sz="0" w:space="0" w:color="auto"/>
      </w:divBdr>
    </w:div>
    <w:div w:id="65416479">
      <w:bodyDiv w:val="1"/>
      <w:marLeft w:val="0"/>
      <w:marRight w:val="0"/>
      <w:marTop w:val="0"/>
      <w:marBottom w:val="0"/>
      <w:divBdr>
        <w:top w:val="none" w:sz="0" w:space="0" w:color="auto"/>
        <w:left w:val="none" w:sz="0" w:space="0" w:color="auto"/>
        <w:bottom w:val="none" w:sz="0" w:space="0" w:color="auto"/>
        <w:right w:val="none" w:sz="0" w:space="0" w:color="auto"/>
      </w:divBdr>
    </w:div>
    <w:div w:id="71439994">
      <w:bodyDiv w:val="1"/>
      <w:marLeft w:val="0"/>
      <w:marRight w:val="0"/>
      <w:marTop w:val="0"/>
      <w:marBottom w:val="0"/>
      <w:divBdr>
        <w:top w:val="none" w:sz="0" w:space="0" w:color="auto"/>
        <w:left w:val="none" w:sz="0" w:space="0" w:color="auto"/>
        <w:bottom w:val="none" w:sz="0" w:space="0" w:color="auto"/>
        <w:right w:val="none" w:sz="0" w:space="0" w:color="auto"/>
      </w:divBdr>
    </w:div>
    <w:div w:id="76174211">
      <w:bodyDiv w:val="1"/>
      <w:marLeft w:val="0"/>
      <w:marRight w:val="0"/>
      <w:marTop w:val="0"/>
      <w:marBottom w:val="0"/>
      <w:divBdr>
        <w:top w:val="none" w:sz="0" w:space="0" w:color="auto"/>
        <w:left w:val="none" w:sz="0" w:space="0" w:color="auto"/>
        <w:bottom w:val="none" w:sz="0" w:space="0" w:color="auto"/>
        <w:right w:val="none" w:sz="0" w:space="0" w:color="auto"/>
      </w:divBdr>
    </w:div>
    <w:div w:id="88746294">
      <w:bodyDiv w:val="1"/>
      <w:marLeft w:val="0"/>
      <w:marRight w:val="0"/>
      <w:marTop w:val="0"/>
      <w:marBottom w:val="0"/>
      <w:divBdr>
        <w:top w:val="none" w:sz="0" w:space="0" w:color="auto"/>
        <w:left w:val="none" w:sz="0" w:space="0" w:color="auto"/>
        <w:bottom w:val="none" w:sz="0" w:space="0" w:color="auto"/>
        <w:right w:val="none" w:sz="0" w:space="0" w:color="auto"/>
      </w:divBdr>
    </w:div>
    <w:div w:id="122425213">
      <w:bodyDiv w:val="1"/>
      <w:marLeft w:val="0"/>
      <w:marRight w:val="0"/>
      <w:marTop w:val="0"/>
      <w:marBottom w:val="0"/>
      <w:divBdr>
        <w:top w:val="none" w:sz="0" w:space="0" w:color="auto"/>
        <w:left w:val="none" w:sz="0" w:space="0" w:color="auto"/>
        <w:bottom w:val="none" w:sz="0" w:space="0" w:color="auto"/>
        <w:right w:val="none" w:sz="0" w:space="0" w:color="auto"/>
      </w:divBdr>
    </w:div>
    <w:div w:id="133377458">
      <w:bodyDiv w:val="1"/>
      <w:marLeft w:val="0"/>
      <w:marRight w:val="0"/>
      <w:marTop w:val="0"/>
      <w:marBottom w:val="0"/>
      <w:divBdr>
        <w:top w:val="none" w:sz="0" w:space="0" w:color="auto"/>
        <w:left w:val="none" w:sz="0" w:space="0" w:color="auto"/>
        <w:bottom w:val="none" w:sz="0" w:space="0" w:color="auto"/>
        <w:right w:val="none" w:sz="0" w:space="0" w:color="auto"/>
      </w:divBdr>
    </w:div>
    <w:div w:id="136384248">
      <w:bodyDiv w:val="1"/>
      <w:marLeft w:val="0"/>
      <w:marRight w:val="0"/>
      <w:marTop w:val="0"/>
      <w:marBottom w:val="0"/>
      <w:divBdr>
        <w:top w:val="none" w:sz="0" w:space="0" w:color="auto"/>
        <w:left w:val="none" w:sz="0" w:space="0" w:color="auto"/>
        <w:bottom w:val="none" w:sz="0" w:space="0" w:color="auto"/>
        <w:right w:val="none" w:sz="0" w:space="0" w:color="auto"/>
      </w:divBdr>
    </w:div>
    <w:div w:id="148714302">
      <w:bodyDiv w:val="1"/>
      <w:marLeft w:val="0"/>
      <w:marRight w:val="0"/>
      <w:marTop w:val="0"/>
      <w:marBottom w:val="0"/>
      <w:divBdr>
        <w:top w:val="none" w:sz="0" w:space="0" w:color="auto"/>
        <w:left w:val="none" w:sz="0" w:space="0" w:color="auto"/>
        <w:bottom w:val="none" w:sz="0" w:space="0" w:color="auto"/>
        <w:right w:val="none" w:sz="0" w:space="0" w:color="auto"/>
      </w:divBdr>
    </w:div>
    <w:div w:id="176698237">
      <w:bodyDiv w:val="1"/>
      <w:marLeft w:val="0"/>
      <w:marRight w:val="0"/>
      <w:marTop w:val="0"/>
      <w:marBottom w:val="0"/>
      <w:divBdr>
        <w:top w:val="none" w:sz="0" w:space="0" w:color="auto"/>
        <w:left w:val="none" w:sz="0" w:space="0" w:color="auto"/>
        <w:bottom w:val="none" w:sz="0" w:space="0" w:color="auto"/>
        <w:right w:val="none" w:sz="0" w:space="0" w:color="auto"/>
      </w:divBdr>
    </w:div>
    <w:div w:id="182473761">
      <w:bodyDiv w:val="1"/>
      <w:marLeft w:val="0"/>
      <w:marRight w:val="0"/>
      <w:marTop w:val="0"/>
      <w:marBottom w:val="0"/>
      <w:divBdr>
        <w:top w:val="none" w:sz="0" w:space="0" w:color="auto"/>
        <w:left w:val="none" w:sz="0" w:space="0" w:color="auto"/>
        <w:bottom w:val="none" w:sz="0" w:space="0" w:color="auto"/>
        <w:right w:val="none" w:sz="0" w:space="0" w:color="auto"/>
      </w:divBdr>
    </w:div>
    <w:div w:id="182868717">
      <w:bodyDiv w:val="1"/>
      <w:marLeft w:val="0"/>
      <w:marRight w:val="0"/>
      <w:marTop w:val="0"/>
      <w:marBottom w:val="0"/>
      <w:divBdr>
        <w:top w:val="none" w:sz="0" w:space="0" w:color="auto"/>
        <w:left w:val="none" w:sz="0" w:space="0" w:color="auto"/>
        <w:bottom w:val="none" w:sz="0" w:space="0" w:color="auto"/>
        <w:right w:val="none" w:sz="0" w:space="0" w:color="auto"/>
      </w:divBdr>
    </w:div>
    <w:div w:id="183517211">
      <w:bodyDiv w:val="1"/>
      <w:marLeft w:val="0"/>
      <w:marRight w:val="0"/>
      <w:marTop w:val="0"/>
      <w:marBottom w:val="0"/>
      <w:divBdr>
        <w:top w:val="none" w:sz="0" w:space="0" w:color="auto"/>
        <w:left w:val="none" w:sz="0" w:space="0" w:color="auto"/>
        <w:bottom w:val="none" w:sz="0" w:space="0" w:color="auto"/>
        <w:right w:val="none" w:sz="0" w:space="0" w:color="auto"/>
      </w:divBdr>
    </w:div>
    <w:div w:id="196893029">
      <w:bodyDiv w:val="1"/>
      <w:marLeft w:val="0"/>
      <w:marRight w:val="0"/>
      <w:marTop w:val="0"/>
      <w:marBottom w:val="0"/>
      <w:divBdr>
        <w:top w:val="none" w:sz="0" w:space="0" w:color="auto"/>
        <w:left w:val="none" w:sz="0" w:space="0" w:color="auto"/>
        <w:bottom w:val="none" w:sz="0" w:space="0" w:color="auto"/>
        <w:right w:val="none" w:sz="0" w:space="0" w:color="auto"/>
      </w:divBdr>
    </w:div>
    <w:div w:id="201285191">
      <w:bodyDiv w:val="1"/>
      <w:marLeft w:val="0"/>
      <w:marRight w:val="0"/>
      <w:marTop w:val="0"/>
      <w:marBottom w:val="0"/>
      <w:divBdr>
        <w:top w:val="none" w:sz="0" w:space="0" w:color="auto"/>
        <w:left w:val="none" w:sz="0" w:space="0" w:color="auto"/>
        <w:bottom w:val="none" w:sz="0" w:space="0" w:color="auto"/>
        <w:right w:val="none" w:sz="0" w:space="0" w:color="auto"/>
      </w:divBdr>
    </w:div>
    <w:div w:id="202401207">
      <w:bodyDiv w:val="1"/>
      <w:marLeft w:val="0"/>
      <w:marRight w:val="0"/>
      <w:marTop w:val="0"/>
      <w:marBottom w:val="0"/>
      <w:divBdr>
        <w:top w:val="none" w:sz="0" w:space="0" w:color="auto"/>
        <w:left w:val="none" w:sz="0" w:space="0" w:color="auto"/>
        <w:bottom w:val="none" w:sz="0" w:space="0" w:color="auto"/>
        <w:right w:val="none" w:sz="0" w:space="0" w:color="auto"/>
      </w:divBdr>
    </w:div>
    <w:div w:id="202983259">
      <w:bodyDiv w:val="1"/>
      <w:marLeft w:val="0"/>
      <w:marRight w:val="0"/>
      <w:marTop w:val="0"/>
      <w:marBottom w:val="0"/>
      <w:divBdr>
        <w:top w:val="none" w:sz="0" w:space="0" w:color="auto"/>
        <w:left w:val="none" w:sz="0" w:space="0" w:color="auto"/>
        <w:bottom w:val="none" w:sz="0" w:space="0" w:color="auto"/>
        <w:right w:val="none" w:sz="0" w:space="0" w:color="auto"/>
      </w:divBdr>
    </w:div>
    <w:div w:id="206837832">
      <w:bodyDiv w:val="1"/>
      <w:marLeft w:val="0"/>
      <w:marRight w:val="0"/>
      <w:marTop w:val="0"/>
      <w:marBottom w:val="0"/>
      <w:divBdr>
        <w:top w:val="none" w:sz="0" w:space="0" w:color="auto"/>
        <w:left w:val="none" w:sz="0" w:space="0" w:color="auto"/>
        <w:bottom w:val="none" w:sz="0" w:space="0" w:color="auto"/>
        <w:right w:val="none" w:sz="0" w:space="0" w:color="auto"/>
      </w:divBdr>
    </w:div>
    <w:div w:id="224072059">
      <w:bodyDiv w:val="1"/>
      <w:marLeft w:val="0"/>
      <w:marRight w:val="0"/>
      <w:marTop w:val="0"/>
      <w:marBottom w:val="0"/>
      <w:divBdr>
        <w:top w:val="none" w:sz="0" w:space="0" w:color="auto"/>
        <w:left w:val="none" w:sz="0" w:space="0" w:color="auto"/>
        <w:bottom w:val="none" w:sz="0" w:space="0" w:color="auto"/>
        <w:right w:val="none" w:sz="0" w:space="0" w:color="auto"/>
      </w:divBdr>
    </w:div>
    <w:div w:id="228538064">
      <w:bodyDiv w:val="1"/>
      <w:marLeft w:val="0"/>
      <w:marRight w:val="0"/>
      <w:marTop w:val="0"/>
      <w:marBottom w:val="0"/>
      <w:divBdr>
        <w:top w:val="none" w:sz="0" w:space="0" w:color="auto"/>
        <w:left w:val="none" w:sz="0" w:space="0" w:color="auto"/>
        <w:bottom w:val="none" w:sz="0" w:space="0" w:color="auto"/>
        <w:right w:val="none" w:sz="0" w:space="0" w:color="auto"/>
      </w:divBdr>
    </w:div>
    <w:div w:id="235944354">
      <w:bodyDiv w:val="1"/>
      <w:marLeft w:val="0"/>
      <w:marRight w:val="0"/>
      <w:marTop w:val="0"/>
      <w:marBottom w:val="0"/>
      <w:divBdr>
        <w:top w:val="none" w:sz="0" w:space="0" w:color="auto"/>
        <w:left w:val="none" w:sz="0" w:space="0" w:color="auto"/>
        <w:bottom w:val="none" w:sz="0" w:space="0" w:color="auto"/>
        <w:right w:val="none" w:sz="0" w:space="0" w:color="auto"/>
      </w:divBdr>
    </w:div>
    <w:div w:id="246305108">
      <w:bodyDiv w:val="1"/>
      <w:marLeft w:val="0"/>
      <w:marRight w:val="0"/>
      <w:marTop w:val="0"/>
      <w:marBottom w:val="0"/>
      <w:divBdr>
        <w:top w:val="none" w:sz="0" w:space="0" w:color="auto"/>
        <w:left w:val="none" w:sz="0" w:space="0" w:color="auto"/>
        <w:bottom w:val="none" w:sz="0" w:space="0" w:color="auto"/>
        <w:right w:val="none" w:sz="0" w:space="0" w:color="auto"/>
      </w:divBdr>
    </w:div>
    <w:div w:id="249315915">
      <w:bodyDiv w:val="1"/>
      <w:marLeft w:val="0"/>
      <w:marRight w:val="0"/>
      <w:marTop w:val="0"/>
      <w:marBottom w:val="0"/>
      <w:divBdr>
        <w:top w:val="none" w:sz="0" w:space="0" w:color="auto"/>
        <w:left w:val="none" w:sz="0" w:space="0" w:color="auto"/>
        <w:bottom w:val="none" w:sz="0" w:space="0" w:color="auto"/>
        <w:right w:val="none" w:sz="0" w:space="0" w:color="auto"/>
      </w:divBdr>
    </w:div>
    <w:div w:id="251398612">
      <w:bodyDiv w:val="1"/>
      <w:marLeft w:val="0"/>
      <w:marRight w:val="0"/>
      <w:marTop w:val="0"/>
      <w:marBottom w:val="0"/>
      <w:divBdr>
        <w:top w:val="none" w:sz="0" w:space="0" w:color="auto"/>
        <w:left w:val="none" w:sz="0" w:space="0" w:color="auto"/>
        <w:bottom w:val="none" w:sz="0" w:space="0" w:color="auto"/>
        <w:right w:val="none" w:sz="0" w:space="0" w:color="auto"/>
      </w:divBdr>
    </w:div>
    <w:div w:id="258409539">
      <w:bodyDiv w:val="1"/>
      <w:marLeft w:val="0"/>
      <w:marRight w:val="0"/>
      <w:marTop w:val="0"/>
      <w:marBottom w:val="0"/>
      <w:divBdr>
        <w:top w:val="none" w:sz="0" w:space="0" w:color="auto"/>
        <w:left w:val="none" w:sz="0" w:space="0" w:color="auto"/>
        <w:bottom w:val="none" w:sz="0" w:space="0" w:color="auto"/>
        <w:right w:val="none" w:sz="0" w:space="0" w:color="auto"/>
      </w:divBdr>
    </w:div>
    <w:div w:id="264001147">
      <w:bodyDiv w:val="1"/>
      <w:marLeft w:val="0"/>
      <w:marRight w:val="0"/>
      <w:marTop w:val="0"/>
      <w:marBottom w:val="0"/>
      <w:divBdr>
        <w:top w:val="none" w:sz="0" w:space="0" w:color="auto"/>
        <w:left w:val="none" w:sz="0" w:space="0" w:color="auto"/>
        <w:bottom w:val="none" w:sz="0" w:space="0" w:color="auto"/>
        <w:right w:val="none" w:sz="0" w:space="0" w:color="auto"/>
      </w:divBdr>
    </w:div>
    <w:div w:id="266815423">
      <w:bodyDiv w:val="1"/>
      <w:marLeft w:val="0"/>
      <w:marRight w:val="0"/>
      <w:marTop w:val="0"/>
      <w:marBottom w:val="0"/>
      <w:divBdr>
        <w:top w:val="none" w:sz="0" w:space="0" w:color="auto"/>
        <w:left w:val="none" w:sz="0" w:space="0" w:color="auto"/>
        <w:bottom w:val="none" w:sz="0" w:space="0" w:color="auto"/>
        <w:right w:val="none" w:sz="0" w:space="0" w:color="auto"/>
      </w:divBdr>
    </w:div>
    <w:div w:id="268008114">
      <w:bodyDiv w:val="1"/>
      <w:marLeft w:val="0"/>
      <w:marRight w:val="0"/>
      <w:marTop w:val="0"/>
      <w:marBottom w:val="0"/>
      <w:divBdr>
        <w:top w:val="none" w:sz="0" w:space="0" w:color="auto"/>
        <w:left w:val="none" w:sz="0" w:space="0" w:color="auto"/>
        <w:bottom w:val="none" w:sz="0" w:space="0" w:color="auto"/>
        <w:right w:val="none" w:sz="0" w:space="0" w:color="auto"/>
      </w:divBdr>
    </w:div>
    <w:div w:id="269095295">
      <w:bodyDiv w:val="1"/>
      <w:marLeft w:val="0"/>
      <w:marRight w:val="0"/>
      <w:marTop w:val="0"/>
      <w:marBottom w:val="0"/>
      <w:divBdr>
        <w:top w:val="none" w:sz="0" w:space="0" w:color="auto"/>
        <w:left w:val="none" w:sz="0" w:space="0" w:color="auto"/>
        <w:bottom w:val="none" w:sz="0" w:space="0" w:color="auto"/>
        <w:right w:val="none" w:sz="0" w:space="0" w:color="auto"/>
      </w:divBdr>
    </w:div>
    <w:div w:id="297877919">
      <w:bodyDiv w:val="1"/>
      <w:marLeft w:val="0"/>
      <w:marRight w:val="0"/>
      <w:marTop w:val="0"/>
      <w:marBottom w:val="0"/>
      <w:divBdr>
        <w:top w:val="none" w:sz="0" w:space="0" w:color="auto"/>
        <w:left w:val="none" w:sz="0" w:space="0" w:color="auto"/>
        <w:bottom w:val="none" w:sz="0" w:space="0" w:color="auto"/>
        <w:right w:val="none" w:sz="0" w:space="0" w:color="auto"/>
      </w:divBdr>
    </w:div>
    <w:div w:id="315032699">
      <w:bodyDiv w:val="1"/>
      <w:marLeft w:val="0"/>
      <w:marRight w:val="0"/>
      <w:marTop w:val="0"/>
      <w:marBottom w:val="0"/>
      <w:divBdr>
        <w:top w:val="none" w:sz="0" w:space="0" w:color="auto"/>
        <w:left w:val="none" w:sz="0" w:space="0" w:color="auto"/>
        <w:bottom w:val="none" w:sz="0" w:space="0" w:color="auto"/>
        <w:right w:val="none" w:sz="0" w:space="0" w:color="auto"/>
      </w:divBdr>
    </w:div>
    <w:div w:id="318849863">
      <w:bodyDiv w:val="1"/>
      <w:marLeft w:val="0"/>
      <w:marRight w:val="0"/>
      <w:marTop w:val="0"/>
      <w:marBottom w:val="0"/>
      <w:divBdr>
        <w:top w:val="none" w:sz="0" w:space="0" w:color="auto"/>
        <w:left w:val="none" w:sz="0" w:space="0" w:color="auto"/>
        <w:bottom w:val="none" w:sz="0" w:space="0" w:color="auto"/>
        <w:right w:val="none" w:sz="0" w:space="0" w:color="auto"/>
      </w:divBdr>
    </w:div>
    <w:div w:id="325013291">
      <w:bodyDiv w:val="1"/>
      <w:marLeft w:val="0"/>
      <w:marRight w:val="0"/>
      <w:marTop w:val="0"/>
      <w:marBottom w:val="0"/>
      <w:divBdr>
        <w:top w:val="none" w:sz="0" w:space="0" w:color="auto"/>
        <w:left w:val="none" w:sz="0" w:space="0" w:color="auto"/>
        <w:bottom w:val="none" w:sz="0" w:space="0" w:color="auto"/>
        <w:right w:val="none" w:sz="0" w:space="0" w:color="auto"/>
      </w:divBdr>
    </w:div>
    <w:div w:id="341005986">
      <w:bodyDiv w:val="1"/>
      <w:marLeft w:val="0"/>
      <w:marRight w:val="0"/>
      <w:marTop w:val="0"/>
      <w:marBottom w:val="0"/>
      <w:divBdr>
        <w:top w:val="none" w:sz="0" w:space="0" w:color="auto"/>
        <w:left w:val="none" w:sz="0" w:space="0" w:color="auto"/>
        <w:bottom w:val="none" w:sz="0" w:space="0" w:color="auto"/>
        <w:right w:val="none" w:sz="0" w:space="0" w:color="auto"/>
      </w:divBdr>
    </w:div>
    <w:div w:id="349141980">
      <w:bodyDiv w:val="1"/>
      <w:marLeft w:val="0"/>
      <w:marRight w:val="0"/>
      <w:marTop w:val="0"/>
      <w:marBottom w:val="0"/>
      <w:divBdr>
        <w:top w:val="none" w:sz="0" w:space="0" w:color="auto"/>
        <w:left w:val="none" w:sz="0" w:space="0" w:color="auto"/>
        <w:bottom w:val="none" w:sz="0" w:space="0" w:color="auto"/>
        <w:right w:val="none" w:sz="0" w:space="0" w:color="auto"/>
      </w:divBdr>
    </w:div>
    <w:div w:id="351224096">
      <w:bodyDiv w:val="1"/>
      <w:marLeft w:val="0"/>
      <w:marRight w:val="0"/>
      <w:marTop w:val="0"/>
      <w:marBottom w:val="0"/>
      <w:divBdr>
        <w:top w:val="none" w:sz="0" w:space="0" w:color="auto"/>
        <w:left w:val="none" w:sz="0" w:space="0" w:color="auto"/>
        <w:bottom w:val="none" w:sz="0" w:space="0" w:color="auto"/>
        <w:right w:val="none" w:sz="0" w:space="0" w:color="auto"/>
      </w:divBdr>
    </w:div>
    <w:div w:id="352654741">
      <w:bodyDiv w:val="1"/>
      <w:marLeft w:val="0"/>
      <w:marRight w:val="0"/>
      <w:marTop w:val="0"/>
      <w:marBottom w:val="0"/>
      <w:divBdr>
        <w:top w:val="none" w:sz="0" w:space="0" w:color="auto"/>
        <w:left w:val="none" w:sz="0" w:space="0" w:color="auto"/>
        <w:bottom w:val="none" w:sz="0" w:space="0" w:color="auto"/>
        <w:right w:val="none" w:sz="0" w:space="0" w:color="auto"/>
      </w:divBdr>
    </w:div>
    <w:div w:id="354576317">
      <w:bodyDiv w:val="1"/>
      <w:marLeft w:val="0"/>
      <w:marRight w:val="0"/>
      <w:marTop w:val="0"/>
      <w:marBottom w:val="0"/>
      <w:divBdr>
        <w:top w:val="none" w:sz="0" w:space="0" w:color="auto"/>
        <w:left w:val="none" w:sz="0" w:space="0" w:color="auto"/>
        <w:bottom w:val="none" w:sz="0" w:space="0" w:color="auto"/>
        <w:right w:val="none" w:sz="0" w:space="0" w:color="auto"/>
      </w:divBdr>
    </w:div>
    <w:div w:id="363484779">
      <w:bodyDiv w:val="1"/>
      <w:marLeft w:val="0"/>
      <w:marRight w:val="0"/>
      <w:marTop w:val="0"/>
      <w:marBottom w:val="0"/>
      <w:divBdr>
        <w:top w:val="none" w:sz="0" w:space="0" w:color="auto"/>
        <w:left w:val="none" w:sz="0" w:space="0" w:color="auto"/>
        <w:bottom w:val="none" w:sz="0" w:space="0" w:color="auto"/>
        <w:right w:val="none" w:sz="0" w:space="0" w:color="auto"/>
      </w:divBdr>
    </w:div>
    <w:div w:id="370612242">
      <w:bodyDiv w:val="1"/>
      <w:marLeft w:val="0"/>
      <w:marRight w:val="0"/>
      <w:marTop w:val="0"/>
      <w:marBottom w:val="0"/>
      <w:divBdr>
        <w:top w:val="none" w:sz="0" w:space="0" w:color="auto"/>
        <w:left w:val="none" w:sz="0" w:space="0" w:color="auto"/>
        <w:bottom w:val="none" w:sz="0" w:space="0" w:color="auto"/>
        <w:right w:val="none" w:sz="0" w:space="0" w:color="auto"/>
      </w:divBdr>
    </w:div>
    <w:div w:id="385376563">
      <w:bodyDiv w:val="1"/>
      <w:marLeft w:val="0"/>
      <w:marRight w:val="0"/>
      <w:marTop w:val="0"/>
      <w:marBottom w:val="0"/>
      <w:divBdr>
        <w:top w:val="none" w:sz="0" w:space="0" w:color="auto"/>
        <w:left w:val="none" w:sz="0" w:space="0" w:color="auto"/>
        <w:bottom w:val="none" w:sz="0" w:space="0" w:color="auto"/>
        <w:right w:val="none" w:sz="0" w:space="0" w:color="auto"/>
      </w:divBdr>
    </w:div>
    <w:div w:id="394934338">
      <w:bodyDiv w:val="1"/>
      <w:marLeft w:val="0"/>
      <w:marRight w:val="0"/>
      <w:marTop w:val="0"/>
      <w:marBottom w:val="0"/>
      <w:divBdr>
        <w:top w:val="none" w:sz="0" w:space="0" w:color="auto"/>
        <w:left w:val="none" w:sz="0" w:space="0" w:color="auto"/>
        <w:bottom w:val="none" w:sz="0" w:space="0" w:color="auto"/>
        <w:right w:val="none" w:sz="0" w:space="0" w:color="auto"/>
      </w:divBdr>
    </w:div>
    <w:div w:id="413474917">
      <w:bodyDiv w:val="1"/>
      <w:marLeft w:val="0"/>
      <w:marRight w:val="0"/>
      <w:marTop w:val="0"/>
      <w:marBottom w:val="0"/>
      <w:divBdr>
        <w:top w:val="none" w:sz="0" w:space="0" w:color="auto"/>
        <w:left w:val="none" w:sz="0" w:space="0" w:color="auto"/>
        <w:bottom w:val="none" w:sz="0" w:space="0" w:color="auto"/>
        <w:right w:val="none" w:sz="0" w:space="0" w:color="auto"/>
      </w:divBdr>
    </w:div>
    <w:div w:id="420226600">
      <w:bodyDiv w:val="1"/>
      <w:marLeft w:val="0"/>
      <w:marRight w:val="0"/>
      <w:marTop w:val="0"/>
      <w:marBottom w:val="0"/>
      <w:divBdr>
        <w:top w:val="none" w:sz="0" w:space="0" w:color="auto"/>
        <w:left w:val="none" w:sz="0" w:space="0" w:color="auto"/>
        <w:bottom w:val="none" w:sz="0" w:space="0" w:color="auto"/>
        <w:right w:val="none" w:sz="0" w:space="0" w:color="auto"/>
      </w:divBdr>
    </w:div>
    <w:div w:id="429668219">
      <w:bodyDiv w:val="1"/>
      <w:marLeft w:val="0"/>
      <w:marRight w:val="0"/>
      <w:marTop w:val="0"/>
      <w:marBottom w:val="0"/>
      <w:divBdr>
        <w:top w:val="none" w:sz="0" w:space="0" w:color="auto"/>
        <w:left w:val="none" w:sz="0" w:space="0" w:color="auto"/>
        <w:bottom w:val="none" w:sz="0" w:space="0" w:color="auto"/>
        <w:right w:val="none" w:sz="0" w:space="0" w:color="auto"/>
      </w:divBdr>
    </w:div>
    <w:div w:id="442381076">
      <w:bodyDiv w:val="1"/>
      <w:marLeft w:val="0"/>
      <w:marRight w:val="0"/>
      <w:marTop w:val="0"/>
      <w:marBottom w:val="0"/>
      <w:divBdr>
        <w:top w:val="none" w:sz="0" w:space="0" w:color="auto"/>
        <w:left w:val="none" w:sz="0" w:space="0" w:color="auto"/>
        <w:bottom w:val="none" w:sz="0" w:space="0" w:color="auto"/>
        <w:right w:val="none" w:sz="0" w:space="0" w:color="auto"/>
      </w:divBdr>
    </w:div>
    <w:div w:id="444352018">
      <w:bodyDiv w:val="1"/>
      <w:marLeft w:val="0"/>
      <w:marRight w:val="0"/>
      <w:marTop w:val="0"/>
      <w:marBottom w:val="0"/>
      <w:divBdr>
        <w:top w:val="none" w:sz="0" w:space="0" w:color="auto"/>
        <w:left w:val="none" w:sz="0" w:space="0" w:color="auto"/>
        <w:bottom w:val="none" w:sz="0" w:space="0" w:color="auto"/>
        <w:right w:val="none" w:sz="0" w:space="0" w:color="auto"/>
      </w:divBdr>
    </w:div>
    <w:div w:id="454832038">
      <w:bodyDiv w:val="1"/>
      <w:marLeft w:val="0"/>
      <w:marRight w:val="0"/>
      <w:marTop w:val="0"/>
      <w:marBottom w:val="0"/>
      <w:divBdr>
        <w:top w:val="none" w:sz="0" w:space="0" w:color="auto"/>
        <w:left w:val="none" w:sz="0" w:space="0" w:color="auto"/>
        <w:bottom w:val="none" w:sz="0" w:space="0" w:color="auto"/>
        <w:right w:val="none" w:sz="0" w:space="0" w:color="auto"/>
      </w:divBdr>
    </w:div>
    <w:div w:id="472909301">
      <w:bodyDiv w:val="1"/>
      <w:marLeft w:val="0"/>
      <w:marRight w:val="0"/>
      <w:marTop w:val="0"/>
      <w:marBottom w:val="0"/>
      <w:divBdr>
        <w:top w:val="none" w:sz="0" w:space="0" w:color="auto"/>
        <w:left w:val="none" w:sz="0" w:space="0" w:color="auto"/>
        <w:bottom w:val="none" w:sz="0" w:space="0" w:color="auto"/>
        <w:right w:val="none" w:sz="0" w:space="0" w:color="auto"/>
      </w:divBdr>
    </w:div>
    <w:div w:id="473837128">
      <w:bodyDiv w:val="1"/>
      <w:marLeft w:val="0"/>
      <w:marRight w:val="0"/>
      <w:marTop w:val="0"/>
      <w:marBottom w:val="0"/>
      <w:divBdr>
        <w:top w:val="none" w:sz="0" w:space="0" w:color="auto"/>
        <w:left w:val="none" w:sz="0" w:space="0" w:color="auto"/>
        <w:bottom w:val="none" w:sz="0" w:space="0" w:color="auto"/>
        <w:right w:val="none" w:sz="0" w:space="0" w:color="auto"/>
      </w:divBdr>
    </w:div>
    <w:div w:id="482892370">
      <w:bodyDiv w:val="1"/>
      <w:marLeft w:val="0"/>
      <w:marRight w:val="0"/>
      <w:marTop w:val="0"/>
      <w:marBottom w:val="0"/>
      <w:divBdr>
        <w:top w:val="none" w:sz="0" w:space="0" w:color="auto"/>
        <w:left w:val="none" w:sz="0" w:space="0" w:color="auto"/>
        <w:bottom w:val="none" w:sz="0" w:space="0" w:color="auto"/>
        <w:right w:val="none" w:sz="0" w:space="0" w:color="auto"/>
      </w:divBdr>
    </w:div>
    <w:div w:id="496843543">
      <w:bodyDiv w:val="1"/>
      <w:marLeft w:val="0"/>
      <w:marRight w:val="0"/>
      <w:marTop w:val="0"/>
      <w:marBottom w:val="0"/>
      <w:divBdr>
        <w:top w:val="none" w:sz="0" w:space="0" w:color="auto"/>
        <w:left w:val="none" w:sz="0" w:space="0" w:color="auto"/>
        <w:bottom w:val="none" w:sz="0" w:space="0" w:color="auto"/>
        <w:right w:val="none" w:sz="0" w:space="0" w:color="auto"/>
      </w:divBdr>
    </w:div>
    <w:div w:id="508645668">
      <w:bodyDiv w:val="1"/>
      <w:marLeft w:val="0"/>
      <w:marRight w:val="0"/>
      <w:marTop w:val="0"/>
      <w:marBottom w:val="0"/>
      <w:divBdr>
        <w:top w:val="none" w:sz="0" w:space="0" w:color="auto"/>
        <w:left w:val="none" w:sz="0" w:space="0" w:color="auto"/>
        <w:bottom w:val="none" w:sz="0" w:space="0" w:color="auto"/>
        <w:right w:val="none" w:sz="0" w:space="0" w:color="auto"/>
      </w:divBdr>
    </w:div>
    <w:div w:id="512956113">
      <w:bodyDiv w:val="1"/>
      <w:marLeft w:val="0"/>
      <w:marRight w:val="0"/>
      <w:marTop w:val="0"/>
      <w:marBottom w:val="0"/>
      <w:divBdr>
        <w:top w:val="none" w:sz="0" w:space="0" w:color="auto"/>
        <w:left w:val="none" w:sz="0" w:space="0" w:color="auto"/>
        <w:bottom w:val="none" w:sz="0" w:space="0" w:color="auto"/>
        <w:right w:val="none" w:sz="0" w:space="0" w:color="auto"/>
      </w:divBdr>
    </w:div>
    <w:div w:id="518979656">
      <w:bodyDiv w:val="1"/>
      <w:marLeft w:val="0"/>
      <w:marRight w:val="0"/>
      <w:marTop w:val="0"/>
      <w:marBottom w:val="0"/>
      <w:divBdr>
        <w:top w:val="none" w:sz="0" w:space="0" w:color="auto"/>
        <w:left w:val="none" w:sz="0" w:space="0" w:color="auto"/>
        <w:bottom w:val="none" w:sz="0" w:space="0" w:color="auto"/>
        <w:right w:val="none" w:sz="0" w:space="0" w:color="auto"/>
      </w:divBdr>
    </w:div>
    <w:div w:id="521554645">
      <w:bodyDiv w:val="1"/>
      <w:marLeft w:val="0"/>
      <w:marRight w:val="0"/>
      <w:marTop w:val="0"/>
      <w:marBottom w:val="0"/>
      <w:divBdr>
        <w:top w:val="none" w:sz="0" w:space="0" w:color="auto"/>
        <w:left w:val="none" w:sz="0" w:space="0" w:color="auto"/>
        <w:bottom w:val="none" w:sz="0" w:space="0" w:color="auto"/>
        <w:right w:val="none" w:sz="0" w:space="0" w:color="auto"/>
      </w:divBdr>
    </w:div>
    <w:div w:id="523206554">
      <w:bodyDiv w:val="1"/>
      <w:marLeft w:val="0"/>
      <w:marRight w:val="0"/>
      <w:marTop w:val="0"/>
      <w:marBottom w:val="0"/>
      <w:divBdr>
        <w:top w:val="none" w:sz="0" w:space="0" w:color="auto"/>
        <w:left w:val="none" w:sz="0" w:space="0" w:color="auto"/>
        <w:bottom w:val="none" w:sz="0" w:space="0" w:color="auto"/>
        <w:right w:val="none" w:sz="0" w:space="0" w:color="auto"/>
      </w:divBdr>
    </w:div>
    <w:div w:id="525019976">
      <w:bodyDiv w:val="1"/>
      <w:marLeft w:val="0"/>
      <w:marRight w:val="0"/>
      <w:marTop w:val="0"/>
      <w:marBottom w:val="0"/>
      <w:divBdr>
        <w:top w:val="none" w:sz="0" w:space="0" w:color="auto"/>
        <w:left w:val="none" w:sz="0" w:space="0" w:color="auto"/>
        <w:bottom w:val="none" w:sz="0" w:space="0" w:color="auto"/>
        <w:right w:val="none" w:sz="0" w:space="0" w:color="auto"/>
      </w:divBdr>
    </w:div>
    <w:div w:id="531890494">
      <w:bodyDiv w:val="1"/>
      <w:marLeft w:val="0"/>
      <w:marRight w:val="0"/>
      <w:marTop w:val="0"/>
      <w:marBottom w:val="0"/>
      <w:divBdr>
        <w:top w:val="none" w:sz="0" w:space="0" w:color="auto"/>
        <w:left w:val="none" w:sz="0" w:space="0" w:color="auto"/>
        <w:bottom w:val="none" w:sz="0" w:space="0" w:color="auto"/>
        <w:right w:val="none" w:sz="0" w:space="0" w:color="auto"/>
      </w:divBdr>
    </w:div>
    <w:div w:id="532303399">
      <w:bodyDiv w:val="1"/>
      <w:marLeft w:val="0"/>
      <w:marRight w:val="0"/>
      <w:marTop w:val="0"/>
      <w:marBottom w:val="0"/>
      <w:divBdr>
        <w:top w:val="none" w:sz="0" w:space="0" w:color="auto"/>
        <w:left w:val="none" w:sz="0" w:space="0" w:color="auto"/>
        <w:bottom w:val="none" w:sz="0" w:space="0" w:color="auto"/>
        <w:right w:val="none" w:sz="0" w:space="0" w:color="auto"/>
      </w:divBdr>
    </w:div>
    <w:div w:id="533275722">
      <w:bodyDiv w:val="1"/>
      <w:marLeft w:val="0"/>
      <w:marRight w:val="0"/>
      <w:marTop w:val="0"/>
      <w:marBottom w:val="0"/>
      <w:divBdr>
        <w:top w:val="none" w:sz="0" w:space="0" w:color="auto"/>
        <w:left w:val="none" w:sz="0" w:space="0" w:color="auto"/>
        <w:bottom w:val="none" w:sz="0" w:space="0" w:color="auto"/>
        <w:right w:val="none" w:sz="0" w:space="0" w:color="auto"/>
      </w:divBdr>
    </w:div>
    <w:div w:id="550728455">
      <w:bodyDiv w:val="1"/>
      <w:marLeft w:val="0"/>
      <w:marRight w:val="0"/>
      <w:marTop w:val="0"/>
      <w:marBottom w:val="0"/>
      <w:divBdr>
        <w:top w:val="none" w:sz="0" w:space="0" w:color="auto"/>
        <w:left w:val="none" w:sz="0" w:space="0" w:color="auto"/>
        <w:bottom w:val="none" w:sz="0" w:space="0" w:color="auto"/>
        <w:right w:val="none" w:sz="0" w:space="0" w:color="auto"/>
      </w:divBdr>
    </w:div>
    <w:div w:id="576868785">
      <w:bodyDiv w:val="1"/>
      <w:marLeft w:val="0"/>
      <w:marRight w:val="0"/>
      <w:marTop w:val="0"/>
      <w:marBottom w:val="0"/>
      <w:divBdr>
        <w:top w:val="none" w:sz="0" w:space="0" w:color="auto"/>
        <w:left w:val="none" w:sz="0" w:space="0" w:color="auto"/>
        <w:bottom w:val="none" w:sz="0" w:space="0" w:color="auto"/>
        <w:right w:val="none" w:sz="0" w:space="0" w:color="auto"/>
      </w:divBdr>
    </w:div>
    <w:div w:id="579680840">
      <w:bodyDiv w:val="1"/>
      <w:marLeft w:val="0"/>
      <w:marRight w:val="0"/>
      <w:marTop w:val="0"/>
      <w:marBottom w:val="0"/>
      <w:divBdr>
        <w:top w:val="none" w:sz="0" w:space="0" w:color="auto"/>
        <w:left w:val="none" w:sz="0" w:space="0" w:color="auto"/>
        <w:bottom w:val="none" w:sz="0" w:space="0" w:color="auto"/>
        <w:right w:val="none" w:sz="0" w:space="0" w:color="auto"/>
      </w:divBdr>
    </w:div>
    <w:div w:id="585309620">
      <w:bodyDiv w:val="1"/>
      <w:marLeft w:val="0"/>
      <w:marRight w:val="0"/>
      <w:marTop w:val="0"/>
      <w:marBottom w:val="0"/>
      <w:divBdr>
        <w:top w:val="none" w:sz="0" w:space="0" w:color="auto"/>
        <w:left w:val="none" w:sz="0" w:space="0" w:color="auto"/>
        <w:bottom w:val="none" w:sz="0" w:space="0" w:color="auto"/>
        <w:right w:val="none" w:sz="0" w:space="0" w:color="auto"/>
      </w:divBdr>
    </w:div>
    <w:div w:id="589967579">
      <w:bodyDiv w:val="1"/>
      <w:marLeft w:val="0"/>
      <w:marRight w:val="0"/>
      <w:marTop w:val="0"/>
      <w:marBottom w:val="0"/>
      <w:divBdr>
        <w:top w:val="none" w:sz="0" w:space="0" w:color="auto"/>
        <w:left w:val="none" w:sz="0" w:space="0" w:color="auto"/>
        <w:bottom w:val="none" w:sz="0" w:space="0" w:color="auto"/>
        <w:right w:val="none" w:sz="0" w:space="0" w:color="auto"/>
      </w:divBdr>
    </w:div>
    <w:div w:id="594018623">
      <w:bodyDiv w:val="1"/>
      <w:marLeft w:val="0"/>
      <w:marRight w:val="0"/>
      <w:marTop w:val="0"/>
      <w:marBottom w:val="0"/>
      <w:divBdr>
        <w:top w:val="none" w:sz="0" w:space="0" w:color="auto"/>
        <w:left w:val="none" w:sz="0" w:space="0" w:color="auto"/>
        <w:bottom w:val="none" w:sz="0" w:space="0" w:color="auto"/>
        <w:right w:val="none" w:sz="0" w:space="0" w:color="auto"/>
      </w:divBdr>
    </w:div>
    <w:div w:id="599990760">
      <w:bodyDiv w:val="1"/>
      <w:marLeft w:val="0"/>
      <w:marRight w:val="0"/>
      <w:marTop w:val="0"/>
      <w:marBottom w:val="0"/>
      <w:divBdr>
        <w:top w:val="none" w:sz="0" w:space="0" w:color="auto"/>
        <w:left w:val="none" w:sz="0" w:space="0" w:color="auto"/>
        <w:bottom w:val="none" w:sz="0" w:space="0" w:color="auto"/>
        <w:right w:val="none" w:sz="0" w:space="0" w:color="auto"/>
      </w:divBdr>
    </w:div>
    <w:div w:id="604657455">
      <w:bodyDiv w:val="1"/>
      <w:marLeft w:val="0"/>
      <w:marRight w:val="0"/>
      <w:marTop w:val="0"/>
      <w:marBottom w:val="0"/>
      <w:divBdr>
        <w:top w:val="none" w:sz="0" w:space="0" w:color="auto"/>
        <w:left w:val="none" w:sz="0" w:space="0" w:color="auto"/>
        <w:bottom w:val="none" w:sz="0" w:space="0" w:color="auto"/>
        <w:right w:val="none" w:sz="0" w:space="0" w:color="auto"/>
      </w:divBdr>
    </w:div>
    <w:div w:id="607197712">
      <w:bodyDiv w:val="1"/>
      <w:marLeft w:val="0"/>
      <w:marRight w:val="0"/>
      <w:marTop w:val="0"/>
      <w:marBottom w:val="0"/>
      <w:divBdr>
        <w:top w:val="none" w:sz="0" w:space="0" w:color="auto"/>
        <w:left w:val="none" w:sz="0" w:space="0" w:color="auto"/>
        <w:bottom w:val="none" w:sz="0" w:space="0" w:color="auto"/>
        <w:right w:val="none" w:sz="0" w:space="0" w:color="auto"/>
      </w:divBdr>
    </w:div>
    <w:div w:id="629894540">
      <w:bodyDiv w:val="1"/>
      <w:marLeft w:val="0"/>
      <w:marRight w:val="0"/>
      <w:marTop w:val="0"/>
      <w:marBottom w:val="0"/>
      <w:divBdr>
        <w:top w:val="none" w:sz="0" w:space="0" w:color="auto"/>
        <w:left w:val="none" w:sz="0" w:space="0" w:color="auto"/>
        <w:bottom w:val="none" w:sz="0" w:space="0" w:color="auto"/>
        <w:right w:val="none" w:sz="0" w:space="0" w:color="auto"/>
      </w:divBdr>
    </w:div>
    <w:div w:id="635792994">
      <w:bodyDiv w:val="1"/>
      <w:marLeft w:val="0"/>
      <w:marRight w:val="0"/>
      <w:marTop w:val="0"/>
      <w:marBottom w:val="0"/>
      <w:divBdr>
        <w:top w:val="none" w:sz="0" w:space="0" w:color="auto"/>
        <w:left w:val="none" w:sz="0" w:space="0" w:color="auto"/>
        <w:bottom w:val="none" w:sz="0" w:space="0" w:color="auto"/>
        <w:right w:val="none" w:sz="0" w:space="0" w:color="auto"/>
      </w:divBdr>
    </w:div>
    <w:div w:id="637030063">
      <w:bodyDiv w:val="1"/>
      <w:marLeft w:val="0"/>
      <w:marRight w:val="0"/>
      <w:marTop w:val="0"/>
      <w:marBottom w:val="0"/>
      <w:divBdr>
        <w:top w:val="none" w:sz="0" w:space="0" w:color="auto"/>
        <w:left w:val="none" w:sz="0" w:space="0" w:color="auto"/>
        <w:bottom w:val="none" w:sz="0" w:space="0" w:color="auto"/>
        <w:right w:val="none" w:sz="0" w:space="0" w:color="auto"/>
      </w:divBdr>
    </w:div>
    <w:div w:id="643316469">
      <w:bodyDiv w:val="1"/>
      <w:marLeft w:val="0"/>
      <w:marRight w:val="0"/>
      <w:marTop w:val="0"/>
      <w:marBottom w:val="0"/>
      <w:divBdr>
        <w:top w:val="none" w:sz="0" w:space="0" w:color="auto"/>
        <w:left w:val="none" w:sz="0" w:space="0" w:color="auto"/>
        <w:bottom w:val="none" w:sz="0" w:space="0" w:color="auto"/>
        <w:right w:val="none" w:sz="0" w:space="0" w:color="auto"/>
      </w:divBdr>
    </w:div>
    <w:div w:id="668951061">
      <w:bodyDiv w:val="1"/>
      <w:marLeft w:val="0"/>
      <w:marRight w:val="0"/>
      <w:marTop w:val="0"/>
      <w:marBottom w:val="0"/>
      <w:divBdr>
        <w:top w:val="none" w:sz="0" w:space="0" w:color="auto"/>
        <w:left w:val="none" w:sz="0" w:space="0" w:color="auto"/>
        <w:bottom w:val="none" w:sz="0" w:space="0" w:color="auto"/>
        <w:right w:val="none" w:sz="0" w:space="0" w:color="auto"/>
      </w:divBdr>
    </w:div>
    <w:div w:id="686634649">
      <w:bodyDiv w:val="1"/>
      <w:marLeft w:val="0"/>
      <w:marRight w:val="0"/>
      <w:marTop w:val="0"/>
      <w:marBottom w:val="0"/>
      <w:divBdr>
        <w:top w:val="none" w:sz="0" w:space="0" w:color="auto"/>
        <w:left w:val="none" w:sz="0" w:space="0" w:color="auto"/>
        <w:bottom w:val="none" w:sz="0" w:space="0" w:color="auto"/>
        <w:right w:val="none" w:sz="0" w:space="0" w:color="auto"/>
      </w:divBdr>
    </w:div>
    <w:div w:id="689722936">
      <w:bodyDiv w:val="1"/>
      <w:marLeft w:val="0"/>
      <w:marRight w:val="0"/>
      <w:marTop w:val="0"/>
      <w:marBottom w:val="0"/>
      <w:divBdr>
        <w:top w:val="none" w:sz="0" w:space="0" w:color="auto"/>
        <w:left w:val="none" w:sz="0" w:space="0" w:color="auto"/>
        <w:bottom w:val="none" w:sz="0" w:space="0" w:color="auto"/>
        <w:right w:val="none" w:sz="0" w:space="0" w:color="auto"/>
      </w:divBdr>
    </w:div>
    <w:div w:id="704215633">
      <w:bodyDiv w:val="1"/>
      <w:marLeft w:val="0"/>
      <w:marRight w:val="0"/>
      <w:marTop w:val="0"/>
      <w:marBottom w:val="0"/>
      <w:divBdr>
        <w:top w:val="none" w:sz="0" w:space="0" w:color="auto"/>
        <w:left w:val="none" w:sz="0" w:space="0" w:color="auto"/>
        <w:bottom w:val="none" w:sz="0" w:space="0" w:color="auto"/>
        <w:right w:val="none" w:sz="0" w:space="0" w:color="auto"/>
      </w:divBdr>
    </w:div>
    <w:div w:id="709113310">
      <w:bodyDiv w:val="1"/>
      <w:marLeft w:val="0"/>
      <w:marRight w:val="0"/>
      <w:marTop w:val="0"/>
      <w:marBottom w:val="0"/>
      <w:divBdr>
        <w:top w:val="none" w:sz="0" w:space="0" w:color="auto"/>
        <w:left w:val="none" w:sz="0" w:space="0" w:color="auto"/>
        <w:bottom w:val="none" w:sz="0" w:space="0" w:color="auto"/>
        <w:right w:val="none" w:sz="0" w:space="0" w:color="auto"/>
      </w:divBdr>
    </w:div>
    <w:div w:id="709114678">
      <w:bodyDiv w:val="1"/>
      <w:marLeft w:val="0"/>
      <w:marRight w:val="0"/>
      <w:marTop w:val="0"/>
      <w:marBottom w:val="0"/>
      <w:divBdr>
        <w:top w:val="none" w:sz="0" w:space="0" w:color="auto"/>
        <w:left w:val="none" w:sz="0" w:space="0" w:color="auto"/>
        <w:bottom w:val="none" w:sz="0" w:space="0" w:color="auto"/>
        <w:right w:val="none" w:sz="0" w:space="0" w:color="auto"/>
      </w:divBdr>
    </w:div>
    <w:div w:id="715080510">
      <w:bodyDiv w:val="1"/>
      <w:marLeft w:val="0"/>
      <w:marRight w:val="0"/>
      <w:marTop w:val="0"/>
      <w:marBottom w:val="0"/>
      <w:divBdr>
        <w:top w:val="none" w:sz="0" w:space="0" w:color="auto"/>
        <w:left w:val="none" w:sz="0" w:space="0" w:color="auto"/>
        <w:bottom w:val="none" w:sz="0" w:space="0" w:color="auto"/>
        <w:right w:val="none" w:sz="0" w:space="0" w:color="auto"/>
      </w:divBdr>
    </w:div>
    <w:div w:id="720590204">
      <w:bodyDiv w:val="1"/>
      <w:marLeft w:val="0"/>
      <w:marRight w:val="0"/>
      <w:marTop w:val="0"/>
      <w:marBottom w:val="0"/>
      <w:divBdr>
        <w:top w:val="none" w:sz="0" w:space="0" w:color="auto"/>
        <w:left w:val="none" w:sz="0" w:space="0" w:color="auto"/>
        <w:bottom w:val="none" w:sz="0" w:space="0" w:color="auto"/>
        <w:right w:val="none" w:sz="0" w:space="0" w:color="auto"/>
      </w:divBdr>
    </w:div>
    <w:div w:id="727612537">
      <w:bodyDiv w:val="1"/>
      <w:marLeft w:val="0"/>
      <w:marRight w:val="0"/>
      <w:marTop w:val="0"/>
      <w:marBottom w:val="0"/>
      <w:divBdr>
        <w:top w:val="none" w:sz="0" w:space="0" w:color="auto"/>
        <w:left w:val="none" w:sz="0" w:space="0" w:color="auto"/>
        <w:bottom w:val="none" w:sz="0" w:space="0" w:color="auto"/>
        <w:right w:val="none" w:sz="0" w:space="0" w:color="auto"/>
      </w:divBdr>
    </w:div>
    <w:div w:id="729423727">
      <w:bodyDiv w:val="1"/>
      <w:marLeft w:val="0"/>
      <w:marRight w:val="0"/>
      <w:marTop w:val="0"/>
      <w:marBottom w:val="0"/>
      <w:divBdr>
        <w:top w:val="none" w:sz="0" w:space="0" w:color="auto"/>
        <w:left w:val="none" w:sz="0" w:space="0" w:color="auto"/>
        <w:bottom w:val="none" w:sz="0" w:space="0" w:color="auto"/>
        <w:right w:val="none" w:sz="0" w:space="0" w:color="auto"/>
      </w:divBdr>
    </w:div>
    <w:div w:id="740719496">
      <w:bodyDiv w:val="1"/>
      <w:marLeft w:val="0"/>
      <w:marRight w:val="0"/>
      <w:marTop w:val="0"/>
      <w:marBottom w:val="0"/>
      <w:divBdr>
        <w:top w:val="none" w:sz="0" w:space="0" w:color="auto"/>
        <w:left w:val="none" w:sz="0" w:space="0" w:color="auto"/>
        <w:bottom w:val="none" w:sz="0" w:space="0" w:color="auto"/>
        <w:right w:val="none" w:sz="0" w:space="0" w:color="auto"/>
      </w:divBdr>
    </w:div>
    <w:div w:id="743575472">
      <w:bodyDiv w:val="1"/>
      <w:marLeft w:val="0"/>
      <w:marRight w:val="0"/>
      <w:marTop w:val="0"/>
      <w:marBottom w:val="0"/>
      <w:divBdr>
        <w:top w:val="none" w:sz="0" w:space="0" w:color="auto"/>
        <w:left w:val="none" w:sz="0" w:space="0" w:color="auto"/>
        <w:bottom w:val="none" w:sz="0" w:space="0" w:color="auto"/>
        <w:right w:val="none" w:sz="0" w:space="0" w:color="auto"/>
      </w:divBdr>
    </w:div>
    <w:div w:id="745997180">
      <w:bodyDiv w:val="1"/>
      <w:marLeft w:val="0"/>
      <w:marRight w:val="0"/>
      <w:marTop w:val="0"/>
      <w:marBottom w:val="0"/>
      <w:divBdr>
        <w:top w:val="none" w:sz="0" w:space="0" w:color="auto"/>
        <w:left w:val="none" w:sz="0" w:space="0" w:color="auto"/>
        <w:bottom w:val="none" w:sz="0" w:space="0" w:color="auto"/>
        <w:right w:val="none" w:sz="0" w:space="0" w:color="auto"/>
      </w:divBdr>
    </w:div>
    <w:div w:id="752631706">
      <w:bodyDiv w:val="1"/>
      <w:marLeft w:val="0"/>
      <w:marRight w:val="0"/>
      <w:marTop w:val="0"/>
      <w:marBottom w:val="0"/>
      <w:divBdr>
        <w:top w:val="none" w:sz="0" w:space="0" w:color="auto"/>
        <w:left w:val="none" w:sz="0" w:space="0" w:color="auto"/>
        <w:bottom w:val="none" w:sz="0" w:space="0" w:color="auto"/>
        <w:right w:val="none" w:sz="0" w:space="0" w:color="auto"/>
      </w:divBdr>
    </w:div>
    <w:div w:id="762649540">
      <w:bodyDiv w:val="1"/>
      <w:marLeft w:val="0"/>
      <w:marRight w:val="0"/>
      <w:marTop w:val="0"/>
      <w:marBottom w:val="0"/>
      <w:divBdr>
        <w:top w:val="none" w:sz="0" w:space="0" w:color="auto"/>
        <w:left w:val="none" w:sz="0" w:space="0" w:color="auto"/>
        <w:bottom w:val="none" w:sz="0" w:space="0" w:color="auto"/>
        <w:right w:val="none" w:sz="0" w:space="0" w:color="auto"/>
      </w:divBdr>
    </w:div>
    <w:div w:id="764225940">
      <w:bodyDiv w:val="1"/>
      <w:marLeft w:val="0"/>
      <w:marRight w:val="0"/>
      <w:marTop w:val="0"/>
      <w:marBottom w:val="0"/>
      <w:divBdr>
        <w:top w:val="none" w:sz="0" w:space="0" w:color="auto"/>
        <w:left w:val="none" w:sz="0" w:space="0" w:color="auto"/>
        <w:bottom w:val="none" w:sz="0" w:space="0" w:color="auto"/>
        <w:right w:val="none" w:sz="0" w:space="0" w:color="auto"/>
      </w:divBdr>
    </w:div>
    <w:div w:id="784663542">
      <w:bodyDiv w:val="1"/>
      <w:marLeft w:val="0"/>
      <w:marRight w:val="0"/>
      <w:marTop w:val="0"/>
      <w:marBottom w:val="0"/>
      <w:divBdr>
        <w:top w:val="none" w:sz="0" w:space="0" w:color="auto"/>
        <w:left w:val="none" w:sz="0" w:space="0" w:color="auto"/>
        <w:bottom w:val="none" w:sz="0" w:space="0" w:color="auto"/>
        <w:right w:val="none" w:sz="0" w:space="0" w:color="auto"/>
      </w:divBdr>
    </w:div>
    <w:div w:id="786194103">
      <w:bodyDiv w:val="1"/>
      <w:marLeft w:val="0"/>
      <w:marRight w:val="0"/>
      <w:marTop w:val="0"/>
      <w:marBottom w:val="0"/>
      <w:divBdr>
        <w:top w:val="none" w:sz="0" w:space="0" w:color="auto"/>
        <w:left w:val="none" w:sz="0" w:space="0" w:color="auto"/>
        <w:bottom w:val="none" w:sz="0" w:space="0" w:color="auto"/>
        <w:right w:val="none" w:sz="0" w:space="0" w:color="auto"/>
      </w:divBdr>
    </w:div>
    <w:div w:id="801776887">
      <w:bodyDiv w:val="1"/>
      <w:marLeft w:val="0"/>
      <w:marRight w:val="0"/>
      <w:marTop w:val="0"/>
      <w:marBottom w:val="0"/>
      <w:divBdr>
        <w:top w:val="none" w:sz="0" w:space="0" w:color="auto"/>
        <w:left w:val="none" w:sz="0" w:space="0" w:color="auto"/>
        <w:bottom w:val="none" w:sz="0" w:space="0" w:color="auto"/>
        <w:right w:val="none" w:sz="0" w:space="0" w:color="auto"/>
      </w:divBdr>
    </w:div>
    <w:div w:id="803161900">
      <w:bodyDiv w:val="1"/>
      <w:marLeft w:val="0"/>
      <w:marRight w:val="0"/>
      <w:marTop w:val="0"/>
      <w:marBottom w:val="0"/>
      <w:divBdr>
        <w:top w:val="none" w:sz="0" w:space="0" w:color="auto"/>
        <w:left w:val="none" w:sz="0" w:space="0" w:color="auto"/>
        <w:bottom w:val="none" w:sz="0" w:space="0" w:color="auto"/>
        <w:right w:val="none" w:sz="0" w:space="0" w:color="auto"/>
      </w:divBdr>
    </w:div>
    <w:div w:id="807675096">
      <w:bodyDiv w:val="1"/>
      <w:marLeft w:val="0"/>
      <w:marRight w:val="0"/>
      <w:marTop w:val="0"/>
      <w:marBottom w:val="0"/>
      <w:divBdr>
        <w:top w:val="none" w:sz="0" w:space="0" w:color="auto"/>
        <w:left w:val="none" w:sz="0" w:space="0" w:color="auto"/>
        <w:bottom w:val="none" w:sz="0" w:space="0" w:color="auto"/>
        <w:right w:val="none" w:sz="0" w:space="0" w:color="auto"/>
      </w:divBdr>
    </w:div>
    <w:div w:id="812454293">
      <w:bodyDiv w:val="1"/>
      <w:marLeft w:val="0"/>
      <w:marRight w:val="0"/>
      <w:marTop w:val="0"/>
      <w:marBottom w:val="0"/>
      <w:divBdr>
        <w:top w:val="none" w:sz="0" w:space="0" w:color="auto"/>
        <w:left w:val="none" w:sz="0" w:space="0" w:color="auto"/>
        <w:bottom w:val="none" w:sz="0" w:space="0" w:color="auto"/>
        <w:right w:val="none" w:sz="0" w:space="0" w:color="auto"/>
      </w:divBdr>
    </w:div>
    <w:div w:id="814879508">
      <w:bodyDiv w:val="1"/>
      <w:marLeft w:val="0"/>
      <w:marRight w:val="0"/>
      <w:marTop w:val="0"/>
      <w:marBottom w:val="0"/>
      <w:divBdr>
        <w:top w:val="none" w:sz="0" w:space="0" w:color="auto"/>
        <w:left w:val="none" w:sz="0" w:space="0" w:color="auto"/>
        <w:bottom w:val="none" w:sz="0" w:space="0" w:color="auto"/>
        <w:right w:val="none" w:sz="0" w:space="0" w:color="auto"/>
      </w:divBdr>
    </w:div>
    <w:div w:id="818422589">
      <w:bodyDiv w:val="1"/>
      <w:marLeft w:val="0"/>
      <w:marRight w:val="0"/>
      <w:marTop w:val="0"/>
      <w:marBottom w:val="0"/>
      <w:divBdr>
        <w:top w:val="none" w:sz="0" w:space="0" w:color="auto"/>
        <w:left w:val="none" w:sz="0" w:space="0" w:color="auto"/>
        <w:bottom w:val="none" w:sz="0" w:space="0" w:color="auto"/>
        <w:right w:val="none" w:sz="0" w:space="0" w:color="auto"/>
      </w:divBdr>
    </w:div>
    <w:div w:id="826438871">
      <w:bodyDiv w:val="1"/>
      <w:marLeft w:val="0"/>
      <w:marRight w:val="0"/>
      <w:marTop w:val="0"/>
      <w:marBottom w:val="0"/>
      <w:divBdr>
        <w:top w:val="none" w:sz="0" w:space="0" w:color="auto"/>
        <w:left w:val="none" w:sz="0" w:space="0" w:color="auto"/>
        <w:bottom w:val="none" w:sz="0" w:space="0" w:color="auto"/>
        <w:right w:val="none" w:sz="0" w:space="0" w:color="auto"/>
      </w:divBdr>
    </w:div>
    <w:div w:id="832263956">
      <w:bodyDiv w:val="1"/>
      <w:marLeft w:val="0"/>
      <w:marRight w:val="0"/>
      <w:marTop w:val="0"/>
      <w:marBottom w:val="0"/>
      <w:divBdr>
        <w:top w:val="none" w:sz="0" w:space="0" w:color="auto"/>
        <w:left w:val="none" w:sz="0" w:space="0" w:color="auto"/>
        <w:bottom w:val="none" w:sz="0" w:space="0" w:color="auto"/>
        <w:right w:val="none" w:sz="0" w:space="0" w:color="auto"/>
      </w:divBdr>
    </w:div>
    <w:div w:id="883172433">
      <w:bodyDiv w:val="1"/>
      <w:marLeft w:val="0"/>
      <w:marRight w:val="0"/>
      <w:marTop w:val="0"/>
      <w:marBottom w:val="0"/>
      <w:divBdr>
        <w:top w:val="none" w:sz="0" w:space="0" w:color="auto"/>
        <w:left w:val="none" w:sz="0" w:space="0" w:color="auto"/>
        <w:bottom w:val="none" w:sz="0" w:space="0" w:color="auto"/>
        <w:right w:val="none" w:sz="0" w:space="0" w:color="auto"/>
      </w:divBdr>
    </w:div>
    <w:div w:id="884484811">
      <w:bodyDiv w:val="1"/>
      <w:marLeft w:val="0"/>
      <w:marRight w:val="0"/>
      <w:marTop w:val="0"/>
      <w:marBottom w:val="0"/>
      <w:divBdr>
        <w:top w:val="none" w:sz="0" w:space="0" w:color="auto"/>
        <w:left w:val="none" w:sz="0" w:space="0" w:color="auto"/>
        <w:bottom w:val="none" w:sz="0" w:space="0" w:color="auto"/>
        <w:right w:val="none" w:sz="0" w:space="0" w:color="auto"/>
      </w:divBdr>
    </w:div>
    <w:div w:id="891581368">
      <w:bodyDiv w:val="1"/>
      <w:marLeft w:val="0"/>
      <w:marRight w:val="0"/>
      <w:marTop w:val="0"/>
      <w:marBottom w:val="0"/>
      <w:divBdr>
        <w:top w:val="none" w:sz="0" w:space="0" w:color="auto"/>
        <w:left w:val="none" w:sz="0" w:space="0" w:color="auto"/>
        <w:bottom w:val="none" w:sz="0" w:space="0" w:color="auto"/>
        <w:right w:val="none" w:sz="0" w:space="0" w:color="auto"/>
      </w:divBdr>
    </w:div>
    <w:div w:id="892422589">
      <w:bodyDiv w:val="1"/>
      <w:marLeft w:val="0"/>
      <w:marRight w:val="0"/>
      <w:marTop w:val="0"/>
      <w:marBottom w:val="0"/>
      <w:divBdr>
        <w:top w:val="none" w:sz="0" w:space="0" w:color="auto"/>
        <w:left w:val="none" w:sz="0" w:space="0" w:color="auto"/>
        <w:bottom w:val="none" w:sz="0" w:space="0" w:color="auto"/>
        <w:right w:val="none" w:sz="0" w:space="0" w:color="auto"/>
      </w:divBdr>
    </w:div>
    <w:div w:id="896554545">
      <w:bodyDiv w:val="1"/>
      <w:marLeft w:val="0"/>
      <w:marRight w:val="0"/>
      <w:marTop w:val="0"/>
      <w:marBottom w:val="0"/>
      <w:divBdr>
        <w:top w:val="none" w:sz="0" w:space="0" w:color="auto"/>
        <w:left w:val="none" w:sz="0" w:space="0" w:color="auto"/>
        <w:bottom w:val="none" w:sz="0" w:space="0" w:color="auto"/>
        <w:right w:val="none" w:sz="0" w:space="0" w:color="auto"/>
      </w:divBdr>
    </w:div>
    <w:div w:id="934096772">
      <w:bodyDiv w:val="1"/>
      <w:marLeft w:val="0"/>
      <w:marRight w:val="0"/>
      <w:marTop w:val="0"/>
      <w:marBottom w:val="0"/>
      <w:divBdr>
        <w:top w:val="none" w:sz="0" w:space="0" w:color="auto"/>
        <w:left w:val="none" w:sz="0" w:space="0" w:color="auto"/>
        <w:bottom w:val="none" w:sz="0" w:space="0" w:color="auto"/>
        <w:right w:val="none" w:sz="0" w:space="0" w:color="auto"/>
      </w:divBdr>
    </w:div>
    <w:div w:id="935939246">
      <w:bodyDiv w:val="1"/>
      <w:marLeft w:val="0"/>
      <w:marRight w:val="0"/>
      <w:marTop w:val="0"/>
      <w:marBottom w:val="0"/>
      <w:divBdr>
        <w:top w:val="none" w:sz="0" w:space="0" w:color="auto"/>
        <w:left w:val="none" w:sz="0" w:space="0" w:color="auto"/>
        <w:bottom w:val="none" w:sz="0" w:space="0" w:color="auto"/>
        <w:right w:val="none" w:sz="0" w:space="0" w:color="auto"/>
      </w:divBdr>
    </w:div>
    <w:div w:id="939072630">
      <w:bodyDiv w:val="1"/>
      <w:marLeft w:val="0"/>
      <w:marRight w:val="0"/>
      <w:marTop w:val="0"/>
      <w:marBottom w:val="0"/>
      <w:divBdr>
        <w:top w:val="none" w:sz="0" w:space="0" w:color="auto"/>
        <w:left w:val="none" w:sz="0" w:space="0" w:color="auto"/>
        <w:bottom w:val="none" w:sz="0" w:space="0" w:color="auto"/>
        <w:right w:val="none" w:sz="0" w:space="0" w:color="auto"/>
      </w:divBdr>
    </w:div>
    <w:div w:id="942223501">
      <w:bodyDiv w:val="1"/>
      <w:marLeft w:val="0"/>
      <w:marRight w:val="0"/>
      <w:marTop w:val="0"/>
      <w:marBottom w:val="0"/>
      <w:divBdr>
        <w:top w:val="none" w:sz="0" w:space="0" w:color="auto"/>
        <w:left w:val="none" w:sz="0" w:space="0" w:color="auto"/>
        <w:bottom w:val="none" w:sz="0" w:space="0" w:color="auto"/>
        <w:right w:val="none" w:sz="0" w:space="0" w:color="auto"/>
      </w:divBdr>
    </w:div>
    <w:div w:id="947590993">
      <w:bodyDiv w:val="1"/>
      <w:marLeft w:val="0"/>
      <w:marRight w:val="0"/>
      <w:marTop w:val="0"/>
      <w:marBottom w:val="0"/>
      <w:divBdr>
        <w:top w:val="none" w:sz="0" w:space="0" w:color="auto"/>
        <w:left w:val="none" w:sz="0" w:space="0" w:color="auto"/>
        <w:bottom w:val="none" w:sz="0" w:space="0" w:color="auto"/>
        <w:right w:val="none" w:sz="0" w:space="0" w:color="auto"/>
      </w:divBdr>
    </w:div>
    <w:div w:id="953175498">
      <w:bodyDiv w:val="1"/>
      <w:marLeft w:val="0"/>
      <w:marRight w:val="0"/>
      <w:marTop w:val="0"/>
      <w:marBottom w:val="0"/>
      <w:divBdr>
        <w:top w:val="none" w:sz="0" w:space="0" w:color="auto"/>
        <w:left w:val="none" w:sz="0" w:space="0" w:color="auto"/>
        <w:bottom w:val="none" w:sz="0" w:space="0" w:color="auto"/>
        <w:right w:val="none" w:sz="0" w:space="0" w:color="auto"/>
      </w:divBdr>
    </w:div>
    <w:div w:id="953438001">
      <w:bodyDiv w:val="1"/>
      <w:marLeft w:val="0"/>
      <w:marRight w:val="0"/>
      <w:marTop w:val="0"/>
      <w:marBottom w:val="0"/>
      <w:divBdr>
        <w:top w:val="none" w:sz="0" w:space="0" w:color="auto"/>
        <w:left w:val="none" w:sz="0" w:space="0" w:color="auto"/>
        <w:bottom w:val="none" w:sz="0" w:space="0" w:color="auto"/>
        <w:right w:val="none" w:sz="0" w:space="0" w:color="auto"/>
      </w:divBdr>
    </w:div>
    <w:div w:id="953438288">
      <w:bodyDiv w:val="1"/>
      <w:marLeft w:val="0"/>
      <w:marRight w:val="0"/>
      <w:marTop w:val="0"/>
      <w:marBottom w:val="0"/>
      <w:divBdr>
        <w:top w:val="none" w:sz="0" w:space="0" w:color="auto"/>
        <w:left w:val="none" w:sz="0" w:space="0" w:color="auto"/>
        <w:bottom w:val="none" w:sz="0" w:space="0" w:color="auto"/>
        <w:right w:val="none" w:sz="0" w:space="0" w:color="auto"/>
      </w:divBdr>
    </w:div>
    <w:div w:id="953754775">
      <w:bodyDiv w:val="1"/>
      <w:marLeft w:val="0"/>
      <w:marRight w:val="0"/>
      <w:marTop w:val="0"/>
      <w:marBottom w:val="0"/>
      <w:divBdr>
        <w:top w:val="none" w:sz="0" w:space="0" w:color="auto"/>
        <w:left w:val="none" w:sz="0" w:space="0" w:color="auto"/>
        <w:bottom w:val="none" w:sz="0" w:space="0" w:color="auto"/>
        <w:right w:val="none" w:sz="0" w:space="0" w:color="auto"/>
      </w:divBdr>
    </w:div>
    <w:div w:id="956180170">
      <w:bodyDiv w:val="1"/>
      <w:marLeft w:val="0"/>
      <w:marRight w:val="0"/>
      <w:marTop w:val="0"/>
      <w:marBottom w:val="0"/>
      <w:divBdr>
        <w:top w:val="none" w:sz="0" w:space="0" w:color="auto"/>
        <w:left w:val="none" w:sz="0" w:space="0" w:color="auto"/>
        <w:bottom w:val="none" w:sz="0" w:space="0" w:color="auto"/>
        <w:right w:val="none" w:sz="0" w:space="0" w:color="auto"/>
      </w:divBdr>
    </w:div>
    <w:div w:id="960696125">
      <w:bodyDiv w:val="1"/>
      <w:marLeft w:val="0"/>
      <w:marRight w:val="0"/>
      <w:marTop w:val="0"/>
      <w:marBottom w:val="0"/>
      <w:divBdr>
        <w:top w:val="none" w:sz="0" w:space="0" w:color="auto"/>
        <w:left w:val="none" w:sz="0" w:space="0" w:color="auto"/>
        <w:bottom w:val="none" w:sz="0" w:space="0" w:color="auto"/>
        <w:right w:val="none" w:sz="0" w:space="0" w:color="auto"/>
      </w:divBdr>
    </w:div>
    <w:div w:id="970860233">
      <w:bodyDiv w:val="1"/>
      <w:marLeft w:val="0"/>
      <w:marRight w:val="0"/>
      <w:marTop w:val="0"/>
      <w:marBottom w:val="0"/>
      <w:divBdr>
        <w:top w:val="none" w:sz="0" w:space="0" w:color="auto"/>
        <w:left w:val="none" w:sz="0" w:space="0" w:color="auto"/>
        <w:bottom w:val="none" w:sz="0" w:space="0" w:color="auto"/>
        <w:right w:val="none" w:sz="0" w:space="0" w:color="auto"/>
      </w:divBdr>
    </w:div>
    <w:div w:id="976498470">
      <w:bodyDiv w:val="1"/>
      <w:marLeft w:val="0"/>
      <w:marRight w:val="0"/>
      <w:marTop w:val="0"/>
      <w:marBottom w:val="0"/>
      <w:divBdr>
        <w:top w:val="none" w:sz="0" w:space="0" w:color="auto"/>
        <w:left w:val="none" w:sz="0" w:space="0" w:color="auto"/>
        <w:bottom w:val="none" w:sz="0" w:space="0" w:color="auto"/>
        <w:right w:val="none" w:sz="0" w:space="0" w:color="auto"/>
      </w:divBdr>
    </w:div>
    <w:div w:id="977296589">
      <w:bodyDiv w:val="1"/>
      <w:marLeft w:val="0"/>
      <w:marRight w:val="0"/>
      <w:marTop w:val="0"/>
      <w:marBottom w:val="0"/>
      <w:divBdr>
        <w:top w:val="none" w:sz="0" w:space="0" w:color="auto"/>
        <w:left w:val="none" w:sz="0" w:space="0" w:color="auto"/>
        <w:bottom w:val="none" w:sz="0" w:space="0" w:color="auto"/>
        <w:right w:val="none" w:sz="0" w:space="0" w:color="auto"/>
      </w:divBdr>
    </w:div>
    <w:div w:id="986938277">
      <w:bodyDiv w:val="1"/>
      <w:marLeft w:val="0"/>
      <w:marRight w:val="0"/>
      <w:marTop w:val="0"/>
      <w:marBottom w:val="0"/>
      <w:divBdr>
        <w:top w:val="none" w:sz="0" w:space="0" w:color="auto"/>
        <w:left w:val="none" w:sz="0" w:space="0" w:color="auto"/>
        <w:bottom w:val="none" w:sz="0" w:space="0" w:color="auto"/>
        <w:right w:val="none" w:sz="0" w:space="0" w:color="auto"/>
      </w:divBdr>
    </w:div>
    <w:div w:id="991522350">
      <w:bodyDiv w:val="1"/>
      <w:marLeft w:val="0"/>
      <w:marRight w:val="0"/>
      <w:marTop w:val="0"/>
      <w:marBottom w:val="0"/>
      <w:divBdr>
        <w:top w:val="none" w:sz="0" w:space="0" w:color="auto"/>
        <w:left w:val="none" w:sz="0" w:space="0" w:color="auto"/>
        <w:bottom w:val="none" w:sz="0" w:space="0" w:color="auto"/>
        <w:right w:val="none" w:sz="0" w:space="0" w:color="auto"/>
      </w:divBdr>
    </w:div>
    <w:div w:id="991523753">
      <w:bodyDiv w:val="1"/>
      <w:marLeft w:val="0"/>
      <w:marRight w:val="0"/>
      <w:marTop w:val="0"/>
      <w:marBottom w:val="0"/>
      <w:divBdr>
        <w:top w:val="none" w:sz="0" w:space="0" w:color="auto"/>
        <w:left w:val="none" w:sz="0" w:space="0" w:color="auto"/>
        <w:bottom w:val="none" w:sz="0" w:space="0" w:color="auto"/>
        <w:right w:val="none" w:sz="0" w:space="0" w:color="auto"/>
      </w:divBdr>
    </w:div>
    <w:div w:id="1003630935">
      <w:bodyDiv w:val="1"/>
      <w:marLeft w:val="0"/>
      <w:marRight w:val="0"/>
      <w:marTop w:val="0"/>
      <w:marBottom w:val="0"/>
      <w:divBdr>
        <w:top w:val="none" w:sz="0" w:space="0" w:color="auto"/>
        <w:left w:val="none" w:sz="0" w:space="0" w:color="auto"/>
        <w:bottom w:val="none" w:sz="0" w:space="0" w:color="auto"/>
        <w:right w:val="none" w:sz="0" w:space="0" w:color="auto"/>
      </w:divBdr>
    </w:div>
    <w:div w:id="1007484953">
      <w:bodyDiv w:val="1"/>
      <w:marLeft w:val="0"/>
      <w:marRight w:val="0"/>
      <w:marTop w:val="0"/>
      <w:marBottom w:val="0"/>
      <w:divBdr>
        <w:top w:val="none" w:sz="0" w:space="0" w:color="auto"/>
        <w:left w:val="none" w:sz="0" w:space="0" w:color="auto"/>
        <w:bottom w:val="none" w:sz="0" w:space="0" w:color="auto"/>
        <w:right w:val="none" w:sz="0" w:space="0" w:color="auto"/>
      </w:divBdr>
    </w:div>
    <w:div w:id="1008753773">
      <w:bodyDiv w:val="1"/>
      <w:marLeft w:val="0"/>
      <w:marRight w:val="0"/>
      <w:marTop w:val="0"/>
      <w:marBottom w:val="0"/>
      <w:divBdr>
        <w:top w:val="none" w:sz="0" w:space="0" w:color="auto"/>
        <w:left w:val="none" w:sz="0" w:space="0" w:color="auto"/>
        <w:bottom w:val="none" w:sz="0" w:space="0" w:color="auto"/>
        <w:right w:val="none" w:sz="0" w:space="0" w:color="auto"/>
      </w:divBdr>
    </w:div>
    <w:div w:id="1015309479">
      <w:bodyDiv w:val="1"/>
      <w:marLeft w:val="0"/>
      <w:marRight w:val="0"/>
      <w:marTop w:val="0"/>
      <w:marBottom w:val="0"/>
      <w:divBdr>
        <w:top w:val="none" w:sz="0" w:space="0" w:color="auto"/>
        <w:left w:val="none" w:sz="0" w:space="0" w:color="auto"/>
        <w:bottom w:val="none" w:sz="0" w:space="0" w:color="auto"/>
        <w:right w:val="none" w:sz="0" w:space="0" w:color="auto"/>
      </w:divBdr>
    </w:div>
    <w:div w:id="1015959290">
      <w:bodyDiv w:val="1"/>
      <w:marLeft w:val="0"/>
      <w:marRight w:val="0"/>
      <w:marTop w:val="0"/>
      <w:marBottom w:val="0"/>
      <w:divBdr>
        <w:top w:val="none" w:sz="0" w:space="0" w:color="auto"/>
        <w:left w:val="none" w:sz="0" w:space="0" w:color="auto"/>
        <w:bottom w:val="none" w:sz="0" w:space="0" w:color="auto"/>
        <w:right w:val="none" w:sz="0" w:space="0" w:color="auto"/>
      </w:divBdr>
    </w:div>
    <w:div w:id="1024476414">
      <w:bodyDiv w:val="1"/>
      <w:marLeft w:val="0"/>
      <w:marRight w:val="0"/>
      <w:marTop w:val="0"/>
      <w:marBottom w:val="0"/>
      <w:divBdr>
        <w:top w:val="none" w:sz="0" w:space="0" w:color="auto"/>
        <w:left w:val="none" w:sz="0" w:space="0" w:color="auto"/>
        <w:bottom w:val="none" w:sz="0" w:space="0" w:color="auto"/>
        <w:right w:val="none" w:sz="0" w:space="0" w:color="auto"/>
      </w:divBdr>
    </w:div>
    <w:div w:id="1024551489">
      <w:bodyDiv w:val="1"/>
      <w:marLeft w:val="0"/>
      <w:marRight w:val="0"/>
      <w:marTop w:val="0"/>
      <w:marBottom w:val="0"/>
      <w:divBdr>
        <w:top w:val="none" w:sz="0" w:space="0" w:color="auto"/>
        <w:left w:val="none" w:sz="0" w:space="0" w:color="auto"/>
        <w:bottom w:val="none" w:sz="0" w:space="0" w:color="auto"/>
        <w:right w:val="none" w:sz="0" w:space="0" w:color="auto"/>
      </w:divBdr>
    </w:div>
    <w:div w:id="1025667692">
      <w:bodyDiv w:val="1"/>
      <w:marLeft w:val="0"/>
      <w:marRight w:val="0"/>
      <w:marTop w:val="0"/>
      <w:marBottom w:val="0"/>
      <w:divBdr>
        <w:top w:val="none" w:sz="0" w:space="0" w:color="auto"/>
        <w:left w:val="none" w:sz="0" w:space="0" w:color="auto"/>
        <w:bottom w:val="none" w:sz="0" w:space="0" w:color="auto"/>
        <w:right w:val="none" w:sz="0" w:space="0" w:color="auto"/>
      </w:divBdr>
    </w:div>
    <w:div w:id="1026098715">
      <w:bodyDiv w:val="1"/>
      <w:marLeft w:val="0"/>
      <w:marRight w:val="0"/>
      <w:marTop w:val="0"/>
      <w:marBottom w:val="0"/>
      <w:divBdr>
        <w:top w:val="none" w:sz="0" w:space="0" w:color="auto"/>
        <w:left w:val="none" w:sz="0" w:space="0" w:color="auto"/>
        <w:bottom w:val="none" w:sz="0" w:space="0" w:color="auto"/>
        <w:right w:val="none" w:sz="0" w:space="0" w:color="auto"/>
      </w:divBdr>
    </w:div>
    <w:div w:id="1044520014">
      <w:bodyDiv w:val="1"/>
      <w:marLeft w:val="0"/>
      <w:marRight w:val="0"/>
      <w:marTop w:val="0"/>
      <w:marBottom w:val="0"/>
      <w:divBdr>
        <w:top w:val="none" w:sz="0" w:space="0" w:color="auto"/>
        <w:left w:val="none" w:sz="0" w:space="0" w:color="auto"/>
        <w:bottom w:val="none" w:sz="0" w:space="0" w:color="auto"/>
        <w:right w:val="none" w:sz="0" w:space="0" w:color="auto"/>
      </w:divBdr>
    </w:div>
    <w:div w:id="1049525981">
      <w:bodyDiv w:val="1"/>
      <w:marLeft w:val="0"/>
      <w:marRight w:val="0"/>
      <w:marTop w:val="0"/>
      <w:marBottom w:val="0"/>
      <w:divBdr>
        <w:top w:val="none" w:sz="0" w:space="0" w:color="auto"/>
        <w:left w:val="none" w:sz="0" w:space="0" w:color="auto"/>
        <w:bottom w:val="none" w:sz="0" w:space="0" w:color="auto"/>
        <w:right w:val="none" w:sz="0" w:space="0" w:color="auto"/>
      </w:divBdr>
    </w:div>
    <w:div w:id="1061899974">
      <w:bodyDiv w:val="1"/>
      <w:marLeft w:val="0"/>
      <w:marRight w:val="0"/>
      <w:marTop w:val="0"/>
      <w:marBottom w:val="0"/>
      <w:divBdr>
        <w:top w:val="none" w:sz="0" w:space="0" w:color="auto"/>
        <w:left w:val="none" w:sz="0" w:space="0" w:color="auto"/>
        <w:bottom w:val="none" w:sz="0" w:space="0" w:color="auto"/>
        <w:right w:val="none" w:sz="0" w:space="0" w:color="auto"/>
      </w:divBdr>
    </w:div>
    <w:div w:id="1076367724">
      <w:bodyDiv w:val="1"/>
      <w:marLeft w:val="0"/>
      <w:marRight w:val="0"/>
      <w:marTop w:val="0"/>
      <w:marBottom w:val="0"/>
      <w:divBdr>
        <w:top w:val="none" w:sz="0" w:space="0" w:color="auto"/>
        <w:left w:val="none" w:sz="0" w:space="0" w:color="auto"/>
        <w:bottom w:val="none" w:sz="0" w:space="0" w:color="auto"/>
        <w:right w:val="none" w:sz="0" w:space="0" w:color="auto"/>
      </w:divBdr>
    </w:div>
    <w:div w:id="1082407763">
      <w:bodyDiv w:val="1"/>
      <w:marLeft w:val="0"/>
      <w:marRight w:val="0"/>
      <w:marTop w:val="0"/>
      <w:marBottom w:val="0"/>
      <w:divBdr>
        <w:top w:val="none" w:sz="0" w:space="0" w:color="auto"/>
        <w:left w:val="none" w:sz="0" w:space="0" w:color="auto"/>
        <w:bottom w:val="none" w:sz="0" w:space="0" w:color="auto"/>
        <w:right w:val="none" w:sz="0" w:space="0" w:color="auto"/>
      </w:divBdr>
    </w:div>
    <w:div w:id="1088388305">
      <w:bodyDiv w:val="1"/>
      <w:marLeft w:val="0"/>
      <w:marRight w:val="0"/>
      <w:marTop w:val="0"/>
      <w:marBottom w:val="0"/>
      <w:divBdr>
        <w:top w:val="none" w:sz="0" w:space="0" w:color="auto"/>
        <w:left w:val="none" w:sz="0" w:space="0" w:color="auto"/>
        <w:bottom w:val="none" w:sz="0" w:space="0" w:color="auto"/>
        <w:right w:val="none" w:sz="0" w:space="0" w:color="auto"/>
      </w:divBdr>
    </w:div>
    <w:div w:id="1091464088">
      <w:bodyDiv w:val="1"/>
      <w:marLeft w:val="0"/>
      <w:marRight w:val="0"/>
      <w:marTop w:val="0"/>
      <w:marBottom w:val="0"/>
      <w:divBdr>
        <w:top w:val="none" w:sz="0" w:space="0" w:color="auto"/>
        <w:left w:val="none" w:sz="0" w:space="0" w:color="auto"/>
        <w:bottom w:val="none" w:sz="0" w:space="0" w:color="auto"/>
        <w:right w:val="none" w:sz="0" w:space="0" w:color="auto"/>
      </w:divBdr>
    </w:div>
    <w:div w:id="1097562461">
      <w:bodyDiv w:val="1"/>
      <w:marLeft w:val="0"/>
      <w:marRight w:val="0"/>
      <w:marTop w:val="0"/>
      <w:marBottom w:val="0"/>
      <w:divBdr>
        <w:top w:val="none" w:sz="0" w:space="0" w:color="auto"/>
        <w:left w:val="none" w:sz="0" w:space="0" w:color="auto"/>
        <w:bottom w:val="none" w:sz="0" w:space="0" w:color="auto"/>
        <w:right w:val="none" w:sz="0" w:space="0" w:color="auto"/>
      </w:divBdr>
    </w:div>
    <w:div w:id="1106079788">
      <w:bodyDiv w:val="1"/>
      <w:marLeft w:val="0"/>
      <w:marRight w:val="0"/>
      <w:marTop w:val="0"/>
      <w:marBottom w:val="0"/>
      <w:divBdr>
        <w:top w:val="none" w:sz="0" w:space="0" w:color="auto"/>
        <w:left w:val="none" w:sz="0" w:space="0" w:color="auto"/>
        <w:bottom w:val="none" w:sz="0" w:space="0" w:color="auto"/>
        <w:right w:val="none" w:sz="0" w:space="0" w:color="auto"/>
      </w:divBdr>
    </w:div>
    <w:div w:id="1124422408">
      <w:bodyDiv w:val="1"/>
      <w:marLeft w:val="0"/>
      <w:marRight w:val="0"/>
      <w:marTop w:val="0"/>
      <w:marBottom w:val="0"/>
      <w:divBdr>
        <w:top w:val="none" w:sz="0" w:space="0" w:color="auto"/>
        <w:left w:val="none" w:sz="0" w:space="0" w:color="auto"/>
        <w:bottom w:val="none" w:sz="0" w:space="0" w:color="auto"/>
        <w:right w:val="none" w:sz="0" w:space="0" w:color="auto"/>
      </w:divBdr>
    </w:div>
    <w:div w:id="1127356852">
      <w:bodyDiv w:val="1"/>
      <w:marLeft w:val="0"/>
      <w:marRight w:val="0"/>
      <w:marTop w:val="0"/>
      <w:marBottom w:val="0"/>
      <w:divBdr>
        <w:top w:val="none" w:sz="0" w:space="0" w:color="auto"/>
        <w:left w:val="none" w:sz="0" w:space="0" w:color="auto"/>
        <w:bottom w:val="none" w:sz="0" w:space="0" w:color="auto"/>
        <w:right w:val="none" w:sz="0" w:space="0" w:color="auto"/>
      </w:divBdr>
    </w:div>
    <w:div w:id="1127629515">
      <w:bodyDiv w:val="1"/>
      <w:marLeft w:val="0"/>
      <w:marRight w:val="0"/>
      <w:marTop w:val="0"/>
      <w:marBottom w:val="0"/>
      <w:divBdr>
        <w:top w:val="none" w:sz="0" w:space="0" w:color="auto"/>
        <w:left w:val="none" w:sz="0" w:space="0" w:color="auto"/>
        <w:bottom w:val="none" w:sz="0" w:space="0" w:color="auto"/>
        <w:right w:val="none" w:sz="0" w:space="0" w:color="auto"/>
      </w:divBdr>
    </w:div>
    <w:div w:id="1128741565">
      <w:bodyDiv w:val="1"/>
      <w:marLeft w:val="0"/>
      <w:marRight w:val="0"/>
      <w:marTop w:val="0"/>
      <w:marBottom w:val="0"/>
      <w:divBdr>
        <w:top w:val="none" w:sz="0" w:space="0" w:color="auto"/>
        <w:left w:val="none" w:sz="0" w:space="0" w:color="auto"/>
        <w:bottom w:val="none" w:sz="0" w:space="0" w:color="auto"/>
        <w:right w:val="none" w:sz="0" w:space="0" w:color="auto"/>
      </w:divBdr>
    </w:div>
    <w:div w:id="1144352128">
      <w:bodyDiv w:val="1"/>
      <w:marLeft w:val="0"/>
      <w:marRight w:val="0"/>
      <w:marTop w:val="0"/>
      <w:marBottom w:val="0"/>
      <w:divBdr>
        <w:top w:val="none" w:sz="0" w:space="0" w:color="auto"/>
        <w:left w:val="none" w:sz="0" w:space="0" w:color="auto"/>
        <w:bottom w:val="none" w:sz="0" w:space="0" w:color="auto"/>
        <w:right w:val="none" w:sz="0" w:space="0" w:color="auto"/>
      </w:divBdr>
    </w:div>
    <w:div w:id="1145972620">
      <w:bodyDiv w:val="1"/>
      <w:marLeft w:val="0"/>
      <w:marRight w:val="0"/>
      <w:marTop w:val="0"/>
      <w:marBottom w:val="0"/>
      <w:divBdr>
        <w:top w:val="none" w:sz="0" w:space="0" w:color="auto"/>
        <w:left w:val="none" w:sz="0" w:space="0" w:color="auto"/>
        <w:bottom w:val="none" w:sz="0" w:space="0" w:color="auto"/>
        <w:right w:val="none" w:sz="0" w:space="0" w:color="auto"/>
      </w:divBdr>
    </w:div>
    <w:div w:id="1154446604">
      <w:bodyDiv w:val="1"/>
      <w:marLeft w:val="0"/>
      <w:marRight w:val="0"/>
      <w:marTop w:val="0"/>
      <w:marBottom w:val="0"/>
      <w:divBdr>
        <w:top w:val="none" w:sz="0" w:space="0" w:color="auto"/>
        <w:left w:val="none" w:sz="0" w:space="0" w:color="auto"/>
        <w:bottom w:val="none" w:sz="0" w:space="0" w:color="auto"/>
        <w:right w:val="none" w:sz="0" w:space="0" w:color="auto"/>
      </w:divBdr>
    </w:div>
    <w:div w:id="1160077254">
      <w:bodyDiv w:val="1"/>
      <w:marLeft w:val="0"/>
      <w:marRight w:val="0"/>
      <w:marTop w:val="0"/>
      <w:marBottom w:val="0"/>
      <w:divBdr>
        <w:top w:val="none" w:sz="0" w:space="0" w:color="auto"/>
        <w:left w:val="none" w:sz="0" w:space="0" w:color="auto"/>
        <w:bottom w:val="none" w:sz="0" w:space="0" w:color="auto"/>
        <w:right w:val="none" w:sz="0" w:space="0" w:color="auto"/>
      </w:divBdr>
    </w:div>
    <w:div w:id="1164392339">
      <w:bodyDiv w:val="1"/>
      <w:marLeft w:val="0"/>
      <w:marRight w:val="0"/>
      <w:marTop w:val="0"/>
      <w:marBottom w:val="0"/>
      <w:divBdr>
        <w:top w:val="none" w:sz="0" w:space="0" w:color="auto"/>
        <w:left w:val="none" w:sz="0" w:space="0" w:color="auto"/>
        <w:bottom w:val="none" w:sz="0" w:space="0" w:color="auto"/>
        <w:right w:val="none" w:sz="0" w:space="0" w:color="auto"/>
      </w:divBdr>
    </w:div>
    <w:div w:id="1171988182">
      <w:bodyDiv w:val="1"/>
      <w:marLeft w:val="0"/>
      <w:marRight w:val="0"/>
      <w:marTop w:val="0"/>
      <w:marBottom w:val="0"/>
      <w:divBdr>
        <w:top w:val="none" w:sz="0" w:space="0" w:color="auto"/>
        <w:left w:val="none" w:sz="0" w:space="0" w:color="auto"/>
        <w:bottom w:val="none" w:sz="0" w:space="0" w:color="auto"/>
        <w:right w:val="none" w:sz="0" w:space="0" w:color="auto"/>
      </w:divBdr>
    </w:div>
    <w:div w:id="1172724109">
      <w:bodyDiv w:val="1"/>
      <w:marLeft w:val="0"/>
      <w:marRight w:val="0"/>
      <w:marTop w:val="0"/>
      <w:marBottom w:val="0"/>
      <w:divBdr>
        <w:top w:val="none" w:sz="0" w:space="0" w:color="auto"/>
        <w:left w:val="none" w:sz="0" w:space="0" w:color="auto"/>
        <w:bottom w:val="none" w:sz="0" w:space="0" w:color="auto"/>
        <w:right w:val="none" w:sz="0" w:space="0" w:color="auto"/>
      </w:divBdr>
    </w:div>
    <w:div w:id="1175191659">
      <w:bodyDiv w:val="1"/>
      <w:marLeft w:val="0"/>
      <w:marRight w:val="0"/>
      <w:marTop w:val="0"/>
      <w:marBottom w:val="0"/>
      <w:divBdr>
        <w:top w:val="none" w:sz="0" w:space="0" w:color="auto"/>
        <w:left w:val="none" w:sz="0" w:space="0" w:color="auto"/>
        <w:bottom w:val="none" w:sz="0" w:space="0" w:color="auto"/>
        <w:right w:val="none" w:sz="0" w:space="0" w:color="auto"/>
      </w:divBdr>
    </w:div>
    <w:div w:id="1178499118">
      <w:bodyDiv w:val="1"/>
      <w:marLeft w:val="0"/>
      <w:marRight w:val="0"/>
      <w:marTop w:val="0"/>
      <w:marBottom w:val="0"/>
      <w:divBdr>
        <w:top w:val="none" w:sz="0" w:space="0" w:color="auto"/>
        <w:left w:val="none" w:sz="0" w:space="0" w:color="auto"/>
        <w:bottom w:val="none" w:sz="0" w:space="0" w:color="auto"/>
        <w:right w:val="none" w:sz="0" w:space="0" w:color="auto"/>
      </w:divBdr>
    </w:div>
    <w:div w:id="1179931481">
      <w:bodyDiv w:val="1"/>
      <w:marLeft w:val="0"/>
      <w:marRight w:val="0"/>
      <w:marTop w:val="0"/>
      <w:marBottom w:val="0"/>
      <w:divBdr>
        <w:top w:val="none" w:sz="0" w:space="0" w:color="auto"/>
        <w:left w:val="none" w:sz="0" w:space="0" w:color="auto"/>
        <w:bottom w:val="none" w:sz="0" w:space="0" w:color="auto"/>
        <w:right w:val="none" w:sz="0" w:space="0" w:color="auto"/>
      </w:divBdr>
    </w:div>
    <w:div w:id="1190754243">
      <w:bodyDiv w:val="1"/>
      <w:marLeft w:val="0"/>
      <w:marRight w:val="0"/>
      <w:marTop w:val="0"/>
      <w:marBottom w:val="0"/>
      <w:divBdr>
        <w:top w:val="none" w:sz="0" w:space="0" w:color="auto"/>
        <w:left w:val="none" w:sz="0" w:space="0" w:color="auto"/>
        <w:bottom w:val="none" w:sz="0" w:space="0" w:color="auto"/>
        <w:right w:val="none" w:sz="0" w:space="0" w:color="auto"/>
      </w:divBdr>
    </w:div>
    <w:div w:id="1198545011">
      <w:bodyDiv w:val="1"/>
      <w:marLeft w:val="0"/>
      <w:marRight w:val="0"/>
      <w:marTop w:val="0"/>
      <w:marBottom w:val="0"/>
      <w:divBdr>
        <w:top w:val="none" w:sz="0" w:space="0" w:color="auto"/>
        <w:left w:val="none" w:sz="0" w:space="0" w:color="auto"/>
        <w:bottom w:val="none" w:sz="0" w:space="0" w:color="auto"/>
        <w:right w:val="none" w:sz="0" w:space="0" w:color="auto"/>
      </w:divBdr>
    </w:div>
    <w:div w:id="1206481612">
      <w:bodyDiv w:val="1"/>
      <w:marLeft w:val="0"/>
      <w:marRight w:val="0"/>
      <w:marTop w:val="0"/>
      <w:marBottom w:val="0"/>
      <w:divBdr>
        <w:top w:val="none" w:sz="0" w:space="0" w:color="auto"/>
        <w:left w:val="none" w:sz="0" w:space="0" w:color="auto"/>
        <w:bottom w:val="none" w:sz="0" w:space="0" w:color="auto"/>
        <w:right w:val="none" w:sz="0" w:space="0" w:color="auto"/>
      </w:divBdr>
    </w:div>
    <w:div w:id="1211459617">
      <w:bodyDiv w:val="1"/>
      <w:marLeft w:val="0"/>
      <w:marRight w:val="0"/>
      <w:marTop w:val="0"/>
      <w:marBottom w:val="0"/>
      <w:divBdr>
        <w:top w:val="none" w:sz="0" w:space="0" w:color="auto"/>
        <w:left w:val="none" w:sz="0" w:space="0" w:color="auto"/>
        <w:bottom w:val="none" w:sz="0" w:space="0" w:color="auto"/>
        <w:right w:val="none" w:sz="0" w:space="0" w:color="auto"/>
      </w:divBdr>
    </w:div>
    <w:div w:id="1221864873">
      <w:bodyDiv w:val="1"/>
      <w:marLeft w:val="0"/>
      <w:marRight w:val="0"/>
      <w:marTop w:val="0"/>
      <w:marBottom w:val="0"/>
      <w:divBdr>
        <w:top w:val="none" w:sz="0" w:space="0" w:color="auto"/>
        <w:left w:val="none" w:sz="0" w:space="0" w:color="auto"/>
        <w:bottom w:val="none" w:sz="0" w:space="0" w:color="auto"/>
        <w:right w:val="none" w:sz="0" w:space="0" w:color="auto"/>
      </w:divBdr>
    </w:div>
    <w:div w:id="1223130980">
      <w:bodyDiv w:val="1"/>
      <w:marLeft w:val="0"/>
      <w:marRight w:val="0"/>
      <w:marTop w:val="0"/>
      <w:marBottom w:val="0"/>
      <w:divBdr>
        <w:top w:val="none" w:sz="0" w:space="0" w:color="auto"/>
        <w:left w:val="none" w:sz="0" w:space="0" w:color="auto"/>
        <w:bottom w:val="none" w:sz="0" w:space="0" w:color="auto"/>
        <w:right w:val="none" w:sz="0" w:space="0" w:color="auto"/>
      </w:divBdr>
    </w:div>
    <w:div w:id="1227911650">
      <w:bodyDiv w:val="1"/>
      <w:marLeft w:val="0"/>
      <w:marRight w:val="0"/>
      <w:marTop w:val="0"/>
      <w:marBottom w:val="0"/>
      <w:divBdr>
        <w:top w:val="none" w:sz="0" w:space="0" w:color="auto"/>
        <w:left w:val="none" w:sz="0" w:space="0" w:color="auto"/>
        <w:bottom w:val="none" w:sz="0" w:space="0" w:color="auto"/>
        <w:right w:val="none" w:sz="0" w:space="0" w:color="auto"/>
      </w:divBdr>
    </w:div>
    <w:div w:id="1229265385">
      <w:bodyDiv w:val="1"/>
      <w:marLeft w:val="0"/>
      <w:marRight w:val="0"/>
      <w:marTop w:val="0"/>
      <w:marBottom w:val="0"/>
      <w:divBdr>
        <w:top w:val="none" w:sz="0" w:space="0" w:color="auto"/>
        <w:left w:val="none" w:sz="0" w:space="0" w:color="auto"/>
        <w:bottom w:val="none" w:sz="0" w:space="0" w:color="auto"/>
        <w:right w:val="none" w:sz="0" w:space="0" w:color="auto"/>
      </w:divBdr>
    </w:div>
    <w:div w:id="1230649065">
      <w:bodyDiv w:val="1"/>
      <w:marLeft w:val="0"/>
      <w:marRight w:val="0"/>
      <w:marTop w:val="0"/>
      <w:marBottom w:val="0"/>
      <w:divBdr>
        <w:top w:val="none" w:sz="0" w:space="0" w:color="auto"/>
        <w:left w:val="none" w:sz="0" w:space="0" w:color="auto"/>
        <w:bottom w:val="none" w:sz="0" w:space="0" w:color="auto"/>
        <w:right w:val="none" w:sz="0" w:space="0" w:color="auto"/>
      </w:divBdr>
    </w:div>
    <w:div w:id="1231310509">
      <w:bodyDiv w:val="1"/>
      <w:marLeft w:val="0"/>
      <w:marRight w:val="0"/>
      <w:marTop w:val="0"/>
      <w:marBottom w:val="0"/>
      <w:divBdr>
        <w:top w:val="none" w:sz="0" w:space="0" w:color="auto"/>
        <w:left w:val="none" w:sz="0" w:space="0" w:color="auto"/>
        <w:bottom w:val="none" w:sz="0" w:space="0" w:color="auto"/>
        <w:right w:val="none" w:sz="0" w:space="0" w:color="auto"/>
      </w:divBdr>
    </w:div>
    <w:div w:id="1240555491">
      <w:bodyDiv w:val="1"/>
      <w:marLeft w:val="0"/>
      <w:marRight w:val="0"/>
      <w:marTop w:val="0"/>
      <w:marBottom w:val="0"/>
      <w:divBdr>
        <w:top w:val="none" w:sz="0" w:space="0" w:color="auto"/>
        <w:left w:val="none" w:sz="0" w:space="0" w:color="auto"/>
        <w:bottom w:val="none" w:sz="0" w:space="0" w:color="auto"/>
        <w:right w:val="none" w:sz="0" w:space="0" w:color="auto"/>
      </w:divBdr>
    </w:div>
    <w:div w:id="1250582817">
      <w:bodyDiv w:val="1"/>
      <w:marLeft w:val="0"/>
      <w:marRight w:val="0"/>
      <w:marTop w:val="0"/>
      <w:marBottom w:val="0"/>
      <w:divBdr>
        <w:top w:val="none" w:sz="0" w:space="0" w:color="auto"/>
        <w:left w:val="none" w:sz="0" w:space="0" w:color="auto"/>
        <w:bottom w:val="none" w:sz="0" w:space="0" w:color="auto"/>
        <w:right w:val="none" w:sz="0" w:space="0" w:color="auto"/>
      </w:divBdr>
    </w:div>
    <w:div w:id="1253007092">
      <w:bodyDiv w:val="1"/>
      <w:marLeft w:val="0"/>
      <w:marRight w:val="0"/>
      <w:marTop w:val="0"/>
      <w:marBottom w:val="0"/>
      <w:divBdr>
        <w:top w:val="none" w:sz="0" w:space="0" w:color="auto"/>
        <w:left w:val="none" w:sz="0" w:space="0" w:color="auto"/>
        <w:bottom w:val="none" w:sz="0" w:space="0" w:color="auto"/>
        <w:right w:val="none" w:sz="0" w:space="0" w:color="auto"/>
      </w:divBdr>
    </w:div>
    <w:div w:id="1254704202">
      <w:bodyDiv w:val="1"/>
      <w:marLeft w:val="0"/>
      <w:marRight w:val="0"/>
      <w:marTop w:val="0"/>
      <w:marBottom w:val="0"/>
      <w:divBdr>
        <w:top w:val="none" w:sz="0" w:space="0" w:color="auto"/>
        <w:left w:val="none" w:sz="0" w:space="0" w:color="auto"/>
        <w:bottom w:val="none" w:sz="0" w:space="0" w:color="auto"/>
        <w:right w:val="none" w:sz="0" w:space="0" w:color="auto"/>
      </w:divBdr>
    </w:div>
    <w:div w:id="1258832331">
      <w:bodyDiv w:val="1"/>
      <w:marLeft w:val="0"/>
      <w:marRight w:val="0"/>
      <w:marTop w:val="0"/>
      <w:marBottom w:val="0"/>
      <w:divBdr>
        <w:top w:val="none" w:sz="0" w:space="0" w:color="auto"/>
        <w:left w:val="none" w:sz="0" w:space="0" w:color="auto"/>
        <w:bottom w:val="none" w:sz="0" w:space="0" w:color="auto"/>
        <w:right w:val="none" w:sz="0" w:space="0" w:color="auto"/>
      </w:divBdr>
    </w:div>
    <w:div w:id="1263685316">
      <w:bodyDiv w:val="1"/>
      <w:marLeft w:val="0"/>
      <w:marRight w:val="0"/>
      <w:marTop w:val="0"/>
      <w:marBottom w:val="0"/>
      <w:divBdr>
        <w:top w:val="none" w:sz="0" w:space="0" w:color="auto"/>
        <w:left w:val="none" w:sz="0" w:space="0" w:color="auto"/>
        <w:bottom w:val="none" w:sz="0" w:space="0" w:color="auto"/>
        <w:right w:val="none" w:sz="0" w:space="0" w:color="auto"/>
      </w:divBdr>
    </w:div>
    <w:div w:id="1275333058">
      <w:bodyDiv w:val="1"/>
      <w:marLeft w:val="0"/>
      <w:marRight w:val="0"/>
      <w:marTop w:val="0"/>
      <w:marBottom w:val="0"/>
      <w:divBdr>
        <w:top w:val="none" w:sz="0" w:space="0" w:color="auto"/>
        <w:left w:val="none" w:sz="0" w:space="0" w:color="auto"/>
        <w:bottom w:val="none" w:sz="0" w:space="0" w:color="auto"/>
        <w:right w:val="none" w:sz="0" w:space="0" w:color="auto"/>
      </w:divBdr>
    </w:div>
    <w:div w:id="1283877157">
      <w:bodyDiv w:val="1"/>
      <w:marLeft w:val="0"/>
      <w:marRight w:val="0"/>
      <w:marTop w:val="0"/>
      <w:marBottom w:val="0"/>
      <w:divBdr>
        <w:top w:val="none" w:sz="0" w:space="0" w:color="auto"/>
        <w:left w:val="none" w:sz="0" w:space="0" w:color="auto"/>
        <w:bottom w:val="none" w:sz="0" w:space="0" w:color="auto"/>
        <w:right w:val="none" w:sz="0" w:space="0" w:color="auto"/>
      </w:divBdr>
    </w:div>
    <w:div w:id="1297293999">
      <w:bodyDiv w:val="1"/>
      <w:marLeft w:val="0"/>
      <w:marRight w:val="0"/>
      <w:marTop w:val="0"/>
      <w:marBottom w:val="0"/>
      <w:divBdr>
        <w:top w:val="none" w:sz="0" w:space="0" w:color="auto"/>
        <w:left w:val="none" w:sz="0" w:space="0" w:color="auto"/>
        <w:bottom w:val="none" w:sz="0" w:space="0" w:color="auto"/>
        <w:right w:val="none" w:sz="0" w:space="0" w:color="auto"/>
      </w:divBdr>
    </w:div>
    <w:div w:id="1317956995">
      <w:bodyDiv w:val="1"/>
      <w:marLeft w:val="0"/>
      <w:marRight w:val="0"/>
      <w:marTop w:val="0"/>
      <w:marBottom w:val="0"/>
      <w:divBdr>
        <w:top w:val="none" w:sz="0" w:space="0" w:color="auto"/>
        <w:left w:val="none" w:sz="0" w:space="0" w:color="auto"/>
        <w:bottom w:val="none" w:sz="0" w:space="0" w:color="auto"/>
        <w:right w:val="none" w:sz="0" w:space="0" w:color="auto"/>
      </w:divBdr>
    </w:div>
    <w:div w:id="1326587812">
      <w:bodyDiv w:val="1"/>
      <w:marLeft w:val="0"/>
      <w:marRight w:val="0"/>
      <w:marTop w:val="0"/>
      <w:marBottom w:val="0"/>
      <w:divBdr>
        <w:top w:val="none" w:sz="0" w:space="0" w:color="auto"/>
        <w:left w:val="none" w:sz="0" w:space="0" w:color="auto"/>
        <w:bottom w:val="none" w:sz="0" w:space="0" w:color="auto"/>
        <w:right w:val="none" w:sz="0" w:space="0" w:color="auto"/>
      </w:divBdr>
    </w:div>
    <w:div w:id="1331759334">
      <w:bodyDiv w:val="1"/>
      <w:marLeft w:val="0"/>
      <w:marRight w:val="0"/>
      <w:marTop w:val="0"/>
      <w:marBottom w:val="0"/>
      <w:divBdr>
        <w:top w:val="none" w:sz="0" w:space="0" w:color="auto"/>
        <w:left w:val="none" w:sz="0" w:space="0" w:color="auto"/>
        <w:bottom w:val="none" w:sz="0" w:space="0" w:color="auto"/>
        <w:right w:val="none" w:sz="0" w:space="0" w:color="auto"/>
      </w:divBdr>
    </w:div>
    <w:div w:id="1333947217">
      <w:bodyDiv w:val="1"/>
      <w:marLeft w:val="0"/>
      <w:marRight w:val="0"/>
      <w:marTop w:val="0"/>
      <w:marBottom w:val="0"/>
      <w:divBdr>
        <w:top w:val="none" w:sz="0" w:space="0" w:color="auto"/>
        <w:left w:val="none" w:sz="0" w:space="0" w:color="auto"/>
        <w:bottom w:val="none" w:sz="0" w:space="0" w:color="auto"/>
        <w:right w:val="none" w:sz="0" w:space="0" w:color="auto"/>
      </w:divBdr>
    </w:div>
    <w:div w:id="1346056744">
      <w:bodyDiv w:val="1"/>
      <w:marLeft w:val="0"/>
      <w:marRight w:val="0"/>
      <w:marTop w:val="0"/>
      <w:marBottom w:val="0"/>
      <w:divBdr>
        <w:top w:val="none" w:sz="0" w:space="0" w:color="auto"/>
        <w:left w:val="none" w:sz="0" w:space="0" w:color="auto"/>
        <w:bottom w:val="none" w:sz="0" w:space="0" w:color="auto"/>
        <w:right w:val="none" w:sz="0" w:space="0" w:color="auto"/>
      </w:divBdr>
    </w:div>
    <w:div w:id="1348143893">
      <w:bodyDiv w:val="1"/>
      <w:marLeft w:val="0"/>
      <w:marRight w:val="0"/>
      <w:marTop w:val="0"/>
      <w:marBottom w:val="0"/>
      <w:divBdr>
        <w:top w:val="none" w:sz="0" w:space="0" w:color="auto"/>
        <w:left w:val="none" w:sz="0" w:space="0" w:color="auto"/>
        <w:bottom w:val="none" w:sz="0" w:space="0" w:color="auto"/>
        <w:right w:val="none" w:sz="0" w:space="0" w:color="auto"/>
      </w:divBdr>
    </w:div>
    <w:div w:id="1365980538">
      <w:bodyDiv w:val="1"/>
      <w:marLeft w:val="0"/>
      <w:marRight w:val="0"/>
      <w:marTop w:val="0"/>
      <w:marBottom w:val="0"/>
      <w:divBdr>
        <w:top w:val="none" w:sz="0" w:space="0" w:color="auto"/>
        <w:left w:val="none" w:sz="0" w:space="0" w:color="auto"/>
        <w:bottom w:val="none" w:sz="0" w:space="0" w:color="auto"/>
        <w:right w:val="none" w:sz="0" w:space="0" w:color="auto"/>
      </w:divBdr>
    </w:div>
    <w:div w:id="1384326971">
      <w:bodyDiv w:val="1"/>
      <w:marLeft w:val="0"/>
      <w:marRight w:val="0"/>
      <w:marTop w:val="0"/>
      <w:marBottom w:val="0"/>
      <w:divBdr>
        <w:top w:val="none" w:sz="0" w:space="0" w:color="auto"/>
        <w:left w:val="none" w:sz="0" w:space="0" w:color="auto"/>
        <w:bottom w:val="none" w:sz="0" w:space="0" w:color="auto"/>
        <w:right w:val="none" w:sz="0" w:space="0" w:color="auto"/>
      </w:divBdr>
    </w:div>
    <w:div w:id="1407876241">
      <w:bodyDiv w:val="1"/>
      <w:marLeft w:val="0"/>
      <w:marRight w:val="0"/>
      <w:marTop w:val="0"/>
      <w:marBottom w:val="0"/>
      <w:divBdr>
        <w:top w:val="none" w:sz="0" w:space="0" w:color="auto"/>
        <w:left w:val="none" w:sz="0" w:space="0" w:color="auto"/>
        <w:bottom w:val="none" w:sz="0" w:space="0" w:color="auto"/>
        <w:right w:val="none" w:sz="0" w:space="0" w:color="auto"/>
      </w:divBdr>
    </w:div>
    <w:div w:id="1408916843">
      <w:bodyDiv w:val="1"/>
      <w:marLeft w:val="0"/>
      <w:marRight w:val="0"/>
      <w:marTop w:val="0"/>
      <w:marBottom w:val="0"/>
      <w:divBdr>
        <w:top w:val="none" w:sz="0" w:space="0" w:color="auto"/>
        <w:left w:val="none" w:sz="0" w:space="0" w:color="auto"/>
        <w:bottom w:val="none" w:sz="0" w:space="0" w:color="auto"/>
        <w:right w:val="none" w:sz="0" w:space="0" w:color="auto"/>
      </w:divBdr>
    </w:div>
    <w:div w:id="1411343132">
      <w:bodyDiv w:val="1"/>
      <w:marLeft w:val="0"/>
      <w:marRight w:val="0"/>
      <w:marTop w:val="0"/>
      <w:marBottom w:val="0"/>
      <w:divBdr>
        <w:top w:val="none" w:sz="0" w:space="0" w:color="auto"/>
        <w:left w:val="none" w:sz="0" w:space="0" w:color="auto"/>
        <w:bottom w:val="none" w:sz="0" w:space="0" w:color="auto"/>
        <w:right w:val="none" w:sz="0" w:space="0" w:color="auto"/>
      </w:divBdr>
    </w:div>
    <w:div w:id="1427380502">
      <w:bodyDiv w:val="1"/>
      <w:marLeft w:val="0"/>
      <w:marRight w:val="0"/>
      <w:marTop w:val="0"/>
      <w:marBottom w:val="0"/>
      <w:divBdr>
        <w:top w:val="none" w:sz="0" w:space="0" w:color="auto"/>
        <w:left w:val="none" w:sz="0" w:space="0" w:color="auto"/>
        <w:bottom w:val="none" w:sz="0" w:space="0" w:color="auto"/>
        <w:right w:val="none" w:sz="0" w:space="0" w:color="auto"/>
      </w:divBdr>
    </w:div>
    <w:div w:id="1433669160">
      <w:bodyDiv w:val="1"/>
      <w:marLeft w:val="0"/>
      <w:marRight w:val="0"/>
      <w:marTop w:val="0"/>
      <w:marBottom w:val="0"/>
      <w:divBdr>
        <w:top w:val="none" w:sz="0" w:space="0" w:color="auto"/>
        <w:left w:val="none" w:sz="0" w:space="0" w:color="auto"/>
        <w:bottom w:val="none" w:sz="0" w:space="0" w:color="auto"/>
        <w:right w:val="none" w:sz="0" w:space="0" w:color="auto"/>
      </w:divBdr>
    </w:div>
    <w:div w:id="1438020177">
      <w:bodyDiv w:val="1"/>
      <w:marLeft w:val="0"/>
      <w:marRight w:val="0"/>
      <w:marTop w:val="0"/>
      <w:marBottom w:val="0"/>
      <w:divBdr>
        <w:top w:val="none" w:sz="0" w:space="0" w:color="auto"/>
        <w:left w:val="none" w:sz="0" w:space="0" w:color="auto"/>
        <w:bottom w:val="none" w:sz="0" w:space="0" w:color="auto"/>
        <w:right w:val="none" w:sz="0" w:space="0" w:color="auto"/>
      </w:divBdr>
    </w:div>
    <w:div w:id="1442265409">
      <w:bodyDiv w:val="1"/>
      <w:marLeft w:val="0"/>
      <w:marRight w:val="0"/>
      <w:marTop w:val="0"/>
      <w:marBottom w:val="0"/>
      <w:divBdr>
        <w:top w:val="none" w:sz="0" w:space="0" w:color="auto"/>
        <w:left w:val="none" w:sz="0" w:space="0" w:color="auto"/>
        <w:bottom w:val="none" w:sz="0" w:space="0" w:color="auto"/>
        <w:right w:val="none" w:sz="0" w:space="0" w:color="auto"/>
      </w:divBdr>
    </w:div>
    <w:div w:id="1451826504">
      <w:bodyDiv w:val="1"/>
      <w:marLeft w:val="0"/>
      <w:marRight w:val="0"/>
      <w:marTop w:val="0"/>
      <w:marBottom w:val="0"/>
      <w:divBdr>
        <w:top w:val="none" w:sz="0" w:space="0" w:color="auto"/>
        <w:left w:val="none" w:sz="0" w:space="0" w:color="auto"/>
        <w:bottom w:val="none" w:sz="0" w:space="0" w:color="auto"/>
        <w:right w:val="none" w:sz="0" w:space="0" w:color="auto"/>
      </w:divBdr>
    </w:div>
    <w:div w:id="1470517358">
      <w:bodyDiv w:val="1"/>
      <w:marLeft w:val="0"/>
      <w:marRight w:val="0"/>
      <w:marTop w:val="0"/>
      <w:marBottom w:val="0"/>
      <w:divBdr>
        <w:top w:val="none" w:sz="0" w:space="0" w:color="auto"/>
        <w:left w:val="none" w:sz="0" w:space="0" w:color="auto"/>
        <w:bottom w:val="none" w:sz="0" w:space="0" w:color="auto"/>
        <w:right w:val="none" w:sz="0" w:space="0" w:color="auto"/>
      </w:divBdr>
    </w:div>
    <w:div w:id="1473712427">
      <w:bodyDiv w:val="1"/>
      <w:marLeft w:val="0"/>
      <w:marRight w:val="0"/>
      <w:marTop w:val="0"/>
      <w:marBottom w:val="0"/>
      <w:divBdr>
        <w:top w:val="none" w:sz="0" w:space="0" w:color="auto"/>
        <w:left w:val="none" w:sz="0" w:space="0" w:color="auto"/>
        <w:bottom w:val="none" w:sz="0" w:space="0" w:color="auto"/>
        <w:right w:val="none" w:sz="0" w:space="0" w:color="auto"/>
      </w:divBdr>
    </w:div>
    <w:div w:id="1492984508">
      <w:bodyDiv w:val="1"/>
      <w:marLeft w:val="0"/>
      <w:marRight w:val="0"/>
      <w:marTop w:val="0"/>
      <w:marBottom w:val="0"/>
      <w:divBdr>
        <w:top w:val="none" w:sz="0" w:space="0" w:color="auto"/>
        <w:left w:val="none" w:sz="0" w:space="0" w:color="auto"/>
        <w:bottom w:val="none" w:sz="0" w:space="0" w:color="auto"/>
        <w:right w:val="none" w:sz="0" w:space="0" w:color="auto"/>
      </w:divBdr>
    </w:div>
    <w:div w:id="1494950912">
      <w:bodyDiv w:val="1"/>
      <w:marLeft w:val="0"/>
      <w:marRight w:val="0"/>
      <w:marTop w:val="0"/>
      <w:marBottom w:val="0"/>
      <w:divBdr>
        <w:top w:val="none" w:sz="0" w:space="0" w:color="auto"/>
        <w:left w:val="none" w:sz="0" w:space="0" w:color="auto"/>
        <w:bottom w:val="none" w:sz="0" w:space="0" w:color="auto"/>
        <w:right w:val="none" w:sz="0" w:space="0" w:color="auto"/>
      </w:divBdr>
    </w:div>
    <w:div w:id="1519081550">
      <w:bodyDiv w:val="1"/>
      <w:marLeft w:val="0"/>
      <w:marRight w:val="0"/>
      <w:marTop w:val="0"/>
      <w:marBottom w:val="0"/>
      <w:divBdr>
        <w:top w:val="none" w:sz="0" w:space="0" w:color="auto"/>
        <w:left w:val="none" w:sz="0" w:space="0" w:color="auto"/>
        <w:bottom w:val="none" w:sz="0" w:space="0" w:color="auto"/>
        <w:right w:val="none" w:sz="0" w:space="0" w:color="auto"/>
      </w:divBdr>
    </w:div>
    <w:div w:id="1519151494">
      <w:bodyDiv w:val="1"/>
      <w:marLeft w:val="0"/>
      <w:marRight w:val="0"/>
      <w:marTop w:val="0"/>
      <w:marBottom w:val="0"/>
      <w:divBdr>
        <w:top w:val="none" w:sz="0" w:space="0" w:color="auto"/>
        <w:left w:val="none" w:sz="0" w:space="0" w:color="auto"/>
        <w:bottom w:val="none" w:sz="0" w:space="0" w:color="auto"/>
        <w:right w:val="none" w:sz="0" w:space="0" w:color="auto"/>
      </w:divBdr>
    </w:div>
    <w:div w:id="1519345452">
      <w:bodyDiv w:val="1"/>
      <w:marLeft w:val="0"/>
      <w:marRight w:val="0"/>
      <w:marTop w:val="0"/>
      <w:marBottom w:val="0"/>
      <w:divBdr>
        <w:top w:val="none" w:sz="0" w:space="0" w:color="auto"/>
        <w:left w:val="none" w:sz="0" w:space="0" w:color="auto"/>
        <w:bottom w:val="none" w:sz="0" w:space="0" w:color="auto"/>
        <w:right w:val="none" w:sz="0" w:space="0" w:color="auto"/>
      </w:divBdr>
    </w:div>
    <w:div w:id="1525829940">
      <w:bodyDiv w:val="1"/>
      <w:marLeft w:val="0"/>
      <w:marRight w:val="0"/>
      <w:marTop w:val="0"/>
      <w:marBottom w:val="0"/>
      <w:divBdr>
        <w:top w:val="none" w:sz="0" w:space="0" w:color="auto"/>
        <w:left w:val="none" w:sz="0" w:space="0" w:color="auto"/>
        <w:bottom w:val="none" w:sz="0" w:space="0" w:color="auto"/>
        <w:right w:val="none" w:sz="0" w:space="0" w:color="auto"/>
      </w:divBdr>
    </w:div>
    <w:div w:id="1546143279">
      <w:bodyDiv w:val="1"/>
      <w:marLeft w:val="0"/>
      <w:marRight w:val="0"/>
      <w:marTop w:val="0"/>
      <w:marBottom w:val="0"/>
      <w:divBdr>
        <w:top w:val="none" w:sz="0" w:space="0" w:color="auto"/>
        <w:left w:val="none" w:sz="0" w:space="0" w:color="auto"/>
        <w:bottom w:val="none" w:sz="0" w:space="0" w:color="auto"/>
        <w:right w:val="none" w:sz="0" w:space="0" w:color="auto"/>
      </w:divBdr>
    </w:div>
    <w:div w:id="1583374038">
      <w:bodyDiv w:val="1"/>
      <w:marLeft w:val="0"/>
      <w:marRight w:val="0"/>
      <w:marTop w:val="0"/>
      <w:marBottom w:val="0"/>
      <w:divBdr>
        <w:top w:val="none" w:sz="0" w:space="0" w:color="auto"/>
        <w:left w:val="none" w:sz="0" w:space="0" w:color="auto"/>
        <w:bottom w:val="none" w:sz="0" w:space="0" w:color="auto"/>
        <w:right w:val="none" w:sz="0" w:space="0" w:color="auto"/>
      </w:divBdr>
    </w:div>
    <w:div w:id="1588733703">
      <w:bodyDiv w:val="1"/>
      <w:marLeft w:val="0"/>
      <w:marRight w:val="0"/>
      <w:marTop w:val="0"/>
      <w:marBottom w:val="0"/>
      <w:divBdr>
        <w:top w:val="none" w:sz="0" w:space="0" w:color="auto"/>
        <w:left w:val="none" w:sz="0" w:space="0" w:color="auto"/>
        <w:bottom w:val="none" w:sz="0" w:space="0" w:color="auto"/>
        <w:right w:val="none" w:sz="0" w:space="0" w:color="auto"/>
      </w:divBdr>
    </w:div>
    <w:div w:id="1601378964">
      <w:bodyDiv w:val="1"/>
      <w:marLeft w:val="0"/>
      <w:marRight w:val="0"/>
      <w:marTop w:val="0"/>
      <w:marBottom w:val="0"/>
      <w:divBdr>
        <w:top w:val="none" w:sz="0" w:space="0" w:color="auto"/>
        <w:left w:val="none" w:sz="0" w:space="0" w:color="auto"/>
        <w:bottom w:val="none" w:sz="0" w:space="0" w:color="auto"/>
        <w:right w:val="none" w:sz="0" w:space="0" w:color="auto"/>
      </w:divBdr>
    </w:div>
    <w:div w:id="1618565011">
      <w:bodyDiv w:val="1"/>
      <w:marLeft w:val="0"/>
      <w:marRight w:val="0"/>
      <w:marTop w:val="0"/>
      <w:marBottom w:val="0"/>
      <w:divBdr>
        <w:top w:val="none" w:sz="0" w:space="0" w:color="auto"/>
        <w:left w:val="none" w:sz="0" w:space="0" w:color="auto"/>
        <w:bottom w:val="none" w:sz="0" w:space="0" w:color="auto"/>
        <w:right w:val="none" w:sz="0" w:space="0" w:color="auto"/>
      </w:divBdr>
    </w:div>
    <w:div w:id="1623413708">
      <w:bodyDiv w:val="1"/>
      <w:marLeft w:val="0"/>
      <w:marRight w:val="0"/>
      <w:marTop w:val="0"/>
      <w:marBottom w:val="0"/>
      <w:divBdr>
        <w:top w:val="none" w:sz="0" w:space="0" w:color="auto"/>
        <w:left w:val="none" w:sz="0" w:space="0" w:color="auto"/>
        <w:bottom w:val="none" w:sz="0" w:space="0" w:color="auto"/>
        <w:right w:val="none" w:sz="0" w:space="0" w:color="auto"/>
      </w:divBdr>
    </w:div>
    <w:div w:id="1637685463">
      <w:bodyDiv w:val="1"/>
      <w:marLeft w:val="0"/>
      <w:marRight w:val="0"/>
      <w:marTop w:val="0"/>
      <w:marBottom w:val="0"/>
      <w:divBdr>
        <w:top w:val="none" w:sz="0" w:space="0" w:color="auto"/>
        <w:left w:val="none" w:sz="0" w:space="0" w:color="auto"/>
        <w:bottom w:val="none" w:sz="0" w:space="0" w:color="auto"/>
        <w:right w:val="none" w:sz="0" w:space="0" w:color="auto"/>
      </w:divBdr>
    </w:div>
    <w:div w:id="1638996640">
      <w:bodyDiv w:val="1"/>
      <w:marLeft w:val="0"/>
      <w:marRight w:val="0"/>
      <w:marTop w:val="0"/>
      <w:marBottom w:val="0"/>
      <w:divBdr>
        <w:top w:val="none" w:sz="0" w:space="0" w:color="auto"/>
        <w:left w:val="none" w:sz="0" w:space="0" w:color="auto"/>
        <w:bottom w:val="none" w:sz="0" w:space="0" w:color="auto"/>
        <w:right w:val="none" w:sz="0" w:space="0" w:color="auto"/>
      </w:divBdr>
    </w:div>
    <w:div w:id="1644657388">
      <w:bodyDiv w:val="1"/>
      <w:marLeft w:val="0"/>
      <w:marRight w:val="0"/>
      <w:marTop w:val="0"/>
      <w:marBottom w:val="0"/>
      <w:divBdr>
        <w:top w:val="none" w:sz="0" w:space="0" w:color="auto"/>
        <w:left w:val="none" w:sz="0" w:space="0" w:color="auto"/>
        <w:bottom w:val="none" w:sz="0" w:space="0" w:color="auto"/>
        <w:right w:val="none" w:sz="0" w:space="0" w:color="auto"/>
      </w:divBdr>
    </w:div>
    <w:div w:id="1646542816">
      <w:bodyDiv w:val="1"/>
      <w:marLeft w:val="0"/>
      <w:marRight w:val="0"/>
      <w:marTop w:val="0"/>
      <w:marBottom w:val="0"/>
      <w:divBdr>
        <w:top w:val="none" w:sz="0" w:space="0" w:color="auto"/>
        <w:left w:val="none" w:sz="0" w:space="0" w:color="auto"/>
        <w:bottom w:val="none" w:sz="0" w:space="0" w:color="auto"/>
        <w:right w:val="none" w:sz="0" w:space="0" w:color="auto"/>
      </w:divBdr>
    </w:div>
    <w:div w:id="1659916439">
      <w:bodyDiv w:val="1"/>
      <w:marLeft w:val="0"/>
      <w:marRight w:val="0"/>
      <w:marTop w:val="0"/>
      <w:marBottom w:val="0"/>
      <w:divBdr>
        <w:top w:val="none" w:sz="0" w:space="0" w:color="auto"/>
        <w:left w:val="none" w:sz="0" w:space="0" w:color="auto"/>
        <w:bottom w:val="none" w:sz="0" w:space="0" w:color="auto"/>
        <w:right w:val="none" w:sz="0" w:space="0" w:color="auto"/>
      </w:divBdr>
    </w:div>
    <w:div w:id="1665011683">
      <w:bodyDiv w:val="1"/>
      <w:marLeft w:val="0"/>
      <w:marRight w:val="0"/>
      <w:marTop w:val="0"/>
      <w:marBottom w:val="0"/>
      <w:divBdr>
        <w:top w:val="none" w:sz="0" w:space="0" w:color="auto"/>
        <w:left w:val="none" w:sz="0" w:space="0" w:color="auto"/>
        <w:bottom w:val="none" w:sz="0" w:space="0" w:color="auto"/>
        <w:right w:val="none" w:sz="0" w:space="0" w:color="auto"/>
      </w:divBdr>
    </w:div>
    <w:div w:id="1668089924">
      <w:bodyDiv w:val="1"/>
      <w:marLeft w:val="0"/>
      <w:marRight w:val="0"/>
      <w:marTop w:val="0"/>
      <w:marBottom w:val="0"/>
      <w:divBdr>
        <w:top w:val="none" w:sz="0" w:space="0" w:color="auto"/>
        <w:left w:val="none" w:sz="0" w:space="0" w:color="auto"/>
        <w:bottom w:val="none" w:sz="0" w:space="0" w:color="auto"/>
        <w:right w:val="none" w:sz="0" w:space="0" w:color="auto"/>
      </w:divBdr>
    </w:div>
    <w:div w:id="1670018412">
      <w:bodyDiv w:val="1"/>
      <w:marLeft w:val="0"/>
      <w:marRight w:val="0"/>
      <w:marTop w:val="0"/>
      <w:marBottom w:val="0"/>
      <w:divBdr>
        <w:top w:val="none" w:sz="0" w:space="0" w:color="auto"/>
        <w:left w:val="none" w:sz="0" w:space="0" w:color="auto"/>
        <w:bottom w:val="none" w:sz="0" w:space="0" w:color="auto"/>
        <w:right w:val="none" w:sz="0" w:space="0" w:color="auto"/>
      </w:divBdr>
    </w:div>
    <w:div w:id="1680887624">
      <w:bodyDiv w:val="1"/>
      <w:marLeft w:val="0"/>
      <w:marRight w:val="0"/>
      <w:marTop w:val="0"/>
      <w:marBottom w:val="0"/>
      <w:divBdr>
        <w:top w:val="none" w:sz="0" w:space="0" w:color="auto"/>
        <w:left w:val="none" w:sz="0" w:space="0" w:color="auto"/>
        <w:bottom w:val="none" w:sz="0" w:space="0" w:color="auto"/>
        <w:right w:val="none" w:sz="0" w:space="0" w:color="auto"/>
      </w:divBdr>
    </w:div>
    <w:div w:id="1690717067">
      <w:bodyDiv w:val="1"/>
      <w:marLeft w:val="0"/>
      <w:marRight w:val="0"/>
      <w:marTop w:val="0"/>
      <w:marBottom w:val="0"/>
      <w:divBdr>
        <w:top w:val="none" w:sz="0" w:space="0" w:color="auto"/>
        <w:left w:val="none" w:sz="0" w:space="0" w:color="auto"/>
        <w:bottom w:val="none" w:sz="0" w:space="0" w:color="auto"/>
        <w:right w:val="none" w:sz="0" w:space="0" w:color="auto"/>
      </w:divBdr>
    </w:div>
    <w:div w:id="1693260051">
      <w:bodyDiv w:val="1"/>
      <w:marLeft w:val="0"/>
      <w:marRight w:val="0"/>
      <w:marTop w:val="0"/>
      <w:marBottom w:val="0"/>
      <w:divBdr>
        <w:top w:val="none" w:sz="0" w:space="0" w:color="auto"/>
        <w:left w:val="none" w:sz="0" w:space="0" w:color="auto"/>
        <w:bottom w:val="none" w:sz="0" w:space="0" w:color="auto"/>
        <w:right w:val="none" w:sz="0" w:space="0" w:color="auto"/>
      </w:divBdr>
    </w:div>
    <w:div w:id="1695960698">
      <w:bodyDiv w:val="1"/>
      <w:marLeft w:val="0"/>
      <w:marRight w:val="0"/>
      <w:marTop w:val="0"/>
      <w:marBottom w:val="0"/>
      <w:divBdr>
        <w:top w:val="none" w:sz="0" w:space="0" w:color="auto"/>
        <w:left w:val="none" w:sz="0" w:space="0" w:color="auto"/>
        <w:bottom w:val="none" w:sz="0" w:space="0" w:color="auto"/>
        <w:right w:val="none" w:sz="0" w:space="0" w:color="auto"/>
      </w:divBdr>
    </w:div>
    <w:div w:id="1696468174">
      <w:bodyDiv w:val="1"/>
      <w:marLeft w:val="0"/>
      <w:marRight w:val="0"/>
      <w:marTop w:val="0"/>
      <w:marBottom w:val="0"/>
      <w:divBdr>
        <w:top w:val="none" w:sz="0" w:space="0" w:color="auto"/>
        <w:left w:val="none" w:sz="0" w:space="0" w:color="auto"/>
        <w:bottom w:val="none" w:sz="0" w:space="0" w:color="auto"/>
        <w:right w:val="none" w:sz="0" w:space="0" w:color="auto"/>
      </w:divBdr>
    </w:div>
    <w:div w:id="1708019162">
      <w:bodyDiv w:val="1"/>
      <w:marLeft w:val="0"/>
      <w:marRight w:val="0"/>
      <w:marTop w:val="0"/>
      <w:marBottom w:val="0"/>
      <w:divBdr>
        <w:top w:val="none" w:sz="0" w:space="0" w:color="auto"/>
        <w:left w:val="none" w:sz="0" w:space="0" w:color="auto"/>
        <w:bottom w:val="none" w:sz="0" w:space="0" w:color="auto"/>
        <w:right w:val="none" w:sz="0" w:space="0" w:color="auto"/>
      </w:divBdr>
    </w:div>
    <w:div w:id="1709179319">
      <w:bodyDiv w:val="1"/>
      <w:marLeft w:val="0"/>
      <w:marRight w:val="0"/>
      <w:marTop w:val="0"/>
      <w:marBottom w:val="0"/>
      <w:divBdr>
        <w:top w:val="none" w:sz="0" w:space="0" w:color="auto"/>
        <w:left w:val="none" w:sz="0" w:space="0" w:color="auto"/>
        <w:bottom w:val="none" w:sz="0" w:space="0" w:color="auto"/>
        <w:right w:val="none" w:sz="0" w:space="0" w:color="auto"/>
      </w:divBdr>
    </w:div>
    <w:div w:id="1717074143">
      <w:bodyDiv w:val="1"/>
      <w:marLeft w:val="0"/>
      <w:marRight w:val="0"/>
      <w:marTop w:val="0"/>
      <w:marBottom w:val="0"/>
      <w:divBdr>
        <w:top w:val="none" w:sz="0" w:space="0" w:color="auto"/>
        <w:left w:val="none" w:sz="0" w:space="0" w:color="auto"/>
        <w:bottom w:val="none" w:sz="0" w:space="0" w:color="auto"/>
        <w:right w:val="none" w:sz="0" w:space="0" w:color="auto"/>
      </w:divBdr>
    </w:div>
    <w:div w:id="1721830120">
      <w:bodyDiv w:val="1"/>
      <w:marLeft w:val="0"/>
      <w:marRight w:val="0"/>
      <w:marTop w:val="0"/>
      <w:marBottom w:val="0"/>
      <w:divBdr>
        <w:top w:val="none" w:sz="0" w:space="0" w:color="auto"/>
        <w:left w:val="none" w:sz="0" w:space="0" w:color="auto"/>
        <w:bottom w:val="none" w:sz="0" w:space="0" w:color="auto"/>
        <w:right w:val="none" w:sz="0" w:space="0" w:color="auto"/>
      </w:divBdr>
    </w:div>
    <w:div w:id="1731032952">
      <w:bodyDiv w:val="1"/>
      <w:marLeft w:val="0"/>
      <w:marRight w:val="0"/>
      <w:marTop w:val="0"/>
      <w:marBottom w:val="0"/>
      <w:divBdr>
        <w:top w:val="none" w:sz="0" w:space="0" w:color="auto"/>
        <w:left w:val="none" w:sz="0" w:space="0" w:color="auto"/>
        <w:bottom w:val="none" w:sz="0" w:space="0" w:color="auto"/>
        <w:right w:val="none" w:sz="0" w:space="0" w:color="auto"/>
      </w:divBdr>
    </w:div>
    <w:div w:id="1732730389">
      <w:bodyDiv w:val="1"/>
      <w:marLeft w:val="0"/>
      <w:marRight w:val="0"/>
      <w:marTop w:val="0"/>
      <w:marBottom w:val="0"/>
      <w:divBdr>
        <w:top w:val="none" w:sz="0" w:space="0" w:color="auto"/>
        <w:left w:val="none" w:sz="0" w:space="0" w:color="auto"/>
        <w:bottom w:val="none" w:sz="0" w:space="0" w:color="auto"/>
        <w:right w:val="none" w:sz="0" w:space="0" w:color="auto"/>
      </w:divBdr>
    </w:div>
    <w:div w:id="1733117955">
      <w:bodyDiv w:val="1"/>
      <w:marLeft w:val="0"/>
      <w:marRight w:val="0"/>
      <w:marTop w:val="0"/>
      <w:marBottom w:val="0"/>
      <w:divBdr>
        <w:top w:val="none" w:sz="0" w:space="0" w:color="auto"/>
        <w:left w:val="none" w:sz="0" w:space="0" w:color="auto"/>
        <w:bottom w:val="none" w:sz="0" w:space="0" w:color="auto"/>
        <w:right w:val="none" w:sz="0" w:space="0" w:color="auto"/>
      </w:divBdr>
    </w:div>
    <w:div w:id="1747343960">
      <w:bodyDiv w:val="1"/>
      <w:marLeft w:val="0"/>
      <w:marRight w:val="0"/>
      <w:marTop w:val="0"/>
      <w:marBottom w:val="0"/>
      <w:divBdr>
        <w:top w:val="none" w:sz="0" w:space="0" w:color="auto"/>
        <w:left w:val="none" w:sz="0" w:space="0" w:color="auto"/>
        <w:bottom w:val="none" w:sz="0" w:space="0" w:color="auto"/>
        <w:right w:val="none" w:sz="0" w:space="0" w:color="auto"/>
      </w:divBdr>
    </w:div>
    <w:div w:id="1748838074">
      <w:bodyDiv w:val="1"/>
      <w:marLeft w:val="0"/>
      <w:marRight w:val="0"/>
      <w:marTop w:val="0"/>
      <w:marBottom w:val="0"/>
      <w:divBdr>
        <w:top w:val="none" w:sz="0" w:space="0" w:color="auto"/>
        <w:left w:val="none" w:sz="0" w:space="0" w:color="auto"/>
        <w:bottom w:val="none" w:sz="0" w:space="0" w:color="auto"/>
        <w:right w:val="none" w:sz="0" w:space="0" w:color="auto"/>
      </w:divBdr>
    </w:div>
    <w:div w:id="1752120776">
      <w:bodyDiv w:val="1"/>
      <w:marLeft w:val="0"/>
      <w:marRight w:val="0"/>
      <w:marTop w:val="0"/>
      <w:marBottom w:val="0"/>
      <w:divBdr>
        <w:top w:val="none" w:sz="0" w:space="0" w:color="auto"/>
        <w:left w:val="none" w:sz="0" w:space="0" w:color="auto"/>
        <w:bottom w:val="none" w:sz="0" w:space="0" w:color="auto"/>
        <w:right w:val="none" w:sz="0" w:space="0" w:color="auto"/>
      </w:divBdr>
    </w:div>
    <w:div w:id="1755586296">
      <w:bodyDiv w:val="1"/>
      <w:marLeft w:val="0"/>
      <w:marRight w:val="0"/>
      <w:marTop w:val="0"/>
      <w:marBottom w:val="0"/>
      <w:divBdr>
        <w:top w:val="none" w:sz="0" w:space="0" w:color="auto"/>
        <w:left w:val="none" w:sz="0" w:space="0" w:color="auto"/>
        <w:bottom w:val="none" w:sz="0" w:space="0" w:color="auto"/>
        <w:right w:val="none" w:sz="0" w:space="0" w:color="auto"/>
      </w:divBdr>
    </w:div>
    <w:div w:id="1765764524">
      <w:bodyDiv w:val="1"/>
      <w:marLeft w:val="0"/>
      <w:marRight w:val="0"/>
      <w:marTop w:val="0"/>
      <w:marBottom w:val="0"/>
      <w:divBdr>
        <w:top w:val="none" w:sz="0" w:space="0" w:color="auto"/>
        <w:left w:val="none" w:sz="0" w:space="0" w:color="auto"/>
        <w:bottom w:val="none" w:sz="0" w:space="0" w:color="auto"/>
        <w:right w:val="none" w:sz="0" w:space="0" w:color="auto"/>
      </w:divBdr>
    </w:div>
    <w:div w:id="1769738088">
      <w:bodyDiv w:val="1"/>
      <w:marLeft w:val="0"/>
      <w:marRight w:val="0"/>
      <w:marTop w:val="0"/>
      <w:marBottom w:val="0"/>
      <w:divBdr>
        <w:top w:val="none" w:sz="0" w:space="0" w:color="auto"/>
        <w:left w:val="none" w:sz="0" w:space="0" w:color="auto"/>
        <w:bottom w:val="none" w:sz="0" w:space="0" w:color="auto"/>
        <w:right w:val="none" w:sz="0" w:space="0" w:color="auto"/>
      </w:divBdr>
    </w:div>
    <w:div w:id="1772777444">
      <w:bodyDiv w:val="1"/>
      <w:marLeft w:val="0"/>
      <w:marRight w:val="0"/>
      <w:marTop w:val="0"/>
      <w:marBottom w:val="0"/>
      <w:divBdr>
        <w:top w:val="none" w:sz="0" w:space="0" w:color="auto"/>
        <w:left w:val="none" w:sz="0" w:space="0" w:color="auto"/>
        <w:bottom w:val="none" w:sz="0" w:space="0" w:color="auto"/>
        <w:right w:val="none" w:sz="0" w:space="0" w:color="auto"/>
      </w:divBdr>
    </w:div>
    <w:div w:id="1798640645">
      <w:bodyDiv w:val="1"/>
      <w:marLeft w:val="0"/>
      <w:marRight w:val="0"/>
      <w:marTop w:val="0"/>
      <w:marBottom w:val="0"/>
      <w:divBdr>
        <w:top w:val="none" w:sz="0" w:space="0" w:color="auto"/>
        <w:left w:val="none" w:sz="0" w:space="0" w:color="auto"/>
        <w:bottom w:val="none" w:sz="0" w:space="0" w:color="auto"/>
        <w:right w:val="none" w:sz="0" w:space="0" w:color="auto"/>
      </w:divBdr>
    </w:div>
    <w:div w:id="1801722609">
      <w:bodyDiv w:val="1"/>
      <w:marLeft w:val="0"/>
      <w:marRight w:val="0"/>
      <w:marTop w:val="0"/>
      <w:marBottom w:val="0"/>
      <w:divBdr>
        <w:top w:val="none" w:sz="0" w:space="0" w:color="auto"/>
        <w:left w:val="none" w:sz="0" w:space="0" w:color="auto"/>
        <w:bottom w:val="none" w:sz="0" w:space="0" w:color="auto"/>
        <w:right w:val="none" w:sz="0" w:space="0" w:color="auto"/>
      </w:divBdr>
    </w:div>
    <w:div w:id="1804082552">
      <w:bodyDiv w:val="1"/>
      <w:marLeft w:val="0"/>
      <w:marRight w:val="0"/>
      <w:marTop w:val="0"/>
      <w:marBottom w:val="0"/>
      <w:divBdr>
        <w:top w:val="none" w:sz="0" w:space="0" w:color="auto"/>
        <w:left w:val="none" w:sz="0" w:space="0" w:color="auto"/>
        <w:bottom w:val="none" w:sz="0" w:space="0" w:color="auto"/>
        <w:right w:val="none" w:sz="0" w:space="0" w:color="auto"/>
      </w:divBdr>
    </w:div>
    <w:div w:id="1813282767">
      <w:bodyDiv w:val="1"/>
      <w:marLeft w:val="0"/>
      <w:marRight w:val="0"/>
      <w:marTop w:val="0"/>
      <w:marBottom w:val="0"/>
      <w:divBdr>
        <w:top w:val="none" w:sz="0" w:space="0" w:color="auto"/>
        <w:left w:val="none" w:sz="0" w:space="0" w:color="auto"/>
        <w:bottom w:val="none" w:sz="0" w:space="0" w:color="auto"/>
        <w:right w:val="none" w:sz="0" w:space="0" w:color="auto"/>
      </w:divBdr>
    </w:div>
    <w:div w:id="1816146638">
      <w:bodyDiv w:val="1"/>
      <w:marLeft w:val="0"/>
      <w:marRight w:val="0"/>
      <w:marTop w:val="0"/>
      <w:marBottom w:val="0"/>
      <w:divBdr>
        <w:top w:val="none" w:sz="0" w:space="0" w:color="auto"/>
        <w:left w:val="none" w:sz="0" w:space="0" w:color="auto"/>
        <w:bottom w:val="none" w:sz="0" w:space="0" w:color="auto"/>
        <w:right w:val="none" w:sz="0" w:space="0" w:color="auto"/>
      </w:divBdr>
    </w:div>
    <w:div w:id="1818375837">
      <w:bodyDiv w:val="1"/>
      <w:marLeft w:val="0"/>
      <w:marRight w:val="0"/>
      <w:marTop w:val="0"/>
      <w:marBottom w:val="0"/>
      <w:divBdr>
        <w:top w:val="none" w:sz="0" w:space="0" w:color="auto"/>
        <w:left w:val="none" w:sz="0" w:space="0" w:color="auto"/>
        <w:bottom w:val="none" w:sz="0" w:space="0" w:color="auto"/>
        <w:right w:val="none" w:sz="0" w:space="0" w:color="auto"/>
      </w:divBdr>
    </w:div>
    <w:div w:id="1819154125">
      <w:bodyDiv w:val="1"/>
      <w:marLeft w:val="0"/>
      <w:marRight w:val="0"/>
      <w:marTop w:val="0"/>
      <w:marBottom w:val="0"/>
      <w:divBdr>
        <w:top w:val="none" w:sz="0" w:space="0" w:color="auto"/>
        <w:left w:val="none" w:sz="0" w:space="0" w:color="auto"/>
        <w:bottom w:val="none" w:sz="0" w:space="0" w:color="auto"/>
        <w:right w:val="none" w:sz="0" w:space="0" w:color="auto"/>
      </w:divBdr>
    </w:div>
    <w:div w:id="1827474288">
      <w:bodyDiv w:val="1"/>
      <w:marLeft w:val="0"/>
      <w:marRight w:val="0"/>
      <w:marTop w:val="0"/>
      <w:marBottom w:val="0"/>
      <w:divBdr>
        <w:top w:val="none" w:sz="0" w:space="0" w:color="auto"/>
        <w:left w:val="none" w:sz="0" w:space="0" w:color="auto"/>
        <w:bottom w:val="none" w:sz="0" w:space="0" w:color="auto"/>
        <w:right w:val="none" w:sz="0" w:space="0" w:color="auto"/>
      </w:divBdr>
    </w:div>
    <w:div w:id="1828669135">
      <w:bodyDiv w:val="1"/>
      <w:marLeft w:val="0"/>
      <w:marRight w:val="0"/>
      <w:marTop w:val="0"/>
      <w:marBottom w:val="0"/>
      <w:divBdr>
        <w:top w:val="none" w:sz="0" w:space="0" w:color="auto"/>
        <w:left w:val="none" w:sz="0" w:space="0" w:color="auto"/>
        <w:bottom w:val="none" w:sz="0" w:space="0" w:color="auto"/>
        <w:right w:val="none" w:sz="0" w:space="0" w:color="auto"/>
      </w:divBdr>
    </w:div>
    <w:div w:id="1839805891">
      <w:bodyDiv w:val="1"/>
      <w:marLeft w:val="0"/>
      <w:marRight w:val="0"/>
      <w:marTop w:val="0"/>
      <w:marBottom w:val="0"/>
      <w:divBdr>
        <w:top w:val="none" w:sz="0" w:space="0" w:color="auto"/>
        <w:left w:val="none" w:sz="0" w:space="0" w:color="auto"/>
        <w:bottom w:val="none" w:sz="0" w:space="0" w:color="auto"/>
        <w:right w:val="none" w:sz="0" w:space="0" w:color="auto"/>
      </w:divBdr>
    </w:div>
    <w:div w:id="1842619376">
      <w:bodyDiv w:val="1"/>
      <w:marLeft w:val="0"/>
      <w:marRight w:val="0"/>
      <w:marTop w:val="0"/>
      <w:marBottom w:val="0"/>
      <w:divBdr>
        <w:top w:val="none" w:sz="0" w:space="0" w:color="auto"/>
        <w:left w:val="none" w:sz="0" w:space="0" w:color="auto"/>
        <w:bottom w:val="none" w:sz="0" w:space="0" w:color="auto"/>
        <w:right w:val="none" w:sz="0" w:space="0" w:color="auto"/>
      </w:divBdr>
    </w:div>
    <w:div w:id="1842741866">
      <w:bodyDiv w:val="1"/>
      <w:marLeft w:val="0"/>
      <w:marRight w:val="0"/>
      <w:marTop w:val="0"/>
      <w:marBottom w:val="0"/>
      <w:divBdr>
        <w:top w:val="none" w:sz="0" w:space="0" w:color="auto"/>
        <w:left w:val="none" w:sz="0" w:space="0" w:color="auto"/>
        <w:bottom w:val="none" w:sz="0" w:space="0" w:color="auto"/>
        <w:right w:val="none" w:sz="0" w:space="0" w:color="auto"/>
      </w:divBdr>
    </w:div>
    <w:div w:id="1854371454">
      <w:bodyDiv w:val="1"/>
      <w:marLeft w:val="0"/>
      <w:marRight w:val="0"/>
      <w:marTop w:val="0"/>
      <w:marBottom w:val="0"/>
      <w:divBdr>
        <w:top w:val="none" w:sz="0" w:space="0" w:color="auto"/>
        <w:left w:val="none" w:sz="0" w:space="0" w:color="auto"/>
        <w:bottom w:val="none" w:sz="0" w:space="0" w:color="auto"/>
        <w:right w:val="none" w:sz="0" w:space="0" w:color="auto"/>
      </w:divBdr>
    </w:div>
    <w:div w:id="1860698622">
      <w:bodyDiv w:val="1"/>
      <w:marLeft w:val="0"/>
      <w:marRight w:val="0"/>
      <w:marTop w:val="0"/>
      <w:marBottom w:val="0"/>
      <w:divBdr>
        <w:top w:val="none" w:sz="0" w:space="0" w:color="auto"/>
        <w:left w:val="none" w:sz="0" w:space="0" w:color="auto"/>
        <w:bottom w:val="none" w:sz="0" w:space="0" w:color="auto"/>
        <w:right w:val="none" w:sz="0" w:space="0" w:color="auto"/>
      </w:divBdr>
    </w:div>
    <w:div w:id="1883781035">
      <w:bodyDiv w:val="1"/>
      <w:marLeft w:val="0"/>
      <w:marRight w:val="0"/>
      <w:marTop w:val="0"/>
      <w:marBottom w:val="0"/>
      <w:divBdr>
        <w:top w:val="none" w:sz="0" w:space="0" w:color="auto"/>
        <w:left w:val="none" w:sz="0" w:space="0" w:color="auto"/>
        <w:bottom w:val="none" w:sz="0" w:space="0" w:color="auto"/>
        <w:right w:val="none" w:sz="0" w:space="0" w:color="auto"/>
      </w:divBdr>
    </w:div>
    <w:div w:id="1886020978">
      <w:bodyDiv w:val="1"/>
      <w:marLeft w:val="0"/>
      <w:marRight w:val="0"/>
      <w:marTop w:val="0"/>
      <w:marBottom w:val="0"/>
      <w:divBdr>
        <w:top w:val="none" w:sz="0" w:space="0" w:color="auto"/>
        <w:left w:val="none" w:sz="0" w:space="0" w:color="auto"/>
        <w:bottom w:val="none" w:sz="0" w:space="0" w:color="auto"/>
        <w:right w:val="none" w:sz="0" w:space="0" w:color="auto"/>
      </w:divBdr>
    </w:div>
    <w:div w:id="1891569720">
      <w:bodyDiv w:val="1"/>
      <w:marLeft w:val="0"/>
      <w:marRight w:val="0"/>
      <w:marTop w:val="0"/>
      <w:marBottom w:val="0"/>
      <w:divBdr>
        <w:top w:val="none" w:sz="0" w:space="0" w:color="auto"/>
        <w:left w:val="none" w:sz="0" w:space="0" w:color="auto"/>
        <w:bottom w:val="none" w:sz="0" w:space="0" w:color="auto"/>
        <w:right w:val="none" w:sz="0" w:space="0" w:color="auto"/>
      </w:divBdr>
    </w:div>
    <w:div w:id="1900357067">
      <w:bodyDiv w:val="1"/>
      <w:marLeft w:val="0"/>
      <w:marRight w:val="0"/>
      <w:marTop w:val="0"/>
      <w:marBottom w:val="0"/>
      <w:divBdr>
        <w:top w:val="none" w:sz="0" w:space="0" w:color="auto"/>
        <w:left w:val="none" w:sz="0" w:space="0" w:color="auto"/>
        <w:bottom w:val="none" w:sz="0" w:space="0" w:color="auto"/>
        <w:right w:val="none" w:sz="0" w:space="0" w:color="auto"/>
      </w:divBdr>
    </w:div>
    <w:div w:id="1902206548">
      <w:bodyDiv w:val="1"/>
      <w:marLeft w:val="0"/>
      <w:marRight w:val="0"/>
      <w:marTop w:val="0"/>
      <w:marBottom w:val="0"/>
      <w:divBdr>
        <w:top w:val="none" w:sz="0" w:space="0" w:color="auto"/>
        <w:left w:val="none" w:sz="0" w:space="0" w:color="auto"/>
        <w:bottom w:val="none" w:sz="0" w:space="0" w:color="auto"/>
        <w:right w:val="none" w:sz="0" w:space="0" w:color="auto"/>
      </w:divBdr>
    </w:div>
    <w:div w:id="1919092059">
      <w:bodyDiv w:val="1"/>
      <w:marLeft w:val="0"/>
      <w:marRight w:val="0"/>
      <w:marTop w:val="0"/>
      <w:marBottom w:val="0"/>
      <w:divBdr>
        <w:top w:val="none" w:sz="0" w:space="0" w:color="auto"/>
        <w:left w:val="none" w:sz="0" w:space="0" w:color="auto"/>
        <w:bottom w:val="none" w:sz="0" w:space="0" w:color="auto"/>
        <w:right w:val="none" w:sz="0" w:space="0" w:color="auto"/>
      </w:divBdr>
    </w:div>
    <w:div w:id="1929146214">
      <w:bodyDiv w:val="1"/>
      <w:marLeft w:val="0"/>
      <w:marRight w:val="0"/>
      <w:marTop w:val="0"/>
      <w:marBottom w:val="0"/>
      <w:divBdr>
        <w:top w:val="none" w:sz="0" w:space="0" w:color="auto"/>
        <w:left w:val="none" w:sz="0" w:space="0" w:color="auto"/>
        <w:bottom w:val="none" w:sz="0" w:space="0" w:color="auto"/>
        <w:right w:val="none" w:sz="0" w:space="0" w:color="auto"/>
      </w:divBdr>
    </w:div>
    <w:div w:id="1933930942">
      <w:bodyDiv w:val="1"/>
      <w:marLeft w:val="0"/>
      <w:marRight w:val="0"/>
      <w:marTop w:val="0"/>
      <w:marBottom w:val="0"/>
      <w:divBdr>
        <w:top w:val="none" w:sz="0" w:space="0" w:color="auto"/>
        <w:left w:val="none" w:sz="0" w:space="0" w:color="auto"/>
        <w:bottom w:val="none" w:sz="0" w:space="0" w:color="auto"/>
        <w:right w:val="none" w:sz="0" w:space="0" w:color="auto"/>
      </w:divBdr>
    </w:div>
    <w:div w:id="1951233776">
      <w:bodyDiv w:val="1"/>
      <w:marLeft w:val="0"/>
      <w:marRight w:val="0"/>
      <w:marTop w:val="0"/>
      <w:marBottom w:val="0"/>
      <w:divBdr>
        <w:top w:val="none" w:sz="0" w:space="0" w:color="auto"/>
        <w:left w:val="none" w:sz="0" w:space="0" w:color="auto"/>
        <w:bottom w:val="none" w:sz="0" w:space="0" w:color="auto"/>
        <w:right w:val="none" w:sz="0" w:space="0" w:color="auto"/>
      </w:divBdr>
    </w:div>
    <w:div w:id="1953587949">
      <w:bodyDiv w:val="1"/>
      <w:marLeft w:val="0"/>
      <w:marRight w:val="0"/>
      <w:marTop w:val="0"/>
      <w:marBottom w:val="0"/>
      <w:divBdr>
        <w:top w:val="none" w:sz="0" w:space="0" w:color="auto"/>
        <w:left w:val="none" w:sz="0" w:space="0" w:color="auto"/>
        <w:bottom w:val="none" w:sz="0" w:space="0" w:color="auto"/>
        <w:right w:val="none" w:sz="0" w:space="0" w:color="auto"/>
      </w:divBdr>
    </w:div>
    <w:div w:id="1965771016">
      <w:bodyDiv w:val="1"/>
      <w:marLeft w:val="0"/>
      <w:marRight w:val="0"/>
      <w:marTop w:val="0"/>
      <w:marBottom w:val="0"/>
      <w:divBdr>
        <w:top w:val="none" w:sz="0" w:space="0" w:color="auto"/>
        <w:left w:val="none" w:sz="0" w:space="0" w:color="auto"/>
        <w:bottom w:val="none" w:sz="0" w:space="0" w:color="auto"/>
        <w:right w:val="none" w:sz="0" w:space="0" w:color="auto"/>
      </w:divBdr>
    </w:div>
    <w:div w:id="1966886839">
      <w:bodyDiv w:val="1"/>
      <w:marLeft w:val="0"/>
      <w:marRight w:val="0"/>
      <w:marTop w:val="0"/>
      <w:marBottom w:val="0"/>
      <w:divBdr>
        <w:top w:val="none" w:sz="0" w:space="0" w:color="auto"/>
        <w:left w:val="none" w:sz="0" w:space="0" w:color="auto"/>
        <w:bottom w:val="none" w:sz="0" w:space="0" w:color="auto"/>
        <w:right w:val="none" w:sz="0" w:space="0" w:color="auto"/>
      </w:divBdr>
    </w:div>
    <w:div w:id="1969125974">
      <w:bodyDiv w:val="1"/>
      <w:marLeft w:val="0"/>
      <w:marRight w:val="0"/>
      <w:marTop w:val="0"/>
      <w:marBottom w:val="0"/>
      <w:divBdr>
        <w:top w:val="none" w:sz="0" w:space="0" w:color="auto"/>
        <w:left w:val="none" w:sz="0" w:space="0" w:color="auto"/>
        <w:bottom w:val="none" w:sz="0" w:space="0" w:color="auto"/>
        <w:right w:val="none" w:sz="0" w:space="0" w:color="auto"/>
      </w:divBdr>
    </w:div>
    <w:div w:id="1991323174">
      <w:bodyDiv w:val="1"/>
      <w:marLeft w:val="0"/>
      <w:marRight w:val="0"/>
      <w:marTop w:val="0"/>
      <w:marBottom w:val="0"/>
      <w:divBdr>
        <w:top w:val="none" w:sz="0" w:space="0" w:color="auto"/>
        <w:left w:val="none" w:sz="0" w:space="0" w:color="auto"/>
        <w:bottom w:val="none" w:sz="0" w:space="0" w:color="auto"/>
        <w:right w:val="none" w:sz="0" w:space="0" w:color="auto"/>
      </w:divBdr>
    </w:div>
    <w:div w:id="1998609396">
      <w:bodyDiv w:val="1"/>
      <w:marLeft w:val="0"/>
      <w:marRight w:val="0"/>
      <w:marTop w:val="0"/>
      <w:marBottom w:val="0"/>
      <w:divBdr>
        <w:top w:val="none" w:sz="0" w:space="0" w:color="auto"/>
        <w:left w:val="none" w:sz="0" w:space="0" w:color="auto"/>
        <w:bottom w:val="none" w:sz="0" w:space="0" w:color="auto"/>
        <w:right w:val="none" w:sz="0" w:space="0" w:color="auto"/>
      </w:divBdr>
    </w:div>
    <w:div w:id="2005090285">
      <w:bodyDiv w:val="1"/>
      <w:marLeft w:val="0"/>
      <w:marRight w:val="0"/>
      <w:marTop w:val="0"/>
      <w:marBottom w:val="0"/>
      <w:divBdr>
        <w:top w:val="none" w:sz="0" w:space="0" w:color="auto"/>
        <w:left w:val="none" w:sz="0" w:space="0" w:color="auto"/>
        <w:bottom w:val="none" w:sz="0" w:space="0" w:color="auto"/>
        <w:right w:val="none" w:sz="0" w:space="0" w:color="auto"/>
      </w:divBdr>
    </w:div>
    <w:div w:id="2012029406">
      <w:bodyDiv w:val="1"/>
      <w:marLeft w:val="0"/>
      <w:marRight w:val="0"/>
      <w:marTop w:val="0"/>
      <w:marBottom w:val="0"/>
      <w:divBdr>
        <w:top w:val="none" w:sz="0" w:space="0" w:color="auto"/>
        <w:left w:val="none" w:sz="0" w:space="0" w:color="auto"/>
        <w:bottom w:val="none" w:sz="0" w:space="0" w:color="auto"/>
        <w:right w:val="none" w:sz="0" w:space="0" w:color="auto"/>
      </w:divBdr>
    </w:div>
    <w:div w:id="2019692882">
      <w:bodyDiv w:val="1"/>
      <w:marLeft w:val="0"/>
      <w:marRight w:val="0"/>
      <w:marTop w:val="0"/>
      <w:marBottom w:val="0"/>
      <w:divBdr>
        <w:top w:val="none" w:sz="0" w:space="0" w:color="auto"/>
        <w:left w:val="none" w:sz="0" w:space="0" w:color="auto"/>
        <w:bottom w:val="none" w:sz="0" w:space="0" w:color="auto"/>
        <w:right w:val="none" w:sz="0" w:space="0" w:color="auto"/>
      </w:divBdr>
    </w:div>
    <w:div w:id="2032366581">
      <w:bodyDiv w:val="1"/>
      <w:marLeft w:val="0"/>
      <w:marRight w:val="0"/>
      <w:marTop w:val="0"/>
      <w:marBottom w:val="0"/>
      <w:divBdr>
        <w:top w:val="none" w:sz="0" w:space="0" w:color="auto"/>
        <w:left w:val="none" w:sz="0" w:space="0" w:color="auto"/>
        <w:bottom w:val="none" w:sz="0" w:space="0" w:color="auto"/>
        <w:right w:val="none" w:sz="0" w:space="0" w:color="auto"/>
      </w:divBdr>
    </w:div>
    <w:div w:id="2048480436">
      <w:bodyDiv w:val="1"/>
      <w:marLeft w:val="0"/>
      <w:marRight w:val="0"/>
      <w:marTop w:val="0"/>
      <w:marBottom w:val="0"/>
      <w:divBdr>
        <w:top w:val="none" w:sz="0" w:space="0" w:color="auto"/>
        <w:left w:val="none" w:sz="0" w:space="0" w:color="auto"/>
        <w:bottom w:val="none" w:sz="0" w:space="0" w:color="auto"/>
        <w:right w:val="none" w:sz="0" w:space="0" w:color="auto"/>
      </w:divBdr>
    </w:div>
    <w:div w:id="2061129916">
      <w:bodyDiv w:val="1"/>
      <w:marLeft w:val="0"/>
      <w:marRight w:val="0"/>
      <w:marTop w:val="0"/>
      <w:marBottom w:val="0"/>
      <w:divBdr>
        <w:top w:val="none" w:sz="0" w:space="0" w:color="auto"/>
        <w:left w:val="none" w:sz="0" w:space="0" w:color="auto"/>
        <w:bottom w:val="none" w:sz="0" w:space="0" w:color="auto"/>
        <w:right w:val="none" w:sz="0" w:space="0" w:color="auto"/>
      </w:divBdr>
    </w:div>
    <w:div w:id="2075470186">
      <w:bodyDiv w:val="1"/>
      <w:marLeft w:val="0"/>
      <w:marRight w:val="0"/>
      <w:marTop w:val="0"/>
      <w:marBottom w:val="0"/>
      <w:divBdr>
        <w:top w:val="none" w:sz="0" w:space="0" w:color="auto"/>
        <w:left w:val="none" w:sz="0" w:space="0" w:color="auto"/>
        <w:bottom w:val="none" w:sz="0" w:space="0" w:color="auto"/>
        <w:right w:val="none" w:sz="0" w:space="0" w:color="auto"/>
      </w:divBdr>
    </w:div>
    <w:div w:id="2078746781">
      <w:bodyDiv w:val="1"/>
      <w:marLeft w:val="0"/>
      <w:marRight w:val="0"/>
      <w:marTop w:val="0"/>
      <w:marBottom w:val="0"/>
      <w:divBdr>
        <w:top w:val="none" w:sz="0" w:space="0" w:color="auto"/>
        <w:left w:val="none" w:sz="0" w:space="0" w:color="auto"/>
        <w:bottom w:val="none" w:sz="0" w:space="0" w:color="auto"/>
        <w:right w:val="none" w:sz="0" w:space="0" w:color="auto"/>
      </w:divBdr>
    </w:div>
    <w:div w:id="2080981770">
      <w:bodyDiv w:val="1"/>
      <w:marLeft w:val="0"/>
      <w:marRight w:val="0"/>
      <w:marTop w:val="0"/>
      <w:marBottom w:val="0"/>
      <w:divBdr>
        <w:top w:val="none" w:sz="0" w:space="0" w:color="auto"/>
        <w:left w:val="none" w:sz="0" w:space="0" w:color="auto"/>
        <w:bottom w:val="none" w:sz="0" w:space="0" w:color="auto"/>
        <w:right w:val="none" w:sz="0" w:space="0" w:color="auto"/>
      </w:divBdr>
    </w:div>
    <w:div w:id="2084790520">
      <w:bodyDiv w:val="1"/>
      <w:marLeft w:val="0"/>
      <w:marRight w:val="0"/>
      <w:marTop w:val="0"/>
      <w:marBottom w:val="0"/>
      <w:divBdr>
        <w:top w:val="none" w:sz="0" w:space="0" w:color="auto"/>
        <w:left w:val="none" w:sz="0" w:space="0" w:color="auto"/>
        <w:bottom w:val="none" w:sz="0" w:space="0" w:color="auto"/>
        <w:right w:val="none" w:sz="0" w:space="0" w:color="auto"/>
      </w:divBdr>
    </w:div>
    <w:div w:id="2091925881">
      <w:bodyDiv w:val="1"/>
      <w:marLeft w:val="0"/>
      <w:marRight w:val="0"/>
      <w:marTop w:val="0"/>
      <w:marBottom w:val="0"/>
      <w:divBdr>
        <w:top w:val="none" w:sz="0" w:space="0" w:color="auto"/>
        <w:left w:val="none" w:sz="0" w:space="0" w:color="auto"/>
        <w:bottom w:val="none" w:sz="0" w:space="0" w:color="auto"/>
        <w:right w:val="none" w:sz="0" w:space="0" w:color="auto"/>
      </w:divBdr>
    </w:div>
    <w:div w:id="2097745080">
      <w:bodyDiv w:val="1"/>
      <w:marLeft w:val="0"/>
      <w:marRight w:val="0"/>
      <w:marTop w:val="0"/>
      <w:marBottom w:val="0"/>
      <w:divBdr>
        <w:top w:val="none" w:sz="0" w:space="0" w:color="auto"/>
        <w:left w:val="none" w:sz="0" w:space="0" w:color="auto"/>
        <w:bottom w:val="none" w:sz="0" w:space="0" w:color="auto"/>
        <w:right w:val="none" w:sz="0" w:space="0" w:color="auto"/>
      </w:divBdr>
    </w:div>
    <w:div w:id="2098206954">
      <w:bodyDiv w:val="1"/>
      <w:marLeft w:val="0"/>
      <w:marRight w:val="0"/>
      <w:marTop w:val="0"/>
      <w:marBottom w:val="0"/>
      <w:divBdr>
        <w:top w:val="none" w:sz="0" w:space="0" w:color="auto"/>
        <w:left w:val="none" w:sz="0" w:space="0" w:color="auto"/>
        <w:bottom w:val="none" w:sz="0" w:space="0" w:color="auto"/>
        <w:right w:val="none" w:sz="0" w:space="0" w:color="auto"/>
      </w:divBdr>
    </w:div>
    <w:div w:id="2098940124">
      <w:bodyDiv w:val="1"/>
      <w:marLeft w:val="0"/>
      <w:marRight w:val="0"/>
      <w:marTop w:val="0"/>
      <w:marBottom w:val="0"/>
      <w:divBdr>
        <w:top w:val="none" w:sz="0" w:space="0" w:color="auto"/>
        <w:left w:val="none" w:sz="0" w:space="0" w:color="auto"/>
        <w:bottom w:val="none" w:sz="0" w:space="0" w:color="auto"/>
        <w:right w:val="none" w:sz="0" w:space="0" w:color="auto"/>
      </w:divBdr>
    </w:div>
    <w:div w:id="2101019771">
      <w:bodyDiv w:val="1"/>
      <w:marLeft w:val="0"/>
      <w:marRight w:val="0"/>
      <w:marTop w:val="0"/>
      <w:marBottom w:val="0"/>
      <w:divBdr>
        <w:top w:val="none" w:sz="0" w:space="0" w:color="auto"/>
        <w:left w:val="none" w:sz="0" w:space="0" w:color="auto"/>
        <w:bottom w:val="none" w:sz="0" w:space="0" w:color="auto"/>
        <w:right w:val="none" w:sz="0" w:space="0" w:color="auto"/>
      </w:divBdr>
    </w:div>
    <w:div w:id="2106417986">
      <w:bodyDiv w:val="1"/>
      <w:marLeft w:val="0"/>
      <w:marRight w:val="0"/>
      <w:marTop w:val="0"/>
      <w:marBottom w:val="0"/>
      <w:divBdr>
        <w:top w:val="none" w:sz="0" w:space="0" w:color="auto"/>
        <w:left w:val="none" w:sz="0" w:space="0" w:color="auto"/>
        <w:bottom w:val="none" w:sz="0" w:space="0" w:color="auto"/>
        <w:right w:val="none" w:sz="0" w:space="0" w:color="auto"/>
      </w:divBdr>
    </w:div>
    <w:div w:id="2110851265">
      <w:bodyDiv w:val="1"/>
      <w:marLeft w:val="0"/>
      <w:marRight w:val="0"/>
      <w:marTop w:val="0"/>
      <w:marBottom w:val="0"/>
      <w:divBdr>
        <w:top w:val="none" w:sz="0" w:space="0" w:color="auto"/>
        <w:left w:val="none" w:sz="0" w:space="0" w:color="auto"/>
        <w:bottom w:val="none" w:sz="0" w:space="0" w:color="auto"/>
        <w:right w:val="none" w:sz="0" w:space="0" w:color="auto"/>
      </w:divBdr>
    </w:div>
    <w:div w:id="2110932580">
      <w:bodyDiv w:val="1"/>
      <w:marLeft w:val="0"/>
      <w:marRight w:val="0"/>
      <w:marTop w:val="0"/>
      <w:marBottom w:val="0"/>
      <w:divBdr>
        <w:top w:val="none" w:sz="0" w:space="0" w:color="auto"/>
        <w:left w:val="none" w:sz="0" w:space="0" w:color="auto"/>
        <w:bottom w:val="none" w:sz="0" w:space="0" w:color="auto"/>
        <w:right w:val="none" w:sz="0" w:space="0" w:color="auto"/>
      </w:divBdr>
    </w:div>
    <w:div w:id="2117555129">
      <w:bodyDiv w:val="1"/>
      <w:marLeft w:val="0"/>
      <w:marRight w:val="0"/>
      <w:marTop w:val="0"/>
      <w:marBottom w:val="0"/>
      <w:divBdr>
        <w:top w:val="none" w:sz="0" w:space="0" w:color="auto"/>
        <w:left w:val="none" w:sz="0" w:space="0" w:color="auto"/>
        <w:bottom w:val="none" w:sz="0" w:space="0" w:color="auto"/>
        <w:right w:val="none" w:sz="0" w:space="0" w:color="auto"/>
      </w:divBdr>
    </w:div>
    <w:div w:id="2118597104">
      <w:bodyDiv w:val="1"/>
      <w:marLeft w:val="0"/>
      <w:marRight w:val="0"/>
      <w:marTop w:val="0"/>
      <w:marBottom w:val="0"/>
      <w:divBdr>
        <w:top w:val="none" w:sz="0" w:space="0" w:color="auto"/>
        <w:left w:val="none" w:sz="0" w:space="0" w:color="auto"/>
        <w:bottom w:val="none" w:sz="0" w:space="0" w:color="auto"/>
        <w:right w:val="none" w:sz="0" w:space="0" w:color="auto"/>
      </w:divBdr>
    </w:div>
    <w:div w:id="2126384977">
      <w:bodyDiv w:val="1"/>
      <w:marLeft w:val="0"/>
      <w:marRight w:val="0"/>
      <w:marTop w:val="0"/>
      <w:marBottom w:val="0"/>
      <w:divBdr>
        <w:top w:val="none" w:sz="0" w:space="0" w:color="auto"/>
        <w:left w:val="none" w:sz="0" w:space="0" w:color="auto"/>
        <w:bottom w:val="none" w:sz="0" w:space="0" w:color="auto"/>
        <w:right w:val="none" w:sz="0" w:space="0" w:color="auto"/>
      </w:divBdr>
    </w:div>
    <w:div w:id="2131851226">
      <w:bodyDiv w:val="1"/>
      <w:marLeft w:val="0"/>
      <w:marRight w:val="0"/>
      <w:marTop w:val="0"/>
      <w:marBottom w:val="0"/>
      <w:divBdr>
        <w:top w:val="none" w:sz="0" w:space="0" w:color="auto"/>
        <w:left w:val="none" w:sz="0" w:space="0" w:color="auto"/>
        <w:bottom w:val="none" w:sz="0" w:space="0" w:color="auto"/>
        <w:right w:val="none" w:sz="0" w:space="0" w:color="auto"/>
      </w:divBdr>
    </w:div>
    <w:div w:id="213667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GOV212</b:Tag>
    <b:SourceType>InternetSite</b:SourceType>
    <b:Guid>{35893AF5-553C-454D-8674-798B776FF1D2}</b:Guid>
    <b:Title>Corporate report Implementing the Sustainable Development Goals </b:Title>
    <b:Year>2021</b:Year>
    <b:Author>
      <b:Author>
        <b:Corporate>GOV.UK</b:Corporate>
      </b:Author>
    </b:Author>
    <b:YearAccessed>2022</b:YearAccessed>
    <b:MonthAccessed>November</b:MonthAccessed>
    <b:DayAccessed>21</b:DayAccessed>
    <b:URL>https://www.gov.uk/government/publications/implementing-the-sustainable-development-goals/implementing-the-sustainable-development-goals--2</b:URL>
    <b:RefOrder>1</b:RefOrder>
  </b:Source>
  <b:Source>
    <b:Tag>Wor19</b:Tag>
    <b:SourceType>InternetSite</b:SourceType>
    <b:Guid>{8AB6B3EE-5394-4825-A028-6541FEAA147F}</b:Guid>
    <b:Author>
      <b:Author>
        <b:Corporate>World Meteorological Organization - WMO</b:Corporate>
      </b:Author>
    </b:Author>
    <b:Title>The Global Climate 2015-2019</b:Title>
    <b:Year>2019</b:Year>
    <b:YearAccessed>2022</b:YearAccessed>
    <b:MonthAccessed>November</b:MonthAccessed>
    <b:DayAccessed>21</b:DayAccessed>
    <b:URL>https://www.youtube.com/watch?v=E2j0pu_tM2Q</b:URL>
    <b:RefOrder>2</b:RefOrder>
  </b:Source>
  <b:Source>
    <b:Tag>Uni19</b:Tag>
    <b:SourceType>InternetSite</b:SourceType>
    <b:Guid>{8C9596A0-36D3-4BCA-9D12-3E59357083B0}</b:Guid>
    <b:Author>
      <b:Author>
        <b:Corporate>United Nations</b:Corporate>
      </b:Author>
    </b:Author>
    <b:Title>António Guterres (UN Secretary-General) at the Climate Action Summit 2019</b:Title>
    <b:Year>2019</b:Year>
    <b:YearAccessed>2022</b:YearAccessed>
    <b:MonthAccessed>November</b:MonthAccessed>
    <b:DayAccessed>21</b:DayAccessed>
    <b:URL>https://www.youtube.com/watch?v=q6jbq1scma4</b:URL>
    <b:RefOrder>3</b:RefOrder>
  </b:Source>
  <b:Source>
    <b:Tag>Ido20</b:Tag>
    <b:SourceType>Book</b:SourceType>
    <b:Guid>{06A01C5E-92A2-4655-8CAA-BEB8ACFBAEE8}</b:Guid>
    <b:Title>The Future of the UN Sustainable Development Goals</b:Title>
    <b:Year>2020</b:Year>
    <b:Author>
      <b:Author>
        <b:NameList>
          <b:Person>
            <b:Last>Idowu</b:Last>
            <b:First>Samuel</b:First>
            <b:Middle>O.</b:Middle>
          </b:Person>
          <b:Person>
            <b:Last>Schmidpeter</b:Last>
            <b:First>René</b:First>
          </b:Person>
          <b:Person>
            <b:Last>Zu</b:Last>
            <b:First>Liangrong</b:First>
          </b:Person>
        </b:NameList>
      </b:Author>
    </b:Author>
    <b:Publisher>Springer International Publishing</b:Publisher>
    <b:RefOrder>4</b:RefOrder>
  </b:Source>
  <b:Source>
    <b:Tag>Uni221</b:Tag>
    <b:SourceType>InternetSite</b:SourceType>
    <b:Guid>{AA612827-EC9D-41DD-BE53-0A599B58840F}</b:Guid>
    <b:Title>End poverty and all its forms everywhere</b:Title>
    <b:Year>2022</b:Year>
    <b:Author>
      <b:Author>
        <b:Corporate>United Nations </b:Corporate>
      </b:Author>
    </b:Author>
    <b:YearAccessed>2022</b:YearAccessed>
    <b:MonthAccessed>November</b:MonthAccessed>
    <b:DayAccessed>21</b:DayAccessed>
    <b:URL>https://unstats.un.org/sdgs/report/2022/Goal-01/</b:URL>
    <b:RefOrder>5</b:RefOrder>
  </b:Source>
  <b:Source>
    <b:Tag>Fra19</b:Tag>
    <b:SourceType>JournalArticle</b:SourceType>
    <b:Guid>{65F0302C-B3A7-4CF9-B3FC-6440F4AD1D60}</b:Guid>
    <b:Title>The world court lawsuits by the Republic of Iraq against the United States and the United Kingdom </b:Title>
    <b:Year>2019</b:Year>
    <b:Author>
      <b:Author>
        <b:NameList>
          <b:Person>
            <b:Last>Boyle</b:Last>
            <b:First>Francis</b:First>
            <b:Middle>A.</b:Middle>
          </b:Person>
        </b:NameList>
      </b:Author>
    </b:Author>
    <b:JournalName>Journal of Contemporary Iraq &amp; the Arab World</b:JournalName>
    <b:Pages>205-216</b:Pages>
    <b:Volume>13</b:Volume>
    <b:Issue>2-3</b:Issue>
    <b:RefOrder>6</b:RefOrder>
  </b:Source>
  <b:Source>
    <b:Tag>Jol19</b:Tag>
    <b:SourceType>JournalArticle</b:SourceType>
    <b:Guid>{76192DD7-A3A5-4E07-847A-2C12FE3E37CE}</b:Guid>
    <b:Author>
      <b:Author>
        <b:NameList>
          <b:Person>
            <b:Last>Naegele</b:Last>
            <b:First>Jolyon</b:First>
          </b:Person>
        </b:NameList>
      </b:Author>
    </b:Author>
    <b:Title>Ioannis Armakolas and James Ker-Lindsay: The Politics of Recognition and Engagement: EU Member State Relations with Kosovo</b:Title>
    <b:JournalName>Mezinárodní vztahy</b:JournalName>
    <b:Year>2019</b:Year>
    <b:Pages>73-76</b:Pages>
    <b:Volume>54</b:Volume>
    <b:Issue>4</b:Issue>
    <b:RefOrder>7</b:RefOrder>
  </b:Source>
  <b:Source>
    <b:Tag>Pau20</b:Tag>
    <b:SourceType>JournalArticle</b:SourceType>
    <b:Guid>{3489AA19-FF42-4C5A-A6E9-514A29E3BF97}</b:Guid>
    <b:Author>
      <b:Author>
        <b:NameList>
          <b:Person>
            <b:Last>Mansell</b:Last>
            <b:First>Paul</b:First>
          </b:Person>
          <b:Person>
            <b:Last>Philbin</b:Last>
            <b:First>Simon</b:First>
            <b:Middle>P.</b:Middle>
          </b:Person>
          <b:Person>
            <b:Last>Konstantinou</b:Last>
            <b:First>Efrosyni</b:First>
          </b:Person>
        </b:NameList>
      </b:Author>
    </b:Author>
    <b:Title>Delivering UN Sustainable Development Goals' Impact on Infrastructure Projects: An Empirical Study of Senior Executives in the UK Construction Sector</b:Title>
    <b:JournalName>Sustainability</b:JournalName>
    <b:Year>2020</b:Year>
    <b:Pages>7998</b:Pages>
    <b:Volume>12</b:Volume>
    <b:Issue>19</b:Issue>
    <b:RefOrder>9</b:RefOrder>
  </b:Source>
  <b:Source>
    <b:Tag>Ana18</b:Tag>
    <b:SourceType>JournalArticle</b:SourceType>
    <b:Guid>{114E4A60-9FCF-4CEB-B347-FC5F64C066DD}</b:Guid>
    <b:Author>
      <b:Author>
        <b:NameList>
          <b:Person>
            <b:Last>Andries</b:Last>
            <b:First>Ana</b:First>
          </b:Person>
          <b:Person>
            <b:Last>Morse</b:Last>
            <b:First>Stephen</b:First>
          </b:Person>
          <b:Person>
            <b:Last>Murphy</b:Last>
            <b:First>Richard</b:First>
          </b:Person>
          <b:Person>
            <b:Last>Lynch</b:Last>
            <b:First>Jim</b:First>
          </b:Person>
          <b:Person>
            <b:Last>Woolliams</b:Last>
            <b:First>Emma</b:First>
          </b:Person>
          <b:Person>
            <b:Last>Fonweban</b:Last>
            <b:First>John</b:First>
          </b:Person>
        </b:NameList>
      </b:Author>
    </b:Author>
    <b:Title>Translation of Earth observation data into sustainable development indicators: An analytical framework</b:Title>
    <b:JournalName>Sustainable Development</b:JournalName>
    <b:Year>2018</b:Year>
    <b:Pages>366-376</b:Pages>
    <b:Volume>27</b:Volume>
    <b:Issue>3</b:Issue>
    <b:RefOrder>8</b:RefOrder>
  </b:Source>
  <b:Source>
    <b:Tag>NOs22</b:Tag>
    <b:SourceType>Book</b:SourceType>
    <b:Guid>{470171B1-B901-4F03-B1BC-6047A5982942}</b:Guid>
    <b:Title>RIBA Job book</b:Title>
    <b:Year>2022</b:Year>
    <b:Author>
      <b:Author>
        <b:NameList>
          <b:Person>
            <b:Last>Ostime</b:Last>
            <b:First>N</b:First>
          </b:Person>
        </b:NameList>
      </b:Author>
    </b:Author>
    <b:Publisher>Riba Publishing</b:Publisher>
    <b:RefOrder>10</b:RefOrder>
  </b:Source>
  <b:Source>
    <b:Tag>CMC18</b:Tag>
    <b:SourceType>JournalArticle</b:SourceType>
    <b:Guid>{B97EB9F4-0307-416D-B048-F295C4895455}</b:Guid>
    <b:Title>Sustainable development goal 4: When access to education is not enough.</b:Title>
    <b:Year>2018</b:Year>
    <b:Author>
      <b:Author>
        <b:NameList>
          <b:Person>
            <b:Last>Chiarelli-Helminiak</b:Last>
            <b:First>C.M</b:First>
          </b:Person>
          <b:Person>
            <b:Last>Lewis</b:Last>
            <b:First>T</b:First>
          </b:Person>
        </b:NameList>
      </b:Author>
    </b:Author>
    <b:JournalName>Journal of Access, Retention &amp; Inclusion in Higher Education</b:JournalName>
    <b:Pages>17-27</b:Pages>
    <b:Volume>1</b:Volume>
    <b:RefOrder>14</b:RefOrder>
  </b:Source>
  <b:Source>
    <b:Tag>EBo19</b:Tag>
    <b:SourceType>JournalArticle</b:SourceType>
    <b:Guid>{976A2825-AD8E-42B5-B791-639B9CC63C7C}</b:Guid>
    <b:Author>
      <b:Author>
        <b:NameList>
          <b:Person>
            <b:Last>Boeren</b:Last>
            <b:First>E</b:First>
          </b:Person>
        </b:NameList>
      </b:Author>
    </b:Author>
    <b:Title>Understanding Sustainable Development Goal (SDG) 4 on “quality education” from micro, meso and macro perspectives</b:Title>
    <b:JournalName>International review of education</b:JournalName>
    <b:Year>2019</b:Year>
    <b:Pages>277-294</b:Pages>
    <b:Volume>65</b:Volume>
    <b:Issue>2</b:Issue>
    <b:RefOrder>15</b:RefOrder>
  </b:Source>
  <b:Source>
    <b:Tag>Fra191</b:Tag>
    <b:SourceType>JournalArticle</b:SourceType>
    <b:Guid>{1952B95C-F56E-454F-B2F2-F0BD419D34BF}</b:Guid>
    <b:Author>
      <b:Author>
        <b:NameList>
          <b:Person>
            <b:Last>Velázquez</b:Last>
            <b:First>Francisco</b:First>
            <b:Middle>del Cerro</b:Middle>
          </b:Person>
          <b:Person>
            <b:Last>Méndez</b:Last>
            <b:First>Ginés</b:First>
            <b:Middle>Morales</b:Middle>
          </b:Person>
        </b:NameList>
      </b:Author>
    </b:Author>
    <b:Title>Augmented reality and mobile devices: A binominal methodological resource for inclusive education (SDG 4). An example in secondary education</b:Title>
    <b:JournalName>Sustainability</b:JournalName>
    <b:Year>2019</b:Year>
    <b:Pages>3446</b:Pages>
    <b:Volume>10</b:Volume>
    <b:Issue>10</b:Issue>
    <b:RefOrder>16</b:RefOrder>
  </b:Source>
  <b:Source>
    <b:Tag>Zin18</b:Tag>
    <b:SourceType>JournalArticle</b:SourceType>
    <b:Guid>{15DE043D-5087-4F3F-854C-BCD44C5D2040}</b:Guid>
    <b:Author>
      <b:Author>
        <b:NameList>
          <b:Person>
            <b:Last>Bergman</b:Last>
            <b:First>Zinette</b:First>
          </b:Person>
          <b:Person>
            <b:Last>Bergman</b:Last>
            <b:First>Manfred</b:First>
            <b:Middle>Max</b:Middle>
          </b:Person>
          <b:Person>
            <b:Last>Fernandes</b:Last>
            <b:First>Kiran</b:First>
          </b:Person>
          <b:Person>
            <b:Last>Grossrieder</b:Last>
            <b:First>Daphne</b:First>
          </b:Person>
          <b:Person>
            <b:Last>Schneider</b:Last>
            <b:First>Lea</b:First>
          </b:Person>
        </b:NameList>
      </b:Author>
    </b:Author>
    <b:Title>The contribution of UNESCO chairs toward achieving the UN sustainable development goals</b:Title>
    <b:JournalName>Sustainability</b:JournalName>
    <b:Year>2018</b:Year>
    <b:Pages>4471</b:Pages>
    <b:Volume>10</b:Volume>
    <b:Issue>12</b:Issue>
    <b:RefOrder>17</b:RefOrder>
  </b:Source>
  <b:Source>
    <b:Tag>The201</b:Tag>
    <b:SourceType>JournalArticle</b:SourceType>
    <b:Guid>{D0DC749D-58E1-42CC-98E7-231923546634}</b:Guid>
    <b:Author>
      <b:Author>
        <b:NameList>
          <b:Person>
            <b:Last>Ferguson</b:Last>
            <b:First>Therese</b:First>
          </b:Person>
          <b:Person>
            <b:Last>Roofe</b:Last>
            <b:First>Carmel</b:First>
            <b:Middle>Geneva</b:Middle>
          </b:Person>
        </b:NameList>
      </b:Author>
    </b:Author>
    <b:Title>SDG 4 in higher education: Challenges and opportunities</b:Title>
    <b:JournalName>International Journal of Sustainability in Higher Education</b:JournalName>
    <b:Year>2020</b:Year>
    <b:Pages>959-975</b:Pages>
    <b:Volume>21</b:Volume>
    <b:Issue>5</b:Issue>
    <b:RefOrder>18</b:RefOrder>
  </b:Source>
  <b:Source>
    <b:Tag>Wal20</b:Tag>
    <b:SourceType>JournalArticle</b:SourceType>
    <b:Guid>{761F1685-330A-4C29-A526-D7658B9FA3E9}</b:Guid>
    <b:Author>
      <b:Author>
        <b:NameList>
          <b:Person>
            <b:Last>Filho</b:Last>
            <b:First>Walter</b:First>
            <b:Middle>Leal</b:Middle>
          </b:Person>
          <b:Person>
            <b:Last>Brandli</b:Last>
            <b:First>Luciana</b:First>
            <b:Middle>Londero</b:Middle>
          </b:Person>
          <b:Person>
            <b:Last>Salvia</b:Last>
            <b:First>Amanda</b:First>
            <b:Middle>Lange</b:Middle>
          </b:Person>
          <b:Person>
            <b:Last>Rayman-Bacchus</b:Last>
            <b:First>Lez</b:First>
          </b:Person>
          <b:Person>
            <b:Last>Platje</b:Last>
            <b:First>Johannes</b:First>
          </b:Person>
        </b:NameList>
      </b:Author>
    </b:Author>
    <b:Title>COVID-19 and the UN Sustainable Development Goals: Threat to Solidarity or an Opportunity? </b:Title>
    <b:JournalName>Sustainability</b:JournalName>
    <b:Year>2020</b:Year>
    <b:Pages>5343</b:Pages>
    <b:Volume>12</b:Volume>
    <b:Issue>13</b:Issue>
    <b:RefOrder>24</b:RefOrder>
  </b:Source>
  <b:Source>
    <b:Tag>IIS22</b:Tag>
    <b:SourceType>InternetSite</b:SourceType>
    <b:Guid>{C9436F5F-A08A-4D9C-A903-8B1CA561907A}</b:Guid>
    <b:Title>Four Ways the UK is Behind the Curve on SDG Implementation – and What To Do About It</b:Title>
    <b:Year>2022</b:Year>
    <b:Author>
      <b:Author>
        <b:NameList>
          <b:Person>
            <b:Last>Whitehead</b:Last>
            <b:First>Alice</b:First>
          </b:Person>
        </b:NameList>
      </b:Author>
    </b:Author>
    <b:YearAccessed>2022</b:YearAccessed>
    <b:MonthAccessed>November</b:MonthAccessed>
    <b:DayAccessed>21</b:DayAccessed>
    <b:URL>https://sdg.iisd.org/commentary/guest-articles/four-ways-the-uk-is-behind-the-curve-on-sdg-implementation-and-what-to-do-about-it/</b:URL>
    <b:RefOrder>25</b:RefOrder>
  </b:Source>
  <b:Source>
    <b:Tag>Hou19</b:Tag>
    <b:SourceType>InternetSite</b:SourceType>
    <b:Guid>{30AF1A40-5B85-43B3-B3FC-0FF83ABD1231}</b:Guid>
    <b:Author>
      <b:Author>
        <b:NameList>
          <b:Person>
            <b:Last>Lunn</b:Last>
            <b:First>Jon</b:First>
          </b:Person>
        </b:NameList>
      </b:Author>
    </b:Author>
    <b:Title>Sustainable Development Goals: How is the UK performing?</b:Title>
    <b:Year>2019</b:Year>
    <b:YearAccessed>2022</b:YearAccessed>
    <b:MonthAccessed>November</b:MonthAccessed>
    <b:DayAccessed>21</b:DayAccessed>
    <b:URL>https://commonslibrary.parliament.uk/sustainable-development-goals-how-is-the-uk-performing/</b:URL>
    <b:RefOrder>27</b:RefOrder>
  </b:Source>
  <b:Source>
    <b:Tag>Jon19</b:Tag>
    <b:SourceType>InternetSite</b:SourceType>
    <b:Guid>{F5D2A1B6-B563-4DDA-ACA2-C3F8250FBEA5}</b:Guid>
    <b:Author>
      <b:Author>
        <b:NameList>
          <b:Person>
            <b:Last>Lunn</b:Last>
            <b:First>Jon</b:First>
          </b:Person>
          <b:Person>
            <b:Last>Walker</b:Last>
            <b:First>Nigel</b:First>
          </b:Person>
        </b:NameList>
      </b:Author>
    </b:Author>
    <b:Title>UK Voluntary National Review on the Sustainable Development Goals</b:Title>
    <b:Year>2019</b:Year>
    <b:YearAccessed>2022</b:YearAccessed>
    <b:MonthAccessed>November</b:MonthAccessed>
    <b:DayAccessed>21</b:DayAccessed>
    <b:URL>https://commonslibrary.parliament.uk/research-briefings/cdp-2019-0141/</b:URL>
    <b:RefOrder>28</b:RefOrder>
  </b:Source>
  <b:Source>
    <b:Tag>UKP22</b:Tag>
    <b:SourceType>InternetSite</b:SourceType>
    <b:Guid>{E09156E6-3ECD-4BAC-85E2-8808DCD6EC85}</b:Guid>
    <b:Author>
      <b:Author>
        <b:Corporate>UK Parliament</b:Corporate>
      </b:Author>
    </b:Author>
    <b:Title>Education Reform Act 1988</b:Title>
    <b:Year>2022</b:Year>
    <b:YearAccessed>2022</b:YearAccessed>
    <b:MonthAccessed>November</b:MonthAccessed>
    <b:DayAccessed>21</b:DayAccessed>
    <b:URL>https://www.parliament.uk/about/living-heritage/transformingsociety/livinglearning/school/overview/educationreformact1988/</b:URL>
    <b:RefOrder>26</b:RefOrder>
  </b:Source>
  <b:Source>
    <b:Tag>ANe19</b:Tag>
    <b:SourceType>InternetSite</b:SourceType>
    <b:Guid>{A739B70C-499A-43F2-B1B0-10597CD5CA37}</b:Guid>
    <b:Author>
      <b:Author>
        <b:Corporate>A New Direction London Ltd</b:Corporate>
      </b:Author>
    </b:Author>
    <b:Title>Scale, equality &amp; fairness - a strategy for Barking &amp; Dagenham </b:Title>
    <b:Year>2019</b:Year>
    <b:YearAccessed>2022</b:YearAccessed>
    <b:MonthAccessed>November</b:MonthAccessed>
    <b:DayAccessed>21</b:DayAccessed>
    <b:URL>https://www.anewdirection.org.uk/blog/scale-equality-fairness-a-strategy-for-barking-dagenham</b:URL>
    <b:RefOrder>39</b:RefOrder>
  </b:Source>
  <b:Source>
    <b:Tag>Nat221</b:Tag>
    <b:SourceType>InternetSite</b:SourceType>
    <b:Guid>{0D935E7B-2979-47CF-8622-B4A9CF22B544}</b:Guid>
    <b:Author>
      <b:Author>
        <b:Corporate>National Children's Bureau</b:Corporate>
      </b:Author>
    </b:Author>
    <b:Title>Our Vision</b:Title>
    <b:Year>2022</b:Year>
    <b:YearAccessed>2022</b:YearAccessed>
    <b:MonthAccessed>November</b:MonthAccessed>
    <b:DayAccessed>21</b:DayAccessed>
    <b:URL>https://councilfordisabledchildren.org.uk/</b:URL>
    <b:RefOrder>40</b:RefOrder>
  </b:Source>
  <b:Source>
    <b:Tag>Nat222</b:Tag>
    <b:SourceType>InternetSite</b:SourceType>
    <b:Guid>{131B1BAD-4CE5-49BB-9F6D-5006E4CE0F99}</b:Guid>
    <b:Author>
      <b:Author>
        <b:Corporate>National Children's Bureau</b:Corporate>
      </b:Author>
    </b:Author>
    <b:Title>Education and Equality </b:Title>
    <b:Year>2022</b:Year>
    <b:YearAccessed>2022</b:YearAccessed>
    <b:MonthAccessed>November</b:MonthAccessed>
    <b:DayAccessed>21</b:DayAccessed>
    <b:URL>https://councilfordisabledchildren.org.uk/about-us-0/our-team/education-and-equality</b:URL>
    <b:RefOrder>41</b:RefOrder>
  </b:Source>
  <b:Source>
    <b:Tag>Nat223</b:Tag>
    <b:SourceType>InternetSite</b:SourceType>
    <b:Guid>{BBD48B39-84B9-4D4F-834D-F5E1F4470804}</b:Guid>
    <b:Author>
      <b:Author>
        <b:Corporate>National Children's Bureau</b:Corporate>
      </b:Author>
    </b:Author>
    <b:Title>Reshmi Copperthwaite</b:Title>
    <b:Year>2022</b:Year>
    <b:YearAccessed>2022</b:YearAccessed>
    <b:MonthAccessed>November</b:MonthAccessed>
    <b:DayAccessed>21</b:DayAccessed>
    <b:URL>https://councilfordisabledchildren.org.uk/about-us-0/our-team/education-and-equality/reshmi-copperthwaite</b:URL>
    <b:RefOrder>42</b:RefOrder>
  </b:Source>
  <b:Source>
    <b:Tag>Chr212</b:Tag>
    <b:SourceType>JournalArticle</b:SourceType>
    <b:Guid>{833F5BB7-7C86-4488-9047-158B3959358A}</b:Guid>
    <b:Title>The epidemiological impact of the NHS COVID-19 app</b:Title>
    <b:Year>2021</b:Year>
    <b:Author>
      <b:Author>
        <b:NameList>
          <b:Person>
            <b:Last>Wymant</b:Last>
            <b:First>Chris</b:First>
          </b:Person>
          <b:Person>
            <b:Last>Ferretti</b:Last>
            <b:First>Luca</b:First>
          </b:Person>
          <b:Person>
            <b:Last>Tsallis</b:Last>
            <b:First>Daphne</b:First>
          </b:Person>
          <b:Person>
            <b:Last>Charalambides</b:Last>
            <b:First>Marcos</b:First>
          </b:Person>
          <b:Person>
            <b:Last>Abeler-Dörner</b:Last>
            <b:First>Lucie</b:First>
          </b:Person>
        </b:NameList>
      </b:Author>
    </b:Author>
    <b:JournalName>Nature </b:JournalName>
    <b:Pages>408-412</b:Pages>
    <b:Volume>594</b:Volume>
    <b:Issue>7863</b:Issue>
    <b:RefOrder>35</b:RefOrder>
  </b:Source>
  <b:Source>
    <b:Tag>Car201</b:Tag>
    <b:SourceType>JournalArticle</b:SourceType>
    <b:Guid>{44A7C234-EBFB-4904-BA11-F0A2CC0A4EF4}</b:Guid>
    <b:Author>
      <b:Author>
        <b:NameList>
          <b:Person>
            <b:Last>Propper</b:Last>
            <b:First>Carol</b:First>
          </b:Person>
          <b:Person>
            <b:Last>Stoye</b:Last>
            <b:First>George</b:First>
          </b:Person>
          <b:Person>
            <b:Last>Zaranko</b:Last>
            <b:First>Ben</b:First>
          </b:Person>
        </b:NameList>
      </b:Author>
    </b:Author>
    <b:Title>The Wider Impacts of the Coronavirus Pandemic on the NHS</b:Title>
    <b:JournalName>Fiscal Studies</b:JournalName>
    <b:Year>2020</b:Year>
    <b:Pages>345-356</b:Pages>
    <b:Volume>41</b:Volume>
    <b:Issue>2</b:Issue>
    <b:RefOrder>36</b:RefOrder>
  </b:Source>
  <b:Source>
    <b:Tag>Imo21</b:Tag>
    <b:SourceType>JournalArticle</b:SourceType>
    <b:Guid>{9D00D0C6-393C-4782-9E8A-A6C88F0D5E8C}</b:Guid>
    <b:Author>
      <b:Author>
        <b:NameList>
          <b:Person>
            <b:Last>Tennison</b:Last>
            <b:First>Imogen</b:First>
          </b:Person>
          <b:Person>
            <b:Last>Roschnik</b:Last>
            <b:First>Sonia</b:First>
          </b:Person>
          <b:Person>
            <b:Last>Ashby</b:Last>
            <b:First>Ben</b:First>
          </b:Person>
        </b:NameList>
      </b:Author>
    </b:Author>
    <b:Title>Health care's response to climate change: a carbon footprint assessment of the NHS in England</b:Title>
    <b:JournalName>The Lancet Planetary Health</b:JournalName>
    <b:Year>2021</b:Year>
    <b:Pages>e84-e92</b:Pages>
    <b:Volume>5</b:Volume>
    <b:Issue>2</b:Issue>
    <b:RefOrder>37</b:RefOrder>
  </b:Source>
  <b:Source>
    <b:Tag>JAl18</b:Tag>
    <b:SourceType>Book</b:SourceType>
    <b:Guid>{675FDC6D-F0D9-4524-8067-9FB372BF1B38}</b:Guid>
    <b:Title>Health policy and the NHS: towards 2000</b:Title>
    <b:Year>2018</b:Year>
    <b:Publisher>Routledge</b:Publisher>
    <b:Author>
      <b:Author>
        <b:NameList>
          <b:Person>
            <b:Last>Allsop</b:Last>
            <b:First>J</b:First>
          </b:Person>
        </b:NameList>
      </b:Author>
    </b:Author>
    <b:RefOrder>38</b:RefOrder>
  </b:Source>
  <b:Source>
    <b:Tag>DHa22</b:Tag>
    <b:SourceType>JournalArticle</b:SourceType>
    <b:Guid>{A069E648-CCB8-4BB8-AF18-9A402CFFE261}</b:Guid>
    <b:Title>Digital Solutions</b:Title>
    <b:Year>2022</b:Year>
    <b:Author>
      <b:Author>
        <b:NameList>
          <b:Person>
            <b:Last>Hayes</b:Last>
            <b:First>D</b:First>
          </b:Person>
        </b:NameList>
      </b:Author>
    </b:Author>
    <b:JournalName>Children and Young People Now Select</b:JournalName>
    <b:Pages>27-29</b:Pages>
    <b:Volume>2022</b:Volume>
    <b:Issue>5</b:Issue>
    <b:RefOrder>45</b:RefOrder>
  </b:Source>
  <b:Source>
    <b:Tag>FSi21</b:Tag>
    <b:SourceType>JournalArticle</b:SourceType>
    <b:Guid>{D511FBFA-8D9B-4E06-95F9-845CEB134088}</b:Guid>
    <b:Author>
      <b:Author>
        <b:NameList>
          <b:Person>
            <b:Last>Simpson</b:Last>
            <b:First>F</b:First>
          </b:Person>
        </b:NameList>
      </b:Author>
    </b:Author>
    <b:Title>Spotlight on childcare funding policies</b:Title>
    <b:JournalName>Children and Young People Now Select</b:JournalName>
    <b:Year>2021</b:Year>
    <b:Pages>12-13</b:Pages>
    <b:Volume>2021</b:Volume>
    <b:Issue>3</b:Issue>
    <b:RefOrder>46</b:RefOrder>
  </b:Source>
  <b:Source>
    <b:Tag>The202</b:Tag>
    <b:SourceType>InternetSite</b:SourceType>
    <b:Guid>{650D5C8A-371F-46DE-88AD-540F53335E1D}</b:Guid>
    <b:Title>International Health Care System Profiles</b:Title>
    <b:Year>2020</b:Year>
    <b:Author>
      <b:Author>
        <b:Corporate>The Commonwealth Fund</b:Corporate>
      </b:Author>
    </b:Author>
    <b:YearAccessed>2022</b:YearAccessed>
    <b:MonthAccessed>November</b:MonthAccessed>
    <b:DayAccessed>21</b:DayAccessed>
    <b:URL>https://www.commonwealthfund.org/international-health-policy-center/countries/england</b:URL>
    <b:RefOrder>55</b:RefOrder>
  </b:Source>
  <b:Source>
    <b:Tag>NHS22</b:Tag>
    <b:SourceType>InternetSite</b:SourceType>
    <b:Guid>{2ED6F1FB-58F9-4727-A759-A0D9280186E2}</b:Guid>
    <b:Author>
      <b:Author>
        <b:Corporate>NHS Support Federation</b:Corporate>
      </b:Author>
    </b:Author>
    <b:Title>Is the NHS crisis of our own making?</b:Title>
    <b:Year>2022</b:Year>
    <b:YearAccessed>2022</b:YearAccessed>
    <b:MonthAccessed>November</b:MonthAccessed>
    <b:DayAccessed>21</b:DayAccessed>
    <b:URL>https://nhsfunding.info/nhs-crisis-making/</b:URL>
    <b:RefOrder>48</b:RefOrder>
  </b:Source>
  <b:Source>
    <b:Tag>PBu22</b:Tag>
    <b:SourceType>JournalArticle</b:SourceType>
    <b:Guid>{FAB60169-88B9-4CA5-812A-6B109812BB33}</b:Guid>
    <b:Title>Atrial fibrillation in the UK: predicting costs of an emerging epidemic recognizing and forecasting the cost drivers of atrial fibrillation-related costs</b:Title>
    <b:Year>2022</b:Year>
    <b:Author>
      <b:Author>
        <b:NameList>
          <b:Person>
            <b:Last>Burdett</b:Last>
            <b:First>P</b:First>
          </b:Person>
          <b:Person>
            <b:Last>Lip</b:Last>
            <b:First>GYH</b:First>
          </b:Person>
        </b:NameList>
      </b:Author>
    </b:Author>
    <b:JournalName>European Heart Journal-Quality of Care and Clinical Outcomes</b:JournalName>
    <b:Pages>187-194</b:Pages>
    <b:Volume>8</b:Volume>
    <b:Issue>2</b:Issue>
    <b:RefOrder>47</b:RefOrder>
  </b:Source>
  <b:Source>
    <b:Tag>Pop20</b:Tag>
    <b:SourceType>JournalArticle</b:SourceType>
    <b:Guid>{76777726-DDB4-4FCB-A3AE-8E465C9082F1}</b:Guid>
    <b:Author>
      <b:Author>
        <b:NameList>
          <b:Person>
            <b:Last>Nicol</b:Last>
            <b:First>Poppy</b:First>
          </b:Person>
        </b:NameList>
      </b:Author>
    </b:Author>
    <b:Title>Pathways to scaling agroecology in the city region: scaling out, scaling up and scaling deep through community-led trade</b:Title>
    <b:JournalName>Sustainability</b:JournalName>
    <b:Year>2020</b:Year>
    <b:Pages>7842</b:Pages>
    <b:Volume>12</b:Volume>
    <b:Issue>19</b:Issue>
    <b:RefOrder>49</b:RefOrder>
  </b:Source>
  <b:Source>
    <b:Tag>LBi22</b:Tag>
    <b:SourceType>Book</b:SourceType>
    <b:Guid>{150A9F2A-F2C0-45D7-A6E1-643B9848F3AA}</b:Guid>
    <b:Title>Against Youth Violence: A Social Harm Perspective</b:Title>
    <b:Year>2022</b:Year>
    <b:Author>
      <b:Author>
        <b:NameList>
          <b:Person>
            <b:Last>Billingham</b:Last>
            <b:First>L</b:First>
          </b:Person>
          <b:Person>
            <b:Last>Irwin-Rogers</b:Last>
            <b:First>K</b:First>
          </b:Person>
        </b:NameList>
      </b:Author>
    </b:Author>
    <b:Publisher>Policy Press</b:Publisher>
    <b:RefOrder>50</b:RefOrder>
  </b:Source>
  <b:Source>
    <b:Tag>Amy22</b:Tag>
    <b:SourceType>JournalArticle</b:SourceType>
    <b:Guid>{15DFBAE0-42DA-44AB-A183-B4EC52D43669}</b:Guid>
    <b:Title>Provision of exercise services in patients with peripheral artery disease in the United Kingdom</b:Title>
    <b:Year>2022</b:Year>
    <b:Author>
      <b:Author>
        <b:NameList>
          <b:Person>
            <b:Last>Harwood</b:Last>
            <b:First>Amy</b:First>
            <b:Middle>E</b:Middle>
          </b:Person>
          <b:Person>
            <b:Last>Pymer</b:Last>
            <b:First>Sean</b:First>
          </b:Person>
          <b:Person>
            <b:Last>Ibeggazene</b:Last>
            <b:First>Said</b:First>
          </b:Person>
        </b:NameList>
      </b:Author>
    </b:Author>
    <b:JournalName>Vascular</b:JournalName>
    <b:Pages>874-881</b:Pages>
    <b:Volume>30</b:Volume>
    <b:Issue>5</b:Issue>
    <b:RefOrder>51</b:RefOrder>
  </b:Source>
  <b:Source>
    <b:Tag>Wil222</b:Tag>
    <b:SourceType>JournalArticle</b:SourceType>
    <b:Guid>{2AAD7A1F-3D6B-4CD9-A572-36CB5FCA22C1}</b:Guid>
    <b:Author>
      <b:Author>
        <b:NameList>
          <b:Person>
            <b:Last>Gray</b:Last>
            <b:First>William</b:First>
            <b:Middle>K</b:Middle>
          </b:Person>
          <b:Person>
            <b:Last>Navaratnam</b:Last>
            <b:First>Annakan</b:First>
            <b:Middle>V</b:Middle>
          </b:Person>
          <b:Person>
            <b:Last>Day</b:Last>
            <b:First>Jamie</b:First>
          </b:Person>
        </b:NameList>
      </b:Author>
    </b:Author>
    <b:Title>COVID-19 hospital activity and in-hospital mortality during the first and second waves of the pandemic in England: an observational study</b:Title>
    <b:JournalName>Thorax</b:JournalName>
    <b:Year>2022</b:Year>
    <b:Pages>1113-1120</b:Pages>
    <b:Volume>77</b:Volume>
    <b:Issue>11</b:Issue>
    <b:RefOrder>52</b:RefOrder>
  </b:Source>
  <b:Source>
    <b:Tag>UNR22</b:Tag>
    <b:SourceType>InternetSite</b:SourceType>
    <b:Guid>{F570BDD8-F267-4DB3-9B2E-19EBC22744DE}</b:Guid>
    <b:Title>Goal 3: Ensure healthy lives and promote well-being for all at all ages</b:Title>
    <b:Year>2022</b:Year>
    <b:Author>
      <b:Author>
        <b:Corporate>UNRIC</b:Corporate>
      </b:Author>
    </b:Author>
    <b:YearAccessed>2022</b:YearAccessed>
    <b:MonthAccessed>November</b:MonthAccessed>
    <b:DayAccessed>21</b:DayAccessed>
    <b:URL>https://unric.org/en/sdg-3/</b:URL>
    <b:RefOrder>11</b:RefOrder>
  </b:Source>
  <b:Source>
    <b:Tag>UN223</b:Tag>
    <b:SourceType>InternetSite</b:SourceType>
    <b:Guid>{BEB2A08D-FAA2-4FCA-A2CE-0AC3C0E22C1F}</b:Guid>
    <b:Author>
      <b:Author>
        <b:Corporate>UN</b:Corporate>
      </b:Author>
    </b:Author>
    <b:Title>Ensure healthy lives and promote well-being for all at all ages</b:Title>
    <b:Year>2022</b:Year>
    <b:YearAccessed>2022</b:YearAccessed>
    <b:MonthAccessed>November</b:MonthAccessed>
    <b:DayAccessed>21</b:DayAccessed>
    <b:URL>https://sdgs.un.org/goals/goal3</b:URL>
    <b:RefOrder>12</b:RefOrder>
  </b:Source>
  <b:Source>
    <b:Tag>UND22</b:Tag>
    <b:SourceType>InternetSite</b:SourceType>
    <b:Guid>{0C155A87-DB92-4DFE-AF67-30E7EDB5165B}</b:Guid>
    <b:Author>
      <b:Author>
        <b:Corporate>UNDP</b:Corporate>
      </b:Author>
    </b:Author>
    <b:Title>Goal 3 - GOOD HEALTH AND WELL-BEING</b:Title>
    <b:Year>2022</b:Year>
    <b:YearAccessed>2022</b:YearAccessed>
    <b:MonthAccessed>November</b:MonthAccessed>
    <b:DayAccessed>21</b:DayAccessed>
    <b:URL>https://www.undp.org/sustainable-development-goals?utm_source=EN&amp;utm_medium=GSR&amp;utm_content=US_UNDP_PaidSearch_Brand_English&amp;utm_campaign=CENTRAL&amp;c_src=CENTRAL&amp;c_src2=GSR&amp;gclid=Cj0KCQiA4OybBhCzARIsAIcfn9l-ObihbMsYUjlUmAdyM7Ec-QcSunJPVslZU5KCSThr5l6r_BJjle</b:URL>
    <b:RefOrder>13</b:RefOrder>
  </b:Source>
  <b:Source>
    <b:Tag>Men225</b:Tag>
    <b:SourceType>InternetSite</b:SourceType>
    <b:Guid>{D1610743-32D7-40F6-9A28-FA70EBFF0809}</b:Guid>
    <b:Author>
      <b:Author>
        <b:Corporate>Mental Health</b:Corporate>
      </b:Author>
    </b:Author>
    <b:Title>Covid Response Programme</b:Title>
    <b:Year>2022</b:Year>
    <b:YearAccessed>2022</b:YearAccessed>
    <b:MonthAccessed>November</b:MonthAccessed>
    <b:DayAccessed>21</b:DayAccessed>
    <b:URL>https://www.mentalhealth.org.uk/our-work/programmes/covid-response-programme</b:URL>
    <b:RefOrder>21</b:RefOrder>
  </b:Source>
  <b:Source>
    <b:Tag>NHS2223</b:Tag>
    <b:SourceType>InternetSite</b:SourceType>
    <b:Guid>{26D2EDB8-41F6-4A5C-80AA-406F949AFCFA}</b:Guid>
    <b:Author>
      <b:Author>
        <b:Corporate>NHS England</b:Corporate>
      </b:Author>
    </b:Author>
    <b:Title>Digital Child Health Transformation Programme</b:Title>
    <b:Year>2022</b:Year>
    <b:YearAccessed>2022</b:YearAccessed>
    <b:MonthAccessed>November</b:MonthAccessed>
    <b:DayAccessed>21</b:DayAccessed>
    <b:URL>https://www.england.nhs.uk/digitaltechnology/child-health/</b:URL>
    <b:RefOrder>22</b:RefOrder>
  </b:Source>
  <b:Source>
    <b:Tag>NHS1923</b:Tag>
    <b:SourceType>InternetSite</b:SourceType>
    <b:Guid>{C2A76D46-9153-4C19-B704-1BF3351536A7}</b:Guid>
    <b:Author>
      <b:Author>
        <b:Corporate>NHS</b:Corporate>
      </b:Author>
    </b:Author>
    <b:Title>Who should have the HPV vaccine?</b:Title>
    <b:Year>2019</b:Year>
    <b:YearAccessed>2022</b:YearAccessed>
    <b:MonthAccessed>Novembeer</b:MonthAccessed>
    <b:DayAccessed>21</b:DayAccessed>
    <b:URL>https://www.nhs.uk/conditions/vaccinations/who-should-have-hpv-vaccine/#:~:text=The%20universal%20HPV%20vaccination%20programme,months%20after%20the%201st%20dose.</b:URL>
    <b:RefOrder>23</b:RefOrder>
  </b:Source>
  <b:Source>
    <b:Tag>UN22</b:Tag>
    <b:SourceType>InternetSite</b:SourceType>
    <b:Guid>{F027A1FC-76EC-4E6B-9081-ECB656A6A4C7}</b:Guid>
    <b:Author>
      <b:Author>
        <b:Corporate>UN</b:Corporate>
      </b:Author>
    </b:Author>
    <b:Title>Goal 17: Revitalize the global partnership for sustainable development</b:Title>
    <b:Year>2022</b:Year>
    <b:YearAccessed>2022</b:YearAccessed>
    <b:MonthAccessed>November</b:MonthAccessed>
    <b:DayAccessed>21</b:DayAccessed>
    <b:URL>https://www.un.org/sustainabledevelopment/globalpartnerships/</b:URL>
    <b:RefOrder>19</b:RefOrder>
  </b:Source>
  <b:Source>
    <b:Tag>Zay22</b:Tag>
    <b:SourceType>InternetSite</b:SourceType>
    <b:Guid>{04950853-4760-451F-A633-43B6C3B1ED3E}</b:Guid>
    <b:Title>Why are partnerships important for sustainable development projects?</b:Title>
    <b:Year>2022</b:Year>
    <b:Author>
      <b:Author>
        <b:Corporate>Zaytoen Domingo </b:Corporate>
      </b:Author>
    </b:Author>
    <b:YearAccessed>2022</b:YearAccessed>
    <b:MonthAccessed>November</b:MonthAccessed>
    <b:DayAccessed>21</b:DayAccessed>
    <b:URL>https://www.gvi.co.uk/blog/why-are-partnerships-important-for-sustainable-development-projects/</b:URL>
    <b:RefOrder>20</b:RefOrder>
  </b:Source>
  <b:Source>
    <b:Tag>gvi22</b:Tag>
    <b:SourceType>InternetSite</b:SourceType>
    <b:Guid>{4BFCDDCA-CEAB-4313-AA43-324CCAA233C1}</b:Guid>
    <b:Author>
      <b:Author>
        <b:Corporate>gvi.co.uk </b:Corporate>
      </b:Author>
    </b:Author>
    <b:Title>GLOBAL PARTNERSHIPS</b:Title>
    <b:Year>2022</b:Year>
    <b:YearAccessed>2022</b:YearAccessed>
    <b:MonthAccessed>November</b:MonthAccessed>
    <b:DayAccessed>21</b:DayAccessed>
    <b:URL>https://www.gvi.co.uk/resources/global-partnerships/?__xbypass=1</b:URL>
    <b:RefOrder>29</b:RefOrder>
  </b:Source>
  <b:Source>
    <b:Tag>Gro19</b:Tag>
    <b:SourceType>InternetSite</b:SourceType>
    <b:Guid>{EED37AC8-DB25-4566-928C-E280EE3C632A}</b:Guid>
    <b:Author>
      <b:Author>
        <b:Corporate>Growth Commission Stocktake UK</b:Corporate>
      </b:Author>
    </b:Author>
    <b:Title>Growth Commission Stocktake  Towards Inclusive Growth for Barking and Dagenham</b:Title>
    <b:Year>2019</b:Year>
    <b:YearAccessed>2022</b:YearAccessed>
    <b:MonthAccessed>November</b:MonthAccessed>
    <b:DayAccessed>21</b:DayAccessed>
    <b:URL>https://modgov.lbbd.gov.uk/internet/documents/s128726/Growth%20Commission%20Stocktake%20Report%20-%20App.%20A.pdf</b:URL>
    <b:RefOrder>33</b:RefOrder>
  </b:Source>
  <b:Source>
    <b:Tag>Lon21</b:Tag>
    <b:SourceType>InternetSite</b:SourceType>
    <b:Guid>{A90EA854-93ED-4E48-A001-98253B6F6BAE}</b:Guid>
    <b:Author>
      <b:Author>
        <b:Corporate>London.gov.uk</b:Corporate>
      </b:Author>
    </b:Author>
    <b:Title>LONDON’S PROGRESS TOWARDS MEETING THE UN’S SUSTAINABLE DEVELOPMENT GOALS</b:Title>
    <b:Year>2021</b:Year>
    <b:YearAccessed>2022</b:YearAccessed>
    <b:MonthAccessed>November</b:MonthAccessed>
    <b:DayAccessed>21</b:DayAccessed>
    <b:URL>https://www.london.gov.uk/sites/default/files/londons_progress_towards_the_un_sdgs_-_lsdc_0.pdf</b:URL>
    <b:RefOrder>34</b:RefOrder>
  </b:Source>
  <b:Source>
    <b:Tag>Pla10</b:Tag>
    <b:SourceType>InternetSite</b:SourceType>
    <b:Guid>{5FE8D9FC-1C5B-484B-8316-BE37CBA733CC}</b:Guid>
    <b:Title>Planning for the future of Barking and  Dagenham</b:Title>
    <b:Year>2010</b:Year>
    <b:YearAccessed>2022</b:YearAccessed>
    <b:MonthAccessed>November</b:MonthAccessed>
    <b:DayAccessed>21</b:DayAccessed>
    <b:URL>https://modgov.lbbd.gov.uk/internet/documents/s25209/LDF%20Core%20Strategy.pdf</b:URL>
    <b:Author>
      <b:Author>
        <b:Corporate>Gov.UK</b:Corporate>
      </b:Author>
    </b:Author>
    <b:RefOrder>43</b:RefOrder>
  </b:Source>
  <b:Source>
    <b:Tag>Gov06</b:Tag>
    <b:SourceType>InternetSite</b:SourceType>
    <b:Guid>{50FA7995-C46B-4A0D-84C8-4B517ED0EB31}</b:Guid>
    <b:Author>
      <b:Author>
        <b:Corporate>Gov.UK</b:Corporate>
      </b:Author>
    </b:Author>
    <b:Title>Embedding Sustainable  Development into Local Area Agreements</b:Title>
    <b:Year>2006</b:Year>
    <b:YearAccessed>2022</b:YearAccessed>
    <b:MonthAccessed>November</b:MonthAccessed>
    <b:DayAccessed>21</b:DayAccessed>
    <b:URL>https://www.london.gov.uk/sites/default/files/lsdc_-_embedding_sd_into_laas_report_2006.pdf</b:URL>
    <b:RefOrder>44</b:RefOrder>
  </b:Source>
  <b:Source>
    <b:Tag>lbb20</b:Tag>
    <b:SourceType>InternetSite</b:SourceType>
    <b:Guid>{A5ED069E-5BF6-4667-BC63-6BF2FCD1D21B}</b:Guid>
    <b:Author>
      <b:Author>
        <b:Corporate>lbbd.gov.uk</b:Corporate>
      </b:Author>
    </b:Author>
    <b:Title>The Barking &amp; Dagenham  Corporate Plan 2020 to 2022</b:Title>
    <b:Year>2020</b:Year>
    <b:YearAccessed>2022</b:YearAccessed>
    <b:MonthAccessed>November</b:MonthAccessed>
    <b:DayAccessed>21</b:DayAccessed>
    <b:URL>https://www.lbbd.gov.uk/sites/default/files/2022-07/LBBD-Corporate-Plan-2020-2022_0.pdf</b:URL>
    <b:RefOrder>53</b:RefOrder>
  </b:Source>
  <b:Source>
    <b:Tag>Loc22</b:Tag>
    <b:SourceType>InternetSite</b:SourceType>
    <b:Guid>{89A6797C-3282-4665-9266-90D8C709DCEB}</b:Guid>
    <b:Author>
      <b:Author>
        <b:Corporate>Localdigital.gov</b:Corporate>
      </b:Author>
    </b:Author>
    <b:Title>Local Social Progress Index</b:Title>
    <b:Year>2022</b:Year>
    <b:YearAccessed>2022</b:YearAccessed>
    <b:MonthAccessed>November</b:MonthAccessed>
    <b:DayAccessed>21</b:DayAccessed>
    <b:URL>https://www.localdigital.gov.uk/funding/london-borough-of-barking-and-dagenham/</b:URL>
    <b:RefOrder>54</b:RefOrder>
  </b:Source>
  <b:Source>
    <b:Tag>Bri13</b:Tag>
    <b:SourceType>InternetSite</b:SourceType>
    <b:Guid>{3EF2EE59-3E8A-415F-8022-5CC9B09C0460}</b:Guid>
    <b:Author>
      <b:Author>
        <b:Corporate>Britannica</b:Corporate>
      </b:Author>
    </b:Author>
    <b:Title>Barking and Dagenham : borough, London, United Kingdom</b:Title>
    <b:Year>2013</b:Year>
    <b:YearAccessed>2022</b:YearAccessed>
    <b:MonthAccessed>December</b:MonthAccessed>
    <b:DayAccessed>3</b:DayAccessed>
    <b:URL>https://www.britannica.com/place/Barking-and-Dagenham</b:URL>
    <b:RefOrder>30</b:RefOrder>
  </b:Source>
  <b:Source>
    <b:Tag>Gov214</b:Tag>
    <b:SourceType>InternetSite</b:SourceType>
    <b:Guid>{9640CB91-E1D0-41ED-9A91-E7DA710667A5}</b:Guid>
    <b:Author>
      <b:Author>
        <b:Corporate>Gov.uk</b:Corporate>
      </b:Author>
    </b:Author>
    <b:Title>Population and demographics</b:Title>
    <b:Year>2021</b:Year>
    <b:YearAccessed>2022</b:YearAccessed>
    <b:MonthAccessed>December</b:MonthAccessed>
    <b:DayAccessed>3</b:DayAccessed>
    <b:URL>https://www.lbbd.gov.uk/council-and-democracy/statistics-and-data/population-and-demographics</b:URL>
    <b:RefOrder>31</b:RefOrder>
  </b:Source>
  <b:Source>
    <b:Tag>Var21</b:Tag>
    <b:SourceType>InternetSite</b:SourceType>
    <b:Guid>{2D10DACA-9DB6-43D5-B6B2-9408D8F34B81}</b:Guid>
    <b:Author>
      <b:Author>
        <b:Corporate>Varbes</b:Corporate>
      </b:Author>
    </b:Author>
    <b:Title>Demographics of Barking and Dagenham</b:Title>
    <b:Year>2021</b:Year>
    <b:YearAccessed>2022</b:YearAccessed>
    <b:MonthAccessed>December</b:MonthAccessed>
    <b:DayAccessed>3</b:DayAccessed>
    <b:URL>https://www.varbes.com/demographics/barking-and-dagenham-demographics</b:URL>
    <b:RefOrder>32</b:RefOrder>
  </b:Source>
</b:Sources>
</file>

<file path=customXml/itemProps1.xml><?xml version="1.0" encoding="utf-8"?>
<ds:datastoreItem xmlns:ds="http://schemas.openxmlformats.org/officeDocument/2006/customXml" ds:itemID="{C36DBAC3-A2D2-4BC0-BF8D-6CED6AB5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5900</Words>
  <Characters>33630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florence odonkor</cp:lastModifiedBy>
  <cp:revision>2</cp:revision>
  <dcterms:created xsi:type="dcterms:W3CDTF">2022-12-27T21:41:00Z</dcterms:created>
  <dcterms:modified xsi:type="dcterms:W3CDTF">2022-12-27T21:41:00Z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c7d584456f18afb0a67cf18bdc64bc3017705055d43dc180dceff10eaa89f146</vt:lpwstr>
  </property>
</Properties>
</file>