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18E63" w14:textId="77777777" w:rsidR="004E329C" w:rsidRDefault="004E329C" w:rsidP="004E329C">
      <w:pPr>
        <w:jc w:val="center"/>
      </w:pPr>
    </w:p>
    <w:p w14:paraId="4470674C" w14:textId="77777777" w:rsidR="004E329C" w:rsidRDefault="004E329C" w:rsidP="004E329C">
      <w:pPr>
        <w:jc w:val="center"/>
      </w:pPr>
    </w:p>
    <w:p w14:paraId="2737A7B3" w14:textId="77777777" w:rsidR="004E329C" w:rsidRDefault="004E329C" w:rsidP="004E329C">
      <w:pPr>
        <w:jc w:val="center"/>
      </w:pPr>
    </w:p>
    <w:p w14:paraId="1D2956BF" w14:textId="77777777" w:rsidR="004E329C" w:rsidRDefault="004E329C" w:rsidP="004E329C">
      <w:pPr>
        <w:jc w:val="center"/>
      </w:pPr>
    </w:p>
    <w:p w14:paraId="55F19342" w14:textId="77777777" w:rsidR="004E329C" w:rsidRDefault="004E329C" w:rsidP="004E329C">
      <w:pPr>
        <w:jc w:val="center"/>
      </w:pPr>
    </w:p>
    <w:p w14:paraId="2FAB3BD2" w14:textId="77777777" w:rsidR="004E329C" w:rsidRDefault="004E329C" w:rsidP="004E329C">
      <w:pPr>
        <w:jc w:val="center"/>
      </w:pPr>
    </w:p>
    <w:p w14:paraId="5722AFE5" w14:textId="77777777" w:rsidR="004E329C" w:rsidRDefault="004E329C" w:rsidP="004E329C">
      <w:pPr>
        <w:jc w:val="center"/>
      </w:pPr>
    </w:p>
    <w:p w14:paraId="68C2BE67" w14:textId="77777777" w:rsidR="004E329C" w:rsidRDefault="004E329C" w:rsidP="004E329C">
      <w:pPr>
        <w:jc w:val="center"/>
      </w:pPr>
    </w:p>
    <w:p w14:paraId="120F69EF" w14:textId="613969CD" w:rsidR="004E329C" w:rsidRDefault="00154D36" w:rsidP="004E329C">
      <w:pPr>
        <w:jc w:val="center"/>
        <w:rPr>
          <w:b/>
          <w:bCs/>
          <w:sz w:val="28"/>
          <w:szCs w:val="28"/>
        </w:rPr>
      </w:pPr>
      <w:r>
        <w:rPr>
          <w:b/>
          <w:bCs/>
          <w:sz w:val="28"/>
          <w:szCs w:val="28"/>
        </w:rPr>
        <w:t>Data Security Case Study</w:t>
      </w:r>
      <w:r w:rsidR="00D87058">
        <w:rPr>
          <w:b/>
          <w:bCs/>
          <w:sz w:val="28"/>
          <w:szCs w:val="28"/>
        </w:rPr>
        <w:t xml:space="preserve"> - FlowTech</w:t>
      </w:r>
    </w:p>
    <w:p w14:paraId="745FBA9B" w14:textId="77777777" w:rsidR="004E329C" w:rsidRDefault="004E329C" w:rsidP="004E329C">
      <w:pPr>
        <w:jc w:val="center"/>
        <w:rPr>
          <w:sz w:val="28"/>
          <w:szCs w:val="28"/>
        </w:rPr>
      </w:pPr>
      <w:r>
        <w:rPr>
          <w:sz w:val="28"/>
          <w:szCs w:val="28"/>
        </w:rPr>
        <w:t>Samuel Kelly</w:t>
      </w:r>
      <w:r w:rsidRPr="00E65BAC">
        <w:rPr>
          <w:sz w:val="28"/>
          <w:szCs w:val="28"/>
        </w:rPr>
        <w:t xml:space="preserve"> </w:t>
      </w:r>
      <w:r>
        <w:rPr>
          <w:sz w:val="28"/>
          <w:szCs w:val="28"/>
        </w:rPr>
        <w:t>– Student ID 173943</w:t>
      </w:r>
    </w:p>
    <w:p w14:paraId="1786C2C6" w14:textId="32FEC316" w:rsidR="004E329C" w:rsidRDefault="00154D36" w:rsidP="004E329C">
      <w:pPr>
        <w:jc w:val="center"/>
        <w:rPr>
          <w:sz w:val="28"/>
          <w:szCs w:val="28"/>
        </w:rPr>
      </w:pPr>
      <w:r>
        <w:rPr>
          <w:sz w:val="28"/>
          <w:szCs w:val="28"/>
        </w:rPr>
        <w:t>Data Security, Governance and Research Methods</w:t>
      </w:r>
    </w:p>
    <w:p w14:paraId="27EAE027" w14:textId="3562C5E5" w:rsidR="004E329C" w:rsidRDefault="00154D36" w:rsidP="004E329C">
      <w:pPr>
        <w:jc w:val="center"/>
        <w:rPr>
          <w:sz w:val="28"/>
          <w:szCs w:val="28"/>
        </w:rPr>
      </w:pPr>
      <w:r>
        <w:rPr>
          <w:sz w:val="28"/>
          <w:szCs w:val="28"/>
        </w:rPr>
        <w:t>1</w:t>
      </w:r>
      <w:r>
        <w:rPr>
          <w:sz w:val="28"/>
          <w:szCs w:val="28"/>
          <w:vertAlign w:val="superscript"/>
        </w:rPr>
        <w:t>st</w:t>
      </w:r>
      <w:r w:rsidR="004E329C">
        <w:rPr>
          <w:sz w:val="28"/>
          <w:szCs w:val="28"/>
        </w:rPr>
        <w:t xml:space="preserve"> May 202</w:t>
      </w:r>
      <w:r>
        <w:rPr>
          <w:sz w:val="28"/>
          <w:szCs w:val="28"/>
        </w:rPr>
        <w:t>2</w:t>
      </w:r>
    </w:p>
    <w:p w14:paraId="78A5F0D0" w14:textId="77777777" w:rsidR="004E329C" w:rsidRDefault="004E329C" w:rsidP="004E329C">
      <w:pPr>
        <w:rPr>
          <w:sz w:val="28"/>
          <w:szCs w:val="28"/>
        </w:rPr>
      </w:pPr>
      <w:r>
        <w:rPr>
          <w:sz w:val="28"/>
          <w:szCs w:val="28"/>
        </w:rPr>
        <w:br w:type="page"/>
      </w:r>
    </w:p>
    <w:sdt>
      <w:sdtPr>
        <w:rPr>
          <w:rFonts w:ascii="Times New Roman" w:eastAsiaTheme="minorHAnsi" w:hAnsi="Times New Roman" w:cs="Times New Roman"/>
          <w:color w:val="000000" w:themeColor="text1"/>
          <w:sz w:val="24"/>
          <w:szCs w:val="24"/>
          <w:lang w:val="en-GB"/>
        </w:rPr>
        <w:id w:val="-375472939"/>
        <w:docPartObj>
          <w:docPartGallery w:val="Table of Contents"/>
          <w:docPartUnique/>
        </w:docPartObj>
      </w:sdtPr>
      <w:sdtEndPr>
        <w:rPr>
          <w:b/>
          <w:bCs/>
          <w:noProof/>
        </w:rPr>
      </w:sdtEndPr>
      <w:sdtContent>
        <w:p w14:paraId="111441B1" w14:textId="77777777" w:rsidR="004E329C" w:rsidRPr="006A3978" w:rsidRDefault="004E329C" w:rsidP="004E329C">
          <w:pPr>
            <w:pStyle w:val="TOCHeading"/>
            <w:rPr>
              <w:rFonts w:ascii="Times New Roman" w:hAnsi="Times New Roman" w:cs="Times New Roman"/>
              <w:color w:val="000000" w:themeColor="text1"/>
              <w14:textOutline w14:w="0" w14:cap="flat" w14:cmpd="sng" w14:algn="ctr">
                <w14:noFill/>
                <w14:prstDash w14:val="solid"/>
                <w14:round/>
              </w14:textOutline>
            </w:rPr>
          </w:pPr>
          <w:r w:rsidRPr="006A3978">
            <w:rPr>
              <w:rFonts w:ascii="Times New Roman" w:hAnsi="Times New Roman" w:cs="Times New Roman"/>
              <w:color w:val="000000" w:themeColor="text1"/>
              <w14:textOutline w14:w="0" w14:cap="flat" w14:cmpd="sng" w14:algn="ctr">
                <w14:noFill/>
                <w14:prstDash w14:val="solid"/>
                <w14:round/>
              </w14:textOutline>
            </w:rPr>
            <w:t>Table of Contents</w:t>
          </w:r>
        </w:p>
        <w:p w14:paraId="6EC1EAAF" w14:textId="17DBC4D0" w:rsidR="003F1F0E" w:rsidRDefault="004E329C">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102340444" w:history="1">
            <w:r w:rsidR="003F1F0E" w:rsidRPr="00AA0E0E">
              <w:rPr>
                <w:rStyle w:val="Hyperlink"/>
                <w:noProof/>
                <w14:textOutline w14:w="0" w14:cap="flat" w14:cmpd="sng" w14:algn="ctr">
                  <w14:noFill/>
                  <w14:prstDash w14:val="solid"/>
                  <w14:round/>
                </w14:textOutline>
              </w:rPr>
              <w:t>1. Introduction</w:t>
            </w:r>
            <w:r w:rsidR="003F1F0E">
              <w:rPr>
                <w:noProof/>
                <w:webHidden/>
              </w:rPr>
              <w:tab/>
            </w:r>
            <w:r w:rsidR="003F1F0E">
              <w:rPr>
                <w:noProof/>
                <w:webHidden/>
              </w:rPr>
              <w:fldChar w:fldCharType="begin"/>
            </w:r>
            <w:r w:rsidR="003F1F0E">
              <w:rPr>
                <w:noProof/>
                <w:webHidden/>
              </w:rPr>
              <w:instrText xml:space="preserve"> PAGEREF _Toc102340444 \h </w:instrText>
            </w:r>
            <w:r w:rsidR="003F1F0E">
              <w:rPr>
                <w:noProof/>
                <w:webHidden/>
              </w:rPr>
            </w:r>
            <w:r w:rsidR="003F1F0E">
              <w:rPr>
                <w:noProof/>
                <w:webHidden/>
              </w:rPr>
              <w:fldChar w:fldCharType="separate"/>
            </w:r>
            <w:r w:rsidR="003F1F0E">
              <w:rPr>
                <w:noProof/>
                <w:webHidden/>
              </w:rPr>
              <w:t>2</w:t>
            </w:r>
            <w:r w:rsidR="003F1F0E">
              <w:rPr>
                <w:noProof/>
                <w:webHidden/>
              </w:rPr>
              <w:fldChar w:fldCharType="end"/>
            </w:r>
          </w:hyperlink>
        </w:p>
        <w:p w14:paraId="20552BBE" w14:textId="2E3F25A7"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45" w:history="1">
            <w:r w:rsidRPr="00AA0E0E">
              <w:rPr>
                <w:rStyle w:val="Hyperlink"/>
                <w:noProof/>
                <w14:textOutline w14:w="0" w14:cap="flat" w14:cmpd="sng" w14:algn="ctr">
                  <w14:noFill/>
                  <w14:prstDash w14:val="solid"/>
                  <w14:round/>
                </w14:textOutline>
              </w:rPr>
              <w:t>2. Organisation of the Information Security Unit</w:t>
            </w:r>
            <w:r>
              <w:rPr>
                <w:noProof/>
                <w:webHidden/>
              </w:rPr>
              <w:tab/>
            </w:r>
            <w:r>
              <w:rPr>
                <w:noProof/>
                <w:webHidden/>
              </w:rPr>
              <w:fldChar w:fldCharType="begin"/>
            </w:r>
            <w:r>
              <w:rPr>
                <w:noProof/>
                <w:webHidden/>
              </w:rPr>
              <w:instrText xml:space="preserve"> PAGEREF _Toc102340445 \h </w:instrText>
            </w:r>
            <w:r>
              <w:rPr>
                <w:noProof/>
                <w:webHidden/>
              </w:rPr>
            </w:r>
            <w:r>
              <w:rPr>
                <w:noProof/>
                <w:webHidden/>
              </w:rPr>
              <w:fldChar w:fldCharType="separate"/>
            </w:r>
            <w:r>
              <w:rPr>
                <w:noProof/>
                <w:webHidden/>
              </w:rPr>
              <w:t>2</w:t>
            </w:r>
            <w:r>
              <w:rPr>
                <w:noProof/>
                <w:webHidden/>
              </w:rPr>
              <w:fldChar w:fldCharType="end"/>
            </w:r>
          </w:hyperlink>
        </w:p>
        <w:p w14:paraId="7E7BEEB6" w14:textId="347D229C"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46" w:history="1">
            <w:r w:rsidRPr="00AA0E0E">
              <w:rPr>
                <w:rStyle w:val="Hyperlink"/>
                <w:noProof/>
                <w14:textOutline w14:w="0" w14:cap="flat" w14:cmpd="sng" w14:algn="ctr">
                  <w14:noFill/>
                  <w14:prstDash w14:val="solid"/>
                  <w14:round/>
                </w14:textOutline>
              </w:rPr>
              <w:t>3. Policies and Compliance</w:t>
            </w:r>
            <w:r>
              <w:rPr>
                <w:noProof/>
                <w:webHidden/>
              </w:rPr>
              <w:tab/>
            </w:r>
            <w:r>
              <w:rPr>
                <w:noProof/>
                <w:webHidden/>
              </w:rPr>
              <w:fldChar w:fldCharType="begin"/>
            </w:r>
            <w:r>
              <w:rPr>
                <w:noProof/>
                <w:webHidden/>
              </w:rPr>
              <w:instrText xml:space="preserve"> PAGEREF _Toc102340446 \h </w:instrText>
            </w:r>
            <w:r>
              <w:rPr>
                <w:noProof/>
                <w:webHidden/>
              </w:rPr>
            </w:r>
            <w:r>
              <w:rPr>
                <w:noProof/>
                <w:webHidden/>
              </w:rPr>
              <w:fldChar w:fldCharType="separate"/>
            </w:r>
            <w:r>
              <w:rPr>
                <w:noProof/>
                <w:webHidden/>
              </w:rPr>
              <w:t>3</w:t>
            </w:r>
            <w:r>
              <w:rPr>
                <w:noProof/>
                <w:webHidden/>
              </w:rPr>
              <w:fldChar w:fldCharType="end"/>
            </w:r>
          </w:hyperlink>
        </w:p>
        <w:p w14:paraId="7381C263" w14:textId="4FE0E46E"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47" w:history="1">
            <w:r w:rsidRPr="00AA0E0E">
              <w:rPr>
                <w:rStyle w:val="Hyperlink"/>
                <w:noProof/>
                <w14:textOutline w14:w="0" w14:cap="flat" w14:cmpd="sng" w14:algn="ctr">
                  <w14:noFill/>
                  <w14:prstDash w14:val="solid"/>
                  <w14:round/>
                </w14:textOutline>
              </w:rPr>
              <w:t>4. Risk Management</w:t>
            </w:r>
            <w:r>
              <w:rPr>
                <w:noProof/>
                <w:webHidden/>
              </w:rPr>
              <w:tab/>
            </w:r>
            <w:r>
              <w:rPr>
                <w:noProof/>
                <w:webHidden/>
              </w:rPr>
              <w:fldChar w:fldCharType="begin"/>
            </w:r>
            <w:r>
              <w:rPr>
                <w:noProof/>
                <w:webHidden/>
              </w:rPr>
              <w:instrText xml:space="preserve"> PAGEREF _Toc102340447 \h </w:instrText>
            </w:r>
            <w:r>
              <w:rPr>
                <w:noProof/>
                <w:webHidden/>
              </w:rPr>
            </w:r>
            <w:r>
              <w:rPr>
                <w:noProof/>
                <w:webHidden/>
              </w:rPr>
              <w:fldChar w:fldCharType="separate"/>
            </w:r>
            <w:r>
              <w:rPr>
                <w:noProof/>
                <w:webHidden/>
              </w:rPr>
              <w:t>5</w:t>
            </w:r>
            <w:r>
              <w:rPr>
                <w:noProof/>
                <w:webHidden/>
              </w:rPr>
              <w:fldChar w:fldCharType="end"/>
            </w:r>
          </w:hyperlink>
        </w:p>
        <w:p w14:paraId="540B3CFC" w14:textId="074C63C7"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48" w:history="1">
            <w:r w:rsidRPr="00AA0E0E">
              <w:rPr>
                <w:rStyle w:val="Hyperlink"/>
                <w:noProof/>
                <w14:textOutline w14:w="0" w14:cap="flat" w14:cmpd="sng" w14:algn="ctr">
                  <w14:noFill/>
                  <w14:prstDash w14:val="solid"/>
                  <w14:round/>
                </w14:textOutline>
              </w:rPr>
              <w:t>5. Contingency Planning</w:t>
            </w:r>
            <w:r>
              <w:rPr>
                <w:noProof/>
                <w:webHidden/>
              </w:rPr>
              <w:tab/>
            </w:r>
            <w:r>
              <w:rPr>
                <w:noProof/>
                <w:webHidden/>
              </w:rPr>
              <w:fldChar w:fldCharType="begin"/>
            </w:r>
            <w:r>
              <w:rPr>
                <w:noProof/>
                <w:webHidden/>
              </w:rPr>
              <w:instrText xml:space="preserve"> PAGEREF _Toc102340448 \h </w:instrText>
            </w:r>
            <w:r>
              <w:rPr>
                <w:noProof/>
                <w:webHidden/>
              </w:rPr>
            </w:r>
            <w:r>
              <w:rPr>
                <w:noProof/>
                <w:webHidden/>
              </w:rPr>
              <w:fldChar w:fldCharType="separate"/>
            </w:r>
            <w:r>
              <w:rPr>
                <w:noProof/>
                <w:webHidden/>
              </w:rPr>
              <w:t>6</w:t>
            </w:r>
            <w:r>
              <w:rPr>
                <w:noProof/>
                <w:webHidden/>
              </w:rPr>
              <w:fldChar w:fldCharType="end"/>
            </w:r>
          </w:hyperlink>
        </w:p>
        <w:p w14:paraId="4E2F747A" w14:textId="4ACDB355"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49" w:history="1">
            <w:r w:rsidRPr="00AA0E0E">
              <w:rPr>
                <w:rStyle w:val="Hyperlink"/>
                <w:noProof/>
                <w14:textOutline w14:w="0" w14:cap="flat" w14:cmpd="sng" w14:algn="ctr">
                  <w14:noFill/>
                  <w14:prstDash w14:val="solid"/>
                  <w14:round/>
                </w14:textOutline>
              </w:rPr>
              <w:t>6. Conclusion</w:t>
            </w:r>
            <w:r>
              <w:rPr>
                <w:noProof/>
                <w:webHidden/>
              </w:rPr>
              <w:tab/>
            </w:r>
            <w:r>
              <w:rPr>
                <w:noProof/>
                <w:webHidden/>
              </w:rPr>
              <w:fldChar w:fldCharType="begin"/>
            </w:r>
            <w:r>
              <w:rPr>
                <w:noProof/>
                <w:webHidden/>
              </w:rPr>
              <w:instrText xml:space="preserve"> PAGEREF _Toc102340449 \h </w:instrText>
            </w:r>
            <w:r>
              <w:rPr>
                <w:noProof/>
                <w:webHidden/>
              </w:rPr>
            </w:r>
            <w:r>
              <w:rPr>
                <w:noProof/>
                <w:webHidden/>
              </w:rPr>
              <w:fldChar w:fldCharType="separate"/>
            </w:r>
            <w:r>
              <w:rPr>
                <w:noProof/>
                <w:webHidden/>
              </w:rPr>
              <w:t>7</w:t>
            </w:r>
            <w:r>
              <w:rPr>
                <w:noProof/>
                <w:webHidden/>
              </w:rPr>
              <w:fldChar w:fldCharType="end"/>
            </w:r>
          </w:hyperlink>
        </w:p>
        <w:p w14:paraId="0D943980" w14:textId="77DD831C" w:rsidR="003F1F0E" w:rsidRDefault="003F1F0E">
          <w:pPr>
            <w:pStyle w:val="TOC2"/>
            <w:tabs>
              <w:tab w:val="right" w:leader="dot" w:pos="9016"/>
            </w:tabs>
            <w:rPr>
              <w:rFonts w:asciiTheme="minorHAnsi" w:eastAsiaTheme="minorEastAsia" w:hAnsiTheme="minorHAnsi" w:cstheme="minorBidi"/>
              <w:noProof/>
              <w:color w:val="auto"/>
              <w:sz w:val="22"/>
              <w:szCs w:val="22"/>
              <w:lang w:eastAsia="en-GB"/>
            </w:rPr>
          </w:pPr>
          <w:hyperlink w:anchor="_Toc102340450" w:history="1">
            <w:r w:rsidRPr="00AA0E0E">
              <w:rPr>
                <w:rStyle w:val="Hyperlink"/>
                <w:noProof/>
                <w14:textOutline w14:w="0" w14:cap="flat" w14:cmpd="sng" w14:algn="ctr">
                  <w14:noFill/>
                  <w14:prstDash w14:val="solid"/>
                  <w14:round/>
                </w14:textOutline>
              </w:rPr>
              <w:t>Sources</w:t>
            </w:r>
            <w:r>
              <w:rPr>
                <w:noProof/>
                <w:webHidden/>
              </w:rPr>
              <w:tab/>
            </w:r>
            <w:r>
              <w:rPr>
                <w:noProof/>
                <w:webHidden/>
              </w:rPr>
              <w:fldChar w:fldCharType="begin"/>
            </w:r>
            <w:r>
              <w:rPr>
                <w:noProof/>
                <w:webHidden/>
              </w:rPr>
              <w:instrText xml:space="preserve"> PAGEREF _Toc102340450 \h </w:instrText>
            </w:r>
            <w:r>
              <w:rPr>
                <w:noProof/>
                <w:webHidden/>
              </w:rPr>
            </w:r>
            <w:r>
              <w:rPr>
                <w:noProof/>
                <w:webHidden/>
              </w:rPr>
              <w:fldChar w:fldCharType="separate"/>
            </w:r>
            <w:r>
              <w:rPr>
                <w:noProof/>
                <w:webHidden/>
              </w:rPr>
              <w:t>8</w:t>
            </w:r>
            <w:r>
              <w:rPr>
                <w:noProof/>
                <w:webHidden/>
              </w:rPr>
              <w:fldChar w:fldCharType="end"/>
            </w:r>
          </w:hyperlink>
        </w:p>
        <w:p w14:paraId="2A279FF0" w14:textId="0A6E9A6D" w:rsidR="004E329C" w:rsidRDefault="004E329C" w:rsidP="004E329C">
          <w:r>
            <w:rPr>
              <w:b/>
              <w:bCs/>
              <w:noProof/>
            </w:rPr>
            <w:fldChar w:fldCharType="end"/>
          </w:r>
        </w:p>
      </w:sdtContent>
    </w:sdt>
    <w:p w14:paraId="4D2F742E" w14:textId="77777777" w:rsidR="004E329C" w:rsidRDefault="004E329C" w:rsidP="004E329C">
      <w:pPr>
        <w:rPr>
          <w:sz w:val="28"/>
          <w:szCs w:val="28"/>
        </w:rPr>
      </w:pPr>
      <w:r>
        <w:rPr>
          <w:sz w:val="28"/>
          <w:szCs w:val="28"/>
        </w:rPr>
        <w:br w:type="page"/>
      </w:r>
    </w:p>
    <w:p w14:paraId="3088F92E" w14:textId="77777777" w:rsidR="004E329C" w:rsidRDefault="004E329C" w:rsidP="004E329C">
      <w:pPr>
        <w:pStyle w:val="Heading2"/>
        <w:rPr>
          <w:rFonts w:ascii="Times New Roman" w:hAnsi="Times New Roman" w:cs="Times New Roman"/>
          <w:color w:val="000000" w:themeColor="text1"/>
          <w14:textOutline w14:w="0" w14:cap="flat" w14:cmpd="sng" w14:algn="ctr">
            <w14:noFill/>
            <w14:prstDash w14:val="solid"/>
            <w14:round/>
          </w14:textOutline>
        </w:rPr>
      </w:pPr>
      <w:bookmarkStart w:id="0" w:name="_Toc102340444"/>
      <w:r w:rsidRPr="006A3978">
        <w:rPr>
          <w:rFonts w:ascii="Times New Roman" w:hAnsi="Times New Roman" w:cs="Times New Roman"/>
          <w:color w:val="000000" w:themeColor="text1"/>
          <w14:textOutline w14:w="0" w14:cap="flat" w14:cmpd="sng" w14:algn="ctr">
            <w14:noFill/>
            <w14:prstDash w14:val="solid"/>
            <w14:round/>
          </w14:textOutline>
        </w:rPr>
        <w:lastRenderedPageBreak/>
        <w:t>1. Introduction</w:t>
      </w:r>
      <w:bookmarkEnd w:id="0"/>
    </w:p>
    <w:p w14:paraId="11CC25D7" w14:textId="56BB0FE8" w:rsidR="004E329C" w:rsidRDefault="00BF1287" w:rsidP="004E329C">
      <w:pPr>
        <w:spacing w:line="360" w:lineRule="auto"/>
      </w:pPr>
      <w:r>
        <w:t xml:space="preserve">This report will cover the addition of FlowTech’s new information security unit. Policies that will be established in the company as well as new disaster recovery plans, protection methods, risk management and assessments, and an organisational chart to show the structure of the new unit. Having an information security unit is a key part of any business and allows </w:t>
      </w:r>
      <w:r w:rsidR="00710B8D">
        <w:t>the employees and management to have peace of mind that the data being transmitted and dealt with around a system is safe and secure. The information security system will deal with any attempts at intrusion whether it be from an outside source or internally from the organisation. Appropriate action will be taken regarding events and the correct courses of action to be taken will be discussed further in this paper.</w:t>
      </w:r>
      <w:r w:rsidR="00A179C1">
        <w:t xml:space="preserve"> The process of dealing with disaster recovery and contingency plans will also be covered and a breakdown of responsibilities will be highlighted for the teams in charge of crisis management.</w:t>
      </w:r>
    </w:p>
    <w:p w14:paraId="5FD4718F" w14:textId="77777777" w:rsidR="004E329C" w:rsidRPr="006A3978" w:rsidRDefault="004E329C" w:rsidP="004E329C">
      <w:pPr>
        <w:spacing w:line="360" w:lineRule="auto"/>
      </w:pPr>
    </w:p>
    <w:p w14:paraId="74156D96" w14:textId="595C7EA6" w:rsidR="004E329C" w:rsidRDefault="004E329C" w:rsidP="004E329C">
      <w:pPr>
        <w:pStyle w:val="Heading2"/>
        <w:rPr>
          <w:rFonts w:ascii="Times New Roman" w:hAnsi="Times New Roman" w:cs="Times New Roman"/>
          <w:color w:val="000000" w:themeColor="text1"/>
          <w14:textOutline w14:w="0" w14:cap="flat" w14:cmpd="sng" w14:algn="ctr">
            <w14:noFill/>
            <w14:prstDash w14:val="solid"/>
            <w14:round/>
          </w14:textOutline>
        </w:rPr>
      </w:pPr>
      <w:bookmarkStart w:id="1" w:name="_Toc102340445"/>
      <w:r w:rsidRPr="006A3978">
        <w:rPr>
          <w:rFonts w:ascii="Times New Roman" w:hAnsi="Times New Roman" w:cs="Times New Roman"/>
          <w:color w:val="000000" w:themeColor="text1"/>
          <w14:textOutline w14:w="0" w14:cap="flat" w14:cmpd="sng" w14:algn="ctr">
            <w14:noFill/>
            <w14:prstDash w14:val="solid"/>
            <w14:round/>
          </w14:textOutline>
        </w:rPr>
        <w:t xml:space="preserve">2. </w:t>
      </w:r>
      <w:r w:rsidR="00710B8D">
        <w:rPr>
          <w:rFonts w:ascii="Times New Roman" w:hAnsi="Times New Roman" w:cs="Times New Roman"/>
          <w:color w:val="000000" w:themeColor="text1"/>
          <w14:textOutline w14:w="0" w14:cap="flat" w14:cmpd="sng" w14:algn="ctr">
            <w14:noFill/>
            <w14:prstDash w14:val="solid"/>
            <w14:round/>
          </w14:textOutline>
        </w:rPr>
        <w:t>Organisation of the Information Security Unit</w:t>
      </w:r>
      <w:bookmarkEnd w:id="1"/>
    </w:p>
    <w:p w14:paraId="03EE2B5D" w14:textId="0D848148" w:rsidR="004E329C" w:rsidRDefault="00710B8D" w:rsidP="004E329C">
      <w:pPr>
        <w:spacing w:after="0" w:line="360" w:lineRule="auto"/>
      </w:pPr>
      <w:r>
        <w:t xml:space="preserve">To make the </w:t>
      </w:r>
      <w:r w:rsidR="00570793">
        <w:t>information security unit at FlowTech as efficient as possible well organised management and employees will keep the unit running smoothly and efficiently</w:t>
      </w:r>
      <w:r w:rsidR="000B34E1">
        <w:t>[1]</w:t>
      </w:r>
      <w:r w:rsidR="00570793">
        <w:t xml:space="preserve">. A proper hierarchical structure of management will ensure any issues that need to be escalated to higher management will do so quickly minimising risk and loss of data. </w:t>
      </w:r>
    </w:p>
    <w:p w14:paraId="102627F4" w14:textId="1FBCE820" w:rsidR="004E329C" w:rsidRDefault="00570793" w:rsidP="004E329C">
      <w:pPr>
        <w:spacing w:after="0" w:line="360" w:lineRule="auto"/>
      </w:pPr>
      <w:r>
        <w:tab/>
        <w:t>At the top of the hierarchy sits the head of department. The head of department will have good knowledge and understanding in all areas of their unit allowing them to step in and oversee operations in a much more intimate way than a general CEO or head of a different department would. This person will need to be well versed in risk assessments, implementation of the technologies required in an information security unit</w:t>
      </w:r>
      <w:r w:rsidR="007D63E0">
        <w:t>, and be a good role model for the staff operating underneath them. In order to best compliment and assist a strong head of department a deputy. In this position a board of knowledgeable people could also be advantageous</w:t>
      </w:r>
      <w:r w:rsidR="000B34E1">
        <w:t xml:space="preserve">. In terms of efficiency having less people to go through would make the chain of command easier to follow up should an issue need to be escalated to the highest level. However, a board of directors </w:t>
      </w:r>
      <w:r w:rsidR="000A3E55">
        <w:t xml:space="preserve">does allow for an organisation to spread it’s reach into a number of different places. Each head on the board could lead to a number of connections with other businesses and allow for opportunities that may not have risen to light if the people on the board were not there in the first place[2].  </w:t>
      </w:r>
    </w:p>
    <w:p w14:paraId="2D21E260" w14:textId="63A242C2" w:rsidR="002A5697" w:rsidRDefault="002A5697" w:rsidP="004E329C">
      <w:pPr>
        <w:spacing w:after="0" w:line="360" w:lineRule="auto"/>
      </w:pPr>
      <w:r>
        <w:tab/>
        <w:t xml:space="preserve">Once the overall higher management has been established then lower level managers are required to work closer to the staff in the new information security unit. This could be any </w:t>
      </w:r>
      <w:r>
        <w:lastRenderedPageBreak/>
        <w:t>number of managers and having a number of lower level managers could be beneficial as they could all be hired with different expertise allowing a closer look into individual parts of this new unit at FlowTech. Obtaining a multitude of managers also allows the organisation t</w:t>
      </w:r>
      <w:r w:rsidR="00A11520">
        <w:t xml:space="preserve">o rotate the time spent in the office. In the technology industry it is often the norm for staff and even higher ups to work from home assuming there are no high importance events going on in any given day. Having multiple managers allows a schedule to be rotated between them offering a split between work from home and in office work. This may seem unrelated however, a study done by Stanford university found that working from home can increase productivity[3]. As well as this a number of businesses have reported no apparent revenue drop due to the covid-19 situation throughout 2020 to 2022. </w:t>
      </w:r>
    </w:p>
    <w:p w14:paraId="62E80196" w14:textId="5753728E" w:rsidR="00AE5298" w:rsidRDefault="00AE5298" w:rsidP="004E329C">
      <w:pPr>
        <w:spacing w:after="0" w:line="360" w:lineRule="auto"/>
      </w:pPr>
      <w:r>
        <w:tab/>
        <w:t>Finally, the rest of the employees will fill in under the management. Since this is a new unit the seniority of staff may be slightly ambiguous however, as time goes on employees will be promoted to senior positions and junior positions at the company will open up and allow for new blood to be introduced into the unit.</w:t>
      </w:r>
      <w:r w:rsidR="00A179C1">
        <w:t xml:space="preserve"> Seniority in the </w:t>
      </w:r>
      <w:proofErr w:type="gramStart"/>
      <w:r w:rsidR="00A179C1">
        <w:t>work place</w:t>
      </w:r>
      <w:proofErr w:type="gramEnd"/>
      <w:r w:rsidR="00A179C1">
        <w:t xml:space="preserve"> can play a big role in how situations are handled, because of this I think it would be best for FlowTech’s new security unit to hire employees without detailing the seniority of the position on the application until certain people have proved their value within the company.</w:t>
      </w:r>
    </w:p>
    <w:p w14:paraId="1F657C62" w14:textId="77777777" w:rsidR="00A179C1" w:rsidRDefault="00A179C1" w:rsidP="004E329C">
      <w:pPr>
        <w:spacing w:after="0" w:line="360" w:lineRule="auto"/>
      </w:pPr>
    </w:p>
    <w:p w14:paraId="3C4C2E14" w14:textId="1B802A18" w:rsidR="000B34E1" w:rsidRDefault="00FA4F1E" w:rsidP="004E329C">
      <w:pPr>
        <w:spacing w:after="0" w:line="360" w:lineRule="auto"/>
      </w:pPr>
      <w:r w:rsidRPr="00FA4F1E">
        <w:drawing>
          <wp:inline distT="0" distB="0" distL="0" distR="0" wp14:anchorId="021CD29F" wp14:editId="3547B890">
            <wp:extent cx="5731510" cy="3596005"/>
            <wp:effectExtent l="0" t="0" r="254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3596005"/>
                    </a:xfrm>
                    <a:prstGeom prst="rect">
                      <a:avLst/>
                    </a:prstGeom>
                  </pic:spPr>
                </pic:pic>
              </a:graphicData>
            </a:graphic>
          </wp:inline>
        </w:drawing>
      </w:r>
    </w:p>
    <w:p w14:paraId="1EDB9846" w14:textId="41890F18" w:rsidR="00FA4F1E" w:rsidRDefault="00FA4F1E" w:rsidP="004E329C">
      <w:pPr>
        <w:spacing w:after="0" w:line="360" w:lineRule="auto"/>
      </w:pPr>
      <w:r>
        <w:t>Figure 1. Diagram of the management structure.</w:t>
      </w:r>
    </w:p>
    <w:p w14:paraId="4214DC57" w14:textId="77777777" w:rsidR="007E03AD" w:rsidRPr="00AC4491" w:rsidRDefault="007E03AD" w:rsidP="004E329C">
      <w:pPr>
        <w:spacing w:after="0" w:line="360" w:lineRule="auto"/>
      </w:pPr>
    </w:p>
    <w:p w14:paraId="22D76959" w14:textId="553325BF" w:rsidR="004E329C" w:rsidRDefault="004E329C" w:rsidP="004E329C">
      <w:pPr>
        <w:pStyle w:val="Heading2"/>
        <w:rPr>
          <w:rFonts w:ascii="Times New Roman" w:hAnsi="Times New Roman" w:cs="Times New Roman"/>
          <w:color w:val="000000" w:themeColor="text1"/>
          <w14:textOutline w14:w="0" w14:cap="flat" w14:cmpd="sng" w14:algn="ctr">
            <w14:noFill/>
            <w14:prstDash w14:val="solid"/>
            <w14:round/>
          </w14:textOutline>
        </w:rPr>
      </w:pPr>
      <w:bookmarkStart w:id="2" w:name="_Toc102340446"/>
      <w:r w:rsidRPr="006A3978">
        <w:rPr>
          <w:rFonts w:ascii="Times New Roman" w:hAnsi="Times New Roman" w:cs="Times New Roman"/>
          <w:color w:val="000000" w:themeColor="text1"/>
          <w14:textOutline w14:w="0" w14:cap="flat" w14:cmpd="sng" w14:algn="ctr">
            <w14:noFill/>
            <w14:prstDash w14:val="solid"/>
            <w14:round/>
          </w14:textOutline>
        </w:rPr>
        <w:lastRenderedPageBreak/>
        <w:t xml:space="preserve">3. </w:t>
      </w:r>
      <w:r w:rsidR="000A3E55">
        <w:rPr>
          <w:rFonts w:ascii="Times New Roman" w:hAnsi="Times New Roman" w:cs="Times New Roman"/>
          <w:color w:val="000000" w:themeColor="text1"/>
          <w14:textOutline w14:w="0" w14:cap="flat" w14:cmpd="sng" w14:algn="ctr">
            <w14:noFill/>
            <w14:prstDash w14:val="solid"/>
            <w14:round/>
          </w14:textOutline>
        </w:rPr>
        <w:t>Policies and Compliance</w:t>
      </w:r>
      <w:bookmarkEnd w:id="2"/>
    </w:p>
    <w:p w14:paraId="320B2DC4" w14:textId="0E2DBA30" w:rsidR="000B34E1" w:rsidRDefault="00D87058" w:rsidP="00494725">
      <w:pPr>
        <w:spacing w:line="360" w:lineRule="auto"/>
      </w:pPr>
      <w:r>
        <w:t xml:space="preserve">Policies in the workplace allow </w:t>
      </w:r>
      <w:r w:rsidR="00247C1C">
        <w:t xml:space="preserve">for management to set a standard they would like all of their employees to be working at. Some standard policies an organisation may wish to incorporate are a clean desk policy, no phones around sensitive material, one person through a door at a time in secure areas, locking computers if you are leaving them, and many more. Policies also allow for companies to set rules around whether staff are allowed to download whatever they may wish onto a network. Often the easiest way for a cyber attack to take place is to bait an employee into downloading malicious software[5]. To combat this a policy may be put in place to discourage staff from downloading any unnecessary material. However, this is not the only way malicious software may reach a network and that is where the role of host and network based intrusion detection systems comes in more on those later though. </w:t>
      </w:r>
    </w:p>
    <w:p w14:paraId="7F35BD4E" w14:textId="77777777" w:rsidR="003C5D89" w:rsidRDefault="00D3141F" w:rsidP="00494725">
      <w:pPr>
        <w:spacing w:line="360" w:lineRule="auto"/>
      </w:pPr>
      <w:r>
        <w:tab/>
        <w:t xml:space="preserve">First and foremost when implementing policies a clean desk policy for everyone at the company should be established. A clean desk policy doesn’t necessarily mean nothing is allowed on the desk as this can often lead to worse moods in the workplace. Employees should be allowed to personalise their desk and cubicle within reason. For example, an employee may wish to put up some photographs of their family, pets, and even some crafts their children may have made. These things are okay to allow this does not mean that an employee is allowed to leave vital files pertaining to the security of the building or data on the networks in plain sight. </w:t>
      </w:r>
      <w:r w:rsidR="00047C95">
        <w:t>Should an employee be caught leaving important documents pertaining to the safety of staff or data FlowTech should require the employee in question to take a corrective course on the policies broken. This rings true for all policy instated at the company by the new information security unit. Any persons hired by the company should be held accountable for their actions and proper punishments should be handed out depending on the severity of the policy broken. To make sure employees and even visitors to the organisation stay compliant a strike system will be introduced. Once hired a person will be allocated 5 strikes total. Should they break policy 5 times a performance review will be required and in some cases the discussion around terminating said employees contract should be discussed</w:t>
      </w:r>
      <w:r w:rsidR="008061E3">
        <w:t>.</w:t>
      </w:r>
      <w:r w:rsidR="00F7249F">
        <w:t xml:space="preserve"> Although it seems harsh reprimanding employees for breaking policy can often lead to better performance as they are aware of the risks they can impose on the organisation should they make the same error in judgement again[6].</w:t>
      </w:r>
      <w:r w:rsidR="003C5D89">
        <w:t xml:space="preserve"> </w:t>
      </w:r>
    </w:p>
    <w:p w14:paraId="3E216317" w14:textId="65C737E1" w:rsidR="00F7249F" w:rsidRDefault="003C5D89" w:rsidP="00494725">
      <w:pPr>
        <w:spacing w:line="360" w:lineRule="auto"/>
        <w:ind w:firstLine="720"/>
      </w:pPr>
      <w:r>
        <w:t xml:space="preserve">To stay ethical and align with the law the level of punishment for the policy broken must be carefully set. Should FlowTech’s new unit instantly fire someone for leaving a computer unlocked this could have major legal consequences for the organisation. Therefore, </w:t>
      </w:r>
      <w:r>
        <w:lastRenderedPageBreak/>
        <w:t>it is in FlowTech’s best interest to make sure that the punishments are in no way extreme and are actually constructive to the employee and provide them with ways of improving their practices more in the future. The aim of policies are to make the workplace a safer and more secure environment not only for the data on the systems but also for the employees who come to work there every day.</w:t>
      </w:r>
    </w:p>
    <w:p w14:paraId="0CDC7AAF" w14:textId="015B50BD" w:rsidR="008061E3" w:rsidRPr="000B34E1" w:rsidRDefault="008061E3" w:rsidP="000B34E1">
      <w:r>
        <w:tab/>
      </w:r>
    </w:p>
    <w:p w14:paraId="694460C1" w14:textId="1853AF11" w:rsidR="004E329C" w:rsidRDefault="004E329C" w:rsidP="004E329C">
      <w:pPr>
        <w:pStyle w:val="Heading2"/>
        <w:rPr>
          <w:rFonts w:ascii="Times New Roman" w:hAnsi="Times New Roman" w:cs="Times New Roman"/>
          <w:color w:val="000000" w:themeColor="text1"/>
          <w14:textOutline w14:w="0" w14:cap="flat" w14:cmpd="sng" w14:algn="ctr">
            <w14:noFill/>
            <w14:prstDash w14:val="solid"/>
            <w14:round/>
          </w14:textOutline>
        </w:rPr>
      </w:pPr>
      <w:bookmarkStart w:id="3" w:name="_Toc102340447"/>
      <w:r w:rsidRPr="006A3978">
        <w:rPr>
          <w:rFonts w:ascii="Times New Roman" w:hAnsi="Times New Roman" w:cs="Times New Roman"/>
          <w:color w:val="000000" w:themeColor="text1"/>
          <w14:textOutline w14:w="0" w14:cap="flat" w14:cmpd="sng" w14:algn="ctr">
            <w14:noFill/>
            <w14:prstDash w14:val="solid"/>
            <w14:round/>
          </w14:textOutline>
        </w:rPr>
        <w:t xml:space="preserve">4. </w:t>
      </w:r>
      <w:r w:rsidR="000A3E55">
        <w:rPr>
          <w:rFonts w:ascii="Times New Roman" w:hAnsi="Times New Roman" w:cs="Times New Roman"/>
          <w:color w:val="000000" w:themeColor="text1"/>
          <w14:textOutline w14:w="0" w14:cap="flat" w14:cmpd="sng" w14:algn="ctr">
            <w14:noFill/>
            <w14:prstDash w14:val="solid"/>
            <w14:round/>
          </w14:textOutline>
        </w:rPr>
        <w:t>Risk Management</w:t>
      </w:r>
      <w:bookmarkEnd w:id="3"/>
    </w:p>
    <w:p w14:paraId="241FDF0F" w14:textId="0CC7BE2B" w:rsidR="004E329C" w:rsidRDefault="003C5D89" w:rsidP="004E329C">
      <w:pPr>
        <w:spacing w:line="360" w:lineRule="auto"/>
      </w:pPr>
      <w:r>
        <w:t xml:space="preserve">When dealing with any physical site or technological implementation a risk assessment is needed to make sure that nothing and no one is being put at risk by this new implementation. To aid with risk assessment at FlowTech the new information security unit will </w:t>
      </w:r>
      <w:r w:rsidR="002D2317">
        <w:t>oversee the operations of having these assessments done. Any new building and software installed at the organisation will need to have a risk assessment done to make sure that no person or amount of data is being put at risk.</w:t>
      </w:r>
      <w:r w:rsidR="00AF230E">
        <w:t xml:space="preserve"> Risk assessments are key </w:t>
      </w:r>
      <w:r w:rsidR="005D28E1">
        <w:t>parts in making the workplace safe for everyone involved regardless of rank within the organisation[7].</w:t>
      </w:r>
    </w:p>
    <w:p w14:paraId="453E996B" w14:textId="0D9065A8" w:rsidR="005D28E1" w:rsidRDefault="00494725" w:rsidP="004E329C">
      <w:pPr>
        <w:spacing w:line="360" w:lineRule="auto"/>
      </w:pPr>
      <w:r>
        <w:tab/>
        <w:t>A good risk assessment should include diagrams of any potential hazards, a key so that any reader can see the level of each hazard and the precautions that should be taken when operating around these hazardous areas or technologies.</w:t>
      </w:r>
      <w:r w:rsidR="00AF230E" w:rsidRPr="00AF230E">
        <w:t xml:space="preserve"> </w:t>
      </w:r>
      <w:r w:rsidR="005D28E1">
        <w:t>Using figure 2 as an example shows what FlowTech may want to incorporate into their risk assessments with the new team. While the extremely harmful or even death related risks may be insignificant they need to be included in order to make the risk assessment thorough and valid. If any corners are cut at this point it could lead to serious injury and even death therefore, it is in FlowTech and the information security teams best interest to keep everyone safe at the workplace.</w:t>
      </w:r>
    </w:p>
    <w:p w14:paraId="779891F4" w14:textId="26CEE8F9" w:rsidR="005D28E1" w:rsidRDefault="005D28E1" w:rsidP="004E329C">
      <w:pPr>
        <w:spacing w:line="360" w:lineRule="auto"/>
      </w:pPr>
      <w:r>
        <w:tab/>
        <w:t>Some risks that may arise in the workplace at FlowTech are most likely to be fire hazards. With the amount of computer systems required to run a tech company fire hazards are without a doubt the most prominent</w:t>
      </w:r>
      <w:r w:rsidR="004137E4">
        <w:t>[8]. It is in the best interest of this new security unit and FlowTech to make sure that any and all fire hazards are appropriately labelled</w:t>
      </w:r>
      <w:r w:rsidR="00BB583D">
        <w:t>. Even things as trivial as choking hazards should be appropriately labelled in order to keep both the staff and the organisation safe from legal action.</w:t>
      </w:r>
      <w:r w:rsidR="00AB7700">
        <w:t xml:space="preserve"> When formulating a risk assessment is good practice to get the input of employees from an organisation to identify any potential risks that the team responsible for creating the risk assessments could have overlooked in their initial surveying of the organisation. This remains true for all aspects of the organisation even who has access to which areas of a building should be considered when doing a thorough risk </w:t>
      </w:r>
      <w:r w:rsidR="00AB7700">
        <w:lastRenderedPageBreak/>
        <w:t xml:space="preserve">assessment to evaluate whether any addition training would have to be provided to staff entering these areas. </w:t>
      </w:r>
      <w:r w:rsidR="004137E4">
        <w:t xml:space="preserve"> </w:t>
      </w:r>
      <w:r>
        <w:t xml:space="preserve"> </w:t>
      </w:r>
    </w:p>
    <w:p w14:paraId="6BBD4D9F" w14:textId="0F72E16C" w:rsidR="00AF230E" w:rsidRDefault="00AF230E" w:rsidP="004E329C">
      <w:pPr>
        <w:spacing w:line="360" w:lineRule="auto"/>
      </w:pPr>
      <w:r>
        <w:rPr>
          <w:noProof/>
        </w:rPr>
        <w:drawing>
          <wp:inline distT="0" distB="0" distL="0" distR="0" wp14:anchorId="0D027413" wp14:editId="6C131225">
            <wp:extent cx="4305300" cy="2163143"/>
            <wp:effectExtent l="0" t="0" r="0" b="8890"/>
            <wp:docPr id="6" name="Picture 6" descr="Implementing risk assessments - The Shipowners'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ing risk assessments - The Shipowners' Club"/>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27973" cy="2174535"/>
                    </a:xfrm>
                    <a:prstGeom prst="rect">
                      <a:avLst/>
                    </a:prstGeom>
                    <a:noFill/>
                    <a:ln>
                      <a:noFill/>
                    </a:ln>
                  </pic:spPr>
                </pic:pic>
              </a:graphicData>
            </a:graphic>
          </wp:inline>
        </w:drawing>
      </w:r>
    </w:p>
    <w:p w14:paraId="327E2C0D" w14:textId="4258637B" w:rsidR="00494725" w:rsidRPr="006A3978" w:rsidRDefault="00AF230E" w:rsidP="004E329C">
      <w:pPr>
        <w:spacing w:line="360" w:lineRule="auto"/>
      </w:pPr>
      <w:r>
        <w:t>Figure 2. example of a rudimentary template for a risk assessment</w:t>
      </w:r>
      <w:r w:rsidR="00494725">
        <w:t xml:space="preserve"> </w:t>
      </w:r>
    </w:p>
    <w:p w14:paraId="2D3054BE" w14:textId="76E5268D" w:rsidR="004E329C" w:rsidRPr="000A3E55" w:rsidRDefault="004E329C" w:rsidP="000A3E55">
      <w:pPr>
        <w:pStyle w:val="Heading2"/>
        <w:rPr>
          <w:rFonts w:ascii="Times New Roman" w:hAnsi="Times New Roman" w:cs="Times New Roman"/>
          <w:color w:val="000000" w:themeColor="text1"/>
          <w14:textOutline w14:w="0" w14:cap="flat" w14:cmpd="sng" w14:algn="ctr">
            <w14:noFill/>
            <w14:prstDash w14:val="solid"/>
            <w14:round/>
          </w14:textOutline>
        </w:rPr>
      </w:pPr>
      <w:bookmarkStart w:id="4" w:name="_Toc102340448"/>
      <w:r w:rsidRPr="006A3978">
        <w:rPr>
          <w:rFonts w:ascii="Times New Roman" w:hAnsi="Times New Roman" w:cs="Times New Roman"/>
          <w:color w:val="000000" w:themeColor="text1"/>
          <w14:textOutline w14:w="0" w14:cap="flat" w14:cmpd="sng" w14:algn="ctr">
            <w14:noFill/>
            <w14:prstDash w14:val="solid"/>
            <w14:round/>
          </w14:textOutline>
        </w:rPr>
        <w:t xml:space="preserve">5. </w:t>
      </w:r>
      <w:r w:rsidR="000A3E55">
        <w:rPr>
          <w:rFonts w:ascii="Times New Roman" w:hAnsi="Times New Roman" w:cs="Times New Roman"/>
          <w:color w:val="000000" w:themeColor="text1"/>
          <w14:textOutline w14:w="0" w14:cap="flat" w14:cmpd="sng" w14:algn="ctr">
            <w14:noFill/>
            <w14:prstDash w14:val="solid"/>
            <w14:round/>
          </w14:textOutline>
        </w:rPr>
        <w:t>Contingency Planning</w:t>
      </w:r>
      <w:bookmarkEnd w:id="4"/>
    </w:p>
    <w:p w14:paraId="3C743B13" w14:textId="77777777" w:rsidR="0060071B" w:rsidRDefault="00BB583D" w:rsidP="004E329C">
      <w:pPr>
        <w:spacing w:after="0" w:line="360" w:lineRule="auto"/>
      </w:pPr>
      <w:r>
        <w:t xml:space="preserve">In the event a disaster would occur FlowTech will need ways to deal with this and recover the appropriate resources in a timely manner to minimise loss of profit. </w:t>
      </w:r>
      <w:r w:rsidR="0060071B">
        <w:t xml:space="preserve">A contingency plan will have three main points an initial emergency response, crisis management, and business continuity e.g. recovery and resumption of standard procedures[9]. </w:t>
      </w:r>
    </w:p>
    <w:p w14:paraId="3A854DE4" w14:textId="77777777" w:rsidR="00BD0C9B" w:rsidRDefault="0060071B" w:rsidP="004E329C">
      <w:pPr>
        <w:spacing w:after="0" w:line="360" w:lineRule="auto"/>
      </w:pPr>
      <w:r>
        <w:tab/>
        <w:t>When preparing a contingency plan a few things should be taken into consideration. The plan will need to be multi part and have many people working towards to goal of getting the organisation, in this case FlowTech back up and running. The initial emergency response is relatively simple and straightforward. Once a potentially disastrous scenario is notice</w:t>
      </w:r>
      <w:r w:rsidR="00C111C2">
        <w:t xml:space="preserve">d the first stages of the emergency </w:t>
      </w:r>
      <w:r w:rsidR="00C53243">
        <w:t>response should be rolled out notify the management and set the gathering of response teams in motion. Once the initial stages are processed there should be two teams notified. A crisis management team to deal with the majority of the disaster and where people and equipment should be sent as well as which official authorities to notify. This crisis management team will be in charge of the situation until it has reached its end whatever that may be.</w:t>
      </w:r>
      <w:r>
        <w:t xml:space="preserve"> </w:t>
      </w:r>
      <w:r w:rsidR="00C53243">
        <w:t xml:space="preserve">A building may be burned down in the worst case scenario or someone may be severely injured and the crisis management team is responsible for handling the way these are dealt with. </w:t>
      </w:r>
    </w:p>
    <w:p w14:paraId="2849A64A" w14:textId="77777777" w:rsidR="008E5ADD" w:rsidRDefault="00C53243" w:rsidP="00BD0C9B">
      <w:pPr>
        <w:spacing w:after="0" w:line="360" w:lineRule="auto"/>
        <w:ind w:firstLine="720"/>
      </w:pPr>
      <w:r>
        <w:t xml:space="preserve">Once the crisis is over and the organisation </w:t>
      </w:r>
      <w:r w:rsidR="00BD0C9B">
        <w:t xml:space="preserve">wishes to get things back in order a new team responsible for the resumption of the usual practices will take over. This next team will be responsible for retrieving any and all data that was lost where possible and restoring the systems to a working capacity. This is when having an off site backup of the data on your </w:t>
      </w:r>
      <w:r w:rsidR="00BD0C9B">
        <w:lastRenderedPageBreak/>
        <w:t>network would come in allowing the business team to retrieve the backup from the offsite location and reinstall the latest data FlowTech had. It is inevitable in a worst case scenario like this that some data is lost therefore the new policies should reflect a backup and reimagine scheme that aligns with a sensible schedule to best secure the organisations data.</w:t>
      </w:r>
    </w:p>
    <w:p w14:paraId="5D84260A" w14:textId="4E8F1129" w:rsidR="004E329C" w:rsidRDefault="008E5ADD" w:rsidP="00BD0C9B">
      <w:pPr>
        <w:spacing w:after="0" w:line="360" w:lineRule="auto"/>
        <w:ind w:firstLine="720"/>
      </w:pPr>
      <w:r>
        <w:t xml:space="preserve">With a proper contingency plan implement by the new security unit FlowTech and all its employees along with any data on the network will, in theory be secure and recoverable in the </w:t>
      </w:r>
      <w:r w:rsidR="00AB7700">
        <w:t>e</w:t>
      </w:r>
      <w:r>
        <w:t xml:space="preserve">vent of a crisis. </w:t>
      </w:r>
      <w:r w:rsidR="00BD0C9B">
        <w:t xml:space="preserve"> </w:t>
      </w:r>
    </w:p>
    <w:p w14:paraId="59B79B11" w14:textId="73C4D2AF" w:rsidR="00BB583D" w:rsidRDefault="00BB583D" w:rsidP="004E329C">
      <w:pPr>
        <w:spacing w:after="0" w:line="360" w:lineRule="auto"/>
      </w:pPr>
    </w:p>
    <w:p w14:paraId="60D378E9" w14:textId="77777777" w:rsidR="00BB583D" w:rsidRDefault="00BB583D" w:rsidP="004E329C">
      <w:pPr>
        <w:spacing w:after="0" w:line="360" w:lineRule="auto"/>
      </w:pPr>
    </w:p>
    <w:p w14:paraId="0126BA33" w14:textId="684DDB2C" w:rsidR="004E329C" w:rsidRPr="000A3E55" w:rsidRDefault="000A3E55" w:rsidP="000A3E55">
      <w:pPr>
        <w:pStyle w:val="Heading2"/>
        <w:rPr>
          <w:rFonts w:ascii="Times New Roman" w:hAnsi="Times New Roman" w:cs="Times New Roman"/>
          <w:color w:val="auto"/>
          <w:sz w:val="24"/>
          <w:szCs w:val="24"/>
          <w14:textOutline w14:w="0" w14:cap="flat" w14:cmpd="sng" w14:algn="ctr">
            <w14:noFill/>
            <w14:prstDash w14:val="solid"/>
            <w14:round/>
          </w14:textOutline>
        </w:rPr>
      </w:pPr>
      <w:bookmarkStart w:id="5" w:name="_Toc102340449"/>
      <w:r w:rsidRPr="000A3E55">
        <w:rPr>
          <w:rFonts w:ascii="Times New Roman" w:hAnsi="Times New Roman" w:cs="Times New Roman"/>
          <w:color w:val="auto"/>
          <w:sz w:val="24"/>
          <w:szCs w:val="24"/>
          <w14:textOutline w14:w="0" w14:cap="flat" w14:cmpd="sng" w14:algn="ctr">
            <w14:noFill/>
            <w14:prstDash w14:val="solid"/>
            <w14:round/>
          </w14:textOutline>
        </w:rPr>
        <w:t>6</w:t>
      </w:r>
      <w:r w:rsidR="004E329C" w:rsidRPr="000A3E55">
        <w:rPr>
          <w:rFonts w:ascii="Times New Roman" w:hAnsi="Times New Roman" w:cs="Times New Roman"/>
          <w:color w:val="auto"/>
          <w:sz w:val="24"/>
          <w:szCs w:val="24"/>
          <w14:textOutline w14:w="0" w14:cap="flat" w14:cmpd="sng" w14:algn="ctr">
            <w14:noFill/>
            <w14:prstDash w14:val="solid"/>
            <w14:round/>
          </w14:textOutline>
        </w:rPr>
        <w:t>. Conclusion</w:t>
      </w:r>
      <w:bookmarkEnd w:id="5"/>
    </w:p>
    <w:p w14:paraId="39A5AC46" w14:textId="5E45A8EE" w:rsidR="004E329C" w:rsidRPr="000162AD" w:rsidRDefault="00AB7700" w:rsidP="004E329C">
      <w:pPr>
        <w:spacing w:after="0" w:line="360" w:lineRule="auto"/>
      </w:pPr>
      <w:r>
        <w:t xml:space="preserve">This new unit of security at FlowTech will be responsible for the security of data and staff belonging to the organisation and will have appropriate methods of recovery implemented to deal with a potential disaster scenario. </w:t>
      </w:r>
      <w:r w:rsidR="005850AE">
        <w:t>Having an information security unit is incredibly beneficial when dealing with important data. FlowTech’s new unit will allow them to have the utmost confidence in the security of their data aided by the newly installed intrusion detection systems on their networks. Policies to keep workspaces clean, tidy, and secure are one of the key parts in securing your companies information. With staff being required to lock computers when not attended and phones being turned off during important meetings FlowTech can be happy with the guarantee nobody is listening or wandering into offices and stealing valuable data. In the worst case any rival company would also have a hard time cracking into the organisation with key card locked doors and biometric requirements to get into vital server rooms the risk majorly outweighs any gain someone would receive from hacking into FlowTech systems.</w:t>
      </w:r>
      <w:r w:rsidR="00FA4F1E">
        <w:t xml:space="preserve"> The brand new management hierarchy allows for quick response times to big threats and a fast execution of contingency plans should the need arise to use them. FlowTech will benefit massively from this new unit and can work peacefully knowing their data will be as secure as possible.</w:t>
      </w:r>
    </w:p>
    <w:p w14:paraId="23CEBD8B" w14:textId="77777777" w:rsidR="004E329C" w:rsidRDefault="004E329C" w:rsidP="004E329C">
      <w:r>
        <w:br w:type="page"/>
      </w:r>
    </w:p>
    <w:p w14:paraId="4D4A353E" w14:textId="77777777" w:rsidR="004E329C" w:rsidRPr="006A3978" w:rsidRDefault="004E329C" w:rsidP="004E329C">
      <w:pPr>
        <w:pStyle w:val="Heading2"/>
        <w:rPr>
          <w:rFonts w:ascii="Times New Roman" w:hAnsi="Times New Roman" w:cs="Times New Roman"/>
          <w:color w:val="000000" w:themeColor="text1"/>
          <w14:textOutline w14:w="0" w14:cap="flat" w14:cmpd="sng" w14:algn="ctr">
            <w14:noFill/>
            <w14:prstDash w14:val="solid"/>
            <w14:round/>
          </w14:textOutline>
        </w:rPr>
      </w:pPr>
      <w:bookmarkStart w:id="6" w:name="_Toc102340450"/>
      <w:r w:rsidRPr="006A3978">
        <w:rPr>
          <w:rFonts w:ascii="Times New Roman" w:hAnsi="Times New Roman" w:cs="Times New Roman"/>
          <w:color w:val="000000" w:themeColor="text1"/>
          <w14:textOutline w14:w="0" w14:cap="flat" w14:cmpd="sng" w14:algn="ctr">
            <w14:noFill/>
            <w14:prstDash w14:val="solid"/>
            <w14:round/>
          </w14:textOutline>
        </w:rPr>
        <w:lastRenderedPageBreak/>
        <w:t>Sources</w:t>
      </w:r>
      <w:bookmarkEnd w:id="6"/>
    </w:p>
    <w:p w14:paraId="2C28E655" w14:textId="7C8AF736" w:rsidR="004E329C" w:rsidRPr="00D87058" w:rsidRDefault="004E329C" w:rsidP="00570793">
      <w:pPr>
        <w:rPr>
          <w:color w:val="000000"/>
          <w:sz w:val="22"/>
          <w:szCs w:val="22"/>
          <w:shd w:val="clear" w:color="auto" w:fill="FFFFFF"/>
        </w:rPr>
      </w:pPr>
      <w:r w:rsidRPr="00D87058">
        <w:rPr>
          <w:sz w:val="22"/>
          <w:szCs w:val="22"/>
          <w:shd w:val="clear" w:color="auto" w:fill="FFFFFF"/>
          <w14:textOutline w14:w="0" w14:cap="flat" w14:cmpd="sng" w14:algn="ctr">
            <w14:noFill/>
            <w14:prstDash w14:val="solid"/>
            <w14:round/>
          </w14:textOutline>
        </w:rPr>
        <w:t>[1]</w:t>
      </w:r>
      <w:r w:rsidR="00570793" w:rsidRPr="00D87058">
        <w:rPr>
          <w:rFonts w:ascii="Open Sans" w:hAnsi="Open Sans" w:cs="Open Sans"/>
          <w:color w:val="000000"/>
          <w:sz w:val="18"/>
          <w:szCs w:val="18"/>
          <w:shd w:val="clear" w:color="auto" w:fill="FFFFFF"/>
        </w:rPr>
        <w:t xml:space="preserve"> </w:t>
      </w:r>
      <w:r w:rsidR="00570793" w:rsidRPr="00D87058">
        <w:rPr>
          <w:color w:val="000000"/>
          <w:sz w:val="22"/>
          <w:szCs w:val="22"/>
          <w:shd w:val="clear" w:color="auto" w:fill="FFFFFF"/>
        </w:rPr>
        <w:t xml:space="preserve">P. </w:t>
      </w:r>
      <w:proofErr w:type="spellStart"/>
      <w:r w:rsidR="00570793" w:rsidRPr="00D87058">
        <w:rPr>
          <w:color w:val="000000"/>
          <w:sz w:val="22"/>
          <w:szCs w:val="22"/>
          <w:shd w:val="clear" w:color="auto" w:fill="FFFFFF"/>
        </w:rPr>
        <w:t>Juneja</w:t>
      </w:r>
      <w:proofErr w:type="spellEnd"/>
      <w:r w:rsidR="00570793" w:rsidRPr="00D87058">
        <w:rPr>
          <w:color w:val="000000"/>
          <w:sz w:val="22"/>
          <w:szCs w:val="22"/>
          <w:shd w:val="clear" w:color="auto" w:fill="FFFFFF"/>
        </w:rPr>
        <w:t>, "Importance of Management", </w:t>
      </w:r>
      <w:r w:rsidR="00570793" w:rsidRPr="00D87058">
        <w:rPr>
          <w:i/>
          <w:iCs/>
          <w:color w:val="000000"/>
          <w:sz w:val="22"/>
          <w:szCs w:val="22"/>
          <w:shd w:val="clear" w:color="auto" w:fill="FFFFFF"/>
        </w:rPr>
        <w:t>Managementstudyguide.com</w:t>
      </w:r>
      <w:r w:rsidR="00570793" w:rsidRPr="00D87058">
        <w:rPr>
          <w:color w:val="000000"/>
          <w:sz w:val="22"/>
          <w:szCs w:val="22"/>
          <w:shd w:val="clear" w:color="auto" w:fill="FFFFFF"/>
        </w:rPr>
        <w:t>, 2016. [Online]. Available: https://www.managementstudyguide.com/management_importance.htm. [Accessed: 13- Apr- 2022].</w:t>
      </w:r>
    </w:p>
    <w:p w14:paraId="7A3AD2D1" w14:textId="1C6B902C" w:rsidR="000B34E1" w:rsidRPr="00D87058" w:rsidRDefault="000B34E1" w:rsidP="00570793">
      <w:pPr>
        <w:rPr>
          <w:color w:val="000000"/>
          <w:sz w:val="22"/>
          <w:szCs w:val="22"/>
          <w:shd w:val="clear" w:color="auto" w:fill="FFFFFF"/>
        </w:rPr>
      </w:pPr>
      <w:r w:rsidRPr="00D87058">
        <w:rPr>
          <w:color w:val="000000"/>
          <w:sz w:val="22"/>
          <w:szCs w:val="22"/>
          <w:shd w:val="clear" w:color="auto" w:fill="FFFFFF"/>
        </w:rPr>
        <w:t>[</w:t>
      </w:r>
      <w:r w:rsidRPr="00D87058">
        <w:rPr>
          <w:color w:val="000000"/>
          <w:sz w:val="22"/>
          <w:szCs w:val="22"/>
          <w:shd w:val="clear" w:color="auto" w:fill="FFFFFF"/>
        </w:rPr>
        <w:t>2</w:t>
      </w:r>
      <w:r w:rsidRPr="00D87058">
        <w:rPr>
          <w:color w:val="000000"/>
          <w:sz w:val="22"/>
          <w:szCs w:val="22"/>
          <w:shd w:val="clear" w:color="auto" w:fill="FFFFFF"/>
        </w:rPr>
        <w:t>]B. Tenenbaum, "Is It Worth Having A Board Of Directors?", </w:t>
      </w:r>
      <w:r w:rsidRPr="00D87058">
        <w:rPr>
          <w:i/>
          <w:iCs/>
          <w:color w:val="000000"/>
          <w:sz w:val="22"/>
          <w:szCs w:val="22"/>
          <w:shd w:val="clear" w:color="auto" w:fill="FFFFFF"/>
        </w:rPr>
        <w:t>Forbes</w:t>
      </w:r>
      <w:r w:rsidRPr="00D87058">
        <w:rPr>
          <w:color w:val="000000"/>
          <w:sz w:val="22"/>
          <w:szCs w:val="22"/>
          <w:shd w:val="clear" w:color="auto" w:fill="FFFFFF"/>
        </w:rPr>
        <w:t>, 2016. [Online]. Available: https://www.forbes.com/sites/bernietenenbaum/2016/07/23/is-it-worth-having-a-board-of-directors/?sh=3a4b48e58499. [Accessed: 13- Apr- 2022].</w:t>
      </w:r>
    </w:p>
    <w:p w14:paraId="6586A13A" w14:textId="2EB45037" w:rsidR="00A11520" w:rsidRPr="00D87058" w:rsidRDefault="00A11520" w:rsidP="00570793">
      <w:pPr>
        <w:rPr>
          <w:color w:val="000000"/>
          <w:sz w:val="22"/>
          <w:szCs w:val="22"/>
          <w:shd w:val="clear" w:color="auto" w:fill="FFFFFF"/>
        </w:rPr>
      </w:pPr>
      <w:r w:rsidRPr="00D87058">
        <w:rPr>
          <w:color w:val="000000"/>
          <w:sz w:val="22"/>
          <w:szCs w:val="22"/>
          <w:shd w:val="clear" w:color="auto" w:fill="FFFFFF"/>
        </w:rPr>
        <w:t>[3]"Surprising Working From Home Productivity Statistics (2022)", </w:t>
      </w:r>
      <w:r w:rsidRPr="00D87058">
        <w:rPr>
          <w:i/>
          <w:iCs/>
          <w:color w:val="000000"/>
          <w:sz w:val="22"/>
          <w:szCs w:val="22"/>
          <w:shd w:val="clear" w:color="auto" w:fill="FFFFFF"/>
        </w:rPr>
        <w:t>Apollo Technical LLC</w:t>
      </w:r>
      <w:r w:rsidRPr="00D87058">
        <w:rPr>
          <w:color w:val="000000"/>
          <w:sz w:val="22"/>
          <w:szCs w:val="22"/>
          <w:shd w:val="clear" w:color="auto" w:fill="FFFFFF"/>
        </w:rPr>
        <w:t>, 2022. [Online]. Available: https://www.apollotechnical.com/working-from-home-productivity-statistics/#:~:text=Performance%20can%20increase%20up%20to,home%20increase%20productivity%20by%2013%25. [Accessed: 13- Apr- 2022].</w:t>
      </w:r>
    </w:p>
    <w:p w14:paraId="56760DBE" w14:textId="007CB86D" w:rsidR="00D87058" w:rsidRDefault="00D87058" w:rsidP="00570793">
      <w:pPr>
        <w:rPr>
          <w:color w:val="000000"/>
          <w:sz w:val="22"/>
          <w:szCs w:val="22"/>
          <w:shd w:val="clear" w:color="auto" w:fill="FFFFFF"/>
        </w:rPr>
      </w:pPr>
      <w:r w:rsidRPr="00D87058">
        <w:rPr>
          <w:color w:val="000000"/>
          <w:sz w:val="22"/>
          <w:szCs w:val="22"/>
          <w:shd w:val="clear" w:color="auto" w:fill="FFFFFF"/>
        </w:rPr>
        <w:t xml:space="preserve">[4]G. Brown, B. </w:t>
      </w:r>
      <w:proofErr w:type="spellStart"/>
      <w:r w:rsidRPr="00D87058">
        <w:rPr>
          <w:color w:val="000000"/>
          <w:sz w:val="22"/>
          <w:szCs w:val="22"/>
          <w:shd w:val="clear" w:color="auto" w:fill="FFFFFF"/>
        </w:rPr>
        <w:t>Bemmels</w:t>
      </w:r>
      <w:proofErr w:type="spellEnd"/>
      <w:r w:rsidRPr="00D87058">
        <w:rPr>
          <w:color w:val="000000"/>
          <w:sz w:val="22"/>
          <w:szCs w:val="22"/>
          <w:shd w:val="clear" w:color="auto" w:fill="FFFFFF"/>
        </w:rPr>
        <w:t xml:space="preserve"> and L. Barclay, "The importance of policy in perceptions of organizational justice", </w:t>
      </w:r>
      <w:r w:rsidRPr="00D87058">
        <w:rPr>
          <w:i/>
          <w:iCs/>
          <w:color w:val="000000"/>
          <w:sz w:val="22"/>
          <w:szCs w:val="22"/>
          <w:shd w:val="clear" w:color="auto" w:fill="FFFFFF"/>
        </w:rPr>
        <w:t>Human Relations</w:t>
      </w:r>
      <w:r w:rsidRPr="00D87058">
        <w:rPr>
          <w:color w:val="000000"/>
          <w:sz w:val="22"/>
          <w:szCs w:val="22"/>
          <w:shd w:val="clear" w:color="auto" w:fill="FFFFFF"/>
        </w:rPr>
        <w:t xml:space="preserve">, vol. 63, no. 10, pp. 1587-1609, 2010. Available: 10.1177/0018726710362273 [Accessed </w:t>
      </w:r>
      <w:r w:rsidRPr="00D87058">
        <w:rPr>
          <w:color w:val="000000"/>
          <w:sz w:val="22"/>
          <w:szCs w:val="22"/>
          <w:shd w:val="clear" w:color="auto" w:fill="FFFFFF"/>
        </w:rPr>
        <w:t>13-Apr-</w:t>
      </w:r>
      <w:r w:rsidRPr="00D87058">
        <w:rPr>
          <w:color w:val="000000"/>
          <w:sz w:val="22"/>
          <w:szCs w:val="22"/>
          <w:shd w:val="clear" w:color="auto" w:fill="FFFFFF"/>
        </w:rPr>
        <w:t xml:space="preserve"> 2022].</w:t>
      </w:r>
    </w:p>
    <w:p w14:paraId="40073288" w14:textId="0C64E5ED" w:rsidR="00037C68" w:rsidRDefault="00247C1C" w:rsidP="004E329C">
      <w:pPr>
        <w:rPr>
          <w:color w:val="000000"/>
          <w:shd w:val="clear" w:color="auto" w:fill="FFFFFF"/>
        </w:rPr>
      </w:pPr>
      <w:r w:rsidRPr="00D87058">
        <w:rPr>
          <w:color w:val="000000"/>
          <w:sz w:val="22"/>
          <w:szCs w:val="22"/>
          <w:shd w:val="clear" w:color="auto" w:fill="FFFFFF"/>
        </w:rPr>
        <w:t xml:space="preserve">[5] </w:t>
      </w:r>
      <w:r w:rsidR="00F7249F" w:rsidRPr="00F7249F">
        <w:rPr>
          <w:color w:val="000000"/>
          <w:shd w:val="clear" w:color="auto" w:fill="FFFFFF"/>
        </w:rPr>
        <w:t xml:space="preserve">M. </w:t>
      </w:r>
      <w:proofErr w:type="spellStart"/>
      <w:r w:rsidR="00F7249F" w:rsidRPr="00F7249F">
        <w:rPr>
          <w:color w:val="000000"/>
          <w:shd w:val="clear" w:color="auto" w:fill="FFFFFF"/>
        </w:rPr>
        <w:t>Ahola</w:t>
      </w:r>
      <w:proofErr w:type="spellEnd"/>
      <w:r w:rsidR="00F7249F" w:rsidRPr="00F7249F">
        <w:rPr>
          <w:color w:val="000000"/>
          <w:shd w:val="clear" w:color="auto" w:fill="FFFFFF"/>
        </w:rPr>
        <w:t xml:space="preserve"> “The Role of Human Error in Successful Cyber Security Breaches”, Blog.usecure.io, 2021. [Online]. Available: https://blog.usecure.io/the-role-of-human-error-in-successful-cyber-security-breaches-. [Accessed: 12-Apr-2022].</w:t>
      </w:r>
    </w:p>
    <w:p w14:paraId="15D571B8" w14:textId="53ED3D93" w:rsidR="00F7249F" w:rsidRDefault="00F7249F" w:rsidP="004E329C">
      <w:pPr>
        <w:rPr>
          <w:color w:val="000000"/>
          <w:sz w:val="22"/>
          <w:szCs w:val="22"/>
          <w:shd w:val="clear" w:color="auto" w:fill="FFFFFF"/>
        </w:rPr>
      </w:pPr>
      <w:r w:rsidRPr="00F7249F">
        <w:rPr>
          <w:color w:val="000000"/>
          <w:sz w:val="22"/>
          <w:szCs w:val="22"/>
          <w:shd w:val="clear" w:color="auto" w:fill="FFFFFF"/>
        </w:rPr>
        <w:t>[</w:t>
      </w:r>
      <w:r w:rsidRPr="00F7249F">
        <w:rPr>
          <w:color w:val="000000"/>
          <w:sz w:val="22"/>
          <w:szCs w:val="22"/>
          <w:shd w:val="clear" w:color="auto" w:fill="FFFFFF"/>
        </w:rPr>
        <w:t>6</w:t>
      </w:r>
      <w:r w:rsidRPr="00F7249F">
        <w:rPr>
          <w:color w:val="000000"/>
          <w:sz w:val="22"/>
          <w:szCs w:val="22"/>
          <w:shd w:val="clear" w:color="auto" w:fill="FFFFFF"/>
        </w:rPr>
        <w:t>]S. Heathfield, "Reprimands Can Help Employees Improve Performance", </w:t>
      </w:r>
      <w:r w:rsidRPr="00F7249F">
        <w:rPr>
          <w:i/>
          <w:iCs/>
          <w:color w:val="000000"/>
          <w:sz w:val="22"/>
          <w:szCs w:val="22"/>
          <w:shd w:val="clear" w:color="auto" w:fill="FFFFFF"/>
        </w:rPr>
        <w:t>The Balance Careers</w:t>
      </w:r>
      <w:r w:rsidRPr="00F7249F">
        <w:rPr>
          <w:color w:val="000000"/>
          <w:sz w:val="22"/>
          <w:szCs w:val="22"/>
          <w:shd w:val="clear" w:color="auto" w:fill="FFFFFF"/>
        </w:rPr>
        <w:t>, 2019. [Online]. Available: https://www.thebalancecareers.com/employee-reprimands-help-employees-improve-performance-1918110. [Accessed: 13- Apr- 2022].</w:t>
      </w:r>
    </w:p>
    <w:p w14:paraId="4F600CB7" w14:textId="2DF0DB54" w:rsidR="00AF230E" w:rsidRDefault="00AF230E" w:rsidP="004E329C">
      <w:pPr>
        <w:rPr>
          <w:color w:val="000000"/>
          <w:sz w:val="22"/>
          <w:szCs w:val="22"/>
          <w:shd w:val="clear" w:color="auto" w:fill="FFFFFF"/>
        </w:rPr>
      </w:pPr>
      <w:r w:rsidRPr="00AF230E">
        <w:rPr>
          <w:color w:val="000000"/>
          <w:sz w:val="22"/>
          <w:szCs w:val="22"/>
          <w:shd w:val="clear" w:color="auto" w:fill="FFFFFF"/>
        </w:rPr>
        <w:t>[</w:t>
      </w:r>
      <w:r w:rsidRPr="00AF230E">
        <w:rPr>
          <w:color w:val="000000"/>
          <w:sz w:val="22"/>
          <w:szCs w:val="22"/>
          <w:shd w:val="clear" w:color="auto" w:fill="FFFFFF"/>
        </w:rPr>
        <w:t>7]</w:t>
      </w:r>
      <w:r w:rsidRPr="00AF230E">
        <w:rPr>
          <w:color w:val="000000"/>
          <w:sz w:val="22"/>
          <w:szCs w:val="22"/>
          <w:shd w:val="clear" w:color="auto" w:fill="FFFFFF"/>
        </w:rPr>
        <w:t xml:space="preserve">H. </w:t>
      </w:r>
      <w:proofErr w:type="spellStart"/>
      <w:r w:rsidRPr="00AF230E">
        <w:rPr>
          <w:color w:val="000000"/>
          <w:sz w:val="22"/>
          <w:szCs w:val="22"/>
          <w:shd w:val="clear" w:color="auto" w:fill="FFFFFF"/>
        </w:rPr>
        <w:t>Lindbom</w:t>
      </w:r>
      <w:proofErr w:type="spellEnd"/>
      <w:r w:rsidRPr="00AF230E">
        <w:rPr>
          <w:color w:val="000000"/>
          <w:sz w:val="22"/>
          <w:szCs w:val="22"/>
          <w:shd w:val="clear" w:color="auto" w:fill="FFFFFF"/>
        </w:rPr>
        <w:t>, "The missing link – The importance of the capability concept for relating risk assessments and plans", </w:t>
      </w:r>
      <w:r w:rsidRPr="00AF230E">
        <w:rPr>
          <w:i/>
          <w:iCs/>
          <w:color w:val="000000"/>
          <w:sz w:val="22"/>
          <w:szCs w:val="22"/>
          <w:shd w:val="clear" w:color="auto" w:fill="FFFFFF"/>
        </w:rPr>
        <w:t>International Journal of Disaster Risk Reduction</w:t>
      </w:r>
      <w:r w:rsidRPr="00AF230E">
        <w:rPr>
          <w:color w:val="000000"/>
          <w:sz w:val="22"/>
          <w:szCs w:val="22"/>
          <w:shd w:val="clear" w:color="auto" w:fill="FFFFFF"/>
        </w:rPr>
        <w:t>, vol. 51, p. 101833, 2020. Available: 10.1016/j.ijdrr.2020.101833 [Accessed</w:t>
      </w:r>
      <w:r w:rsidR="0060071B">
        <w:rPr>
          <w:color w:val="000000"/>
          <w:sz w:val="22"/>
          <w:szCs w:val="22"/>
          <w:shd w:val="clear" w:color="auto" w:fill="FFFFFF"/>
        </w:rPr>
        <w:t xml:space="preserve"> </w:t>
      </w:r>
      <w:r w:rsidRPr="00AF230E">
        <w:rPr>
          <w:color w:val="000000"/>
          <w:sz w:val="22"/>
          <w:szCs w:val="22"/>
          <w:shd w:val="clear" w:color="auto" w:fill="FFFFFF"/>
        </w:rPr>
        <w:t>13</w:t>
      </w:r>
      <w:r w:rsidR="00BB583D">
        <w:rPr>
          <w:color w:val="000000"/>
          <w:sz w:val="22"/>
          <w:szCs w:val="22"/>
          <w:shd w:val="clear" w:color="auto" w:fill="FFFFFF"/>
        </w:rPr>
        <w:t>-</w:t>
      </w:r>
      <w:r w:rsidRPr="00AF230E">
        <w:rPr>
          <w:color w:val="000000"/>
          <w:sz w:val="22"/>
          <w:szCs w:val="22"/>
          <w:shd w:val="clear" w:color="auto" w:fill="FFFFFF"/>
        </w:rPr>
        <w:t>Apr</w:t>
      </w:r>
      <w:r w:rsidR="0060071B">
        <w:rPr>
          <w:color w:val="000000"/>
          <w:sz w:val="22"/>
          <w:szCs w:val="22"/>
          <w:shd w:val="clear" w:color="auto" w:fill="FFFFFF"/>
        </w:rPr>
        <w:t>-</w:t>
      </w:r>
      <w:r w:rsidRPr="00AF230E">
        <w:rPr>
          <w:color w:val="000000"/>
          <w:sz w:val="22"/>
          <w:szCs w:val="22"/>
          <w:shd w:val="clear" w:color="auto" w:fill="FFFFFF"/>
        </w:rPr>
        <w:t>2022].</w:t>
      </w:r>
    </w:p>
    <w:p w14:paraId="77AE4D66" w14:textId="689AACDD" w:rsidR="004137E4" w:rsidRDefault="004137E4" w:rsidP="004E329C">
      <w:pPr>
        <w:rPr>
          <w:color w:val="000000"/>
          <w:sz w:val="22"/>
          <w:szCs w:val="22"/>
          <w:shd w:val="clear" w:color="auto" w:fill="FFFFFF"/>
        </w:rPr>
      </w:pPr>
      <w:r w:rsidRPr="004137E4">
        <w:rPr>
          <w:color w:val="000000"/>
          <w:sz w:val="22"/>
          <w:szCs w:val="22"/>
          <w:shd w:val="clear" w:color="auto" w:fill="FFFFFF"/>
        </w:rPr>
        <w:t>[</w:t>
      </w:r>
      <w:r w:rsidRPr="004137E4">
        <w:rPr>
          <w:color w:val="000000"/>
          <w:sz w:val="22"/>
          <w:szCs w:val="22"/>
          <w:shd w:val="clear" w:color="auto" w:fill="FFFFFF"/>
        </w:rPr>
        <w:t>8</w:t>
      </w:r>
      <w:r w:rsidRPr="004137E4">
        <w:rPr>
          <w:color w:val="000000"/>
          <w:sz w:val="22"/>
          <w:szCs w:val="22"/>
          <w:shd w:val="clear" w:color="auto" w:fill="FFFFFF"/>
        </w:rPr>
        <w:t xml:space="preserve">]S. </w:t>
      </w:r>
      <w:proofErr w:type="spellStart"/>
      <w:r w:rsidRPr="004137E4">
        <w:rPr>
          <w:color w:val="000000"/>
          <w:sz w:val="22"/>
          <w:szCs w:val="22"/>
          <w:shd w:val="clear" w:color="auto" w:fill="FFFFFF"/>
        </w:rPr>
        <w:t>Salwan</w:t>
      </w:r>
      <w:proofErr w:type="spellEnd"/>
      <w:r w:rsidRPr="004137E4">
        <w:rPr>
          <w:color w:val="000000"/>
          <w:sz w:val="22"/>
          <w:szCs w:val="22"/>
          <w:shd w:val="clear" w:color="auto" w:fill="FFFFFF"/>
        </w:rPr>
        <w:t>, </w:t>
      </w:r>
      <w:r w:rsidRPr="004137E4">
        <w:rPr>
          <w:i/>
          <w:iCs/>
          <w:color w:val="000000"/>
          <w:sz w:val="22"/>
          <w:szCs w:val="22"/>
          <w:shd w:val="clear" w:color="auto" w:fill="FFFFFF"/>
        </w:rPr>
        <w:t>Data Centre Fire Suppression</w:t>
      </w:r>
      <w:r w:rsidRPr="004137E4">
        <w:rPr>
          <w:color w:val="000000"/>
          <w:sz w:val="22"/>
          <w:szCs w:val="22"/>
          <w:shd w:val="clear" w:color="auto" w:fill="FFFFFF"/>
        </w:rPr>
        <w:t>, 43rd ed. 2008, pp. 16-22.</w:t>
      </w:r>
    </w:p>
    <w:p w14:paraId="10E69911" w14:textId="26751B1A" w:rsidR="00BB583D" w:rsidRPr="00BB583D" w:rsidRDefault="00BB583D" w:rsidP="004E329C">
      <w:pPr>
        <w:rPr>
          <w:color w:val="000000"/>
          <w:sz w:val="40"/>
          <w:szCs w:val="40"/>
          <w:shd w:val="clear" w:color="auto" w:fill="FFFFFF"/>
        </w:rPr>
      </w:pPr>
      <w:r w:rsidRPr="00BB583D">
        <w:rPr>
          <w:color w:val="000000"/>
          <w:sz w:val="22"/>
          <w:szCs w:val="22"/>
          <w:shd w:val="clear" w:color="auto" w:fill="FFFFFF"/>
        </w:rPr>
        <w:t>[</w:t>
      </w:r>
      <w:r w:rsidRPr="00BB583D">
        <w:rPr>
          <w:color w:val="000000"/>
          <w:sz w:val="22"/>
          <w:szCs w:val="22"/>
          <w:shd w:val="clear" w:color="auto" w:fill="FFFFFF"/>
        </w:rPr>
        <w:t>9</w:t>
      </w:r>
      <w:r w:rsidRPr="00BB583D">
        <w:rPr>
          <w:color w:val="000000"/>
          <w:sz w:val="22"/>
          <w:szCs w:val="22"/>
          <w:shd w:val="clear" w:color="auto" w:fill="FFFFFF"/>
        </w:rPr>
        <w:t xml:space="preserve">]R. Fischer, E. </w:t>
      </w:r>
      <w:proofErr w:type="spellStart"/>
      <w:r w:rsidRPr="00BB583D">
        <w:rPr>
          <w:color w:val="000000"/>
          <w:sz w:val="22"/>
          <w:szCs w:val="22"/>
          <w:shd w:val="clear" w:color="auto" w:fill="FFFFFF"/>
        </w:rPr>
        <w:t>Halibozek</w:t>
      </w:r>
      <w:proofErr w:type="spellEnd"/>
      <w:r w:rsidRPr="00BB583D">
        <w:rPr>
          <w:color w:val="000000"/>
          <w:sz w:val="22"/>
          <w:szCs w:val="22"/>
          <w:shd w:val="clear" w:color="auto" w:fill="FFFFFF"/>
        </w:rPr>
        <w:t xml:space="preserve"> and D. Walters, "Contingency Planning Emergency Response and Safety", </w:t>
      </w:r>
      <w:r w:rsidRPr="00BB583D">
        <w:rPr>
          <w:i/>
          <w:iCs/>
          <w:color w:val="000000"/>
          <w:sz w:val="22"/>
          <w:szCs w:val="22"/>
          <w:shd w:val="clear" w:color="auto" w:fill="FFFFFF"/>
        </w:rPr>
        <w:t>Introduction to Security</w:t>
      </w:r>
      <w:r w:rsidRPr="00BB583D">
        <w:rPr>
          <w:color w:val="000000"/>
          <w:sz w:val="22"/>
          <w:szCs w:val="22"/>
          <w:shd w:val="clear" w:color="auto" w:fill="FFFFFF"/>
        </w:rPr>
        <w:t>, pp. 249-268, 2019. Available: https://www.sciencedirect.com/science/article/pii/B9780128053102000111?via%3Dihub. [Accessed 14</w:t>
      </w:r>
      <w:r>
        <w:rPr>
          <w:color w:val="000000"/>
          <w:sz w:val="22"/>
          <w:szCs w:val="22"/>
          <w:shd w:val="clear" w:color="auto" w:fill="FFFFFF"/>
        </w:rPr>
        <w:t>-</w:t>
      </w:r>
      <w:r w:rsidRPr="00BB583D">
        <w:rPr>
          <w:color w:val="000000"/>
          <w:sz w:val="22"/>
          <w:szCs w:val="22"/>
          <w:shd w:val="clear" w:color="auto" w:fill="FFFFFF"/>
        </w:rPr>
        <w:t>Ap</w:t>
      </w:r>
      <w:r>
        <w:rPr>
          <w:color w:val="000000"/>
          <w:sz w:val="22"/>
          <w:szCs w:val="22"/>
          <w:shd w:val="clear" w:color="auto" w:fill="FFFFFF"/>
        </w:rPr>
        <w:t>r-</w:t>
      </w:r>
      <w:r w:rsidRPr="00BB583D">
        <w:rPr>
          <w:color w:val="000000"/>
          <w:sz w:val="22"/>
          <w:szCs w:val="22"/>
          <w:shd w:val="clear" w:color="auto" w:fill="FFFFFF"/>
        </w:rPr>
        <w:t>2022].</w:t>
      </w:r>
    </w:p>
    <w:sectPr w:rsidR="00BB583D" w:rsidRPr="00BB583D" w:rsidSect="00602185">
      <w:footerReference w:type="default" r:id="rId7"/>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140013"/>
      <w:docPartObj>
        <w:docPartGallery w:val="Page Numbers (Bottom of Page)"/>
        <w:docPartUnique/>
      </w:docPartObj>
    </w:sdtPr>
    <w:sdtEndPr>
      <w:rPr>
        <w:noProof/>
      </w:rPr>
    </w:sdtEndPr>
    <w:sdtContent>
      <w:p w14:paraId="7F440C2A" w14:textId="77777777" w:rsidR="00602185" w:rsidRDefault="00A17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93AEE0" w14:textId="77777777" w:rsidR="00602185" w:rsidRDefault="00A179C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num w:numId="1" w16cid:durableId="999819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29C"/>
    <w:rsid w:val="00047C95"/>
    <w:rsid w:val="000A3E55"/>
    <w:rsid w:val="000B34E1"/>
    <w:rsid w:val="00154D36"/>
    <w:rsid w:val="00247C1C"/>
    <w:rsid w:val="002A5697"/>
    <w:rsid w:val="002D2317"/>
    <w:rsid w:val="003C5D89"/>
    <w:rsid w:val="003F1F0E"/>
    <w:rsid w:val="004137E4"/>
    <w:rsid w:val="00494725"/>
    <w:rsid w:val="004E13F7"/>
    <w:rsid w:val="004E329C"/>
    <w:rsid w:val="00570793"/>
    <w:rsid w:val="005850AE"/>
    <w:rsid w:val="005D28E1"/>
    <w:rsid w:val="0060071B"/>
    <w:rsid w:val="00667541"/>
    <w:rsid w:val="00710B8D"/>
    <w:rsid w:val="007D63E0"/>
    <w:rsid w:val="007E03AD"/>
    <w:rsid w:val="008061E3"/>
    <w:rsid w:val="008E5ADD"/>
    <w:rsid w:val="00A11520"/>
    <w:rsid w:val="00A179C1"/>
    <w:rsid w:val="00AB7700"/>
    <w:rsid w:val="00AE5298"/>
    <w:rsid w:val="00AF230E"/>
    <w:rsid w:val="00B708BA"/>
    <w:rsid w:val="00BB583D"/>
    <w:rsid w:val="00BD0C9B"/>
    <w:rsid w:val="00BF1287"/>
    <w:rsid w:val="00C111C2"/>
    <w:rsid w:val="00C53243"/>
    <w:rsid w:val="00D3141F"/>
    <w:rsid w:val="00D87058"/>
    <w:rsid w:val="00F7249F"/>
    <w:rsid w:val="00FA4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807E"/>
  <w15:chartTrackingRefBased/>
  <w15:docId w15:val="{638C25DA-1AAF-48DF-A8B3-76DA70770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29C"/>
  </w:style>
  <w:style w:type="paragraph" w:styleId="Heading1">
    <w:name w:val="heading 1"/>
    <w:basedOn w:val="Normal"/>
    <w:next w:val="Normal"/>
    <w:link w:val="Heading1Char"/>
    <w:uiPriority w:val="9"/>
    <w:qFormat/>
    <w:rsid w:val="004E3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32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329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E32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29C"/>
    <w:pPr>
      <w:outlineLvl w:val="9"/>
    </w:pPr>
    <w:rPr>
      <w:lang w:val="en-US"/>
    </w:rPr>
  </w:style>
  <w:style w:type="paragraph" w:styleId="TOC2">
    <w:name w:val="toc 2"/>
    <w:basedOn w:val="Normal"/>
    <w:next w:val="Normal"/>
    <w:autoRedefine/>
    <w:uiPriority w:val="39"/>
    <w:unhideWhenUsed/>
    <w:rsid w:val="004E329C"/>
    <w:pPr>
      <w:spacing w:after="100"/>
      <w:ind w:left="240"/>
    </w:pPr>
  </w:style>
  <w:style w:type="character" w:styleId="Hyperlink">
    <w:name w:val="Hyperlink"/>
    <w:basedOn w:val="DefaultParagraphFont"/>
    <w:uiPriority w:val="99"/>
    <w:unhideWhenUsed/>
    <w:rsid w:val="004E329C"/>
    <w:rPr>
      <w:color w:val="0563C1" w:themeColor="hyperlink"/>
      <w:u w:val="single"/>
    </w:rPr>
  </w:style>
  <w:style w:type="paragraph" w:styleId="Footer">
    <w:name w:val="footer"/>
    <w:basedOn w:val="Normal"/>
    <w:link w:val="FooterChar"/>
    <w:uiPriority w:val="99"/>
    <w:unhideWhenUsed/>
    <w:rsid w:val="004E3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29C"/>
  </w:style>
  <w:style w:type="paragraph" w:customStyle="1" w:styleId="references">
    <w:name w:val="references"/>
    <w:rsid w:val="00D87058"/>
    <w:pPr>
      <w:numPr>
        <w:numId w:val="1"/>
      </w:numPr>
      <w:spacing w:after="50" w:line="180" w:lineRule="exact"/>
      <w:jc w:val="both"/>
    </w:pPr>
    <w:rPr>
      <w:rFonts w:eastAsia="MS Mincho"/>
      <w:noProof/>
      <w:color w:val="auto"/>
      <w:sz w:val="16"/>
      <w:szCs w:val="16"/>
      <w:lang w:val="en-US"/>
    </w:rPr>
  </w:style>
  <w:style w:type="character" w:styleId="UnresolvedMention">
    <w:name w:val="Unresolved Mention"/>
    <w:basedOn w:val="DefaultParagraphFont"/>
    <w:uiPriority w:val="99"/>
    <w:semiHidden/>
    <w:unhideWhenUsed/>
    <w:rsid w:val="00F724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9</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Samuel Kelly</cp:lastModifiedBy>
  <cp:revision>3</cp:revision>
  <dcterms:created xsi:type="dcterms:W3CDTF">2022-05-01T18:28:00Z</dcterms:created>
  <dcterms:modified xsi:type="dcterms:W3CDTF">2022-05-01T22:38:00Z</dcterms:modified>
</cp:coreProperties>
</file>