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B7A17" w14:textId="77777777" w:rsidR="001B5356" w:rsidRDefault="001B5356" w:rsidP="001B5356">
      <w:pPr>
        <w:jc w:val="center"/>
      </w:pPr>
      <w:r>
        <w:rPr>
          <w:noProof/>
        </w:rPr>
        <w:drawing>
          <wp:inline distT="0" distB="0" distL="0" distR="0" wp14:anchorId="242C3B6D" wp14:editId="4FF0803D">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6AD7CC0C" w14:textId="77777777" w:rsidR="001B5356" w:rsidRDefault="001B5356" w:rsidP="001B5356">
      <w:pPr>
        <w:jc w:val="center"/>
      </w:pPr>
    </w:p>
    <w:p w14:paraId="73BBE6C3" w14:textId="4CD014E4" w:rsidR="001B5356" w:rsidRPr="00646406" w:rsidRDefault="001B5356" w:rsidP="001B5356">
      <w:pPr>
        <w:jc w:val="center"/>
        <w:rPr>
          <w:rFonts w:ascii="Arial" w:hAnsi="Arial" w:cs="Arial"/>
          <w:b/>
          <w:bCs/>
        </w:rPr>
      </w:pPr>
      <w:r w:rsidRPr="00646406">
        <w:rPr>
          <w:rFonts w:ascii="Arial" w:hAnsi="Arial" w:cs="Arial"/>
          <w:b/>
          <w:bCs/>
        </w:rPr>
        <w:t>Student Name:</w:t>
      </w:r>
      <w:r w:rsidR="00470AE9">
        <w:rPr>
          <w:rFonts w:ascii="Arial" w:hAnsi="Arial" w:cs="Arial"/>
          <w:b/>
          <w:bCs/>
        </w:rPr>
        <w:t xml:space="preserve"> AMINUR ISLAM</w:t>
      </w:r>
    </w:p>
    <w:p w14:paraId="0A90B12B" w14:textId="4F652064" w:rsidR="001B5356" w:rsidRPr="00646406" w:rsidRDefault="001B5356" w:rsidP="001B5356">
      <w:pPr>
        <w:jc w:val="center"/>
        <w:rPr>
          <w:rFonts w:ascii="Arial" w:hAnsi="Arial" w:cs="Arial"/>
          <w:b/>
          <w:bCs/>
        </w:rPr>
      </w:pPr>
      <w:r w:rsidRPr="00646406">
        <w:rPr>
          <w:rFonts w:ascii="Arial" w:hAnsi="Arial" w:cs="Arial"/>
          <w:b/>
          <w:bCs/>
        </w:rPr>
        <w:t>Student ID:</w:t>
      </w:r>
      <w:r w:rsidR="00470AE9">
        <w:rPr>
          <w:rFonts w:ascii="Arial" w:hAnsi="Arial" w:cs="Arial"/>
          <w:b/>
          <w:bCs/>
        </w:rPr>
        <w:t>2437199</w:t>
      </w:r>
    </w:p>
    <w:p w14:paraId="6BE96881" w14:textId="77777777" w:rsidR="001B5356" w:rsidRPr="00646406" w:rsidRDefault="001B5356" w:rsidP="001B5356">
      <w:pPr>
        <w:jc w:val="center"/>
        <w:rPr>
          <w:rFonts w:ascii="Arial" w:hAnsi="Arial" w:cs="Arial"/>
        </w:rPr>
      </w:pPr>
    </w:p>
    <w:p w14:paraId="745B0B4E" w14:textId="768DD5B2" w:rsidR="001B5356" w:rsidRPr="00646406" w:rsidRDefault="001B5356" w:rsidP="001B5356">
      <w:pPr>
        <w:jc w:val="center"/>
        <w:rPr>
          <w:rFonts w:ascii="Arial" w:hAnsi="Arial" w:cs="Arial"/>
          <w:b/>
          <w:bCs/>
        </w:rPr>
      </w:pPr>
      <w:r w:rsidRPr="00646406">
        <w:rPr>
          <w:rFonts w:ascii="Arial" w:hAnsi="Arial" w:cs="Arial"/>
          <w:b/>
          <w:bCs/>
        </w:rPr>
        <w:t xml:space="preserve">Module Name: </w:t>
      </w:r>
      <w:r w:rsidRPr="001B5356">
        <w:rPr>
          <w:rFonts w:ascii="Arial" w:hAnsi="Arial" w:cs="Arial"/>
        </w:rPr>
        <w:t>Strategic Management</w:t>
      </w:r>
    </w:p>
    <w:p w14:paraId="63CDA5A5" w14:textId="13B6E439" w:rsidR="001B5356" w:rsidRPr="00646406" w:rsidRDefault="001B5356" w:rsidP="001B5356">
      <w:pPr>
        <w:jc w:val="center"/>
        <w:rPr>
          <w:rFonts w:ascii="Arial" w:hAnsi="Arial" w:cs="Arial"/>
          <w:b/>
          <w:bCs/>
        </w:rPr>
      </w:pPr>
      <w:r w:rsidRPr="00646406">
        <w:rPr>
          <w:rFonts w:ascii="Arial" w:hAnsi="Arial" w:cs="Arial"/>
          <w:b/>
          <w:bCs/>
        </w:rPr>
        <w:t xml:space="preserve">Module Code: </w:t>
      </w:r>
      <w:r w:rsidRPr="001B5356">
        <w:rPr>
          <w:rFonts w:ascii="Arial" w:hAnsi="Arial" w:cs="Arial"/>
        </w:rPr>
        <w:t>LCMB7003</w:t>
      </w:r>
    </w:p>
    <w:p w14:paraId="6358A3F3" w14:textId="77777777" w:rsidR="001B5356" w:rsidRPr="00646406" w:rsidRDefault="001B5356" w:rsidP="001B5356">
      <w:pPr>
        <w:jc w:val="center"/>
        <w:rPr>
          <w:rFonts w:ascii="Arial" w:hAnsi="Arial" w:cs="Arial"/>
          <w:b/>
          <w:bCs/>
        </w:rPr>
      </w:pPr>
    </w:p>
    <w:p w14:paraId="5A968887" w14:textId="77777777" w:rsidR="001B5356" w:rsidRPr="00646406" w:rsidRDefault="001B5356" w:rsidP="001B5356">
      <w:pPr>
        <w:jc w:val="center"/>
        <w:rPr>
          <w:rFonts w:ascii="Arial" w:hAnsi="Arial" w:cs="Arial"/>
          <w:b/>
          <w:bCs/>
        </w:rPr>
      </w:pPr>
    </w:p>
    <w:p w14:paraId="5C00886B" w14:textId="1ACDA842" w:rsidR="001B5356" w:rsidRPr="00646406" w:rsidRDefault="001B5356" w:rsidP="001B5356">
      <w:pPr>
        <w:jc w:val="center"/>
        <w:rPr>
          <w:rFonts w:ascii="Arial" w:hAnsi="Arial" w:cs="Arial"/>
          <w:b/>
          <w:bCs/>
        </w:rPr>
      </w:pPr>
      <w:r w:rsidRPr="00646406">
        <w:rPr>
          <w:rFonts w:ascii="Arial" w:hAnsi="Arial" w:cs="Arial"/>
          <w:b/>
          <w:bCs/>
        </w:rPr>
        <w:t>Lecturer’s Name:</w:t>
      </w:r>
      <w:r w:rsidR="00470AE9">
        <w:rPr>
          <w:rFonts w:ascii="Arial" w:hAnsi="Arial" w:cs="Arial"/>
          <w:b/>
          <w:bCs/>
        </w:rPr>
        <w:t xml:space="preserve"> AMARE DESTA</w:t>
      </w:r>
    </w:p>
    <w:p w14:paraId="1B7E67DC" w14:textId="77777777" w:rsidR="001B5356" w:rsidRPr="00646406" w:rsidRDefault="001B5356" w:rsidP="001B5356">
      <w:pPr>
        <w:rPr>
          <w:rFonts w:ascii="Arial" w:hAnsi="Arial" w:cs="Arial"/>
          <w:b/>
          <w:bCs/>
        </w:rPr>
      </w:pPr>
    </w:p>
    <w:p w14:paraId="5B63277B" w14:textId="648FE228" w:rsidR="001B5356" w:rsidRDefault="001B5356" w:rsidP="001B5356">
      <w:pPr>
        <w:jc w:val="center"/>
        <w:rPr>
          <w:rFonts w:ascii="Arial" w:hAnsi="Arial" w:cs="Arial"/>
        </w:rPr>
      </w:pPr>
      <w:r>
        <w:rPr>
          <w:rFonts w:ascii="Arial" w:hAnsi="Arial" w:cs="Arial"/>
          <w:b/>
          <w:bCs/>
        </w:rPr>
        <w:t xml:space="preserve">Assessment Title: </w:t>
      </w:r>
      <w:r w:rsidR="00836FB8" w:rsidRPr="00836FB8">
        <w:rPr>
          <w:rFonts w:ascii="Arial" w:hAnsi="Arial" w:cs="Arial"/>
        </w:rPr>
        <w:t>Individual</w:t>
      </w:r>
      <w:r w:rsidR="00836FB8">
        <w:rPr>
          <w:rFonts w:ascii="Arial" w:hAnsi="Arial" w:cs="Arial"/>
          <w:b/>
          <w:bCs/>
        </w:rPr>
        <w:t xml:space="preserve"> </w:t>
      </w:r>
      <w:r>
        <w:rPr>
          <w:rFonts w:ascii="Arial" w:hAnsi="Arial" w:cs="Arial"/>
        </w:rPr>
        <w:t xml:space="preserve">Report </w:t>
      </w:r>
    </w:p>
    <w:p w14:paraId="05EE7B3E" w14:textId="77777777" w:rsidR="001B5356" w:rsidRDefault="001B5356" w:rsidP="001B5356">
      <w:pPr>
        <w:jc w:val="center"/>
        <w:rPr>
          <w:rFonts w:ascii="Arial" w:hAnsi="Arial" w:cs="Arial"/>
        </w:rPr>
      </w:pPr>
      <w:r>
        <w:rPr>
          <w:rFonts w:ascii="Arial" w:hAnsi="Arial" w:cs="Arial"/>
        </w:rPr>
        <w:t>On</w:t>
      </w:r>
    </w:p>
    <w:p w14:paraId="59623684" w14:textId="5154C64A" w:rsidR="001B5356" w:rsidRDefault="00836FB8" w:rsidP="00836FB8">
      <w:pPr>
        <w:spacing w:line="259" w:lineRule="auto"/>
        <w:jc w:val="center"/>
      </w:pPr>
      <w:r w:rsidRPr="00836FB8">
        <w:rPr>
          <w:rFonts w:ascii="Arial" w:hAnsi="Arial" w:cs="Arial"/>
          <w:i/>
          <w:iCs/>
        </w:rPr>
        <w:t>From Oil Giant to Energy Transition Leader: A Critical Evaluation of Shell plc's Strategic Management Practices</w:t>
      </w:r>
    </w:p>
    <w:p w14:paraId="4919B294" w14:textId="77777777" w:rsidR="001B5356" w:rsidRDefault="001B5356" w:rsidP="001B5356">
      <w:pPr>
        <w:rPr>
          <w:lang w:eastAsia="en-US"/>
        </w:rPr>
      </w:pPr>
    </w:p>
    <w:p w14:paraId="2EADB48F" w14:textId="77777777" w:rsidR="00836FB8" w:rsidRDefault="00836FB8" w:rsidP="001B5356">
      <w:pPr>
        <w:rPr>
          <w:lang w:eastAsia="en-US"/>
        </w:rPr>
      </w:pPr>
    </w:p>
    <w:p w14:paraId="3A58B99F" w14:textId="77777777" w:rsidR="00836FB8" w:rsidRDefault="00836FB8" w:rsidP="001B5356">
      <w:pPr>
        <w:rPr>
          <w:lang w:eastAsia="en-US"/>
        </w:rPr>
      </w:pPr>
    </w:p>
    <w:p w14:paraId="3DAE3EC9" w14:textId="77777777" w:rsidR="00836FB8" w:rsidRDefault="00836FB8" w:rsidP="001B5356">
      <w:pPr>
        <w:rPr>
          <w:lang w:eastAsia="en-US"/>
        </w:rPr>
      </w:pPr>
    </w:p>
    <w:p w14:paraId="2D7C579D" w14:textId="77777777" w:rsidR="00836FB8" w:rsidRDefault="00836FB8">
      <w:pPr>
        <w:spacing w:line="259" w:lineRule="auto"/>
        <w:jc w:val="left"/>
        <w:rPr>
          <w:sz w:val="22"/>
        </w:rPr>
      </w:pPr>
      <w:r>
        <w:rPr>
          <w:sz w:val="22"/>
        </w:rPr>
        <w:br w:type="page"/>
      </w:r>
    </w:p>
    <w:sdt>
      <w:sdtPr>
        <w:rPr>
          <w:rFonts w:eastAsiaTheme="minorEastAsia" w:cstheme="minorBidi"/>
          <w:sz w:val="22"/>
          <w:szCs w:val="22"/>
          <w:lang w:val="en-GB" w:eastAsia="en-GB"/>
        </w:rPr>
        <w:id w:val="-1213423594"/>
        <w:docPartObj>
          <w:docPartGallery w:val="Table of Contents"/>
          <w:docPartUnique/>
        </w:docPartObj>
      </w:sdtPr>
      <w:sdtEndPr>
        <w:rPr>
          <w:noProof/>
          <w:sz w:val="24"/>
          <w:szCs w:val="24"/>
        </w:rPr>
      </w:sdtEndPr>
      <w:sdtContent>
        <w:p w14:paraId="5D9FFEE0" w14:textId="60AB7A36" w:rsidR="00B115C0" w:rsidRPr="004868B2" w:rsidRDefault="00B115C0" w:rsidP="00B115C0">
          <w:pPr>
            <w:pStyle w:val="TOCHeading"/>
            <w:rPr>
              <w:b/>
              <w:bCs/>
              <w:lang w:val="en-GB"/>
            </w:rPr>
          </w:pPr>
          <w:r w:rsidRPr="004868B2">
            <w:rPr>
              <w:b/>
              <w:bCs/>
              <w:lang w:val="en-GB"/>
            </w:rPr>
            <w:t>Table of Contents</w:t>
          </w:r>
        </w:p>
        <w:p w14:paraId="56D5EBA3" w14:textId="09A9972D" w:rsidR="001D0298" w:rsidRDefault="00B115C0">
          <w:pPr>
            <w:pStyle w:val="TOC1"/>
            <w:rPr>
              <w:rFonts w:asciiTheme="minorHAnsi" w:hAnsiTheme="minorHAnsi"/>
              <w:noProof/>
              <w:kern w:val="2"/>
              <w:szCs w:val="24"/>
              <w:lang w:val="en-US" w:eastAsia="en-US"/>
              <w14:ligatures w14:val="standardContextual"/>
            </w:rPr>
          </w:pPr>
          <w:r w:rsidRPr="004868B2">
            <w:rPr>
              <w:rFonts w:cs="Times New Roman"/>
              <w:szCs w:val="24"/>
            </w:rPr>
            <w:fldChar w:fldCharType="begin"/>
          </w:r>
          <w:r w:rsidRPr="004868B2">
            <w:rPr>
              <w:rFonts w:cs="Times New Roman"/>
              <w:szCs w:val="24"/>
            </w:rPr>
            <w:instrText xml:space="preserve"> TOC \o "1-3" \h \z \u </w:instrText>
          </w:r>
          <w:r w:rsidRPr="004868B2">
            <w:rPr>
              <w:rFonts w:cs="Times New Roman"/>
              <w:szCs w:val="24"/>
            </w:rPr>
            <w:fldChar w:fldCharType="separate"/>
          </w:r>
          <w:hyperlink w:anchor="_Toc224161840" w:history="1">
            <w:r w:rsidR="001D0298" w:rsidRPr="00B3649E">
              <w:rPr>
                <w:rStyle w:val="Hyperlink"/>
                <w:noProof/>
              </w:rPr>
              <w:t>Section 1: Strategic Management Analysis</w:t>
            </w:r>
            <w:r w:rsidR="001D0298">
              <w:rPr>
                <w:noProof/>
                <w:webHidden/>
              </w:rPr>
              <w:tab/>
            </w:r>
            <w:r w:rsidR="001D0298">
              <w:rPr>
                <w:noProof/>
                <w:webHidden/>
              </w:rPr>
              <w:fldChar w:fldCharType="begin"/>
            </w:r>
            <w:r w:rsidR="001D0298">
              <w:rPr>
                <w:noProof/>
                <w:webHidden/>
              </w:rPr>
              <w:instrText xml:space="preserve"> PAGEREF _Toc224161840 \h </w:instrText>
            </w:r>
            <w:r w:rsidR="001D0298">
              <w:rPr>
                <w:noProof/>
                <w:webHidden/>
              </w:rPr>
            </w:r>
            <w:r w:rsidR="001D0298">
              <w:rPr>
                <w:noProof/>
                <w:webHidden/>
              </w:rPr>
              <w:fldChar w:fldCharType="separate"/>
            </w:r>
            <w:r w:rsidR="00911AF6">
              <w:rPr>
                <w:noProof/>
                <w:webHidden/>
              </w:rPr>
              <w:t>3</w:t>
            </w:r>
            <w:r w:rsidR="001D0298">
              <w:rPr>
                <w:noProof/>
                <w:webHidden/>
              </w:rPr>
              <w:fldChar w:fldCharType="end"/>
            </w:r>
          </w:hyperlink>
        </w:p>
        <w:p w14:paraId="67BDA9E0" w14:textId="473BF5BF" w:rsidR="001D0298" w:rsidRDefault="001D0298">
          <w:pPr>
            <w:pStyle w:val="TOC1"/>
            <w:rPr>
              <w:rFonts w:asciiTheme="minorHAnsi" w:hAnsiTheme="minorHAnsi"/>
              <w:noProof/>
              <w:kern w:val="2"/>
              <w:szCs w:val="24"/>
              <w:lang w:val="en-US" w:eastAsia="en-US"/>
              <w14:ligatures w14:val="standardContextual"/>
            </w:rPr>
          </w:pPr>
          <w:hyperlink w:anchor="_Toc224161841" w:history="1">
            <w:r w:rsidRPr="00B3649E">
              <w:rPr>
                <w:rStyle w:val="Hyperlink"/>
                <w:noProof/>
              </w:rPr>
              <w:t>Introduction</w:t>
            </w:r>
            <w:r>
              <w:rPr>
                <w:noProof/>
                <w:webHidden/>
              </w:rPr>
              <w:tab/>
            </w:r>
            <w:r>
              <w:rPr>
                <w:noProof/>
                <w:webHidden/>
              </w:rPr>
              <w:fldChar w:fldCharType="begin"/>
            </w:r>
            <w:r>
              <w:rPr>
                <w:noProof/>
                <w:webHidden/>
              </w:rPr>
              <w:instrText xml:space="preserve"> PAGEREF _Toc224161841 \h </w:instrText>
            </w:r>
            <w:r>
              <w:rPr>
                <w:noProof/>
                <w:webHidden/>
              </w:rPr>
            </w:r>
            <w:r>
              <w:rPr>
                <w:noProof/>
                <w:webHidden/>
              </w:rPr>
              <w:fldChar w:fldCharType="separate"/>
            </w:r>
            <w:r w:rsidR="00911AF6">
              <w:rPr>
                <w:noProof/>
                <w:webHidden/>
              </w:rPr>
              <w:t>3</w:t>
            </w:r>
            <w:r>
              <w:rPr>
                <w:noProof/>
                <w:webHidden/>
              </w:rPr>
              <w:fldChar w:fldCharType="end"/>
            </w:r>
          </w:hyperlink>
        </w:p>
        <w:p w14:paraId="722AD229" w14:textId="1D0E2062" w:rsidR="001D0298" w:rsidRDefault="001D0298">
          <w:pPr>
            <w:pStyle w:val="TOC1"/>
            <w:rPr>
              <w:rFonts w:asciiTheme="minorHAnsi" w:hAnsiTheme="minorHAnsi"/>
              <w:noProof/>
              <w:kern w:val="2"/>
              <w:szCs w:val="24"/>
              <w:lang w:val="en-US" w:eastAsia="en-US"/>
              <w14:ligatures w14:val="standardContextual"/>
            </w:rPr>
          </w:pPr>
          <w:hyperlink w:anchor="_Toc224161842" w:history="1">
            <w:r w:rsidRPr="00B3649E">
              <w:rPr>
                <w:rStyle w:val="Hyperlink"/>
                <w:noProof/>
              </w:rPr>
              <w:t>1. Organisational Context and Overview</w:t>
            </w:r>
            <w:r>
              <w:rPr>
                <w:noProof/>
                <w:webHidden/>
              </w:rPr>
              <w:tab/>
            </w:r>
            <w:r>
              <w:rPr>
                <w:noProof/>
                <w:webHidden/>
              </w:rPr>
              <w:fldChar w:fldCharType="begin"/>
            </w:r>
            <w:r>
              <w:rPr>
                <w:noProof/>
                <w:webHidden/>
              </w:rPr>
              <w:instrText xml:space="preserve"> PAGEREF _Toc224161842 \h </w:instrText>
            </w:r>
            <w:r>
              <w:rPr>
                <w:noProof/>
                <w:webHidden/>
              </w:rPr>
            </w:r>
            <w:r>
              <w:rPr>
                <w:noProof/>
                <w:webHidden/>
              </w:rPr>
              <w:fldChar w:fldCharType="separate"/>
            </w:r>
            <w:r w:rsidR="00911AF6">
              <w:rPr>
                <w:noProof/>
                <w:webHidden/>
              </w:rPr>
              <w:t>4</w:t>
            </w:r>
            <w:r>
              <w:rPr>
                <w:noProof/>
                <w:webHidden/>
              </w:rPr>
              <w:fldChar w:fldCharType="end"/>
            </w:r>
          </w:hyperlink>
        </w:p>
        <w:p w14:paraId="6FCD5C4A" w14:textId="2631BC7C"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43" w:history="1">
            <w:r w:rsidRPr="00B3649E">
              <w:rPr>
                <w:rStyle w:val="Hyperlink"/>
                <w:noProof/>
              </w:rPr>
              <w:t>Historical Background and Business Model</w:t>
            </w:r>
            <w:r>
              <w:rPr>
                <w:noProof/>
                <w:webHidden/>
              </w:rPr>
              <w:tab/>
            </w:r>
            <w:r>
              <w:rPr>
                <w:noProof/>
                <w:webHidden/>
              </w:rPr>
              <w:fldChar w:fldCharType="begin"/>
            </w:r>
            <w:r>
              <w:rPr>
                <w:noProof/>
                <w:webHidden/>
              </w:rPr>
              <w:instrText xml:space="preserve"> PAGEREF _Toc224161843 \h </w:instrText>
            </w:r>
            <w:r>
              <w:rPr>
                <w:noProof/>
                <w:webHidden/>
              </w:rPr>
            </w:r>
            <w:r>
              <w:rPr>
                <w:noProof/>
                <w:webHidden/>
              </w:rPr>
              <w:fldChar w:fldCharType="separate"/>
            </w:r>
            <w:r w:rsidR="00911AF6">
              <w:rPr>
                <w:noProof/>
                <w:webHidden/>
              </w:rPr>
              <w:t>4</w:t>
            </w:r>
            <w:r>
              <w:rPr>
                <w:noProof/>
                <w:webHidden/>
              </w:rPr>
              <w:fldChar w:fldCharType="end"/>
            </w:r>
          </w:hyperlink>
        </w:p>
        <w:p w14:paraId="345A6437" w14:textId="182B2F1F"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44" w:history="1">
            <w:r w:rsidRPr="00B3649E">
              <w:rPr>
                <w:rStyle w:val="Hyperlink"/>
                <w:noProof/>
              </w:rPr>
              <w:t>Industry Position and Key Competitors</w:t>
            </w:r>
            <w:r>
              <w:rPr>
                <w:noProof/>
                <w:webHidden/>
              </w:rPr>
              <w:tab/>
            </w:r>
            <w:r>
              <w:rPr>
                <w:noProof/>
                <w:webHidden/>
              </w:rPr>
              <w:fldChar w:fldCharType="begin"/>
            </w:r>
            <w:r>
              <w:rPr>
                <w:noProof/>
                <w:webHidden/>
              </w:rPr>
              <w:instrText xml:space="preserve"> PAGEREF _Toc224161844 \h </w:instrText>
            </w:r>
            <w:r>
              <w:rPr>
                <w:noProof/>
                <w:webHidden/>
              </w:rPr>
            </w:r>
            <w:r>
              <w:rPr>
                <w:noProof/>
                <w:webHidden/>
              </w:rPr>
              <w:fldChar w:fldCharType="separate"/>
            </w:r>
            <w:r w:rsidR="00911AF6">
              <w:rPr>
                <w:noProof/>
                <w:webHidden/>
              </w:rPr>
              <w:t>4</w:t>
            </w:r>
            <w:r>
              <w:rPr>
                <w:noProof/>
                <w:webHidden/>
              </w:rPr>
              <w:fldChar w:fldCharType="end"/>
            </w:r>
          </w:hyperlink>
        </w:p>
        <w:p w14:paraId="0AC36A06" w14:textId="74AA4F15" w:rsidR="001D0298" w:rsidRDefault="001D0298">
          <w:pPr>
            <w:pStyle w:val="TOC1"/>
            <w:rPr>
              <w:rFonts w:asciiTheme="minorHAnsi" w:hAnsiTheme="minorHAnsi"/>
              <w:noProof/>
              <w:kern w:val="2"/>
              <w:szCs w:val="24"/>
              <w:lang w:val="en-US" w:eastAsia="en-US"/>
              <w14:ligatures w14:val="standardContextual"/>
            </w:rPr>
          </w:pPr>
          <w:hyperlink w:anchor="_Toc224161845" w:history="1">
            <w:r w:rsidRPr="00B3649E">
              <w:rPr>
                <w:rStyle w:val="Hyperlink"/>
                <w:noProof/>
              </w:rPr>
              <w:t>2. External and Internal Environment Analysis</w:t>
            </w:r>
            <w:r>
              <w:rPr>
                <w:noProof/>
                <w:webHidden/>
              </w:rPr>
              <w:tab/>
            </w:r>
            <w:r>
              <w:rPr>
                <w:noProof/>
                <w:webHidden/>
              </w:rPr>
              <w:fldChar w:fldCharType="begin"/>
            </w:r>
            <w:r>
              <w:rPr>
                <w:noProof/>
                <w:webHidden/>
              </w:rPr>
              <w:instrText xml:space="preserve"> PAGEREF _Toc224161845 \h </w:instrText>
            </w:r>
            <w:r>
              <w:rPr>
                <w:noProof/>
                <w:webHidden/>
              </w:rPr>
            </w:r>
            <w:r>
              <w:rPr>
                <w:noProof/>
                <w:webHidden/>
              </w:rPr>
              <w:fldChar w:fldCharType="separate"/>
            </w:r>
            <w:r w:rsidR="00911AF6">
              <w:rPr>
                <w:noProof/>
                <w:webHidden/>
              </w:rPr>
              <w:t>5</w:t>
            </w:r>
            <w:r>
              <w:rPr>
                <w:noProof/>
                <w:webHidden/>
              </w:rPr>
              <w:fldChar w:fldCharType="end"/>
            </w:r>
          </w:hyperlink>
        </w:p>
        <w:p w14:paraId="05C72C12" w14:textId="1A379049"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46" w:history="1">
            <w:r w:rsidRPr="00B3649E">
              <w:rPr>
                <w:rStyle w:val="Hyperlink"/>
                <w:noProof/>
              </w:rPr>
              <w:t>PESTEL Analysis</w:t>
            </w:r>
            <w:r>
              <w:rPr>
                <w:noProof/>
                <w:webHidden/>
              </w:rPr>
              <w:tab/>
            </w:r>
            <w:r>
              <w:rPr>
                <w:noProof/>
                <w:webHidden/>
              </w:rPr>
              <w:fldChar w:fldCharType="begin"/>
            </w:r>
            <w:r>
              <w:rPr>
                <w:noProof/>
                <w:webHidden/>
              </w:rPr>
              <w:instrText xml:space="preserve"> PAGEREF _Toc224161846 \h </w:instrText>
            </w:r>
            <w:r>
              <w:rPr>
                <w:noProof/>
                <w:webHidden/>
              </w:rPr>
            </w:r>
            <w:r>
              <w:rPr>
                <w:noProof/>
                <w:webHidden/>
              </w:rPr>
              <w:fldChar w:fldCharType="separate"/>
            </w:r>
            <w:r w:rsidR="00911AF6">
              <w:rPr>
                <w:noProof/>
                <w:webHidden/>
              </w:rPr>
              <w:t>5</w:t>
            </w:r>
            <w:r>
              <w:rPr>
                <w:noProof/>
                <w:webHidden/>
              </w:rPr>
              <w:fldChar w:fldCharType="end"/>
            </w:r>
          </w:hyperlink>
        </w:p>
        <w:p w14:paraId="44F25161" w14:textId="041B7F13" w:rsidR="001D0298" w:rsidRDefault="001D0298">
          <w:pPr>
            <w:pStyle w:val="TOC3"/>
            <w:tabs>
              <w:tab w:val="right" w:leader="dot" w:pos="9016"/>
            </w:tabs>
            <w:rPr>
              <w:rFonts w:asciiTheme="minorHAnsi" w:hAnsiTheme="minorHAnsi"/>
              <w:noProof/>
              <w:kern w:val="2"/>
              <w:szCs w:val="24"/>
              <w:lang w:val="en-US" w:eastAsia="en-US"/>
              <w14:ligatures w14:val="standardContextual"/>
            </w:rPr>
          </w:pPr>
          <w:hyperlink w:anchor="_Toc224161847" w:history="1">
            <w:r w:rsidRPr="00B3649E">
              <w:rPr>
                <w:rStyle w:val="Hyperlink"/>
                <w:noProof/>
              </w:rPr>
              <w:t>Political Factors</w:t>
            </w:r>
            <w:r>
              <w:rPr>
                <w:noProof/>
                <w:webHidden/>
              </w:rPr>
              <w:tab/>
            </w:r>
            <w:r>
              <w:rPr>
                <w:noProof/>
                <w:webHidden/>
              </w:rPr>
              <w:fldChar w:fldCharType="begin"/>
            </w:r>
            <w:r>
              <w:rPr>
                <w:noProof/>
                <w:webHidden/>
              </w:rPr>
              <w:instrText xml:space="preserve"> PAGEREF _Toc224161847 \h </w:instrText>
            </w:r>
            <w:r>
              <w:rPr>
                <w:noProof/>
                <w:webHidden/>
              </w:rPr>
            </w:r>
            <w:r>
              <w:rPr>
                <w:noProof/>
                <w:webHidden/>
              </w:rPr>
              <w:fldChar w:fldCharType="separate"/>
            </w:r>
            <w:r w:rsidR="00911AF6">
              <w:rPr>
                <w:noProof/>
                <w:webHidden/>
              </w:rPr>
              <w:t>5</w:t>
            </w:r>
            <w:r>
              <w:rPr>
                <w:noProof/>
                <w:webHidden/>
              </w:rPr>
              <w:fldChar w:fldCharType="end"/>
            </w:r>
          </w:hyperlink>
        </w:p>
        <w:p w14:paraId="1F28E1D6" w14:textId="056D1337" w:rsidR="001D0298" w:rsidRDefault="001D0298">
          <w:pPr>
            <w:pStyle w:val="TOC3"/>
            <w:tabs>
              <w:tab w:val="right" w:leader="dot" w:pos="9016"/>
            </w:tabs>
            <w:rPr>
              <w:rFonts w:asciiTheme="minorHAnsi" w:hAnsiTheme="minorHAnsi"/>
              <w:noProof/>
              <w:kern w:val="2"/>
              <w:szCs w:val="24"/>
              <w:lang w:val="en-US" w:eastAsia="en-US"/>
              <w14:ligatures w14:val="standardContextual"/>
            </w:rPr>
          </w:pPr>
          <w:hyperlink w:anchor="_Toc224161848" w:history="1">
            <w:r w:rsidRPr="00B3649E">
              <w:rPr>
                <w:rStyle w:val="Hyperlink"/>
                <w:noProof/>
              </w:rPr>
              <w:t>Economic Factors</w:t>
            </w:r>
            <w:r>
              <w:rPr>
                <w:noProof/>
                <w:webHidden/>
              </w:rPr>
              <w:tab/>
            </w:r>
            <w:r>
              <w:rPr>
                <w:noProof/>
                <w:webHidden/>
              </w:rPr>
              <w:fldChar w:fldCharType="begin"/>
            </w:r>
            <w:r>
              <w:rPr>
                <w:noProof/>
                <w:webHidden/>
              </w:rPr>
              <w:instrText xml:space="preserve"> PAGEREF _Toc224161848 \h </w:instrText>
            </w:r>
            <w:r>
              <w:rPr>
                <w:noProof/>
                <w:webHidden/>
              </w:rPr>
            </w:r>
            <w:r>
              <w:rPr>
                <w:noProof/>
                <w:webHidden/>
              </w:rPr>
              <w:fldChar w:fldCharType="separate"/>
            </w:r>
            <w:r w:rsidR="00911AF6">
              <w:rPr>
                <w:noProof/>
                <w:webHidden/>
              </w:rPr>
              <w:t>5</w:t>
            </w:r>
            <w:r>
              <w:rPr>
                <w:noProof/>
                <w:webHidden/>
              </w:rPr>
              <w:fldChar w:fldCharType="end"/>
            </w:r>
          </w:hyperlink>
        </w:p>
        <w:p w14:paraId="7E6CA249" w14:textId="066C982F" w:rsidR="001D0298" w:rsidRDefault="001D0298">
          <w:pPr>
            <w:pStyle w:val="TOC3"/>
            <w:tabs>
              <w:tab w:val="right" w:leader="dot" w:pos="9016"/>
            </w:tabs>
            <w:rPr>
              <w:rFonts w:asciiTheme="minorHAnsi" w:hAnsiTheme="minorHAnsi"/>
              <w:noProof/>
              <w:kern w:val="2"/>
              <w:szCs w:val="24"/>
              <w:lang w:val="en-US" w:eastAsia="en-US"/>
              <w14:ligatures w14:val="standardContextual"/>
            </w:rPr>
          </w:pPr>
          <w:hyperlink w:anchor="_Toc224161849" w:history="1">
            <w:r w:rsidRPr="00B3649E">
              <w:rPr>
                <w:rStyle w:val="Hyperlink"/>
                <w:noProof/>
              </w:rPr>
              <w:t>Social Factors</w:t>
            </w:r>
            <w:r>
              <w:rPr>
                <w:noProof/>
                <w:webHidden/>
              </w:rPr>
              <w:tab/>
            </w:r>
            <w:r>
              <w:rPr>
                <w:noProof/>
                <w:webHidden/>
              </w:rPr>
              <w:fldChar w:fldCharType="begin"/>
            </w:r>
            <w:r>
              <w:rPr>
                <w:noProof/>
                <w:webHidden/>
              </w:rPr>
              <w:instrText xml:space="preserve"> PAGEREF _Toc224161849 \h </w:instrText>
            </w:r>
            <w:r>
              <w:rPr>
                <w:noProof/>
                <w:webHidden/>
              </w:rPr>
            </w:r>
            <w:r>
              <w:rPr>
                <w:noProof/>
                <w:webHidden/>
              </w:rPr>
              <w:fldChar w:fldCharType="separate"/>
            </w:r>
            <w:r w:rsidR="00911AF6">
              <w:rPr>
                <w:noProof/>
                <w:webHidden/>
              </w:rPr>
              <w:t>5</w:t>
            </w:r>
            <w:r>
              <w:rPr>
                <w:noProof/>
                <w:webHidden/>
              </w:rPr>
              <w:fldChar w:fldCharType="end"/>
            </w:r>
          </w:hyperlink>
        </w:p>
        <w:p w14:paraId="289AB8AA" w14:textId="0144D6A5" w:rsidR="001D0298" w:rsidRDefault="001D0298">
          <w:pPr>
            <w:pStyle w:val="TOC3"/>
            <w:tabs>
              <w:tab w:val="right" w:leader="dot" w:pos="9016"/>
            </w:tabs>
            <w:rPr>
              <w:rFonts w:asciiTheme="minorHAnsi" w:hAnsiTheme="minorHAnsi"/>
              <w:noProof/>
              <w:kern w:val="2"/>
              <w:szCs w:val="24"/>
              <w:lang w:val="en-US" w:eastAsia="en-US"/>
              <w14:ligatures w14:val="standardContextual"/>
            </w:rPr>
          </w:pPr>
          <w:hyperlink w:anchor="_Toc224161850" w:history="1">
            <w:r w:rsidRPr="00B3649E">
              <w:rPr>
                <w:rStyle w:val="Hyperlink"/>
                <w:noProof/>
              </w:rPr>
              <w:t>Technological Factors</w:t>
            </w:r>
            <w:r>
              <w:rPr>
                <w:noProof/>
                <w:webHidden/>
              </w:rPr>
              <w:tab/>
            </w:r>
            <w:r>
              <w:rPr>
                <w:noProof/>
                <w:webHidden/>
              </w:rPr>
              <w:fldChar w:fldCharType="begin"/>
            </w:r>
            <w:r>
              <w:rPr>
                <w:noProof/>
                <w:webHidden/>
              </w:rPr>
              <w:instrText xml:space="preserve"> PAGEREF _Toc224161850 \h </w:instrText>
            </w:r>
            <w:r>
              <w:rPr>
                <w:noProof/>
                <w:webHidden/>
              </w:rPr>
            </w:r>
            <w:r>
              <w:rPr>
                <w:noProof/>
                <w:webHidden/>
              </w:rPr>
              <w:fldChar w:fldCharType="separate"/>
            </w:r>
            <w:r w:rsidR="00911AF6">
              <w:rPr>
                <w:noProof/>
                <w:webHidden/>
              </w:rPr>
              <w:t>6</w:t>
            </w:r>
            <w:r>
              <w:rPr>
                <w:noProof/>
                <w:webHidden/>
              </w:rPr>
              <w:fldChar w:fldCharType="end"/>
            </w:r>
          </w:hyperlink>
        </w:p>
        <w:p w14:paraId="52AB2C32" w14:textId="01F8CD85" w:rsidR="001D0298" w:rsidRDefault="001D0298">
          <w:pPr>
            <w:pStyle w:val="TOC3"/>
            <w:tabs>
              <w:tab w:val="right" w:leader="dot" w:pos="9016"/>
            </w:tabs>
            <w:rPr>
              <w:rFonts w:asciiTheme="minorHAnsi" w:hAnsiTheme="minorHAnsi"/>
              <w:noProof/>
              <w:kern w:val="2"/>
              <w:szCs w:val="24"/>
              <w:lang w:val="en-US" w:eastAsia="en-US"/>
              <w14:ligatures w14:val="standardContextual"/>
            </w:rPr>
          </w:pPr>
          <w:hyperlink w:anchor="_Toc224161851" w:history="1">
            <w:r w:rsidRPr="00B3649E">
              <w:rPr>
                <w:rStyle w:val="Hyperlink"/>
                <w:noProof/>
              </w:rPr>
              <w:t>Environmental Factors</w:t>
            </w:r>
            <w:r>
              <w:rPr>
                <w:noProof/>
                <w:webHidden/>
              </w:rPr>
              <w:tab/>
            </w:r>
            <w:r>
              <w:rPr>
                <w:noProof/>
                <w:webHidden/>
              </w:rPr>
              <w:fldChar w:fldCharType="begin"/>
            </w:r>
            <w:r>
              <w:rPr>
                <w:noProof/>
                <w:webHidden/>
              </w:rPr>
              <w:instrText xml:space="preserve"> PAGEREF _Toc224161851 \h </w:instrText>
            </w:r>
            <w:r>
              <w:rPr>
                <w:noProof/>
                <w:webHidden/>
              </w:rPr>
            </w:r>
            <w:r>
              <w:rPr>
                <w:noProof/>
                <w:webHidden/>
              </w:rPr>
              <w:fldChar w:fldCharType="separate"/>
            </w:r>
            <w:r w:rsidR="00911AF6">
              <w:rPr>
                <w:noProof/>
                <w:webHidden/>
              </w:rPr>
              <w:t>6</w:t>
            </w:r>
            <w:r>
              <w:rPr>
                <w:noProof/>
                <w:webHidden/>
              </w:rPr>
              <w:fldChar w:fldCharType="end"/>
            </w:r>
          </w:hyperlink>
        </w:p>
        <w:p w14:paraId="0BCB5D39" w14:textId="7E529BC2" w:rsidR="001D0298" w:rsidRDefault="001D0298">
          <w:pPr>
            <w:pStyle w:val="TOC3"/>
            <w:tabs>
              <w:tab w:val="right" w:leader="dot" w:pos="9016"/>
            </w:tabs>
            <w:rPr>
              <w:rFonts w:asciiTheme="minorHAnsi" w:hAnsiTheme="minorHAnsi"/>
              <w:noProof/>
              <w:kern w:val="2"/>
              <w:szCs w:val="24"/>
              <w:lang w:val="en-US" w:eastAsia="en-US"/>
              <w14:ligatures w14:val="standardContextual"/>
            </w:rPr>
          </w:pPr>
          <w:hyperlink w:anchor="_Toc224161852" w:history="1">
            <w:r w:rsidRPr="00B3649E">
              <w:rPr>
                <w:rStyle w:val="Hyperlink"/>
                <w:noProof/>
              </w:rPr>
              <w:t>Legal Factors</w:t>
            </w:r>
            <w:r>
              <w:rPr>
                <w:noProof/>
                <w:webHidden/>
              </w:rPr>
              <w:tab/>
            </w:r>
            <w:r>
              <w:rPr>
                <w:noProof/>
                <w:webHidden/>
              </w:rPr>
              <w:fldChar w:fldCharType="begin"/>
            </w:r>
            <w:r>
              <w:rPr>
                <w:noProof/>
                <w:webHidden/>
              </w:rPr>
              <w:instrText xml:space="preserve"> PAGEREF _Toc224161852 \h </w:instrText>
            </w:r>
            <w:r>
              <w:rPr>
                <w:noProof/>
                <w:webHidden/>
              </w:rPr>
            </w:r>
            <w:r>
              <w:rPr>
                <w:noProof/>
                <w:webHidden/>
              </w:rPr>
              <w:fldChar w:fldCharType="separate"/>
            </w:r>
            <w:r w:rsidR="00911AF6">
              <w:rPr>
                <w:noProof/>
                <w:webHidden/>
              </w:rPr>
              <w:t>6</w:t>
            </w:r>
            <w:r>
              <w:rPr>
                <w:noProof/>
                <w:webHidden/>
              </w:rPr>
              <w:fldChar w:fldCharType="end"/>
            </w:r>
          </w:hyperlink>
        </w:p>
        <w:p w14:paraId="13C40C22" w14:textId="09E470B0"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53" w:history="1">
            <w:r w:rsidRPr="00B3649E">
              <w:rPr>
                <w:rStyle w:val="Hyperlink"/>
                <w:noProof/>
              </w:rPr>
              <w:t>Critical Success Factors and Strategic Challenges</w:t>
            </w:r>
            <w:r>
              <w:rPr>
                <w:noProof/>
                <w:webHidden/>
              </w:rPr>
              <w:tab/>
            </w:r>
            <w:r>
              <w:rPr>
                <w:noProof/>
                <w:webHidden/>
              </w:rPr>
              <w:fldChar w:fldCharType="begin"/>
            </w:r>
            <w:r>
              <w:rPr>
                <w:noProof/>
                <w:webHidden/>
              </w:rPr>
              <w:instrText xml:space="preserve"> PAGEREF _Toc224161853 \h </w:instrText>
            </w:r>
            <w:r>
              <w:rPr>
                <w:noProof/>
                <w:webHidden/>
              </w:rPr>
            </w:r>
            <w:r>
              <w:rPr>
                <w:noProof/>
                <w:webHidden/>
              </w:rPr>
              <w:fldChar w:fldCharType="separate"/>
            </w:r>
            <w:r w:rsidR="00911AF6">
              <w:rPr>
                <w:noProof/>
                <w:webHidden/>
              </w:rPr>
              <w:t>7</w:t>
            </w:r>
            <w:r>
              <w:rPr>
                <w:noProof/>
                <w:webHidden/>
              </w:rPr>
              <w:fldChar w:fldCharType="end"/>
            </w:r>
          </w:hyperlink>
        </w:p>
        <w:p w14:paraId="63121F35" w14:textId="3E74BEF8"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54" w:history="1">
            <w:r w:rsidRPr="00B3649E">
              <w:rPr>
                <w:rStyle w:val="Hyperlink"/>
                <w:noProof/>
              </w:rPr>
              <w:t>Internal Environment: Resources, Capabilities, and Core Competencies</w:t>
            </w:r>
            <w:r>
              <w:rPr>
                <w:noProof/>
                <w:webHidden/>
              </w:rPr>
              <w:tab/>
            </w:r>
            <w:r>
              <w:rPr>
                <w:noProof/>
                <w:webHidden/>
              </w:rPr>
              <w:fldChar w:fldCharType="begin"/>
            </w:r>
            <w:r>
              <w:rPr>
                <w:noProof/>
                <w:webHidden/>
              </w:rPr>
              <w:instrText xml:space="preserve"> PAGEREF _Toc224161854 \h </w:instrText>
            </w:r>
            <w:r>
              <w:rPr>
                <w:noProof/>
                <w:webHidden/>
              </w:rPr>
            </w:r>
            <w:r>
              <w:rPr>
                <w:noProof/>
                <w:webHidden/>
              </w:rPr>
              <w:fldChar w:fldCharType="separate"/>
            </w:r>
            <w:r w:rsidR="00911AF6">
              <w:rPr>
                <w:noProof/>
                <w:webHidden/>
              </w:rPr>
              <w:t>7</w:t>
            </w:r>
            <w:r>
              <w:rPr>
                <w:noProof/>
                <w:webHidden/>
              </w:rPr>
              <w:fldChar w:fldCharType="end"/>
            </w:r>
          </w:hyperlink>
        </w:p>
        <w:p w14:paraId="4944308F" w14:textId="616CEDA5"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55" w:history="1">
            <w:r w:rsidRPr="00B3649E">
              <w:rPr>
                <w:rStyle w:val="Hyperlink"/>
                <w:noProof/>
              </w:rPr>
              <w:t>VRIO Framework Analysis</w:t>
            </w:r>
            <w:r>
              <w:rPr>
                <w:noProof/>
                <w:webHidden/>
              </w:rPr>
              <w:tab/>
            </w:r>
            <w:r>
              <w:rPr>
                <w:noProof/>
                <w:webHidden/>
              </w:rPr>
              <w:fldChar w:fldCharType="begin"/>
            </w:r>
            <w:r>
              <w:rPr>
                <w:noProof/>
                <w:webHidden/>
              </w:rPr>
              <w:instrText xml:space="preserve"> PAGEREF _Toc224161855 \h </w:instrText>
            </w:r>
            <w:r>
              <w:rPr>
                <w:noProof/>
                <w:webHidden/>
              </w:rPr>
            </w:r>
            <w:r>
              <w:rPr>
                <w:noProof/>
                <w:webHidden/>
              </w:rPr>
              <w:fldChar w:fldCharType="separate"/>
            </w:r>
            <w:r w:rsidR="00911AF6">
              <w:rPr>
                <w:noProof/>
                <w:webHidden/>
              </w:rPr>
              <w:t>7</w:t>
            </w:r>
            <w:r>
              <w:rPr>
                <w:noProof/>
                <w:webHidden/>
              </w:rPr>
              <w:fldChar w:fldCharType="end"/>
            </w:r>
          </w:hyperlink>
        </w:p>
        <w:p w14:paraId="5807C4E6" w14:textId="4C07B974"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56" w:history="1">
            <w:r w:rsidRPr="00B3649E">
              <w:rPr>
                <w:rStyle w:val="Hyperlink"/>
                <w:noProof/>
              </w:rPr>
              <w:t>Contribution of Internal Strengths to Competitive Advantage</w:t>
            </w:r>
            <w:r>
              <w:rPr>
                <w:noProof/>
                <w:webHidden/>
              </w:rPr>
              <w:tab/>
            </w:r>
            <w:r>
              <w:rPr>
                <w:noProof/>
                <w:webHidden/>
              </w:rPr>
              <w:fldChar w:fldCharType="begin"/>
            </w:r>
            <w:r>
              <w:rPr>
                <w:noProof/>
                <w:webHidden/>
              </w:rPr>
              <w:instrText xml:space="preserve"> PAGEREF _Toc224161856 \h </w:instrText>
            </w:r>
            <w:r>
              <w:rPr>
                <w:noProof/>
                <w:webHidden/>
              </w:rPr>
            </w:r>
            <w:r>
              <w:rPr>
                <w:noProof/>
                <w:webHidden/>
              </w:rPr>
              <w:fldChar w:fldCharType="separate"/>
            </w:r>
            <w:r w:rsidR="00911AF6">
              <w:rPr>
                <w:noProof/>
                <w:webHidden/>
              </w:rPr>
              <w:t>8</w:t>
            </w:r>
            <w:r>
              <w:rPr>
                <w:noProof/>
                <w:webHidden/>
              </w:rPr>
              <w:fldChar w:fldCharType="end"/>
            </w:r>
          </w:hyperlink>
        </w:p>
        <w:p w14:paraId="3D199B6C" w14:textId="5CEE91DD" w:rsidR="001D0298" w:rsidRDefault="001D0298">
          <w:pPr>
            <w:pStyle w:val="TOC1"/>
            <w:rPr>
              <w:rFonts w:asciiTheme="minorHAnsi" w:hAnsiTheme="minorHAnsi"/>
              <w:noProof/>
              <w:kern w:val="2"/>
              <w:szCs w:val="24"/>
              <w:lang w:val="en-US" w:eastAsia="en-US"/>
              <w14:ligatures w14:val="standardContextual"/>
            </w:rPr>
          </w:pPr>
          <w:hyperlink w:anchor="_Toc224161857" w:history="1">
            <w:r w:rsidRPr="00B3649E">
              <w:rPr>
                <w:rStyle w:val="Hyperlink"/>
                <w:noProof/>
              </w:rPr>
              <w:t>3. CSR and Sustainability Objectives</w:t>
            </w:r>
            <w:r>
              <w:rPr>
                <w:noProof/>
                <w:webHidden/>
              </w:rPr>
              <w:tab/>
            </w:r>
            <w:r>
              <w:rPr>
                <w:noProof/>
                <w:webHidden/>
              </w:rPr>
              <w:fldChar w:fldCharType="begin"/>
            </w:r>
            <w:r>
              <w:rPr>
                <w:noProof/>
                <w:webHidden/>
              </w:rPr>
              <w:instrText xml:space="preserve"> PAGEREF _Toc224161857 \h </w:instrText>
            </w:r>
            <w:r>
              <w:rPr>
                <w:noProof/>
                <w:webHidden/>
              </w:rPr>
            </w:r>
            <w:r>
              <w:rPr>
                <w:noProof/>
                <w:webHidden/>
              </w:rPr>
              <w:fldChar w:fldCharType="separate"/>
            </w:r>
            <w:r w:rsidR="00911AF6">
              <w:rPr>
                <w:noProof/>
                <w:webHidden/>
              </w:rPr>
              <w:t>10</w:t>
            </w:r>
            <w:r>
              <w:rPr>
                <w:noProof/>
                <w:webHidden/>
              </w:rPr>
              <w:fldChar w:fldCharType="end"/>
            </w:r>
          </w:hyperlink>
        </w:p>
        <w:p w14:paraId="1A6C5F58" w14:textId="196C7AB3" w:rsidR="001D0298" w:rsidRDefault="001D0298">
          <w:pPr>
            <w:pStyle w:val="TOC1"/>
            <w:rPr>
              <w:rFonts w:asciiTheme="minorHAnsi" w:hAnsiTheme="minorHAnsi"/>
              <w:noProof/>
              <w:kern w:val="2"/>
              <w:szCs w:val="24"/>
              <w:lang w:val="en-US" w:eastAsia="en-US"/>
              <w14:ligatures w14:val="standardContextual"/>
            </w:rPr>
          </w:pPr>
          <w:hyperlink w:anchor="_Toc224161858" w:history="1">
            <w:r w:rsidRPr="00B3649E">
              <w:rPr>
                <w:rStyle w:val="Hyperlink"/>
                <w:noProof/>
              </w:rPr>
              <w:t>4. Comprehensive and Holistic View: The Balanced Scorecard</w:t>
            </w:r>
            <w:r>
              <w:rPr>
                <w:noProof/>
                <w:webHidden/>
              </w:rPr>
              <w:tab/>
            </w:r>
            <w:r>
              <w:rPr>
                <w:noProof/>
                <w:webHidden/>
              </w:rPr>
              <w:fldChar w:fldCharType="begin"/>
            </w:r>
            <w:r>
              <w:rPr>
                <w:noProof/>
                <w:webHidden/>
              </w:rPr>
              <w:instrText xml:space="preserve"> PAGEREF _Toc224161858 \h </w:instrText>
            </w:r>
            <w:r>
              <w:rPr>
                <w:noProof/>
                <w:webHidden/>
              </w:rPr>
            </w:r>
            <w:r>
              <w:rPr>
                <w:noProof/>
                <w:webHidden/>
              </w:rPr>
              <w:fldChar w:fldCharType="separate"/>
            </w:r>
            <w:r w:rsidR="00911AF6">
              <w:rPr>
                <w:noProof/>
                <w:webHidden/>
              </w:rPr>
              <w:t>11</w:t>
            </w:r>
            <w:r>
              <w:rPr>
                <w:noProof/>
                <w:webHidden/>
              </w:rPr>
              <w:fldChar w:fldCharType="end"/>
            </w:r>
          </w:hyperlink>
        </w:p>
        <w:p w14:paraId="4A927607" w14:textId="69587620"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59" w:history="1">
            <w:r w:rsidRPr="00B3649E">
              <w:rPr>
                <w:rStyle w:val="Hyperlink"/>
                <w:noProof/>
              </w:rPr>
              <w:t>Financial Perspective</w:t>
            </w:r>
            <w:r>
              <w:rPr>
                <w:noProof/>
                <w:webHidden/>
              </w:rPr>
              <w:tab/>
            </w:r>
            <w:r>
              <w:rPr>
                <w:noProof/>
                <w:webHidden/>
              </w:rPr>
              <w:fldChar w:fldCharType="begin"/>
            </w:r>
            <w:r>
              <w:rPr>
                <w:noProof/>
                <w:webHidden/>
              </w:rPr>
              <w:instrText xml:space="preserve"> PAGEREF _Toc224161859 \h </w:instrText>
            </w:r>
            <w:r>
              <w:rPr>
                <w:noProof/>
                <w:webHidden/>
              </w:rPr>
            </w:r>
            <w:r>
              <w:rPr>
                <w:noProof/>
                <w:webHidden/>
              </w:rPr>
              <w:fldChar w:fldCharType="separate"/>
            </w:r>
            <w:r w:rsidR="00911AF6">
              <w:rPr>
                <w:noProof/>
                <w:webHidden/>
              </w:rPr>
              <w:t>11</w:t>
            </w:r>
            <w:r>
              <w:rPr>
                <w:noProof/>
                <w:webHidden/>
              </w:rPr>
              <w:fldChar w:fldCharType="end"/>
            </w:r>
          </w:hyperlink>
        </w:p>
        <w:p w14:paraId="6FC6DA2F" w14:textId="24637B2C"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60" w:history="1">
            <w:r w:rsidRPr="00B3649E">
              <w:rPr>
                <w:rStyle w:val="Hyperlink"/>
                <w:noProof/>
              </w:rPr>
              <w:t>Customer Perspective</w:t>
            </w:r>
            <w:r>
              <w:rPr>
                <w:noProof/>
                <w:webHidden/>
              </w:rPr>
              <w:tab/>
            </w:r>
            <w:r>
              <w:rPr>
                <w:noProof/>
                <w:webHidden/>
              </w:rPr>
              <w:fldChar w:fldCharType="begin"/>
            </w:r>
            <w:r>
              <w:rPr>
                <w:noProof/>
                <w:webHidden/>
              </w:rPr>
              <w:instrText xml:space="preserve"> PAGEREF _Toc224161860 \h </w:instrText>
            </w:r>
            <w:r>
              <w:rPr>
                <w:noProof/>
                <w:webHidden/>
              </w:rPr>
            </w:r>
            <w:r>
              <w:rPr>
                <w:noProof/>
                <w:webHidden/>
              </w:rPr>
              <w:fldChar w:fldCharType="separate"/>
            </w:r>
            <w:r w:rsidR="00911AF6">
              <w:rPr>
                <w:noProof/>
                <w:webHidden/>
              </w:rPr>
              <w:t>11</w:t>
            </w:r>
            <w:r>
              <w:rPr>
                <w:noProof/>
                <w:webHidden/>
              </w:rPr>
              <w:fldChar w:fldCharType="end"/>
            </w:r>
          </w:hyperlink>
        </w:p>
        <w:p w14:paraId="3AAD2FA4" w14:textId="1A63848F"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61" w:history="1">
            <w:r w:rsidRPr="00B3649E">
              <w:rPr>
                <w:rStyle w:val="Hyperlink"/>
                <w:noProof/>
              </w:rPr>
              <w:t>Internal Business Processes Perspective</w:t>
            </w:r>
            <w:r>
              <w:rPr>
                <w:noProof/>
                <w:webHidden/>
              </w:rPr>
              <w:tab/>
            </w:r>
            <w:r>
              <w:rPr>
                <w:noProof/>
                <w:webHidden/>
              </w:rPr>
              <w:fldChar w:fldCharType="begin"/>
            </w:r>
            <w:r>
              <w:rPr>
                <w:noProof/>
                <w:webHidden/>
              </w:rPr>
              <w:instrText xml:space="preserve"> PAGEREF _Toc224161861 \h </w:instrText>
            </w:r>
            <w:r>
              <w:rPr>
                <w:noProof/>
                <w:webHidden/>
              </w:rPr>
            </w:r>
            <w:r>
              <w:rPr>
                <w:noProof/>
                <w:webHidden/>
              </w:rPr>
              <w:fldChar w:fldCharType="separate"/>
            </w:r>
            <w:r w:rsidR="00911AF6">
              <w:rPr>
                <w:noProof/>
                <w:webHidden/>
              </w:rPr>
              <w:t>11</w:t>
            </w:r>
            <w:r>
              <w:rPr>
                <w:noProof/>
                <w:webHidden/>
              </w:rPr>
              <w:fldChar w:fldCharType="end"/>
            </w:r>
          </w:hyperlink>
        </w:p>
        <w:p w14:paraId="21097614" w14:textId="342AE655"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62" w:history="1">
            <w:r w:rsidRPr="00B3649E">
              <w:rPr>
                <w:rStyle w:val="Hyperlink"/>
                <w:noProof/>
              </w:rPr>
              <w:t>Learning and Growth Perspective</w:t>
            </w:r>
            <w:r>
              <w:rPr>
                <w:noProof/>
                <w:webHidden/>
              </w:rPr>
              <w:tab/>
            </w:r>
            <w:r>
              <w:rPr>
                <w:noProof/>
                <w:webHidden/>
              </w:rPr>
              <w:fldChar w:fldCharType="begin"/>
            </w:r>
            <w:r>
              <w:rPr>
                <w:noProof/>
                <w:webHidden/>
              </w:rPr>
              <w:instrText xml:space="preserve"> PAGEREF _Toc224161862 \h </w:instrText>
            </w:r>
            <w:r>
              <w:rPr>
                <w:noProof/>
                <w:webHidden/>
              </w:rPr>
            </w:r>
            <w:r>
              <w:rPr>
                <w:noProof/>
                <w:webHidden/>
              </w:rPr>
              <w:fldChar w:fldCharType="separate"/>
            </w:r>
            <w:r w:rsidR="00911AF6">
              <w:rPr>
                <w:noProof/>
                <w:webHidden/>
              </w:rPr>
              <w:t>12</w:t>
            </w:r>
            <w:r>
              <w:rPr>
                <w:noProof/>
                <w:webHidden/>
              </w:rPr>
              <w:fldChar w:fldCharType="end"/>
            </w:r>
          </w:hyperlink>
        </w:p>
        <w:p w14:paraId="0303AC65" w14:textId="77A261A3" w:rsidR="001D0298" w:rsidRDefault="001D0298">
          <w:pPr>
            <w:pStyle w:val="TOC1"/>
            <w:rPr>
              <w:rFonts w:asciiTheme="minorHAnsi" w:hAnsiTheme="minorHAnsi"/>
              <w:noProof/>
              <w:kern w:val="2"/>
              <w:szCs w:val="24"/>
              <w:lang w:val="en-US" w:eastAsia="en-US"/>
              <w14:ligatures w14:val="standardContextual"/>
            </w:rPr>
          </w:pPr>
          <w:hyperlink w:anchor="_Toc224161863" w:history="1">
            <w:r w:rsidRPr="00B3649E">
              <w:rPr>
                <w:rStyle w:val="Hyperlink"/>
                <w:noProof/>
              </w:rPr>
              <w:t>5. Strategic Choices and Implementation</w:t>
            </w:r>
            <w:r>
              <w:rPr>
                <w:noProof/>
                <w:webHidden/>
              </w:rPr>
              <w:tab/>
            </w:r>
            <w:r>
              <w:rPr>
                <w:noProof/>
                <w:webHidden/>
              </w:rPr>
              <w:fldChar w:fldCharType="begin"/>
            </w:r>
            <w:r>
              <w:rPr>
                <w:noProof/>
                <w:webHidden/>
              </w:rPr>
              <w:instrText xml:space="preserve"> PAGEREF _Toc224161863 \h </w:instrText>
            </w:r>
            <w:r>
              <w:rPr>
                <w:noProof/>
                <w:webHidden/>
              </w:rPr>
            </w:r>
            <w:r>
              <w:rPr>
                <w:noProof/>
                <w:webHidden/>
              </w:rPr>
              <w:fldChar w:fldCharType="separate"/>
            </w:r>
            <w:r w:rsidR="00911AF6">
              <w:rPr>
                <w:noProof/>
                <w:webHidden/>
              </w:rPr>
              <w:t>13</w:t>
            </w:r>
            <w:r>
              <w:rPr>
                <w:noProof/>
                <w:webHidden/>
              </w:rPr>
              <w:fldChar w:fldCharType="end"/>
            </w:r>
          </w:hyperlink>
        </w:p>
        <w:p w14:paraId="3EF94AF9" w14:textId="35D912CA"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64" w:history="1">
            <w:r w:rsidRPr="00B3649E">
              <w:rPr>
                <w:rStyle w:val="Hyperlink"/>
                <w:noProof/>
              </w:rPr>
              <w:t>Business-Level Strategy</w:t>
            </w:r>
            <w:r>
              <w:rPr>
                <w:noProof/>
                <w:webHidden/>
              </w:rPr>
              <w:tab/>
            </w:r>
            <w:r>
              <w:rPr>
                <w:noProof/>
                <w:webHidden/>
              </w:rPr>
              <w:fldChar w:fldCharType="begin"/>
            </w:r>
            <w:r>
              <w:rPr>
                <w:noProof/>
                <w:webHidden/>
              </w:rPr>
              <w:instrText xml:space="preserve"> PAGEREF _Toc224161864 \h </w:instrText>
            </w:r>
            <w:r>
              <w:rPr>
                <w:noProof/>
                <w:webHidden/>
              </w:rPr>
            </w:r>
            <w:r>
              <w:rPr>
                <w:noProof/>
                <w:webHidden/>
              </w:rPr>
              <w:fldChar w:fldCharType="separate"/>
            </w:r>
            <w:r w:rsidR="00911AF6">
              <w:rPr>
                <w:noProof/>
                <w:webHidden/>
              </w:rPr>
              <w:t>13</w:t>
            </w:r>
            <w:r>
              <w:rPr>
                <w:noProof/>
                <w:webHidden/>
              </w:rPr>
              <w:fldChar w:fldCharType="end"/>
            </w:r>
          </w:hyperlink>
        </w:p>
        <w:p w14:paraId="7CBE19B5" w14:textId="581B60FD"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65" w:history="1">
            <w:r w:rsidRPr="00B3649E">
              <w:rPr>
                <w:rStyle w:val="Hyperlink"/>
                <w:noProof/>
              </w:rPr>
              <w:t>Corporate-Level Strategy</w:t>
            </w:r>
            <w:r>
              <w:rPr>
                <w:noProof/>
                <w:webHidden/>
              </w:rPr>
              <w:tab/>
            </w:r>
            <w:r>
              <w:rPr>
                <w:noProof/>
                <w:webHidden/>
              </w:rPr>
              <w:fldChar w:fldCharType="begin"/>
            </w:r>
            <w:r>
              <w:rPr>
                <w:noProof/>
                <w:webHidden/>
              </w:rPr>
              <w:instrText xml:space="preserve"> PAGEREF _Toc224161865 \h </w:instrText>
            </w:r>
            <w:r>
              <w:rPr>
                <w:noProof/>
                <w:webHidden/>
              </w:rPr>
            </w:r>
            <w:r>
              <w:rPr>
                <w:noProof/>
                <w:webHidden/>
              </w:rPr>
              <w:fldChar w:fldCharType="separate"/>
            </w:r>
            <w:r w:rsidR="00911AF6">
              <w:rPr>
                <w:noProof/>
                <w:webHidden/>
              </w:rPr>
              <w:t>13</w:t>
            </w:r>
            <w:r>
              <w:rPr>
                <w:noProof/>
                <w:webHidden/>
              </w:rPr>
              <w:fldChar w:fldCharType="end"/>
            </w:r>
          </w:hyperlink>
        </w:p>
        <w:p w14:paraId="23ED3123" w14:textId="0CBF0253"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66" w:history="1">
            <w:r w:rsidRPr="00B3649E">
              <w:rPr>
                <w:rStyle w:val="Hyperlink"/>
                <w:noProof/>
              </w:rPr>
              <w:t>Managing Change and Strategic Implementation</w:t>
            </w:r>
            <w:r>
              <w:rPr>
                <w:noProof/>
                <w:webHidden/>
              </w:rPr>
              <w:tab/>
            </w:r>
            <w:r>
              <w:rPr>
                <w:noProof/>
                <w:webHidden/>
              </w:rPr>
              <w:fldChar w:fldCharType="begin"/>
            </w:r>
            <w:r>
              <w:rPr>
                <w:noProof/>
                <w:webHidden/>
              </w:rPr>
              <w:instrText xml:space="preserve"> PAGEREF _Toc224161866 \h </w:instrText>
            </w:r>
            <w:r>
              <w:rPr>
                <w:noProof/>
                <w:webHidden/>
              </w:rPr>
            </w:r>
            <w:r>
              <w:rPr>
                <w:noProof/>
                <w:webHidden/>
              </w:rPr>
              <w:fldChar w:fldCharType="separate"/>
            </w:r>
            <w:r w:rsidR="00911AF6">
              <w:rPr>
                <w:noProof/>
                <w:webHidden/>
              </w:rPr>
              <w:t>14</w:t>
            </w:r>
            <w:r>
              <w:rPr>
                <w:noProof/>
                <w:webHidden/>
              </w:rPr>
              <w:fldChar w:fldCharType="end"/>
            </w:r>
          </w:hyperlink>
        </w:p>
        <w:p w14:paraId="5D82D345" w14:textId="34F9437F" w:rsidR="001D0298" w:rsidRDefault="001D0298">
          <w:pPr>
            <w:pStyle w:val="TOC1"/>
            <w:rPr>
              <w:rFonts w:asciiTheme="minorHAnsi" w:hAnsiTheme="minorHAnsi"/>
              <w:noProof/>
              <w:kern w:val="2"/>
              <w:szCs w:val="24"/>
              <w:lang w:val="en-US" w:eastAsia="en-US"/>
              <w14:ligatures w14:val="standardContextual"/>
            </w:rPr>
          </w:pPr>
          <w:hyperlink w:anchor="_Toc224161867" w:history="1">
            <w:r w:rsidRPr="00B3649E">
              <w:rPr>
                <w:rStyle w:val="Hyperlink"/>
                <w:noProof/>
              </w:rPr>
              <w:t>6. Strategic Evaluation and Recommendations</w:t>
            </w:r>
            <w:r>
              <w:rPr>
                <w:noProof/>
                <w:webHidden/>
              </w:rPr>
              <w:tab/>
            </w:r>
            <w:r>
              <w:rPr>
                <w:noProof/>
                <w:webHidden/>
              </w:rPr>
              <w:fldChar w:fldCharType="begin"/>
            </w:r>
            <w:r>
              <w:rPr>
                <w:noProof/>
                <w:webHidden/>
              </w:rPr>
              <w:instrText xml:space="preserve"> PAGEREF _Toc224161867 \h </w:instrText>
            </w:r>
            <w:r>
              <w:rPr>
                <w:noProof/>
                <w:webHidden/>
              </w:rPr>
            </w:r>
            <w:r>
              <w:rPr>
                <w:noProof/>
                <w:webHidden/>
              </w:rPr>
              <w:fldChar w:fldCharType="separate"/>
            </w:r>
            <w:r w:rsidR="00911AF6">
              <w:rPr>
                <w:noProof/>
                <w:webHidden/>
              </w:rPr>
              <w:t>15</w:t>
            </w:r>
            <w:r>
              <w:rPr>
                <w:noProof/>
                <w:webHidden/>
              </w:rPr>
              <w:fldChar w:fldCharType="end"/>
            </w:r>
          </w:hyperlink>
        </w:p>
        <w:p w14:paraId="7EEFE9CF" w14:textId="487FACDA"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68" w:history="1">
            <w:r w:rsidRPr="00B3649E">
              <w:rPr>
                <w:rStyle w:val="Hyperlink"/>
                <w:noProof/>
              </w:rPr>
              <w:t>SWOT Analysis</w:t>
            </w:r>
            <w:r>
              <w:rPr>
                <w:noProof/>
                <w:webHidden/>
              </w:rPr>
              <w:tab/>
            </w:r>
            <w:r>
              <w:rPr>
                <w:noProof/>
                <w:webHidden/>
              </w:rPr>
              <w:fldChar w:fldCharType="begin"/>
            </w:r>
            <w:r>
              <w:rPr>
                <w:noProof/>
                <w:webHidden/>
              </w:rPr>
              <w:instrText xml:space="preserve"> PAGEREF _Toc224161868 \h </w:instrText>
            </w:r>
            <w:r>
              <w:rPr>
                <w:noProof/>
                <w:webHidden/>
              </w:rPr>
            </w:r>
            <w:r>
              <w:rPr>
                <w:noProof/>
                <w:webHidden/>
              </w:rPr>
              <w:fldChar w:fldCharType="separate"/>
            </w:r>
            <w:r w:rsidR="00911AF6">
              <w:rPr>
                <w:noProof/>
                <w:webHidden/>
              </w:rPr>
              <w:t>15</w:t>
            </w:r>
            <w:r>
              <w:rPr>
                <w:noProof/>
                <w:webHidden/>
              </w:rPr>
              <w:fldChar w:fldCharType="end"/>
            </w:r>
          </w:hyperlink>
        </w:p>
        <w:p w14:paraId="54E9B20B" w14:textId="3D9B32EF"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69" w:history="1">
            <w:r w:rsidRPr="00B3649E">
              <w:rPr>
                <w:rStyle w:val="Hyperlink"/>
                <w:noProof/>
              </w:rPr>
              <w:t>BCG Matrix Perspective</w:t>
            </w:r>
            <w:r>
              <w:rPr>
                <w:noProof/>
                <w:webHidden/>
              </w:rPr>
              <w:tab/>
            </w:r>
            <w:r>
              <w:rPr>
                <w:noProof/>
                <w:webHidden/>
              </w:rPr>
              <w:fldChar w:fldCharType="begin"/>
            </w:r>
            <w:r>
              <w:rPr>
                <w:noProof/>
                <w:webHidden/>
              </w:rPr>
              <w:instrText xml:space="preserve"> PAGEREF _Toc224161869 \h </w:instrText>
            </w:r>
            <w:r>
              <w:rPr>
                <w:noProof/>
                <w:webHidden/>
              </w:rPr>
            </w:r>
            <w:r>
              <w:rPr>
                <w:noProof/>
                <w:webHidden/>
              </w:rPr>
              <w:fldChar w:fldCharType="separate"/>
            </w:r>
            <w:r w:rsidR="00911AF6">
              <w:rPr>
                <w:noProof/>
                <w:webHidden/>
              </w:rPr>
              <w:t>15</w:t>
            </w:r>
            <w:r>
              <w:rPr>
                <w:noProof/>
                <w:webHidden/>
              </w:rPr>
              <w:fldChar w:fldCharType="end"/>
            </w:r>
          </w:hyperlink>
        </w:p>
        <w:p w14:paraId="246035FA" w14:textId="7683A78A"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70" w:history="1">
            <w:r w:rsidRPr="00B3649E">
              <w:rPr>
                <w:rStyle w:val="Hyperlink"/>
                <w:noProof/>
              </w:rPr>
              <w:t>Recommendations</w:t>
            </w:r>
            <w:r>
              <w:rPr>
                <w:noProof/>
                <w:webHidden/>
              </w:rPr>
              <w:tab/>
            </w:r>
            <w:r>
              <w:rPr>
                <w:noProof/>
                <w:webHidden/>
              </w:rPr>
              <w:fldChar w:fldCharType="begin"/>
            </w:r>
            <w:r>
              <w:rPr>
                <w:noProof/>
                <w:webHidden/>
              </w:rPr>
              <w:instrText xml:space="preserve"> PAGEREF _Toc224161870 \h </w:instrText>
            </w:r>
            <w:r>
              <w:rPr>
                <w:noProof/>
                <w:webHidden/>
              </w:rPr>
            </w:r>
            <w:r>
              <w:rPr>
                <w:noProof/>
                <w:webHidden/>
              </w:rPr>
              <w:fldChar w:fldCharType="separate"/>
            </w:r>
            <w:r w:rsidR="00911AF6">
              <w:rPr>
                <w:noProof/>
                <w:webHidden/>
              </w:rPr>
              <w:t>15</w:t>
            </w:r>
            <w:r>
              <w:rPr>
                <w:noProof/>
                <w:webHidden/>
              </w:rPr>
              <w:fldChar w:fldCharType="end"/>
            </w:r>
          </w:hyperlink>
        </w:p>
        <w:p w14:paraId="1A037377" w14:textId="4B944F70" w:rsidR="001D0298" w:rsidRDefault="001D0298">
          <w:pPr>
            <w:pStyle w:val="TOC1"/>
            <w:rPr>
              <w:rFonts w:asciiTheme="minorHAnsi" w:hAnsiTheme="minorHAnsi"/>
              <w:noProof/>
              <w:kern w:val="2"/>
              <w:szCs w:val="24"/>
              <w:lang w:val="en-US" w:eastAsia="en-US"/>
              <w14:ligatures w14:val="standardContextual"/>
            </w:rPr>
          </w:pPr>
          <w:hyperlink w:anchor="_Toc224161871" w:history="1">
            <w:r w:rsidRPr="00B3649E">
              <w:rPr>
                <w:rStyle w:val="Hyperlink"/>
                <w:noProof/>
              </w:rPr>
              <w:t>Conclusion</w:t>
            </w:r>
            <w:r>
              <w:rPr>
                <w:noProof/>
                <w:webHidden/>
              </w:rPr>
              <w:tab/>
            </w:r>
            <w:r>
              <w:rPr>
                <w:noProof/>
                <w:webHidden/>
              </w:rPr>
              <w:fldChar w:fldCharType="begin"/>
            </w:r>
            <w:r>
              <w:rPr>
                <w:noProof/>
                <w:webHidden/>
              </w:rPr>
              <w:instrText xml:space="preserve"> PAGEREF _Toc224161871 \h </w:instrText>
            </w:r>
            <w:r>
              <w:rPr>
                <w:noProof/>
                <w:webHidden/>
              </w:rPr>
            </w:r>
            <w:r>
              <w:rPr>
                <w:noProof/>
                <w:webHidden/>
              </w:rPr>
              <w:fldChar w:fldCharType="separate"/>
            </w:r>
            <w:r w:rsidR="00911AF6">
              <w:rPr>
                <w:noProof/>
                <w:webHidden/>
              </w:rPr>
              <w:t>17</w:t>
            </w:r>
            <w:r>
              <w:rPr>
                <w:noProof/>
                <w:webHidden/>
              </w:rPr>
              <w:fldChar w:fldCharType="end"/>
            </w:r>
          </w:hyperlink>
        </w:p>
        <w:p w14:paraId="11716630" w14:textId="23FD7377" w:rsidR="001D0298" w:rsidRDefault="001D0298">
          <w:pPr>
            <w:pStyle w:val="TOC1"/>
            <w:rPr>
              <w:rFonts w:asciiTheme="minorHAnsi" w:hAnsiTheme="minorHAnsi"/>
              <w:noProof/>
              <w:kern w:val="2"/>
              <w:szCs w:val="24"/>
              <w:lang w:val="en-US" w:eastAsia="en-US"/>
              <w14:ligatures w14:val="standardContextual"/>
            </w:rPr>
          </w:pPr>
          <w:hyperlink w:anchor="_Toc224161872" w:history="1">
            <w:r w:rsidRPr="00B3649E">
              <w:rPr>
                <w:rStyle w:val="Hyperlink"/>
                <w:noProof/>
              </w:rPr>
              <w:t>Section 2: Reflective Account</w:t>
            </w:r>
            <w:r>
              <w:rPr>
                <w:noProof/>
                <w:webHidden/>
              </w:rPr>
              <w:tab/>
            </w:r>
            <w:r>
              <w:rPr>
                <w:noProof/>
                <w:webHidden/>
              </w:rPr>
              <w:fldChar w:fldCharType="begin"/>
            </w:r>
            <w:r>
              <w:rPr>
                <w:noProof/>
                <w:webHidden/>
              </w:rPr>
              <w:instrText xml:space="preserve"> PAGEREF _Toc224161872 \h </w:instrText>
            </w:r>
            <w:r>
              <w:rPr>
                <w:noProof/>
                <w:webHidden/>
              </w:rPr>
            </w:r>
            <w:r>
              <w:rPr>
                <w:noProof/>
                <w:webHidden/>
              </w:rPr>
              <w:fldChar w:fldCharType="separate"/>
            </w:r>
            <w:r w:rsidR="00911AF6">
              <w:rPr>
                <w:noProof/>
                <w:webHidden/>
              </w:rPr>
              <w:t>18</w:t>
            </w:r>
            <w:r>
              <w:rPr>
                <w:noProof/>
                <w:webHidden/>
              </w:rPr>
              <w:fldChar w:fldCharType="end"/>
            </w:r>
          </w:hyperlink>
        </w:p>
        <w:p w14:paraId="4669FDA1" w14:textId="2B60F866"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73" w:history="1">
            <w:r w:rsidRPr="00B3649E">
              <w:rPr>
                <w:rStyle w:val="Hyperlink"/>
                <w:noProof/>
              </w:rPr>
              <w:t>Introduction</w:t>
            </w:r>
            <w:r>
              <w:rPr>
                <w:noProof/>
                <w:webHidden/>
              </w:rPr>
              <w:tab/>
            </w:r>
            <w:r>
              <w:rPr>
                <w:noProof/>
                <w:webHidden/>
              </w:rPr>
              <w:fldChar w:fldCharType="begin"/>
            </w:r>
            <w:r>
              <w:rPr>
                <w:noProof/>
                <w:webHidden/>
              </w:rPr>
              <w:instrText xml:space="preserve"> PAGEREF _Toc224161873 \h </w:instrText>
            </w:r>
            <w:r>
              <w:rPr>
                <w:noProof/>
                <w:webHidden/>
              </w:rPr>
            </w:r>
            <w:r>
              <w:rPr>
                <w:noProof/>
                <w:webHidden/>
              </w:rPr>
              <w:fldChar w:fldCharType="separate"/>
            </w:r>
            <w:r w:rsidR="00911AF6">
              <w:rPr>
                <w:noProof/>
                <w:webHidden/>
              </w:rPr>
              <w:t>18</w:t>
            </w:r>
            <w:r>
              <w:rPr>
                <w:noProof/>
                <w:webHidden/>
              </w:rPr>
              <w:fldChar w:fldCharType="end"/>
            </w:r>
          </w:hyperlink>
        </w:p>
        <w:p w14:paraId="6B33DA2F" w14:textId="4FAB54FE"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74" w:history="1">
            <w:r w:rsidRPr="00B3649E">
              <w:rPr>
                <w:rStyle w:val="Hyperlink"/>
                <w:noProof/>
              </w:rPr>
              <w:t>Stage 1: Description — What Happened?</w:t>
            </w:r>
            <w:r>
              <w:rPr>
                <w:noProof/>
                <w:webHidden/>
              </w:rPr>
              <w:tab/>
            </w:r>
            <w:r>
              <w:rPr>
                <w:noProof/>
                <w:webHidden/>
              </w:rPr>
              <w:fldChar w:fldCharType="begin"/>
            </w:r>
            <w:r>
              <w:rPr>
                <w:noProof/>
                <w:webHidden/>
              </w:rPr>
              <w:instrText xml:space="preserve"> PAGEREF _Toc224161874 \h </w:instrText>
            </w:r>
            <w:r>
              <w:rPr>
                <w:noProof/>
                <w:webHidden/>
              </w:rPr>
            </w:r>
            <w:r>
              <w:rPr>
                <w:noProof/>
                <w:webHidden/>
              </w:rPr>
              <w:fldChar w:fldCharType="separate"/>
            </w:r>
            <w:r w:rsidR="00911AF6">
              <w:rPr>
                <w:noProof/>
                <w:webHidden/>
              </w:rPr>
              <w:t>18</w:t>
            </w:r>
            <w:r>
              <w:rPr>
                <w:noProof/>
                <w:webHidden/>
              </w:rPr>
              <w:fldChar w:fldCharType="end"/>
            </w:r>
          </w:hyperlink>
        </w:p>
        <w:p w14:paraId="3F462EF7" w14:textId="4261F9DF"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75" w:history="1">
            <w:r w:rsidRPr="00B3649E">
              <w:rPr>
                <w:rStyle w:val="Hyperlink"/>
                <w:noProof/>
              </w:rPr>
              <w:t>Stage 2: Feelings — What Was I Thinking and Feeling?</w:t>
            </w:r>
            <w:r>
              <w:rPr>
                <w:noProof/>
                <w:webHidden/>
              </w:rPr>
              <w:tab/>
            </w:r>
            <w:r>
              <w:rPr>
                <w:noProof/>
                <w:webHidden/>
              </w:rPr>
              <w:fldChar w:fldCharType="begin"/>
            </w:r>
            <w:r>
              <w:rPr>
                <w:noProof/>
                <w:webHidden/>
              </w:rPr>
              <w:instrText xml:space="preserve"> PAGEREF _Toc224161875 \h </w:instrText>
            </w:r>
            <w:r>
              <w:rPr>
                <w:noProof/>
                <w:webHidden/>
              </w:rPr>
            </w:r>
            <w:r>
              <w:rPr>
                <w:noProof/>
                <w:webHidden/>
              </w:rPr>
              <w:fldChar w:fldCharType="separate"/>
            </w:r>
            <w:r w:rsidR="00911AF6">
              <w:rPr>
                <w:noProof/>
                <w:webHidden/>
              </w:rPr>
              <w:t>18</w:t>
            </w:r>
            <w:r>
              <w:rPr>
                <w:noProof/>
                <w:webHidden/>
              </w:rPr>
              <w:fldChar w:fldCharType="end"/>
            </w:r>
          </w:hyperlink>
        </w:p>
        <w:p w14:paraId="0284972C" w14:textId="124343FA"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76" w:history="1">
            <w:r w:rsidRPr="00B3649E">
              <w:rPr>
                <w:rStyle w:val="Hyperlink"/>
                <w:noProof/>
              </w:rPr>
              <w:t>Stage 3: Evaluation — What Was Good and What Was Difficult?</w:t>
            </w:r>
            <w:r>
              <w:rPr>
                <w:noProof/>
                <w:webHidden/>
              </w:rPr>
              <w:tab/>
            </w:r>
            <w:r>
              <w:rPr>
                <w:noProof/>
                <w:webHidden/>
              </w:rPr>
              <w:fldChar w:fldCharType="begin"/>
            </w:r>
            <w:r>
              <w:rPr>
                <w:noProof/>
                <w:webHidden/>
              </w:rPr>
              <w:instrText xml:space="preserve"> PAGEREF _Toc224161876 \h </w:instrText>
            </w:r>
            <w:r>
              <w:rPr>
                <w:noProof/>
                <w:webHidden/>
              </w:rPr>
            </w:r>
            <w:r>
              <w:rPr>
                <w:noProof/>
                <w:webHidden/>
              </w:rPr>
              <w:fldChar w:fldCharType="separate"/>
            </w:r>
            <w:r w:rsidR="00911AF6">
              <w:rPr>
                <w:noProof/>
                <w:webHidden/>
              </w:rPr>
              <w:t>19</w:t>
            </w:r>
            <w:r>
              <w:rPr>
                <w:noProof/>
                <w:webHidden/>
              </w:rPr>
              <w:fldChar w:fldCharType="end"/>
            </w:r>
          </w:hyperlink>
        </w:p>
        <w:p w14:paraId="33A81381" w14:textId="6AFC5078"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77" w:history="1">
            <w:r w:rsidRPr="00B3649E">
              <w:rPr>
                <w:rStyle w:val="Hyperlink"/>
                <w:noProof/>
              </w:rPr>
              <w:t>Stage 4: Analysis — Why Did Things Happen This Way?</w:t>
            </w:r>
            <w:r>
              <w:rPr>
                <w:noProof/>
                <w:webHidden/>
              </w:rPr>
              <w:tab/>
            </w:r>
            <w:r>
              <w:rPr>
                <w:noProof/>
                <w:webHidden/>
              </w:rPr>
              <w:fldChar w:fldCharType="begin"/>
            </w:r>
            <w:r>
              <w:rPr>
                <w:noProof/>
                <w:webHidden/>
              </w:rPr>
              <w:instrText xml:space="preserve"> PAGEREF _Toc224161877 \h </w:instrText>
            </w:r>
            <w:r>
              <w:rPr>
                <w:noProof/>
                <w:webHidden/>
              </w:rPr>
            </w:r>
            <w:r>
              <w:rPr>
                <w:noProof/>
                <w:webHidden/>
              </w:rPr>
              <w:fldChar w:fldCharType="separate"/>
            </w:r>
            <w:r w:rsidR="00911AF6">
              <w:rPr>
                <w:noProof/>
                <w:webHidden/>
              </w:rPr>
              <w:t>19</w:t>
            </w:r>
            <w:r>
              <w:rPr>
                <w:noProof/>
                <w:webHidden/>
              </w:rPr>
              <w:fldChar w:fldCharType="end"/>
            </w:r>
          </w:hyperlink>
        </w:p>
        <w:p w14:paraId="52010F43" w14:textId="02E28501"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78" w:history="1">
            <w:r w:rsidRPr="00B3649E">
              <w:rPr>
                <w:rStyle w:val="Hyperlink"/>
                <w:noProof/>
              </w:rPr>
              <w:t>Stage 5: Conclusion — What Else Could I Have Done?</w:t>
            </w:r>
            <w:r>
              <w:rPr>
                <w:noProof/>
                <w:webHidden/>
              </w:rPr>
              <w:tab/>
            </w:r>
            <w:r>
              <w:rPr>
                <w:noProof/>
                <w:webHidden/>
              </w:rPr>
              <w:fldChar w:fldCharType="begin"/>
            </w:r>
            <w:r>
              <w:rPr>
                <w:noProof/>
                <w:webHidden/>
              </w:rPr>
              <w:instrText xml:space="preserve"> PAGEREF _Toc224161878 \h </w:instrText>
            </w:r>
            <w:r>
              <w:rPr>
                <w:noProof/>
                <w:webHidden/>
              </w:rPr>
            </w:r>
            <w:r>
              <w:rPr>
                <w:noProof/>
                <w:webHidden/>
              </w:rPr>
              <w:fldChar w:fldCharType="separate"/>
            </w:r>
            <w:r w:rsidR="00911AF6">
              <w:rPr>
                <w:noProof/>
                <w:webHidden/>
              </w:rPr>
              <w:t>19</w:t>
            </w:r>
            <w:r>
              <w:rPr>
                <w:noProof/>
                <w:webHidden/>
              </w:rPr>
              <w:fldChar w:fldCharType="end"/>
            </w:r>
          </w:hyperlink>
        </w:p>
        <w:p w14:paraId="0DB34E31" w14:textId="0F676AD2"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79" w:history="1">
            <w:r w:rsidRPr="00B3649E">
              <w:rPr>
                <w:rStyle w:val="Hyperlink"/>
                <w:noProof/>
              </w:rPr>
              <w:t>Stage 6: Action Plan — What Would I Do Differently?</w:t>
            </w:r>
            <w:r>
              <w:rPr>
                <w:noProof/>
                <w:webHidden/>
              </w:rPr>
              <w:tab/>
            </w:r>
            <w:r>
              <w:rPr>
                <w:noProof/>
                <w:webHidden/>
              </w:rPr>
              <w:fldChar w:fldCharType="begin"/>
            </w:r>
            <w:r>
              <w:rPr>
                <w:noProof/>
                <w:webHidden/>
              </w:rPr>
              <w:instrText xml:space="preserve"> PAGEREF _Toc224161879 \h </w:instrText>
            </w:r>
            <w:r>
              <w:rPr>
                <w:noProof/>
                <w:webHidden/>
              </w:rPr>
            </w:r>
            <w:r>
              <w:rPr>
                <w:noProof/>
                <w:webHidden/>
              </w:rPr>
              <w:fldChar w:fldCharType="separate"/>
            </w:r>
            <w:r w:rsidR="00911AF6">
              <w:rPr>
                <w:noProof/>
                <w:webHidden/>
              </w:rPr>
              <w:t>20</w:t>
            </w:r>
            <w:r>
              <w:rPr>
                <w:noProof/>
                <w:webHidden/>
              </w:rPr>
              <w:fldChar w:fldCharType="end"/>
            </w:r>
          </w:hyperlink>
        </w:p>
        <w:p w14:paraId="32CB60E7" w14:textId="122B516F" w:rsidR="001D0298" w:rsidRDefault="001D0298">
          <w:pPr>
            <w:pStyle w:val="TOC2"/>
            <w:tabs>
              <w:tab w:val="right" w:leader="dot" w:pos="9016"/>
            </w:tabs>
            <w:rPr>
              <w:rFonts w:asciiTheme="minorHAnsi" w:hAnsiTheme="minorHAnsi"/>
              <w:noProof/>
              <w:kern w:val="2"/>
              <w:szCs w:val="24"/>
              <w:lang w:val="en-US" w:eastAsia="en-US"/>
              <w14:ligatures w14:val="standardContextual"/>
            </w:rPr>
          </w:pPr>
          <w:hyperlink w:anchor="_Toc224161880" w:history="1">
            <w:r w:rsidRPr="00B3649E">
              <w:rPr>
                <w:rStyle w:val="Hyperlink"/>
                <w:noProof/>
              </w:rPr>
              <w:t>Conclusion</w:t>
            </w:r>
            <w:r>
              <w:rPr>
                <w:noProof/>
                <w:webHidden/>
              </w:rPr>
              <w:tab/>
            </w:r>
            <w:r>
              <w:rPr>
                <w:noProof/>
                <w:webHidden/>
              </w:rPr>
              <w:fldChar w:fldCharType="begin"/>
            </w:r>
            <w:r>
              <w:rPr>
                <w:noProof/>
                <w:webHidden/>
              </w:rPr>
              <w:instrText xml:space="preserve"> PAGEREF _Toc224161880 \h </w:instrText>
            </w:r>
            <w:r>
              <w:rPr>
                <w:noProof/>
                <w:webHidden/>
              </w:rPr>
            </w:r>
            <w:r>
              <w:rPr>
                <w:noProof/>
                <w:webHidden/>
              </w:rPr>
              <w:fldChar w:fldCharType="separate"/>
            </w:r>
            <w:r w:rsidR="00911AF6">
              <w:rPr>
                <w:noProof/>
                <w:webHidden/>
              </w:rPr>
              <w:t>20</w:t>
            </w:r>
            <w:r>
              <w:rPr>
                <w:noProof/>
                <w:webHidden/>
              </w:rPr>
              <w:fldChar w:fldCharType="end"/>
            </w:r>
          </w:hyperlink>
        </w:p>
        <w:p w14:paraId="3F51531D" w14:textId="0131F6C1" w:rsidR="001D0298" w:rsidRDefault="001D0298">
          <w:pPr>
            <w:pStyle w:val="TOC1"/>
            <w:rPr>
              <w:rFonts w:asciiTheme="minorHAnsi" w:hAnsiTheme="minorHAnsi"/>
              <w:noProof/>
              <w:kern w:val="2"/>
              <w:szCs w:val="24"/>
              <w:lang w:val="en-US" w:eastAsia="en-US"/>
              <w14:ligatures w14:val="standardContextual"/>
            </w:rPr>
          </w:pPr>
          <w:hyperlink w:anchor="_Toc224161881" w:history="1">
            <w:r w:rsidRPr="00B3649E">
              <w:rPr>
                <w:rStyle w:val="Hyperlink"/>
                <w:noProof/>
              </w:rPr>
              <w:t>References</w:t>
            </w:r>
            <w:r>
              <w:rPr>
                <w:noProof/>
                <w:webHidden/>
              </w:rPr>
              <w:tab/>
            </w:r>
            <w:r>
              <w:rPr>
                <w:noProof/>
                <w:webHidden/>
              </w:rPr>
              <w:fldChar w:fldCharType="begin"/>
            </w:r>
            <w:r>
              <w:rPr>
                <w:noProof/>
                <w:webHidden/>
              </w:rPr>
              <w:instrText xml:space="preserve"> PAGEREF _Toc224161881 \h </w:instrText>
            </w:r>
            <w:r>
              <w:rPr>
                <w:noProof/>
                <w:webHidden/>
              </w:rPr>
            </w:r>
            <w:r>
              <w:rPr>
                <w:noProof/>
                <w:webHidden/>
              </w:rPr>
              <w:fldChar w:fldCharType="separate"/>
            </w:r>
            <w:r w:rsidR="00911AF6">
              <w:rPr>
                <w:noProof/>
                <w:webHidden/>
              </w:rPr>
              <w:t>21</w:t>
            </w:r>
            <w:r>
              <w:rPr>
                <w:noProof/>
                <w:webHidden/>
              </w:rPr>
              <w:fldChar w:fldCharType="end"/>
            </w:r>
          </w:hyperlink>
        </w:p>
        <w:p w14:paraId="1AE5FAB2" w14:textId="2DEE472B" w:rsidR="00B115C0" w:rsidRDefault="00B115C0" w:rsidP="00B115C0">
          <w:pPr>
            <w:rPr>
              <w:noProof/>
              <w:szCs w:val="24"/>
            </w:rPr>
          </w:pPr>
          <w:r w:rsidRPr="004868B2">
            <w:rPr>
              <w:rFonts w:cs="Times New Roman"/>
              <w:noProof/>
              <w:szCs w:val="24"/>
            </w:rPr>
            <w:fldChar w:fldCharType="end"/>
          </w:r>
        </w:p>
      </w:sdtContent>
    </w:sdt>
    <w:p w14:paraId="13CC75C9" w14:textId="77777777" w:rsidR="003A5133" w:rsidRPr="00C86824" w:rsidRDefault="003A5133" w:rsidP="00C86824"/>
    <w:p w14:paraId="3C3C6D61" w14:textId="77777777" w:rsidR="00C86824" w:rsidRPr="00C86824" w:rsidRDefault="00C86824" w:rsidP="00C86824"/>
    <w:p w14:paraId="3DF03056" w14:textId="77777777" w:rsidR="00C86824" w:rsidRPr="00C86824" w:rsidRDefault="00C86824" w:rsidP="00C86824"/>
    <w:p w14:paraId="0B12C994" w14:textId="6ACBF5AD" w:rsidR="00C86824" w:rsidRPr="00C86824" w:rsidRDefault="00C86824" w:rsidP="00C86824">
      <w:r w:rsidRPr="00C86824">
        <w:br w:type="page"/>
      </w:r>
    </w:p>
    <w:p w14:paraId="5A4A20B9" w14:textId="15FA3365" w:rsidR="00B115C0" w:rsidRDefault="00B115C0" w:rsidP="00A10EFC">
      <w:pPr>
        <w:pStyle w:val="Heading1"/>
      </w:pPr>
      <w:bookmarkStart w:id="0" w:name="_Toc224161840"/>
      <w:r>
        <w:lastRenderedPageBreak/>
        <w:t xml:space="preserve">Section 1: </w:t>
      </w:r>
      <w:r w:rsidRPr="00B115C0">
        <w:t>Strategic Management Analysis</w:t>
      </w:r>
      <w:bookmarkEnd w:id="0"/>
    </w:p>
    <w:p w14:paraId="57B175D1" w14:textId="0B0858FA" w:rsidR="00C86824" w:rsidRPr="00C86824" w:rsidRDefault="00C86824" w:rsidP="00A10EFC">
      <w:pPr>
        <w:pStyle w:val="Heading1"/>
      </w:pPr>
      <w:bookmarkStart w:id="1" w:name="_Toc224161841"/>
      <w:r w:rsidRPr="00C86824">
        <w:t>Introduction</w:t>
      </w:r>
      <w:bookmarkEnd w:id="1"/>
    </w:p>
    <w:p w14:paraId="6C6CBB9C" w14:textId="67B516D7" w:rsidR="00994FC5" w:rsidRDefault="00994FC5" w:rsidP="00994FC5">
      <w:r>
        <w:t xml:space="preserve">This report critically evaluates the strategic management operations of Shell plc that is among the biggest and most well-known energy firms globally having its headquarters in London, the United Kingdom. </w:t>
      </w:r>
      <w:r w:rsidRPr="00994FC5">
        <w:t xml:space="preserve">The energy sector is now going through very disruptive times in </w:t>
      </w:r>
      <w:r>
        <w:t>its</w:t>
      </w:r>
      <w:r w:rsidRPr="00994FC5">
        <w:t xml:space="preserve"> modern history </w:t>
      </w:r>
      <w:r w:rsidR="00A05489">
        <w:t>due to c</w:t>
      </w:r>
      <w:r>
        <w:t>limate change pressures, geopolitical instability, digital transformation and the swift rise of renewable energy alternatives. Shell as a company with a sophisticated energy transition capacity is an interesting case study to be analysed in these aspects.</w:t>
      </w:r>
    </w:p>
    <w:p w14:paraId="5B10490F" w14:textId="7B3A3887" w:rsidR="00852341" w:rsidRDefault="00994FC5" w:rsidP="000C4254">
      <w:r>
        <w:t xml:space="preserve">The report is </w:t>
      </w:r>
      <w:r w:rsidR="00A05489" w:rsidRPr="00A05489">
        <w:t xml:space="preserve">based on </w:t>
      </w:r>
      <w:r>
        <w:t xml:space="preserve">the core </w:t>
      </w:r>
      <w:r w:rsidR="00A05489">
        <w:t>elements</w:t>
      </w:r>
      <w:r>
        <w:t xml:space="preserve"> of strategic management </w:t>
      </w:r>
      <w:r w:rsidR="00A05489">
        <w:t xml:space="preserve">relying on </w:t>
      </w:r>
      <w:r>
        <w:t xml:space="preserve">the </w:t>
      </w:r>
      <w:r w:rsidR="006208E4" w:rsidRPr="006208E4">
        <w:t xml:space="preserve">developed </w:t>
      </w:r>
      <w:r>
        <w:t>theoretical frameworks including the PESTEL, the VRIO model, the Balanced Scorecard, the generic strategies of Porter, the SWOT analysis, and the Matrix drawn by Ansoff. The individual sections are critical analysis on the current strategic position of Shell and the assessment of the degree to which the company is meeting its internal capabilities and capabilities to the external environment. The report also concludes with reasonable strategic suggestions that would aid Shell to better place itself in the competitive environment in the long term.</w:t>
      </w:r>
    </w:p>
    <w:p w14:paraId="2B1D815D" w14:textId="77777777" w:rsidR="00852341" w:rsidRDefault="00852341" w:rsidP="000C4254"/>
    <w:p w14:paraId="145E295F" w14:textId="77777777" w:rsidR="00515E14" w:rsidRDefault="00515E14" w:rsidP="00C86824"/>
    <w:p w14:paraId="0B4A0F5D" w14:textId="77777777" w:rsidR="00515E14" w:rsidRPr="00C86824" w:rsidRDefault="00515E14" w:rsidP="00C86824"/>
    <w:p w14:paraId="23B8D3CE" w14:textId="77777777" w:rsidR="00515E14" w:rsidRDefault="00515E14">
      <w:pPr>
        <w:spacing w:line="259" w:lineRule="auto"/>
        <w:jc w:val="left"/>
      </w:pPr>
      <w:r>
        <w:br w:type="page"/>
      </w:r>
    </w:p>
    <w:p w14:paraId="433B9B0F" w14:textId="333C19DC" w:rsidR="00C86824" w:rsidRPr="00C86824" w:rsidRDefault="00C86824" w:rsidP="00A10EFC">
      <w:pPr>
        <w:pStyle w:val="Heading1"/>
      </w:pPr>
      <w:bookmarkStart w:id="2" w:name="_Toc224161842"/>
      <w:r w:rsidRPr="00C86824">
        <w:lastRenderedPageBreak/>
        <w:t>1. Organisational Context and Overview</w:t>
      </w:r>
      <w:bookmarkEnd w:id="2"/>
    </w:p>
    <w:p w14:paraId="60B87446" w14:textId="77777777" w:rsidR="00C86824" w:rsidRPr="00C86824" w:rsidRDefault="00C86824" w:rsidP="00A10EFC">
      <w:pPr>
        <w:pStyle w:val="Heading2"/>
      </w:pPr>
      <w:bookmarkStart w:id="3" w:name="_Toc224161843"/>
      <w:r w:rsidRPr="00C86824">
        <w:t>Historical Background and Business Model</w:t>
      </w:r>
      <w:bookmarkEnd w:id="3"/>
    </w:p>
    <w:p w14:paraId="6CC85BA1" w14:textId="352E6352" w:rsidR="000C4FE5" w:rsidRDefault="000C4FE5" w:rsidP="000C4FE5">
      <w:r>
        <w:t xml:space="preserve">Shell plc has its roots way back in 1833 when Marcus Samuel began as a tiny shop in London East End dealing in antiques and seashells. </w:t>
      </w:r>
      <w:r w:rsidR="00A24FFA">
        <w:t xml:space="preserve">Gradually the enterprise progressed </w:t>
      </w:r>
      <w:r>
        <w:t xml:space="preserve">to oil transportation and in 1907 </w:t>
      </w:r>
      <w:r w:rsidR="00A24FFA">
        <w:t xml:space="preserve">Shell Transport and Trading acquired Royal Dutch Petroleum Company making Royal Dutch Shell </w:t>
      </w:r>
      <w:r>
        <w:t xml:space="preserve">whose acquisition was specifically to compete with the Standard Oil of John D. Rockefeller in the United States. This </w:t>
      </w:r>
      <w:r w:rsidRPr="000C4FE5">
        <w:t xml:space="preserve">merger </w:t>
      </w:r>
      <w:r>
        <w:t>has served as the basis of one of the most combined energy firms in the globe ever</w:t>
      </w:r>
      <w:r w:rsidR="009D0EAC">
        <w:t xml:space="preserve"> </w:t>
      </w:r>
      <w:r w:rsidR="009D0EAC" w:rsidRPr="009D0EAC">
        <w:t xml:space="preserve">(Bell and </w:t>
      </w:r>
      <w:proofErr w:type="spellStart"/>
      <w:r w:rsidR="009D0EAC" w:rsidRPr="009D0EAC">
        <w:t>Orzen</w:t>
      </w:r>
      <w:proofErr w:type="spellEnd"/>
      <w:r w:rsidR="009D0EAC" w:rsidRPr="009D0EAC">
        <w:t>, 2016)</w:t>
      </w:r>
      <w:r>
        <w:t>. In 2022, the firm simplified its dual-share structure and established its entire operations in the United Kingdom, which officially changed its name to Shell plc.</w:t>
      </w:r>
    </w:p>
    <w:p w14:paraId="5D7023A0" w14:textId="116F2388" w:rsidR="000C4FE5" w:rsidRDefault="000C4FE5" w:rsidP="000C4FE5">
      <w:r>
        <w:t>Shell has vertically integrated business model</w:t>
      </w:r>
      <w:r w:rsidR="002C4640">
        <w:t xml:space="preserve"> today</w:t>
      </w:r>
      <w:r>
        <w:t>, i.e. it operates on both sides of the energy value chain i.e. on the exploration and production (Upstream) and refining, distribution, retail and chemicals (Downstream) sides and in the energy solutions segment and Renewables which is quickly expanding. In 2024 Shell has supported revenues of approximately 316.6 billion and net income of 28.25 billion and cash flow of operations is 54.1billion</w:t>
      </w:r>
      <w:r w:rsidR="008F4ADC">
        <w:t xml:space="preserve"> </w:t>
      </w:r>
      <w:r w:rsidR="008F4ADC" w:rsidRPr="008F4ADC">
        <w:t>(</w:t>
      </w:r>
      <w:proofErr w:type="spellStart"/>
      <w:r w:rsidR="008F4ADC" w:rsidRPr="008F4ADC">
        <w:t>Goswam</w:t>
      </w:r>
      <w:proofErr w:type="spellEnd"/>
      <w:r w:rsidR="008F4ADC" w:rsidRPr="008F4ADC">
        <w:t>, 2024)</w:t>
      </w:r>
      <w:r>
        <w:t xml:space="preserve">. Its upstream production stood at 1.5million barrels of oil equivalent per day on average. The Shell mission is to drive progress through providing more and cleaner energy solutions which states that it is a twofold commitment of not only powering the energy demand in the world, but also the climate change issue. It </w:t>
      </w:r>
      <w:r w:rsidR="00273731">
        <w:t xml:space="preserve">has a vision of becoming </w:t>
      </w:r>
      <w:r>
        <w:t>the most integrated energy company in the world and the more value with less emission term in the phrase symbolizes the basis with which the company intends to operate in its entire corporate strategy termed powering progress.</w:t>
      </w:r>
    </w:p>
    <w:p w14:paraId="0B9DD428" w14:textId="77777777" w:rsidR="00C86824" w:rsidRPr="00C86824" w:rsidRDefault="00C86824" w:rsidP="00A10EFC">
      <w:pPr>
        <w:pStyle w:val="Heading2"/>
      </w:pPr>
      <w:bookmarkStart w:id="4" w:name="_Toc224161844"/>
      <w:r w:rsidRPr="00C86824">
        <w:t>Industry Position and Key Competitors</w:t>
      </w:r>
      <w:bookmarkEnd w:id="4"/>
    </w:p>
    <w:p w14:paraId="34013807" w14:textId="2BB2792D" w:rsidR="00FE0A5F" w:rsidRDefault="005106B5" w:rsidP="00AF49E7">
      <w:r>
        <w:t>Shell is involved in the very competitive oil, gas and energy industry worldwide. Its main rivals are ExxonMobil, BP, Chevron, TotalEnergies, Saudi Aramco and Equinor. The increasing level of competitive pressure is indicated by the fact that TotalEnergies has just surpassed Shell in terms of net margin of 9.14</w:t>
      </w:r>
      <w:r w:rsidR="00FE0A5F">
        <w:t>%</w:t>
      </w:r>
      <w:r>
        <w:t xml:space="preserve"> compared with that of Shell at 5.27</w:t>
      </w:r>
      <w:r w:rsidR="00FE0A5F">
        <w:t>%</w:t>
      </w:r>
      <w:r w:rsidR="00131F93">
        <w:t xml:space="preserve"> </w:t>
      </w:r>
      <w:r w:rsidR="00131F93" w:rsidRPr="00131F93">
        <w:t>(Shell plc, 2026)</w:t>
      </w:r>
      <w:r>
        <w:t xml:space="preserve">. BP is already aiming at the 50 GW of renewable energy capacity by 2030, which implies that competition is not alone restricted to the traditional fossil fuels but is also expanding to the clean energy domain. </w:t>
      </w:r>
      <w:r w:rsidR="00DD4964" w:rsidRPr="00DD4964">
        <w:t>However</w:t>
      </w:r>
      <w:r>
        <w:t xml:space="preserve">, Shell still has a good market share as the biggest trader of liquefied natural gas (LNG) in the world, with </w:t>
      </w:r>
      <w:r w:rsidR="00AF49E7">
        <w:t>adjusted earnings</w:t>
      </w:r>
      <w:r>
        <w:t xml:space="preserve"> of $2.5 billion of integrated gas in Q1 2025 alone.</w:t>
      </w:r>
    </w:p>
    <w:p w14:paraId="1A0BA52D" w14:textId="15E3C886" w:rsidR="00C86824" w:rsidRPr="00C86824" w:rsidRDefault="00C86824" w:rsidP="00A10EFC">
      <w:pPr>
        <w:pStyle w:val="Heading1"/>
      </w:pPr>
      <w:bookmarkStart w:id="5" w:name="_Toc224161845"/>
      <w:r w:rsidRPr="00C86824">
        <w:lastRenderedPageBreak/>
        <w:t>2. External and Internal Environment Analysis</w:t>
      </w:r>
      <w:bookmarkEnd w:id="5"/>
    </w:p>
    <w:p w14:paraId="4BCC6A9E" w14:textId="77777777" w:rsidR="00C86824" w:rsidRPr="00C86824" w:rsidRDefault="00C86824" w:rsidP="00A10EFC">
      <w:pPr>
        <w:pStyle w:val="Heading2"/>
      </w:pPr>
      <w:bookmarkStart w:id="6" w:name="_Toc224161846"/>
      <w:r w:rsidRPr="00C86824">
        <w:t>PESTEL Analysis</w:t>
      </w:r>
      <w:bookmarkEnd w:id="6"/>
    </w:p>
    <w:p w14:paraId="7C22FCDF" w14:textId="77777777" w:rsidR="00C86824" w:rsidRPr="00C86824" w:rsidRDefault="00C86824" w:rsidP="00407223">
      <w:pPr>
        <w:pStyle w:val="Heading3"/>
      </w:pPr>
      <w:bookmarkStart w:id="7" w:name="_Toc224161847"/>
      <w:r w:rsidRPr="00C86824">
        <w:t>Political Factors</w:t>
      </w:r>
      <w:bookmarkEnd w:id="7"/>
    </w:p>
    <w:p w14:paraId="0437DEC7" w14:textId="5E3B69B6" w:rsidR="006840DE" w:rsidRDefault="006840DE" w:rsidP="006840DE">
      <w:r>
        <w:t xml:space="preserve">Shell has operations in over 70 countries and is thus </w:t>
      </w:r>
      <w:r w:rsidR="00C17606" w:rsidRPr="00C17606">
        <w:t xml:space="preserve">highly </w:t>
      </w:r>
      <w:r w:rsidRPr="006840DE">
        <w:t xml:space="preserve">sensitive </w:t>
      </w:r>
      <w:r>
        <w:t>to geopolitical risk. The post-Brexit trade policy, and changing energy security agenda in the United Kingdom, has provided opportunities and complexities to the home operations of Shell. Globally, sanctions imposed on Russia due to the war in Ukraine have compelled Shell to divest its joint ventures in Russia, which have led to high write-downs</w:t>
      </w:r>
      <w:r w:rsidR="00610992">
        <w:t xml:space="preserve"> </w:t>
      </w:r>
      <w:r w:rsidR="00610992" w:rsidRPr="00610992">
        <w:t>(Shell plc, 2026)</w:t>
      </w:r>
      <w:r>
        <w:t xml:space="preserve">. Besides, </w:t>
      </w:r>
      <w:r w:rsidR="00D55E25" w:rsidRPr="00C86824">
        <w:t>l faces pressure from governments globally as they legislate</w:t>
      </w:r>
      <w:r w:rsidR="00D55E25">
        <w:t xml:space="preserve"> </w:t>
      </w:r>
      <w:r w:rsidR="00D55E25" w:rsidRPr="00C86824">
        <w:t xml:space="preserve">tougher </w:t>
      </w:r>
      <w:r>
        <w:t>emission regulations and gradual elimination of fossil fuels. In April 2025, the International Maritime Organisation (IMO) officially endorsed a Net-Zero Framework on global shipping fuels, which will come into force in 2027 - providing a direct strategic opportunity to Shell LNG bunkering business which intends to expand more than twice its LNG bunkering vessel fleet.</w:t>
      </w:r>
    </w:p>
    <w:p w14:paraId="2D4996E3" w14:textId="77777777" w:rsidR="00C86824" w:rsidRPr="00C86824" w:rsidRDefault="00C86824" w:rsidP="00407223">
      <w:pPr>
        <w:pStyle w:val="Heading3"/>
      </w:pPr>
      <w:bookmarkStart w:id="8" w:name="_Toc224161848"/>
      <w:r w:rsidRPr="00C86824">
        <w:t>Economic Factors</w:t>
      </w:r>
      <w:bookmarkEnd w:id="8"/>
    </w:p>
    <w:p w14:paraId="3C7541C5" w14:textId="11DCEBA2" w:rsidR="006A0AD9" w:rsidRDefault="006A0AD9" w:rsidP="006A0AD9">
      <w:r>
        <w:t>Oil and gas prices have been volatile due to the OPEC+ output production, the effect of global demand and the macroeconomic cycles. The 2024 net income of Shell reduced by 16.87 to be $16.094 billion, mostly due to the decreased prices of oil and refining margins. Nevertheless, Shell has proven to be financially strong, and its cash flow of operations (CFFO) is 42.9 billion in the entire year of 2025 and is paying about 52% of it to shareholders</w:t>
      </w:r>
      <w:r w:rsidR="00610992">
        <w:t xml:space="preserve"> </w:t>
      </w:r>
      <w:r w:rsidR="00610992" w:rsidRPr="00610992">
        <w:t>(Shell plc, 2026)</w:t>
      </w:r>
      <w:r>
        <w:t xml:space="preserve">. The company structural cost-reduction programme </w:t>
      </w:r>
      <w:r w:rsidR="008C2AC1" w:rsidRPr="00C86824">
        <w:t>has already delivered $5.1 billion in cumulative savings by end-2025</w:t>
      </w:r>
      <w:r w:rsidR="008C2AC1">
        <w:t xml:space="preserve"> </w:t>
      </w:r>
      <w:r>
        <w:t>which is a lot earlier than what was initially planned. Another economic challenge that will make it more expensive to finance the large-scale capital projects is inflation and the increasing interest rates, which are among the major factors to consider in the Shell 2025-2028 capital expenditure planning of 20-22 billion annually.</w:t>
      </w:r>
    </w:p>
    <w:p w14:paraId="3861FE81" w14:textId="77777777" w:rsidR="00C86824" w:rsidRPr="00C86824" w:rsidRDefault="00C86824" w:rsidP="00407223">
      <w:pPr>
        <w:pStyle w:val="Heading3"/>
      </w:pPr>
      <w:bookmarkStart w:id="9" w:name="_Toc224161849"/>
      <w:r w:rsidRPr="00C86824">
        <w:t>Social Factors</w:t>
      </w:r>
      <w:bookmarkEnd w:id="9"/>
    </w:p>
    <w:p w14:paraId="04BBDAEC" w14:textId="6F075307" w:rsidR="00103303" w:rsidRPr="00C86824" w:rsidRDefault="00103303" w:rsidP="00C86824">
      <w:r w:rsidRPr="00103303">
        <w:t>Public attitudes towards the fossil fuel companies have turned against them especially by the younger population, investors, and the NGO communities. Shell has been directly challenged in court - most notably the Dutch court ruling in 2021 which ordered Shell to reduce emissions more rapidly, a response to increasing expectations on small businesses to be more accountable in climate terms</w:t>
      </w:r>
      <w:r w:rsidR="008F4ADC">
        <w:t xml:space="preserve"> </w:t>
      </w:r>
      <w:r w:rsidR="008F4ADC" w:rsidRPr="008F4ADC">
        <w:t>(</w:t>
      </w:r>
      <w:proofErr w:type="spellStart"/>
      <w:r w:rsidR="008F4ADC" w:rsidRPr="008F4ADC">
        <w:t>Goswam</w:t>
      </w:r>
      <w:proofErr w:type="spellEnd"/>
      <w:r w:rsidR="008F4ADC" w:rsidRPr="008F4ADC">
        <w:t>, 2024)</w:t>
      </w:r>
      <w:r w:rsidRPr="00103303">
        <w:t xml:space="preserve">. On the other hand, the issue of energy security in the aftermath of the Russian invasion of Ukraine reminded most governments and </w:t>
      </w:r>
      <w:r w:rsidRPr="00103303">
        <w:lastRenderedPageBreak/>
        <w:t>consumers of the continued relevance of stable supply of fossil fuel, providing Shell with some social and political justification to proceed with its upstream operations in the short term.</w:t>
      </w:r>
    </w:p>
    <w:p w14:paraId="5DB55CF5" w14:textId="77777777" w:rsidR="00C86824" w:rsidRPr="00C86824" w:rsidRDefault="00C86824" w:rsidP="00407223">
      <w:pPr>
        <w:pStyle w:val="Heading3"/>
      </w:pPr>
      <w:bookmarkStart w:id="10" w:name="_Toc224161850"/>
      <w:r w:rsidRPr="00C86824">
        <w:t>Technological Factors</w:t>
      </w:r>
      <w:bookmarkEnd w:id="10"/>
    </w:p>
    <w:p w14:paraId="6283DF3B" w14:textId="35AC7800" w:rsidR="00103303" w:rsidRDefault="00103303" w:rsidP="00103303">
      <w:r w:rsidRPr="00103303">
        <w:t>Technology is arguably the most transformative force in Shell's external environment</w:t>
      </w:r>
      <w:r>
        <w:t xml:space="preserve">. The </w:t>
      </w:r>
      <w:r w:rsidRPr="00103303">
        <w:t xml:space="preserve">rapid advance </w:t>
      </w:r>
      <w:r>
        <w:t xml:space="preserve">of renewable energy technologies, battery storage, and electric vehicles (EVs) is </w:t>
      </w:r>
      <w:r w:rsidRPr="00C86824">
        <w:t xml:space="preserve">eroding demand </w:t>
      </w:r>
      <w:r>
        <w:t xml:space="preserve">for liquid fuel </w:t>
      </w:r>
      <w:r w:rsidRPr="00C86824">
        <w:t xml:space="preserve">over </w:t>
      </w:r>
      <w:r>
        <w:t>the long term</w:t>
      </w:r>
      <w:r w:rsidR="008F4ADC">
        <w:t xml:space="preserve"> </w:t>
      </w:r>
      <w:r w:rsidR="008F4ADC" w:rsidRPr="008F4ADC">
        <w:t>(Grant, 2016)</w:t>
      </w:r>
      <w:r>
        <w:t>. Shell itself is investing in AI and digital solutions to cut the operational costs with cumulative structural savings of $57 billion in digitalisation and a leaner corporate centre to take place by 2028. Moreover, carbon capture, utilisation, and storage (CCUS) are now coming to be a strategically important tool; the Northern Lights project of Shell is aiming at 5 million tonnes of carbon capture capacity by 2028.</w:t>
      </w:r>
    </w:p>
    <w:p w14:paraId="7394FF80" w14:textId="77777777" w:rsidR="00C86824" w:rsidRPr="00C86824" w:rsidRDefault="00C86824" w:rsidP="00407223">
      <w:pPr>
        <w:pStyle w:val="Heading3"/>
      </w:pPr>
      <w:bookmarkStart w:id="11" w:name="_Toc224161851"/>
      <w:r w:rsidRPr="00C86824">
        <w:t>Environmental Factors</w:t>
      </w:r>
      <w:bookmarkEnd w:id="11"/>
    </w:p>
    <w:p w14:paraId="1B2B30FE" w14:textId="4B3DE6D6" w:rsidR="003F7E1D" w:rsidRDefault="003F7E1D" w:rsidP="003F7E1D">
      <w:r w:rsidRPr="00C86824">
        <w:t xml:space="preserve">Climate change regulation </w:t>
      </w:r>
      <w:r>
        <w:t xml:space="preserve">is probably the most critical long-term environmental </w:t>
      </w:r>
      <w:r w:rsidRPr="00C86824">
        <w:t xml:space="preserve">challenge for </w:t>
      </w:r>
      <w:r>
        <w:t xml:space="preserve">Shell. The company has a target of 2050 of attaining net-zero emissions and 50 percent reduction of absolute Scope 1 and 2 emissions by the year 2030 relative to 2016. By the end of 2024 Shell was already at 30% of its Scope 1 and 2 emissions reduction </w:t>
      </w:r>
      <w:proofErr w:type="gramStart"/>
      <w:r>
        <w:t>target</w:t>
      </w:r>
      <w:proofErr w:type="gramEnd"/>
      <w:r>
        <w:t>, and was already 60% of the way to halving these by 2030</w:t>
      </w:r>
      <w:r w:rsidR="00610992">
        <w:t xml:space="preserve"> </w:t>
      </w:r>
      <w:r w:rsidR="00610992" w:rsidRPr="00610992">
        <w:t>(Shell plc, 2025)</w:t>
      </w:r>
      <w:r>
        <w:t>. Shell also phased out routine flaring of its upstream activities by January 2025, five years earlier than the Zero Routine Flaring by 2030 program by the World Bank. Regardless of these successes, critics say that Shell still invests in new exploratory and gas mining ventures which is contrary to total compliance with the Paris Agreement.</w:t>
      </w:r>
    </w:p>
    <w:p w14:paraId="3CA9C69F" w14:textId="77777777" w:rsidR="00C86824" w:rsidRPr="00C86824" w:rsidRDefault="00C86824" w:rsidP="00407223">
      <w:pPr>
        <w:pStyle w:val="Heading3"/>
      </w:pPr>
      <w:bookmarkStart w:id="12" w:name="_Toc224161852"/>
      <w:r w:rsidRPr="00C86824">
        <w:t>Legal Factors</w:t>
      </w:r>
      <w:bookmarkEnd w:id="12"/>
    </w:p>
    <w:p w14:paraId="157E2D02" w14:textId="63408B6F" w:rsidR="005D5CA8" w:rsidRDefault="005D5CA8" w:rsidP="005D5CA8">
      <w:r>
        <w:t xml:space="preserve">Shell must operate within a </w:t>
      </w:r>
      <w:r w:rsidRPr="00C86824">
        <w:t xml:space="preserve">complex </w:t>
      </w:r>
      <w:r>
        <w:t>and dynamic legal environment. In the UK licensing requirements and windfall taxes are levied on energy companies by the North Sea Transition Authority</w:t>
      </w:r>
      <w:r w:rsidR="00610992">
        <w:t xml:space="preserve"> </w:t>
      </w:r>
      <w:r w:rsidR="00610992" w:rsidRPr="00610992">
        <w:t>(Lloret, 2016)</w:t>
      </w:r>
      <w:r>
        <w:t xml:space="preserve">. Globally, Shell </w:t>
      </w:r>
      <w:r w:rsidRPr="00C86824">
        <w:t xml:space="preserve">faces </w:t>
      </w:r>
      <w:r>
        <w:t xml:space="preserve">different regulations </w:t>
      </w:r>
      <w:r w:rsidR="006D0CD9" w:rsidRPr="00C86824">
        <w:t>across jurisdictions</w:t>
      </w:r>
      <w:r>
        <w:t xml:space="preserve">. </w:t>
      </w:r>
      <w:r w:rsidR="006D0CD9" w:rsidRPr="00C86824">
        <w:t>The 2021 Dutch court ruling</w:t>
      </w:r>
      <w:r w:rsidR="006D0CD9">
        <w:t xml:space="preserve"> </w:t>
      </w:r>
      <w:r>
        <w:t xml:space="preserve">in the Netherlands, although Shell won on the appeal on the specific </w:t>
      </w:r>
      <w:proofErr w:type="gramStart"/>
      <w:r>
        <w:t>amount</w:t>
      </w:r>
      <w:proofErr w:type="gramEnd"/>
      <w:r>
        <w:t xml:space="preserve"> of emissions, </w:t>
      </w:r>
      <w:r w:rsidR="006D0CD9" w:rsidRPr="00C86824">
        <w:t xml:space="preserve">reflects a broader trend </w:t>
      </w:r>
      <w:r>
        <w:t>of climate lawsuits against large energy corporations. There is the additional regulatory burden of compliance with new environmental, social, and governance (ESG) reporting standards such as the mandatory climate-related financial reporting in the UK.</w:t>
      </w:r>
    </w:p>
    <w:p w14:paraId="1CC7474D" w14:textId="77777777" w:rsidR="00C86824" w:rsidRPr="00C86824" w:rsidRDefault="00C86824" w:rsidP="00A10EFC">
      <w:pPr>
        <w:pStyle w:val="Heading2"/>
      </w:pPr>
      <w:bookmarkStart w:id="13" w:name="_Toc224161853"/>
      <w:r w:rsidRPr="00C86824">
        <w:lastRenderedPageBreak/>
        <w:t>Critical Success Factors and Strategic Challenges</w:t>
      </w:r>
      <w:bookmarkEnd w:id="13"/>
    </w:p>
    <w:p w14:paraId="7FB842FE" w14:textId="2C382F6D" w:rsidR="006D0CD9" w:rsidRDefault="006D0CD9" w:rsidP="006D0CD9">
      <w:r>
        <w:t>The critical success factors in the external environment at Shell are associated with continuing cost-effective production of the upstream and keeping the leadership in the LNG market, controlling the rate of the energy transition, and restoring the public confidence in climate commitments</w:t>
      </w:r>
      <w:r w:rsidR="009D0EAC">
        <w:t xml:space="preserve"> </w:t>
      </w:r>
      <w:r w:rsidR="009D0EAC" w:rsidRPr="009D0EAC">
        <w:t xml:space="preserve">(Bell and </w:t>
      </w:r>
      <w:proofErr w:type="spellStart"/>
      <w:r w:rsidR="009D0EAC" w:rsidRPr="009D0EAC">
        <w:t>Orzen</w:t>
      </w:r>
      <w:proofErr w:type="spellEnd"/>
      <w:r w:rsidR="009D0EAC" w:rsidRPr="009D0EAC">
        <w:t>, 2016)</w:t>
      </w:r>
      <w:r>
        <w:t xml:space="preserve">. </w:t>
      </w:r>
      <w:r w:rsidRPr="00C86824">
        <w:t xml:space="preserve">Key strategic challenges include </w:t>
      </w:r>
      <w:r>
        <w:t xml:space="preserve">the </w:t>
      </w:r>
      <w:r w:rsidRPr="006D0CD9">
        <w:t xml:space="preserve">declining </w:t>
      </w:r>
      <w:r>
        <w:t>long-term demand of fossil fuels, rising regulatory pressure, cost inflation in renewable energy project development, and rising competitiveness of the national oil companies, which have lower-cost production basis such as Saudi Aramco.</w:t>
      </w:r>
    </w:p>
    <w:p w14:paraId="3C6BDA7E" w14:textId="77777777" w:rsidR="00C86824" w:rsidRPr="00C86824" w:rsidRDefault="00C86824" w:rsidP="00A10EFC">
      <w:pPr>
        <w:pStyle w:val="Heading2"/>
      </w:pPr>
      <w:bookmarkStart w:id="14" w:name="_Toc224161854"/>
      <w:r w:rsidRPr="00C86824">
        <w:t>Internal Environment: Resources, Capabilities, and Core Competencies</w:t>
      </w:r>
      <w:bookmarkEnd w:id="14"/>
    </w:p>
    <w:p w14:paraId="10A9F46F" w14:textId="770B3BD2" w:rsidR="00C86824" w:rsidRPr="00C86824" w:rsidRDefault="00C86824" w:rsidP="00C86824">
      <w:r w:rsidRPr="00C86824">
        <w:t>Shell's internal environment is characterised by a formidable combination of financial resources, global infrastructure, human capital, and technological capabilities. Its upstream production capacity of 1.5 million barrels per day reflects enormous physical asset depth. Its global distribution and retail network serves approximately 33 million customers daily, making it one of the largest consumer-facing energy businesses in the world</w:t>
      </w:r>
      <w:r w:rsidR="00131F93">
        <w:t xml:space="preserve"> </w:t>
      </w:r>
      <w:r w:rsidR="00131F93" w:rsidRPr="00131F93">
        <w:t>(Shell plc, 2026)</w:t>
      </w:r>
      <w:r w:rsidRPr="00C86824">
        <w:t>. Shell's proprietary LNG trading capabilities and its position as the world's largest LNG trader represent a core competency that is difficult to replicate quickly</w:t>
      </w:r>
      <w:r w:rsidR="00610992">
        <w:t xml:space="preserve"> </w:t>
      </w:r>
      <w:r w:rsidR="00610992" w:rsidRPr="00610992">
        <w:t>(Lloret, 2016)</w:t>
      </w:r>
      <w:r w:rsidRPr="00C86824">
        <w:t>.</w:t>
      </w:r>
    </w:p>
    <w:p w14:paraId="631305F0" w14:textId="13AC1795" w:rsidR="00C86824" w:rsidRPr="00C86824" w:rsidRDefault="00C86824" w:rsidP="00C86824">
      <w:r w:rsidRPr="00C86824">
        <w:t xml:space="preserve">Shell </w:t>
      </w:r>
      <w:r w:rsidR="00D35D98">
        <w:t>has a very strong research and development</w:t>
      </w:r>
      <w:r w:rsidRPr="00C86824">
        <w:t>, particularly in areas such as hydrogen, biofuels, CCUS, and EV charging infrastructure. Its workforce is highly specialised, and the company has a track record of developing technical expertise through structured talent management and global mobility programmes.</w:t>
      </w:r>
    </w:p>
    <w:p w14:paraId="6BD7AA31" w14:textId="77777777" w:rsidR="00C86824" w:rsidRPr="00C86824" w:rsidRDefault="00C86824" w:rsidP="00A10EFC">
      <w:pPr>
        <w:pStyle w:val="Heading2"/>
      </w:pPr>
      <w:bookmarkStart w:id="15" w:name="_Toc224161855"/>
      <w:r w:rsidRPr="00C86824">
        <w:t>VRIO Framework Analysis</w:t>
      </w:r>
      <w:bookmarkEnd w:id="15"/>
    </w:p>
    <w:p w14:paraId="4BA90A1E" w14:textId="77777777" w:rsidR="00C86824" w:rsidRPr="00C86824" w:rsidRDefault="00C86824" w:rsidP="00C86824">
      <w:r w:rsidRPr="00C86824">
        <w:t>The VRIO framework (Barney, 1991) evaluates resources along four dimensions — Value, Rarity, Imitability, and Organisation — to determine whether they deliver competitive advantage.</w:t>
      </w:r>
    </w:p>
    <w:tbl>
      <w:tblPr>
        <w:tblStyle w:val="PlainTable1"/>
        <w:tblW w:w="9060" w:type="dxa"/>
        <w:tblLook w:val="04A0" w:firstRow="1" w:lastRow="0" w:firstColumn="1" w:lastColumn="0" w:noHBand="0" w:noVBand="1"/>
      </w:tblPr>
      <w:tblGrid>
        <w:gridCol w:w="2865"/>
        <w:gridCol w:w="983"/>
        <w:gridCol w:w="638"/>
        <w:gridCol w:w="1105"/>
        <w:gridCol w:w="1105"/>
        <w:gridCol w:w="2364"/>
      </w:tblGrid>
      <w:tr w:rsidR="00AA1F41" w:rsidRPr="00AA1F41" w14:paraId="396F2AF2" w14:textId="77777777" w:rsidTr="00AA1F4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65" w:type="dxa"/>
            <w:hideMark/>
          </w:tcPr>
          <w:p w14:paraId="2EF60587" w14:textId="77777777" w:rsidR="00C86824" w:rsidRPr="00AA1F41" w:rsidRDefault="00C86824" w:rsidP="00C86824">
            <w:pPr>
              <w:rPr>
                <w:sz w:val="20"/>
                <w:szCs w:val="18"/>
              </w:rPr>
            </w:pPr>
            <w:r w:rsidRPr="00AA1F41">
              <w:rPr>
                <w:sz w:val="20"/>
                <w:szCs w:val="18"/>
              </w:rPr>
              <w:t>Resource / Capability</w:t>
            </w:r>
          </w:p>
        </w:tc>
        <w:tc>
          <w:tcPr>
            <w:tcW w:w="0" w:type="auto"/>
            <w:hideMark/>
          </w:tcPr>
          <w:p w14:paraId="2F3EE3B6" w14:textId="77777777" w:rsidR="00C86824" w:rsidRPr="00AA1F41" w:rsidRDefault="00C86824" w:rsidP="00C86824">
            <w:pPr>
              <w:cnfStyle w:val="100000000000" w:firstRow="1" w:lastRow="0" w:firstColumn="0" w:lastColumn="0" w:oddVBand="0" w:evenVBand="0" w:oddHBand="0" w:evenHBand="0" w:firstRowFirstColumn="0" w:firstRowLastColumn="0" w:lastRowFirstColumn="0" w:lastRowLastColumn="0"/>
              <w:rPr>
                <w:sz w:val="20"/>
                <w:szCs w:val="18"/>
              </w:rPr>
            </w:pPr>
            <w:r w:rsidRPr="00AA1F41">
              <w:rPr>
                <w:sz w:val="20"/>
                <w:szCs w:val="18"/>
              </w:rPr>
              <w:t>Valuable</w:t>
            </w:r>
          </w:p>
        </w:tc>
        <w:tc>
          <w:tcPr>
            <w:tcW w:w="0" w:type="auto"/>
            <w:hideMark/>
          </w:tcPr>
          <w:p w14:paraId="1AB28487" w14:textId="77777777" w:rsidR="00C86824" w:rsidRPr="00AA1F41" w:rsidRDefault="00C86824" w:rsidP="00C86824">
            <w:pPr>
              <w:cnfStyle w:val="100000000000" w:firstRow="1" w:lastRow="0" w:firstColumn="0" w:lastColumn="0" w:oddVBand="0" w:evenVBand="0" w:oddHBand="0" w:evenHBand="0" w:firstRowFirstColumn="0" w:firstRowLastColumn="0" w:lastRowFirstColumn="0" w:lastRowLastColumn="0"/>
              <w:rPr>
                <w:sz w:val="20"/>
                <w:szCs w:val="18"/>
              </w:rPr>
            </w:pPr>
            <w:r w:rsidRPr="00AA1F41">
              <w:rPr>
                <w:sz w:val="20"/>
                <w:szCs w:val="18"/>
              </w:rPr>
              <w:t>Rare</w:t>
            </w:r>
          </w:p>
        </w:tc>
        <w:tc>
          <w:tcPr>
            <w:tcW w:w="0" w:type="auto"/>
            <w:hideMark/>
          </w:tcPr>
          <w:p w14:paraId="4D92E67D" w14:textId="77777777" w:rsidR="00C86824" w:rsidRPr="00AA1F41" w:rsidRDefault="00C86824" w:rsidP="00C86824">
            <w:pPr>
              <w:cnfStyle w:val="100000000000" w:firstRow="1" w:lastRow="0" w:firstColumn="0" w:lastColumn="0" w:oddVBand="0" w:evenVBand="0" w:oddHBand="0" w:evenHBand="0" w:firstRowFirstColumn="0" w:firstRowLastColumn="0" w:lastRowFirstColumn="0" w:lastRowLastColumn="0"/>
              <w:rPr>
                <w:sz w:val="20"/>
                <w:szCs w:val="18"/>
              </w:rPr>
            </w:pPr>
            <w:r w:rsidRPr="00AA1F41">
              <w:rPr>
                <w:sz w:val="20"/>
                <w:szCs w:val="18"/>
              </w:rPr>
              <w:t>Inimitable</w:t>
            </w:r>
          </w:p>
        </w:tc>
        <w:tc>
          <w:tcPr>
            <w:tcW w:w="0" w:type="auto"/>
            <w:hideMark/>
          </w:tcPr>
          <w:p w14:paraId="17A13323" w14:textId="77777777" w:rsidR="00C86824" w:rsidRPr="00AA1F41" w:rsidRDefault="00C86824" w:rsidP="00C86824">
            <w:pPr>
              <w:cnfStyle w:val="100000000000" w:firstRow="1" w:lastRow="0" w:firstColumn="0" w:lastColumn="0" w:oddVBand="0" w:evenVBand="0" w:oddHBand="0" w:evenHBand="0" w:firstRowFirstColumn="0" w:firstRowLastColumn="0" w:lastRowFirstColumn="0" w:lastRowLastColumn="0"/>
              <w:rPr>
                <w:sz w:val="20"/>
                <w:szCs w:val="18"/>
              </w:rPr>
            </w:pPr>
            <w:r w:rsidRPr="00AA1F41">
              <w:rPr>
                <w:sz w:val="20"/>
                <w:szCs w:val="18"/>
              </w:rPr>
              <w:t>Organised</w:t>
            </w:r>
          </w:p>
        </w:tc>
        <w:tc>
          <w:tcPr>
            <w:tcW w:w="2364" w:type="dxa"/>
            <w:hideMark/>
          </w:tcPr>
          <w:p w14:paraId="1E338482" w14:textId="77777777" w:rsidR="00C86824" w:rsidRPr="00AA1F41" w:rsidRDefault="00C86824" w:rsidP="00C86824">
            <w:pPr>
              <w:cnfStyle w:val="100000000000" w:firstRow="1" w:lastRow="0" w:firstColumn="0" w:lastColumn="0" w:oddVBand="0" w:evenVBand="0" w:oddHBand="0" w:evenHBand="0" w:firstRowFirstColumn="0" w:firstRowLastColumn="0" w:lastRowFirstColumn="0" w:lastRowLastColumn="0"/>
              <w:rPr>
                <w:sz w:val="20"/>
                <w:szCs w:val="18"/>
              </w:rPr>
            </w:pPr>
            <w:r w:rsidRPr="00AA1F41">
              <w:rPr>
                <w:sz w:val="20"/>
                <w:szCs w:val="18"/>
              </w:rPr>
              <w:t>Competitive Implication</w:t>
            </w:r>
          </w:p>
        </w:tc>
      </w:tr>
      <w:tr w:rsidR="00AA1F41" w:rsidRPr="00AA1F41" w14:paraId="5120B715" w14:textId="77777777" w:rsidTr="00AA1F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65" w:type="dxa"/>
            <w:hideMark/>
          </w:tcPr>
          <w:p w14:paraId="78CF56D5" w14:textId="77777777" w:rsidR="00C86824" w:rsidRPr="00AA1F41" w:rsidRDefault="00C86824" w:rsidP="00C86824">
            <w:pPr>
              <w:rPr>
                <w:b w:val="0"/>
                <w:bCs w:val="0"/>
                <w:sz w:val="20"/>
                <w:szCs w:val="18"/>
              </w:rPr>
            </w:pPr>
            <w:r w:rsidRPr="00AA1F41">
              <w:rPr>
                <w:b w:val="0"/>
                <w:bCs w:val="0"/>
                <w:sz w:val="20"/>
                <w:szCs w:val="18"/>
              </w:rPr>
              <w:t>LNG Trading Platform &amp; Infrastructure</w:t>
            </w:r>
          </w:p>
        </w:tc>
        <w:tc>
          <w:tcPr>
            <w:tcW w:w="0" w:type="auto"/>
            <w:hideMark/>
          </w:tcPr>
          <w:p w14:paraId="4543302D" w14:textId="77777777" w:rsidR="00C86824" w:rsidRPr="00AA1F41" w:rsidRDefault="00C86824" w:rsidP="00C86824">
            <w:pPr>
              <w:cnfStyle w:val="000000100000" w:firstRow="0" w:lastRow="0" w:firstColumn="0" w:lastColumn="0" w:oddVBand="0" w:evenVBand="0" w:oddHBand="1"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0" w:type="auto"/>
            <w:hideMark/>
          </w:tcPr>
          <w:p w14:paraId="3D9BFF7F" w14:textId="77777777" w:rsidR="00C86824" w:rsidRPr="00AA1F41" w:rsidRDefault="00C86824" w:rsidP="00C86824">
            <w:pPr>
              <w:cnfStyle w:val="000000100000" w:firstRow="0" w:lastRow="0" w:firstColumn="0" w:lastColumn="0" w:oddVBand="0" w:evenVBand="0" w:oddHBand="1"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0" w:type="auto"/>
            <w:hideMark/>
          </w:tcPr>
          <w:p w14:paraId="24A57A1D" w14:textId="77777777" w:rsidR="00C86824" w:rsidRPr="00AA1F41" w:rsidRDefault="00C86824" w:rsidP="00C86824">
            <w:pPr>
              <w:cnfStyle w:val="000000100000" w:firstRow="0" w:lastRow="0" w:firstColumn="0" w:lastColumn="0" w:oddVBand="0" w:evenVBand="0" w:oddHBand="1"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0" w:type="auto"/>
            <w:hideMark/>
          </w:tcPr>
          <w:p w14:paraId="7B4A6F3E" w14:textId="77777777" w:rsidR="00C86824" w:rsidRPr="00AA1F41" w:rsidRDefault="00C86824" w:rsidP="00C86824">
            <w:pPr>
              <w:cnfStyle w:val="000000100000" w:firstRow="0" w:lastRow="0" w:firstColumn="0" w:lastColumn="0" w:oddVBand="0" w:evenVBand="0" w:oddHBand="1"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2364" w:type="dxa"/>
            <w:hideMark/>
          </w:tcPr>
          <w:p w14:paraId="719A8D04" w14:textId="77777777" w:rsidR="00C86824" w:rsidRPr="00AA1F41" w:rsidRDefault="00C86824" w:rsidP="00C86824">
            <w:pPr>
              <w:cnfStyle w:val="000000100000" w:firstRow="0" w:lastRow="0" w:firstColumn="0" w:lastColumn="0" w:oddVBand="0" w:evenVBand="0" w:oddHBand="1" w:evenHBand="0" w:firstRowFirstColumn="0" w:firstRowLastColumn="0" w:lastRowFirstColumn="0" w:lastRowLastColumn="0"/>
              <w:rPr>
                <w:sz w:val="20"/>
                <w:szCs w:val="18"/>
              </w:rPr>
            </w:pPr>
            <w:r w:rsidRPr="00AA1F41">
              <w:rPr>
                <w:sz w:val="20"/>
                <w:szCs w:val="18"/>
              </w:rPr>
              <w:t>Sustained Competitive Advantage</w:t>
            </w:r>
          </w:p>
        </w:tc>
      </w:tr>
      <w:tr w:rsidR="00AA1F41" w:rsidRPr="00AA1F41" w14:paraId="00740841" w14:textId="77777777" w:rsidTr="00AA1F41">
        <w:tc>
          <w:tcPr>
            <w:cnfStyle w:val="001000000000" w:firstRow="0" w:lastRow="0" w:firstColumn="1" w:lastColumn="0" w:oddVBand="0" w:evenVBand="0" w:oddHBand="0" w:evenHBand="0" w:firstRowFirstColumn="0" w:firstRowLastColumn="0" w:lastRowFirstColumn="0" w:lastRowLastColumn="0"/>
            <w:tcW w:w="2865" w:type="dxa"/>
            <w:hideMark/>
          </w:tcPr>
          <w:p w14:paraId="6F1C785E" w14:textId="77777777" w:rsidR="00C86824" w:rsidRPr="00AA1F41" w:rsidRDefault="00C86824" w:rsidP="00C86824">
            <w:pPr>
              <w:rPr>
                <w:b w:val="0"/>
                <w:bCs w:val="0"/>
                <w:sz w:val="20"/>
                <w:szCs w:val="18"/>
              </w:rPr>
            </w:pPr>
            <w:r w:rsidRPr="00AA1F41">
              <w:rPr>
                <w:b w:val="0"/>
                <w:bCs w:val="0"/>
                <w:sz w:val="20"/>
                <w:szCs w:val="18"/>
              </w:rPr>
              <w:t>Global Retail &amp; Distribution Network</w:t>
            </w:r>
          </w:p>
        </w:tc>
        <w:tc>
          <w:tcPr>
            <w:tcW w:w="0" w:type="auto"/>
            <w:hideMark/>
          </w:tcPr>
          <w:p w14:paraId="3242A2E3" w14:textId="77777777" w:rsidR="00C86824" w:rsidRPr="00AA1F41" w:rsidRDefault="00C86824" w:rsidP="00C86824">
            <w:pPr>
              <w:cnfStyle w:val="000000000000" w:firstRow="0" w:lastRow="0" w:firstColumn="0" w:lastColumn="0" w:oddVBand="0" w:evenVBand="0" w:oddHBand="0"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0" w:type="auto"/>
            <w:hideMark/>
          </w:tcPr>
          <w:p w14:paraId="416FB84E" w14:textId="77777777" w:rsidR="00C86824" w:rsidRPr="00AA1F41" w:rsidRDefault="00C86824" w:rsidP="00C86824">
            <w:pPr>
              <w:cnfStyle w:val="000000000000" w:firstRow="0" w:lastRow="0" w:firstColumn="0" w:lastColumn="0" w:oddVBand="0" w:evenVBand="0" w:oddHBand="0"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0" w:type="auto"/>
            <w:hideMark/>
          </w:tcPr>
          <w:p w14:paraId="75FE5A01" w14:textId="77777777" w:rsidR="00C86824" w:rsidRPr="00AA1F41" w:rsidRDefault="00C86824" w:rsidP="00C86824">
            <w:pPr>
              <w:cnfStyle w:val="000000000000" w:firstRow="0" w:lastRow="0" w:firstColumn="0" w:lastColumn="0" w:oddVBand="0" w:evenVBand="0" w:oddHBand="0"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0" w:type="auto"/>
            <w:hideMark/>
          </w:tcPr>
          <w:p w14:paraId="39CFD81E" w14:textId="77777777" w:rsidR="00C86824" w:rsidRPr="00AA1F41" w:rsidRDefault="00C86824" w:rsidP="00C86824">
            <w:pPr>
              <w:cnfStyle w:val="000000000000" w:firstRow="0" w:lastRow="0" w:firstColumn="0" w:lastColumn="0" w:oddVBand="0" w:evenVBand="0" w:oddHBand="0"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2364" w:type="dxa"/>
            <w:hideMark/>
          </w:tcPr>
          <w:p w14:paraId="75A2C532" w14:textId="77777777" w:rsidR="00C86824" w:rsidRPr="00AA1F41" w:rsidRDefault="00C86824" w:rsidP="00C86824">
            <w:pPr>
              <w:cnfStyle w:val="000000000000" w:firstRow="0" w:lastRow="0" w:firstColumn="0" w:lastColumn="0" w:oddVBand="0" w:evenVBand="0" w:oddHBand="0" w:evenHBand="0" w:firstRowFirstColumn="0" w:firstRowLastColumn="0" w:lastRowFirstColumn="0" w:lastRowLastColumn="0"/>
              <w:rPr>
                <w:sz w:val="20"/>
                <w:szCs w:val="18"/>
              </w:rPr>
            </w:pPr>
            <w:r w:rsidRPr="00AA1F41">
              <w:rPr>
                <w:sz w:val="20"/>
                <w:szCs w:val="18"/>
              </w:rPr>
              <w:t>Sustained Competitive Advantage</w:t>
            </w:r>
          </w:p>
        </w:tc>
      </w:tr>
      <w:tr w:rsidR="00AA1F41" w:rsidRPr="00AA1F41" w14:paraId="1323D540" w14:textId="77777777" w:rsidTr="00AA1F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65" w:type="dxa"/>
            <w:hideMark/>
          </w:tcPr>
          <w:p w14:paraId="7E6D471A" w14:textId="77777777" w:rsidR="00C86824" w:rsidRPr="00AA1F41" w:rsidRDefault="00C86824" w:rsidP="00C86824">
            <w:pPr>
              <w:rPr>
                <w:b w:val="0"/>
                <w:bCs w:val="0"/>
                <w:sz w:val="20"/>
                <w:szCs w:val="18"/>
              </w:rPr>
            </w:pPr>
            <w:r w:rsidRPr="00AA1F41">
              <w:rPr>
                <w:b w:val="0"/>
                <w:bCs w:val="0"/>
                <w:sz w:val="20"/>
                <w:szCs w:val="18"/>
              </w:rPr>
              <w:t>Financial Resources &amp; Cash Flow</w:t>
            </w:r>
          </w:p>
        </w:tc>
        <w:tc>
          <w:tcPr>
            <w:tcW w:w="0" w:type="auto"/>
            <w:hideMark/>
          </w:tcPr>
          <w:p w14:paraId="414DB811" w14:textId="77777777" w:rsidR="00C86824" w:rsidRPr="00AA1F41" w:rsidRDefault="00C86824" w:rsidP="00C86824">
            <w:pPr>
              <w:cnfStyle w:val="000000100000" w:firstRow="0" w:lastRow="0" w:firstColumn="0" w:lastColumn="0" w:oddVBand="0" w:evenVBand="0" w:oddHBand="1"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0" w:type="auto"/>
            <w:hideMark/>
          </w:tcPr>
          <w:p w14:paraId="5D9B40B6" w14:textId="77777777" w:rsidR="00C86824" w:rsidRPr="00AA1F41" w:rsidRDefault="00C86824" w:rsidP="00C86824">
            <w:pPr>
              <w:cnfStyle w:val="000000100000" w:firstRow="0" w:lastRow="0" w:firstColumn="0" w:lastColumn="0" w:oddVBand="0" w:evenVBand="0" w:oddHBand="1"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0" w:type="auto"/>
            <w:hideMark/>
          </w:tcPr>
          <w:p w14:paraId="280E6C79" w14:textId="77777777" w:rsidR="00C86824" w:rsidRPr="00AA1F41" w:rsidRDefault="00C86824" w:rsidP="00C86824">
            <w:pPr>
              <w:cnfStyle w:val="000000100000" w:firstRow="0" w:lastRow="0" w:firstColumn="0" w:lastColumn="0" w:oddVBand="0" w:evenVBand="0" w:oddHBand="1"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0" w:type="auto"/>
            <w:hideMark/>
          </w:tcPr>
          <w:p w14:paraId="4C641614" w14:textId="77777777" w:rsidR="00C86824" w:rsidRPr="00AA1F41" w:rsidRDefault="00C86824" w:rsidP="00C86824">
            <w:pPr>
              <w:cnfStyle w:val="000000100000" w:firstRow="0" w:lastRow="0" w:firstColumn="0" w:lastColumn="0" w:oddVBand="0" w:evenVBand="0" w:oddHBand="1"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2364" w:type="dxa"/>
            <w:hideMark/>
          </w:tcPr>
          <w:p w14:paraId="36AFD8FB" w14:textId="77777777" w:rsidR="00C86824" w:rsidRPr="00AA1F41" w:rsidRDefault="00C86824" w:rsidP="00C86824">
            <w:pPr>
              <w:cnfStyle w:val="000000100000" w:firstRow="0" w:lastRow="0" w:firstColumn="0" w:lastColumn="0" w:oddVBand="0" w:evenVBand="0" w:oddHBand="1" w:evenHBand="0" w:firstRowFirstColumn="0" w:firstRowLastColumn="0" w:lastRowFirstColumn="0" w:lastRowLastColumn="0"/>
              <w:rPr>
                <w:sz w:val="20"/>
                <w:szCs w:val="18"/>
              </w:rPr>
            </w:pPr>
            <w:r w:rsidRPr="00AA1F41">
              <w:rPr>
                <w:sz w:val="20"/>
                <w:szCs w:val="18"/>
              </w:rPr>
              <w:t>Competitive Parity</w:t>
            </w:r>
          </w:p>
        </w:tc>
      </w:tr>
      <w:tr w:rsidR="00AA1F41" w:rsidRPr="00AA1F41" w14:paraId="1E95455A" w14:textId="77777777" w:rsidTr="00AA1F41">
        <w:tc>
          <w:tcPr>
            <w:cnfStyle w:val="001000000000" w:firstRow="0" w:lastRow="0" w:firstColumn="1" w:lastColumn="0" w:oddVBand="0" w:evenVBand="0" w:oddHBand="0" w:evenHBand="0" w:firstRowFirstColumn="0" w:firstRowLastColumn="0" w:lastRowFirstColumn="0" w:lastRowLastColumn="0"/>
            <w:tcW w:w="2865" w:type="dxa"/>
            <w:hideMark/>
          </w:tcPr>
          <w:p w14:paraId="60B8B757" w14:textId="77777777" w:rsidR="00C86824" w:rsidRPr="00AA1F41" w:rsidRDefault="00C86824" w:rsidP="00C86824">
            <w:pPr>
              <w:rPr>
                <w:b w:val="0"/>
                <w:bCs w:val="0"/>
                <w:sz w:val="20"/>
                <w:szCs w:val="18"/>
              </w:rPr>
            </w:pPr>
            <w:r w:rsidRPr="00AA1F41">
              <w:rPr>
                <w:b w:val="0"/>
                <w:bCs w:val="0"/>
                <w:sz w:val="20"/>
                <w:szCs w:val="18"/>
              </w:rPr>
              <w:t>Brand Recognition</w:t>
            </w:r>
          </w:p>
        </w:tc>
        <w:tc>
          <w:tcPr>
            <w:tcW w:w="0" w:type="auto"/>
            <w:hideMark/>
          </w:tcPr>
          <w:p w14:paraId="295E5C33" w14:textId="77777777" w:rsidR="00C86824" w:rsidRPr="00AA1F41" w:rsidRDefault="00C86824" w:rsidP="00C86824">
            <w:pPr>
              <w:cnfStyle w:val="000000000000" w:firstRow="0" w:lastRow="0" w:firstColumn="0" w:lastColumn="0" w:oddVBand="0" w:evenVBand="0" w:oddHBand="0"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0" w:type="auto"/>
            <w:hideMark/>
          </w:tcPr>
          <w:p w14:paraId="2403D0F8" w14:textId="77777777" w:rsidR="00C86824" w:rsidRPr="00AA1F41" w:rsidRDefault="00C86824" w:rsidP="00C86824">
            <w:pPr>
              <w:cnfStyle w:val="000000000000" w:firstRow="0" w:lastRow="0" w:firstColumn="0" w:lastColumn="0" w:oddVBand="0" w:evenVBand="0" w:oddHBand="0"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0" w:type="auto"/>
            <w:hideMark/>
          </w:tcPr>
          <w:p w14:paraId="417475A9" w14:textId="77777777" w:rsidR="00C86824" w:rsidRPr="00AA1F41" w:rsidRDefault="00C86824" w:rsidP="00C86824">
            <w:pPr>
              <w:cnfStyle w:val="000000000000" w:firstRow="0" w:lastRow="0" w:firstColumn="0" w:lastColumn="0" w:oddVBand="0" w:evenVBand="0" w:oddHBand="0"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0" w:type="auto"/>
            <w:hideMark/>
          </w:tcPr>
          <w:p w14:paraId="2BD2BDBF" w14:textId="77777777" w:rsidR="00C86824" w:rsidRPr="00AA1F41" w:rsidRDefault="00C86824" w:rsidP="00C86824">
            <w:pPr>
              <w:cnfStyle w:val="000000000000" w:firstRow="0" w:lastRow="0" w:firstColumn="0" w:lastColumn="0" w:oddVBand="0" w:evenVBand="0" w:oddHBand="0"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2364" w:type="dxa"/>
            <w:hideMark/>
          </w:tcPr>
          <w:p w14:paraId="4EC60AB3" w14:textId="77777777" w:rsidR="00C86824" w:rsidRPr="00AA1F41" w:rsidRDefault="00C86824" w:rsidP="00C86824">
            <w:pPr>
              <w:cnfStyle w:val="000000000000" w:firstRow="0" w:lastRow="0" w:firstColumn="0" w:lastColumn="0" w:oddVBand="0" w:evenVBand="0" w:oddHBand="0" w:evenHBand="0" w:firstRowFirstColumn="0" w:firstRowLastColumn="0" w:lastRowFirstColumn="0" w:lastRowLastColumn="0"/>
              <w:rPr>
                <w:sz w:val="20"/>
                <w:szCs w:val="18"/>
              </w:rPr>
            </w:pPr>
            <w:r w:rsidRPr="00AA1F41">
              <w:rPr>
                <w:sz w:val="20"/>
                <w:szCs w:val="18"/>
              </w:rPr>
              <w:t>Competitive Parity</w:t>
            </w:r>
          </w:p>
        </w:tc>
      </w:tr>
      <w:tr w:rsidR="00AA1F41" w:rsidRPr="00AA1F41" w14:paraId="2FC23E41" w14:textId="77777777" w:rsidTr="00AA1F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65" w:type="dxa"/>
            <w:hideMark/>
          </w:tcPr>
          <w:p w14:paraId="5F925CBE" w14:textId="77777777" w:rsidR="00C86824" w:rsidRPr="00AA1F41" w:rsidRDefault="00C86824" w:rsidP="00C86824">
            <w:pPr>
              <w:rPr>
                <w:b w:val="0"/>
                <w:bCs w:val="0"/>
                <w:sz w:val="20"/>
                <w:szCs w:val="18"/>
              </w:rPr>
            </w:pPr>
            <w:r w:rsidRPr="00AA1F41">
              <w:rPr>
                <w:b w:val="0"/>
                <w:bCs w:val="0"/>
                <w:sz w:val="20"/>
                <w:szCs w:val="18"/>
              </w:rPr>
              <w:lastRenderedPageBreak/>
              <w:t>Proprietary Risk Management Processes</w:t>
            </w:r>
          </w:p>
        </w:tc>
        <w:tc>
          <w:tcPr>
            <w:tcW w:w="0" w:type="auto"/>
            <w:hideMark/>
          </w:tcPr>
          <w:p w14:paraId="0CFCD711" w14:textId="77777777" w:rsidR="00C86824" w:rsidRPr="00AA1F41" w:rsidRDefault="00C86824" w:rsidP="00C86824">
            <w:pPr>
              <w:cnfStyle w:val="000000100000" w:firstRow="0" w:lastRow="0" w:firstColumn="0" w:lastColumn="0" w:oddVBand="0" w:evenVBand="0" w:oddHBand="1"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0" w:type="auto"/>
            <w:hideMark/>
          </w:tcPr>
          <w:p w14:paraId="5AD36C2F" w14:textId="77777777" w:rsidR="00C86824" w:rsidRPr="00AA1F41" w:rsidRDefault="00C86824" w:rsidP="00C86824">
            <w:pPr>
              <w:cnfStyle w:val="000000100000" w:firstRow="0" w:lastRow="0" w:firstColumn="0" w:lastColumn="0" w:oddVBand="0" w:evenVBand="0" w:oddHBand="1"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0" w:type="auto"/>
            <w:hideMark/>
          </w:tcPr>
          <w:p w14:paraId="7BEA2C13" w14:textId="77777777" w:rsidR="00C86824" w:rsidRPr="00AA1F41" w:rsidRDefault="00C86824" w:rsidP="00C86824">
            <w:pPr>
              <w:cnfStyle w:val="000000100000" w:firstRow="0" w:lastRow="0" w:firstColumn="0" w:lastColumn="0" w:oddVBand="0" w:evenVBand="0" w:oddHBand="1"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0" w:type="auto"/>
            <w:hideMark/>
          </w:tcPr>
          <w:p w14:paraId="61A9CF69" w14:textId="77777777" w:rsidR="00C86824" w:rsidRPr="00AA1F41" w:rsidRDefault="00C86824" w:rsidP="00C86824">
            <w:pPr>
              <w:cnfStyle w:val="000000100000" w:firstRow="0" w:lastRow="0" w:firstColumn="0" w:lastColumn="0" w:oddVBand="0" w:evenVBand="0" w:oddHBand="1"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2364" w:type="dxa"/>
            <w:hideMark/>
          </w:tcPr>
          <w:p w14:paraId="4A86C862" w14:textId="77777777" w:rsidR="00C86824" w:rsidRPr="00AA1F41" w:rsidRDefault="00C86824" w:rsidP="00C86824">
            <w:pPr>
              <w:cnfStyle w:val="000000100000" w:firstRow="0" w:lastRow="0" w:firstColumn="0" w:lastColumn="0" w:oddVBand="0" w:evenVBand="0" w:oddHBand="1" w:evenHBand="0" w:firstRowFirstColumn="0" w:firstRowLastColumn="0" w:lastRowFirstColumn="0" w:lastRowLastColumn="0"/>
              <w:rPr>
                <w:sz w:val="20"/>
                <w:szCs w:val="18"/>
              </w:rPr>
            </w:pPr>
            <w:r w:rsidRPr="00AA1F41">
              <w:rPr>
                <w:sz w:val="20"/>
                <w:szCs w:val="18"/>
              </w:rPr>
              <w:t>Sustained Competitive Advantage ​</w:t>
            </w:r>
          </w:p>
        </w:tc>
      </w:tr>
      <w:tr w:rsidR="00AA1F41" w:rsidRPr="00AA1F41" w14:paraId="2A64ECBB" w14:textId="77777777" w:rsidTr="00AA1F41">
        <w:tc>
          <w:tcPr>
            <w:cnfStyle w:val="001000000000" w:firstRow="0" w:lastRow="0" w:firstColumn="1" w:lastColumn="0" w:oddVBand="0" w:evenVBand="0" w:oddHBand="0" w:evenHBand="0" w:firstRowFirstColumn="0" w:firstRowLastColumn="0" w:lastRowFirstColumn="0" w:lastRowLastColumn="0"/>
            <w:tcW w:w="2865" w:type="dxa"/>
            <w:hideMark/>
          </w:tcPr>
          <w:p w14:paraId="49DB179C" w14:textId="77777777" w:rsidR="00C86824" w:rsidRPr="00AA1F41" w:rsidRDefault="00C86824" w:rsidP="00C86824">
            <w:pPr>
              <w:rPr>
                <w:b w:val="0"/>
                <w:bCs w:val="0"/>
                <w:sz w:val="20"/>
                <w:szCs w:val="18"/>
              </w:rPr>
            </w:pPr>
            <w:r w:rsidRPr="00AA1F41">
              <w:rPr>
                <w:b w:val="0"/>
                <w:bCs w:val="0"/>
                <w:sz w:val="20"/>
                <w:szCs w:val="18"/>
              </w:rPr>
              <w:t>Skilled Technical Workforce</w:t>
            </w:r>
          </w:p>
        </w:tc>
        <w:tc>
          <w:tcPr>
            <w:tcW w:w="0" w:type="auto"/>
            <w:hideMark/>
          </w:tcPr>
          <w:p w14:paraId="752586E6" w14:textId="77777777" w:rsidR="00C86824" w:rsidRPr="00AA1F41" w:rsidRDefault="00C86824" w:rsidP="00C86824">
            <w:pPr>
              <w:cnfStyle w:val="000000000000" w:firstRow="0" w:lastRow="0" w:firstColumn="0" w:lastColumn="0" w:oddVBand="0" w:evenVBand="0" w:oddHBand="0"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0" w:type="auto"/>
            <w:hideMark/>
          </w:tcPr>
          <w:p w14:paraId="3BB50D7B" w14:textId="77777777" w:rsidR="00C86824" w:rsidRPr="00AA1F41" w:rsidRDefault="00C86824" w:rsidP="00C86824">
            <w:pPr>
              <w:cnfStyle w:val="000000000000" w:firstRow="0" w:lastRow="0" w:firstColumn="0" w:lastColumn="0" w:oddVBand="0" w:evenVBand="0" w:oddHBand="0"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0" w:type="auto"/>
            <w:hideMark/>
          </w:tcPr>
          <w:p w14:paraId="2BD2FF20" w14:textId="77777777" w:rsidR="00C86824" w:rsidRPr="00AA1F41" w:rsidRDefault="00C86824" w:rsidP="00C86824">
            <w:pPr>
              <w:cnfStyle w:val="000000000000" w:firstRow="0" w:lastRow="0" w:firstColumn="0" w:lastColumn="0" w:oddVBand="0" w:evenVBand="0" w:oddHBand="0"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0" w:type="auto"/>
            <w:hideMark/>
          </w:tcPr>
          <w:p w14:paraId="5892477D" w14:textId="77777777" w:rsidR="00C86824" w:rsidRPr="00AA1F41" w:rsidRDefault="00C86824" w:rsidP="00C86824">
            <w:pPr>
              <w:cnfStyle w:val="000000000000" w:firstRow="0" w:lastRow="0" w:firstColumn="0" w:lastColumn="0" w:oddVBand="0" w:evenVBand="0" w:oddHBand="0"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2364" w:type="dxa"/>
            <w:hideMark/>
          </w:tcPr>
          <w:p w14:paraId="7ECD7094" w14:textId="77777777" w:rsidR="00C86824" w:rsidRPr="00AA1F41" w:rsidRDefault="00C86824" w:rsidP="00C86824">
            <w:pPr>
              <w:cnfStyle w:val="000000000000" w:firstRow="0" w:lastRow="0" w:firstColumn="0" w:lastColumn="0" w:oddVBand="0" w:evenVBand="0" w:oddHBand="0" w:evenHBand="0" w:firstRowFirstColumn="0" w:firstRowLastColumn="0" w:lastRowFirstColumn="0" w:lastRowLastColumn="0"/>
              <w:rPr>
                <w:sz w:val="20"/>
                <w:szCs w:val="18"/>
              </w:rPr>
            </w:pPr>
            <w:r w:rsidRPr="00AA1F41">
              <w:rPr>
                <w:sz w:val="20"/>
                <w:szCs w:val="18"/>
              </w:rPr>
              <w:t>Temporary Competitive Advantage ​</w:t>
            </w:r>
          </w:p>
        </w:tc>
      </w:tr>
      <w:tr w:rsidR="00AA1F41" w:rsidRPr="00AA1F41" w14:paraId="7907AB56" w14:textId="77777777" w:rsidTr="00AA1F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65" w:type="dxa"/>
            <w:hideMark/>
          </w:tcPr>
          <w:p w14:paraId="7CDA8B49" w14:textId="77777777" w:rsidR="00C86824" w:rsidRPr="00AA1F41" w:rsidRDefault="00C86824" w:rsidP="00C86824">
            <w:pPr>
              <w:rPr>
                <w:b w:val="0"/>
                <w:bCs w:val="0"/>
                <w:sz w:val="20"/>
                <w:szCs w:val="18"/>
              </w:rPr>
            </w:pPr>
            <w:r w:rsidRPr="00AA1F41">
              <w:rPr>
                <w:b w:val="0"/>
                <w:bCs w:val="0"/>
                <w:sz w:val="20"/>
                <w:szCs w:val="18"/>
              </w:rPr>
              <w:t>Patents &amp; Intellectual Property</w:t>
            </w:r>
          </w:p>
        </w:tc>
        <w:tc>
          <w:tcPr>
            <w:tcW w:w="0" w:type="auto"/>
            <w:hideMark/>
          </w:tcPr>
          <w:p w14:paraId="671E690D" w14:textId="77777777" w:rsidR="00C86824" w:rsidRPr="00AA1F41" w:rsidRDefault="00C86824" w:rsidP="00C86824">
            <w:pPr>
              <w:cnfStyle w:val="000000100000" w:firstRow="0" w:lastRow="0" w:firstColumn="0" w:lastColumn="0" w:oddVBand="0" w:evenVBand="0" w:oddHBand="1"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0" w:type="auto"/>
            <w:hideMark/>
          </w:tcPr>
          <w:p w14:paraId="14B1098B" w14:textId="77777777" w:rsidR="00C86824" w:rsidRPr="00AA1F41" w:rsidRDefault="00C86824" w:rsidP="00C86824">
            <w:pPr>
              <w:cnfStyle w:val="000000100000" w:firstRow="0" w:lastRow="0" w:firstColumn="0" w:lastColumn="0" w:oddVBand="0" w:evenVBand="0" w:oddHBand="1"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0" w:type="auto"/>
            <w:hideMark/>
          </w:tcPr>
          <w:p w14:paraId="66C7C999" w14:textId="77777777" w:rsidR="00C86824" w:rsidRPr="00AA1F41" w:rsidRDefault="00C86824" w:rsidP="00C86824">
            <w:pPr>
              <w:cnfStyle w:val="000000100000" w:firstRow="0" w:lastRow="0" w:firstColumn="0" w:lastColumn="0" w:oddVBand="0" w:evenVBand="0" w:oddHBand="1"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0" w:type="auto"/>
            <w:hideMark/>
          </w:tcPr>
          <w:p w14:paraId="198DE3F4" w14:textId="77777777" w:rsidR="00C86824" w:rsidRPr="00AA1F41" w:rsidRDefault="00C86824" w:rsidP="00C86824">
            <w:pPr>
              <w:cnfStyle w:val="000000100000" w:firstRow="0" w:lastRow="0" w:firstColumn="0" w:lastColumn="0" w:oddVBand="0" w:evenVBand="0" w:oddHBand="1"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2364" w:type="dxa"/>
            <w:hideMark/>
          </w:tcPr>
          <w:p w14:paraId="736EB44C" w14:textId="77777777" w:rsidR="00C86824" w:rsidRPr="00AA1F41" w:rsidRDefault="00C86824" w:rsidP="00C86824">
            <w:pPr>
              <w:cnfStyle w:val="000000100000" w:firstRow="0" w:lastRow="0" w:firstColumn="0" w:lastColumn="0" w:oddVBand="0" w:evenVBand="0" w:oddHBand="1" w:evenHBand="0" w:firstRowFirstColumn="0" w:firstRowLastColumn="0" w:lastRowFirstColumn="0" w:lastRowLastColumn="0"/>
              <w:rPr>
                <w:sz w:val="20"/>
                <w:szCs w:val="18"/>
              </w:rPr>
            </w:pPr>
            <w:r w:rsidRPr="00AA1F41">
              <w:rPr>
                <w:sz w:val="20"/>
                <w:szCs w:val="18"/>
              </w:rPr>
              <w:t>Unused Competitive Advantage ​</w:t>
            </w:r>
          </w:p>
        </w:tc>
      </w:tr>
      <w:tr w:rsidR="00AA1F41" w:rsidRPr="00AA1F41" w14:paraId="3E7315C0" w14:textId="77777777" w:rsidTr="00AA1F41">
        <w:tc>
          <w:tcPr>
            <w:cnfStyle w:val="001000000000" w:firstRow="0" w:lastRow="0" w:firstColumn="1" w:lastColumn="0" w:oddVBand="0" w:evenVBand="0" w:oddHBand="0" w:evenHBand="0" w:firstRowFirstColumn="0" w:firstRowLastColumn="0" w:lastRowFirstColumn="0" w:lastRowLastColumn="0"/>
            <w:tcW w:w="2865" w:type="dxa"/>
            <w:hideMark/>
          </w:tcPr>
          <w:p w14:paraId="3644F974" w14:textId="77777777" w:rsidR="00C86824" w:rsidRPr="00AA1F41" w:rsidRDefault="00C86824" w:rsidP="00C86824">
            <w:pPr>
              <w:rPr>
                <w:b w:val="0"/>
                <w:bCs w:val="0"/>
                <w:sz w:val="20"/>
                <w:szCs w:val="18"/>
              </w:rPr>
            </w:pPr>
            <w:r w:rsidRPr="00AA1F41">
              <w:rPr>
                <w:b w:val="0"/>
                <w:bCs w:val="0"/>
                <w:sz w:val="20"/>
                <w:szCs w:val="18"/>
              </w:rPr>
              <w:t>CCUS Technology (Northern Lights)</w:t>
            </w:r>
          </w:p>
        </w:tc>
        <w:tc>
          <w:tcPr>
            <w:tcW w:w="0" w:type="auto"/>
            <w:hideMark/>
          </w:tcPr>
          <w:p w14:paraId="0F22B0AF" w14:textId="77777777" w:rsidR="00C86824" w:rsidRPr="00AA1F41" w:rsidRDefault="00C86824" w:rsidP="00C86824">
            <w:pPr>
              <w:cnfStyle w:val="000000000000" w:firstRow="0" w:lastRow="0" w:firstColumn="0" w:lastColumn="0" w:oddVBand="0" w:evenVBand="0" w:oddHBand="0"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0" w:type="auto"/>
            <w:hideMark/>
          </w:tcPr>
          <w:p w14:paraId="40E0DF5F" w14:textId="77777777" w:rsidR="00C86824" w:rsidRPr="00AA1F41" w:rsidRDefault="00C86824" w:rsidP="00C86824">
            <w:pPr>
              <w:cnfStyle w:val="000000000000" w:firstRow="0" w:lastRow="0" w:firstColumn="0" w:lastColumn="0" w:oddVBand="0" w:evenVBand="0" w:oddHBand="0"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0" w:type="auto"/>
            <w:hideMark/>
          </w:tcPr>
          <w:p w14:paraId="0DE62964" w14:textId="77777777" w:rsidR="00C86824" w:rsidRPr="00AA1F41" w:rsidRDefault="00C86824" w:rsidP="00C86824">
            <w:pPr>
              <w:cnfStyle w:val="000000000000" w:firstRow="0" w:lastRow="0" w:firstColumn="0" w:lastColumn="0" w:oddVBand="0" w:evenVBand="0" w:oddHBand="0"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0" w:type="auto"/>
            <w:hideMark/>
          </w:tcPr>
          <w:p w14:paraId="51CE87B1" w14:textId="77777777" w:rsidR="00C86824" w:rsidRPr="00AA1F41" w:rsidRDefault="00C86824" w:rsidP="00C86824">
            <w:pPr>
              <w:cnfStyle w:val="000000000000" w:firstRow="0" w:lastRow="0" w:firstColumn="0" w:lastColumn="0" w:oddVBand="0" w:evenVBand="0" w:oddHBand="0" w:evenHBand="0" w:firstRowFirstColumn="0" w:firstRowLastColumn="0" w:lastRowFirstColumn="0" w:lastRowLastColumn="0"/>
              <w:rPr>
                <w:sz w:val="20"/>
                <w:szCs w:val="18"/>
              </w:rPr>
            </w:pPr>
            <w:r w:rsidRPr="00AA1F41">
              <w:rPr>
                <w:rFonts w:ascii="Segoe UI Symbol" w:hAnsi="Segoe UI Symbol" w:cs="Segoe UI Symbol"/>
                <w:sz w:val="20"/>
                <w:szCs w:val="18"/>
              </w:rPr>
              <w:t>✓</w:t>
            </w:r>
          </w:p>
        </w:tc>
        <w:tc>
          <w:tcPr>
            <w:tcW w:w="2364" w:type="dxa"/>
            <w:hideMark/>
          </w:tcPr>
          <w:p w14:paraId="7B386B23" w14:textId="77777777" w:rsidR="00C86824" w:rsidRPr="00AA1F41" w:rsidRDefault="00C86824" w:rsidP="00C86824">
            <w:pPr>
              <w:cnfStyle w:val="000000000000" w:firstRow="0" w:lastRow="0" w:firstColumn="0" w:lastColumn="0" w:oddVBand="0" w:evenVBand="0" w:oddHBand="0" w:evenHBand="0" w:firstRowFirstColumn="0" w:firstRowLastColumn="0" w:lastRowFirstColumn="0" w:lastRowLastColumn="0"/>
              <w:rPr>
                <w:sz w:val="20"/>
                <w:szCs w:val="18"/>
              </w:rPr>
            </w:pPr>
            <w:r w:rsidRPr="00AA1F41">
              <w:rPr>
                <w:sz w:val="20"/>
                <w:szCs w:val="18"/>
              </w:rPr>
              <w:t>Sustained Competitive Advantage (emerging) ​</w:t>
            </w:r>
          </w:p>
        </w:tc>
      </w:tr>
    </w:tbl>
    <w:p w14:paraId="0FD05BCB" w14:textId="77777777" w:rsidR="00AA1F41" w:rsidRDefault="00AA1F41" w:rsidP="00C86824"/>
    <w:p w14:paraId="13643B4A" w14:textId="737A6623" w:rsidR="00D35D98" w:rsidRDefault="00D35D98" w:rsidP="00D35D98">
      <w:r w:rsidRPr="00D35D98">
        <w:t>Shell's most powerful source of sustained competitive advantage is its integrated LNG platform</w:t>
      </w:r>
      <w:r>
        <w:t>. There is no competitor in the market that can match the upstream gas production and LNG liquefaction plus shipping logistics and global trading capacity of Shell</w:t>
      </w:r>
      <w:r w:rsidR="008F4ADC">
        <w:t xml:space="preserve"> </w:t>
      </w:r>
      <w:r w:rsidR="008F4ADC" w:rsidRPr="008F4ADC">
        <w:t>(Grant, 2016)</w:t>
      </w:r>
      <w:r>
        <w:t>. It is also worth billions of dollars (it has been a driver of billions in profits), it is not common (such an integrated LNG network has not been built by everyone), it is hard to copy (decades of investment in technology and talent were required to realise it), and it is well-structured (Shell had to invest in technology and talent to maximise its use). In the same way, the fact that its global retail and distribution system has 33 million daily customers is an intrinsic competitive moat which cannot be built in a short period of time by new entrants or competitive advantage by new entrants.</w:t>
      </w:r>
    </w:p>
    <w:p w14:paraId="0743305F" w14:textId="41C87095" w:rsidR="00D35D98" w:rsidRDefault="00D35D98" w:rsidP="00D35D98">
      <w:r>
        <w:t>The risk management systems include a 387 protocol and 672 unique organisational process that offers an additional structural benefit. The resilience of earnings and the direct cost reduction of operational risk are results of the capability to effectively manage operational risk in capital-intensive high-risk sectors, such as the energy industry</w:t>
      </w:r>
      <w:r w:rsidR="00610992">
        <w:t xml:space="preserve"> </w:t>
      </w:r>
      <w:r w:rsidR="00610992" w:rsidRPr="00610992">
        <w:t>(Scholes et al., 2014)</w:t>
      </w:r>
      <w:r>
        <w:t>. Although its patents are valuable, Shell currently has unexploited competitive advantage in the form of patents, which have not been completely commercialised in line with potential.</w:t>
      </w:r>
    </w:p>
    <w:p w14:paraId="1F8C16DF" w14:textId="77777777" w:rsidR="00C86824" w:rsidRPr="00C86824" w:rsidRDefault="00C86824" w:rsidP="00A10EFC">
      <w:pPr>
        <w:pStyle w:val="Heading2"/>
      </w:pPr>
      <w:bookmarkStart w:id="16" w:name="_Toc224161856"/>
      <w:r w:rsidRPr="00C86824">
        <w:t>Contribution of Internal Strengths to Competitive Advantage</w:t>
      </w:r>
      <w:bookmarkEnd w:id="16"/>
    </w:p>
    <w:p w14:paraId="33797828" w14:textId="602B5ED1" w:rsidR="00EC3F5D" w:rsidRDefault="00EC3F5D" w:rsidP="00EC3F5D">
      <w:r>
        <w:t>The combination of the internal strengths of Shell can be referred to as a source of dependent competitive advantage as defined by the resource-based view of the firm (Barney, 1991). The financial depth, leadership in LNG, global presence, and technological competence enables Shell to absorb market shocks that can cause the smaller entities to die. Indicatively, in 2025, Shell reported 42.9 billion CFFO and a 4% dividend increase, in a difficult oil price environment, which shows that its integrated model creates resilience</w:t>
      </w:r>
      <w:r w:rsidR="00610992">
        <w:t xml:space="preserve"> </w:t>
      </w:r>
      <w:r w:rsidR="00610992" w:rsidRPr="00610992">
        <w:t>(Shell plc, 2025)</w:t>
      </w:r>
      <w:r>
        <w:t xml:space="preserve">. The shift to CCUS and hydrogen technology places Shell in a position to take advantage of its </w:t>
      </w:r>
      <w:r>
        <w:lastRenderedPageBreak/>
        <w:t>engineering capabilities of the clean energy economy so that its internal capabilities are forward-compatible with an energy transition as opposed to being stranded.</w:t>
      </w:r>
    </w:p>
    <w:p w14:paraId="61576C4A" w14:textId="77777777" w:rsidR="009F7D99" w:rsidRDefault="009F7D99" w:rsidP="00C86824"/>
    <w:p w14:paraId="6B479058" w14:textId="77777777" w:rsidR="00EC3F5D" w:rsidRDefault="00EC3F5D" w:rsidP="00C86824"/>
    <w:p w14:paraId="0CF185D9" w14:textId="77777777" w:rsidR="009F7D99" w:rsidRDefault="009F7D99">
      <w:pPr>
        <w:spacing w:line="259" w:lineRule="auto"/>
        <w:jc w:val="left"/>
      </w:pPr>
      <w:r>
        <w:br w:type="page"/>
      </w:r>
    </w:p>
    <w:p w14:paraId="456D992C" w14:textId="71E22D52" w:rsidR="00C86824" w:rsidRPr="00C86824" w:rsidRDefault="00C86824" w:rsidP="00A10EFC">
      <w:pPr>
        <w:pStyle w:val="Heading1"/>
      </w:pPr>
      <w:bookmarkStart w:id="17" w:name="_Toc224161857"/>
      <w:r w:rsidRPr="00C86824">
        <w:lastRenderedPageBreak/>
        <w:t>3. CSR and Sustainability Objectives</w:t>
      </w:r>
      <w:bookmarkEnd w:id="17"/>
    </w:p>
    <w:p w14:paraId="34353FE2" w14:textId="19D87767" w:rsidR="003712C2" w:rsidRDefault="003712C2" w:rsidP="003712C2">
      <w:r w:rsidRPr="00C86824">
        <w:t xml:space="preserve">Shell's CSR strategy </w:t>
      </w:r>
      <w:r>
        <w:t>is expressed in the form of its Powering Progress framework, which reflects the sustainability as a part of its business model and not as some peripheral responsibility. The overall goal is to achieve net-zero emission energy business by 2050 with targets well set in between. By the end-2024, Shell had reduced relative to 2016 baseline, by 30% in Scope 1 and 2 absolute emissions</w:t>
      </w:r>
      <w:r w:rsidR="00610992">
        <w:t xml:space="preserve"> </w:t>
      </w:r>
      <w:r w:rsidR="00610992" w:rsidRPr="00610992">
        <w:t>(Shell plc, 2025)</w:t>
      </w:r>
      <w:r>
        <w:t>. It also achieved its net carbon intensity (NCI) reduction of 9-13% by 2025 which indicated the product mix towards lower-carbon sources of energy. By January 2025, 5 years earlier than the World Bank initiative, all of the upstream operations were completely rid of routine flaring.</w:t>
      </w:r>
    </w:p>
    <w:p w14:paraId="67F91ED7" w14:textId="02C2E28A" w:rsidR="00C86824" w:rsidRDefault="00700F15" w:rsidP="00C86824">
      <w:r w:rsidRPr="00700F15">
        <w:t>Between 2023 and 2025, Shell invested $10–15 billion in low-carbon energy solutions, such as renewables, hydrogen, and CCUS.</w:t>
      </w:r>
      <w:r>
        <w:t xml:space="preserve"> </w:t>
      </w:r>
      <w:r w:rsidR="00C86824" w:rsidRPr="00C86824">
        <w:t>These investments signal a genuine attempt to align CSR commitments with capital allocation decisions, which is a prerequisite for CSR to be considered strategically credible rather than merely reputational.</w:t>
      </w:r>
    </w:p>
    <w:p w14:paraId="611FB8A0" w14:textId="2EA2C8E0" w:rsidR="003712C2" w:rsidRDefault="001F3F13" w:rsidP="003712C2">
      <w:r w:rsidRPr="001F3F13">
        <w:t>However</w:t>
      </w:r>
      <w:r w:rsidR="003712C2">
        <w:t>, Shell has justifiable criticism in its CSR strategy. Carbon analysts and environmental groups have claimed that aligning with the Paris Agreement could not be done by continuing to invest in new oil and gas exploration. The decision of Shell to exit its big onshore wind and solar projects in Brazil in March 2025 also left questions on whether Shell is acting on its energy transition commitment on the basis of its true environmental purpose or it is rather motivated by the investor returns portfolio. This contradiction between the value of the shareholders and the sustainability of the planet forms the major issue to the credibility of CSR of Shell</w:t>
      </w:r>
      <w:r w:rsidR="00610992">
        <w:t xml:space="preserve"> </w:t>
      </w:r>
      <w:r w:rsidR="00610992" w:rsidRPr="00610992">
        <w:t>(</w:t>
      </w:r>
      <w:proofErr w:type="spellStart"/>
      <w:r w:rsidR="00610992" w:rsidRPr="00610992">
        <w:t>Helfat</w:t>
      </w:r>
      <w:proofErr w:type="spellEnd"/>
      <w:r w:rsidR="00610992" w:rsidRPr="00610992">
        <w:t xml:space="preserve"> and </w:t>
      </w:r>
      <w:proofErr w:type="spellStart"/>
      <w:r w:rsidR="00610992" w:rsidRPr="00610992">
        <w:t>Peteraf</w:t>
      </w:r>
      <w:proofErr w:type="spellEnd"/>
      <w:r w:rsidR="00610992" w:rsidRPr="00610992">
        <w:t>, 2015)</w:t>
      </w:r>
      <w:r w:rsidR="003712C2">
        <w:t>. According to the pyramid of corporate social responsibility developed by Carroll (1991), business organizations have to strike a balance between economic, legal, ethical, and philanthropic duties. Shell obviously satisfies its economic and legal obligations, yet its moral stance on climate change is a disputed issue.</w:t>
      </w:r>
    </w:p>
    <w:p w14:paraId="49ED7C40" w14:textId="77777777" w:rsidR="001F3F13" w:rsidRDefault="001F3F13" w:rsidP="003712C2"/>
    <w:p w14:paraId="1E375FB1" w14:textId="77777777" w:rsidR="003712C2" w:rsidRDefault="003712C2" w:rsidP="00C86824"/>
    <w:p w14:paraId="47CA60F6" w14:textId="77777777" w:rsidR="003712C2" w:rsidRPr="00C86824" w:rsidRDefault="003712C2" w:rsidP="00C86824"/>
    <w:p w14:paraId="62F905C7" w14:textId="77777777" w:rsidR="00596551" w:rsidRDefault="00596551">
      <w:pPr>
        <w:spacing w:line="259" w:lineRule="auto"/>
        <w:jc w:val="left"/>
      </w:pPr>
      <w:r>
        <w:br w:type="page"/>
      </w:r>
    </w:p>
    <w:p w14:paraId="202F687C" w14:textId="4C1F2C73" w:rsidR="00C86824" w:rsidRPr="00C86824" w:rsidRDefault="00C86824" w:rsidP="00A10EFC">
      <w:pPr>
        <w:pStyle w:val="Heading1"/>
      </w:pPr>
      <w:bookmarkStart w:id="18" w:name="_Toc224161858"/>
      <w:r w:rsidRPr="00C86824">
        <w:lastRenderedPageBreak/>
        <w:t>4. Comprehensive and Holistic View: The Balanced Scorecard</w:t>
      </w:r>
      <w:bookmarkEnd w:id="18"/>
    </w:p>
    <w:p w14:paraId="3D36B558" w14:textId="77777777" w:rsidR="001F3F13" w:rsidRDefault="001F3F13" w:rsidP="001F3F13">
      <w:r>
        <w:t>Balanced Scorecard as a tool by Kaplan and Norton (1992) provides a useful instrument in measuring the performance of Shell in four areas interrelated, Financial, Customer, Internal Business Processes and Learning and Growth. This framework goes beyond the financial metrics to determine the operational and strategic wellness of the organisation.</w:t>
      </w:r>
    </w:p>
    <w:p w14:paraId="7BB5223B" w14:textId="77777777" w:rsidR="00C86824" w:rsidRPr="00C86824" w:rsidRDefault="00C86824" w:rsidP="00A10EFC">
      <w:pPr>
        <w:pStyle w:val="Heading2"/>
      </w:pPr>
      <w:bookmarkStart w:id="19" w:name="_Toc224161859"/>
      <w:r w:rsidRPr="00C86824">
        <w:t>Financial Perspective</w:t>
      </w:r>
      <w:bookmarkEnd w:id="19"/>
    </w:p>
    <w:p w14:paraId="098A018D" w14:textId="1C573D59" w:rsidR="000D5628" w:rsidRDefault="000D5628" w:rsidP="000D5628">
      <w:r w:rsidRPr="00C86824">
        <w:t xml:space="preserve">Shell's financial objective is to generate strong, resilient </w:t>
      </w:r>
      <w:r>
        <w:t xml:space="preserve">that </w:t>
      </w:r>
      <w:r w:rsidRPr="00C86824">
        <w:t xml:space="preserve">support </w:t>
      </w:r>
      <w:r>
        <w:t>both shareholders payouts and energy transition investments. One of the KPI is the cash flow, from the operations (CFFO), which is projected to be 42.9 billion in 2025. It is aimed that free cash flow per share will increase over 10% per annum up to 2030</w:t>
      </w:r>
      <w:r w:rsidR="008F4ADC">
        <w:t xml:space="preserve"> </w:t>
      </w:r>
      <w:r w:rsidR="008F4ADC" w:rsidRPr="008F4ADC">
        <w:t>(</w:t>
      </w:r>
      <w:proofErr w:type="spellStart"/>
      <w:r w:rsidR="008F4ADC" w:rsidRPr="008F4ADC">
        <w:t>Goswam</w:t>
      </w:r>
      <w:proofErr w:type="spellEnd"/>
      <w:r w:rsidR="008F4ADC" w:rsidRPr="008F4ADC">
        <w:t>, 2024)</w:t>
      </w:r>
      <w:r>
        <w:t xml:space="preserve">. The structural cost-reduction programme is another key financial project and it has already achieved $5.1 billion in savings by end-2025 and has a cumulative goal of between 5 and 7 billion by end-2028. The shareholder distribution increased to 4050 percent of CFFO and the rate of dividend in Q4 2025 boosted by 4 percent. These goals indicate that Shell has a financial policy </w:t>
      </w:r>
      <w:proofErr w:type="spellStart"/>
      <w:r>
        <w:t>centered</w:t>
      </w:r>
      <w:proofErr w:type="spellEnd"/>
      <w:r>
        <w:t xml:space="preserve"> on discipline, fortitude, and rewards investors even in the energy transition.</w:t>
      </w:r>
    </w:p>
    <w:p w14:paraId="67927FEE" w14:textId="77777777" w:rsidR="00C86824" w:rsidRPr="00C86824" w:rsidRDefault="00C86824" w:rsidP="00A10EFC">
      <w:pPr>
        <w:pStyle w:val="Heading2"/>
      </w:pPr>
      <w:bookmarkStart w:id="20" w:name="_Toc224161860"/>
      <w:r w:rsidRPr="00C86824">
        <w:t>Customer Perspective</w:t>
      </w:r>
      <w:bookmarkEnd w:id="20"/>
    </w:p>
    <w:p w14:paraId="4FF0B383" w14:textId="2A2255E3" w:rsidR="008F2705" w:rsidRDefault="008F2705" w:rsidP="008F2705">
      <w:r w:rsidRPr="00C86824">
        <w:t xml:space="preserve">Shell's customer objective </w:t>
      </w:r>
      <w:r>
        <w:t xml:space="preserve">focuses on keeping and expanding its customer base in the global market concerning both traditional energy offerings and low-carbon offerings. One of the KPIs is customer reach per day, where the current customer reach is about 33 million customers per day utilizing its retail and products network. Within the low-carbon arena, Shell has established a goal of developing its EV charging network to 200,000 </w:t>
      </w:r>
      <w:r w:rsidR="00610992">
        <w:t>charge points</w:t>
      </w:r>
      <w:r>
        <w:t xml:space="preserve"> around the world by 2030, and has realised that the shift to electric mobility needs to be accompanied by creating new customer relationships</w:t>
      </w:r>
      <w:r w:rsidR="00610992">
        <w:t xml:space="preserve"> </w:t>
      </w:r>
      <w:r w:rsidR="00610992" w:rsidRPr="00610992">
        <w:t>(Shell plc, 2025)</w:t>
      </w:r>
      <w:r>
        <w:t>. Another customer-facing measure is the 18% decrease in emissions of the customer of oil products sold by 2025 which is an indication of how Shell is making attempts in decarbonising its customers. Strategic plans involve creation of Shell Energy retail products, expansion of the Lubricants division, and creation of LNG products to industrial and marine clients.</w:t>
      </w:r>
    </w:p>
    <w:p w14:paraId="6DC7DC39" w14:textId="77777777" w:rsidR="00C86824" w:rsidRPr="00C86824" w:rsidRDefault="00C86824" w:rsidP="00A10EFC">
      <w:pPr>
        <w:pStyle w:val="Heading2"/>
      </w:pPr>
      <w:bookmarkStart w:id="21" w:name="_Toc224161861"/>
      <w:r w:rsidRPr="00C86824">
        <w:t>Internal Business Processes Perspective</w:t>
      </w:r>
      <w:bookmarkEnd w:id="21"/>
    </w:p>
    <w:p w14:paraId="3A0F26E5" w14:textId="089FAF74" w:rsidR="00BA246F" w:rsidRDefault="00BA246F" w:rsidP="00BA246F">
      <w:r w:rsidRPr="00BA246F">
        <w:t>Internally, Shell's key objectives focus on</w:t>
      </w:r>
      <w:r>
        <w:t xml:space="preserve"> operational effectiveness, safety, and portfolio optimisation. </w:t>
      </w:r>
      <w:r w:rsidR="00F81746" w:rsidRPr="00F81746">
        <w:t xml:space="preserve">A critical KPI is process safety performance </w:t>
      </w:r>
      <w:r w:rsidR="00F81746">
        <w:t>which</w:t>
      </w:r>
      <w:r>
        <w:t xml:space="preserve"> </w:t>
      </w:r>
      <w:r w:rsidR="00F81746" w:rsidRPr="00F81746">
        <w:t>improved by 30% fewer incidents in 2025</w:t>
      </w:r>
      <w:r w:rsidR="00F81746">
        <w:t>.</w:t>
      </w:r>
      <w:r>
        <w:t xml:space="preserve"> </w:t>
      </w:r>
      <w:r w:rsidR="00620DCE" w:rsidRPr="00620DCE">
        <w:t xml:space="preserve">Capital expenditure discipline is compared with the target of 20-22 billion </w:t>
      </w:r>
      <w:r w:rsidR="00620DCE" w:rsidRPr="00620DCE">
        <w:lastRenderedPageBreak/>
        <w:t>annually, and this makes investments strictly regulated</w:t>
      </w:r>
      <w:r w:rsidR="008F4ADC">
        <w:t xml:space="preserve"> </w:t>
      </w:r>
      <w:r w:rsidR="008F4ADC" w:rsidRPr="008F4ADC">
        <w:t>(</w:t>
      </w:r>
      <w:proofErr w:type="spellStart"/>
      <w:r w:rsidR="008F4ADC" w:rsidRPr="008F4ADC">
        <w:t>Goswam</w:t>
      </w:r>
      <w:proofErr w:type="spellEnd"/>
      <w:r w:rsidR="008F4ADC" w:rsidRPr="008F4ADC">
        <w:t>, 2024)</w:t>
      </w:r>
      <w:r w:rsidR="00447B45">
        <w:t>.</w:t>
      </w:r>
      <w:r>
        <w:t xml:space="preserve"> </w:t>
      </w:r>
      <w:r w:rsidR="001F786E" w:rsidRPr="001F786E">
        <w:t xml:space="preserve">The </w:t>
      </w:r>
      <w:r>
        <w:t>Northern Lights CCUS project (with 5 million tonnes/year goal by 2028) is one of the major internal project development processes that will lead to a new revenue base related to carbon capture services. In March 2026, Shell has again restructured its executive committee to delayer the most senior leadership with three key business units including the Integrated Gas, Upstream, and Downstream/Renewables to enhance operational focus and decision-making velocity.</w:t>
      </w:r>
    </w:p>
    <w:p w14:paraId="06722A6E" w14:textId="77777777" w:rsidR="00C86824" w:rsidRPr="00C86824" w:rsidRDefault="00C86824" w:rsidP="00A10EFC">
      <w:pPr>
        <w:pStyle w:val="Heading2"/>
      </w:pPr>
      <w:bookmarkStart w:id="22" w:name="_Toc224161862"/>
      <w:r w:rsidRPr="00C86824">
        <w:t>Learning and Growth Perspective</w:t>
      </w:r>
      <w:bookmarkEnd w:id="22"/>
    </w:p>
    <w:p w14:paraId="45B46CDF" w14:textId="7154114F" w:rsidR="003773A1" w:rsidRPr="00C86824" w:rsidRDefault="003773A1" w:rsidP="003773A1">
      <w:r w:rsidRPr="003773A1">
        <w:t xml:space="preserve">Shell's learning and growth objectives address how </w:t>
      </w:r>
      <w:r>
        <w:t>it develops the human capital and organisational culture that it requires in order to implement the strategy in the most efficient way possible</w:t>
      </w:r>
      <w:r w:rsidR="00610992">
        <w:t xml:space="preserve"> </w:t>
      </w:r>
      <w:r w:rsidR="00610992" w:rsidRPr="00610992">
        <w:t>(Metcalf and Benn, 2013)</w:t>
      </w:r>
      <w:r>
        <w:t>. The cultural transformation has become a personal leadership agenda of CEO Wael Sawan as he focuses on instilling trust, performance accountability, and simplification. One of the initiatives is the introduction of AI and digital technologies into the whole of operations, which will help both achieve the structural cost savings goal and be competitive in the long term. Shell trains 98% of its workforce worldwide on risk management each year, which is its demonstration of the integration of safety and compliance in organisational learning</w:t>
      </w:r>
      <w:r w:rsidR="005B2DDD">
        <w:t xml:space="preserve"> </w:t>
      </w:r>
      <w:r w:rsidR="005B2DDD" w:rsidRPr="005B2DDD">
        <w:t>(Eisenhardt and Martin, 2017)</w:t>
      </w:r>
      <w:r>
        <w:t xml:space="preserve">. The KPIs in this view involve the number of digital transformation initiatives implemented, the level of employee involvement, and talent variety amongst its worldwide </w:t>
      </w:r>
      <w:r w:rsidR="00B74116">
        <w:t>workforces</w:t>
      </w:r>
      <w:r>
        <w:t xml:space="preserve">. The </w:t>
      </w:r>
      <w:r w:rsidR="00F17000">
        <w:t>shift</w:t>
      </w:r>
      <w:r>
        <w:t xml:space="preserve"> by Shell to remove 200 top-level positions in its simplification agenda is a structural </w:t>
      </w:r>
      <w:r w:rsidR="008F0BE8">
        <w:t>endeavour</w:t>
      </w:r>
      <w:r>
        <w:t xml:space="preserve"> to create a leaner more </w:t>
      </w:r>
      <w:r w:rsidR="00E532D6" w:rsidRPr="00E532D6">
        <w:t xml:space="preserve">agile </w:t>
      </w:r>
      <w:r>
        <w:t xml:space="preserve">organisation </w:t>
      </w:r>
      <w:r w:rsidR="003E31FC" w:rsidRPr="003E31FC">
        <w:t>capable of responding faster to market changes</w:t>
      </w:r>
      <w:r w:rsidR="003E31FC">
        <w:t>.</w:t>
      </w:r>
    </w:p>
    <w:p w14:paraId="7B2826E5" w14:textId="65244818" w:rsidR="00C86824" w:rsidRPr="00C86824" w:rsidRDefault="00C86824" w:rsidP="00C86824"/>
    <w:p w14:paraId="3E94557B" w14:textId="77777777" w:rsidR="00596551" w:rsidRDefault="00596551" w:rsidP="00C86824"/>
    <w:p w14:paraId="2BB05C7B" w14:textId="77777777" w:rsidR="00596551" w:rsidRDefault="00596551" w:rsidP="00C86824"/>
    <w:p w14:paraId="3D78C289" w14:textId="77777777" w:rsidR="00596551" w:rsidRDefault="00596551" w:rsidP="00C86824"/>
    <w:p w14:paraId="1424DC4E" w14:textId="77777777" w:rsidR="00596551" w:rsidRDefault="00596551">
      <w:pPr>
        <w:spacing w:line="259" w:lineRule="auto"/>
        <w:jc w:val="left"/>
      </w:pPr>
      <w:r>
        <w:br w:type="page"/>
      </w:r>
    </w:p>
    <w:p w14:paraId="4E69205E" w14:textId="5CCBDE88" w:rsidR="00C86824" w:rsidRPr="00C86824" w:rsidRDefault="00C86824" w:rsidP="00A10EFC">
      <w:pPr>
        <w:pStyle w:val="Heading1"/>
      </w:pPr>
      <w:bookmarkStart w:id="23" w:name="_Toc224161863"/>
      <w:r w:rsidRPr="00C86824">
        <w:lastRenderedPageBreak/>
        <w:t>5. Strategic Choices and Implementation</w:t>
      </w:r>
      <w:bookmarkEnd w:id="23"/>
    </w:p>
    <w:p w14:paraId="320B95AF" w14:textId="77777777" w:rsidR="00C86824" w:rsidRPr="00C86824" w:rsidRDefault="00C86824" w:rsidP="00A10EFC">
      <w:pPr>
        <w:pStyle w:val="Heading2"/>
      </w:pPr>
      <w:bookmarkStart w:id="24" w:name="_Toc224161864"/>
      <w:r w:rsidRPr="00C86824">
        <w:t>Business-Level Strategy</w:t>
      </w:r>
      <w:bookmarkEnd w:id="24"/>
    </w:p>
    <w:p w14:paraId="3FE14F02" w14:textId="06811713" w:rsidR="000823D6" w:rsidRDefault="000823D6" w:rsidP="000823D6">
      <w:r>
        <w:t xml:space="preserve">At business level, Porters (1980) generic strategy framework is used to identify three main competitive </w:t>
      </w:r>
      <w:r w:rsidR="003977C9">
        <w:t>positions,</w:t>
      </w:r>
      <w:r>
        <w:t xml:space="preserve"> cost leadership, differentiation and focus. In some of its business segments, Shell is mainly pursuing a differentiation strategy. Its LNG trading platform is unique in the sense that its capabilities cannot be completely duplicated by any other competitor. Its Lubricants division (Shell Helix, Pennzoil, Quaker State) has premium pricing that is dependent on brand quality and technical performance</w:t>
      </w:r>
      <w:r w:rsidR="00610992">
        <w:t xml:space="preserve"> </w:t>
      </w:r>
      <w:r w:rsidR="00610992" w:rsidRPr="00610992">
        <w:t>(</w:t>
      </w:r>
      <w:proofErr w:type="spellStart"/>
      <w:r w:rsidR="00610992" w:rsidRPr="00610992">
        <w:t>Pekuri</w:t>
      </w:r>
      <w:proofErr w:type="spellEnd"/>
      <w:r w:rsidR="00610992" w:rsidRPr="00610992">
        <w:t xml:space="preserve">, </w:t>
      </w:r>
      <w:proofErr w:type="spellStart"/>
      <w:r w:rsidR="00610992" w:rsidRPr="00610992">
        <w:t>Pekuri</w:t>
      </w:r>
      <w:proofErr w:type="spellEnd"/>
      <w:r w:rsidR="00610992" w:rsidRPr="00610992">
        <w:t xml:space="preserve"> and Haapasalo, 2014)</w:t>
      </w:r>
      <w:r>
        <w:t>. Diverse customer experience in its retail forecourt network is in contrast to the pure commodity fuel suppliers.</w:t>
      </w:r>
    </w:p>
    <w:p w14:paraId="41A0DA2A" w14:textId="0FE5E6FA" w:rsidR="000823D6" w:rsidRDefault="000823D6" w:rsidP="000823D6">
      <w:r>
        <w:t>But Shell also practices cost leadership in its upstream operations whereby it has undertaken systematic efforts to reduce its production costs. The cost discipline in its upstream portfolio highlighted by the achievement in structural cost savings of $5.1 billion as at end-2025 is reflective of a discipline in cost that allows it to survive low-price regimes</w:t>
      </w:r>
      <w:r w:rsidR="00610992">
        <w:t xml:space="preserve"> </w:t>
      </w:r>
      <w:r w:rsidR="00610992" w:rsidRPr="00610992">
        <w:t>(Shell plc, 2025)</w:t>
      </w:r>
      <w:r>
        <w:t xml:space="preserve">. This </w:t>
      </w:r>
      <w:r w:rsidRPr="000823D6">
        <w:t>dual approach</w:t>
      </w:r>
      <w:r>
        <w:t xml:space="preserve"> of differentiation in value-added segment and focus </w:t>
      </w:r>
      <w:r w:rsidR="00610992">
        <w:t>on</w:t>
      </w:r>
      <w:r>
        <w:t xml:space="preserve"> cost production are the question of what certain strategists refer to as a best-cost provider </w:t>
      </w:r>
      <w:r w:rsidR="003977C9">
        <w:t>strategy and</w:t>
      </w:r>
      <w:r>
        <w:t xml:space="preserve"> is befitting an integrated energy company of Shell magnitude.</w:t>
      </w:r>
    </w:p>
    <w:p w14:paraId="5D1382F4" w14:textId="753DF782" w:rsidR="00C86824" w:rsidRPr="00C86824" w:rsidRDefault="00C86824" w:rsidP="00C86824">
      <w:r w:rsidRPr="00A10EFC">
        <w:rPr>
          <w:b/>
          <w:bCs/>
        </w:rPr>
        <w:t>Recommendation: </w:t>
      </w:r>
      <w:r w:rsidR="006651B5" w:rsidRPr="006651B5">
        <w:t>Shell should further its differentiation strategy LNG and clean energy solutions, in which margins will improve with increasing speed of energy transition. In upstream oil, cost leadership must be prioritized so that the cash generation can be sustained.</w:t>
      </w:r>
    </w:p>
    <w:p w14:paraId="5093A2C1" w14:textId="77777777" w:rsidR="00C86824" w:rsidRPr="00C86824" w:rsidRDefault="00C86824" w:rsidP="00A10EFC">
      <w:pPr>
        <w:pStyle w:val="Heading2"/>
      </w:pPr>
      <w:bookmarkStart w:id="25" w:name="_Toc224161865"/>
      <w:r w:rsidRPr="00C86824">
        <w:t>Corporate-Level Strategy</w:t>
      </w:r>
      <w:bookmarkEnd w:id="25"/>
    </w:p>
    <w:p w14:paraId="7D92F2CA" w14:textId="3854D16D" w:rsidR="001E2F8E" w:rsidRDefault="001E2F8E" w:rsidP="001E2F8E">
      <w:r w:rsidRPr="00C86824">
        <w:t xml:space="preserve">At </w:t>
      </w:r>
      <w:r>
        <w:t>the corporate level, Shell plans to diversify (related) by diversifying beyond oil and gas to neighbouring clean energy markets (hydrogen, CCUS, EV charging, biofuels, wind, and solar). This is in line with the Ansoff Matrix Shell is undertaking product development (new energy products to existing customers) and market development (new geographic and sectoral energy markets)</w:t>
      </w:r>
      <w:r w:rsidR="00A87638">
        <w:t xml:space="preserve"> </w:t>
      </w:r>
      <w:r w:rsidR="00A87638" w:rsidRPr="00A87638">
        <w:t>(Eisenhardt and Martin, 2017)</w:t>
      </w:r>
      <w:r>
        <w:t>. It is also sustained in market penetration of its core LNG and fuels businesses.</w:t>
      </w:r>
    </w:p>
    <w:p w14:paraId="09792819" w14:textId="21BAA51F" w:rsidR="001E2F8E" w:rsidRDefault="001E2F8E" w:rsidP="001E2F8E">
      <w:r>
        <w:t xml:space="preserve">Shell </w:t>
      </w:r>
      <w:r w:rsidR="0084755F" w:rsidRPr="00C86824">
        <w:t xml:space="preserve">has engaged </w:t>
      </w:r>
      <w:r w:rsidR="00717D2C" w:rsidRPr="00C86824">
        <w:t>in international</w:t>
      </w:r>
      <w:r w:rsidR="0084755F" w:rsidRPr="00C86824">
        <w:t xml:space="preserve"> </w:t>
      </w:r>
      <w:r w:rsidR="00717D2C" w:rsidRPr="00C86824">
        <w:t xml:space="preserve">expansion </w:t>
      </w:r>
      <w:r w:rsidR="00717D2C" w:rsidRPr="00717D2C">
        <w:t xml:space="preserve">throughout its history, </w:t>
      </w:r>
      <w:r>
        <w:t>and it still engages in such activities today as deepwater ventures in the Gulf of Mexico, Brazil and Nigeria are some of the major growth initiatives</w:t>
      </w:r>
      <w:r w:rsidR="00610992">
        <w:t xml:space="preserve"> </w:t>
      </w:r>
      <w:r w:rsidR="00610992" w:rsidRPr="00610992">
        <w:t>(</w:t>
      </w:r>
      <w:proofErr w:type="spellStart"/>
      <w:r w:rsidR="00610992" w:rsidRPr="00610992">
        <w:t>Pekuri</w:t>
      </w:r>
      <w:proofErr w:type="spellEnd"/>
      <w:r w:rsidR="00610992" w:rsidRPr="00610992">
        <w:t xml:space="preserve">, </w:t>
      </w:r>
      <w:proofErr w:type="spellStart"/>
      <w:r w:rsidR="00610992" w:rsidRPr="00610992">
        <w:t>Pekuri</w:t>
      </w:r>
      <w:proofErr w:type="spellEnd"/>
      <w:r w:rsidR="00610992" w:rsidRPr="00610992">
        <w:t xml:space="preserve"> and Haapasalo, 2014)</w:t>
      </w:r>
      <w:r>
        <w:t xml:space="preserve">. Its move to leave large-scale onshore wind and solar in Brazil is a disciplined corporate-level choice to </w:t>
      </w:r>
      <w:r>
        <w:lastRenderedPageBreak/>
        <w:t xml:space="preserve">diversify around opportunities that </w:t>
      </w:r>
      <w:r w:rsidR="00EA1BE1">
        <w:t>fulfil</w:t>
      </w:r>
      <w:r>
        <w:t xml:space="preserve"> its standards of return-on-capital, as opposed to diversifying because diversification is good.</w:t>
      </w:r>
    </w:p>
    <w:p w14:paraId="17344066" w14:textId="1151D83D" w:rsidR="00907FF9" w:rsidRPr="00C86824" w:rsidRDefault="00C86824" w:rsidP="00C86824">
      <w:r w:rsidRPr="00A10EFC">
        <w:rPr>
          <w:b/>
          <w:bCs/>
        </w:rPr>
        <w:t>Recommendation: </w:t>
      </w:r>
      <w:r w:rsidR="00907FF9" w:rsidRPr="00907FF9">
        <w:t xml:space="preserve">Shell </w:t>
      </w:r>
      <w:r w:rsidR="00907FF9" w:rsidRPr="00C86824">
        <w:t xml:space="preserve">should </w:t>
      </w:r>
      <w:r w:rsidR="00907FF9" w:rsidRPr="00907FF9">
        <w:t>proceed with its associated diversification into CCUS and hydrogen, as here engineering expertise that Shell has developed provides a true source of competitive advantage. Random diversification to low- pay-off renewable assets must be avoided.</w:t>
      </w:r>
    </w:p>
    <w:p w14:paraId="0C77BAA2" w14:textId="77777777" w:rsidR="00C86824" w:rsidRPr="00C86824" w:rsidRDefault="00C86824" w:rsidP="00A10EFC">
      <w:pPr>
        <w:pStyle w:val="Heading2"/>
      </w:pPr>
      <w:bookmarkStart w:id="26" w:name="_Toc224161866"/>
      <w:r w:rsidRPr="00C86824">
        <w:t>Managing Change and Strategic Implementation</w:t>
      </w:r>
      <w:bookmarkEnd w:id="26"/>
    </w:p>
    <w:p w14:paraId="68EBC4B4" w14:textId="564A26DD" w:rsidR="00C86824" w:rsidRDefault="003776C5" w:rsidP="00C86824">
      <w:r w:rsidRPr="003776C5">
        <w:t>Shell has been experiencing some serious change management under the leadership of CEO Wael Sawan, who assumed the role at the beginning of 2023. The performance, discipline and simplification agenda of Sawan is a strategic repositioning, which involves changing Shell as an organization striving to become everything to everyone in the energy transition to being an organization that does a few things exceptionally well</w:t>
      </w:r>
      <w:r w:rsidR="008F4ADC">
        <w:t xml:space="preserve"> </w:t>
      </w:r>
      <w:r w:rsidR="008F4ADC" w:rsidRPr="008F4ADC">
        <w:t>(</w:t>
      </w:r>
      <w:proofErr w:type="spellStart"/>
      <w:r w:rsidR="008F4ADC" w:rsidRPr="008F4ADC">
        <w:t>Goswam</w:t>
      </w:r>
      <w:proofErr w:type="spellEnd"/>
      <w:r w:rsidR="008F4ADC" w:rsidRPr="008F4ADC">
        <w:t>, 2024)</w:t>
      </w:r>
      <w:r w:rsidRPr="003776C5">
        <w:t xml:space="preserve">. The redesigning of the executive committee in March 2026, the removal of 200 senior management positions, and the structural cost reduction programme </w:t>
      </w:r>
      <w:r w:rsidR="0089798A" w:rsidRPr="003776C5">
        <w:t>is</w:t>
      </w:r>
      <w:r w:rsidRPr="003776C5">
        <w:t xml:space="preserve"> all indicative of a Kotter (1996)-style change management strategy: the establishment of a sense of urgency, a guiding coalition, and integrating the change into the organisational culture</w:t>
      </w:r>
      <w:r w:rsidR="00380DAF">
        <w:t xml:space="preserve"> </w:t>
      </w:r>
      <w:r w:rsidR="00380DAF" w:rsidRPr="00380DAF">
        <w:t>(Teece, 2018)</w:t>
      </w:r>
      <w:r w:rsidRPr="003776C5">
        <w:t>. The most important risk in this implementation is the morale of its employees and retention of talent in the restructuring process and especially among the renewable energy teams who might feel marginalised in comparison to the upstream oil and gas agenda.</w:t>
      </w:r>
    </w:p>
    <w:p w14:paraId="1B1A0176" w14:textId="77777777" w:rsidR="00B84781" w:rsidRDefault="00B84781" w:rsidP="00C86824"/>
    <w:p w14:paraId="2E938EED" w14:textId="77777777" w:rsidR="003776C5" w:rsidRDefault="003776C5" w:rsidP="00C86824"/>
    <w:p w14:paraId="33F680B0" w14:textId="77777777" w:rsidR="00B84781" w:rsidRPr="00C86824" w:rsidRDefault="00B84781" w:rsidP="00C86824"/>
    <w:p w14:paraId="14A2D0B1" w14:textId="77777777" w:rsidR="00B84781" w:rsidRDefault="00B84781">
      <w:pPr>
        <w:spacing w:line="259" w:lineRule="auto"/>
        <w:jc w:val="left"/>
      </w:pPr>
      <w:r>
        <w:br w:type="page"/>
      </w:r>
    </w:p>
    <w:p w14:paraId="37E61744" w14:textId="12B3BE93" w:rsidR="00C86824" w:rsidRPr="00C86824" w:rsidRDefault="00C86824" w:rsidP="00A10EFC">
      <w:pPr>
        <w:pStyle w:val="Heading1"/>
      </w:pPr>
      <w:bookmarkStart w:id="27" w:name="_Toc224161867"/>
      <w:r w:rsidRPr="00C86824">
        <w:lastRenderedPageBreak/>
        <w:t>6. Strategic Evaluation and Recommendations</w:t>
      </w:r>
      <w:bookmarkEnd w:id="27"/>
    </w:p>
    <w:p w14:paraId="1117586F" w14:textId="77777777" w:rsidR="00C86824" w:rsidRPr="00C86824" w:rsidRDefault="00C86824" w:rsidP="00CC206E">
      <w:pPr>
        <w:pStyle w:val="Heading2"/>
      </w:pPr>
      <w:bookmarkStart w:id="28" w:name="_Toc224161868"/>
      <w:r w:rsidRPr="00C86824">
        <w:t>SWOT Analysis</w:t>
      </w:r>
      <w:bookmarkEnd w:id="28"/>
    </w:p>
    <w:tbl>
      <w:tblPr>
        <w:tblStyle w:val="TableGrid"/>
        <w:tblW w:w="8686" w:type="dxa"/>
        <w:jc w:val="center"/>
        <w:tblLook w:val="04A0" w:firstRow="1" w:lastRow="0" w:firstColumn="1" w:lastColumn="0" w:noHBand="0" w:noVBand="1"/>
      </w:tblPr>
      <w:tblGrid>
        <w:gridCol w:w="4305"/>
        <w:gridCol w:w="4381"/>
      </w:tblGrid>
      <w:tr w:rsidR="00C86824" w:rsidRPr="00A10EFC" w14:paraId="675CFBD4" w14:textId="77777777" w:rsidTr="00A10EFC">
        <w:trPr>
          <w:jc w:val="center"/>
        </w:trPr>
        <w:tc>
          <w:tcPr>
            <w:tcW w:w="4305" w:type="dxa"/>
            <w:hideMark/>
          </w:tcPr>
          <w:p w14:paraId="47A84DCD" w14:textId="77777777" w:rsidR="00C86824" w:rsidRPr="00A10EFC" w:rsidRDefault="00C86824" w:rsidP="00A10EFC">
            <w:pPr>
              <w:spacing w:line="276" w:lineRule="auto"/>
              <w:rPr>
                <w:b/>
                <w:bCs/>
                <w:sz w:val="22"/>
                <w:szCs w:val="20"/>
              </w:rPr>
            </w:pPr>
            <w:r w:rsidRPr="00A10EFC">
              <w:rPr>
                <w:b/>
                <w:bCs/>
                <w:sz w:val="22"/>
                <w:szCs w:val="20"/>
              </w:rPr>
              <w:t>Strengths</w:t>
            </w:r>
          </w:p>
        </w:tc>
        <w:tc>
          <w:tcPr>
            <w:tcW w:w="4381" w:type="dxa"/>
            <w:hideMark/>
          </w:tcPr>
          <w:p w14:paraId="1EBD8326" w14:textId="77777777" w:rsidR="00C86824" w:rsidRPr="00A10EFC" w:rsidRDefault="00C86824" w:rsidP="00A10EFC">
            <w:pPr>
              <w:spacing w:line="276" w:lineRule="auto"/>
              <w:rPr>
                <w:b/>
                <w:bCs/>
                <w:sz w:val="22"/>
                <w:szCs w:val="20"/>
              </w:rPr>
            </w:pPr>
            <w:r w:rsidRPr="00A10EFC">
              <w:rPr>
                <w:b/>
                <w:bCs/>
                <w:sz w:val="22"/>
                <w:szCs w:val="20"/>
              </w:rPr>
              <w:t>Weaknesses</w:t>
            </w:r>
          </w:p>
        </w:tc>
      </w:tr>
      <w:tr w:rsidR="00C86824" w:rsidRPr="00A10EFC" w14:paraId="3BA487DE" w14:textId="77777777" w:rsidTr="00A10EFC">
        <w:trPr>
          <w:jc w:val="center"/>
        </w:trPr>
        <w:tc>
          <w:tcPr>
            <w:tcW w:w="4305" w:type="dxa"/>
            <w:hideMark/>
          </w:tcPr>
          <w:p w14:paraId="356EBE43" w14:textId="77777777" w:rsidR="00C86824" w:rsidRPr="00A10EFC" w:rsidRDefault="00C86824" w:rsidP="00A10EFC">
            <w:pPr>
              <w:pStyle w:val="ListParagraph"/>
              <w:numPr>
                <w:ilvl w:val="0"/>
                <w:numId w:val="43"/>
              </w:numPr>
              <w:spacing w:line="276" w:lineRule="auto"/>
              <w:rPr>
                <w:sz w:val="22"/>
                <w:szCs w:val="20"/>
              </w:rPr>
            </w:pPr>
            <w:r w:rsidRPr="00A10EFC">
              <w:rPr>
                <w:sz w:val="22"/>
                <w:szCs w:val="20"/>
              </w:rPr>
              <w:t>World's largest LNG trader ​</w:t>
            </w:r>
          </w:p>
          <w:p w14:paraId="1E4A4111" w14:textId="77777777" w:rsidR="00A10EFC" w:rsidRPr="00A10EFC" w:rsidRDefault="00A10EFC" w:rsidP="00A10EFC">
            <w:pPr>
              <w:pStyle w:val="ListParagraph"/>
              <w:numPr>
                <w:ilvl w:val="0"/>
                <w:numId w:val="43"/>
              </w:numPr>
              <w:spacing w:line="276" w:lineRule="auto"/>
              <w:rPr>
                <w:sz w:val="22"/>
                <w:szCs w:val="20"/>
              </w:rPr>
            </w:pPr>
            <w:r w:rsidRPr="00A10EFC">
              <w:rPr>
                <w:sz w:val="22"/>
                <w:szCs w:val="20"/>
              </w:rPr>
              <w:t>33 million daily customers ​</w:t>
            </w:r>
          </w:p>
          <w:p w14:paraId="50498EB3" w14:textId="77777777" w:rsidR="00A10EFC" w:rsidRPr="00A10EFC" w:rsidRDefault="00A10EFC" w:rsidP="00A10EFC">
            <w:pPr>
              <w:pStyle w:val="ListParagraph"/>
              <w:numPr>
                <w:ilvl w:val="0"/>
                <w:numId w:val="43"/>
              </w:numPr>
              <w:spacing w:line="276" w:lineRule="auto"/>
              <w:rPr>
                <w:sz w:val="22"/>
                <w:szCs w:val="20"/>
              </w:rPr>
            </w:pPr>
            <w:r w:rsidRPr="00A10EFC">
              <w:rPr>
                <w:sz w:val="22"/>
                <w:szCs w:val="20"/>
              </w:rPr>
              <w:t xml:space="preserve">$42.9 billion CFFO in 2025 </w:t>
            </w:r>
          </w:p>
          <w:p w14:paraId="2CA3D7E5" w14:textId="77777777" w:rsidR="00A10EFC" w:rsidRPr="00A10EFC" w:rsidRDefault="00A10EFC" w:rsidP="00A10EFC">
            <w:pPr>
              <w:pStyle w:val="ListParagraph"/>
              <w:numPr>
                <w:ilvl w:val="0"/>
                <w:numId w:val="43"/>
              </w:numPr>
              <w:spacing w:line="276" w:lineRule="auto"/>
              <w:rPr>
                <w:sz w:val="22"/>
                <w:szCs w:val="20"/>
              </w:rPr>
            </w:pPr>
            <w:r w:rsidRPr="00A10EFC">
              <w:rPr>
                <w:sz w:val="22"/>
                <w:szCs w:val="20"/>
              </w:rPr>
              <w:t xml:space="preserve">$5.1 billion structural cost savings </w:t>
            </w:r>
          </w:p>
          <w:p w14:paraId="5081143B" w14:textId="4DE53C90" w:rsidR="00A10EFC" w:rsidRPr="00A10EFC" w:rsidRDefault="00A10EFC" w:rsidP="00A10EFC">
            <w:pPr>
              <w:pStyle w:val="ListParagraph"/>
              <w:numPr>
                <w:ilvl w:val="0"/>
                <w:numId w:val="43"/>
              </w:numPr>
              <w:spacing w:line="276" w:lineRule="auto"/>
              <w:rPr>
                <w:sz w:val="22"/>
                <w:szCs w:val="20"/>
              </w:rPr>
            </w:pPr>
            <w:r w:rsidRPr="00A10EFC">
              <w:rPr>
                <w:sz w:val="22"/>
                <w:szCs w:val="20"/>
              </w:rPr>
              <w:t>Strong brand and global distribution</w:t>
            </w:r>
          </w:p>
          <w:p w14:paraId="7535E89A" w14:textId="7485D293" w:rsidR="00A10EFC" w:rsidRPr="00A10EFC" w:rsidRDefault="00A10EFC" w:rsidP="00A10EFC">
            <w:pPr>
              <w:spacing w:line="276" w:lineRule="auto"/>
              <w:rPr>
                <w:sz w:val="22"/>
                <w:szCs w:val="20"/>
              </w:rPr>
            </w:pPr>
          </w:p>
        </w:tc>
        <w:tc>
          <w:tcPr>
            <w:tcW w:w="4381" w:type="dxa"/>
            <w:hideMark/>
          </w:tcPr>
          <w:p w14:paraId="610A3BD0" w14:textId="77777777" w:rsidR="00C86824" w:rsidRPr="00A10EFC" w:rsidRDefault="00C86824" w:rsidP="00A10EFC">
            <w:pPr>
              <w:pStyle w:val="ListParagraph"/>
              <w:numPr>
                <w:ilvl w:val="0"/>
                <w:numId w:val="42"/>
              </w:numPr>
              <w:spacing w:line="276" w:lineRule="auto"/>
              <w:rPr>
                <w:sz w:val="22"/>
                <w:szCs w:val="20"/>
              </w:rPr>
            </w:pPr>
            <w:r w:rsidRPr="00A10EFC">
              <w:rPr>
                <w:sz w:val="22"/>
                <w:szCs w:val="20"/>
              </w:rPr>
              <w:t>Declining net margin (5.27%) vs. rivals like TotalEnergies ​</w:t>
            </w:r>
          </w:p>
          <w:p w14:paraId="55A879B2" w14:textId="77777777" w:rsidR="00A10EFC" w:rsidRPr="00A10EFC" w:rsidRDefault="00A10EFC" w:rsidP="00A10EFC">
            <w:pPr>
              <w:pStyle w:val="ListParagraph"/>
              <w:numPr>
                <w:ilvl w:val="0"/>
                <w:numId w:val="42"/>
              </w:numPr>
              <w:spacing w:line="276" w:lineRule="auto"/>
              <w:rPr>
                <w:sz w:val="22"/>
                <w:szCs w:val="20"/>
              </w:rPr>
            </w:pPr>
            <w:r w:rsidRPr="00A10EFC">
              <w:rPr>
                <w:sz w:val="22"/>
                <w:szCs w:val="20"/>
              </w:rPr>
              <w:t xml:space="preserve">Significant Scope 3 emissions exposure from product use </w:t>
            </w:r>
          </w:p>
          <w:p w14:paraId="15AF4653" w14:textId="77777777" w:rsidR="00A10EFC" w:rsidRPr="00A10EFC" w:rsidRDefault="00A10EFC" w:rsidP="00A10EFC">
            <w:pPr>
              <w:pStyle w:val="ListParagraph"/>
              <w:numPr>
                <w:ilvl w:val="0"/>
                <w:numId w:val="42"/>
              </w:numPr>
              <w:spacing w:line="276" w:lineRule="auto"/>
              <w:rPr>
                <w:sz w:val="22"/>
                <w:szCs w:val="20"/>
              </w:rPr>
            </w:pPr>
            <w:r w:rsidRPr="00A10EFC">
              <w:rPr>
                <w:sz w:val="22"/>
                <w:szCs w:val="20"/>
              </w:rPr>
              <w:t xml:space="preserve">Reputational damage from climate litigation and activism </w:t>
            </w:r>
          </w:p>
          <w:p w14:paraId="1D58EB70" w14:textId="77777777" w:rsidR="00A10EFC" w:rsidRPr="00A10EFC" w:rsidRDefault="00A10EFC" w:rsidP="00A10EFC">
            <w:pPr>
              <w:pStyle w:val="ListParagraph"/>
              <w:numPr>
                <w:ilvl w:val="0"/>
                <w:numId w:val="42"/>
              </w:numPr>
              <w:spacing w:line="276" w:lineRule="auto"/>
              <w:rPr>
                <w:sz w:val="22"/>
                <w:szCs w:val="20"/>
              </w:rPr>
            </w:pPr>
            <w:r w:rsidRPr="00A10EFC">
              <w:rPr>
                <w:sz w:val="22"/>
                <w:szCs w:val="20"/>
              </w:rPr>
              <w:t xml:space="preserve">Underutilised patent portfolio </w:t>
            </w:r>
          </w:p>
          <w:p w14:paraId="30294E10" w14:textId="084343F9" w:rsidR="00A10EFC" w:rsidRPr="00A10EFC" w:rsidRDefault="00A10EFC" w:rsidP="00A10EFC">
            <w:pPr>
              <w:pStyle w:val="ListParagraph"/>
              <w:numPr>
                <w:ilvl w:val="0"/>
                <w:numId w:val="42"/>
              </w:numPr>
              <w:spacing w:line="276" w:lineRule="auto"/>
              <w:rPr>
                <w:sz w:val="22"/>
                <w:szCs w:val="20"/>
              </w:rPr>
            </w:pPr>
            <w:r w:rsidRPr="00A10EFC">
              <w:rPr>
                <w:sz w:val="22"/>
                <w:szCs w:val="20"/>
              </w:rPr>
              <w:t xml:space="preserve">High debt: net debt of ~$45.7 billion </w:t>
            </w:r>
          </w:p>
        </w:tc>
      </w:tr>
      <w:tr w:rsidR="00A10EFC" w:rsidRPr="00A10EFC" w14:paraId="64F6EFE8" w14:textId="77777777" w:rsidTr="00A10EFC">
        <w:trPr>
          <w:jc w:val="center"/>
        </w:trPr>
        <w:tc>
          <w:tcPr>
            <w:tcW w:w="4305" w:type="dxa"/>
          </w:tcPr>
          <w:p w14:paraId="307788BF" w14:textId="7CA37102" w:rsidR="00A10EFC" w:rsidRPr="00A10EFC" w:rsidRDefault="00A10EFC" w:rsidP="00A10EFC">
            <w:pPr>
              <w:spacing w:line="276" w:lineRule="auto"/>
              <w:rPr>
                <w:b/>
                <w:bCs/>
                <w:sz w:val="22"/>
                <w:szCs w:val="20"/>
              </w:rPr>
            </w:pPr>
            <w:r w:rsidRPr="00A10EFC">
              <w:rPr>
                <w:b/>
                <w:bCs/>
                <w:sz w:val="22"/>
                <w:szCs w:val="20"/>
              </w:rPr>
              <w:t>Opportunities</w:t>
            </w:r>
          </w:p>
        </w:tc>
        <w:tc>
          <w:tcPr>
            <w:tcW w:w="4381" w:type="dxa"/>
          </w:tcPr>
          <w:p w14:paraId="74C5D7DB" w14:textId="2533598E" w:rsidR="00A10EFC" w:rsidRPr="00A10EFC" w:rsidRDefault="00A10EFC" w:rsidP="00A10EFC">
            <w:pPr>
              <w:spacing w:line="276" w:lineRule="auto"/>
              <w:rPr>
                <w:b/>
                <w:bCs/>
                <w:sz w:val="22"/>
                <w:szCs w:val="20"/>
              </w:rPr>
            </w:pPr>
            <w:r w:rsidRPr="00A10EFC">
              <w:rPr>
                <w:b/>
                <w:bCs/>
                <w:sz w:val="22"/>
                <w:szCs w:val="20"/>
              </w:rPr>
              <w:t>Threats</w:t>
            </w:r>
          </w:p>
        </w:tc>
      </w:tr>
      <w:tr w:rsidR="00A10EFC" w:rsidRPr="00A10EFC" w14:paraId="02C90AEC" w14:textId="77777777" w:rsidTr="00A10EFC">
        <w:trPr>
          <w:jc w:val="center"/>
        </w:trPr>
        <w:tc>
          <w:tcPr>
            <w:tcW w:w="4305" w:type="dxa"/>
          </w:tcPr>
          <w:p w14:paraId="0723BF5C" w14:textId="77777777" w:rsidR="00A10EFC" w:rsidRPr="00A10EFC" w:rsidRDefault="00A10EFC" w:rsidP="00A10EFC">
            <w:pPr>
              <w:pStyle w:val="ListParagraph"/>
              <w:numPr>
                <w:ilvl w:val="0"/>
                <w:numId w:val="41"/>
              </w:numPr>
              <w:spacing w:line="276" w:lineRule="auto"/>
              <w:rPr>
                <w:sz w:val="22"/>
                <w:szCs w:val="20"/>
              </w:rPr>
            </w:pPr>
            <w:r w:rsidRPr="00A10EFC">
              <w:rPr>
                <w:sz w:val="22"/>
                <w:szCs w:val="20"/>
              </w:rPr>
              <w:t>IMO Net-Zero Framework boosts LNG bunkering ​</w:t>
            </w:r>
          </w:p>
          <w:p w14:paraId="0170DAF5" w14:textId="77777777" w:rsidR="00A10EFC" w:rsidRPr="00A10EFC" w:rsidRDefault="00A10EFC" w:rsidP="00A10EFC">
            <w:pPr>
              <w:pStyle w:val="ListParagraph"/>
              <w:numPr>
                <w:ilvl w:val="0"/>
                <w:numId w:val="41"/>
              </w:numPr>
              <w:spacing w:line="276" w:lineRule="auto"/>
              <w:rPr>
                <w:sz w:val="22"/>
                <w:szCs w:val="20"/>
              </w:rPr>
            </w:pPr>
            <w:r w:rsidRPr="00A10EFC">
              <w:rPr>
                <w:sz w:val="22"/>
                <w:szCs w:val="20"/>
              </w:rPr>
              <w:t xml:space="preserve">Growing CCUS market (Northern Lights, 5Mt/yr by 2028) </w:t>
            </w:r>
          </w:p>
          <w:p w14:paraId="618C94C3" w14:textId="77777777" w:rsidR="00A10EFC" w:rsidRPr="00A10EFC" w:rsidRDefault="00A10EFC" w:rsidP="00A10EFC">
            <w:pPr>
              <w:pStyle w:val="ListParagraph"/>
              <w:numPr>
                <w:ilvl w:val="0"/>
                <w:numId w:val="41"/>
              </w:numPr>
              <w:spacing w:line="276" w:lineRule="auto"/>
              <w:rPr>
                <w:sz w:val="22"/>
                <w:szCs w:val="20"/>
              </w:rPr>
            </w:pPr>
            <w:r w:rsidRPr="00A10EFC">
              <w:rPr>
                <w:sz w:val="22"/>
                <w:szCs w:val="20"/>
              </w:rPr>
              <w:t>Hydrogen economy development</w:t>
            </w:r>
          </w:p>
          <w:p w14:paraId="6933D9AD" w14:textId="77777777" w:rsidR="00A10EFC" w:rsidRPr="00A10EFC" w:rsidRDefault="00A10EFC" w:rsidP="00A10EFC">
            <w:pPr>
              <w:pStyle w:val="ListParagraph"/>
              <w:numPr>
                <w:ilvl w:val="0"/>
                <w:numId w:val="41"/>
              </w:numPr>
              <w:spacing w:line="276" w:lineRule="auto"/>
              <w:rPr>
                <w:sz w:val="22"/>
                <w:szCs w:val="20"/>
              </w:rPr>
            </w:pPr>
            <w:r w:rsidRPr="00A10EFC">
              <w:rPr>
                <w:sz w:val="22"/>
                <w:szCs w:val="20"/>
              </w:rPr>
              <w:t xml:space="preserve">AI-driven operational efficiency </w:t>
            </w:r>
          </w:p>
          <w:p w14:paraId="797CC5D0" w14:textId="0532A92D" w:rsidR="00A10EFC" w:rsidRPr="00A10EFC" w:rsidRDefault="00A10EFC" w:rsidP="00A10EFC">
            <w:pPr>
              <w:pStyle w:val="ListParagraph"/>
              <w:numPr>
                <w:ilvl w:val="0"/>
                <w:numId w:val="41"/>
              </w:numPr>
              <w:spacing w:line="276" w:lineRule="auto"/>
              <w:rPr>
                <w:sz w:val="22"/>
                <w:szCs w:val="20"/>
              </w:rPr>
            </w:pPr>
            <w:r w:rsidRPr="00A10EFC">
              <w:rPr>
                <w:sz w:val="22"/>
                <w:szCs w:val="20"/>
              </w:rPr>
              <w:t xml:space="preserve">EV charging infrastructure (200,000 points by 2030) </w:t>
            </w:r>
          </w:p>
        </w:tc>
        <w:tc>
          <w:tcPr>
            <w:tcW w:w="4381" w:type="dxa"/>
          </w:tcPr>
          <w:p w14:paraId="0390E956" w14:textId="77777777" w:rsidR="00A10EFC" w:rsidRPr="00A10EFC" w:rsidRDefault="00A10EFC" w:rsidP="00A10EFC">
            <w:pPr>
              <w:pStyle w:val="ListParagraph"/>
              <w:numPr>
                <w:ilvl w:val="0"/>
                <w:numId w:val="41"/>
              </w:numPr>
              <w:spacing w:line="276" w:lineRule="auto"/>
              <w:rPr>
                <w:sz w:val="22"/>
                <w:szCs w:val="20"/>
              </w:rPr>
            </w:pPr>
            <w:r w:rsidRPr="00A10EFC">
              <w:rPr>
                <w:sz w:val="22"/>
                <w:szCs w:val="20"/>
              </w:rPr>
              <w:t>Long-term structural decline in fossil fuel demand</w:t>
            </w:r>
          </w:p>
          <w:p w14:paraId="69542E61" w14:textId="77777777" w:rsidR="00A10EFC" w:rsidRPr="00A10EFC" w:rsidRDefault="00A10EFC" w:rsidP="00A10EFC">
            <w:pPr>
              <w:pStyle w:val="ListParagraph"/>
              <w:numPr>
                <w:ilvl w:val="0"/>
                <w:numId w:val="41"/>
              </w:numPr>
              <w:spacing w:line="276" w:lineRule="auto"/>
              <w:rPr>
                <w:sz w:val="22"/>
                <w:szCs w:val="20"/>
              </w:rPr>
            </w:pPr>
            <w:r w:rsidRPr="00A10EFC">
              <w:rPr>
                <w:sz w:val="22"/>
                <w:szCs w:val="20"/>
              </w:rPr>
              <w:t xml:space="preserve">Intensifying competition from low-cost national oil companies </w:t>
            </w:r>
          </w:p>
          <w:p w14:paraId="5D842A89" w14:textId="77777777" w:rsidR="00A10EFC" w:rsidRPr="00A10EFC" w:rsidRDefault="00A10EFC" w:rsidP="00A10EFC">
            <w:pPr>
              <w:pStyle w:val="ListParagraph"/>
              <w:numPr>
                <w:ilvl w:val="0"/>
                <w:numId w:val="41"/>
              </w:numPr>
              <w:spacing w:line="276" w:lineRule="auto"/>
              <w:rPr>
                <w:sz w:val="22"/>
                <w:szCs w:val="20"/>
              </w:rPr>
            </w:pPr>
            <w:r w:rsidRPr="00A10EFC">
              <w:rPr>
                <w:sz w:val="22"/>
                <w:szCs w:val="20"/>
              </w:rPr>
              <w:t xml:space="preserve">Climate litigation risks </w:t>
            </w:r>
          </w:p>
          <w:p w14:paraId="3260A7CE" w14:textId="77777777" w:rsidR="00A10EFC" w:rsidRPr="00A10EFC" w:rsidRDefault="00A10EFC" w:rsidP="00A10EFC">
            <w:pPr>
              <w:pStyle w:val="ListParagraph"/>
              <w:numPr>
                <w:ilvl w:val="0"/>
                <w:numId w:val="41"/>
              </w:numPr>
              <w:spacing w:line="276" w:lineRule="auto"/>
              <w:rPr>
                <w:sz w:val="22"/>
                <w:szCs w:val="20"/>
              </w:rPr>
            </w:pPr>
            <w:r w:rsidRPr="00A10EFC">
              <w:rPr>
                <w:sz w:val="22"/>
                <w:szCs w:val="20"/>
              </w:rPr>
              <w:t>Geopolitical instability in key operating regions</w:t>
            </w:r>
          </w:p>
          <w:p w14:paraId="42BDB4AC" w14:textId="4112621A" w:rsidR="00A10EFC" w:rsidRPr="00A10EFC" w:rsidRDefault="00A10EFC" w:rsidP="00A10EFC">
            <w:pPr>
              <w:pStyle w:val="ListParagraph"/>
              <w:numPr>
                <w:ilvl w:val="0"/>
                <w:numId w:val="41"/>
              </w:numPr>
              <w:spacing w:line="276" w:lineRule="auto"/>
              <w:rPr>
                <w:sz w:val="22"/>
                <w:szCs w:val="20"/>
              </w:rPr>
            </w:pPr>
            <w:r w:rsidRPr="00A10EFC">
              <w:rPr>
                <w:sz w:val="22"/>
                <w:szCs w:val="20"/>
              </w:rPr>
              <w:t xml:space="preserve">Tightening carbon regulations across jurisdictions </w:t>
            </w:r>
          </w:p>
        </w:tc>
      </w:tr>
    </w:tbl>
    <w:p w14:paraId="1EA65ED2" w14:textId="77777777" w:rsidR="00C86824" w:rsidRPr="00C86824" w:rsidRDefault="00C86824" w:rsidP="00C86824"/>
    <w:p w14:paraId="19DBABC7" w14:textId="77777777" w:rsidR="00C86824" w:rsidRPr="00C86824" w:rsidRDefault="00C86824" w:rsidP="00CC206E">
      <w:pPr>
        <w:pStyle w:val="Heading2"/>
      </w:pPr>
      <w:bookmarkStart w:id="29" w:name="_Toc224161869"/>
      <w:r w:rsidRPr="00C86824">
        <w:t>BCG Matrix Perspective</w:t>
      </w:r>
      <w:bookmarkEnd w:id="29"/>
    </w:p>
    <w:p w14:paraId="46499BCE" w14:textId="37D5C5FA" w:rsidR="00090E1B" w:rsidRDefault="00090E1B" w:rsidP="00090E1B">
      <w:r>
        <w:t xml:space="preserve">The BCG Matrix can be used to map the business units at Shell (Henderson, 1970). Its Upstream Oil and Gas and Integrated Gas (LNG) segments are Cash Cows - they serve mature markets and yet make gigantic and consistent cash flows that finance the whole strategy of Shell. Whale platform in the Gulf of Mexico (start of production January 2025, peak of approximately 100,000 </w:t>
      </w:r>
      <w:proofErr w:type="spellStart"/>
      <w:r>
        <w:t>boepd</w:t>
      </w:r>
      <w:proofErr w:type="spellEnd"/>
      <w:r>
        <w:t>) is a Star -high growth, high investment. Its Hydrogen and CCUS projects are Question Marks - high potential, early-stage with uncertain payoff</w:t>
      </w:r>
      <w:r w:rsidR="00610992">
        <w:t xml:space="preserve"> </w:t>
      </w:r>
      <w:r w:rsidR="00610992" w:rsidRPr="00610992">
        <w:t>(Kotter, 2014)</w:t>
      </w:r>
      <w:r>
        <w:t xml:space="preserve">. Its move to discontinue onshore wind and solar in Brazil depicts the strategic rationale of selling Dogs - the segments with little market share in markets that Shell </w:t>
      </w:r>
      <w:proofErr w:type="spellStart"/>
      <w:r>
        <w:t>can not</w:t>
      </w:r>
      <w:proofErr w:type="spellEnd"/>
      <w:r>
        <w:t xml:space="preserve"> establish competitive advantage.</w:t>
      </w:r>
    </w:p>
    <w:p w14:paraId="5B7CEF6F" w14:textId="77777777" w:rsidR="00C86824" w:rsidRPr="00C86824" w:rsidRDefault="00C86824" w:rsidP="00CC206E">
      <w:pPr>
        <w:pStyle w:val="Heading2"/>
      </w:pPr>
      <w:bookmarkStart w:id="30" w:name="_Toc224161870"/>
      <w:r w:rsidRPr="00C86824">
        <w:t>Recommendations</w:t>
      </w:r>
      <w:bookmarkEnd w:id="30"/>
    </w:p>
    <w:p w14:paraId="47554694" w14:textId="00DB8673" w:rsidR="00D044CD" w:rsidRPr="00C86824" w:rsidRDefault="00C86824" w:rsidP="00C86824">
      <w:r w:rsidRPr="00C86824">
        <w:t xml:space="preserve">1. </w:t>
      </w:r>
      <w:r w:rsidRPr="00CC206E">
        <w:rPr>
          <w:b/>
          <w:bCs/>
        </w:rPr>
        <w:t>Double Down on LNG Leadership</w:t>
      </w:r>
      <w:r w:rsidR="00CC206E">
        <w:rPr>
          <w:b/>
          <w:bCs/>
        </w:rPr>
        <w:t>:</w:t>
      </w:r>
      <w:r w:rsidRPr="00C86824">
        <w:t> </w:t>
      </w:r>
      <w:r w:rsidR="00D044CD" w:rsidRPr="00D044CD">
        <w:t>Shell should accelerate its 4-5</w:t>
      </w:r>
      <w:r w:rsidR="00D044CD">
        <w:t>%</w:t>
      </w:r>
      <w:r w:rsidR="00D044CD" w:rsidRPr="00D044CD">
        <w:t xml:space="preserve"> growth potential in LNG sales per year, as well as invest more in LNG bunkering infrastructure before the IMO Net-Zero Framework will become effective in 2027. LNG is a transition fuel and the fact that Shell has a strong hold in this market is a rare, inimitable advantage that should be tapped </w:t>
      </w:r>
      <w:r w:rsidR="00D044CD" w:rsidRPr="00D044CD">
        <w:lastRenderedPageBreak/>
        <w:t>more. It corresponds to a core competency theory by Prahalad and Hamel (1990) - organisations are to construct their strategy on what they can do best.</w:t>
      </w:r>
    </w:p>
    <w:p w14:paraId="4AD44BDC" w14:textId="7AB25971" w:rsidR="00AE361B" w:rsidRDefault="00C86824" w:rsidP="00AE361B">
      <w:r w:rsidRPr="00C86824">
        <w:t xml:space="preserve">2. </w:t>
      </w:r>
      <w:r w:rsidRPr="00CC206E">
        <w:rPr>
          <w:b/>
          <w:bCs/>
        </w:rPr>
        <w:t>Commercialise CCUS as a Standalone Business</w:t>
      </w:r>
      <w:r w:rsidR="00CC206E">
        <w:rPr>
          <w:b/>
          <w:bCs/>
        </w:rPr>
        <w:t>:</w:t>
      </w:r>
      <w:r w:rsidRPr="00C86824">
        <w:t> </w:t>
      </w:r>
      <w:r w:rsidR="00AE361B" w:rsidRPr="00C86824">
        <w:t xml:space="preserve">Shell's Northern Lights CCUS project </w:t>
      </w:r>
      <w:r w:rsidR="00AE361B">
        <w:t xml:space="preserve">in Norway </w:t>
      </w:r>
      <w:r w:rsidR="00AE361B" w:rsidRPr="00C86824">
        <w:t xml:space="preserve">represents </w:t>
      </w:r>
      <w:r w:rsidR="00AE361B">
        <w:t>a possible new business model which involves selling carbon capture as a service to other industrial emitters. Instead of looking at CCUS as an internal decarbonisation instrument, Shell must make it an income-generating B2B service line. This would handle its CSR credibility issue and provide a new business line that would be aligned with the product development quadrant of Ansoff.</w:t>
      </w:r>
    </w:p>
    <w:p w14:paraId="504C65AE" w14:textId="677B025B" w:rsidR="00C5694E" w:rsidRDefault="00C86824" w:rsidP="00C5694E">
      <w:r w:rsidRPr="00C86824">
        <w:t xml:space="preserve">3. </w:t>
      </w:r>
      <w:r w:rsidRPr="00CC206E">
        <w:rPr>
          <w:b/>
          <w:bCs/>
        </w:rPr>
        <w:t>Improve Net Margin Through Portfolio Rationalisation</w:t>
      </w:r>
      <w:r w:rsidR="00CC206E">
        <w:rPr>
          <w:b/>
          <w:bCs/>
        </w:rPr>
        <w:t>:</w:t>
      </w:r>
      <w:r w:rsidRPr="00C86824">
        <w:t> </w:t>
      </w:r>
      <w:r w:rsidR="00C5694E">
        <w:t xml:space="preserve">Shell </w:t>
      </w:r>
      <w:r w:rsidR="00C5694E" w:rsidRPr="00C86824">
        <w:t xml:space="preserve">must continue pruning </w:t>
      </w:r>
      <w:r w:rsidR="00C5694E">
        <w:t>underperforming assets with a net margin of 5.27% compared to TotalEnergies 9.14%. By selling downstream refineries with low returns and focusing capital on higher returns LNG, Lubricants and clean energy services, overall profitability will be enhanced. This is in line with the theory of resource allocation efficiency that is paramount in the portfolio strategy theory (Hofer and Schendel, 1978).</w:t>
      </w:r>
    </w:p>
    <w:p w14:paraId="223A90B2" w14:textId="6112A0F1" w:rsidR="00C86824" w:rsidRDefault="00C86824" w:rsidP="00C86824">
      <w:r w:rsidRPr="00C86824">
        <w:t xml:space="preserve">4. </w:t>
      </w:r>
      <w:r w:rsidRPr="00CC206E">
        <w:rPr>
          <w:b/>
        </w:rPr>
        <w:t>Invest in Scope 3 Customer Solutions</w:t>
      </w:r>
      <w:r w:rsidR="00CC206E">
        <w:rPr>
          <w:b/>
        </w:rPr>
        <w:t>:</w:t>
      </w:r>
      <w:r w:rsidRPr="00C86824">
        <w:t> </w:t>
      </w:r>
      <w:r w:rsidR="00C5694E" w:rsidRPr="00C5694E">
        <w:t>Shell's customer emissions from oil products reduced by 18</w:t>
      </w:r>
      <w:r w:rsidR="00C5694E">
        <w:t>%</w:t>
      </w:r>
      <w:r w:rsidR="00C5694E" w:rsidRPr="00C5694E">
        <w:t xml:space="preserve"> by 2025, however, Scope 3 emissions (customers burning Shell products) are the largest reputational and regulatory risk. Shell needs to expedite development of low-carbon fuel substitutes biofuels, hydrogen, and synthetic fuels to offer its industrial and transport customers real options of low carbon. This also enhances the customer relations and increases switching costs which is a crucial source of competitive advantage.</w:t>
      </w:r>
    </w:p>
    <w:p w14:paraId="7311BCD5" w14:textId="77777777" w:rsidR="00C86824" w:rsidRDefault="00C86824" w:rsidP="00C86824"/>
    <w:p w14:paraId="5AE6B740" w14:textId="77777777" w:rsidR="00C86824" w:rsidRPr="00C86824" w:rsidRDefault="00C86824" w:rsidP="00C86824"/>
    <w:p w14:paraId="05F00C81" w14:textId="77777777" w:rsidR="00C86824" w:rsidRDefault="00C86824">
      <w:pPr>
        <w:spacing w:line="259" w:lineRule="auto"/>
        <w:jc w:val="left"/>
      </w:pPr>
      <w:r>
        <w:br w:type="page"/>
      </w:r>
    </w:p>
    <w:p w14:paraId="3BCDB709" w14:textId="6010F767" w:rsidR="00C86824" w:rsidRPr="00C86824" w:rsidRDefault="00C86824" w:rsidP="00A10EFC">
      <w:pPr>
        <w:pStyle w:val="Heading1"/>
      </w:pPr>
      <w:bookmarkStart w:id="31" w:name="_Toc224161871"/>
      <w:r w:rsidRPr="00C86824">
        <w:lastRenderedPageBreak/>
        <w:t>Conclusion</w:t>
      </w:r>
      <w:bookmarkEnd w:id="31"/>
    </w:p>
    <w:p w14:paraId="23AE743C" w14:textId="061A5EBC" w:rsidR="002832F7" w:rsidRDefault="002832F7" w:rsidP="002832F7">
      <w:r>
        <w:t xml:space="preserve">Shell plc is in a very crucial situation. On the one hand, it is one of the most financially robust global energy companies in the world with unmatched global LNG platform, strong cash flow generator, and global network that other competitors can hardly match. Conversely, the long-term demand curve of fossil fuels is dropping, and the rate at which Shell is switching to energy sources is a constant subject of diverse questioning among regulators, investors, and the population. Shell has achieved meaningful improvements under the performance, discipline and simplification agenda before CEO Wael Sawan that include saving and cutting structural costs amounting to five billion dollars, flaring is no longer happening, and a better emphasis on assets that are its most profitable. The strategic tools employed in this report, namely, PESTEL, VRIO, Balanced Scorecard, Porters generic strategies, SWOT, BCG Matrix and the Matrix of Ansoff, in totality reflect on an organisation that can in essence be classified as being strong but which needs to keep on changing its strategic frameworks, in case it is to be relevant in a decarbonising world. The </w:t>
      </w:r>
      <w:r w:rsidR="00614404">
        <w:t>recommendations</w:t>
      </w:r>
      <w:r>
        <w:t xml:space="preserve"> made below, which are focused on LNG leadership, CCUS commercialisation, margin improvement, and customer-facing decarbonisation solutions, offer a logic-based way forward on which Shell can ensure that its competitive advantage continues deep into the 2030s and both.</w:t>
      </w:r>
    </w:p>
    <w:p w14:paraId="21F308F0" w14:textId="77777777" w:rsidR="00C86824" w:rsidRDefault="00C86824" w:rsidP="00C86824"/>
    <w:p w14:paraId="66CE92DD" w14:textId="77777777" w:rsidR="00002012" w:rsidRPr="00C86824" w:rsidRDefault="00002012" w:rsidP="00C86824"/>
    <w:p w14:paraId="46108428" w14:textId="77777777" w:rsidR="00C86824" w:rsidRPr="00C86824" w:rsidRDefault="00C86824" w:rsidP="00C86824"/>
    <w:p w14:paraId="6DC8462C" w14:textId="77777777" w:rsidR="00C86824" w:rsidRDefault="00C86824" w:rsidP="00C86824"/>
    <w:p w14:paraId="5B3550CA" w14:textId="77777777" w:rsidR="00585AB8" w:rsidRDefault="00585AB8" w:rsidP="00C86824"/>
    <w:p w14:paraId="2BA04DF3" w14:textId="77777777" w:rsidR="00585AB8" w:rsidRDefault="00585AB8" w:rsidP="00C86824"/>
    <w:p w14:paraId="53947551" w14:textId="016595F2" w:rsidR="00585AB8" w:rsidRDefault="00585AB8">
      <w:pPr>
        <w:spacing w:line="259" w:lineRule="auto"/>
        <w:jc w:val="left"/>
      </w:pPr>
      <w:r>
        <w:br w:type="page"/>
      </w:r>
    </w:p>
    <w:p w14:paraId="5E8536FF" w14:textId="77777777" w:rsidR="00A37FBC" w:rsidRPr="00A37FBC" w:rsidRDefault="00A37FBC" w:rsidP="00A37FBC">
      <w:pPr>
        <w:pStyle w:val="Heading1"/>
      </w:pPr>
      <w:bookmarkStart w:id="32" w:name="_Toc224161872"/>
      <w:r w:rsidRPr="00A37FBC">
        <w:lastRenderedPageBreak/>
        <w:t>Section 2: Reflective Account</w:t>
      </w:r>
      <w:bookmarkEnd w:id="32"/>
    </w:p>
    <w:p w14:paraId="4FF81345" w14:textId="77777777" w:rsidR="00A37FBC" w:rsidRPr="00A37FBC" w:rsidRDefault="00A37FBC" w:rsidP="00063EF4">
      <w:pPr>
        <w:pStyle w:val="Heading2"/>
      </w:pPr>
      <w:bookmarkStart w:id="33" w:name="_Toc224161873"/>
      <w:r w:rsidRPr="00A37FBC">
        <w:t>Introduction</w:t>
      </w:r>
      <w:bookmarkEnd w:id="33"/>
    </w:p>
    <w:p w14:paraId="02D2FCC8" w14:textId="77777777" w:rsidR="002832F7" w:rsidRDefault="002832F7" w:rsidP="002832F7">
      <w:r>
        <w:t>This section includes a reflective personal account of the process undertaken in researching, analysing, and writing the strategic management assessment on Shell plc. The Reflective Cycle by Gibbs (1988) offers the framework that forms the basis of this reflection, as it will take the account through six steps: Description, Feelings, Evaluation, Analysis, Conclusion and Action Plan.</w:t>
      </w:r>
    </w:p>
    <w:p w14:paraId="646DDFFE" w14:textId="77777777" w:rsidR="00A37FBC" w:rsidRPr="00A37FBC" w:rsidRDefault="00A37FBC" w:rsidP="00063EF4">
      <w:pPr>
        <w:pStyle w:val="Heading2"/>
      </w:pPr>
      <w:bookmarkStart w:id="34" w:name="_Toc224161874"/>
      <w:r w:rsidRPr="00A37FBC">
        <w:t>Stage 1: Description — What Happened?</w:t>
      </w:r>
      <w:bookmarkEnd w:id="34"/>
    </w:p>
    <w:p w14:paraId="14B4570A" w14:textId="7E6590CF" w:rsidR="002832F7" w:rsidRDefault="002832F7" w:rsidP="002832F7">
      <w:r>
        <w:t xml:space="preserve">This </w:t>
      </w:r>
      <w:r w:rsidRPr="00A37FBC">
        <w:t xml:space="preserve">task required </w:t>
      </w:r>
      <w:r>
        <w:t>a critical strategic analysis of Shell plc that would review six areas that include: organisational context, PESTEL and VRIO analysis, CSR and sustainability, the Balanced Scorecard, strategic choices and strategic evaluation and recommendations. This process started by collecting background data on the history, mission, and business model of Shell, and investigating the current financial performance, strategic priorities, and sustainability commitments. The findings were then organized using academic frameworks and every section was composed in a chronological order. All this was done by ensuring that only recent and credible sources were used to ensure the analysis was based on the actual current strategy of Shell and not on the outdated information.</w:t>
      </w:r>
    </w:p>
    <w:p w14:paraId="0D661D89" w14:textId="77777777" w:rsidR="00A37FBC" w:rsidRPr="00A37FBC" w:rsidRDefault="00A37FBC" w:rsidP="00063EF4">
      <w:pPr>
        <w:pStyle w:val="Heading2"/>
      </w:pPr>
      <w:bookmarkStart w:id="35" w:name="_Toc224161875"/>
      <w:r w:rsidRPr="00A37FBC">
        <w:t>Stage 2: Feelings — What Was I Thinking and Feeling?</w:t>
      </w:r>
      <w:bookmarkEnd w:id="35"/>
    </w:p>
    <w:p w14:paraId="6AF71E5E" w14:textId="1B7F984A" w:rsidR="002832F7" w:rsidRDefault="002832F7" w:rsidP="002832F7">
      <w:r>
        <w:t>I was also excited and a bit nervous at the beginning. Shell is a very interesting organisation being on the brink of gigantic commercial achievement and international climate debate, which left it not only thought-provoking but also tactical. I was most confident with the financial analysis and competitive analysis parts because it was related more to my background in the field of finance. It was comfortable to learn the cash flow indicators of Shell, margin analysis, and capital spending projections. I had a weak feeling in the beginning with the Balanced Scorecard since it involved shifting out of financial thinking to thinking of customer, internal process, and learning dimensions. Nonetheless, the step-by-step process of working with the framework proposed by Kaplan and Norton (1992) allowed me to realise how closely this framework relates to the strategic priorities specified by Shell. There was a certain level of frustrations in locating particular data on internal capability to be included in the VRIO section since much of this data is not openly available in this form and therefore, they had to infer it carefully using annual reports and capital markets day books.</w:t>
      </w:r>
    </w:p>
    <w:p w14:paraId="5D81B90D" w14:textId="77777777" w:rsidR="00A37FBC" w:rsidRPr="00A37FBC" w:rsidRDefault="00A37FBC" w:rsidP="00063EF4">
      <w:pPr>
        <w:pStyle w:val="Heading2"/>
      </w:pPr>
      <w:bookmarkStart w:id="36" w:name="_Toc224161876"/>
      <w:r w:rsidRPr="00A37FBC">
        <w:lastRenderedPageBreak/>
        <w:t>Stage 3: Evaluation — What Was Good and What Was Difficult?</w:t>
      </w:r>
      <w:bookmarkEnd w:id="36"/>
    </w:p>
    <w:p w14:paraId="207B9BBB" w14:textId="77777777" w:rsidR="00533FAC" w:rsidRDefault="00533FAC" w:rsidP="00533FAC">
      <w:r>
        <w:t>The decision to use Shell was brilliant when it comes to such a report. Its comprehensive public reporting, including financial results, environmental goals and objectives, and strategic orientation, implied that the majority of framework applications were backed by a specific, verifiable evidence. As an illustration, the fact that Shell has already stated a 42.9 billion CFFO in 2025, reduced its Scope 1 and 2 by 30 percent and the fact that by January 2025, it will have zero routine flaring lent a tangible quality to the analysis, which enhanced the overall argument significantly. The application of various frameworks within a single organisation also resulted in an integrated, linked strategic story as opposed to a collection of individual practices.</w:t>
      </w:r>
    </w:p>
    <w:p w14:paraId="41120736" w14:textId="77777777" w:rsidR="00533FAC" w:rsidRDefault="00533FAC" w:rsidP="00533FAC">
      <w:r>
        <w:t>The greatest challenge was to stay truly critical distance. Shell generates well-planned corporate communications, and there is a natural inclination to recreate the narrative of the company itself blindly. Deliberately doubting Shell strategic arguments, such as the conflict between its net-zero promises and its ongoing support to new oil and gas, was a conscious effort in the process of writing.</w:t>
      </w:r>
    </w:p>
    <w:p w14:paraId="1E4FED97" w14:textId="77777777" w:rsidR="00A37FBC" w:rsidRPr="00A37FBC" w:rsidRDefault="00A37FBC" w:rsidP="00063EF4">
      <w:pPr>
        <w:pStyle w:val="Heading2"/>
      </w:pPr>
      <w:bookmarkStart w:id="37" w:name="_Toc224161877"/>
      <w:r w:rsidRPr="00A37FBC">
        <w:t>Stage 4: Analysis — Why Did Things Happen This Way?</w:t>
      </w:r>
      <w:bookmarkEnd w:id="37"/>
    </w:p>
    <w:p w14:paraId="6B0F340B" w14:textId="6FC70353" w:rsidR="00C6389D" w:rsidRDefault="00C6389D" w:rsidP="00C6389D">
      <w:r>
        <w:t xml:space="preserve">The </w:t>
      </w:r>
      <w:r w:rsidRPr="00A37FBC">
        <w:t xml:space="preserve">sections that flowed most naturally were those </w:t>
      </w:r>
      <w:r>
        <w:t>where there was a clear relationship between the theoretical framework and concrete data provided by Shell. Where evidence coincided with theory, the task of writing was easy. Where challenged, this was usually due to the unavailability of information needed, especially in the external domain, on an internal organisational process, necessitating logical deduction as opposed to direct knowledge bases.</w:t>
      </w:r>
    </w:p>
    <w:p w14:paraId="414C791D" w14:textId="39C8A527" w:rsidR="00C6389D" w:rsidRDefault="00C6389D" w:rsidP="00C6389D">
      <w:r>
        <w:t xml:space="preserve">The </w:t>
      </w:r>
      <w:r w:rsidRPr="00A37FBC">
        <w:t xml:space="preserve">challenge </w:t>
      </w:r>
      <w:r>
        <w:t>of critically assessing corporate communications represents a larger methodological problem. Big corporations such as Shell spend a lot of money on stakeholder narrative management, which involves their public reveals giving a well-crafted image. The necessity of considering corporate data as valuable primary evidence and pursuing external verification at the same time, in the form of competitor benchmarking, an independent carbon analysis, and scholarly criticism was a discipline that was required in the entire process of research. This two-sided strategy assisted in preserving the balance of analytical tolerance to both accepting the strategic framing by Shell and doubting it.</w:t>
      </w:r>
    </w:p>
    <w:p w14:paraId="0BB6FDF8" w14:textId="77777777" w:rsidR="00A37FBC" w:rsidRPr="00A37FBC" w:rsidRDefault="00A37FBC" w:rsidP="00063EF4">
      <w:pPr>
        <w:pStyle w:val="Heading2"/>
      </w:pPr>
      <w:bookmarkStart w:id="38" w:name="_Toc224161878"/>
      <w:r w:rsidRPr="00A37FBC">
        <w:t>Stage 5: Conclusion — What Else Could I Have Done?</w:t>
      </w:r>
      <w:bookmarkEnd w:id="38"/>
    </w:p>
    <w:p w14:paraId="0B8C9719" w14:textId="38A8C007" w:rsidR="00350FF9" w:rsidRDefault="00350FF9" w:rsidP="00350FF9">
      <w:r>
        <w:t xml:space="preserve">Reflectively, </w:t>
      </w:r>
      <w:r w:rsidRPr="00A37FBC">
        <w:t>several improvements could have been made</w:t>
      </w:r>
      <w:r>
        <w:t xml:space="preserve">. A more in-depth interaction with the primary source materials of Shell, including presentations at the Capital Markets Day and </w:t>
      </w:r>
      <w:r>
        <w:lastRenderedPageBreak/>
        <w:t xml:space="preserve">publications of its investor relations, would have been more helpful in the context of the VRIO and Balanced Scorecard sections, as it would provide much more internal detail. Moreover, by using peer reviewed academic journal articles and textbook structures at the start, such as relying on the dynamic </w:t>
      </w:r>
      <w:proofErr w:type="gramStart"/>
      <w:r>
        <w:t>capabilities</w:t>
      </w:r>
      <w:proofErr w:type="gramEnd"/>
      <w:r>
        <w:t xml:space="preserve"> framework of Teece, Pisano and </w:t>
      </w:r>
      <w:proofErr w:type="spellStart"/>
      <w:r>
        <w:t>Shuen</w:t>
      </w:r>
      <w:proofErr w:type="spellEnd"/>
      <w:r>
        <w:t xml:space="preserve"> (1997), the internal analysis would have been more theoretically robust. Time could have been also shared equally since the final strategic evaluation and recommendations section was given relatively less space as compared to the preceding PESTEL and VRIO sections.</w:t>
      </w:r>
    </w:p>
    <w:p w14:paraId="79469EE9" w14:textId="77777777" w:rsidR="00A37FBC" w:rsidRPr="00A37FBC" w:rsidRDefault="00A37FBC" w:rsidP="00063EF4">
      <w:pPr>
        <w:pStyle w:val="Heading2"/>
      </w:pPr>
      <w:bookmarkStart w:id="39" w:name="_Toc224161879"/>
      <w:r w:rsidRPr="00A37FBC">
        <w:t>Stage 6: Action Plan — What Would I Do Differently?</w:t>
      </w:r>
      <w:bookmarkEnd w:id="39"/>
    </w:p>
    <w:p w14:paraId="285AA3B5" w14:textId="1E54CC8A" w:rsidR="00350FF9" w:rsidRPr="00C86824" w:rsidRDefault="00350FF9" w:rsidP="00350FF9">
      <w:r w:rsidRPr="00A37FBC">
        <w:t>For future assignments of this nature</w:t>
      </w:r>
      <w:r>
        <w:t xml:space="preserve">, I would do three </w:t>
      </w:r>
      <w:r w:rsidRPr="00A37FBC">
        <w:t>actions</w:t>
      </w:r>
      <w:r>
        <w:t xml:space="preserve">. First, I would develop a systematic research plan before I would write, sketching out what evidence I would need for each framework so that I would not find gaps in data as I wrote. Second, I would use academic journal articles as a source and an integrating tool on the research level instead of using applied sources and corporate disclosures as the primary. Third, I would strictly set aside revision time to work on the critical voice, by rereading every passage with the following question: </w:t>
      </w:r>
      <w:r w:rsidRPr="00A37FBC">
        <w:t xml:space="preserve">"Have I genuinely evaluated this, or have I simply described it?" These </w:t>
      </w:r>
      <w:r>
        <w:t xml:space="preserve">changes would yield a more stringent, moderated and </w:t>
      </w:r>
      <w:r w:rsidR="006B56C0">
        <w:t>theoretically based</w:t>
      </w:r>
      <w:r>
        <w:t xml:space="preserve"> analysis.</w:t>
      </w:r>
    </w:p>
    <w:p w14:paraId="66F84600" w14:textId="77777777" w:rsidR="00A37FBC" w:rsidRPr="00A37FBC" w:rsidRDefault="00A37FBC" w:rsidP="00063EF4">
      <w:pPr>
        <w:pStyle w:val="Heading2"/>
      </w:pPr>
      <w:bookmarkStart w:id="40" w:name="_Toc224161880"/>
      <w:r w:rsidRPr="00A37FBC">
        <w:t>Conclusion</w:t>
      </w:r>
      <w:bookmarkEnd w:id="40"/>
    </w:p>
    <w:p w14:paraId="0C02CFD4" w14:textId="120C7078" w:rsidR="00585AB8" w:rsidRPr="00585AB8" w:rsidRDefault="00F84D78" w:rsidP="00585AB8">
      <w:r w:rsidRPr="00F84D78">
        <w:t xml:space="preserve">The Reflective Cycle of Gibbs has given a transparent and candid outline of the review of this strategic management assessment. The </w:t>
      </w:r>
      <w:r w:rsidRPr="00A37FBC">
        <w:t xml:space="preserve">process reinforced that strong </w:t>
      </w:r>
      <w:r w:rsidRPr="00F84D78">
        <w:t>strategic analysis requires more than merely an understanding of what framework to use, but that one must think, handle evidence, and be intellectually independent of the organisations under analysis. These are the skills that are acquired throughout by practice and conscious reflection.</w:t>
      </w:r>
    </w:p>
    <w:p w14:paraId="04D72131" w14:textId="77777777" w:rsidR="00585AB8" w:rsidRDefault="00585AB8" w:rsidP="00C86824"/>
    <w:p w14:paraId="377D170D" w14:textId="77777777" w:rsidR="002F401E" w:rsidRDefault="002F401E" w:rsidP="00C86824"/>
    <w:p w14:paraId="32399C4F" w14:textId="77777777" w:rsidR="002F401E" w:rsidRDefault="002F401E" w:rsidP="00C86824"/>
    <w:p w14:paraId="787B8D7C" w14:textId="36EFB6A6" w:rsidR="002F401E" w:rsidRDefault="002F401E">
      <w:pPr>
        <w:spacing w:line="259" w:lineRule="auto"/>
        <w:jc w:val="left"/>
      </w:pPr>
      <w:r>
        <w:br w:type="page"/>
      </w:r>
    </w:p>
    <w:p w14:paraId="253EC7A9" w14:textId="2DBCEF01" w:rsidR="002F401E" w:rsidRDefault="002F401E" w:rsidP="00480C22">
      <w:pPr>
        <w:pStyle w:val="Heading1"/>
      </w:pPr>
      <w:bookmarkStart w:id="41" w:name="_Toc224161881"/>
      <w:r>
        <w:lastRenderedPageBreak/>
        <w:t>References</w:t>
      </w:r>
      <w:bookmarkEnd w:id="41"/>
    </w:p>
    <w:p w14:paraId="4A5010EC" w14:textId="77777777" w:rsidR="009D0EAC" w:rsidRPr="009D0EAC" w:rsidRDefault="009D0EAC" w:rsidP="009D0EAC">
      <w:r w:rsidRPr="009D0EAC">
        <w:t xml:space="preserve">Bell, S.C. and </w:t>
      </w:r>
      <w:proofErr w:type="spellStart"/>
      <w:r w:rsidRPr="009D0EAC">
        <w:t>Orzen</w:t>
      </w:r>
      <w:proofErr w:type="spellEnd"/>
      <w:r w:rsidRPr="009D0EAC">
        <w:t xml:space="preserve">, M.A. (2016). </w:t>
      </w:r>
      <w:r w:rsidRPr="009D0EAC">
        <w:rPr>
          <w:i/>
          <w:iCs/>
        </w:rPr>
        <w:t>Lean IT: Enabling and sustaining your lean transformation</w:t>
      </w:r>
      <w:r w:rsidRPr="009D0EAC">
        <w:t>. Boca Raton: CRC Press.</w:t>
      </w:r>
    </w:p>
    <w:p w14:paraId="7CA60506" w14:textId="77777777" w:rsidR="009D0EAC" w:rsidRPr="009D0EAC" w:rsidRDefault="009D0EAC" w:rsidP="009D0EAC">
      <w:r w:rsidRPr="009D0EAC">
        <w:t xml:space="preserve">Eisenhardt, K.M. and Martin, J.A. (2017). Dynamic capabilities: what are they? In: </w:t>
      </w:r>
      <w:r w:rsidRPr="009D0EAC">
        <w:rPr>
          <w:i/>
          <w:iCs/>
        </w:rPr>
        <w:t>The SMS Blackwell handbook of organizational capabilities</w:t>
      </w:r>
      <w:r w:rsidRPr="009D0EAC">
        <w:t>. Oxford: Blackwell Publishing, pp.341-363.</w:t>
      </w:r>
    </w:p>
    <w:p w14:paraId="081BA87A" w14:textId="77777777" w:rsidR="009D0EAC" w:rsidRPr="009D0EAC" w:rsidRDefault="009D0EAC" w:rsidP="009D0EAC">
      <w:proofErr w:type="spellStart"/>
      <w:r w:rsidRPr="009D0EAC">
        <w:t>Goswam</w:t>
      </w:r>
      <w:proofErr w:type="spellEnd"/>
      <w:r w:rsidRPr="009D0EAC">
        <w:t xml:space="preserve">, I. (2024). </w:t>
      </w:r>
      <w:r w:rsidRPr="009D0EAC">
        <w:rPr>
          <w:i/>
          <w:iCs/>
        </w:rPr>
        <w:t>Strategic Management and Business Policy: Globalization, Innovation and Sustainability</w:t>
      </w:r>
      <w:r w:rsidRPr="009D0EAC">
        <w:t>. Academic Guru Publishing House.</w:t>
      </w:r>
    </w:p>
    <w:p w14:paraId="281AF603" w14:textId="77777777" w:rsidR="009D0EAC" w:rsidRPr="009D0EAC" w:rsidRDefault="009D0EAC" w:rsidP="009D0EAC">
      <w:r w:rsidRPr="009D0EAC">
        <w:t xml:space="preserve">Grant, R.M. (2016). </w:t>
      </w:r>
      <w:r w:rsidRPr="009D0EAC">
        <w:rPr>
          <w:i/>
          <w:iCs/>
        </w:rPr>
        <w:t>Contemporary strategy analysis: Text and cases edition</w:t>
      </w:r>
      <w:r w:rsidRPr="009D0EAC">
        <w:t xml:space="preserve">. 9th </w:t>
      </w:r>
      <w:proofErr w:type="spellStart"/>
      <w:r w:rsidRPr="009D0EAC">
        <w:t>edn</w:t>
      </w:r>
      <w:proofErr w:type="spellEnd"/>
      <w:r w:rsidRPr="009D0EAC">
        <w:t>. Chichester: John Wiley &amp; Sons.</w:t>
      </w:r>
    </w:p>
    <w:p w14:paraId="2D5C9294" w14:textId="77777777" w:rsidR="009D0EAC" w:rsidRPr="009D0EAC" w:rsidRDefault="009D0EAC" w:rsidP="009D0EAC">
      <w:r w:rsidRPr="009D0EAC">
        <w:t xml:space="preserve">Helfat, C.E. and Peteraf, M.A. (2015). Managerial cognitive capabilities and the </w:t>
      </w:r>
      <w:proofErr w:type="spellStart"/>
      <w:r w:rsidRPr="009D0EAC">
        <w:t>microfoundations</w:t>
      </w:r>
      <w:proofErr w:type="spellEnd"/>
      <w:r w:rsidRPr="009D0EAC">
        <w:t xml:space="preserve"> of dynamic capabilities. </w:t>
      </w:r>
      <w:r w:rsidRPr="009D0EAC">
        <w:rPr>
          <w:i/>
          <w:iCs/>
        </w:rPr>
        <w:t>Strategic Management Journal</w:t>
      </w:r>
      <w:r w:rsidRPr="009D0EAC">
        <w:t>, 36(6), pp.831-850.</w:t>
      </w:r>
    </w:p>
    <w:p w14:paraId="5370082A" w14:textId="77777777" w:rsidR="009D0EAC" w:rsidRPr="009D0EAC" w:rsidRDefault="009D0EAC" w:rsidP="009D0EAC">
      <w:r w:rsidRPr="009D0EAC">
        <w:t xml:space="preserve">Kotter, J.P. (2014). </w:t>
      </w:r>
      <w:r w:rsidRPr="009D0EAC">
        <w:rPr>
          <w:i/>
          <w:iCs/>
        </w:rPr>
        <w:t>Accelerate: Building strategic agility for a faster-moving world</w:t>
      </w:r>
      <w:r w:rsidRPr="009D0EAC">
        <w:t>. Boston: Harvard Business Review Press.</w:t>
      </w:r>
    </w:p>
    <w:p w14:paraId="0BF60947" w14:textId="77777777" w:rsidR="009D0EAC" w:rsidRPr="009D0EAC" w:rsidRDefault="009D0EAC" w:rsidP="009D0EAC">
      <w:r w:rsidRPr="009D0EAC">
        <w:t xml:space="preserve">Lloret, A. (2016). </w:t>
      </w:r>
      <w:proofErr w:type="spellStart"/>
      <w:r w:rsidRPr="009D0EAC">
        <w:t>Modeling</w:t>
      </w:r>
      <w:proofErr w:type="spellEnd"/>
      <w:r w:rsidRPr="009D0EAC">
        <w:t xml:space="preserve"> corporate sustainability strategy. </w:t>
      </w:r>
      <w:r w:rsidRPr="009D0EAC">
        <w:rPr>
          <w:i/>
          <w:iCs/>
        </w:rPr>
        <w:t>Journal of Business Research</w:t>
      </w:r>
      <w:r w:rsidRPr="009D0EAC">
        <w:t>, 69(2), pp.418-425.</w:t>
      </w:r>
    </w:p>
    <w:p w14:paraId="78CEB059" w14:textId="77777777" w:rsidR="009D0EAC" w:rsidRPr="009D0EAC" w:rsidRDefault="009D0EAC" w:rsidP="009D0EAC">
      <w:r w:rsidRPr="009D0EAC">
        <w:t xml:space="preserve">Metcalf, L. and Benn, S. (2013). Leadership for sustainability: An evolution of leadership ability. </w:t>
      </w:r>
      <w:r w:rsidRPr="009D0EAC">
        <w:rPr>
          <w:i/>
          <w:iCs/>
        </w:rPr>
        <w:t>Journal of Business Ethics</w:t>
      </w:r>
      <w:r w:rsidRPr="009D0EAC">
        <w:t>, 112(3), pp.369-384.</w:t>
      </w:r>
    </w:p>
    <w:p w14:paraId="2C503215" w14:textId="77777777" w:rsidR="009D0EAC" w:rsidRPr="009D0EAC" w:rsidRDefault="009D0EAC" w:rsidP="009D0EAC">
      <w:proofErr w:type="spellStart"/>
      <w:r w:rsidRPr="009D0EAC">
        <w:t>Pekuri</w:t>
      </w:r>
      <w:proofErr w:type="spellEnd"/>
      <w:r w:rsidRPr="009D0EAC">
        <w:t xml:space="preserve">, A., </w:t>
      </w:r>
      <w:proofErr w:type="spellStart"/>
      <w:r w:rsidRPr="009D0EAC">
        <w:t>Pekuri</w:t>
      </w:r>
      <w:proofErr w:type="spellEnd"/>
      <w:r w:rsidRPr="009D0EAC">
        <w:t xml:space="preserve">, L. and Haapasalo, H. (2014). Lean as a business model. </w:t>
      </w:r>
      <w:r w:rsidRPr="009D0EAC">
        <w:rPr>
          <w:i/>
          <w:iCs/>
        </w:rPr>
        <w:t>Proc. 22nd Annual Conference of the International Group for Lean Construction</w:t>
      </w:r>
      <w:r w:rsidRPr="009D0EAC">
        <w:t>. Oslo, Norway, pp.51-60.</w:t>
      </w:r>
    </w:p>
    <w:p w14:paraId="1B9E0AE6" w14:textId="77777777" w:rsidR="009D0EAC" w:rsidRPr="009D0EAC" w:rsidRDefault="009D0EAC" w:rsidP="009D0EAC">
      <w:r w:rsidRPr="009D0EAC">
        <w:t xml:space="preserve">Scholes, A., Regner, P., Johnson, G., Whittington, R. and Angwin, D. (2014). </w:t>
      </w:r>
      <w:r w:rsidRPr="009D0EAC">
        <w:rPr>
          <w:i/>
          <w:iCs/>
        </w:rPr>
        <w:t>Exploring Strategy: Text &amp; Cases</w:t>
      </w:r>
      <w:r w:rsidRPr="009D0EAC">
        <w:t xml:space="preserve">. 10th </w:t>
      </w:r>
      <w:proofErr w:type="spellStart"/>
      <w:r w:rsidRPr="009D0EAC">
        <w:t>edn</w:t>
      </w:r>
      <w:proofErr w:type="spellEnd"/>
      <w:r w:rsidRPr="009D0EAC">
        <w:t>. Harlow: Pearson Education.</w:t>
      </w:r>
    </w:p>
    <w:p w14:paraId="51EFF0B4" w14:textId="14F7EB88" w:rsidR="009D0EAC" w:rsidRPr="009D0EAC" w:rsidRDefault="009D0EAC" w:rsidP="009D0EAC">
      <w:r w:rsidRPr="009D0EAC">
        <w:t xml:space="preserve">Shell plc (2025). </w:t>
      </w:r>
      <w:r w:rsidRPr="009D0EAC">
        <w:rPr>
          <w:i/>
          <w:iCs/>
        </w:rPr>
        <w:t>Shell Energy Transition Strategy | Shell Global</w:t>
      </w:r>
      <w:r w:rsidRPr="009D0EAC">
        <w:t xml:space="preserve">. [online] Shell.com. Available at: </w:t>
      </w:r>
      <w:hyperlink r:id="rId8" w:tgtFrame="_blank" w:history="1">
        <w:r w:rsidRPr="009D0EAC">
          <w:rPr>
            <w:rStyle w:val="Hyperlink"/>
          </w:rPr>
          <w:t>https://www.shell.com/sustainability/climate/shell-energy-transition-strategy.html</w:t>
        </w:r>
      </w:hyperlink>
      <w:r>
        <w:t xml:space="preserve"> </w:t>
      </w:r>
      <w:r w:rsidRPr="009D0EAC">
        <w:t>[Accessed 11 Mar. 2026].</w:t>
      </w:r>
    </w:p>
    <w:p w14:paraId="69CC331D" w14:textId="3470E9D8" w:rsidR="009D0EAC" w:rsidRPr="009D0EAC" w:rsidRDefault="009D0EAC" w:rsidP="009D0EAC">
      <w:r w:rsidRPr="009D0EAC">
        <w:lastRenderedPageBreak/>
        <w:t xml:space="preserve">Shell plc (2026). </w:t>
      </w:r>
      <w:r w:rsidRPr="009D0EAC">
        <w:rPr>
          <w:i/>
          <w:iCs/>
        </w:rPr>
        <w:t>Progress on Capital Markets Day 2025 targets | Shell Global</w:t>
      </w:r>
      <w:r w:rsidRPr="009D0EAC">
        <w:t xml:space="preserve">. [online] Shell.com. Available at: </w:t>
      </w:r>
      <w:hyperlink r:id="rId9" w:tgtFrame="_blank" w:history="1">
        <w:r w:rsidRPr="009D0EAC">
          <w:rPr>
            <w:rStyle w:val="Hyperlink"/>
          </w:rPr>
          <w:t>https://www.shell.com/investors/results-and-reporting/progress-on-cmd25.html</w:t>
        </w:r>
      </w:hyperlink>
      <w:r>
        <w:t xml:space="preserve"> </w:t>
      </w:r>
      <w:r w:rsidRPr="009D0EAC">
        <w:t>[Accessed 11 Mar. 2026].</w:t>
      </w:r>
    </w:p>
    <w:p w14:paraId="59D1D758" w14:textId="77777777" w:rsidR="009D0EAC" w:rsidRDefault="009D0EAC" w:rsidP="009D0EAC">
      <w:r w:rsidRPr="009D0EAC">
        <w:t xml:space="preserve">Teece, D.J. (2018). Business models and dynamic capabilities. </w:t>
      </w:r>
      <w:r w:rsidRPr="009D0EAC">
        <w:rPr>
          <w:i/>
          <w:iCs/>
        </w:rPr>
        <w:t>Long Range Planning</w:t>
      </w:r>
      <w:r w:rsidRPr="009D0EAC">
        <w:t>, 51(1), pp.40-49.</w:t>
      </w:r>
    </w:p>
    <w:p w14:paraId="28E3542D" w14:textId="77777777" w:rsidR="00380DAF" w:rsidRDefault="00380DAF" w:rsidP="009D0EAC"/>
    <w:p w14:paraId="72A84D1C" w14:textId="77777777" w:rsidR="00380DAF" w:rsidRPr="009D0EAC" w:rsidRDefault="00380DAF" w:rsidP="009D0EAC"/>
    <w:sectPr w:rsidR="00380DAF" w:rsidRPr="009D0EAC" w:rsidSect="002E52B2">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21847B" w14:textId="77777777" w:rsidR="0070593F" w:rsidRDefault="0070593F" w:rsidP="002E52B2">
      <w:pPr>
        <w:spacing w:after="0" w:line="240" w:lineRule="auto"/>
      </w:pPr>
      <w:r>
        <w:separator/>
      </w:r>
    </w:p>
  </w:endnote>
  <w:endnote w:type="continuationSeparator" w:id="0">
    <w:p w14:paraId="19EDA0A7" w14:textId="77777777" w:rsidR="0070593F" w:rsidRDefault="0070593F" w:rsidP="002E52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7580907"/>
      <w:docPartObj>
        <w:docPartGallery w:val="Page Numbers (Bottom of Page)"/>
        <w:docPartUnique/>
      </w:docPartObj>
    </w:sdtPr>
    <w:sdtEndPr>
      <w:rPr>
        <w:noProof/>
      </w:rPr>
    </w:sdtEndPr>
    <w:sdtContent>
      <w:p w14:paraId="62FAD1EE" w14:textId="01F2E3FE" w:rsidR="008A4BED" w:rsidRDefault="008A4BE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035D35" w14:textId="77777777" w:rsidR="002E52B2" w:rsidRDefault="002E52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11B266" w14:textId="77777777" w:rsidR="0070593F" w:rsidRDefault="0070593F" w:rsidP="002E52B2">
      <w:pPr>
        <w:spacing w:after="0" w:line="240" w:lineRule="auto"/>
      </w:pPr>
      <w:r>
        <w:separator/>
      </w:r>
    </w:p>
  </w:footnote>
  <w:footnote w:type="continuationSeparator" w:id="0">
    <w:p w14:paraId="4F05B7F8" w14:textId="77777777" w:rsidR="0070593F" w:rsidRDefault="0070593F" w:rsidP="002E52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B1A4F"/>
    <w:multiLevelType w:val="hybridMultilevel"/>
    <w:tmpl w:val="D780F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491309"/>
    <w:multiLevelType w:val="multilevel"/>
    <w:tmpl w:val="CE202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221BE6"/>
    <w:multiLevelType w:val="hybridMultilevel"/>
    <w:tmpl w:val="12A0C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884F67"/>
    <w:multiLevelType w:val="hybridMultilevel"/>
    <w:tmpl w:val="D7B4CE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410554"/>
    <w:multiLevelType w:val="multilevel"/>
    <w:tmpl w:val="2FA08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D40229"/>
    <w:multiLevelType w:val="hybridMultilevel"/>
    <w:tmpl w:val="2F24C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CA0306"/>
    <w:multiLevelType w:val="multilevel"/>
    <w:tmpl w:val="5F329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2E7936"/>
    <w:multiLevelType w:val="hybridMultilevel"/>
    <w:tmpl w:val="DCB82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467D7B"/>
    <w:multiLevelType w:val="hybridMultilevel"/>
    <w:tmpl w:val="6DC6C4EA"/>
    <w:lvl w:ilvl="0" w:tplc="683ADB1A">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4773CA6"/>
    <w:multiLevelType w:val="multilevel"/>
    <w:tmpl w:val="D9808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5E2C0C"/>
    <w:multiLevelType w:val="hybridMultilevel"/>
    <w:tmpl w:val="EED05E54"/>
    <w:lvl w:ilvl="0" w:tplc="2DB4E2CE">
      <w:start w:val="1"/>
      <w:numFmt w:val="decimal"/>
      <w:pStyle w:val="NumberedStyle"/>
      <w:lvlText w:val="%1."/>
      <w:lvlJc w:val="left"/>
      <w:pPr>
        <w:tabs>
          <w:tab w:val="num" w:pos="720"/>
        </w:tabs>
        <w:ind w:left="720"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9E64A20"/>
    <w:multiLevelType w:val="hybridMultilevel"/>
    <w:tmpl w:val="09B49D84"/>
    <w:lvl w:ilvl="0" w:tplc="683ADB1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C2F6A40"/>
    <w:multiLevelType w:val="hybridMultilevel"/>
    <w:tmpl w:val="B4A21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DF86635"/>
    <w:multiLevelType w:val="multilevel"/>
    <w:tmpl w:val="B49E9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BC5C91"/>
    <w:multiLevelType w:val="multilevel"/>
    <w:tmpl w:val="D25A4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6A4899"/>
    <w:multiLevelType w:val="hybridMultilevel"/>
    <w:tmpl w:val="1D744814"/>
    <w:lvl w:ilvl="0" w:tplc="683ADB1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32E4589"/>
    <w:multiLevelType w:val="multilevel"/>
    <w:tmpl w:val="A8B22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22603C"/>
    <w:multiLevelType w:val="multilevel"/>
    <w:tmpl w:val="2FC4E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DC6604"/>
    <w:multiLevelType w:val="hybridMultilevel"/>
    <w:tmpl w:val="F6363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C491779"/>
    <w:multiLevelType w:val="multilevel"/>
    <w:tmpl w:val="76C49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3415E6"/>
    <w:multiLevelType w:val="multilevel"/>
    <w:tmpl w:val="B6F20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4D9328D"/>
    <w:multiLevelType w:val="hybridMultilevel"/>
    <w:tmpl w:val="F780A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ED66994"/>
    <w:multiLevelType w:val="multilevel"/>
    <w:tmpl w:val="463A8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526D8A"/>
    <w:multiLevelType w:val="multilevel"/>
    <w:tmpl w:val="1E423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4B3A7A"/>
    <w:multiLevelType w:val="hybridMultilevel"/>
    <w:tmpl w:val="4A74BF9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56065AFF"/>
    <w:multiLevelType w:val="hybridMultilevel"/>
    <w:tmpl w:val="8A1E44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9E8651F"/>
    <w:multiLevelType w:val="hybridMultilevel"/>
    <w:tmpl w:val="5AEEC096"/>
    <w:lvl w:ilvl="0" w:tplc="683ADB1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DBD6F2B"/>
    <w:multiLevelType w:val="multilevel"/>
    <w:tmpl w:val="49DA8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F947F5C"/>
    <w:multiLevelType w:val="hybridMultilevel"/>
    <w:tmpl w:val="7E7018E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1571052"/>
    <w:multiLevelType w:val="multilevel"/>
    <w:tmpl w:val="8334E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5D6024D"/>
    <w:multiLevelType w:val="hybridMultilevel"/>
    <w:tmpl w:val="5A5CD1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D5B0042"/>
    <w:multiLevelType w:val="multilevel"/>
    <w:tmpl w:val="0472C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F611E8B"/>
    <w:multiLevelType w:val="hybridMultilevel"/>
    <w:tmpl w:val="B17C52BE"/>
    <w:lvl w:ilvl="0" w:tplc="12DE3F74">
      <w:start w:val="4"/>
      <w:numFmt w:val="bullet"/>
      <w:lvlText w:val="-"/>
      <w:lvlJc w:val="left"/>
      <w:pPr>
        <w:ind w:left="420" w:hanging="360"/>
      </w:pPr>
      <w:rPr>
        <w:rFonts w:ascii="Times New Roman" w:eastAsiaTheme="minorEastAsia"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3" w15:restartNumberingAfterBreak="0">
    <w:nsid w:val="70FE1823"/>
    <w:multiLevelType w:val="multilevel"/>
    <w:tmpl w:val="756AD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1CD2155"/>
    <w:multiLevelType w:val="hybridMultilevel"/>
    <w:tmpl w:val="D3C84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4CD2E79"/>
    <w:multiLevelType w:val="multilevel"/>
    <w:tmpl w:val="225EC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5812552"/>
    <w:multiLevelType w:val="multilevel"/>
    <w:tmpl w:val="DCD0C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67D6E18"/>
    <w:multiLevelType w:val="hybridMultilevel"/>
    <w:tmpl w:val="9C6EABCA"/>
    <w:lvl w:ilvl="0" w:tplc="683ADB1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6A02ED6"/>
    <w:multiLevelType w:val="hybridMultilevel"/>
    <w:tmpl w:val="0EDA0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8714F3F"/>
    <w:multiLevelType w:val="hybridMultilevel"/>
    <w:tmpl w:val="D16494F0"/>
    <w:lvl w:ilvl="0" w:tplc="683ADB1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FC79DD"/>
    <w:multiLevelType w:val="hybridMultilevel"/>
    <w:tmpl w:val="0B669F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B4C544D"/>
    <w:multiLevelType w:val="hybridMultilevel"/>
    <w:tmpl w:val="B336A1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E000DF2"/>
    <w:multiLevelType w:val="multilevel"/>
    <w:tmpl w:val="796C9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EC5245C"/>
    <w:multiLevelType w:val="hybridMultilevel"/>
    <w:tmpl w:val="27B48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ECD4BE2"/>
    <w:multiLevelType w:val="multilevel"/>
    <w:tmpl w:val="E8824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2651565">
    <w:abstractNumId w:val="18"/>
  </w:num>
  <w:num w:numId="2" w16cid:durableId="157307376">
    <w:abstractNumId w:val="24"/>
  </w:num>
  <w:num w:numId="3" w16cid:durableId="1671909412">
    <w:abstractNumId w:val="4"/>
  </w:num>
  <w:num w:numId="4" w16cid:durableId="239487538">
    <w:abstractNumId w:val="33"/>
  </w:num>
  <w:num w:numId="5" w16cid:durableId="1301686568">
    <w:abstractNumId w:val="44"/>
  </w:num>
  <w:num w:numId="6" w16cid:durableId="1963657358">
    <w:abstractNumId w:val="16"/>
  </w:num>
  <w:num w:numId="7" w16cid:durableId="1443305552">
    <w:abstractNumId w:val="28"/>
  </w:num>
  <w:num w:numId="8" w16cid:durableId="820002866">
    <w:abstractNumId w:val="29"/>
  </w:num>
  <w:num w:numId="9" w16cid:durableId="2017685285">
    <w:abstractNumId w:val="35"/>
  </w:num>
  <w:num w:numId="10" w16cid:durableId="1919123068">
    <w:abstractNumId w:val="9"/>
  </w:num>
  <w:num w:numId="11" w16cid:durableId="1842773664">
    <w:abstractNumId w:val="22"/>
  </w:num>
  <w:num w:numId="12" w16cid:durableId="1528979940">
    <w:abstractNumId w:val="1"/>
  </w:num>
  <w:num w:numId="13" w16cid:durableId="587809171">
    <w:abstractNumId w:val="36"/>
  </w:num>
  <w:num w:numId="14" w16cid:durableId="1923177886">
    <w:abstractNumId w:val="14"/>
  </w:num>
  <w:num w:numId="15" w16cid:durableId="15346850">
    <w:abstractNumId w:val="5"/>
  </w:num>
  <w:num w:numId="16" w16cid:durableId="676420788">
    <w:abstractNumId w:val="21"/>
  </w:num>
  <w:num w:numId="17" w16cid:durableId="244845093">
    <w:abstractNumId w:val="34"/>
  </w:num>
  <w:num w:numId="18" w16cid:durableId="1293558759">
    <w:abstractNumId w:val="17"/>
  </w:num>
  <w:num w:numId="19" w16cid:durableId="1722821250">
    <w:abstractNumId w:val="6"/>
  </w:num>
  <w:num w:numId="20" w16cid:durableId="1816873547">
    <w:abstractNumId w:val="31"/>
  </w:num>
  <w:num w:numId="21" w16cid:durableId="761682471">
    <w:abstractNumId w:val="23"/>
  </w:num>
  <w:num w:numId="22" w16cid:durableId="1412964587">
    <w:abstractNumId w:val="43"/>
  </w:num>
  <w:num w:numId="23" w16cid:durableId="268855112">
    <w:abstractNumId w:val="7"/>
  </w:num>
  <w:num w:numId="24" w16cid:durableId="1834444019">
    <w:abstractNumId w:val="2"/>
  </w:num>
  <w:num w:numId="25" w16cid:durableId="1631400932">
    <w:abstractNumId w:val="0"/>
  </w:num>
  <w:num w:numId="26" w16cid:durableId="1722558215">
    <w:abstractNumId w:val="13"/>
  </w:num>
  <w:num w:numId="27" w16cid:durableId="1935936191">
    <w:abstractNumId w:val="42"/>
  </w:num>
  <w:num w:numId="28" w16cid:durableId="329869278">
    <w:abstractNumId w:val="41"/>
  </w:num>
  <w:num w:numId="29" w16cid:durableId="371735918">
    <w:abstractNumId w:val="20"/>
  </w:num>
  <w:num w:numId="30" w16cid:durableId="330105188">
    <w:abstractNumId w:val="30"/>
  </w:num>
  <w:num w:numId="31" w16cid:durableId="1151561268">
    <w:abstractNumId w:val="10"/>
  </w:num>
  <w:num w:numId="32" w16cid:durableId="1526022264">
    <w:abstractNumId w:val="38"/>
  </w:num>
  <w:num w:numId="33" w16cid:durableId="678460702">
    <w:abstractNumId w:val="15"/>
  </w:num>
  <w:num w:numId="34" w16cid:durableId="1173228264">
    <w:abstractNumId w:val="8"/>
  </w:num>
  <w:num w:numId="35" w16cid:durableId="1083796062">
    <w:abstractNumId w:val="39"/>
  </w:num>
  <w:num w:numId="36" w16cid:durableId="1226378614">
    <w:abstractNumId w:val="32"/>
  </w:num>
  <w:num w:numId="37" w16cid:durableId="287854837">
    <w:abstractNumId w:val="12"/>
  </w:num>
  <w:num w:numId="38" w16cid:durableId="1690568386">
    <w:abstractNumId w:val="37"/>
  </w:num>
  <w:num w:numId="39" w16cid:durableId="955521172">
    <w:abstractNumId w:val="11"/>
  </w:num>
  <w:num w:numId="40" w16cid:durableId="1931422167">
    <w:abstractNumId w:val="26"/>
  </w:num>
  <w:num w:numId="41" w16cid:durableId="1257248438">
    <w:abstractNumId w:val="40"/>
  </w:num>
  <w:num w:numId="42" w16cid:durableId="46153240">
    <w:abstractNumId w:val="25"/>
  </w:num>
  <w:num w:numId="43" w16cid:durableId="113985380">
    <w:abstractNumId w:val="3"/>
  </w:num>
  <w:num w:numId="44" w16cid:durableId="308554094">
    <w:abstractNumId w:val="27"/>
  </w:num>
  <w:num w:numId="45" w16cid:durableId="153788726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Y0NDQyNjM2NzKwMDRS0lEKTi0uzszPAykwrQUAMwZNlCwAAAA="/>
  </w:docVars>
  <w:rsids>
    <w:rsidRoot w:val="002E14B5"/>
    <w:rsid w:val="00000A5B"/>
    <w:rsid w:val="000017E2"/>
    <w:rsid w:val="00002012"/>
    <w:rsid w:val="00002213"/>
    <w:rsid w:val="00002CF0"/>
    <w:rsid w:val="00003013"/>
    <w:rsid w:val="00004397"/>
    <w:rsid w:val="0000535B"/>
    <w:rsid w:val="00005A26"/>
    <w:rsid w:val="00006DC7"/>
    <w:rsid w:val="00007039"/>
    <w:rsid w:val="0000750D"/>
    <w:rsid w:val="000077DE"/>
    <w:rsid w:val="00012606"/>
    <w:rsid w:val="00012990"/>
    <w:rsid w:val="00012B04"/>
    <w:rsid w:val="000130C8"/>
    <w:rsid w:val="0001414E"/>
    <w:rsid w:val="00014233"/>
    <w:rsid w:val="00014AE1"/>
    <w:rsid w:val="00014E99"/>
    <w:rsid w:val="0001551B"/>
    <w:rsid w:val="000155A2"/>
    <w:rsid w:val="00015B16"/>
    <w:rsid w:val="00015E2D"/>
    <w:rsid w:val="0001642C"/>
    <w:rsid w:val="00016A51"/>
    <w:rsid w:val="00016F45"/>
    <w:rsid w:val="00016F81"/>
    <w:rsid w:val="00017EC6"/>
    <w:rsid w:val="00020647"/>
    <w:rsid w:val="00020C1E"/>
    <w:rsid w:val="00020FA6"/>
    <w:rsid w:val="00021970"/>
    <w:rsid w:val="00021D00"/>
    <w:rsid w:val="00022350"/>
    <w:rsid w:val="000226F8"/>
    <w:rsid w:val="0002275F"/>
    <w:rsid w:val="00024695"/>
    <w:rsid w:val="00025CF7"/>
    <w:rsid w:val="000260A3"/>
    <w:rsid w:val="00027350"/>
    <w:rsid w:val="00027D3F"/>
    <w:rsid w:val="00030123"/>
    <w:rsid w:val="00030A67"/>
    <w:rsid w:val="0003137E"/>
    <w:rsid w:val="00031C7D"/>
    <w:rsid w:val="000323AB"/>
    <w:rsid w:val="00032A5E"/>
    <w:rsid w:val="00033115"/>
    <w:rsid w:val="0003321E"/>
    <w:rsid w:val="0003417B"/>
    <w:rsid w:val="0003492D"/>
    <w:rsid w:val="00034FC4"/>
    <w:rsid w:val="000355A6"/>
    <w:rsid w:val="00036427"/>
    <w:rsid w:val="00037B69"/>
    <w:rsid w:val="00040766"/>
    <w:rsid w:val="00040B42"/>
    <w:rsid w:val="00040FD9"/>
    <w:rsid w:val="00041990"/>
    <w:rsid w:val="00041F70"/>
    <w:rsid w:val="0004244B"/>
    <w:rsid w:val="000433FD"/>
    <w:rsid w:val="000447EA"/>
    <w:rsid w:val="00044BEB"/>
    <w:rsid w:val="00044D2D"/>
    <w:rsid w:val="0004614B"/>
    <w:rsid w:val="00046AEC"/>
    <w:rsid w:val="00046C09"/>
    <w:rsid w:val="00050028"/>
    <w:rsid w:val="00051064"/>
    <w:rsid w:val="000511C2"/>
    <w:rsid w:val="00051ECB"/>
    <w:rsid w:val="000520E2"/>
    <w:rsid w:val="00053474"/>
    <w:rsid w:val="00053A28"/>
    <w:rsid w:val="00054952"/>
    <w:rsid w:val="00055848"/>
    <w:rsid w:val="00055CD5"/>
    <w:rsid w:val="00060AF8"/>
    <w:rsid w:val="00061058"/>
    <w:rsid w:val="0006258D"/>
    <w:rsid w:val="000626AF"/>
    <w:rsid w:val="0006306F"/>
    <w:rsid w:val="00063EF4"/>
    <w:rsid w:val="00064AAD"/>
    <w:rsid w:val="00064E91"/>
    <w:rsid w:val="000650EF"/>
    <w:rsid w:val="00065465"/>
    <w:rsid w:val="000658D6"/>
    <w:rsid w:val="00065AE6"/>
    <w:rsid w:val="00066452"/>
    <w:rsid w:val="00070156"/>
    <w:rsid w:val="00070E24"/>
    <w:rsid w:val="00071F62"/>
    <w:rsid w:val="000726E4"/>
    <w:rsid w:val="00073991"/>
    <w:rsid w:val="000742CA"/>
    <w:rsid w:val="000749B6"/>
    <w:rsid w:val="0007551F"/>
    <w:rsid w:val="000769E4"/>
    <w:rsid w:val="000808D6"/>
    <w:rsid w:val="00080CC1"/>
    <w:rsid w:val="00080D64"/>
    <w:rsid w:val="00080DF1"/>
    <w:rsid w:val="00080F7F"/>
    <w:rsid w:val="000822C2"/>
    <w:rsid w:val="000823D6"/>
    <w:rsid w:val="000832BE"/>
    <w:rsid w:val="00085AA0"/>
    <w:rsid w:val="000867C8"/>
    <w:rsid w:val="00086B42"/>
    <w:rsid w:val="00087021"/>
    <w:rsid w:val="0008794F"/>
    <w:rsid w:val="000905AF"/>
    <w:rsid w:val="000908F5"/>
    <w:rsid w:val="00090D42"/>
    <w:rsid w:val="00090E1B"/>
    <w:rsid w:val="000910B3"/>
    <w:rsid w:val="00091DEF"/>
    <w:rsid w:val="00092248"/>
    <w:rsid w:val="00092437"/>
    <w:rsid w:val="0009298C"/>
    <w:rsid w:val="00093B1F"/>
    <w:rsid w:val="00093F14"/>
    <w:rsid w:val="00094E2F"/>
    <w:rsid w:val="0009545C"/>
    <w:rsid w:val="00096180"/>
    <w:rsid w:val="000963F9"/>
    <w:rsid w:val="00096C3C"/>
    <w:rsid w:val="00096E37"/>
    <w:rsid w:val="000978F3"/>
    <w:rsid w:val="000A17DD"/>
    <w:rsid w:val="000A199E"/>
    <w:rsid w:val="000A203F"/>
    <w:rsid w:val="000A2307"/>
    <w:rsid w:val="000A2907"/>
    <w:rsid w:val="000A2C3F"/>
    <w:rsid w:val="000A2C62"/>
    <w:rsid w:val="000A4026"/>
    <w:rsid w:val="000A551F"/>
    <w:rsid w:val="000A580F"/>
    <w:rsid w:val="000A6AC3"/>
    <w:rsid w:val="000A6EED"/>
    <w:rsid w:val="000A6F55"/>
    <w:rsid w:val="000A712A"/>
    <w:rsid w:val="000A7BA0"/>
    <w:rsid w:val="000B0EED"/>
    <w:rsid w:val="000B1C3F"/>
    <w:rsid w:val="000B1E41"/>
    <w:rsid w:val="000B1E7C"/>
    <w:rsid w:val="000B312C"/>
    <w:rsid w:val="000B3C06"/>
    <w:rsid w:val="000B3F20"/>
    <w:rsid w:val="000B4BDE"/>
    <w:rsid w:val="000B6B5F"/>
    <w:rsid w:val="000C1F9E"/>
    <w:rsid w:val="000C2AC4"/>
    <w:rsid w:val="000C3046"/>
    <w:rsid w:val="000C4254"/>
    <w:rsid w:val="000C451E"/>
    <w:rsid w:val="000C4C48"/>
    <w:rsid w:val="000C4FE5"/>
    <w:rsid w:val="000C522A"/>
    <w:rsid w:val="000C54B8"/>
    <w:rsid w:val="000C54E9"/>
    <w:rsid w:val="000C67A0"/>
    <w:rsid w:val="000C6ABA"/>
    <w:rsid w:val="000C6BA6"/>
    <w:rsid w:val="000C71B4"/>
    <w:rsid w:val="000C7ECB"/>
    <w:rsid w:val="000D01FA"/>
    <w:rsid w:val="000D020D"/>
    <w:rsid w:val="000D0A25"/>
    <w:rsid w:val="000D12DB"/>
    <w:rsid w:val="000D13FB"/>
    <w:rsid w:val="000D2930"/>
    <w:rsid w:val="000D3E5B"/>
    <w:rsid w:val="000D5628"/>
    <w:rsid w:val="000D5D2A"/>
    <w:rsid w:val="000D6DA6"/>
    <w:rsid w:val="000D6F31"/>
    <w:rsid w:val="000D7D57"/>
    <w:rsid w:val="000D7FB0"/>
    <w:rsid w:val="000E017C"/>
    <w:rsid w:val="000E02C9"/>
    <w:rsid w:val="000E1055"/>
    <w:rsid w:val="000E226B"/>
    <w:rsid w:val="000E2AEE"/>
    <w:rsid w:val="000E37CE"/>
    <w:rsid w:val="000E69EE"/>
    <w:rsid w:val="000F0137"/>
    <w:rsid w:val="000F0DCF"/>
    <w:rsid w:val="000F10B8"/>
    <w:rsid w:val="000F129C"/>
    <w:rsid w:val="000F1A28"/>
    <w:rsid w:val="000F3972"/>
    <w:rsid w:val="000F402F"/>
    <w:rsid w:val="000F5135"/>
    <w:rsid w:val="000F6E9C"/>
    <w:rsid w:val="000F771D"/>
    <w:rsid w:val="000F7E1E"/>
    <w:rsid w:val="001000AA"/>
    <w:rsid w:val="00100C8E"/>
    <w:rsid w:val="00102971"/>
    <w:rsid w:val="00102D08"/>
    <w:rsid w:val="001032A8"/>
    <w:rsid w:val="00103303"/>
    <w:rsid w:val="0010401C"/>
    <w:rsid w:val="00104B66"/>
    <w:rsid w:val="0010502B"/>
    <w:rsid w:val="00105094"/>
    <w:rsid w:val="0010533D"/>
    <w:rsid w:val="001053E6"/>
    <w:rsid w:val="00106B4D"/>
    <w:rsid w:val="001104F0"/>
    <w:rsid w:val="00110938"/>
    <w:rsid w:val="00110D90"/>
    <w:rsid w:val="00111D37"/>
    <w:rsid w:val="00112805"/>
    <w:rsid w:val="0011286C"/>
    <w:rsid w:val="00113040"/>
    <w:rsid w:val="0011355D"/>
    <w:rsid w:val="0011375B"/>
    <w:rsid w:val="00115E7F"/>
    <w:rsid w:val="001165A4"/>
    <w:rsid w:val="00116B9F"/>
    <w:rsid w:val="001177B5"/>
    <w:rsid w:val="00120089"/>
    <w:rsid w:val="001202AC"/>
    <w:rsid w:val="00121A62"/>
    <w:rsid w:val="00122EF8"/>
    <w:rsid w:val="00124208"/>
    <w:rsid w:val="00124A0C"/>
    <w:rsid w:val="00124DCC"/>
    <w:rsid w:val="00125010"/>
    <w:rsid w:val="00125107"/>
    <w:rsid w:val="00125486"/>
    <w:rsid w:val="00125AD1"/>
    <w:rsid w:val="00126507"/>
    <w:rsid w:val="00130005"/>
    <w:rsid w:val="00130018"/>
    <w:rsid w:val="001300FD"/>
    <w:rsid w:val="00130BE8"/>
    <w:rsid w:val="001310B1"/>
    <w:rsid w:val="00131DCA"/>
    <w:rsid w:val="00131F93"/>
    <w:rsid w:val="00132334"/>
    <w:rsid w:val="00132D4A"/>
    <w:rsid w:val="00133316"/>
    <w:rsid w:val="00133A50"/>
    <w:rsid w:val="00133F8D"/>
    <w:rsid w:val="00134EB1"/>
    <w:rsid w:val="00135E5B"/>
    <w:rsid w:val="0013665E"/>
    <w:rsid w:val="00137EBC"/>
    <w:rsid w:val="00140535"/>
    <w:rsid w:val="0014066C"/>
    <w:rsid w:val="00140DE5"/>
    <w:rsid w:val="00141F3D"/>
    <w:rsid w:val="00142B3B"/>
    <w:rsid w:val="001431BC"/>
    <w:rsid w:val="001433C4"/>
    <w:rsid w:val="0014358A"/>
    <w:rsid w:val="00145426"/>
    <w:rsid w:val="0014658E"/>
    <w:rsid w:val="0014685B"/>
    <w:rsid w:val="0014686C"/>
    <w:rsid w:val="00146934"/>
    <w:rsid w:val="00146F12"/>
    <w:rsid w:val="001477CD"/>
    <w:rsid w:val="00147C20"/>
    <w:rsid w:val="00150DDE"/>
    <w:rsid w:val="00150E5C"/>
    <w:rsid w:val="00151AC8"/>
    <w:rsid w:val="00152028"/>
    <w:rsid w:val="001542E2"/>
    <w:rsid w:val="00154D17"/>
    <w:rsid w:val="001604A8"/>
    <w:rsid w:val="001608EC"/>
    <w:rsid w:val="00160B3D"/>
    <w:rsid w:val="00160F1E"/>
    <w:rsid w:val="00161696"/>
    <w:rsid w:val="00161851"/>
    <w:rsid w:val="0016222B"/>
    <w:rsid w:val="00162577"/>
    <w:rsid w:val="00162F92"/>
    <w:rsid w:val="00162FE9"/>
    <w:rsid w:val="00163E49"/>
    <w:rsid w:val="0016622D"/>
    <w:rsid w:val="0016671B"/>
    <w:rsid w:val="00166ABB"/>
    <w:rsid w:val="00166DBC"/>
    <w:rsid w:val="00167601"/>
    <w:rsid w:val="00167609"/>
    <w:rsid w:val="001676CD"/>
    <w:rsid w:val="00170C9E"/>
    <w:rsid w:val="0017120B"/>
    <w:rsid w:val="0017137D"/>
    <w:rsid w:val="00171AC1"/>
    <w:rsid w:val="00171B6B"/>
    <w:rsid w:val="00171C74"/>
    <w:rsid w:val="00172A31"/>
    <w:rsid w:val="00172E36"/>
    <w:rsid w:val="00174B78"/>
    <w:rsid w:val="00175CE2"/>
    <w:rsid w:val="001761F3"/>
    <w:rsid w:val="00177EED"/>
    <w:rsid w:val="00180523"/>
    <w:rsid w:val="00180E8B"/>
    <w:rsid w:val="00180FE0"/>
    <w:rsid w:val="00181472"/>
    <w:rsid w:val="001837DF"/>
    <w:rsid w:val="0018531F"/>
    <w:rsid w:val="00185860"/>
    <w:rsid w:val="0018602F"/>
    <w:rsid w:val="00186C81"/>
    <w:rsid w:val="00190AF4"/>
    <w:rsid w:val="00190DDB"/>
    <w:rsid w:val="00191281"/>
    <w:rsid w:val="00191C88"/>
    <w:rsid w:val="0019287F"/>
    <w:rsid w:val="00192881"/>
    <w:rsid w:val="00192A16"/>
    <w:rsid w:val="00193B45"/>
    <w:rsid w:val="00194008"/>
    <w:rsid w:val="00194A26"/>
    <w:rsid w:val="001956B0"/>
    <w:rsid w:val="001973DA"/>
    <w:rsid w:val="00197900"/>
    <w:rsid w:val="00197992"/>
    <w:rsid w:val="00197E5E"/>
    <w:rsid w:val="001A0169"/>
    <w:rsid w:val="001A0CD5"/>
    <w:rsid w:val="001A0DAD"/>
    <w:rsid w:val="001A1C34"/>
    <w:rsid w:val="001A20CE"/>
    <w:rsid w:val="001A2784"/>
    <w:rsid w:val="001A4AA1"/>
    <w:rsid w:val="001A535B"/>
    <w:rsid w:val="001A54F9"/>
    <w:rsid w:val="001A6357"/>
    <w:rsid w:val="001A6E91"/>
    <w:rsid w:val="001A7166"/>
    <w:rsid w:val="001A738A"/>
    <w:rsid w:val="001A769A"/>
    <w:rsid w:val="001A7726"/>
    <w:rsid w:val="001B01BE"/>
    <w:rsid w:val="001B0886"/>
    <w:rsid w:val="001B0C96"/>
    <w:rsid w:val="001B1BF8"/>
    <w:rsid w:val="001B1CD7"/>
    <w:rsid w:val="001B2477"/>
    <w:rsid w:val="001B34E9"/>
    <w:rsid w:val="001B384B"/>
    <w:rsid w:val="001B3FC6"/>
    <w:rsid w:val="001B46B2"/>
    <w:rsid w:val="001B4F68"/>
    <w:rsid w:val="001B5356"/>
    <w:rsid w:val="001B5E02"/>
    <w:rsid w:val="001B6524"/>
    <w:rsid w:val="001B773B"/>
    <w:rsid w:val="001B7D76"/>
    <w:rsid w:val="001C0170"/>
    <w:rsid w:val="001C1117"/>
    <w:rsid w:val="001C13D2"/>
    <w:rsid w:val="001C2353"/>
    <w:rsid w:val="001C261C"/>
    <w:rsid w:val="001C2763"/>
    <w:rsid w:val="001C28BA"/>
    <w:rsid w:val="001C31D1"/>
    <w:rsid w:val="001C3547"/>
    <w:rsid w:val="001C46E1"/>
    <w:rsid w:val="001C4896"/>
    <w:rsid w:val="001C49D8"/>
    <w:rsid w:val="001C5072"/>
    <w:rsid w:val="001C62E9"/>
    <w:rsid w:val="001C7DBE"/>
    <w:rsid w:val="001D0298"/>
    <w:rsid w:val="001D0A3F"/>
    <w:rsid w:val="001D0A40"/>
    <w:rsid w:val="001D0C33"/>
    <w:rsid w:val="001D0D3E"/>
    <w:rsid w:val="001D24A8"/>
    <w:rsid w:val="001D260F"/>
    <w:rsid w:val="001D2E08"/>
    <w:rsid w:val="001D30F7"/>
    <w:rsid w:val="001D42A2"/>
    <w:rsid w:val="001D4530"/>
    <w:rsid w:val="001D4E00"/>
    <w:rsid w:val="001D4EB4"/>
    <w:rsid w:val="001D5D7B"/>
    <w:rsid w:val="001D774C"/>
    <w:rsid w:val="001E1286"/>
    <w:rsid w:val="001E1976"/>
    <w:rsid w:val="001E237E"/>
    <w:rsid w:val="001E2672"/>
    <w:rsid w:val="001E2A5A"/>
    <w:rsid w:val="001E2F8E"/>
    <w:rsid w:val="001E352B"/>
    <w:rsid w:val="001E3742"/>
    <w:rsid w:val="001E431B"/>
    <w:rsid w:val="001E6FB0"/>
    <w:rsid w:val="001F0EC0"/>
    <w:rsid w:val="001F2134"/>
    <w:rsid w:val="001F2443"/>
    <w:rsid w:val="001F2B18"/>
    <w:rsid w:val="001F39E3"/>
    <w:rsid w:val="001F3F13"/>
    <w:rsid w:val="001F40F1"/>
    <w:rsid w:val="001F424E"/>
    <w:rsid w:val="001F46CE"/>
    <w:rsid w:val="001F53EE"/>
    <w:rsid w:val="001F5DEA"/>
    <w:rsid w:val="001F6EB0"/>
    <w:rsid w:val="001F786E"/>
    <w:rsid w:val="001F7A4A"/>
    <w:rsid w:val="001F7C05"/>
    <w:rsid w:val="001F7E12"/>
    <w:rsid w:val="0020050C"/>
    <w:rsid w:val="002009F9"/>
    <w:rsid w:val="0020136B"/>
    <w:rsid w:val="00201514"/>
    <w:rsid w:val="00202CAF"/>
    <w:rsid w:val="00203AFE"/>
    <w:rsid w:val="00203E6A"/>
    <w:rsid w:val="00204151"/>
    <w:rsid w:val="00204C7C"/>
    <w:rsid w:val="002052C1"/>
    <w:rsid w:val="00207041"/>
    <w:rsid w:val="00207441"/>
    <w:rsid w:val="00211C69"/>
    <w:rsid w:val="00212555"/>
    <w:rsid w:val="002126F3"/>
    <w:rsid w:val="002128C1"/>
    <w:rsid w:val="00212D92"/>
    <w:rsid w:val="00212DC9"/>
    <w:rsid w:val="00213688"/>
    <w:rsid w:val="002148E1"/>
    <w:rsid w:val="002156BD"/>
    <w:rsid w:val="002159B7"/>
    <w:rsid w:val="00220BF7"/>
    <w:rsid w:val="00221F52"/>
    <w:rsid w:val="002226FA"/>
    <w:rsid w:val="00223ABC"/>
    <w:rsid w:val="00223C1A"/>
    <w:rsid w:val="002241A5"/>
    <w:rsid w:val="00224C73"/>
    <w:rsid w:val="00225072"/>
    <w:rsid w:val="00226264"/>
    <w:rsid w:val="00227A9C"/>
    <w:rsid w:val="00230CEE"/>
    <w:rsid w:val="0023118D"/>
    <w:rsid w:val="00231305"/>
    <w:rsid w:val="00231F98"/>
    <w:rsid w:val="0023276B"/>
    <w:rsid w:val="002336AF"/>
    <w:rsid w:val="002342ED"/>
    <w:rsid w:val="00234678"/>
    <w:rsid w:val="0023493B"/>
    <w:rsid w:val="002349B4"/>
    <w:rsid w:val="00236D7D"/>
    <w:rsid w:val="00236E45"/>
    <w:rsid w:val="0023702E"/>
    <w:rsid w:val="0023780E"/>
    <w:rsid w:val="00237E6C"/>
    <w:rsid w:val="00240402"/>
    <w:rsid w:val="00240CCD"/>
    <w:rsid w:val="0024101A"/>
    <w:rsid w:val="00241BA4"/>
    <w:rsid w:val="0024316F"/>
    <w:rsid w:val="002431E8"/>
    <w:rsid w:val="002453EC"/>
    <w:rsid w:val="002459B8"/>
    <w:rsid w:val="00246275"/>
    <w:rsid w:val="00246665"/>
    <w:rsid w:val="00246DFC"/>
    <w:rsid w:val="0024786E"/>
    <w:rsid w:val="00247A6F"/>
    <w:rsid w:val="00247CE0"/>
    <w:rsid w:val="00250307"/>
    <w:rsid w:val="00250801"/>
    <w:rsid w:val="002517A6"/>
    <w:rsid w:val="00251B80"/>
    <w:rsid w:val="00251C0B"/>
    <w:rsid w:val="00251DBE"/>
    <w:rsid w:val="00252060"/>
    <w:rsid w:val="00252883"/>
    <w:rsid w:val="00252C0F"/>
    <w:rsid w:val="002541D9"/>
    <w:rsid w:val="0025510C"/>
    <w:rsid w:val="0025539D"/>
    <w:rsid w:val="0025548D"/>
    <w:rsid w:val="00255549"/>
    <w:rsid w:val="0025677F"/>
    <w:rsid w:val="00256EDB"/>
    <w:rsid w:val="00257C41"/>
    <w:rsid w:val="00260A9C"/>
    <w:rsid w:val="002616E9"/>
    <w:rsid w:val="00263067"/>
    <w:rsid w:val="0026445F"/>
    <w:rsid w:val="00264BB3"/>
    <w:rsid w:val="00266883"/>
    <w:rsid w:val="002668BE"/>
    <w:rsid w:val="00266D93"/>
    <w:rsid w:val="00266F3F"/>
    <w:rsid w:val="0027033B"/>
    <w:rsid w:val="00270BEE"/>
    <w:rsid w:val="00271227"/>
    <w:rsid w:val="00271511"/>
    <w:rsid w:val="0027155A"/>
    <w:rsid w:val="00271C7D"/>
    <w:rsid w:val="00271CB9"/>
    <w:rsid w:val="00272819"/>
    <w:rsid w:val="00273731"/>
    <w:rsid w:val="00275579"/>
    <w:rsid w:val="00275ED2"/>
    <w:rsid w:val="00276E30"/>
    <w:rsid w:val="002832F7"/>
    <w:rsid w:val="00283339"/>
    <w:rsid w:val="00283366"/>
    <w:rsid w:val="00284DD0"/>
    <w:rsid w:val="002857F1"/>
    <w:rsid w:val="00286411"/>
    <w:rsid w:val="00286D47"/>
    <w:rsid w:val="00286FC4"/>
    <w:rsid w:val="00286FE9"/>
    <w:rsid w:val="00287186"/>
    <w:rsid w:val="002872E1"/>
    <w:rsid w:val="0028782C"/>
    <w:rsid w:val="0029025C"/>
    <w:rsid w:val="002903C7"/>
    <w:rsid w:val="0029053B"/>
    <w:rsid w:val="00290B69"/>
    <w:rsid w:val="002918DD"/>
    <w:rsid w:val="00292730"/>
    <w:rsid w:val="0029344C"/>
    <w:rsid w:val="00294C47"/>
    <w:rsid w:val="00295A9B"/>
    <w:rsid w:val="00295DBB"/>
    <w:rsid w:val="0029605A"/>
    <w:rsid w:val="00296806"/>
    <w:rsid w:val="0029691C"/>
    <w:rsid w:val="002A27F4"/>
    <w:rsid w:val="002A2BB4"/>
    <w:rsid w:val="002A2CA9"/>
    <w:rsid w:val="002A4B25"/>
    <w:rsid w:val="002A59ED"/>
    <w:rsid w:val="002A6210"/>
    <w:rsid w:val="002A7459"/>
    <w:rsid w:val="002A75A4"/>
    <w:rsid w:val="002A7AC2"/>
    <w:rsid w:val="002B033B"/>
    <w:rsid w:val="002B03F9"/>
    <w:rsid w:val="002B0457"/>
    <w:rsid w:val="002B09BE"/>
    <w:rsid w:val="002B0BE3"/>
    <w:rsid w:val="002B22CE"/>
    <w:rsid w:val="002B2987"/>
    <w:rsid w:val="002B2E27"/>
    <w:rsid w:val="002B37E7"/>
    <w:rsid w:val="002B41A3"/>
    <w:rsid w:val="002B4863"/>
    <w:rsid w:val="002B4952"/>
    <w:rsid w:val="002B4AE0"/>
    <w:rsid w:val="002B64D2"/>
    <w:rsid w:val="002B69E3"/>
    <w:rsid w:val="002C2288"/>
    <w:rsid w:val="002C2DEB"/>
    <w:rsid w:val="002C42BF"/>
    <w:rsid w:val="002C4640"/>
    <w:rsid w:val="002C63B6"/>
    <w:rsid w:val="002C63FF"/>
    <w:rsid w:val="002C691B"/>
    <w:rsid w:val="002C6CAD"/>
    <w:rsid w:val="002D07DC"/>
    <w:rsid w:val="002D09CB"/>
    <w:rsid w:val="002D1C7A"/>
    <w:rsid w:val="002D2028"/>
    <w:rsid w:val="002D24B8"/>
    <w:rsid w:val="002D29C5"/>
    <w:rsid w:val="002D2AB0"/>
    <w:rsid w:val="002D404E"/>
    <w:rsid w:val="002D4AC3"/>
    <w:rsid w:val="002D4B58"/>
    <w:rsid w:val="002D5335"/>
    <w:rsid w:val="002D5FAD"/>
    <w:rsid w:val="002D61E4"/>
    <w:rsid w:val="002D6429"/>
    <w:rsid w:val="002D6911"/>
    <w:rsid w:val="002D6C8F"/>
    <w:rsid w:val="002D6F82"/>
    <w:rsid w:val="002D79E7"/>
    <w:rsid w:val="002E039F"/>
    <w:rsid w:val="002E0642"/>
    <w:rsid w:val="002E1021"/>
    <w:rsid w:val="002E14B5"/>
    <w:rsid w:val="002E1ACC"/>
    <w:rsid w:val="002E36CD"/>
    <w:rsid w:val="002E3954"/>
    <w:rsid w:val="002E4406"/>
    <w:rsid w:val="002E52B2"/>
    <w:rsid w:val="002E68A1"/>
    <w:rsid w:val="002E7068"/>
    <w:rsid w:val="002E7429"/>
    <w:rsid w:val="002E7D3C"/>
    <w:rsid w:val="002F0092"/>
    <w:rsid w:val="002F055A"/>
    <w:rsid w:val="002F1033"/>
    <w:rsid w:val="002F12F2"/>
    <w:rsid w:val="002F1A17"/>
    <w:rsid w:val="002F1BB2"/>
    <w:rsid w:val="002F20A9"/>
    <w:rsid w:val="002F2DAC"/>
    <w:rsid w:val="002F2EF1"/>
    <w:rsid w:val="002F2F51"/>
    <w:rsid w:val="002F3A9E"/>
    <w:rsid w:val="002F3AEF"/>
    <w:rsid w:val="002F3D6A"/>
    <w:rsid w:val="002F401E"/>
    <w:rsid w:val="002F5A3C"/>
    <w:rsid w:val="002F5DE8"/>
    <w:rsid w:val="002F5FB9"/>
    <w:rsid w:val="002F6944"/>
    <w:rsid w:val="002F6BD8"/>
    <w:rsid w:val="002F6FA8"/>
    <w:rsid w:val="003001FE"/>
    <w:rsid w:val="00300A1E"/>
    <w:rsid w:val="0030135E"/>
    <w:rsid w:val="00302223"/>
    <w:rsid w:val="00302C0E"/>
    <w:rsid w:val="00303B4A"/>
    <w:rsid w:val="00303C72"/>
    <w:rsid w:val="00303E7C"/>
    <w:rsid w:val="0030434F"/>
    <w:rsid w:val="00304610"/>
    <w:rsid w:val="0030473B"/>
    <w:rsid w:val="0030538E"/>
    <w:rsid w:val="00305FCB"/>
    <w:rsid w:val="00307311"/>
    <w:rsid w:val="003079ED"/>
    <w:rsid w:val="00307B35"/>
    <w:rsid w:val="00307B39"/>
    <w:rsid w:val="00310DCA"/>
    <w:rsid w:val="003113A3"/>
    <w:rsid w:val="003149DC"/>
    <w:rsid w:val="00314D3B"/>
    <w:rsid w:val="0031532E"/>
    <w:rsid w:val="00316728"/>
    <w:rsid w:val="00316C0C"/>
    <w:rsid w:val="003175F5"/>
    <w:rsid w:val="003209B5"/>
    <w:rsid w:val="00321940"/>
    <w:rsid w:val="0032199F"/>
    <w:rsid w:val="00324013"/>
    <w:rsid w:val="003242BC"/>
    <w:rsid w:val="00324A13"/>
    <w:rsid w:val="00324F52"/>
    <w:rsid w:val="003252D3"/>
    <w:rsid w:val="003254CC"/>
    <w:rsid w:val="00325949"/>
    <w:rsid w:val="00326B61"/>
    <w:rsid w:val="00326EB4"/>
    <w:rsid w:val="0032751B"/>
    <w:rsid w:val="00327523"/>
    <w:rsid w:val="00327995"/>
    <w:rsid w:val="00327AAB"/>
    <w:rsid w:val="00330129"/>
    <w:rsid w:val="00330A60"/>
    <w:rsid w:val="00330C3A"/>
    <w:rsid w:val="003317A9"/>
    <w:rsid w:val="00333677"/>
    <w:rsid w:val="00334AC9"/>
    <w:rsid w:val="00334B9B"/>
    <w:rsid w:val="003351BA"/>
    <w:rsid w:val="003354C9"/>
    <w:rsid w:val="00335A39"/>
    <w:rsid w:val="0033681B"/>
    <w:rsid w:val="00340F56"/>
    <w:rsid w:val="00341382"/>
    <w:rsid w:val="00341AD2"/>
    <w:rsid w:val="0034280E"/>
    <w:rsid w:val="00342F6A"/>
    <w:rsid w:val="0034596D"/>
    <w:rsid w:val="00346716"/>
    <w:rsid w:val="0034693A"/>
    <w:rsid w:val="00346E5C"/>
    <w:rsid w:val="00346F22"/>
    <w:rsid w:val="0034701B"/>
    <w:rsid w:val="00347196"/>
    <w:rsid w:val="00347ABD"/>
    <w:rsid w:val="00347AF6"/>
    <w:rsid w:val="00347BE6"/>
    <w:rsid w:val="003503F4"/>
    <w:rsid w:val="00350FF9"/>
    <w:rsid w:val="0035227D"/>
    <w:rsid w:val="00352D00"/>
    <w:rsid w:val="00352E78"/>
    <w:rsid w:val="00353AAE"/>
    <w:rsid w:val="0035428B"/>
    <w:rsid w:val="003547CA"/>
    <w:rsid w:val="00355044"/>
    <w:rsid w:val="003553C3"/>
    <w:rsid w:val="003558BE"/>
    <w:rsid w:val="00355C74"/>
    <w:rsid w:val="00355D49"/>
    <w:rsid w:val="00355FB4"/>
    <w:rsid w:val="00356043"/>
    <w:rsid w:val="00356CB2"/>
    <w:rsid w:val="00356D19"/>
    <w:rsid w:val="00357BFC"/>
    <w:rsid w:val="003600F0"/>
    <w:rsid w:val="0036144D"/>
    <w:rsid w:val="00361B08"/>
    <w:rsid w:val="00361B1F"/>
    <w:rsid w:val="00361F0A"/>
    <w:rsid w:val="003639C7"/>
    <w:rsid w:val="00364451"/>
    <w:rsid w:val="00364B7C"/>
    <w:rsid w:val="0036512F"/>
    <w:rsid w:val="003651F1"/>
    <w:rsid w:val="003651FE"/>
    <w:rsid w:val="00365797"/>
    <w:rsid w:val="003667CB"/>
    <w:rsid w:val="00366E11"/>
    <w:rsid w:val="00367E6D"/>
    <w:rsid w:val="003706E4"/>
    <w:rsid w:val="00371193"/>
    <w:rsid w:val="003712C2"/>
    <w:rsid w:val="00371B51"/>
    <w:rsid w:val="003720E1"/>
    <w:rsid w:val="003725A4"/>
    <w:rsid w:val="00372F59"/>
    <w:rsid w:val="00373340"/>
    <w:rsid w:val="00373362"/>
    <w:rsid w:val="00375589"/>
    <w:rsid w:val="00376091"/>
    <w:rsid w:val="00377264"/>
    <w:rsid w:val="003773A1"/>
    <w:rsid w:val="0037764A"/>
    <w:rsid w:val="003776C5"/>
    <w:rsid w:val="003806AE"/>
    <w:rsid w:val="00380DAF"/>
    <w:rsid w:val="00381CAE"/>
    <w:rsid w:val="00382410"/>
    <w:rsid w:val="00384258"/>
    <w:rsid w:val="0038484C"/>
    <w:rsid w:val="00384F2B"/>
    <w:rsid w:val="003859FE"/>
    <w:rsid w:val="0038635A"/>
    <w:rsid w:val="00387814"/>
    <w:rsid w:val="00387922"/>
    <w:rsid w:val="003904B9"/>
    <w:rsid w:val="00391A2C"/>
    <w:rsid w:val="00391C67"/>
    <w:rsid w:val="003926F0"/>
    <w:rsid w:val="00392CE7"/>
    <w:rsid w:val="0039658B"/>
    <w:rsid w:val="00397022"/>
    <w:rsid w:val="003977C9"/>
    <w:rsid w:val="003A32DE"/>
    <w:rsid w:val="003A47C0"/>
    <w:rsid w:val="003A4F68"/>
    <w:rsid w:val="003A50FB"/>
    <w:rsid w:val="003A5133"/>
    <w:rsid w:val="003A52E6"/>
    <w:rsid w:val="003A6CFF"/>
    <w:rsid w:val="003A6E2A"/>
    <w:rsid w:val="003A6E58"/>
    <w:rsid w:val="003B00F6"/>
    <w:rsid w:val="003B20C7"/>
    <w:rsid w:val="003B2271"/>
    <w:rsid w:val="003B29AA"/>
    <w:rsid w:val="003B41F7"/>
    <w:rsid w:val="003B42A7"/>
    <w:rsid w:val="003B4315"/>
    <w:rsid w:val="003B431D"/>
    <w:rsid w:val="003B5C2C"/>
    <w:rsid w:val="003B5E30"/>
    <w:rsid w:val="003B6AB7"/>
    <w:rsid w:val="003B6C42"/>
    <w:rsid w:val="003B6E87"/>
    <w:rsid w:val="003B72A2"/>
    <w:rsid w:val="003B7498"/>
    <w:rsid w:val="003B7A8E"/>
    <w:rsid w:val="003C10BC"/>
    <w:rsid w:val="003C1C62"/>
    <w:rsid w:val="003C21AF"/>
    <w:rsid w:val="003C27E0"/>
    <w:rsid w:val="003C374F"/>
    <w:rsid w:val="003C3BB9"/>
    <w:rsid w:val="003C4B3C"/>
    <w:rsid w:val="003C539A"/>
    <w:rsid w:val="003C63CF"/>
    <w:rsid w:val="003C6690"/>
    <w:rsid w:val="003C68A9"/>
    <w:rsid w:val="003D0782"/>
    <w:rsid w:val="003D0C5C"/>
    <w:rsid w:val="003D16B2"/>
    <w:rsid w:val="003D2088"/>
    <w:rsid w:val="003D287D"/>
    <w:rsid w:val="003D31CF"/>
    <w:rsid w:val="003D35EC"/>
    <w:rsid w:val="003D586A"/>
    <w:rsid w:val="003D5A65"/>
    <w:rsid w:val="003D5D92"/>
    <w:rsid w:val="003D6360"/>
    <w:rsid w:val="003D758F"/>
    <w:rsid w:val="003D788C"/>
    <w:rsid w:val="003D7F73"/>
    <w:rsid w:val="003E03EC"/>
    <w:rsid w:val="003E05F5"/>
    <w:rsid w:val="003E102A"/>
    <w:rsid w:val="003E31FC"/>
    <w:rsid w:val="003E33D8"/>
    <w:rsid w:val="003E38BE"/>
    <w:rsid w:val="003E3C5F"/>
    <w:rsid w:val="003E4004"/>
    <w:rsid w:val="003E5148"/>
    <w:rsid w:val="003E5CC8"/>
    <w:rsid w:val="003E71D5"/>
    <w:rsid w:val="003F1066"/>
    <w:rsid w:val="003F1077"/>
    <w:rsid w:val="003F10BE"/>
    <w:rsid w:val="003F2321"/>
    <w:rsid w:val="003F2386"/>
    <w:rsid w:val="003F36AD"/>
    <w:rsid w:val="003F43BC"/>
    <w:rsid w:val="003F4EF9"/>
    <w:rsid w:val="003F709D"/>
    <w:rsid w:val="003F73E0"/>
    <w:rsid w:val="003F7530"/>
    <w:rsid w:val="003F7E1D"/>
    <w:rsid w:val="00400AD4"/>
    <w:rsid w:val="00401DAD"/>
    <w:rsid w:val="00402C70"/>
    <w:rsid w:val="004039CD"/>
    <w:rsid w:val="00404AE6"/>
    <w:rsid w:val="004066D2"/>
    <w:rsid w:val="00406D04"/>
    <w:rsid w:val="00407223"/>
    <w:rsid w:val="00407782"/>
    <w:rsid w:val="00407984"/>
    <w:rsid w:val="00411157"/>
    <w:rsid w:val="00412403"/>
    <w:rsid w:val="004136F0"/>
    <w:rsid w:val="00414619"/>
    <w:rsid w:val="00414FF0"/>
    <w:rsid w:val="0041547E"/>
    <w:rsid w:val="00415AB4"/>
    <w:rsid w:val="00415D93"/>
    <w:rsid w:val="00415F65"/>
    <w:rsid w:val="00417ED3"/>
    <w:rsid w:val="00417F81"/>
    <w:rsid w:val="0042092F"/>
    <w:rsid w:val="00421CDB"/>
    <w:rsid w:val="00422703"/>
    <w:rsid w:val="004232C8"/>
    <w:rsid w:val="00424229"/>
    <w:rsid w:val="0042496E"/>
    <w:rsid w:val="00424A0D"/>
    <w:rsid w:val="0042720F"/>
    <w:rsid w:val="00430755"/>
    <w:rsid w:val="00431082"/>
    <w:rsid w:val="00431A56"/>
    <w:rsid w:val="0043231F"/>
    <w:rsid w:val="00433C34"/>
    <w:rsid w:val="00434218"/>
    <w:rsid w:val="00435DBA"/>
    <w:rsid w:val="004361C4"/>
    <w:rsid w:val="0043689C"/>
    <w:rsid w:val="00440957"/>
    <w:rsid w:val="0044149B"/>
    <w:rsid w:val="0044192D"/>
    <w:rsid w:val="00441DEF"/>
    <w:rsid w:val="004423D1"/>
    <w:rsid w:val="004435DB"/>
    <w:rsid w:val="00443960"/>
    <w:rsid w:val="004443F5"/>
    <w:rsid w:val="0044505B"/>
    <w:rsid w:val="004450AA"/>
    <w:rsid w:val="004451AC"/>
    <w:rsid w:val="004462CE"/>
    <w:rsid w:val="004468B6"/>
    <w:rsid w:val="0044725D"/>
    <w:rsid w:val="004476C8"/>
    <w:rsid w:val="00447B45"/>
    <w:rsid w:val="00450270"/>
    <w:rsid w:val="00451158"/>
    <w:rsid w:val="004512D1"/>
    <w:rsid w:val="004532D2"/>
    <w:rsid w:val="00454773"/>
    <w:rsid w:val="00454AAE"/>
    <w:rsid w:val="00455FAA"/>
    <w:rsid w:val="004601D6"/>
    <w:rsid w:val="0046146F"/>
    <w:rsid w:val="00462319"/>
    <w:rsid w:val="00463826"/>
    <w:rsid w:val="00463D8F"/>
    <w:rsid w:val="00464D52"/>
    <w:rsid w:val="00466684"/>
    <w:rsid w:val="00466D2E"/>
    <w:rsid w:val="00466E39"/>
    <w:rsid w:val="00467052"/>
    <w:rsid w:val="00467080"/>
    <w:rsid w:val="0046746D"/>
    <w:rsid w:val="004704EA"/>
    <w:rsid w:val="004705A6"/>
    <w:rsid w:val="00470920"/>
    <w:rsid w:val="00470AE9"/>
    <w:rsid w:val="00470F83"/>
    <w:rsid w:val="004719D9"/>
    <w:rsid w:val="0047222D"/>
    <w:rsid w:val="00472698"/>
    <w:rsid w:val="004728BF"/>
    <w:rsid w:val="00473D91"/>
    <w:rsid w:val="00473E83"/>
    <w:rsid w:val="00475539"/>
    <w:rsid w:val="00475C70"/>
    <w:rsid w:val="004775F8"/>
    <w:rsid w:val="00477975"/>
    <w:rsid w:val="00477DF0"/>
    <w:rsid w:val="00477F79"/>
    <w:rsid w:val="0048059C"/>
    <w:rsid w:val="00480653"/>
    <w:rsid w:val="00480852"/>
    <w:rsid w:val="00480C22"/>
    <w:rsid w:val="00480DA6"/>
    <w:rsid w:val="004816E4"/>
    <w:rsid w:val="00481B04"/>
    <w:rsid w:val="00481E87"/>
    <w:rsid w:val="004842E9"/>
    <w:rsid w:val="00484CDA"/>
    <w:rsid w:val="00485E46"/>
    <w:rsid w:val="00487C9B"/>
    <w:rsid w:val="00490AF3"/>
    <w:rsid w:val="00491187"/>
    <w:rsid w:val="00492039"/>
    <w:rsid w:val="00492071"/>
    <w:rsid w:val="00493C1E"/>
    <w:rsid w:val="00494A56"/>
    <w:rsid w:val="00494F1E"/>
    <w:rsid w:val="004955B9"/>
    <w:rsid w:val="004957C2"/>
    <w:rsid w:val="00495BA1"/>
    <w:rsid w:val="00495EDE"/>
    <w:rsid w:val="004960D8"/>
    <w:rsid w:val="004964E6"/>
    <w:rsid w:val="004966DA"/>
    <w:rsid w:val="00497CA7"/>
    <w:rsid w:val="004A0A72"/>
    <w:rsid w:val="004A0C0A"/>
    <w:rsid w:val="004A0E6F"/>
    <w:rsid w:val="004A14AE"/>
    <w:rsid w:val="004A191F"/>
    <w:rsid w:val="004A1ADA"/>
    <w:rsid w:val="004A1E0E"/>
    <w:rsid w:val="004A3B6A"/>
    <w:rsid w:val="004A3BCF"/>
    <w:rsid w:val="004A3F9D"/>
    <w:rsid w:val="004A4950"/>
    <w:rsid w:val="004A519B"/>
    <w:rsid w:val="004A70E4"/>
    <w:rsid w:val="004A727B"/>
    <w:rsid w:val="004A7C8D"/>
    <w:rsid w:val="004A7F99"/>
    <w:rsid w:val="004A7FF5"/>
    <w:rsid w:val="004B13A6"/>
    <w:rsid w:val="004B14A5"/>
    <w:rsid w:val="004B15A1"/>
    <w:rsid w:val="004B229D"/>
    <w:rsid w:val="004B28C8"/>
    <w:rsid w:val="004B2BC3"/>
    <w:rsid w:val="004B2D16"/>
    <w:rsid w:val="004B2DA6"/>
    <w:rsid w:val="004B3779"/>
    <w:rsid w:val="004B4098"/>
    <w:rsid w:val="004B435D"/>
    <w:rsid w:val="004B477F"/>
    <w:rsid w:val="004B5462"/>
    <w:rsid w:val="004B57B1"/>
    <w:rsid w:val="004B6D82"/>
    <w:rsid w:val="004B7091"/>
    <w:rsid w:val="004B712D"/>
    <w:rsid w:val="004B7E3F"/>
    <w:rsid w:val="004B7FF8"/>
    <w:rsid w:val="004C021A"/>
    <w:rsid w:val="004C02B0"/>
    <w:rsid w:val="004C0398"/>
    <w:rsid w:val="004C09D7"/>
    <w:rsid w:val="004C21AA"/>
    <w:rsid w:val="004C3A27"/>
    <w:rsid w:val="004C4C8D"/>
    <w:rsid w:val="004C59BB"/>
    <w:rsid w:val="004C5E9D"/>
    <w:rsid w:val="004C69D0"/>
    <w:rsid w:val="004C6BC2"/>
    <w:rsid w:val="004C745C"/>
    <w:rsid w:val="004D0272"/>
    <w:rsid w:val="004D1806"/>
    <w:rsid w:val="004D18B0"/>
    <w:rsid w:val="004D225E"/>
    <w:rsid w:val="004D3DF7"/>
    <w:rsid w:val="004D3F77"/>
    <w:rsid w:val="004D436B"/>
    <w:rsid w:val="004D452A"/>
    <w:rsid w:val="004D46F8"/>
    <w:rsid w:val="004D488B"/>
    <w:rsid w:val="004D48BB"/>
    <w:rsid w:val="004D5895"/>
    <w:rsid w:val="004D5AAF"/>
    <w:rsid w:val="004D689E"/>
    <w:rsid w:val="004D782C"/>
    <w:rsid w:val="004D7DAD"/>
    <w:rsid w:val="004E0C0B"/>
    <w:rsid w:val="004E2CFF"/>
    <w:rsid w:val="004E3F97"/>
    <w:rsid w:val="004E595B"/>
    <w:rsid w:val="004E678D"/>
    <w:rsid w:val="004E6B49"/>
    <w:rsid w:val="004E73DD"/>
    <w:rsid w:val="004E7444"/>
    <w:rsid w:val="004E79CC"/>
    <w:rsid w:val="004F045F"/>
    <w:rsid w:val="004F0794"/>
    <w:rsid w:val="004F0AFF"/>
    <w:rsid w:val="004F1514"/>
    <w:rsid w:val="004F2148"/>
    <w:rsid w:val="004F2AC4"/>
    <w:rsid w:val="004F2CD5"/>
    <w:rsid w:val="004F349C"/>
    <w:rsid w:val="004F4642"/>
    <w:rsid w:val="004F4897"/>
    <w:rsid w:val="004F4D59"/>
    <w:rsid w:val="004F58D5"/>
    <w:rsid w:val="004F600C"/>
    <w:rsid w:val="004F6398"/>
    <w:rsid w:val="004F7FDC"/>
    <w:rsid w:val="00500016"/>
    <w:rsid w:val="00500461"/>
    <w:rsid w:val="00501F5C"/>
    <w:rsid w:val="0050220E"/>
    <w:rsid w:val="005044AC"/>
    <w:rsid w:val="005052D6"/>
    <w:rsid w:val="0050562E"/>
    <w:rsid w:val="0050584B"/>
    <w:rsid w:val="005067BD"/>
    <w:rsid w:val="00507CB8"/>
    <w:rsid w:val="005102A1"/>
    <w:rsid w:val="00510693"/>
    <w:rsid w:val="005106B5"/>
    <w:rsid w:val="005117DE"/>
    <w:rsid w:val="005123E6"/>
    <w:rsid w:val="005127AD"/>
    <w:rsid w:val="005127E4"/>
    <w:rsid w:val="00512EBE"/>
    <w:rsid w:val="005139C1"/>
    <w:rsid w:val="00514A67"/>
    <w:rsid w:val="00515118"/>
    <w:rsid w:val="00515CE5"/>
    <w:rsid w:val="00515E14"/>
    <w:rsid w:val="00516A0F"/>
    <w:rsid w:val="00517E84"/>
    <w:rsid w:val="0052048C"/>
    <w:rsid w:val="00520AAB"/>
    <w:rsid w:val="00520D82"/>
    <w:rsid w:val="00521214"/>
    <w:rsid w:val="00523B69"/>
    <w:rsid w:val="005243FC"/>
    <w:rsid w:val="00524B0A"/>
    <w:rsid w:val="00524D9C"/>
    <w:rsid w:val="00525027"/>
    <w:rsid w:val="0052584D"/>
    <w:rsid w:val="00525D68"/>
    <w:rsid w:val="00526CFE"/>
    <w:rsid w:val="00527AD6"/>
    <w:rsid w:val="00527C1A"/>
    <w:rsid w:val="005301C6"/>
    <w:rsid w:val="00530E9F"/>
    <w:rsid w:val="00531442"/>
    <w:rsid w:val="00531DB1"/>
    <w:rsid w:val="0053214C"/>
    <w:rsid w:val="005331D6"/>
    <w:rsid w:val="00533ADC"/>
    <w:rsid w:val="00533CE7"/>
    <w:rsid w:val="00533DDB"/>
    <w:rsid w:val="00533FAC"/>
    <w:rsid w:val="005346A0"/>
    <w:rsid w:val="00535068"/>
    <w:rsid w:val="00535C21"/>
    <w:rsid w:val="005365C1"/>
    <w:rsid w:val="0053693B"/>
    <w:rsid w:val="00536B47"/>
    <w:rsid w:val="00541572"/>
    <w:rsid w:val="005415FF"/>
    <w:rsid w:val="00542E37"/>
    <w:rsid w:val="00545548"/>
    <w:rsid w:val="00545785"/>
    <w:rsid w:val="00546B38"/>
    <w:rsid w:val="00546B6D"/>
    <w:rsid w:val="00547F2F"/>
    <w:rsid w:val="005508E4"/>
    <w:rsid w:val="0055175E"/>
    <w:rsid w:val="0055360B"/>
    <w:rsid w:val="0055387C"/>
    <w:rsid w:val="00553BFB"/>
    <w:rsid w:val="00554217"/>
    <w:rsid w:val="00554633"/>
    <w:rsid w:val="00554778"/>
    <w:rsid w:val="0055577E"/>
    <w:rsid w:val="00555FF3"/>
    <w:rsid w:val="00556532"/>
    <w:rsid w:val="00556C44"/>
    <w:rsid w:val="00556FDF"/>
    <w:rsid w:val="005570A8"/>
    <w:rsid w:val="00557482"/>
    <w:rsid w:val="00557599"/>
    <w:rsid w:val="00557B2D"/>
    <w:rsid w:val="0056041C"/>
    <w:rsid w:val="00560F7C"/>
    <w:rsid w:val="00561097"/>
    <w:rsid w:val="0056121C"/>
    <w:rsid w:val="005614F6"/>
    <w:rsid w:val="0056380B"/>
    <w:rsid w:val="00564607"/>
    <w:rsid w:val="005649A6"/>
    <w:rsid w:val="00564D32"/>
    <w:rsid w:val="00565028"/>
    <w:rsid w:val="00565586"/>
    <w:rsid w:val="0056578D"/>
    <w:rsid w:val="00565A62"/>
    <w:rsid w:val="00566050"/>
    <w:rsid w:val="00566A77"/>
    <w:rsid w:val="005719FD"/>
    <w:rsid w:val="00571C9D"/>
    <w:rsid w:val="00571FE1"/>
    <w:rsid w:val="00573060"/>
    <w:rsid w:val="0057529B"/>
    <w:rsid w:val="005762E1"/>
    <w:rsid w:val="00576784"/>
    <w:rsid w:val="005767D7"/>
    <w:rsid w:val="00576A31"/>
    <w:rsid w:val="005774E5"/>
    <w:rsid w:val="00577874"/>
    <w:rsid w:val="00577AC8"/>
    <w:rsid w:val="00577C70"/>
    <w:rsid w:val="00577F46"/>
    <w:rsid w:val="00582250"/>
    <w:rsid w:val="0058231C"/>
    <w:rsid w:val="0058282B"/>
    <w:rsid w:val="00582C1D"/>
    <w:rsid w:val="00583066"/>
    <w:rsid w:val="00584075"/>
    <w:rsid w:val="00584D0C"/>
    <w:rsid w:val="00585AB8"/>
    <w:rsid w:val="00585E33"/>
    <w:rsid w:val="00586482"/>
    <w:rsid w:val="005905B9"/>
    <w:rsid w:val="00590AA5"/>
    <w:rsid w:val="00590F88"/>
    <w:rsid w:val="005914C3"/>
    <w:rsid w:val="00592910"/>
    <w:rsid w:val="005929F7"/>
    <w:rsid w:val="00592FC7"/>
    <w:rsid w:val="00593572"/>
    <w:rsid w:val="005936EC"/>
    <w:rsid w:val="00593855"/>
    <w:rsid w:val="00595CCF"/>
    <w:rsid w:val="00596551"/>
    <w:rsid w:val="00597003"/>
    <w:rsid w:val="005A03EE"/>
    <w:rsid w:val="005A070A"/>
    <w:rsid w:val="005A2788"/>
    <w:rsid w:val="005A2E5D"/>
    <w:rsid w:val="005A2F46"/>
    <w:rsid w:val="005A35D2"/>
    <w:rsid w:val="005A3609"/>
    <w:rsid w:val="005A3C5F"/>
    <w:rsid w:val="005A4B03"/>
    <w:rsid w:val="005A4B47"/>
    <w:rsid w:val="005A5495"/>
    <w:rsid w:val="005A654E"/>
    <w:rsid w:val="005B1563"/>
    <w:rsid w:val="005B2440"/>
    <w:rsid w:val="005B2460"/>
    <w:rsid w:val="005B2DDD"/>
    <w:rsid w:val="005B328B"/>
    <w:rsid w:val="005B411A"/>
    <w:rsid w:val="005B5363"/>
    <w:rsid w:val="005B55C3"/>
    <w:rsid w:val="005B5863"/>
    <w:rsid w:val="005B6CDF"/>
    <w:rsid w:val="005B6F51"/>
    <w:rsid w:val="005B7139"/>
    <w:rsid w:val="005B7F4F"/>
    <w:rsid w:val="005C1795"/>
    <w:rsid w:val="005C2AA7"/>
    <w:rsid w:val="005C3794"/>
    <w:rsid w:val="005C392F"/>
    <w:rsid w:val="005C3AF2"/>
    <w:rsid w:val="005C4462"/>
    <w:rsid w:val="005C470F"/>
    <w:rsid w:val="005C4E63"/>
    <w:rsid w:val="005C571A"/>
    <w:rsid w:val="005C582B"/>
    <w:rsid w:val="005C5ACF"/>
    <w:rsid w:val="005C5F5E"/>
    <w:rsid w:val="005C6D29"/>
    <w:rsid w:val="005C6F45"/>
    <w:rsid w:val="005C70A3"/>
    <w:rsid w:val="005D142F"/>
    <w:rsid w:val="005D24CD"/>
    <w:rsid w:val="005D251E"/>
    <w:rsid w:val="005D30C4"/>
    <w:rsid w:val="005D4BE5"/>
    <w:rsid w:val="005D5CA8"/>
    <w:rsid w:val="005D7359"/>
    <w:rsid w:val="005D7755"/>
    <w:rsid w:val="005E01B6"/>
    <w:rsid w:val="005E051B"/>
    <w:rsid w:val="005E1388"/>
    <w:rsid w:val="005E1796"/>
    <w:rsid w:val="005E18D1"/>
    <w:rsid w:val="005E2DB5"/>
    <w:rsid w:val="005E3C2C"/>
    <w:rsid w:val="005E3D78"/>
    <w:rsid w:val="005E5225"/>
    <w:rsid w:val="005E5D70"/>
    <w:rsid w:val="005E5EEA"/>
    <w:rsid w:val="005E67CD"/>
    <w:rsid w:val="005E6DA4"/>
    <w:rsid w:val="005F0BC8"/>
    <w:rsid w:val="005F1585"/>
    <w:rsid w:val="005F19D4"/>
    <w:rsid w:val="005F2959"/>
    <w:rsid w:val="005F36C6"/>
    <w:rsid w:val="005F4CBC"/>
    <w:rsid w:val="005F5309"/>
    <w:rsid w:val="005F5E42"/>
    <w:rsid w:val="005F69CD"/>
    <w:rsid w:val="005F7388"/>
    <w:rsid w:val="005F7975"/>
    <w:rsid w:val="005F7A19"/>
    <w:rsid w:val="005F7D8F"/>
    <w:rsid w:val="005F7F94"/>
    <w:rsid w:val="006009D0"/>
    <w:rsid w:val="006012CD"/>
    <w:rsid w:val="00601381"/>
    <w:rsid w:val="00601860"/>
    <w:rsid w:val="006020DD"/>
    <w:rsid w:val="00602D0F"/>
    <w:rsid w:val="00603F76"/>
    <w:rsid w:val="006041B0"/>
    <w:rsid w:val="00604B8C"/>
    <w:rsid w:val="00604D88"/>
    <w:rsid w:val="006055DB"/>
    <w:rsid w:val="00606948"/>
    <w:rsid w:val="00606E52"/>
    <w:rsid w:val="006074A8"/>
    <w:rsid w:val="00607A3C"/>
    <w:rsid w:val="00607A4E"/>
    <w:rsid w:val="00607CA5"/>
    <w:rsid w:val="00607D60"/>
    <w:rsid w:val="0061048F"/>
    <w:rsid w:val="006106B7"/>
    <w:rsid w:val="00610992"/>
    <w:rsid w:val="00611370"/>
    <w:rsid w:val="0061137A"/>
    <w:rsid w:val="006113BE"/>
    <w:rsid w:val="006117D5"/>
    <w:rsid w:val="00611E7A"/>
    <w:rsid w:val="00612D77"/>
    <w:rsid w:val="00613064"/>
    <w:rsid w:val="00613132"/>
    <w:rsid w:val="00614404"/>
    <w:rsid w:val="00614701"/>
    <w:rsid w:val="0061478C"/>
    <w:rsid w:val="00614E3A"/>
    <w:rsid w:val="00616640"/>
    <w:rsid w:val="00616684"/>
    <w:rsid w:val="006168BE"/>
    <w:rsid w:val="006168C2"/>
    <w:rsid w:val="00616C60"/>
    <w:rsid w:val="00617692"/>
    <w:rsid w:val="006208E4"/>
    <w:rsid w:val="00620CFC"/>
    <w:rsid w:val="00620DCE"/>
    <w:rsid w:val="00621C0E"/>
    <w:rsid w:val="0062285D"/>
    <w:rsid w:val="00623313"/>
    <w:rsid w:val="006241B5"/>
    <w:rsid w:val="00624CC4"/>
    <w:rsid w:val="006263EE"/>
    <w:rsid w:val="006279CF"/>
    <w:rsid w:val="00630C46"/>
    <w:rsid w:val="006310FC"/>
    <w:rsid w:val="006312DA"/>
    <w:rsid w:val="0063143B"/>
    <w:rsid w:val="006315F9"/>
    <w:rsid w:val="00631626"/>
    <w:rsid w:val="0063257D"/>
    <w:rsid w:val="00632BDA"/>
    <w:rsid w:val="00632C2E"/>
    <w:rsid w:val="00633700"/>
    <w:rsid w:val="00634046"/>
    <w:rsid w:val="006362F8"/>
    <w:rsid w:val="006372EB"/>
    <w:rsid w:val="00640EC4"/>
    <w:rsid w:val="00641D39"/>
    <w:rsid w:val="006421B4"/>
    <w:rsid w:val="006425A4"/>
    <w:rsid w:val="00643372"/>
    <w:rsid w:val="00643746"/>
    <w:rsid w:val="00644D17"/>
    <w:rsid w:val="00645140"/>
    <w:rsid w:val="00646EB5"/>
    <w:rsid w:val="00647A2E"/>
    <w:rsid w:val="00647F62"/>
    <w:rsid w:val="00650F55"/>
    <w:rsid w:val="00652CFC"/>
    <w:rsid w:val="00654236"/>
    <w:rsid w:val="00655BE4"/>
    <w:rsid w:val="00655D8D"/>
    <w:rsid w:val="006564D5"/>
    <w:rsid w:val="00656D24"/>
    <w:rsid w:val="00657783"/>
    <w:rsid w:val="00657E24"/>
    <w:rsid w:val="00661C9D"/>
    <w:rsid w:val="00661D30"/>
    <w:rsid w:val="00662364"/>
    <w:rsid w:val="006640CD"/>
    <w:rsid w:val="0066436D"/>
    <w:rsid w:val="0066496B"/>
    <w:rsid w:val="00664B79"/>
    <w:rsid w:val="00664F48"/>
    <w:rsid w:val="006651B5"/>
    <w:rsid w:val="00665C5E"/>
    <w:rsid w:val="00666C5E"/>
    <w:rsid w:val="00666EAD"/>
    <w:rsid w:val="00667DB2"/>
    <w:rsid w:val="006707AD"/>
    <w:rsid w:val="00670B6F"/>
    <w:rsid w:val="00670D0E"/>
    <w:rsid w:val="00670FB9"/>
    <w:rsid w:val="0067121C"/>
    <w:rsid w:val="00671861"/>
    <w:rsid w:val="006719E4"/>
    <w:rsid w:val="006725EE"/>
    <w:rsid w:val="00674D8D"/>
    <w:rsid w:val="006750FE"/>
    <w:rsid w:val="0067530A"/>
    <w:rsid w:val="00675BAC"/>
    <w:rsid w:val="00675E93"/>
    <w:rsid w:val="00676CCE"/>
    <w:rsid w:val="006771A9"/>
    <w:rsid w:val="0068053E"/>
    <w:rsid w:val="006830E4"/>
    <w:rsid w:val="006833E0"/>
    <w:rsid w:val="00683E21"/>
    <w:rsid w:val="006840DE"/>
    <w:rsid w:val="0068443D"/>
    <w:rsid w:val="00684624"/>
    <w:rsid w:val="00684DFD"/>
    <w:rsid w:val="00684FE1"/>
    <w:rsid w:val="00685289"/>
    <w:rsid w:val="00685332"/>
    <w:rsid w:val="00685B09"/>
    <w:rsid w:val="00686B0C"/>
    <w:rsid w:val="00690374"/>
    <w:rsid w:val="0069053D"/>
    <w:rsid w:val="00690572"/>
    <w:rsid w:val="0069137B"/>
    <w:rsid w:val="00691699"/>
    <w:rsid w:val="00691BA1"/>
    <w:rsid w:val="00691ECA"/>
    <w:rsid w:val="00692B4A"/>
    <w:rsid w:val="00692C54"/>
    <w:rsid w:val="00692D0E"/>
    <w:rsid w:val="006937C2"/>
    <w:rsid w:val="00696821"/>
    <w:rsid w:val="0069707F"/>
    <w:rsid w:val="00697D26"/>
    <w:rsid w:val="006A0A6C"/>
    <w:rsid w:val="006A0A6F"/>
    <w:rsid w:val="006A0AD9"/>
    <w:rsid w:val="006A16AE"/>
    <w:rsid w:val="006A2289"/>
    <w:rsid w:val="006A29B7"/>
    <w:rsid w:val="006A3D36"/>
    <w:rsid w:val="006A40BA"/>
    <w:rsid w:val="006A4941"/>
    <w:rsid w:val="006A53CF"/>
    <w:rsid w:val="006A58CD"/>
    <w:rsid w:val="006A6094"/>
    <w:rsid w:val="006A6784"/>
    <w:rsid w:val="006A67B2"/>
    <w:rsid w:val="006A6812"/>
    <w:rsid w:val="006A6EF9"/>
    <w:rsid w:val="006A7E04"/>
    <w:rsid w:val="006B0682"/>
    <w:rsid w:val="006B09E8"/>
    <w:rsid w:val="006B0F1F"/>
    <w:rsid w:val="006B101E"/>
    <w:rsid w:val="006B27C9"/>
    <w:rsid w:val="006B2ED4"/>
    <w:rsid w:val="006B3BDE"/>
    <w:rsid w:val="006B55EB"/>
    <w:rsid w:val="006B56C0"/>
    <w:rsid w:val="006B5B79"/>
    <w:rsid w:val="006B6246"/>
    <w:rsid w:val="006B65AE"/>
    <w:rsid w:val="006B7754"/>
    <w:rsid w:val="006C031C"/>
    <w:rsid w:val="006C04C1"/>
    <w:rsid w:val="006C0667"/>
    <w:rsid w:val="006C07FD"/>
    <w:rsid w:val="006C0CC8"/>
    <w:rsid w:val="006C149C"/>
    <w:rsid w:val="006C1729"/>
    <w:rsid w:val="006C2241"/>
    <w:rsid w:val="006C235A"/>
    <w:rsid w:val="006C3B3A"/>
    <w:rsid w:val="006C7032"/>
    <w:rsid w:val="006C7462"/>
    <w:rsid w:val="006C7E6E"/>
    <w:rsid w:val="006D0CD9"/>
    <w:rsid w:val="006D1531"/>
    <w:rsid w:val="006D2C17"/>
    <w:rsid w:val="006D2DA1"/>
    <w:rsid w:val="006D3024"/>
    <w:rsid w:val="006D3C40"/>
    <w:rsid w:val="006D3F93"/>
    <w:rsid w:val="006D43CE"/>
    <w:rsid w:val="006D4F8C"/>
    <w:rsid w:val="006D557C"/>
    <w:rsid w:val="006D7D44"/>
    <w:rsid w:val="006D7DDE"/>
    <w:rsid w:val="006E01CA"/>
    <w:rsid w:val="006E072B"/>
    <w:rsid w:val="006E1AF1"/>
    <w:rsid w:val="006E2B2E"/>
    <w:rsid w:val="006E2B94"/>
    <w:rsid w:val="006E2BC8"/>
    <w:rsid w:val="006E2D67"/>
    <w:rsid w:val="006E2EF1"/>
    <w:rsid w:val="006E3AE5"/>
    <w:rsid w:val="006E3E30"/>
    <w:rsid w:val="006E4EFF"/>
    <w:rsid w:val="006E4F55"/>
    <w:rsid w:val="006E5163"/>
    <w:rsid w:val="006E658C"/>
    <w:rsid w:val="006E6C02"/>
    <w:rsid w:val="006F0D5C"/>
    <w:rsid w:val="006F13E8"/>
    <w:rsid w:val="006F1A46"/>
    <w:rsid w:val="006F1C4C"/>
    <w:rsid w:val="006F2718"/>
    <w:rsid w:val="006F2AF4"/>
    <w:rsid w:val="006F2E5E"/>
    <w:rsid w:val="006F616E"/>
    <w:rsid w:val="006F75A2"/>
    <w:rsid w:val="00700F15"/>
    <w:rsid w:val="00700FD5"/>
    <w:rsid w:val="00701BA4"/>
    <w:rsid w:val="00701F76"/>
    <w:rsid w:val="00702D6D"/>
    <w:rsid w:val="00703805"/>
    <w:rsid w:val="00703C95"/>
    <w:rsid w:val="00703D73"/>
    <w:rsid w:val="00704F8B"/>
    <w:rsid w:val="00705272"/>
    <w:rsid w:val="007052F4"/>
    <w:rsid w:val="0070593F"/>
    <w:rsid w:val="00705E62"/>
    <w:rsid w:val="00707568"/>
    <w:rsid w:val="0070757D"/>
    <w:rsid w:val="00707643"/>
    <w:rsid w:val="00710E42"/>
    <w:rsid w:val="0071102D"/>
    <w:rsid w:val="00711112"/>
    <w:rsid w:val="007112F1"/>
    <w:rsid w:val="007114E9"/>
    <w:rsid w:val="007118D1"/>
    <w:rsid w:val="00711E1C"/>
    <w:rsid w:val="007122FA"/>
    <w:rsid w:val="007127BA"/>
    <w:rsid w:val="00712CCA"/>
    <w:rsid w:val="007139AD"/>
    <w:rsid w:val="00713A6E"/>
    <w:rsid w:val="00714628"/>
    <w:rsid w:val="0071528B"/>
    <w:rsid w:val="00715478"/>
    <w:rsid w:val="00715BA7"/>
    <w:rsid w:val="00716375"/>
    <w:rsid w:val="007175DF"/>
    <w:rsid w:val="00717D2C"/>
    <w:rsid w:val="00720548"/>
    <w:rsid w:val="0072084A"/>
    <w:rsid w:val="00720F69"/>
    <w:rsid w:val="00721530"/>
    <w:rsid w:val="007223C1"/>
    <w:rsid w:val="00722983"/>
    <w:rsid w:val="00723117"/>
    <w:rsid w:val="00724A9A"/>
    <w:rsid w:val="00724B6A"/>
    <w:rsid w:val="007255AE"/>
    <w:rsid w:val="00725AB9"/>
    <w:rsid w:val="00726597"/>
    <w:rsid w:val="00726694"/>
    <w:rsid w:val="0072744A"/>
    <w:rsid w:val="00727566"/>
    <w:rsid w:val="00727A0D"/>
    <w:rsid w:val="007300D3"/>
    <w:rsid w:val="007301B4"/>
    <w:rsid w:val="00731780"/>
    <w:rsid w:val="00731FEF"/>
    <w:rsid w:val="0073336C"/>
    <w:rsid w:val="00733652"/>
    <w:rsid w:val="007345F8"/>
    <w:rsid w:val="00734897"/>
    <w:rsid w:val="00735992"/>
    <w:rsid w:val="00736F0A"/>
    <w:rsid w:val="0073772D"/>
    <w:rsid w:val="00737D39"/>
    <w:rsid w:val="007406C9"/>
    <w:rsid w:val="007417AB"/>
    <w:rsid w:val="00741DFC"/>
    <w:rsid w:val="00741F0B"/>
    <w:rsid w:val="0074256C"/>
    <w:rsid w:val="007427A1"/>
    <w:rsid w:val="0074289F"/>
    <w:rsid w:val="00744120"/>
    <w:rsid w:val="0074568B"/>
    <w:rsid w:val="00745911"/>
    <w:rsid w:val="00746CBF"/>
    <w:rsid w:val="00746CE0"/>
    <w:rsid w:val="00747CD4"/>
    <w:rsid w:val="00750005"/>
    <w:rsid w:val="007503B4"/>
    <w:rsid w:val="0075093A"/>
    <w:rsid w:val="0075093E"/>
    <w:rsid w:val="0075097A"/>
    <w:rsid w:val="00751ADD"/>
    <w:rsid w:val="0075306E"/>
    <w:rsid w:val="0075322F"/>
    <w:rsid w:val="0075444E"/>
    <w:rsid w:val="0075483D"/>
    <w:rsid w:val="007548BB"/>
    <w:rsid w:val="00754D02"/>
    <w:rsid w:val="00755AF3"/>
    <w:rsid w:val="00755D99"/>
    <w:rsid w:val="00755F40"/>
    <w:rsid w:val="0075605B"/>
    <w:rsid w:val="00756FE5"/>
    <w:rsid w:val="007579B5"/>
    <w:rsid w:val="007602BD"/>
    <w:rsid w:val="007603F4"/>
    <w:rsid w:val="00760601"/>
    <w:rsid w:val="00760692"/>
    <w:rsid w:val="00760720"/>
    <w:rsid w:val="007614D6"/>
    <w:rsid w:val="007616E1"/>
    <w:rsid w:val="007625FF"/>
    <w:rsid w:val="00762831"/>
    <w:rsid w:val="00762AA5"/>
    <w:rsid w:val="007633D7"/>
    <w:rsid w:val="007638EA"/>
    <w:rsid w:val="00763D20"/>
    <w:rsid w:val="00763E93"/>
    <w:rsid w:val="00764E69"/>
    <w:rsid w:val="0076520D"/>
    <w:rsid w:val="00765DAA"/>
    <w:rsid w:val="00766C8F"/>
    <w:rsid w:val="00767221"/>
    <w:rsid w:val="007674CD"/>
    <w:rsid w:val="0076772A"/>
    <w:rsid w:val="00767AFA"/>
    <w:rsid w:val="00770BBA"/>
    <w:rsid w:val="0077187F"/>
    <w:rsid w:val="007720BC"/>
    <w:rsid w:val="00772640"/>
    <w:rsid w:val="00773544"/>
    <w:rsid w:val="007735C3"/>
    <w:rsid w:val="00773888"/>
    <w:rsid w:val="00773933"/>
    <w:rsid w:val="0077483B"/>
    <w:rsid w:val="00774A54"/>
    <w:rsid w:val="007756B0"/>
    <w:rsid w:val="0077597E"/>
    <w:rsid w:val="00776454"/>
    <w:rsid w:val="007774A7"/>
    <w:rsid w:val="00777723"/>
    <w:rsid w:val="00777B4A"/>
    <w:rsid w:val="00780498"/>
    <w:rsid w:val="0078170C"/>
    <w:rsid w:val="00783543"/>
    <w:rsid w:val="00784150"/>
    <w:rsid w:val="0078527F"/>
    <w:rsid w:val="0078541F"/>
    <w:rsid w:val="00785E79"/>
    <w:rsid w:val="00786B17"/>
    <w:rsid w:val="00786E76"/>
    <w:rsid w:val="00787349"/>
    <w:rsid w:val="007877AE"/>
    <w:rsid w:val="007913E2"/>
    <w:rsid w:val="007921D7"/>
    <w:rsid w:val="00792550"/>
    <w:rsid w:val="0079263B"/>
    <w:rsid w:val="007927DD"/>
    <w:rsid w:val="007936BC"/>
    <w:rsid w:val="007937AA"/>
    <w:rsid w:val="00794143"/>
    <w:rsid w:val="00794378"/>
    <w:rsid w:val="00795011"/>
    <w:rsid w:val="00796298"/>
    <w:rsid w:val="00797240"/>
    <w:rsid w:val="007976D4"/>
    <w:rsid w:val="0079787E"/>
    <w:rsid w:val="007A1DD2"/>
    <w:rsid w:val="007A24C1"/>
    <w:rsid w:val="007A2D58"/>
    <w:rsid w:val="007A3667"/>
    <w:rsid w:val="007A3B86"/>
    <w:rsid w:val="007A44E1"/>
    <w:rsid w:val="007A66B1"/>
    <w:rsid w:val="007A7E68"/>
    <w:rsid w:val="007A7F01"/>
    <w:rsid w:val="007A7F62"/>
    <w:rsid w:val="007B032C"/>
    <w:rsid w:val="007B1115"/>
    <w:rsid w:val="007B116B"/>
    <w:rsid w:val="007B12C5"/>
    <w:rsid w:val="007B25D9"/>
    <w:rsid w:val="007B30B2"/>
    <w:rsid w:val="007B3569"/>
    <w:rsid w:val="007B40D1"/>
    <w:rsid w:val="007B463C"/>
    <w:rsid w:val="007B5287"/>
    <w:rsid w:val="007B5377"/>
    <w:rsid w:val="007B5390"/>
    <w:rsid w:val="007B61B1"/>
    <w:rsid w:val="007B6F87"/>
    <w:rsid w:val="007B7460"/>
    <w:rsid w:val="007B7534"/>
    <w:rsid w:val="007B78DD"/>
    <w:rsid w:val="007C00FE"/>
    <w:rsid w:val="007C0869"/>
    <w:rsid w:val="007C08B9"/>
    <w:rsid w:val="007C1021"/>
    <w:rsid w:val="007C17FE"/>
    <w:rsid w:val="007C326B"/>
    <w:rsid w:val="007C57DF"/>
    <w:rsid w:val="007C70BB"/>
    <w:rsid w:val="007C728E"/>
    <w:rsid w:val="007C79C8"/>
    <w:rsid w:val="007C7C28"/>
    <w:rsid w:val="007C7D35"/>
    <w:rsid w:val="007D0C42"/>
    <w:rsid w:val="007D0C89"/>
    <w:rsid w:val="007D171B"/>
    <w:rsid w:val="007D2511"/>
    <w:rsid w:val="007D301F"/>
    <w:rsid w:val="007D306D"/>
    <w:rsid w:val="007D3310"/>
    <w:rsid w:val="007D34DA"/>
    <w:rsid w:val="007D437D"/>
    <w:rsid w:val="007D4B34"/>
    <w:rsid w:val="007D6FA2"/>
    <w:rsid w:val="007D7DC7"/>
    <w:rsid w:val="007E13FA"/>
    <w:rsid w:val="007E15DF"/>
    <w:rsid w:val="007E1745"/>
    <w:rsid w:val="007E2BBF"/>
    <w:rsid w:val="007E36A3"/>
    <w:rsid w:val="007E3A15"/>
    <w:rsid w:val="007E3A5A"/>
    <w:rsid w:val="007E3C3C"/>
    <w:rsid w:val="007E44B6"/>
    <w:rsid w:val="007E4E2C"/>
    <w:rsid w:val="007E6B44"/>
    <w:rsid w:val="007E6F62"/>
    <w:rsid w:val="007E7C26"/>
    <w:rsid w:val="007E7CFF"/>
    <w:rsid w:val="007E7DAC"/>
    <w:rsid w:val="007F091A"/>
    <w:rsid w:val="007F395D"/>
    <w:rsid w:val="007F69A5"/>
    <w:rsid w:val="007F748B"/>
    <w:rsid w:val="007F7625"/>
    <w:rsid w:val="007F7C8A"/>
    <w:rsid w:val="007F7DD0"/>
    <w:rsid w:val="007F7FD0"/>
    <w:rsid w:val="0080075C"/>
    <w:rsid w:val="00800ADE"/>
    <w:rsid w:val="00800D29"/>
    <w:rsid w:val="00801905"/>
    <w:rsid w:val="008025C9"/>
    <w:rsid w:val="00802C24"/>
    <w:rsid w:val="0080374F"/>
    <w:rsid w:val="00803924"/>
    <w:rsid w:val="00805C8B"/>
    <w:rsid w:val="008065B9"/>
    <w:rsid w:val="008075E7"/>
    <w:rsid w:val="008109D8"/>
    <w:rsid w:val="00810D69"/>
    <w:rsid w:val="00810E41"/>
    <w:rsid w:val="00811455"/>
    <w:rsid w:val="00811840"/>
    <w:rsid w:val="0081218F"/>
    <w:rsid w:val="008124B5"/>
    <w:rsid w:val="00812D92"/>
    <w:rsid w:val="008132BE"/>
    <w:rsid w:val="00813A35"/>
    <w:rsid w:val="00813F16"/>
    <w:rsid w:val="00814678"/>
    <w:rsid w:val="008163A5"/>
    <w:rsid w:val="00816515"/>
    <w:rsid w:val="00821936"/>
    <w:rsid w:val="008219C5"/>
    <w:rsid w:val="00824609"/>
    <w:rsid w:val="0082460C"/>
    <w:rsid w:val="0082484E"/>
    <w:rsid w:val="008249D2"/>
    <w:rsid w:val="008257B9"/>
    <w:rsid w:val="008257CC"/>
    <w:rsid w:val="00825D00"/>
    <w:rsid w:val="00826171"/>
    <w:rsid w:val="00826381"/>
    <w:rsid w:val="008267D0"/>
    <w:rsid w:val="00826968"/>
    <w:rsid w:val="00826EDB"/>
    <w:rsid w:val="00827CAF"/>
    <w:rsid w:val="008316F3"/>
    <w:rsid w:val="0083247B"/>
    <w:rsid w:val="00832F0F"/>
    <w:rsid w:val="00833943"/>
    <w:rsid w:val="008339A4"/>
    <w:rsid w:val="00834C74"/>
    <w:rsid w:val="00835299"/>
    <w:rsid w:val="00835369"/>
    <w:rsid w:val="008353FB"/>
    <w:rsid w:val="00835BAF"/>
    <w:rsid w:val="0083623B"/>
    <w:rsid w:val="00836465"/>
    <w:rsid w:val="00836984"/>
    <w:rsid w:val="00836FB8"/>
    <w:rsid w:val="00840105"/>
    <w:rsid w:val="008402CF"/>
    <w:rsid w:val="00840423"/>
    <w:rsid w:val="00840A64"/>
    <w:rsid w:val="00840BFF"/>
    <w:rsid w:val="008422A0"/>
    <w:rsid w:val="00842BCB"/>
    <w:rsid w:val="00843442"/>
    <w:rsid w:val="00843A9A"/>
    <w:rsid w:val="00843AC5"/>
    <w:rsid w:val="00843DDA"/>
    <w:rsid w:val="008441E0"/>
    <w:rsid w:val="00844DE9"/>
    <w:rsid w:val="0084503E"/>
    <w:rsid w:val="008467D3"/>
    <w:rsid w:val="00846984"/>
    <w:rsid w:val="0084755F"/>
    <w:rsid w:val="008478A4"/>
    <w:rsid w:val="008511C1"/>
    <w:rsid w:val="0085149B"/>
    <w:rsid w:val="00851AC4"/>
    <w:rsid w:val="00852341"/>
    <w:rsid w:val="00853A7D"/>
    <w:rsid w:val="00853B3F"/>
    <w:rsid w:val="00853B7D"/>
    <w:rsid w:val="0085474F"/>
    <w:rsid w:val="008548B4"/>
    <w:rsid w:val="0085555D"/>
    <w:rsid w:val="00856E3D"/>
    <w:rsid w:val="00860497"/>
    <w:rsid w:val="0086064C"/>
    <w:rsid w:val="00860B1E"/>
    <w:rsid w:val="00860F77"/>
    <w:rsid w:val="00861BEA"/>
    <w:rsid w:val="00861D57"/>
    <w:rsid w:val="00862149"/>
    <w:rsid w:val="00862DD7"/>
    <w:rsid w:val="008636D6"/>
    <w:rsid w:val="00864594"/>
    <w:rsid w:val="0086466D"/>
    <w:rsid w:val="008646EF"/>
    <w:rsid w:val="00865015"/>
    <w:rsid w:val="0086631E"/>
    <w:rsid w:val="00866C70"/>
    <w:rsid w:val="00866DCC"/>
    <w:rsid w:val="00867A7C"/>
    <w:rsid w:val="00870031"/>
    <w:rsid w:val="00871107"/>
    <w:rsid w:val="008722FC"/>
    <w:rsid w:val="008724D2"/>
    <w:rsid w:val="008725B1"/>
    <w:rsid w:val="008727EF"/>
    <w:rsid w:val="00872913"/>
    <w:rsid w:val="00873419"/>
    <w:rsid w:val="008734C9"/>
    <w:rsid w:val="008740B2"/>
    <w:rsid w:val="008740CD"/>
    <w:rsid w:val="00875720"/>
    <w:rsid w:val="008760CD"/>
    <w:rsid w:val="0087611F"/>
    <w:rsid w:val="008768BB"/>
    <w:rsid w:val="00876E71"/>
    <w:rsid w:val="00877D51"/>
    <w:rsid w:val="008804FD"/>
    <w:rsid w:val="00880680"/>
    <w:rsid w:val="0088115C"/>
    <w:rsid w:val="00881E49"/>
    <w:rsid w:val="00882A03"/>
    <w:rsid w:val="00883193"/>
    <w:rsid w:val="008831F3"/>
    <w:rsid w:val="00883B73"/>
    <w:rsid w:val="00883CF2"/>
    <w:rsid w:val="00884434"/>
    <w:rsid w:val="00884752"/>
    <w:rsid w:val="00884E78"/>
    <w:rsid w:val="00885365"/>
    <w:rsid w:val="0088559D"/>
    <w:rsid w:val="00886BD2"/>
    <w:rsid w:val="00887587"/>
    <w:rsid w:val="00887A37"/>
    <w:rsid w:val="008903B7"/>
    <w:rsid w:val="008906EE"/>
    <w:rsid w:val="008918B5"/>
    <w:rsid w:val="00892B18"/>
    <w:rsid w:val="00893D4F"/>
    <w:rsid w:val="00893FAC"/>
    <w:rsid w:val="008940C4"/>
    <w:rsid w:val="008944A5"/>
    <w:rsid w:val="0089588F"/>
    <w:rsid w:val="008966A4"/>
    <w:rsid w:val="008967E6"/>
    <w:rsid w:val="0089798A"/>
    <w:rsid w:val="008A1675"/>
    <w:rsid w:val="008A2A21"/>
    <w:rsid w:val="008A2CA0"/>
    <w:rsid w:val="008A3582"/>
    <w:rsid w:val="008A453E"/>
    <w:rsid w:val="008A4BED"/>
    <w:rsid w:val="008A5B22"/>
    <w:rsid w:val="008A5BDD"/>
    <w:rsid w:val="008A6D95"/>
    <w:rsid w:val="008A6F77"/>
    <w:rsid w:val="008A7CE1"/>
    <w:rsid w:val="008A7F02"/>
    <w:rsid w:val="008B0B55"/>
    <w:rsid w:val="008B17EC"/>
    <w:rsid w:val="008B2552"/>
    <w:rsid w:val="008B31E6"/>
    <w:rsid w:val="008B3220"/>
    <w:rsid w:val="008B36EA"/>
    <w:rsid w:val="008B4992"/>
    <w:rsid w:val="008B4C1C"/>
    <w:rsid w:val="008B52F0"/>
    <w:rsid w:val="008B5E4D"/>
    <w:rsid w:val="008B66C9"/>
    <w:rsid w:val="008B7151"/>
    <w:rsid w:val="008B7F06"/>
    <w:rsid w:val="008C0445"/>
    <w:rsid w:val="008C086F"/>
    <w:rsid w:val="008C19B4"/>
    <w:rsid w:val="008C1CEB"/>
    <w:rsid w:val="008C1EC0"/>
    <w:rsid w:val="008C2532"/>
    <w:rsid w:val="008C2712"/>
    <w:rsid w:val="008C2AC1"/>
    <w:rsid w:val="008C30C4"/>
    <w:rsid w:val="008C3CFF"/>
    <w:rsid w:val="008C4032"/>
    <w:rsid w:val="008C464E"/>
    <w:rsid w:val="008C4C82"/>
    <w:rsid w:val="008C55AE"/>
    <w:rsid w:val="008C6154"/>
    <w:rsid w:val="008D033B"/>
    <w:rsid w:val="008D0B10"/>
    <w:rsid w:val="008D11B7"/>
    <w:rsid w:val="008D20D4"/>
    <w:rsid w:val="008D225E"/>
    <w:rsid w:val="008D24C8"/>
    <w:rsid w:val="008D2E30"/>
    <w:rsid w:val="008D458A"/>
    <w:rsid w:val="008D4BF4"/>
    <w:rsid w:val="008D5766"/>
    <w:rsid w:val="008D69AB"/>
    <w:rsid w:val="008D79F2"/>
    <w:rsid w:val="008D7A6E"/>
    <w:rsid w:val="008D7BAE"/>
    <w:rsid w:val="008E0051"/>
    <w:rsid w:val="008E1E6A"/>
    <w:rsid w:val="008E2035"/>
    <w:rsid w:val="008E2BDD"/>
    <w:rsid w:val="008E2BEB"/>
    <w:rsid w:val="008E2D64"/>
    <w:rsid w:val="008E2E52"/>
    <w:rsid w:val="008E3731"/>
    <w:rsid w:val="008E4608"/>
    <w:rsid w:val="008E47CA"/>
    <w:rsid w:val="008E5574"/>
    <w:rsid w:val="008E5DF7"/>
    <w:rsid w:val="008E6CAD"/>
    <w:rsid w:val="008E7C07"/>
    <w:rsid w:val="008E7FDE"/>
    <w:rsid w:val="008F0BE8"/>
    <w:rsid w:val="008F1320"/>
    <w:rsid w:val="008F1F0F"/>
    <w:rsid w:val="008F20E6"/>
    <w:rsid w:val="008F25A5"/>
    <w:rsid w:val="008F2705"/>
    <w:rsid w:val="008F36A6"/>
    <w:rsid w:val="008F44FA"/>
    <w:rsid w:val="008F4ADC"/>
    <w:rsid w:val="008F52C2"/>
    <w:rsid w:val="008F5BAA"/>
    <w:rsid w:val="008F7CDE"/>
    <w:rsid w:val="008F7F32"/>
    <w:rsid w:val="0090094B"/>
    <w:rsid w:val="0090144C"/>
    <w:rsid w:val="00901961"/>
    <w:rsid w:val="00901AEF"/>
    <w:rsid w:val="00902609"/>
    <w:rsid w:val="009037BF"/>
    <w:rsid w:val="00903E6A"/>
    <w:rsid w:val="00903F1E"/>
    <w:rsid w:val="00904855"/>
    <w:rsid w:val="00904B6C"/>
    <w:rsid w:val="00904E46"/>
    <w:rsid w:val="00905387"/>
    <w:rsid w:val="00905E80"/>
    <w:rsid w:val="00906047"/>
    <w:rsid w:val="009073E8"/>
    <w:rsid w:val="00907B01"/>
    <w:rsid w:val="00907FF9"/>
    <w:rsid w:val="00910B19"/>
    <w:rsid w:val="00910B81"/>
    <w:rsid w:val="00910C19"/>
    <w:rsid w:val="00910F93"/>
    <w:rsid w:val="009114AD"/>
    <w:rsid w:val="00911AF6"/>
    <w:rsid w:val="00911E95"/>
    <w:rsid w:val="00912B98"/>
    <w:rsid w:val="00913D20"/>
    <w:rsid w:val="0091412F"/>
    <w:rsid w:val="00914E56"/>
    <w:rsid w:val="00915041"/>
    <w:rsid w:val="00915067"/>
    <w:rsid w:val="00915100"/>
    <w:rsid w:val="00915571"/>
    <w:rsid w:val="00915723"/>
    <w:rsid w:val="00915748"/>
    <w:rsid w:val="00915862"/>
    <w:rsid w:val="00916ABB"/>
    <w:rsid w:val="00917E83"/>
    <w:rsid w:val="00920AC7"/>
    <w:rsid w:val="00920BC5"/>
    <w:rsid w:val="0092182C"/>
    <w:rsid w:val="009219AE"/>
    <w:rsid w:val="009224FA"/>
    <w:rsid w:val="00922B4A"/>
    <w:rsid w:val="00922E1A"/>
    <w:rsid w:val="0092358E"/>
    <w:rsid w:val="00923A69"/>
    <w:rsid w:val="00923C0E"/>
    <w:rsid w:val="00923E2E"/>
    <w:rsid w:val="00924189"/>
    <w:rsid w:val="00924250"/>
    <w:rsid w:val="00924670"/>
    <w:rsid w:val="00925089"/>
    <w:rsid w:val="009252D6"/>
    <w:rsid w:val="00925F70"/>
    <w:rsid w:val="0092657D"/>
    <w:rsid w:val="00927893"/>
    <w:rsid w:val="009301FE"/>
    <w:rsid w:val="0093059A"/>
    <w:rsid w:val="009305CB"/>
    <w:rsid w:val="009306E9"/>
    <w:rsid w:val="0093083F"/>
    <w:rsid w:val="00930D72"/>
    <w:rsid w:val="0093210E"/>
    <w:rsid w:val="00933283"/>
    <w:rsid w:val="00934FD9"/>
    <w:rsid w:val="00935C79"/>
    <w:rsid w:val="00935CFB"/>
    <w:rsid w:val="00936A63"/>
    <w:rsid w:val="009375A5"/>
    <w:rsid w:val="00937C8D"/>
    <w:rsid w:val="00937FDA"/>
    <w:rsid w:val="00940065"/>
    <w:rsid w:val="00940727"/>
    <w:rsid w:val="00940D89"/>
    <w:rsid w:val="00942094"/>
    <w:rsid w:val="00942F15"/>
    <w:rsid w:val="00943791"/>
    <w:rsid w:val="00943CCC"/>
    <w:rsid w:val="009455DD"/>
    <w:rsid w:val="009459C8"/>
    <w:rsid w:val="00946CB5"/>
    <w:rsid w:val="00947669"/>
    <w:rsid w:val="0094793B"/>
    <w:rsid w:val="0095023F"/>
    <w:rsid w:val="00950D0A"/>
    <w:rsid w:val="00951AFA"/>
    <w:rsid w:val="00953419"/>
    <w:rsid w:val="009537AC"/>
    <w:rsid w:val="0095444E"/>
    <w:rsid w:val="00954615"/>
    <w:rsid w:val="00955754"/>
    <w:rsid w:val="00955A82"/>
    <w:rsid w:val="00956108"/>
    <w:rsid w:val="00956964"/>
    <w:rsid w:val="00957885"/>
    <w:rsid w:val="00960224"/>
    <w:rsid w:val="00960365"/>
    <w:rsid w:val="00960D80"/>
    <w:rsid w:val="00961E14"/>
    <w:rsid w:val="0096206E"/>
    <w:rsid w:val="009624DF"/>
    <w:rsid w:val="00962997"/>
    <w:rsid w:val="00964788"/>
    <w:rsid w:val="00964E20"/>
    <w:rsid w:val="009664BF"/>
    <w:rsid w:val="0096716C"/>
    <w:rsid w:val="00970C1E"/>
    <w:rsid w:val="00971B73"/>
    <w:rsid w:val="00974EEA"/>
    <w:rsid w:val="00974F11"/>
    <w:rsid w:val="00974F83"/>
    <w:rsid w:val="0097539F"/>
    <w:rsid w:val="00975E1A"/>
    <w:rsid w:val="00976027"/>
    <w:rsid w:val="00976284"/>
    <w:rsid w:val="00976345"/>
    <w:rsid w:val="009766BF"/>
    <w:rsid w:val="00977246"/>
    <w:rsid w:val="009775E3"/>
    <w:rsid w:val="00977BDE"/>
    <w:rsid w:val="0098040F"/>
    <w:rsid w:val="0098059F"/>
    <w:rsid w:val="0098252B"/>
    <w:rsid w:val="00982B4F"/>
    <w:rsid w:val="00983C3C"/>
    <w:rsid w:val="00984E93"/>
    <w:rsid w:val="00984F00"/>
    <w:rsid w:val="00985336"/>
    <w:rsid w:val="00985347"/>
    <w:rsid w:val="00985607"/>
    <w:rsid w:val="00985641"/>
    <w:rsid w:val="00985C8C"/>
    <w:rsid w:val="00986FDB"/>
    <w:rsid w:val="009876F1"/>
    <w:rsid w:val="0099027D"/>
    <w:rsid w:val="009907F3"/>
    <w:rsid w:val="009914C5"/>
    <w:rsid w:val="00993171"/>
    <w:rsid w:val="009931A0"/>
    <w:rsid w:val="00993676"/>
    <w:rsid w:val="009944B5"/>
    <w:rsid w:val="00994A67"/>
    <w:rsid w:val="00994F13"/>
    <w:rsid w:val="00994FC5"/>
    <w:rsid w:val="00994FCB"/>
    <w:rsid w:val="0099653B"/>
    <w:rsid w:val="0099656B"/>
    <w:rsid w:val="00996635"/>
    <w:rsid w:val="00996F27"/>
    <w:rsid w:val="00997669"/>
    <w:rsid w:val="00997DC0"/>
    <w:rsid w:val="00997EE2"/>
    <w:rsid w:val="009A0157"/>
    <w:rsid w:val="009A016D"/>
    <w:rsid w:val="009A1B15"/>
    <w:rsid w:val="009A1CD0"/>
    <w:rsid w:val="009A22E2"/>
    <w:rsid w:val="009A25B6"/>
    <w:rsid w:val="009A27E1"/>
    <w:rsid w:val="009A28A4"/>
    <w:rsid w:val="009A31FD"/>
    <w:rsid w:val="009A35F7"/>
    <w:rsid w:val="009A3E43"/>
    <w:rsid w:val="009A3E55"/>
    <w:rsid w:val="009A46EC"/>
    <w:rsid w:val="009A5269"/>
    <w:rsid w:val="009A58DD"/>
    <w:rsid w:val="009A63A9"/>
    <w:rsid w:val="009A6583"/>
    <w:rsid w:val="009A6875"/>
    <w:rsid w:val="009A6FF5"/>
    <w:rsid w:val="009B0A0E"/>
    <w:rsid w:val="009B1052"/>
    <w:rsid w:val="009B2BCB"/>
    <w:rsid w:val="009B5600"/>
    <w:rsid w:val="009B707B"/>
    <w:rsid w:val="009B7438"/>
    <w:rsid w:val="009B77AE"/>
    <w:rsid w:val="009B7898"/>
    <w:rsid w:val="009C0810"/>
    <w:rsid w:val="009C0846"/>
    <w:rsid w:val="009C101B"/>
    <w:rsid w:val="009C1549"/>
    <w:rsid w:val="009C186A"/>
    <w:rsid w:val="009C1D18"/>
    <w:rsid w:val="009C3EC9"/>
    <w:rsid w:val="009C3F2C"/>
    <w:rsid w:val="009C551D"/>
    <w:rsid w:val="009C58B1"/>
    <w:rsid w:val="009C626C"/>
    <w:rsid w:val="009C66B7"/>
    <w:rsid w:val="009C6737"/>
    <w:rsid w:val="009C673F"/>
    <w:rsid w:val="009C775C"/>
    <w:rsid w:val="009C7B07"/>
    <w:rsid w:val="009C7EEF"/>
    <w:rsid w:val="009D0441"/>
    <w:rsid w:val="009D08E9"/>
    <w:rsid w:val="009D0EAC"/>
    <w:rsid w:val="009D172F"/>
    <w:rsid w:val="009D1939"/>
    <w:rsid w:val="009D32D5"/>
    <w:rsid w:val="009D37F4"/>
    <w:rsid w:val="009D39FD"/>
    <w:rsid w:val="009D4045"/>
    <w:rsid w:val="009D47C3"/>
    <w:rsid w:val="009D7F55"/>
    <w:rsid w:val="009E0289"/>
    <w:rsid w:val="009E1E93"/>
    <w:rsid w:val="009E296F"/>
    <w:rsid w:val="009E4D4C"/>
    <w:rsid w:val="009E579D"/>
    <w:rsid w:val="009E5907"/>
    <w:rsid w:val="009E5AEC"/>
    <w:rsid w:val="009E5D37"/>
    <w:rsid w:val="009E6352"/>
    <w:rsid w:val="009E6363"/>
    <w:rsid w:val="009E6551"/>
    <w:rsid w:val="009E6888"/>
    <w:rsid w:val="009E6DF9"/>
    <w:rsid w:val="009E7131"/>
    <w:rsid w:val="009F0273"/>
    <w:rsid w:val="009F03F4"/>
    <w:rsid w:val="009F0EC8"/>
    <w:rsid w:val="009F115C"/>
    <w:rsid w:val="009F2573"/>
    <w:rsid w:val="009F25AE"/>
    <w:rsid w:val="009F30E5"/>
    <w:rsid w:val="009F351D"/>
    <w:rsid w:val="009F4135"/>
    <w:rsid w:val="009F414F"/>
    <w:rsid w:val="009F443A"/>
    <w:rsid w:val="009F53D6"/>
    <w:rsid w:val="009F54EA"/>
    <w:rsid w:val="009F6658"/>
    <w:rsid w:val="009F6691"/>
    <w:rsid w:val="009F6AF2"/>
    <w:rsid w:val="009F7B70"/>
    <w:rsid w:val="009F7D99"/>
    <w:rsid w:val="00A00302"/>
    <w:rsid w:val="00A01EAF"/>
    <w:rsid w:val="00A02383"/>
    <w:rsid w:val="00A037FF"/>
    <w:rsid w:val="00A0414C"/>
    <w:rsid w:val="00A044E5"/>
    <w:rsid w:val="00A04673"/>
    <w:rsid w:val="00A048EF"/>
    <w:rsid w:val="00A04D53"/>
    <w:rsid w:val="00A0547A"/>
    <w:rsid w:val="00A05489"/>
    <w:rsid w:val="00A068DF"/>
    <w:rsid w:val="00A06ADB"/>
    <w:rsid w:val="00A073C6"/>
    <w:rsid w:val="00A0755A"/>
    <w:rsid w:val="00A10EFC"/>
    <w:rsid w:val="00A111E7"/>
    <w:rsid w:val="00A118A4"/>
    <w:rsid w:val="00A12013"/>
    <w:rsid w:val="00A12A9D"/>
    <w:rsid w:val="00A137B2"/>
    <w:rsid w:val="00A13C0A"/>
    <w:rsid w:val="00A13F45"/>
    <w:rsid w:val="00A14A4D"/>
    <w:rsid w:val="00A14F14"/>
    <w:rsid w:val="00A155AF"/>
    <w:rsid w:val="00A1567D"/>
    <w:rsid w:val="00A159ED"/>
    <w:rsid w:val="00A1602A"/>
    <w:rsid w:val="00A1608F"/>
    <w:rsid w:val="00A16163"/>
    <w:rsid w:val="00A16BE1"/>
    <w:rsid w:val="00A175BD"/>
    <w:rsid w:val="00A176DA"/>
    <w:rsid w:val="00A17A26"/>
    <w:rsid w:val="00A20441"/>
    <w:rsid w:val="00A20719"/>
    <w:rsid w:val="00A208B6"/>
    <w:rsid w:val="00A20DB8"/>
    <w:rsid w:val="00A21B16"/>
    <w:rsid w:val="00A225E0"/>
    <w:rsid w:val="00A2284C"/>
    <w:rsid w:val="00A231E3"/>
    <w:rsid w:val="00A23781"/>
    <w:rsid w:val="00A2414C"/>
    <w:rsid w:val="00A24FFA"/>
    <w:rsid w:val="00A2541F"/>
    <w:rsid w:val="00A26576"/>
    <w:rsid w:val="00A26613"/>
    <w:rsid w:val="00A26ABA"/>
    <w:rsid w:val="00A27039"/>
    <w:rsid w:val="00A274F6"/>
    <w:rsid w:val="00A276BE"/>
    <w:rsid w:val="00A304BF"/>
    <w:rsid w:val="00A30B65"/>
    <w:rsid w:val="00A31095"/>
    <w:rsid w:val="00A313F3"/>
    <w:rsid w:val="00A3151D"/>
    <w:rsid w:val="00A3225E"/>
    <w:rsid w:val="00A32593"/>
    <w:rsid w:val="00A33373"/>
    <w:rsid w:val="00A33B69"/>
    <w:rsid w:val="00A3454B"/>
    <w:rsid w:val="00A35BA3"/>
    <w:rsid w:val="00A37483"/>
    <w:rsid w:val="00A37B3E"/>
    <w:rsid w:val="00A37FBC"/>
    <w:rsid w:val="00A4057E"/>
    <w:rsid w:val="00A40B8C"/>
    <w:rsid w:val="00A4100F"/>
    <w:rsid w:val="00A41FA1"/>
    <w:rsid w:val="00A43702"/>
    <w:rsid w:val="00A43BF4"/>
    <w:rsid w:val="00A44050"/>
    <w:rsid w:val="00A443D7"/>
    <w:rsid w:val="00A458A1"/>
    <w:rsid w:val="00A45B56"/>
    <w:rsid w:val="00A473DB"/>
    <w:rsid w:val="00A475EE"/>
    <w:rsid w:val="00A50615"/>
    <w:rsid w:val="00A51929"/>
    <w:rsid w:val="00A51AB8"/>
    <w:rsid w:val="00A53483"/>
    <w:rsid w:val="00A5423F"/>
    <w:rsid w:val="00A56E7A"/>
    <w:rsid w:val="00A57588"/>
    <w:rsid w:val="00A57DA4"/>
    <w:rsid w:val="00A6084A"/>
    <w:rsid w:val="00A61989"/>
    <w:rsid w:val="00A62DAC"/>
    <w:rsid w:val="00A6439C"/>
    <w:rsid w:val="00A646DA"/>
    <w:rsid w:val="00A6569C"/>
    <w:rsid w:val="00A656EC"/>
    <w:rsid w:val="00A6750A"/>
    <w:rsid w:val="00A6761D"/>
    <w:rsid w:val="00A67783"/>
    <w:rsid w:val="00A67DBB"/>
    <w:rsid w:val="00A67E7C"/>
    <w:rsid w:val="00A71039"/>
    <w:rsid w:val="00A718F6"/>
    <w:rsid w:val="00A71D47"/>
    <w:rsid w:val="00A73302"/>
    <w:rsid w:val="00A73FC5"/>
    <w:rsid w:val="00A759E7"/>
    <w:rsid w:val="00A76560"/>
    <w:rsid w:val="00A76CA7"/>
    <w:rsid w:val="00A77468"/>
    <w:rsid w:val="00A80A39"/>
    <w:rsid w:val="00A80BC0"/>
    <w:rsid w:val="00A81420"/>
    <w:rsid w:val="00A819B5"/>
    <w:rsid w:val="00A8334A"/>
    <w:rsid w:val="00A843A2"/>
    <w:rsid w:val="00A8547D"/>
    <w:rsid w:val="00A858DF"/>
    <w:rsid w:val="00A86328"/>
    <w:rsid w:val="00A869A5"/>
    <w:rsid w:val="00A86D0C"/>
    <w:rsid w:val="00A86F2E"/>
    <w:rsid w:val="00A87638"/>
    <w:rsid w:val="00A87DB9"/>
    <w:rsid w:val="00A90A99"/>
    <w:rsid w:val="00A90FF2"/>
    <w:rsid w:val="00A9123C"/>
    <w:rsid w:val="00A9127D"/>
    <w:rsid w:val="00A919D4"/>
    <w:rsid w:val="00A91BDF"/>
    <w:rsid w:val="00A925C7"/>
    <w:rsid w:val="00A92892"/>
    <w:rsid w:val="00A9308E"/>
    <w:rsid w:val="00A931E5"/>
    <w:rsid w:val="00A9421A"/>
    <w:rsid w:val="00A94660"/>
    <w:rsid w:val="00A94C13"/>
    <w:rsid w:val="00A95139"/>
    <w:rsid w:val="00A952BF"/>
    <w:rsid w:val="00AA0984"/>
    <w:rsid w:val="00AA0EEF"/>
    <w:rsid w:val="00AA1190"/>
    <w:rsid w:val="00AA1755"/>
    <w:rsid w:val="00AA1ABA"/>
    <w:rsid w:val="00AA1F41"/>
    <w:rsid w:val="00AA2F4D"/>
    <w:rsid w:val="00AA4B5F"/>
    <w:rsid w:val="00AA4D7F"/>
    <w:rsid w:val="00AA50EF"/>
    <w:rsid w:val="00AA5DEF"/>
    <w:rsid w:val="00AA6A39"/>
    <w:rsid w:val="00AA6E37"/>
    <w:rsid w:val="00AB0311"/>
    <w:rsid w:val="00AB1CFA"/>
    <w:rsid w:val="00AB2558"/>
    <w:rsid w:val="00AB3CCA"/>
    <w:rsid w:val="00AB4451"/>
    <w:rsid w:val="00AB4DE1"/>
    <w:rsid w:val="00AB587B"/>
    <w:rsid w:val="00AB6014"/>
    <w:rsid w:val="00AB65C0"/>
    <w:rsid w:val="00AB7AC1"/>
    <w:rsid w:val="00AC07E7"/>
    <w:rsid w:val="00AC07E9"/>
    <w:rsid w:val="00AC0E80"/>
    <w:rsid w:val="00AC1501"/>
    <w:rsid w:val="00AC1667"/>
    <w:rsid w:val="00AC173C"/>
    <w:rsid w:val="00AC2893"/>
    <w:rsid w:val="00AC64A1"/>
    <w:rsid w:val="00AC76F6"/>
    <w:rsid w:val="00AD04CF"/>
    <w:rsid w:val="00AD0B22"/>
    <w:rsid w:val="00AD1F74"/>
    <w:rsid w:val="00AD1F7C"/>
    <w:rsid w:val="00AD33F5"/>
    <w:rsid w:val="00AD41BF"/>
    <w:rsid w:val="00AD4897"/>
    <w:rsid w:val="00AD4958"/>
    <w:rsid w:val="00AD5509"/>
    <w:rsid w:val="00AD5A4F"/>
    <w:rsid w:val="00AD5BDE"/>
    <w:rsid w:val="00AD6710"/>
    <w:rsid w:val="00AD6860"/>
    <w:rsid w:val="00AD74F0"/>
    <w:rsid w:val="00AD7519"/>
    <w:rsid w:val="00AE0FB5"/>
    <w:rsid w:val="00AE14E9"/>
    <w:rsid w:val="00AE2198"/>
    <w:rsid w:val="00AE3419"/>
    <w:rsid w:val="00AE361B"/>
    <w:rsid w:val="00AE39C9"/>
    <w:rsid w:val="00AE4144"/>
    <w:rsid w:val="00AE4BB7"/>
    <w:rsid w:val="00AE50CA"/>
    <w:rsid w:val="00AE64EE"/>
    <w:rsid w:val="00AE779E"/>
    <w:rsid w:val="00AE7C0E"/>
    <w:rsid w:val="00AF0416"/>
    <w:rsid w:val="00AF08D4"/>
    <w:rsid w:val="00AF0A9A"/>
    <w:rsid w:val="00AF1C61"/>
    <w:rsid w:val="00AF23A7"/>
    <w:rsid w:val="00AF2803"/>
    <w:rsid w:val="00AF2A21"/>
    <w:rsid w:val="00AF3283"/>
    <w:rsid w:val="00AF49E7"/>
    <w:rsid w:val="00AF501D"/>
    <w:rsid w:val="00AF519F"/>
    <w:rsid w:val="00AF5628"/>
    <w:rsid w:val="00AF57C0"/>
    <w:rsid w:val="00B01C28"/>
    <w:rsid w:val="00B01E12"/>
    <w:rsid w:val="00B021AF"/>
    <w:rsid w:val="00B02A76"/>
    <w:rsid w:val="00B03241"/>
    <w:rsid w:val="00B066B7"/>
    <w:rsid w:val="00B06721"/>
    <w:rsid w:val="00B072E1"/>
    <w:rsid w:val="00B10670"/>
    <w:rsid w:val="00B11360"/>
    <w:rsid w:val="00B115C0"/>
    <w:rsid w:val="00B11817"/>
    <w:rsid w:val="00B118CB"/>
    <w:rsid w:val="00B12D3E"/>
    <w:rsid w:val="00B13EA1"/>
    <w:rsid w:val="00B14213"/>
    <w:rsid w:val="00B1477C"/>
    <w:rsid w:val="00B14F92"/>
    <w:rsid w:val="00B151B9"/>
    <w:rsid w:val="00B15CA4"/>
    <w:rsid w:val="00B1724F"/>
    <w:rsid w:val="00B17B3E"/>
    <w:rsid w:val="00B20050"/>
    <w:rsid w:val="00B211D8"/>
    <w:rsid w:val="00B21CD0"/>
    <w:rsid w:val="00B21F2B"/>
    <w:rsid w:val="00B2377B"/>
    <w:rsid w:val="00B24982"/>
    <w:rsid w:val="00B25D91"/>
    <w:rsid w:val="00B26016"/>
    <w:rsid w:val="00B26F00"/>
    <w:rsid w:val="00B26F47"/>
    <w:rsid w:val="00B27530"/>
    <w:rsid w:val="00B303A0"/>
    <w:rsid w:val="00B31985"/>
    <w:rsid w:val="00B325A1"/>
    <w:rsid w:val="00B32795"/>
    <w:rsid w:val="00B338A1"/>
    <w:rsid w:val="00B345A9"/>
    <w:rsid w:val="00B3460E"/>
    <w:rsid w:val="00B3549C"/>
    <w:rsid w:val="00B37117"/>
    <w:rsid w:val="00B4078B"/>
    <w:rsid w:val="00B408C6"/>
    <w:rsid w:val="00B40B42"/>
    <w:rsid w:val="00B4138E"/>
    <w:rsid w:val="00B421CD"/>
    <w:rsid w:val="00B43118"/>
    <w:rsid w:val="00B43708"/>
    <w:rsid w:val="00B44833"/>
    <w:rsid w:val="00B46169"/>
    <w:rsid w:val="00B46EC8"/>
    <w:rsid w:val="00B4703C"/>
    <w:rsid w:val="00B47418"/>
    <w:rsid w:val="00B477E7"/>
    <w:rsid w:val="00B47CCE"/>
    <w:rsid w:val="00B50A70"/>
    <w:rsid w:val="00B513F8"/>
    <w:rsid w:val="00B51ED9"/>
    <w:rsid w:val="00B534A9"/>
    <w:rsid w:val="00B53D3B"/>
    <w:rsid w:val="00B53DB2"/>
    <w:rsid w:val="00B541D9"/>
    <w:rsid w:val="00B54518"/>
    <w:rsid w:val="00B54572"/>
    <w:rsid w:val="00B54696"/>
    <w:rsid w:val="00B54AED"/>
    <w:rsid w:val="00B5519D"/>
    <w:rsid w:val="00B55573"/>
    <w:rsid w:val="00B56C25"/>
    <w:rsid w:val="00B56E70"/>
    <w:rsid w:val="00B573D7"/>
    <w:rsid w:val="00B57BC2"/>
    <w:rsid w:val="00B60066"/>
    <w:rsid w:val="00B6138E"/>
    <w:rsid w:val="00B62955"/>
    <w:rsid w:val="00B63CA3"/>
    <w:rsid w:val="00B64286"/>
    <w:rsid w:val="00B6448E"/>
    <w:rsid w:val="00B65581"/>
    <w:rsid w:val="00B66358"/>
    <w:rsid w:val="00B668DF"/>
    <w:rsid w:val="00B66F5D"/>
    <w:rsid w:val="00B671F3"/>
    <w:rsid w:val="00B67548"/>
    <w:rsid w:val="00B67DBE"/>
    <w:rsid w:val="00B70202"/>
    <w:rsid w:val="00B70770"/>
    <w:rsid w:val="00B70A66"/>
    <w:rsid w:val="00B711EB"/>
    <w:rsid w:val="00B72BB0"/>
    <w:rsid w:val="00B72F49"/>
    <w:rsid w:val="00B731A0"/>
    <w:rsid w:val="00B74116"/>
    <w:rsid w:val="00B75EBF"/>
    <w:rsid w:val="00B80851"/>
    <w:rsid w:val="00B8209C"/>
    <w:rsid w:val="00B82FAE"/>
    <w:rsid w:val="00B8452C"/>
    <w:rsid w:val="00B84781"/>
    <w:rsid w:val="00B84A56"/>
    <w:rsid w:val="00B84EAE"/>
    <w:rsid w:val="00B85798"/>
    <w:rsid w:val="00B86E90"/>
    <w:rsid w:val="00B871A1"/>
    <w:rsid w:val="00B91777"/>
    <w:rsid w:val="00B91AF4"/>
    <w:rsid w:val="00B9214A"/>
    <w:rsid w:val="00B921E9"/>
    <w:rsid w:val="00B92F2D"/>
    <w:rsid w:val="00B95178"/>
    <w:rsid w:val="00B97A4B"/>
    <w:rsid w:val="00B97FFA"/>
    <w:rsid w:val="00BA00A3"/>
    <w:rsid w:val="00BA1BC9"/>
    <w:rsid w:val="00BA1DDC"/>
    <w:rsid w:val="00BA2463"/>
    <w:rsid w:val="00BA246F"/>
    <w:rsid w:val="00BA2828"/>
    <w:rsid w:val="00BA2CD7"/>
    <w:rsid w:val="00BA38D3"/>
    <w:rsid w:val="00BA3F35"/>
    <w:rsid w:val="00BA42F5"/>
    <w:rsid w:val="00BA5267"/>
    <w:rsid w:val="00BA578E"/>
    <w:rsid w:val="00BA6507"/>
    <w:rsid w:val="00BA6CED"/>
    <w:rsid w:val="00BA7158"/>
    <w:rsid w:val="00BA723A"/>
    <w:rsid w:val="00BA7A76"/>
    <w:rsid w:val="00BB07E8"/>
    <w:rsid w:val="00BB1306"/>
    <w:rsid w:val="00BB2773"/>
    <w:rsid w:val="00BB2B6E"/>
    <w:rsid w:val="00BB33C1"/>
    <w:rsid w:val="00BB417A"/>
    <w:rsid w:val="00BB4B64"/>
    <w:rsid w:val="00BB52D9"/>
    <w:rsid w:val="00BB540D"/>
    <w:rsid w:val="00BB5A5C"/>
    <w:rsid w:val="00BB602B"/>
    <w:rsid w:val="00BB64DC"/>
    <w:rsid w:val="00BB71BC"/>
    <w:rsid w:val="00BC02C1"/>
    <w:rsid w:val="00BC03FA"/>
    <w:rsid w:val="00BC078A"/>
    <w:rsid w:val="00BC09DE"/>
    <w:rsid w:val="00BC12FF"/>
    <w:rsid w:val="00BC1C04"/>
    <w:rsid w:val="00BC239E"/>
    <w:rsid w:val="00BC2D1F"/>
    <w:rsid w:val="00BC40FD"/>
    <w:rsid w:val="00BC4619"/>
    <w:rsid w:val="00BC4770"/>
    <w:rsid w:val="00BC5072"/>
    <w:rsid w:val="00BC52F5"/>
    <w:rsid w:val="00BC544F"/>
    <w:rsid w:val="00BC5F40"/>
    <w:rsid w:val="00BC6548"/>
    <w:rsid w:val="00BC65D4"/>
    <w:rsid w:val="00BC72A5"/>
    <w:rsid w:val="00BD309B"/>
    <w:rsid w:val="00BD3168"/>
    <w:rsid w:val="00BD3D47"/>
    <w:rsid w:val="00BD417D"/>
    <w:rsid w:val="00BD4AC9"/>
    <w:rsid w:val="00BD563C"/>
    <w:rsid w:val="00BD6097"/>
    <w:rsid w:val="00BD6976"/>
    <w:rsid w:val="00BD6BF2"/>
    <w:rsid w:val="00BD72DE"/>
    <w:rsid w:val="00BE06AA"/>
    <w:rsid w:val="00BE0B24"/>
    <w:rsid w:val="00BE1648"/>
    <w:rsid w:val="00BE211E"/>
    <w:rsid w:val="00BE23C7"/>
    <w:rsid w:val="00BE3751"/>
    <w:rsid w:val="00BE3E1A"/>
    <w:rsid w:val="00BE40F8"/>
    <w:rsid w:val="00BE47F4"/>
    <w:rsid w:val="00BE4847"/>
    <w:rsid w:val="00BE5BDC"/>
    <w:rsid w:val="00BE6BA3"/>
    <w:rsid w:val="00BE6DFC"/>
    <w:rsid w:val="00BF039D"/>
    <w:rsid w:val="00BF19FA"/>
    <w:rsid w:val="00BF3EC4"/>
    <w:rsid w:val="00BF44A4"/>
    <w:rsid w:val="00BF4915"/>
    <w:rsid w:val="00BF5214"/>
    <w:rsid w:val="00BF52C7"/>
    <w:rsid w:val="00BF5EE8"/>
    <w:rsid w:val="00BF630D"/>
    <w:rsid w:val="00BF6622"/>
    <w:rsid w:val="00BF6D9C"/>
    <w:rsid w:val="00BF6DF3"/>
    <w:rsid w:val="00BF765C"/>
    <w:rsid w:val="00BF781D"/>
    <w:rsid w:val="00C006F7"/>
    <w:rsid w:val="00C01701"/>
    <w:rsid w:val="00C019DF"/>
    <w:rsid w:val="00C01FB9"/>
    <w:rsid w:val="00C0217C"/>
    <w:rsid w:val="00C02E10"/>
    <w:rsid w:val="00C03641"/>
    <w:rsid w:val="00C0372B"/>
    <w:rsid w:val="00C03E16"/>
    <w:rsid w:val="00C040AF"/>
    <w:rsid w:val="00C04450"/>
    <w:rsid w:val="00C054E2"/>
    <w:rsid w:val="00C07684"/>
    <w:rsid w:val="00C10E2B"/>
    <w:rsid w:val="00C1234F"/>
    <w:rsid w:val="00C12B13"/>
    <w:rsid w:val="00C12D22"/>
    <w:rsid w:val="00C13620"/>
    <w:rsid w:val="00C13667"/>
    <w:rsid w:val="00C13ED8"/>
    <w:rsid w:val="00C1592E"/>
    <w:rsid w:val="00C15CA3"/>
    <w:rsid w:val="00C17606"/>
    <w:rsid w:val="00C17A5B"/>
    <w:rsid w:val="00C20EE0"/>
    <w:rsid w:val="00C215AA"/>
    <w:rsid w:val="00C21829"/>
    <w:rsid w:val="00C226D7"/>
    <w:rsid w:val="00C22D9D"/>
    <w:rsid w:val="00C22E87"/>
    <w:rsid w:val="00C234E0"/>
    <w:rsid w:val="00C23AD7"/>
    <w:rsid w:val="00C246E2"/>
    <w:rsid w:val="00C25025"/>
    <w:rsid w:val="00C262EC"/>
    <w:rsid w:val="00C27418"/>
    <w:rsid w:val="00C2752E"/>
    <w:rsid w:val="00C31C42"/>
    <w:rsid w:val="00C329E9"/>
    <w:rsid w:val="00C3377C"/>
    <w:rsid w:val="00C33F2E"/>
    <w:rsid w:val="00C35C57"/>
    <w:rsid w:val="00C36C17"/>
    <w:rsid w:val="00C37419"/>
    <w:rsid w:val="00C37CC1"/>
    <w:rsid w:val="00C40A98"/>
    <w:rsid w:val="00C40F8D"/>
    <w:rsid w:val="00C41560"/>
    <w:rsid w:val="00C441FF"/>
    <w:rsid w:val="00C44365"/>
    <w:rsid w:val="00C44C6D"/>
    <w:rsid w:val="00C45FDB"/>
    <w:rsid w:val="00C4638C"/>
    <w:rsid w:val="00C4652D"/>
    <w:rsid w:val="00C47EBC"/>
    <w:rsid w:val="00C506F9"/>
    <w:rsid w:val="00C50A32"/>
    <w:rsid w:val="00C52047"/>
    <w:rsid w:val="00C525F1"/>
    <w:rsid w:val="00C534C3"/>
    <w:rsid w:val="00C54263"/>
    <w:rsid w:val="00C5457F"/>
    <w:rsid w:val="00C546C1"/>
    <w:rsid w:val="00C546EA"/>
    <w:rsid w:val="00C54C86"/>
    <w:rsid w:val="00C550BB"/>
    <w:rsid w:val="00C55BA2"/>
    <w:rsid w:val="00C5639A"/>
    <w:rsid w:val="00C5694E"/>
    <w:rsid w:val="00C56E8E"/>
    <w:rsid w:val="00C578BF"/>
    <w:rsid w:val="00C600F4"/>
    <w:rsid w:val="00C615D8"/>
    <w:rsid w:val="00C61B64"/>
    <w:rsid w:val="00C6389D"/>
    <w:rsid w:val="00C6591F"/>
    <w:rsid w:val="00C66468"/>
    <w:rsid w:val="00C66843"/>
    <w:rsid w:val="00C66F62"/>
    <w:rsid w:val="00C67636"/>
    <w:rsid w:val="00C6776C"/>
    <w:rsid w:val="00C67AD2"/>
    <w:rsid w:val="00C700E2"/>
    <w:rsid w:val="00C706A7"/>
    <w:rsid w:val="00C71767"/>
    <w:rsid w:val="00C71D42"/>
    <w:rsid w:val="00C72599"/>
    <w:rsid w:val="00C73ECE"/>
    <w:rsid w:val="00C74AD3"/>
    <w:rsid w:val="00C74FDF"/>
    <w:rsid w:val="00C76C49"/>
    <w:rsid w:val="00C77D57"/>
    <w:rsid w:val="00C80D6E"/>
    <w:rsid w:val="00C80DAF"/>
    <w:rsid w:val="00C80EF9"/>
    <w:rsid w:val="00C817C6"/>
    <w:rsid w:val="00C84F84"/>
    <w:rsid w:val="00C8574D"/>
    <w:rsid w:val="00C86824"/>
    <w:rsid w:val="00C87722"/>
    <w:rsid w:val="00C878D5"/>
    <w:rsid w:val="00C87F12"/>
    <w:rsid w:val="00C90292"/>
    <w:rsid w:val="00C905C2"/>
    <w:rsid w:val="00C9116C"/>
    <w:rsid w:val="00C91811"/>
    <w:rsid w:val="00C91D4C"/>
    <w:rsid w:val="00C91E52"/>
    <w:rsid w:val="00C92833"/>
    <w:rsid w:val="00C92F25"/>
    <w:rsid w:val="00C9496B"/>
    <w:rsid w:val="00C96850"/>
    <w:rsid w:val="00C96AD8"/>
    <w:rsid w:val="00C96AEF"/>
    <w:rsid w:val="00C96FB4"/>
    <w:rsid w:val="00C97989"/>
    <w:rsid w:val="00CA05FB"/>
    <w:rsid w:val="00CA0756"/>
    <w:rsid w:val="00CA0CA7"/>
    <w:rsid w:val="00CA11C6"/>
    <w:rsid w:val="00CA23AF"/>
    <w:rsid w:val="00CA27CB"/>
    <w:rsid w:val="00CA3065"/>
    <w:rsid w:val="00CA3E47"/>
    <w:rsid w:val="00CA4284"/>
    <w:rsid w:val="00CA43F5"/>
    <w:rsid w:val="00CA4A68"/>
    <w:rsid w:val="00CA4C88"/>
    <w:rsid w:val="00CA4EC4"/>
    <w:rsid w:val="00CA6CE1"/>
    <w:rsid w:val="00CA7860"/>
    <w:rsid w:val="00CB0ACA"/>
    <w:rsid w:val="00CB0C62"/>
    <w:rsid w:val="00CB12BB"/>
    <w:rsid w:val="00CB1316"/>
    <w:rsid w:val="00CB1AEE"/>
    <w:rsid w:val="00CB1D0C"/>
    <w:rsid w:val="00CB1E17"/>
    <w:rsid w:val="00CB2340"/>
    <w:rsid w:val="00CB2E28"/>
    <w:rsid w:val="00CB32CD"/>
    <w:rsid w:val="00CB3D3C"/>
    <w:rsid w:val="00CB52A7"/>
    <w:rsid w:val="00CB5AF7"/>
    <w:rsid w:val="00CB69A0"/>
    <w:rsid w:val="00CB69F3"/>
    <w:rsid w:val="00CB6A2F"/>
    <w:rsid w:val="00CB6D56"/>
    <w:rsid w:val="00CB78B2"/>
    <w:rsid w:val="00CC040A"/>
    <w:rsid w:val="00CC0E97"/>
    <w:rsid w:val="00CC0FDE"/>
    <w:rsid w:val="00CC206E"/>
    <w:rsid w:val="00CC23C0"/>
    <w:rsid w:val="00CC273C"/>
    <w:rsid w:val="00CC2EB3"/>
    <w:rsid w:val="00CC2EBE"/>
    <w:rsid w:val="00CC31D9"/>
    <w:rsid w:val="00CC4B29"/>
    <w:rsid w:val="00CC4B64"/>
    <w:rsid w:val="00CC4E2B"/>
    <w:rsid w:val="00CC4F95"/>
    <w:rsid w:val="00CC615F"/>
    <w:rsid w:val="00CC6CD8"/>
    <w:rsid w:val="00CC6FE5"/>
    <w:rsid w:val="00CC7587"/>
    <w:rsid w:val="00CC7DBA"/>
    <w:rsid w:val="00CC7E37"/>
    <w:rsid w:val="00CD0197"/>
    <w:rsid w:val="00CD1501"/>
    <w:rsid w:val="00CD17EF"/>
    <w:rsid w:val="00CD213F"/>
    <w:rsid w:val="00CD2A10"/>
    <w:rsid w:val="00CD3C69"/>
    <w:rsid w:val="00CD468A"/>
    <w:rsid w:val="00CD483E"/>
    <w:rsid w:val="00CD4892"/>
    <w:rsid w:val="00CD57D1"/>
    <w:rsid w:val="00CD5CC1"/>
    <w:rsid w:val="00CD6B63"/>
    <w:rsid w:val="00CD7509"/>
    <w:rsid w:val="00CE03AF"/>
    <w:rsid w:val="00CE15AD"/>
    <w:rsid w:val="00CE29CC"/>
    <w:rsid w:val="00CE43AC"/>
    <w:rsid w:val="00CE54C7"/>
    <w:rsid w:val="00CE5AEC"/>
    <w:rsid w:val="00CE6FD9"/>
    <w:rsid w:val="00CE70A2"/>
    <w:rsid w:val="00CE7468"/>
    <w:rsid w:val="00CE7962"/>
    <w:rsid w:val="00CF0815"/>
    <w:rsid w:val="00CF0E8A"/>
    <w:rsid w:val="00CF1115"/>
    <w:rsid w:val="00CF14EF"/>
    <w:rsid w:val="00CF2139"/>
    <w:rsid w:val="00CF2BBB"/>
    <w:rsid w:val="00CF2EAA"/>
    <w:rsid w:val="00CF31D6"/>
    <w:rsid w:val="00CF327B"/>
    <w:rsid w:val="00CF4505"/>
    <w:rsid w:val="00CF455B"/>
    <w:rsid w:val="00CF4975"/>
    <w:rsid w:val="00CF6E45"/>
    <w:rsid w:val="00CF6EDA"/>
    <w:rsid w:val="00D006BA"/>
    <w:rsid w:val="00D00D7D"/>
    <w:rsid w:val="00D011E8"/>
    <w:rsid w:val="00D018A7"/>
    <w:rsid w:val="00D04206"/>
    <w:rsid w:val="00D044CD"/>
    <w:rsid w:val="00D04AA7"/>
    <w:rsid w:val="00D06D72"/>
    <w:rsid w:val="00D070D6"/>
    <w:rsid w:val="00D078E1"/>
    <w:rsid w:val="00D1117B"/>
    <w:rsid w:val="00D11634"/>
    <w:rsid w:val="00D11AE3"/>
    <w:rsid w:val="00D12293"/>
    <w:rsid w:val="00D138F6"/>
    <w:rsid w:val="00D13B86"/>
    <w:rsid w:val="00D13EEC"/>
    <w:rsid w:val="00D14053"/>
    <w:rsid w:val="00D1409F"/>
    <w:rsid w:val="00D147A1"/>
    <w:rsid w:val="00D14C22"/>
    <w:rsid w:val="00D14D3D"/>
    <w:rsid w:val="00D15AC8"/>
    <w:rsid w:val="00D16813"/>
    <w:rsid w:val="00D20009"/>
    <w:rsid w:val="00D200C7"/>
    <w:rsid w:val="00D2032D"/>
    <w:rsid w:val="00D2043F"/>
    <w:rsid w:val="00D20577"/>
    <w:rsid w:val="00D20C1E"/>
    <w:rsid w:val="00D21D03"/>
    <w:rsid w:val="00D23017"/>
    <w:rsid w:val="00D23348"/>
    <w:rsid w:val="00D240EE"/>
    <w:rsid w:val="00D243F6"/>
    <w:rsid w:val="00D25992"/>
    <w:rsid w:val="00D25A3C"/>
    <w:rsid w:val="00D26239"/>
    <w:rsid w:val="00D2640D"/>
    <w:rsid w:val="00D269A5"/>
    <w:rsid w:val="00D2733F"/>
    <w:rsid w:val="00D3007C"/>
    <w:rsid w:val="00D308E0"/>
    <w:rsid w:val="00D315B4"/>
    <w:rsid w:val="00D31691"/>
    <w:rsid w:val="00D3347A"/>
    <w:rsid w:val="00D33D3A"/>
    <w:rsid w:val="00D34499"/>
    <w:rsid w:val="00D3462B"/>
    <w:rsid w:val="00D34B82"/>
    <w:rsid w:val="00D34FC0"/>
    <w:rsid w:val="00D35862"/>
    <w:rsid w:val="00D35D98"/>
    <w:rsid w:val="00D364CF"/>
    <w:rsid w:val="00D373CC"/>
    <w:rsid w:val="00D37B15"/>
    <w:rsid w:val="00D37E57"/>
    <w:rsid w:val="00D37EC0"/>
    <w:rsid w:val="00D40CF0"/>
    <w:rsid w:val="00D41E2A"/>
    <w:rsid w:val="00D43D3C"/>
    <w:rsid w:val="00D43E7F"/>
    <w:rsid w:val="00D44622"/>
    <w:rsid w:val="00D44C14"/>
    <w:rsid w:val="00D45C1D"/>
    <w:rsid w:val="00D45F3C"/>
    <w:rsid w:val="00D464DA"/>
    <w:rsid w:val="00D4674A"/>
    <w:rsid w:val="00D474CC"/>
    <w:rsid w:val="00D47A9C"/>
    <w:rsid w:val="00D5010F"/>
    <w:rsid w:val="00D5030C"/>
    <w:rsid w:val="00D505D7"/>
    <w:rsid w:val="00D509B7"/>
    <w:rsid w:val="00D52B41"/>
    <w:rsid w:val="00D5465E"/>
    <w:rsid w:val="00D5479B"/>
    <w:rsid w:val="00D5543F"/>
    <w:rsid w:val="00D554D9"/>
    <w:rsid w:val="00D5598B"/>
    <w:rsid w:val="00D55E25"/>
    <w:rsid w:val="00D560E7"/>
    <w:rsid w:val="00D56453"/>
    <w:rsid w:val="00D56A24"/>
    <w:rsid w:val="00D57D2E"/>
    <w:rsid w:val="00D60141"/>
    <w:rsid w:val="00D602AF"/>
    <w:rsid w:val="00D60467"/>
    <w:rsid w:val="00D6077E"/>
    <w:rsid w:val="00D616BF"/>
    <w:rsid w:val="00D62451"/>
    <w:rsid w:val="00D6282B"/>
    <w:rsid w:val="00D62B90"/>
    <w:rsid w:val="00D62FDD"/>
    <w:rsid w:val="00D635D5"/>
    <w:rsid w:val="00D63953"/>
    <w:rsid w:val="00D644B9"/>
    <w:rsid w:val="00D64662"/>
    <w:rsid w:val="00D65F8D"/>
    <w:rsid w:val="00D66BF6"/>
    <w:rsid w:val="00D6765C"/>
    <w:rsid w:val="00D676F2"/>
    <w:rsid w:val="00D70C04"/>
    <w:rsid w:val="00D70E22"/>
    <w:rsid w:val="00D71381"/>
    <w:rsid w:val="00D71ABA"/>
    <w:rsid w:val="00D71DE5"/>
    <w:rsid w:val="00D729AE"/>
    <w:rsid w:val="00D7348D"/>
    <w:rsid w:val="00D74D06"/>
    <w:rsid w:val="00D764E1"/>
    <w:rsid w:val="00D772FE"/>
    <w:rsid w:val="00D77984"/>
    <w:rsid w:val="00D807A4"/>
    <w:rsid w:val="00D80954"/>
    <w:rsid w:val="00D80DD9"/>
    <w:rsid w:val="00D827C3"/>
    <w:rsid w:val="00D8340A"/>
    <w:rsid w:val="00D8361F"/>
    <w:rsid w:val="00D842DC"/>
    <w:rsid w:val="00D84F75"/>
    <w:rsid w:val="00D85108"/>
    <w:rsid w:val="00D86DC6"/>
    <w:rsid w:val="00D8778F"/>
    <w:rsid w:val="00D87F7F"/>
    <w:rsid w:val="00D9003E"/>
    <w:rsid w:val="00D902D0"/>
    <w:rsid w:val="00D90B1C"/>
    <w:rsid w:val="00D91617"/>
    <w:rsid w:val="00D917BA"/>
    <w:rsid w:val="00D918A0"/>
    <w:rsid w:val="00D92805"/>
    <w:rsid w:val="00D92A43"/>
    <w:rsid w:val="00D92C8E"/>
    <w:rsid w:val="00D9339A"/>
    <w:rsid w:val="00D9347F"/>
    <w:rsid w:val="00D9426B"/>
    <w:rsid w:val="00D943D6"/>
    <w:rsid w:val="00D94706"/>
    <w:rsid w:val="00D94BB4"/>
    <w:rsid w:val="00D95A3C"/>
    <w:rsid w:val="00D96EE4"/>
    <w:rsid w:val="00DA166F"/>
    <w:rsid w:val="00DA2552"/>
    <w:rsid w:val="00DA2EFF"/>
    <w:rsid w:val="00DA341E"/>
    <w:rsid w:val="00DA39C9"/>
    <w:rsid w:val="00DA39F7"/>
    <w:rsid w:val="00DA3BCC"/>
    <w:rsid w:val="00DA3F8A"/>
    <w:rsid w:val="00DA4017"/>
    <w:rsid w:val="00DA4307"/>
    <w:rsid w:val="00DA4FE7"/>
    <w:rsid w:val="00DA5C4E"/>
    <w:rsid w:val="00DA6F5F"/>
    <w:rsid w:val="00DA7257"/>
    <w:rsid w:val="00DA739A"/>
    <w:rsid w:val="00DA76D3"/>
    <w:rsid w:val="00DB00B7"/>
    <w:rsid w:val="00DB0131"/>
    <w:rsid w:val="00DB0954"/>
    <w:rsid w:val="00DB128E"/>
    <w:rsid w:val="00DB2321"/>
    <w:rsid w:val="00DB26C8"/>
    <w:rsid w:val="00DB318A"/>
    <w:rsid w:val="00DB36DE"/>
    <w:rsid w:val="00DB50BF"/>
    <w:rsid w:val="00DB51EB"/>
    <w:rsid w:val="00DB63C2"/>
    <w:rsid w:val="00DB6F1F"/>
    <w:rsid w:val="00DB7B3B"/>
    <w:rsid w:val="00DB7BCC"/>
    <w:rsid w:val="00DC0408"/>
    <w:rsid w:val="00DC18F1"/>
    <w:rsid w:val="00DC190C"/>
    <w:rsid w:val="00DC1F9E"/>
    <w:rsid w:val="00DC2D4E"/>
    <w:rsid w:val="00DC5114"/>
    <w:rsid w:val="00DC556E"/>
    <w:rsid w:val="00DC5C4B"/>
    <w:rsid w:val="00DC5E5C"/>
    <w:rsid w:val="00DC74C7"/>
    <w:rsid w:val="00DC7A07"/>
    <w:rsid w:val="00DD0482"/>
    <w:rsid w:val="00DD3382"/>
    <w:rsid w:val="00DD46A5"/>
    <w:rsid w:val="00DD4964"/>
    <w:rsid w:val="00DD5CBF"/>
    <w:rsid w:val="00DE0259"/>
    <w:rsid w:val="00DE1052"/>
    <w:rsid w:val="00DE2D40"/>
    <w:rsid w:val="00DE33C9"/>
    <w:rsid w:val="00DE3519"/>
    <w:rsid w:val="00DE352B"/>
    <w:rsid w:val="00DE3775"/>
    <w:rsid w:val="00DE428B"/>
    <w:rsid w:val="00DE439F"/>
    <w:rsid w:val="00DE4814"/>
    <w:rsid w:val="00DE50AA"/>
    <w:rsid w:val="00DE516C"/>
    <w:rsid w:val="00DE5270"/>
    <w:rsid w:val="00DE532A"/>
    <w:rsid w:val="00DE5381"/>
    <w:rsid w:val="00DE5FE2"/>
    <w:rsid w:val="00DE631F"/>
    <w:rsid w:val="00DE6B75"/>
    <w:rsid w:val="00DE6BB3"/>
    <w:rsid w:val="00DE6E24"/>
    <w:rsid w:val="00DE710D"/>
    <w:rsid w:val="00DF0D9C"/>
    <w:rsid w:val="00DF13B9"/>
    <w:rsid w:val="00DF2463"/>
    <w:rsid w:val="00DF2D2E"/>
    <w:rsid w:val="00DF312F"/>
    <w:rsid w:val="00DF4194"/>
    <w:rsid w:val="00DF4847"/>
    <w:rsid w:val="00DF4963"/>
    <w:rsid w:val="00DF4990"/>
    <w:rsid w:val="00DF795F"/>
    <w:rsid w:val="00DF7BBD"/>
    <w:rsid w:val="00DF7D18"/>
    <w:rsid w:val="00E00109"/>
    <w:rsid w:val="00E00B70"/>
    <w:rsid w:val="00E01A8C"/>
    <w:rsid w:val="00E01B5A"/>
    <w:rsid w:val="00E02270"/>
    <w:rsid w:val="00E0230C"/>
    <w:rsid w:val="00E02620"/>
    <w:rsid w:val="00E02769"/>
    <w:rsid w:val="00E0291C"/>
    <w:rsid w:val="00E02A49"/>
    <w:rsid w:val="00E02CA7"/>
    <w:rsid w:val="00E03CBE"/>
    <w:rsid w:val="00E0480C"/>
    <w:rsid w:val="00E04F9F"/>
    <w:rsid w:val="00E05D6F"/>
    <w:rsid w:val="00E064FA"/>
    <w:rsid w:val="00E06870"/>
    <w:rsid w:val="00E06887"/>
    <w:rsid w:val="00E06CC6"/>
    <w:rsid w:val="00E07285"/>
    <w:rsid w:val="00E072A1"/>
    <w:rsid w:val="00E07579"/>
    <w:rsid w:val="00E0788F"/>
    <w:rsid w:val="00E07C6F"/>
    <w:rsid w:val="00E1032C"/>
    <w:rsid w:val="00E104AA"/>
    <w:rsid w:val="00E1067E"/>
    <w:rsid w:val="00E124CB"/>
    <w:rsid w:val="00E13008"/>
    <w:rsid w:val="00E143A2"/>
    <w:rsid w:val="00E151D5"/>
    <w:rsid w:val="00E1561A"/>
    <w:rsid w:val="00E161B8"/>
    <w:rsid w:val="00E162C2"/>
    <w:rsid w:val="00E16F13"/>
    <w:rsid w:val="00E17345"/>
    <w:rsid w:val="00E173BF"/>
    <w:rsid w:val="00E20832"/>
    <w:rsid w:val="00E21356"/>
    <w:rsid w:val="00E21617"/>
    <w:rsid w:val="00E21634"/>
    <w:rsid w:val="00E22547"/>
    <w:rsid w:val="00E228A9"/>
    <w:rsid w:val="00E22B8B"/>
    <w:rsid w:val="00E22EA6"/>
    <w:rsid w:val="00E2473D"/>
    <w:rsid w:val="00E24DC6"/>
    <w:rsid w:val="00E253F9"/>
    <w:rsid w:val="00E26618"/>
    <w:rsid w:val="00E26805"/>
    <w:rsid w:val="00E2775D"/>
    <w:rsid w:val="00E278D7"/>
    <w:rsid w:val="00E27A13"/>
    <w:rsid w:val="00E3141C"/>
    <w:rsid w:val="00E322A2"/>
    <w:rsid w:val="00E32613"/>
    <w:rsid w:val="00E328F9"/>
    <w:rsid w:val="00E33684"/>
    <w:rsid w:val="00E34EA0"/>
    <w:rsid w:val="00E3519B"/>
    <w:rsid w:val="00E35248"/>
    <w:rsid w:val="00E3547E"/>
    <w:rsid w:val="00E36F98"/>
    <w:rsid w:val="00E37133"/>
    <w:rsid w:val="00E377E3"/>
    <w:rsid w:val="00E40277"/>
    <w:rsid w:val="00E4098D"/>
    <w:rsid w:val="00E40D27"/>
    <w:rsid w:val="00E40D59"/>
    <w:rsid w:val="00E40EAD"/>
    <w:rsid w:val="00E40F8F"/>
    <w:rsid w:val="00E4128C"/>
    <w:rsid w:val="00E414F8"/>
    <w:rsid w:val="00E4336B"/>
    <w:rsid w:val="00E43611"/>
    <w:rsid w:val="00E43912"/>
    <w:rsid w:val="00E442E9"/>
    <w:rsid w:val="00E44F01"/>
    <w:rsid w:val="00E45C7E"/>
    <w:rsid w:val="00E4652E"/>
    <w:rsid w:val="00E476E3"/>
    <w:rsid w:val="00E477C3"/>
    <w:rsid w:val="00E47899"/>
    <w:rsid w:val="00E504CB"/>
    <w:rsid w:val="00E507E2"/>
    <w:rsid w:val="00E5080C"/>
    <w:rsid w:val="00E50B3A"/>
    <w:rsid w:val="00E50C58"/>
    <w:rsid w:val="00E51177"/>
    <w:rsid w:val="00E517D5"/>
    <w:rsid w:val="00E5286F"/>
    <w:rsid w:val="00E52F58"/>
    <w:rsid w:val="00E532D2"/>
    <w:rsid w:val="00E532D6"/>
    <w:rsid w:val="00E54890"/>
    <w:rsid w:val="00E54CB3"/>
    <w:rsid w:val="00E55873"/>
    <w:rsid w:val="00E558DA"/>
    <w:rsid w:val="00E560BB"/>
    <w:rsid w:val="00E569EE"/>
    <w:rsid w:val="00E573FD"/>
    <w:rsid w:val="00E5747E"/>
    <w:rsid w:val="00E60F53"/>
    <w:rsid w:val="00E6203A"/>
    <w:rsid w:val="00E62886"/>
    <w:rsid w:val="00E62DA6"/>
    <w:rsid w:val="00E62F9E"/>
    <w:rsid w:val="00E637EE"/>
    <w:rsid w:val="00E63A54"/>
    <w:rsid w:val="00E63AE9"/>
    <w:rsid w:val="00E6492B"/>
    <w:rsid w:val="00E64D5C"/>
    <w:rsid w:val="00E65067"/>
    <w:rsid w:val="00E65942"/>
    <w:rsid w:val="00E65BC7"/>
    <w:rsid w:val="00E65FDF"/>
    <w:rsid w:val="00E6673C"/>
    <w:rsid w:val="00E66870"/>
    <w:rsid w:val="00E66985"/>
    <w:rsid w:val="00E66C42"/>
    <w:rsid w:val="00E66FFA"/>
    <w:rsid w:val="00E67667"/>
    <w:rsid w:val="00E70A31"/>
    <w:rsid w:val="00E71156"/>
    <w:rsid w:val="00E72F59"/>
    <w:rsid w:val="00E7469E"/>
    <w:rsid w:val="00E756E3"/>
    <w:rsid w:val="00E7576B"/>
    <w:rsid w:val="00E75942"/>
    <w:rsid w:val="00E75C61"/>
    <w:rsid w:val="00E7696E"/>
    <w:rsid w:val="00E76E74"/>
    <w:rsid w:val="00E7780C"/>
    <w:rsid w:val="00E77AEC"/>
    <w:rsid w:val="00E77BC6"/>
    <w:rsid w:val="00E801A7"/>
    <w:rsid w:val="00E8026C"/>
    <w:rsid w:val="00E81D5F"/>
    <w:rsid w:val="00E81F9B"/>
    <w:rsid w:val="00E82036"/>
    <w:rsid w:val="00E825A0"/>
    <w:rsid w:val="00E829F4"/>
    <w:rsid w:val="00E82C90"/>
    <w:rsid w:val="00E857AD"/>
    <w:rsid w:val="00E857CB"/>
    <w:rsid w:val="00E8682A"/>
    <w:rsid w:val="00E86AA8"/>
    <w:rsid w:val="00E87713"/>
    <w:rsid w:val="00E87B30"/>
    <w:rsid w:val="00E90C6B"/>
    <w:rsid w:val="00E91DD4"/>
    <w:rsid w:val="00E92EA5"/>
    <w:rsid w:val="00E9306A"/>
    <w:rsid w:val="00E940AB"/>
    <w:rsid w:val="00E94117"/>
    <w:rsid w:val="00E94BD9"/>
    <w:rsid w:val="00E94C20"/>
    <w:rsid w:val="00E95C04"/>
    <w:rsid w:val="00E96BD3"/>
    <w:rsid w:val="00E97D90"/>
    <w:rsid w:val="00EA09B7"/>
    <w:rsid w:val="00EA0C06"/>
    <w:rsid w:val="00EA0C6B"/>
    <w:rsid w:val="00EA1BE1"/>
    <w:rsid w:val="00EA215F"/>
    <w:rsid w:val="00EA27C5"/>
    <w:rsid w:val="00EA2DBB"/>
    <w:rsid w:val="00EA3319"/>
    <w:rsid w:val="00EA4643"/>
    <w:rsid w:val="00EA4DDA"/>
    <w:rsid w:val="00EA54E0"/>
    <w:rsid w:val="00EA5984"/>
    <w:rsid w:val="00EA6710"/>
    <w:rsid w:val="00EA71F6"/>
    <w:rsid w:val="00EA7FB7"/>
    <w:rsid w:val="00EB037B"/>
    <w:rsid w:val="00EB198A"/>
    <w:rsid w:val="00EB22FA"/>
    <w:rsid w:val="00EB2C08"/>
    <w:rsid w:val="00EB3A2B"/>
    <w:rsid w:val="00EB54AD"/>
    <w:rsid w:val="00EB611E"/>
    <w:rsid w:val="00EB65E6"/>
    <w:rsid w:val="00EB67F9"/>
    <w:rsid w:val="00EB743F"/>
    <w:rsid w:val="00EB7647"/>
    <w:rsid w:val="00EC0023"/>
    <w:rsid w:val="00EC04CD"/>
    <w:rsid w:val="00EC077B"/>
    <w:rsid w:val="00EC11D2"/>
    <w:rsid w:val="00EC203F"/>
    <w:rsid w:val="00EC31C8"/>
    <w:rsid w:val="00EC3F5D"/>
    <w:rsid w:val="00EC522F"/>
    <w:rsid w:val="00EC6849"/>
    <w:rsid w:val="00EC723A"/>
    <w:rsid w:val="00EC7273"/>
    <w:rsid w:val="00ED0173"/>
    <w:rsid w:val="00ED02D1"/>
    <w:rsid w:val="00ED1B5B"/>
    <w:rsid w:val="00ED3514"/>
    <w:rsid w:val="00ED3640"/>
    <w:rsid w:val="00ED3720"/>
    <w:rsid w:val="00ED3A33"/>
    <w:rsid w:val="00ED5723"/>
    <w:rsid w:val="00ED5F64"/>
    <w:rsid w:val="00ED5FFA"/>
    <w:rsid w:val="00ED6E90"/>
    <w:rsid w:val="00ED72CF"/>
    <w:rsid w:val="00ED74E4"/>
    <w:rsid w:val="00ED7A2D"/>
    <w:rsid w:val="00EE023B"/>
    <w:rsid w:val="00EE06C8"/>
    <w:rsid w:val="00EE1A34"/>
    <w:rsid w:val="00EE4281"/>
    <w:rsid w:val="00EE565D"/>
    <w:rsid w:val="00EE5954"/>
    <w:rsid w:val="00EE5B3F"/>
    <w:rsid w:val="00EE6560"/>
    <w:rsid w:val="00EE6954"/>
    <w:rsid w:val="00EE6D83"/>
    <w:rsid w:val="00EE7382"/>
    <w:rsid w:val="00EF0B2D"/>
    <w:rsid w:val="00EF1E35"/>
    <w:rsid w:val="00EF238C"/>
    <w:rsid w:val="00EF338E"/>
    <w:rsid w:val="00EF3453"/>
    <w:rsid w:val="00EF349B"/>
    <w:rsid w:val="00EF3566"/>
    <w:rsid w:val="00EF3D8B"/>
    <w:rsid w:val="00EF4C25"/>
    <w:rsid w:val="00EF4CC7"/>
    <w:rsid w:val="00EF60AD"/>
    <w:rsid w:val="00EF6B1C"/>
    <w:rsid w:val="00EF6B77"/>
    <w:rsid w:val="00EF7692"/>
    <w:rsid w:val="00EF770A"/>
    <w:rsid w:val="00F000DF"/>
    <w:rsid w:val="00F007F3"/>
    <w:rsid w:val="00F00CEA"/>
    <w:rsid w:val="00F02857"/>
    <w:rsid w:val="00F02A1B"/>
    <w:rsid w:val="00F02ADE"/>
    <w:rsid w:val="00F02CFA"/>
    <w:rsid w:val="00F033ED"/>
    <w:rsid w:val="00F033F2"/>
    <w:rsid w:val="00F0374A"/>
    <w:rsid w:val="00F03F2F"/>
    <w:rsid w:val="00F0406D"/>
    <w:rsid w:val="00F06A3A"/>
    <w:rsid w:val="00F07F0D"/>
    <w:rsid w:val="00F101F2"/>
    <w:rsid w:val="00F11458"/>
    <w:rsid w:val="00F12C7B"/>
    <w:rsid w:val="00F1376D"/>
    <w:rsid w:val="00F1392C"/>
    <w:rsid w:val="00F142C4"/>
    <w:rsid w:val="00F14492"/>
    <w:rsid w:val="00F149BF"/>
    <w:rsid w:val="00F15831"/>
    <w:rsid w:val="00F15C8D"/>
    <w:rsid w:val="00F15CDC"/>
    <w:rsid w:val="00F16432"/>
    <w:rsid w:val="00F16CCE"/>
    <w:rsid w:val="00F16ED4"/>
    <w:rsid w:val="00F17000"/>
    <w:rsid w:val="00F17268"/>
    <w:rsid w:val="00F17C33"/>
    <w:rsid w:val="00F17FE6"/>
    <w:rsid w:val="00F22426"/>
    <w:rsid w:val="00F22BCC"/>
    <w:rsid w:val="00F22CEE"/>
    <w:rsid w:val="00F22F7A"/>
    <w:rsid w:val="00F23A0B"/>
    <w:rsid w:val="00F2422D"/>
    <w:rsid w:val="00F24503"/>
    <w:rsid w:val="00F25437"/>
    <w:rsid w:val="00F25CB2"/>
    <w:rsid w:val="00F27573"/>
    <w:rsid w:val="00F275F3"/>
    <w:rsid w:val="00F3046A"/>
    <w:rsid w:val="00F313D0"/>
    <w:rsid w:val="00F31633"/>
    <w:rsid w:val="00F3180C"/>
    <w:rsid w:val="00F31872"/>
    <w:rsid w:val="00F323AE"/>
    <w:rsid w:val="00F32D82"/>
    <w:rsid w:val="00F33912"/>
    <w:rsid w:val="00F343F4"/>
    <w:rsid w:val="00F3485D"/>
    <w:rsid w:val="00F34ED7"/>
    <w:rsid w:val="00F3503C"/>
    <w:rsid w:val="00F365DA"/>
    <w:rsid w:val="00F36659"/>
    <w:rsid w:val="00F3696A"/>
    <w:rsid w:val="00F36B6F"/>
    <w:rsid w:val="00F37A7B"/>
    <w:rsid w:val="00F40307"/>
    <w:rsid w:val="00F41369"/>
    <w:rsid w:val="00F4176C"/>
    <w:rsid w:val="00F42B05"/>
    <w:rsid w:val="00F42BF9"/>
    <w:rsid w:val="00F42EA5"/>
    <w:rsid w:val="00F43673"/>
    <w:rsid w:val="00F437AE"/>
    <w:rsid w:val="00F439CE"/>
    <w:rsid w:val="00F43B35"/>
    <w:rsid w:val="00F43CF6"/>
    <w:rsid w:val="00F43EDE"/>
    <w:rsid w:val="00F4450A"/>
    <w:rsid w:val="00F448D9"/>
    <w:rsid w:val="00F46144"/>
    <w:rsid w:val="00F46B26"/>
    <w:rsid w:val="00F47B94"/>
    <w:rsid w:val="00F50729"/>
    <w:rsid w:val="00F507A9"/>
    <w:rsid w:val="00F508C1"/>
    <w:rsid w:val="00F51191"/>
    <w:rsid w:val="00F5241B"/>
    <w:rsid w:val="00F52470"/>
    <w:rsid w:val="00F536D9"/>
    <w:rsid w:val="00F53FB4"/>
    <w:rsid w:val="00F55093"/>
    <w:rsid w:val="00F55138"/>
    <w:rsid w:val="00F5570D"/>
    <w:rsid w:val="00F55B2C"/>
    <w:rsid w:val="00F55D00"/>
    <w:rsid w:val="00F55DEC"/>
    <w:rsid w:val="00F56875"/>
    <w:rsid w:val="00F57014"/>
    <w:rsid w:val="00F60E29"/>
    <w:rsid w:val="00F616A5"/>
    <w:rsid w:val="00F61E6A"/>
    <w:rsid w:val="00F62501"/>
    <w:rsid w:val="00F6660C"/>
    <w:rsid w:val="00F66DE0"/>
    <w:rsid w:val="00F67540"/>
    <w:rsid w:val="00F6779A"/>
    <w:rsid w:val="00F67FB8"/>
    <w:rsid w:val="00F70CFC"/>
    <w:rsid w:val="00F721E5"/>
    <w:rsid w:val="00F72546"/>
    <w:rsid w:val="00F72825"/>
    <w:rsid w:val="00F72882"/>
    <w:rsid w:val="00F7300B"/>
    <w:rsid w:val="00F730D8"/>
    <w:rsid w:val="00F7348D"/>
    <w:rsid w:val="00F740D3"/>
    <w:rsid w:val="00F743FB"/>
    <w:rsid w:val="00F748F1"/>
    <w:rsid w:val="00F759F2"/>
    <w:rsid w:val="00F75B68"/>
    <w:rsid w:val="00F80A07"/>
    <w:rsid w:val="00F816A9"/>
    <w:rsid w:val="00F816DF"/>
    <w:rsid w:val="00F81746"/>
    <w:rsid w:val="00F820CB"/>
    <w:rsid w:val="00F8241C"/>
    <w:rsid w:val="00F839A6"/>
    <w:rsid w:val="00F83DCF"/>
    <w:rsid w:val="00F83ED2"/>
    <w:rsid w:val="00F8480B"/>
    <w:rsid w:val="00F84B15"/>
    <w:rsid w:val="00F84D78"/>
    <w:rsid w:val="00F84DFF"/>
    <w:rsid w:val="00F85306"/>
    <w:rsid w:val="00F85367"/>
    <w:rsid w:val="00F853D5"/>
    <w:rsid w:val="00F86677"/>
    <w:rsid w:val="00F87338"/>
    <w:rsid w:val="00F87694"/>
    <w:rsid w:val="00F87A88"/>
    <w:rsid w:val="00F90385"/>
    <w:rsid w:val="00F90543"/>
    <w:rsid w:val="00F91370"/>
    <w:rsid w:val="00F9158D"/>
    <w:rsid w:val="00F9389D"/>
    <w:rsid w:val="00F93D67"/>
    <w:rsid w:val="00F94882"/>
    <w:rsid w:val="00F94BF4"/>
    <w:rsid w:val="00F94EBE"/>
    <w:rsid w:val="00F95732"/>
    <w:rsid w:val="00F962A9"/>
    <w:rsid w:val="00F967FF"/>
    <w:rsid w:val="00F96FA9"/>
    <w:rsid w:val="00F96FED"/>
    <w:rsid w:val="00F97333"/>
    <w:rsid w:val="00F97677"/>
    <w:rsid w:val="00F97F35"/>
    <w:rsid w:val="00FA0897"/>
    <w:rsid w:val="00FA17F9"/>
    <w:rsid w:val="00FA1815"/>
    <w:rsid w:val="00FA1968"/>
    <w:rsid w:val="00FA2373"/>
    <w:rsid w:val="00FA262B"/>
    <w:rsid w:val="00FA35E5"/>
    <w:rsid w:val="00FA46B5"/>
    <w:rsid w:val="00FA4D13"/>
    <w:rsid w:val="00FA5BD3"/>
    <w:rsid w:val="00FA649A"/>
    <w:rsid w:val="00FA66FF"/>
    <w:rsid w:val="00FA7731"/>
    <w:rsid w:val="00FA790A"/>
    <w:rsid w:val="00FA79FC"/>
    <w:rsid w:val="00FB0AA2"/>
    <w:rsid w:val="00FB14AF"/>
    <w:rsid w:val="00FB18A4"/>
    <w:rsid w:val="00FB2D2F"/>
    <w:rsid w:val="00FB4522"/>
    <w:rsid w:val="00FB4F15"/>
    <w:rsid w:val="00FB5CEC"/>
    <w:rsid w:val="00FB5E78"/>
    <w:rsid w:val="00FB7ACE"/>
    <w:rsid w:val="00FC0758"/>
    <w:rsid w:val="00FC0A05"/>
    <w:rsid w:val="00FC1AF8"/>
    <w:rsid w:val="00FC3773"/>
    <w:rsid w:val="00FC3F1E"/>
    <w:rsid w:val="00FC4438"/>
    <w:rsid w:val="00FC4572"/>
    <w:rsid w:val="00FC4BBA"/>
    <w:rsid w:val="00FC54B3"/>
    <w:rsid w:val="00FC5D82"/>
    <w:rsid w:val="00FC5E7A"/>
    <w:rsid w:val="00FC6A31"/>
    <w:rsid w:val="00FC7077"/>
    <w:rsid w:val="00FC717E"/>
    <w:rsid w:val="00FD038B"/>
    <w:rsid w:val="00FD05D8"/>
    <w:rsid w:val="00FD065F"/>
    <w:rsid w:val="00FD0F4A"/>
    <w:rsid w:val="00FD14D5"/>
    <w:rsid w:val="00FD176F"/>
    <w:rsid w:val="00FD4687"/>
    <w:rsid w:val="00FD4D91"/>
    <w:rsid w:val="00FD6BAC"/>
    <w:rsid w:val="00FD7E44"/>
    <w:rsid w:val="00FE05BA"/>
    <w:rsid w:val="00FE0A5F"/>
    <w:rsid w:val="00FE0DDD"/>
    <w:rsid w:val="00FE1BCB"/>
    <w:rsid w:val="00FE3FD2"/>
    <w:rsid w:val="00FE4CC0"/>
    <w:rsid w:val="00FE538A"/>
    <w:rsid w:val="00FE573D"/>
    <w:rsid w:val="00FE5A0B"/>
    <w:rsid w:val="00FF0AA6"/>
    <w:rsid w:val="00FF0E78"/>
    <w:rsid w:val="00FF199C"/>
    <w:rsid w:val="00FF3AE8"/>
    <w:rsid w:val="00FF542F"/>
    <w:rsid w:val="00FF5ADE"/>
    <w:rsid w:val="00FF6B5A"/>
    <w:rsid w:val="00FF6DB8"/>
    <w:rsid w:val="00FF7648"/>
    <w:rsid w:val="00FF79CF"/>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EC3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658E"/>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8A4BED"/>
    <w:pPr>
      <w:keepNext/>
      <w:keepLines/>
      <w:spacing w:after="240"/>
      <w:outlineLvl w:val="0"/>
    </w:pPr>
    <w:rPr>
      <w:rFonts w:eastAsiaTheme="majorEastAsia" w:cs="Times New Roman"/>
      <w:b/>
      <w:bCs/>
      <w:sz w:val="32"/>
      <w:szCs w:val="32"/>
    </w:rPr>
  </w:style>
  <w:style w:type="paragraph" w:styleId="Heading2">
    <w:name w:val="heading 2"/>
    <w:basedOn w:val="Normal"/>
    <w:next w:val="Normal"/>
    <w:link w:val="Heading2Char"/>
    <w:autoRedefine/>
    <w:uiPriority w:val="9"/>
    <w:unhideWhenUsed/>
    <w:qFormat/>
    <w:rsid w:val="00997EE2"/>
    <w:pPr>
      <w:keepNext/>
      <w:keepLines/>
      <w:spacing w:before="40" w:after="0"/>
      <w:outlineLvl w:val="1"/>
    </w:pPr>
    <w:rPr>
      <w:rFonts w:eastAsiaTheme="majorEastAsia" w:cs="Times New Roman"/>
      <w:b/>
      <w:bCs/>
      <w:sz w:val="26"/>
      <w:szCs w:val="26"/>
      <w:lang w:val="en-US"/>
    </w:rPr>
  </w:style>
  <w:style w:type="paragraph" w:styleId="Heading3">
    <w:name w:val="heading 3"/>
    <w:basedOn w:val="Normal"/>
    <w:next w:val="Normal"/>
    <w:link w:val="Heading3Char"/>
    <w:uiPriority w:val="9"/>
    <w:unhideWhenUsed/>
    <w:qFormat/>
    <w:rsid w:val="007C728E"/>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55577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7764A"/>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7764A"/>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4BED"/>
    <w:rPr>
      <w:rFonts w:ascii="Times New Roman" w:eastAsiaTheme="majorEastAsia" w:hAnsi="Times New Roman" w:cs="Times New Roman"/>
      <w:b/>
      <w:bCs/>
      <w:sz w:val="32"/>
      <w:szCs w:val="32"/>
    </w:rPr>
  </w:style>
  <w:style w:type="character" w:customStyle="1" w:styleId="Heading2Char">
    <w:name w:val="Heading 2 Char"/>
    <w:basedOn w:val="DefaultParagraphFont"/>
    <w:link w:val="Heading2"/>
    <w:uiPriority w:val="9"/>
    <w:rsid w:val="00997EE2"/>
    <w:rPr>
      <w:rFonts w:ascii="Times New Roman" w:eastAsiaTheme="majorEastAsia" w:hAnsi="Times New Roman" w:cs="Times New Roman"/>
      <w:b/>
      <w:bCs/>
      <w:sz w:val="26"/>
      <w:szCs w:val="26"/>
      <w:lang w:val="en-US"/>
    </w:rPr>
  </w:style>
  <w:style w:type="paragraph" w:styleId="ListParagraph">
    <w:name w:val="List Paragraph"/>
    <w:basedOn w:val="Normal"/>
    <w:uiPriority w:val="34"/>
    <w:qFormat/>
    <w:rsid w:val="00C546EA"/>
    <w:pPr>
      <w:ind w:left="720"/>
      <w:contextualSpacing/>
    </w:pPr>
  </w:style>
  <w:style w:type="paragraph" w:styleId="TOCHeading">
    <w:name w:val="TOC Heading"/>
    <w:basedOn w:val="Heading1"/>
    <w:next w:val="Normal"/>
    <w:uiPriority w:val="39"/>
    <w:unhideWhenUsed/>
    <w:qFormat/>
    <w:rsid w:val="00E40D27"/>
    <w:pPr>
      <w:spacing w:before="480" w:line="276" w:lineRule="auto"/>
      <w:outlineLvl w:val="9"/>
    </w:pPr>
    <w:rPr>
      <w:b w:val="0"/>
      <w:bCs w:val="0"/>
      <w:sz w:val="28"/>
      <w:szCs w:val="28"/>
      <w:lang w:val="en-US" w:eastAsia="ja-JP"/>
    </w:rPr>
  </w:style>
  <w:style w:type="paragraph" w:styleId="TOC1">
    <w:name w:val="toc 1"/>
    <w:basedOn w:val="Normal"/>
    <w:next w:val="Normal"/>
    <w:autoRedefine/>
    <w:uiPriority w:val="39"/>
    <w:unhideWhenUsed/>
    <w:rsid w:val="00E40D27"/>
    <w:pPr>
      <w:tabs>
        <w:tab w:val="right" w:leader="dot" w:pos="9016"/>
      </w:tabs>
      <w:spacing w:after="100"/>
    </w:pPr>
  </w:style>
  <w:style w:type="paragraph" w:styleId="TOC2">
    <w:name w:val="toc 2"/>
    <w:basedOn w:val="Normal"/>
    <w:next w:val="Normal"/>
    <w:autoRedefine/>
    <w:uiPriority w:val="39"/>
    <w:unhideWhenUsed/>
    <w:rsid w:val="00E40D27"/>
    <w:pPr>
      <w:spacing w:after="100"/>
      <w:ind w:left="220"/>
    </w:pPr>
  </w:style>
  <w:style w:type="character" w:styleId="Hyperlink">
    <w:name w:val="Hyperlink"/>
    <w:basedOn w:val="DefaultParagraphFont"/>
    <w:uiPriority w:val="99"/>
    <w:unhideWhenUsed/>
    <w:rsid w:val="00E40D27"/>
    <w:rPr>
      <w:color w:val="0563C1" w:themeColor="hyperlink"/>
      <w:u w:val="single"/>
    </w:rPr>
  </w:style>
  <w:style w:type="paragraph" w:styleId="BalloonText">
    <w:name w:val="Balloon Text"/>
    <w:basedOn w:val="Normal"/>
    <w:link w:val="BalloonTextChar"/>
    <w:uiPriority w:val="99"/>
    <w:semiHidden/>
    <w:unhideWhenUsed/>
    <w:rsid w:val="002E52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52B2"/>
    <w:rPr>
      <w:rFonts w:ascii="Tahoma" w:hAnsi="Tahoma" w:cs="Tahoma"/>
      <w:sz w:val="16"/>
      <w:szCs w:val="16"/>
    </w:rPr>
  </w:style>
  <w:style w:type="paragraph" w:styleId="Header">
    <w:name w:val="header"/>
    <w:basedOn w:val="Normal"/>
    <w:link w:val="HeaderChar"/>
    <w:uiPriority w:val="99"/>
    <w:unhideWhenUsed/>
    <w:rsid w:val="002E52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2B2"/>
  </w:style>
  <w:style w:type="paragraph" w:styleId="Footer">
    <w:name w:val="footer"/>
    <w:basedOn w:val="Normal"/>
    <w:link w:val="FooterChar"/>
    <w:uiPriority w:val="99"/>
    <w:unhideWhenUsed/>
    <w:rsid w:val="002E52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2B2"/>
  </w:style>
  <w:style w:type="character" w:customStyle="1" w:styleId="Heading3Char">
    <w:name w:val="Heading 3 Char"/>
    <w:basedOn w:val="DefaultParagraphFont"/>
    <w:link w:val="Heading3"/>
    <w:uiPriority w:val="9"/>
    <w:rsid w:val="007C728E"/>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semiHidden/>
    <w:rsid w:val="0055577E"/>
    <w:rPr>
      <w:rFonts w:asciiTheme="majorHAnsi" w:eastAsiaTheme="majorEastAsia" w:hAnsiTheme="majorHAnsi" w:cstheme="majorBidi"/>
      <w:i/>
      <w:iCs/>
      <w:color w:val="2F5496" w:themeColor="accent1" w:themeShade="BF"/>
      <w:sz w:val="24"/>
    </w:rPr>
  </w:style>
  <w:style w:type="table" w:styleId="TableGrid">
    <w:name w:val="Table Grid"/>
    <w:basedOn w:val="TableNormal"/>
    <w:uiPriority w:val="39"/>
    <w:rsid w:val="00FD03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77D57"/>
    <w:rPr>
      <w:color w:val="605E5C"/>
      <w:shd w:val="clear" w:color="auto" w:fill="E1DFDD"/>
    </w:rPr>
  </w:style>
  <w:style w:type="character" w:customStyle="1" w:styleId="Heading5Char">
    <w:name w:val="Heading 5 Char"/>
    <w:basedOn w:val="DefaultParagraphFont"/>
    <w:link w:val="Heading5"/>
    <w:uiPriority w:val="9"/>
    <w:semiHidden/>
    <w:rsid w:val="0037764A"/>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37764A"/>
    <w:rPr>
      <w:rFonts w:asciiTheme="majorHAnsi" w:eastAsiaTheme="majorEastAsia" w:hAnsiTheme="majorHAnsi" w:cstheme="majorBidi"/>
      <w:color w:val="1F3763" w:themeColor="accent1" w:themeShade="7F"/>
      <w:sz w:val="24"/>
    </w:rPr>
  </w:style>
  <w:style w:type="character" w:styleId="Strong">
    <w:name w:val="Strong"/>
    <w:basedOn w:val="DefaultParagraphFont"/>
    <w:uiPriority w:val="22"/>
    <w:qFormat/>
    <w:rsid w:val="001A54F9"/>
    <w:rPr>
      <w:b/>
      <w:bCs/>
    </w:rPr>
  </w:style>
  <w:style w:type="character" w:styleId="Emphasis">
    <w:name w:val="Emphasis"/>
    <w:basedOn w:val="DefaultParagraphFont"/>
    <w:uiPriority w:val="20"/>
    <w:qFormat/>
    <w:rsid w:val="00546B6D"/>
    <w:rPr>
      <w:i/>
      <w:iCs/>
    </w:rPr>
  </w:style>
  <w:style w:type="paragraph" w:styleId="NormalWeb">
    <w:name w:val="Normal (Web)"/>
    <w:basedOn w:val="Normal"/>
    <w:uiPriority w:val="99"/>
    <w:unhideWhenUsed/>
    <w:rsid w:val="00433C34"/>
    <w:pPr>
      <w:spacing w:before="100" w:beforeAutospacing="1" w:after="100" w:afterAutospacing="1" w:line="240" w:lineRule="auto"/>
      <w:jc w:val="left"/>
    </w:pPr>
    <w:rPr>
      <w:rFonts w:eastAsia="Times New Roman" w:cs="Times New Roman"/>
      <w:szCs w:val="24"/>
      <w:lang w:val="en-US" w:eastAsia="en-US"/>
    </w:rPr>
  </w:style>
  <w:style w:type="paragraph" w:styleId="TOC3">
    <w:name w:val="toc 3"/>
    <w:basedOn w:val="Normal"/>
    <w:next w:val="Normal"/>
    <w:autoRedefine/>
    <w:uiPriority w:val="39"/>
    <w:unhideWhenUsed/>
    <w:rsid w:val="00566050"/>
    <w:pPr>
      <w:spacing w:after="100"/>
      <w:ind w:left="480"/>
    </w:pPr>
  </w:style>
  <w:style w:type="character" w:customStyle="1" w:styleId="mdc-buttonlabel">
    <w:name w:val="mdc-button__label"/>
    <w:basedOn w:val="DefaultParagraphFont"/>
    <w:rsid w:val="00607CA5"/>
  </w:style>
  <w:style w:type="character" w:styleId="PlaceholderText">
    <w:name w:val="Placeholder Text"/>
    <w:basedOn w:val="DefaultParagraphFont"/>
    <w:uiPriority w:val="99"/>
    <w:semiHidden/>
    <w:rsid w:val="00F820CB"/>
    <w:rPr>
      <w:color w:val="666666"/>
    </w:rPr>
  </w:style>
  <w:style w:type="character" w:customStyle="1" w:styleId="mord">
    <w:name w:val="mord"/>
    <w:basedOn w:val="DefaultParagraphFont"/>
    <w:rsid w:val="00F820CB"/>
  </w:style>
  <w:style w:type="character" w:customStyle="1" w:styleId="mpunct">
    <w:name w:val="mpunct"/>
    <w:basedOn w:val="DefaultParagraphFont"/>
    <w:rsid w:val="00F820CB"/>
  </w:style>
  <w:style w:type="character" w:customStyle="1" w:styleId="mbin">
    <w:name w:val="mbin"/>
    <w:basedOn w:val="DefaultParagraphFont"/>
    <w:rsid w:val="00F820CB"/>
  </w:style>
  <w:style w:type="character" w:customStyle="1" w:styleId="katex-mathml">
    <w:name w:val="katex-mathml"/>
    <w:basedOn w:val="DefaultParagraphFont"/>
    <w:rsid w:val="00DD5CBF"/>
  </w:style>
  <w:style w:type="character" w:customStyle="1" w:styleId="mrel">
    <w:name w:val="mrel"/>
    <w:basedOn w:val="DefaultParagraphFont"/>
    <w:rsid w:val="00DD5CBF"/>
  </w:style>
  <w:style w:type="character" w:customStyle="1" w:styleId="export-sheets-button">
    <w:name w:val="export-sheets-button"/>
    <w:basedOn w:val="DefaultParagraphFont"/>
    <w:rsid w:val="00E52F58"/>
  </w:style>
  <w:style w:type="table" w:styleId="GridTable5Dark-Accent2">
    <w:name w:val="Grid Table 5 Dark Accent 2"/>
    <w:basedOn w:val="TableNormal"/>
    <w:uiPriority w:val="50"/>
    <w:rsid w:val="00703D7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character" w:customStyle="1" w:styleId="citation-48">
    <w:name w:val="citation-48"/>
    <w:basedOn w:val="DefaultParagraphFont"/>
    <w:rsid w:val="00F42EA5"/>
  </w:style>
  <w:style w:type="character" w:customStyle="1" w:styleId="citation-47">
    <w:name w:val="citation-47"/>
    <w:basedOn w:val="DefaultParagraphFont"/>
    <w:rsid w:val="00F42EA5"/>
  </w:style>
  <w:style w:type="character" w:customStyle="1" w:styleId="citation-46">
    <w:name w:val="citation-46"/>
    <w:basedOn w:val="DefaultParagraphFont"/>
    <w:rsid w:val="00F42EA5"/>
  </w:style>
  <w:style w:type="character" w:customStyle="1" w:styleId="citation-45">
    <w:name w:val="citation-45"/>
    <w:basedOn w:val="DefaultParagraphFont"/>
    <w:rsid w:val="00F42EA5"/>
  </w:style>
  <w:style w:type="character" w:customStyle="1" w:styleId="citation-44">
    <w:name w:val="citation-44"/>
    <w:basedOn w:val="DefaultParagraphFont"/>
    <w:rsid w:val="00F42EA5"/>
  </w:style>
  <w:style w:type="character" w:customStyle="1" w:styleId="citation-43">
    <w:name w:val="citation-43"/>
    <w:basedOn w:val="DefaultParagraphFont"/>
    <w:rsid w:val="00F42EA5"/>
  </w:style>
  <w:style w:type="character" w:customStyle="1" w:styleId="animating">
    <w:name w:val="animating"/>
    <w:basedOn w:val="DefaultParagraphFont"/>
    <w:rsid w:val="002B4952"/>
  </w:style>
  <w:style w:type="paragraph" w:customStyle="1" w:styleId="my-2">
    <w:name w:val="my-2"/>
    <w:basedOn w:val="Normal"/>
    <w:rsid w:val="00DF0D9C"/>
    <w:pPr>
      <w:spacing w:before="100" w:beforeAutospacing="1" w:after="100" w:afterAutospacing="1" w:line="240" w:lineRule="auto"/>
      <w:jc w:val="left"/>
    </w:pPr>
    <w:rPr>
      <w:rFonts w:eastAsia="Times New Roman" w:cs="Times New Roman"/>
      <w:szCs w:val="24"/>
      <w:lang w:val="en-US" w:eastAsia="en-US"/>
    </w:rPr>
  </w:style>
  <w:style w:type="character" w:customStyle="1" w:styleId="text-box-trim-both">
    <w:name w:val="text-box-trim-both"/>
    <w:basedOn w:val="DefaultParagraphFont"/>
    <w:rsid w:val="0014066C"/>
  </w:style>
  <w:style w:type="paragraph" w:styleId="Title">
    <w:name w:val="Title"/>
    <w:basedOn w:val="Normal"/>
    <w:next w:val="Normal"/>
    <w:link w:val="TitleChar"/>
    <w:autoRedefine/>
    <w:uiPriority w:val="10"/>
    <w:qFormat/>
    <w:rsid w:val="0084503E"/>
    <w:pPr>
      <w:spacing w:after="0" w:line="480" w:lineRule="auto"/>
      <w:contextualSpacing/>
      <w:jc w:val="center"/>
    </w:pPr>
    <w:rPr>
      <w:rFonts w:eastAsiaTheme="majorEastAsia" w:cstheme="majorBidi"/>
      <w:b/>
      <w:spacing w:val="-10"/>
      <w:kern w:val="28"/>
      <w:sz w:val="28"/>
      <w:szCs w:val="52"/>
      <w:lang w:eastAsia="en-US"/>
    </w:rPr>
  </w:style>
  <w:style w:type="character" w:customStyle="1" w:styleId="TitleChar">
    <w:name w:val="Title Char"/>
    <w:basedOn w:val="DefaultParagraphFont"/>
    <w:link w:val="Title"/>
    <w:uiPriority w:val="10"/>
    <w:rsid w:val="0084503E"/>
    <w:rPr>
      <w:rFonts w:ascii="Times New Roman" w:eastAsiaTheme="majorEastAsia" w:hAnsi="Times New Roman" w:cstheme="majorBidi"/>
      <w:b/>
      <w:spacing w:val="-10"/>
      <w:kern w:val="28"/>
      <w:sz w:val="28"/>
      <w:szCs w:val="52"/>
      <w:lang w:eastAsia="en-US"/>
    </w:rPr>
  </w:style>
  <w:style w:type="character" w:customStyle="1" w:styleId="relative">
    <w:name w:val="relative"/>
    <w:basedOn w:val="DefaultParagraphFont"/>
    <w:rsid w:val="00271511"/>
  </w:style>
  <w:style w:type="paragraph" w:customStyle="1" w:styleId="not-prose">
    <w:name w:val="not-prose"/>
    <w:basedOn w:val="Normal"/>
    <w:rsid w:val="00271511"/>
    <w:pPr>
      <w:spacing w:before="100" w:beforeAutospacing="1" w:after="100" w:afterAutospacing="1" w:line="240" w:lineRule="auto"/>
      <w:jc w:val="left"/>
    </w:pPr>
    <w:rPr>
      <w:rFonts w:eastAsia="Times New Roman" w:cs="Times New Roman"/>
      <w:szCs w:val="24"/>
      <w:lang w:val="en-US" w:eastAsia="en-US"/>
    </w:rPr>
  </w:style>
  <w:style w:type="character" w:customStyle="1" w:styleId="citation-420">
    <w:name w:val="citation-420"/>
    <w:basedOn w:val="DefaultParagraphFont"/>
    <w:rsid w:val="008124B5"/>
  </w:style>
  <w:style w:type="character" w:customStyle="1" w:styleId="citation-418">
    <w:name w:val="citation-418"/>
    <w:basedOn w:val="DefaultParagraphFont"/>
    <w:rsid w:val="008124B5"/>
  </w:style>
  <w:style w:type="character" w:customStyle="1" w:styleId="ms-1">
    <w:name w:val="ms-1"/>
    <w:basedOn w:val="DefaultParagraphFont"/>
    <w:rsid w:val="003667CB"/>
  </w:style>
  <w:style w:type="character" w:customStyle="1" w:styleId="max-w-15ch">
    <w:name w:val="max-w-[15ch]"/>
    <w:basedOn w:val="DefaultParagraphFont"/>
    <w:rsid w:val="003667CB"/>
  </w:style>
  <w:style w:type="character" w:customStyle="1" w:styleId="-me-1">
    <w:name w:val="-me-1"/>
    <w:basedOn w:val="DefaultParagraphFont"/>
    <w:rsid w:val="00166ABB"/>
  </w:style>
  <w:style w:type="paragraph" w:customStyle="1" w:styleId="Default">
    <w:name w:val="Default"/>
    <w:rsid w:val="00C3377C"/>
    <w:pPr>
      <w:autoSpaceDE w:val="0"/>
      <w:autoSpaceDN w:val="0"/>
      <w:adjustRightInd w:val="0"/>
      <w:spacing w:after="0" w:line="240" w:lineRule="auto"/>
      <w:jc w:val="both"/>
    </w:pPr>
    <w:rPr>
      <w:rFonts w:ascii="Arial" w:eastAsia="Times New Roman" w:hAnsi="Arial" w:cs="Arial"/>
      <w:color w:val="000000"/>
      <w:sz w:val="24"/>
      <w:szCs w:val="24"/>
      <w:lang w:val="en-US" w:eastAsia="en-US"/>
    </w:rPr>
  </w:style>
  <w:style w:type="character" w:customStyle="1" w:styleId="button-container">
    <w:name w:val="button-container"/>
    <w:basedOn w:val="DefaultParagraphFont"/>
    <w:rsid w:val="007735C3"/>
  </w:style>
  <w:style w:type="character" w:customStyle="1" w:styleId="citation-4">
    <w:name w:val="citation-4"/>
    <w:basedOn w:val="DefaultParagraphFont"/>
    <w:rsid w:val="007735C3"/>
  </w:style>
  <w:style w:type="paragraph" w:customStyle="1" w:styleId="NumberedStyle">
    <w:name w:val="Numbered Style"/>
    <w:basedOn w:val="Normal"/>
    <w:link w:val="NumberedStyleChar"/>
    <w:rsid w:val="008A7F02"/>
    <w:pPr>
      <w:keepNext/>
      <w:numPr>
        <w:numId w:val="31"/>
      </w:numPr>
      <w:spacing w:before="60" w:after="60" w:line="240" w:lineRule="auto"/>
      <w:ind w:hanging="720"/>
      <w:jc w:val="left"/>
    </w:pPr>
    <w:rPr>
      <w:rFonts w:ascii="Arial" w:eastAsia="Times New Roman" w:hAnsi="Arial" w:cs="Arial"/>
      <w:b/>
      <w:sz w:val="22"/>
      <w:lang w:eastAsia="en-US"/>
    </w:rPr>
  </w:style>
  <w:style w:type="character" w:customStyle="1" w:styleId="NumberedStyleChar">
    <w:name w:val="Numbered Style Char"/>
    <w:link w:val="NumberedStyle"/>
    <w:rsid w:val="008A7F02"/>
    <w:rPr>
      <w:rFonts w:ascii="Arial" w:eastAsia="Times New Roman" w:hAnsi="Arial" w:cs="Arial"/>
      <w:b/>
      <w:lang w:eastAsia="en-US"/>
    </w:rPr>
  </w:style>
  <w:style w:type="character" w:customStyle="1" w:styleId="inline-flex">
    <w:name w:val="inline-flex"/>
    <w:basedOn w:val="DefaultParagraphFont"/>
    <w:rsid w:val="00C86824"/>
  </w:style>
  <w:style w:type="table" w:styleId="PlainTable1">
    <w:name w:val="Plain Table 1"/>
    <w:basedOn w:val="TableNormal"/>
    <w:uiPriority w:val="41"/>
    <w:rsid w:val="00AA1F4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94763">
      <w:bodyDiv w:val="1"/>
      <w:marLeft w:val="0"/>
      <w:marRight w:val="0"/>
      <w:marTop w:val="0"/>
      <w:marBottom w:val="0"/>
      <w:divBdr>
        <w:top w:val="none" w:sz="0" w:space="0" w:color="auto"/>
        <w:left w:val="none" w:sz="0" w:space="0" w:color="auto"/>
        <w:bottom w:val="none" w:sz="0" w:space="0" w:color="auto"/>
        <w:right w:val="none" w:sz="0" w:space="0" w:color="auto"/>
      </w:divBdr>
    </w:div>
    <w:div w:id="26611170">
      <w:bodyDiv w:val="1"/>
      <w:marLeft w:val="0"/>
      <w:marRight w:val="0"/>
      <w:marTop w:val="0"/>
      <w:marBottom w:val="0"/>
      <w:divBdr>
        <w:top w:val="none" w:sz="0" w:space="0" w:color="auto"/>
        <w:left w:val="none" w:sz="0" w:space="0" w:color="auto"/>
        <w:bottom w:val="none" w:sz="0" w:space="0" w:color="auto"/>
        <w:right w:val="none" w:sz="0" w:space="0" w:color="auto"/>
      </w:divBdr>
    </w:div>
    <w:div w:id="53239867">
      <w:bodyDiv w:val="1"/>
      <w:marLeft w:val="0"/>
      <w:marRight w:val="0"/>
      <w:marTop w:val="0"/>
      <w:marBottom w:val="0"/>
      <w:divBdr>
        <w:top w:val="none" w:sz="0" w:space="0" w:color="auto"/>
        <w:left w:val="none" w:sz="0" w:space="0" w:color="auto"/>
        <w:bottom w:val="none" w:sz="0" w:space="0" w:color="auto"/>
        <w:right w:val="none" w:sz="0" w:space="0" w:color="auto"/>
      </w:divBdr>
    </w:div>
    <w:div w:id="84496899">
      <w:bodyDiv w:val="1"/>
      <w:marLeft w:val="0"/>
      <w:marRight w:val="0"/>
      <w:marTop w:val="0"/>
      <w:marBottom w:val="0"/>
      <w:divBdr>
        <w:top w:val="none" w:sz="0" w:space="0" w:color="auto"/>
        <w:left w:val="none" w:sz="0" w:space="0" w:color="auto"/>
        <w:bottom w:val="none" w:sz="0" w:space="0" w:color="auto"/>
        <w:right w:val="none" w:sz="0" w:space="0" w:color="auto"/>
      </w:divBdr>
    </w:div>
    <w:div w:id="92435065">
      <w:bodyDiv w:val="1"/>
      <w:marLeft w:val="0"/>
      <w:marRight w:val="0"/>
      <w:marTop w:val="0"/>
      <w:marBottom w:val="0"/>
      <w:divBdr>
        <w:top w:val="none" w:sz="0" w:space="0" w:color="auto"/>
        <w:left w:val="none" w:sz="0" w:space="0" w:color="auto"/>
        <w:bottom w:val="none" w:sz="0" w:space="0" w:color="auto"/>
        <w:right w:val="none" w:sz="0" w:space="0" w:color="auto"/>
      </w:divBdr>
    </w:div>
    <w:div w:id="100731251">
      <w:bodyDiv w:val="1"/>
      <w:marLeft w:val="0"/>
      <w:marRight w:val="0"/>
      <w:marTop w:val="0"/>
      <w:marBottom w:val="0"/>
      <w:divBdr>
        <w:top w:val="none" w:sz="0" w:space="0" w:color="auto"/>
        <w:left w:val="none" w:sz="0" w:space="0" w:color="auto"/>
        <w:bottom w:val="none" w:sz="0" w:space="0" w:color="auto"/>
        <w:right w:val="none" w:sz="0" w:space="0" w:color="auto"/>
      </w:divBdr>
    </w:div>
    <w:div w:id="126706320">
      <w:bodyDiv w:val="1"/>
      <w:marLeft w:val="0"/>
      <w:marRight w:val="0"/>
      <w:marTop w:val="0"/>
      <w:marBottom w:val="0"/>
      <w:divBdr>
        <w:top w:val="none" w:sz="0" w:space="0" w:color="auto"/>
        <w:left w:val="none" w:sz="0" w:space="0" w:color="auto"/>
        <w:bottom w:val="none" w:sz="0" w:space="0" w:color="auto"/>
        <w:right w:val="none" w:sz="0" w:space="0" w:color="auto"/>
      </w:divBdr>
      <w:divsChild>
        <w:div w:id="2005815575">
          <w:marLeft w:val="0"/>
          <w:marRight w:val="0"/>
          <w:marTop w:val="0"/>
          <w:marBottom w:val="0"/>
          <w:divBdr>
            <w:top w:val="none" w:sz="0" w:space="0" w:color="auto"/>
            <w:left w:val="none" w:sz="0" w:space="0" w:color="auto"/>
            <w:bottom w:val="none" w:sz="0" w:space="0" w:color="auto"/>
            <w:right w:val="none" w:sz="0" w:space="0" w:color="auto"/>
          </w:divBdr>
          <w:divsChild>
            <w:div w:id="1091194034">
              <w:marLeft w:val="0"/>
              <w:marRight w:val="0"/>
              <w:marTop w:val="0"/>
              <w:marBottom w:val="0"/>
              <w:divBdr>
                <w:top w:val="none" w:sz="0" w:space="0" w:color="auto"/>
                <w:left w:val="none" w:sz="0" w:space="0" w:color="auto"/>
                <w:bottom w:val="none" w:sz="0" w:space="0" w:color="auto"/>
                <w:right w:val="none" w:sz="0" w:space="0" w:color="auto"/>
              </w:divBdr>
              <w:divsChild>
                <w:div w:id="646862902">
                  <w:marLeft w:val="0"/>
                  <w:marRight w:val="0"/>
                  <w:marTop w:val="0"/>
                  <w:marBottom w:val="0"/>
                  <w:divBdr>
                    <w:top w:val="none" w:sz="0" w:space="0" w:color="auto"/>
                    <w:left w:val="none" w:sz="0" w:space="0" w:color="auto"/>
                    <w:bottom w:val="none" w:sz="0" w:space="0" w:color="auto"/>
                    <w:right w:val="none" w:sz="0" w:space="0" w:color="auto"/>
                  </w:divBdr>
                  <w:divsChild>
                    <w:div w:id="311642355">
                      <w:marLeft w:val="0"/>
                      <w:marRight w:val="0"/>
                      <w:marTop w:val="0"/>
                      <w:marBottom w:val="0"/>
                      <w:divBdr>
                        <w:top w:val="none" w:sz="0" w:space="0" w:color="auto"/>
                        <w:left w:val="none" w:sz="0" w:space="0" w:color="auto"/>
                        <w:bottom w:val="none" w:sz="0" w:space="0" w:color="auto"/>
                        <w:right w:val="none" w:sz="0" w:space="0" w:color="auto"/>
                      </w:divBdr>
                      <w:divsChild>
                        <w:div w:id="159389444">
                          <w:marLeft w:val="0"/>
                          <w:marRight w:val="0"/>
                          <w:marTop w:val="0"/>
                          <w:marBottom w:val="0"/>
                          <w:divBdr>
                            <w:top w:val="none" w:sz="0" w:space="0" w:color="auto"/>
                            <w:left w:val="none" w:sz="0" w:space="0" w:color="auto"/>
                            <w:bottom w:val="none" w:sz="0" w:space="0" w:color="auto"/>
                            <w:right w:val="none" w:sz="0" w:space="0" w:color="auto"/>
                          </w:divBdr>
                          <w:divsChild>
                            <w:div w:id="646937445">
                              <w:marLeft w:val="0"/>
                              <w:marRight w:val="0"/>
                              <w:marTop w:val="0"/>
                              <w:marBottom w:val="0"/>
                              <w:divBdr>
                                <w:top w:val="none" w:sz="0" w:space="0" w:color="auto"/>
                                <w:left w:val="none" w:sz="0" w:space="0" w:color="auto"/>
                                <w:bottom w:val="none" w:sz="0" w:space="0" w:color="auto"/>
                                <w:right w:val="none" w:sz="0" w:space="0" w:color="auto"/>
                              </w:divBdr>
                              <w:divsChild>
                                <w:div w:id="883175205">
                                  <w:marLeft w:val="0"/>
                                  <w:marRight w:val="0"/>
                                  <w:marTop w:val="0"/>
                                  <w:marBottom w:val="0"/>
                                  <w:divBdr>
                                    <w:top w:val="none" w:sz="0" w:space="0" w:color="auto"/>
                                    <w:left w:val="none" w:sz="0" w:space="0" w:color="auto"/>
                                    <w:bottom w:val="none" w:sz="0" w:space="0" w:color="auto"/>
                                    <w:right w:val="none" w:sz="0" w:space="0" w:color="auto"/>
                                  </w:divBdr>
                                  <w:divsChild>
                                    <w:div w:id="8693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296981">
      <w:bodyDiv w:val="1"/>
      <w:marLeft w:val="0"/>
      <w:marRight w:val="0"/>
      <w:marTop w:val="0"/>
      <w:marBottom w:val="0"/>
      <w:divBdr>
        <w:top w:val="none" w:sz="0" w:space="0" w:color="auto"/>
        <w:left w:val="none" w:sz="0" w:space="0" w:color="auto"/>
        <w:bottom w:val="none" w:sz="0" w:space="0" w:color="auto"/>
        <w:right w:val="none" w:sz="0" w:space="0" w:color="auto"/>
      </w:divBdr>
    </w:div>
    <w:div w:id="173307794">
      <w:bodyDiv w:val="1"/>
      <w:marLeft w:val="0"/>
      <w:marRight w:val="0"/>
      <w:marTop w:val="0"/>
      <w:marBottom w:val="0"/>
      <w:divBdr>
        <w:top w:val="none" w:sz="0" w:space="0" w:color="auto"/>
        <w:left w:val="none" w:sz="0" w:space="0" w:color="auto"/>
        <w:bottom w:val="none" w:sz="0" w:space="0" w:color="auto"/>
        <w:right w:val="none" w:sz="0" w:space="0" w:color="auto"/>
      </w:divBdr>
    </w:div>
    <w:div w:id="181359350">
      <w:bodyDiv w:val="1"/>
      <w:marLeft w:val="0"/>
      <w:marRight w:val="0"/>
      <w:marTop w:val="0"/>
      <w:marBottom w:val="0"/>
      <w:divBdr>
        <w:top w:val="none" w:sz="0" w:space="0" w:color="auto"/>
        <w:left w:val="none" w:sz="0" w:space="0" w:color="auto"/>
        <w:bottom w:val="none" w:sz="0" w:space="0" w:color="auto"/>
        <w:right w:val="none" w:sz="0" w:space="0" w:color="auto"/>
      </w:divBdr>
    </w:div>
    <w:div w:id="193425176">
      <w:bodyDiv w:val="1"/>
      <w:marLeft w:val="0"/>
      <w:marRight w:val="0"/>
      <w:marTop w:val="0"/>
      <w:marBottom w:val="0"/>
      <w:divBdr>
        <w:top w:val="none" w:sz="0" w:space="0" w:color="auto"/>
        <w:left w:val="none" w:sz="0" w:space="0" w:color="auto"/>
        <w:bottom w:val="none" w:sz="0" w:space="0" w:color="auto"/>
        <w:right w:val="none" w:sz="0" w:space="0" w:color="auto"/>
      </w:divBdr>
    </w:div>
    <w:div w:id="200019664">
      <w:bodyDiv w:val="1"/>
      <w:marLeft w:val="0"/>
      <w:marRight w:val="0"/>
      <w:marTop w:val="0"/>
      <w:marBottom w:val="0"/>
      <w:divBdr>
        <w:top w:val="none" w:sz="0" w:space="0" w:color="auto"/>
        <w:left w:val="none" w:sz="0" w:space="0" w:color="auto"/>
        <w:bottom w:val="none" w:sz="0" w:space="0" w:color="auto"/>
        <w:right w:val="none" w:sz="0" w:space="0" w:color="auto"/>
      </w:divBdr>
    </w:div>
    <w:div w:id="205534940">
      <w:bodyDiv w:val="1"/>
      <w:marLeft w:val="0"/>
      <w:marRight w:val="0"/>
      <w:marTop w:val="0"/>
      <w:marBottom w:val="0"/>
      <w:divBdr>
        <w:top w:val="none" w:sz="0" w:space="0" w:color="auto"/>
        <w:left w:val="none" w:sz="0" w:space="0" w:color="auto"/>
        <w:bottom w:val="none" w:sz="0" w:space="0" w:color="auto"/>
        <w:right w:val="none" w:sz="0" w:space="0" w:color="auto"/>
      </w:divBdr>
    </w:div>
    <w:div w:id="206140761">
      <w:bodyDiv w:val="1"/>
      <w:marLeft w:val="0"/>
      <w:marRight w:val="0"/>
      <w:marTop w:val="0"/>
      <w:marBottom w:val="0"/>
      <w:divBdr>
        <w:top w:val="none" w:sz="0" w:space="0" w:color="auto"/>
        <w:left w:val="none" w:sz="0" w:space="0" w:color="auto"/>
        <w:bottom w:val="none" w:sz="0" w:space="0" w:color="auto"/>
        <w:right w:val="none" w:sz="0" w:space="0" w:color="auto"/>
      </w:divBdr>
    </w:div>
    <w:div w:id="213009723">
      <w:bodyDiv w:val="1"/>
      <w:marLeft w:val="0"/>
      <w:marRight w:val="0"/>
      <w:marTop w:val="0"/>
      <w:marBottom w:val="0"/>
      <w:divBdr>
        <w:top w:val="none" w:sz="0" w:space="0" w:color="auto"/>
        <w:left w:val="none" w:sz="0" w:space="0" w:color="auto"/>
        <w:bottom w:val="none" w:sz="0" w:space="0" w:color="auto"/>
        <w:right w:val="none" w:sz="0" w:space="0" w:color="auto"/>
      </w:divBdr>
      <w:divsChild>
        <w:div w:id="304821453">
          <w:marLeft w:val="0"/>
          <w:marRight w:val="0"/>
          <w:marTop w:val="0"/>
          <w:marBottom w:val="0"/>
          <w:divBdr>
            <w:top w:val="none" w:sz="0" w:space="0" w:color="auto"/>
            <w:left w:val="none" w:sz="0" w:space="0" w:color="auto"/>
            <w:bottom w:val="none" w:sz="0" w:space="0" w:color="auto"/>
            <w:right w:val="none" w:sz="0" w:space="0" w:color="auto"/>
          </w:divBdr>
          <w:divsChild>
            <w:div w:id="114763365">
              <w:marLeft w:val="0"/>
              <w:marRight w:val="0"/>
              <w:marTop w:val="0"/>
              <w:marBottom w:val="0"/>
              <w:divBdr>
                <w:top w:val="none" w:sz="0" w:space="0" w:color="auto"/>
                <w:left w:val="none" w:sz="0" w:space="0" w:color="auto"/>
                <w:bottom w:val="none" w:sz="0" w:space="0" w:color="auto"/>
                <w:right w:val="none" w:sz="0" w:space="0" w:color="auto"/>
              </w:divBdr>
              <w:divsChild>
                <w:div w:id="1395660635">
                  <w:marLeft w:val="0"/>
                  <w:marRight w:val="0"/>
                  <w:marTop w:val="0"/>
                  <w:marBottom w:val="0"/>
                  <w:divBdr>
                    <w:top w:val="none" w:sz="0" w:space="0" w:color="auto"/>
                    <w:left w:val="none" w:sz="0" w:space="0" w:color="auto"/>
                    <w:bottom w:val="none" w:sz="0" w:space="0" w:color="auto"/>
                    <w:right w:val="none" w:sz="0" w:space="0" w:color="auto"/>
                  </w:divBdr>
                  <w:divsChild>
                    <w:div w:id="1039673032">
                      <w:marLeft w:val="0"/>
                      <w:marRight w:val="0"/>
                      <w:marTop w:val="0"/>
                      <w:marBottom w:val="0"/>
                      <w:divBdr>
                        <w:top w:val="none" w:sz="0" w:space="0" w:color="auto"/>
                        <w:left w:val="none" w:sz="0" w:space="0" w:color="auto"/>
                        <w:bottom w:val="none" w:sz="0" w:space="0" w:color="auto"/>
                        <w:right w:val="none" w:sz="0" w:space="0" w:color="auto"/>
                      </w:divBdr>
                      <w:divsChild>
                        <w:div w:id="437334648">
                          <w:marLeft w:val="0"/>
                          <w:marRight w:val="0"/>
                          <w:marTop w:val="0"/>
                          <w:marBottom w:val="0"/>
                          <w:divBdr>
                            <w:top w:val="none" w:sz="0" w:space="0" w:color="auto"/>
                            <w:left w:val="none" w:sz="0" w:space="0" w:color="auto"/>
                            <w:bottom w:val="none" w:sz="0" w:space="0" w:color="auto"/>
                            <w:right w:val="none" w:sz="0" w:space="0" w:color="auto"/>
                          </w:divBdr>
                          <w:divsChild>
                            <w:div w:id="2066638649">
                              <w:marLeft w:val="0"/>
                              <w:marRight w:val="0"/>
                              <w:marTop w:val="0"/>
                              <w:marBottom w:val="0"/>
                              <w:divBdr>
                                <w:top w:val="none" w:sz="0" w:space="0" w:color="auto"/>
                                <w:left w:val="none" w:sz="0" w:space="0" w:color="auto"/>
                                <w:bottom w:val="none" w:sz="0" w:space="0" w:color="auto"/>
                                <w:right w:val="none" w:sz="0" w:space="0" w:color="auto"/>
                              </w:divBdr>
                              <w:divsChild>
                                <w:div w:id="621961479">
                                  <w:marLeft w:val="0"/>
                                  <w:marRight w:val="0"/>
                                  <w:marTop w:val="0"/>
                                  <w:marBottom w:val="0"/>
                                  <w:divBdr>
                                    <w:top w:val="none" w:sz="0" w:space="0" w:color="auto"/>
                                    <w:left w:val="none" w:sz="0" w:space="0" w:color="auto"/>
                                    <w:bottom w:val="none" w:sz="0" w:space="0" w:color="auto"/>
                                    <w:right w:val="none" w:sz="0" w:space="0" w:color="auto"/>
                                  </w:divBdr>
                                  <w:divsChild>
                                    <w:div w:id="1328754308">
                                      <w:marLeft w:val="0"/>
                                      <w:marRight w:val="0"/>
                                      <w:marTop w:val="0"/>
                                      <w:marBottom w:val="0"/>
                                      <w:divBdr>
                                        <w:top w:val="none" w:sz="0" w:space="0" w:color="auto"/>
                                        <w:left w:val="none" w:sz="0" w:space="0" w:color="auto"/>
                                        <w:bottom w:val="none" w:sz="0" w:space="0" w:color="auto"/>
                                        <w:right w:val="none" w:sz="0" w:space="0" w:color="auto"/>
                                      </w:divBdr>
                                      <w:divsChild>
                                        <w:div w:id="1581478582">
                                          <w:marLeft w:val="0"/>
                                          <w:marRight w:val="0"/>
                                          <w:marTop w:val="0"/>
                                          <w:marBottom w:val="0"/>
                                          <w:divBdr>
                                            <w:top w:val="none" w:sz="0" w:space="0" w:color="auto"/>
                                            <w:left w:val="none" w:sz="0" w:space="0" w:color="auto"/>
                                            <w:bottom w:val="none" w:sz="0" w:space="0" w:color="auto"/>
                                            <w:right w:val="none" w:sz="0" w:space="0" w:color="auto"/>
                                          </w:divBdr>
                                          <w:divsChild>
                                            <w:div w:id="144653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3519392">
          <w:marLeft w:val="0"/>
          <w:marRight w:val="0"/>
          <w:marTop w:val="0"/>
          <w:marBottom w:val="0"/>
          <w:divBdr>
            <w:top w:val="none" w:sz="0" w:space="0" w:color="auto"/>
            <w:left w:val="none" w:sz="0" w:space="0" w:color="auto"/>
            <w:bottom w:val="none" w:sz="0" w:space="0" w:color="auto"/>
            <w:right w:val="none" w:sz="0" w:space="0" w:color="auto"/>
          </w:divBdr>
          <w:divsChild>
            <w:div w:id="1431463078">
              <w:marLeft w:val="0"/>
              <w:marRight w:val="0"/>
              <w:marTop w:val="0"/>
              <w:marBottom w:val="0"/>
              <w:divBdr>
                <w:top w:val="none" w:sz="0" w:space="0" w:color="auto"/>
                <w:left w:val="none" w:sz="0" w:space="0" w:color="auto"/>
                <w:bottom w:val="none" w:sz="0" w:space="0" w:color="auto"/>
                <w:right w:val="none" w:sz="0" w:space="0" w:color="auto"/>
              </w:divBdr>
              <w:divsChild>
                <w:div w:id="1602687523">
                  <w:marLeft w:val="0"/>
                  <w:marRight w:val="0"/>
                  <w:marTop w:val="0"/>
                  <w:marBottom w:val="0"/>
                  <w:divBdr>
                    <w:top w:val="none" w:sz="0" w:space="0" w:color="auto"/>
                    <w:left w:val="none" w:sz="0" w:space="0" w:color="auto"/>
                    <w:bottom w:val="none" w:sz="0" w:space="0" w:color="auto"/>
                    <w:right w:val="none" w:sz="0" w:space="0" w:color="auto"/>
                  </w:divBdr>
                  <w:divsChild>
                    <w:div w:id="127359348">
                      <w:marLeft w:val="0"/>
                      <w:marRight w:val="0"/>
                      <w:marTop w:val="0"/>
                      <w:marBottom w:val="0"/>
                      <w:divBdr>
                        <w:top w:val="none" w:sz="0" w:space="0" w:color="auto"/>
                        <w:left w:val="none" w:sz="0" w:space="0" w:color="auto"/>
                        <w:bottom w:val="none" w:sz="0" w:space="0" w:color="auto"/>
                        <w:right w:val="none" w:sz="0" w:space="0" w:color="auto"/>
                      </w:divBdr>
                      <w:divsChild>
                        <w:div w:id="658002606">
                          <w:marLeft w:val="0"/>
                          <w:marRight w:val="0"/>
                          <w:marTop w:val="0"/>
                          <w:marBottom w:val="0"/>
                          <w:divBdr>
                            <w:top w:val="none" w:sz="0" w:space="0" w:color="auto"/>
                            <w:left w:val="none" w:sz="0" w:space="0" w:color="auto"/>
                            <w:bottom w:val="none" w:sz="0" w:space="0" w:color="auto"/>
                            <w:right w:val="none" w:sz="0" w:space="0" w:color="auto"/>
                          </w:divBdr>
                          <w:divsChild>
                            <w:div w:id="1019090810">
                              <w:marLeft w:val="0"/>
                              <w:marRight w:val="0"/>
                              <w:marTop w:val="0"/>
                              <w:marBottom w:val="0"/>
                              <w:divBdr>
                                <w:top w:val="none" w:sz="0" w:space="0" w:color="auto"/>
                                <w:left w:val="none" w:sz="0" w:space="0" w:color="auto"/>
                                <w:bottom w:val="none" w:sz="0" w:space="0" w:color="auto"/>
                                <w:right w:val="none" w:sz="0" w:space="0" w:color="auto"/>
                              </w:divBdr>
                              <w:divsChild>
                                <w:div w:id="660085079">
                                  <w:marLeft w:val="0"/>
                                  <w:marRight w:val="0"/>
                                  <w:marTop w:val="0"/>
                                  <w:marBottom w:val="0"/>
                                  <w:divBdr>
                                    <w:top w:val="none" w:sz="0" w:space="0" w:color="auto"/>
                                    <w:left w:val="none" w:sz="0" w:space="0" w:color="auto"/>
                                    <w:bottom w:val="none" w:sz="0" w:space="0" w:color="auto"/>
                                    <w:right w:val="none" w:sz="0" w:space="0" w:color="auto"/>
                                  </w:divBdr>
                                  <w:divsChild>
                                    <w:div w:id="523174299">
                                      <w:marLeft w:val="0"/>
                                      <w:marRight w:val="0"/>
                                      <w:marTop w:val="0"/>
                                      <w:marBottom w:val="0"/>
                                      <w:divBdr>
                                        <w:top w:val="none" w:sz="0" w:space="0" w:color="auto"/>
                                        <w:left w:val="none" w:sz="0" w:space="0" w:color="auto"/>
                                        <w:bottom w:val="none" w:sz="0" w:space="0" w:color="auto"/>
                                        <w:right w:val="none" w:sz="0" w:space="0" w:color="auto"/>
                                      </w:divBdr>
                                      <w:divsChild>
                                        <w:div w:id="60654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8950895">
          <w:marLeft w:val="0"/>
          <w:marRight w:val="0"/>
          <w:marTop w:val="0"/>
          <w:marBottom w:val="0"/>
          <w:divBdr>
            <w:top w:val="none" w:sz="0" w:space="0" w:color="auto"/>
            <w:left w:val="none" w:sz="0" w:space="0" w:color="auto"/>
            <w:bottom w:val="none" w:sz="0" w:space="0" w:color="auto"/>
            <w:right w:val="none" w:sz="0" w:space="0" w:color="auto"/>
          </w:divBdr>
          <w:divsChild>
            <w:div w:id="978072568">
              <w:marLeft w:val="0"/>
              <w:marRight w:val="0"/>
              <w:marTop w:val="0"/>
              <w:marBottom w:val="0"/>
              <w:divBdr>
                <w:top w:val="none" w:sz="0" w:space="0" w:color="auto"/>
                <w:left w:val="none" w:sz="0" w:space="0" w:color="auto"/>
                <w:bottom w:val="none" w:sz="0" w:space="0" w:color="auto"/>
                <w:right w:val="none" w:sz="0" w:space="0" w:color="auto"/>
              </w:divBdr>
              <w:divsChild>
                <w:div w:id="736706165">
                  <w:marLeft w:val="0"/>
                  <w:marRight w:val="0"/>
                  <w:marTop w:val="0"/>
                  <w:marBottom w:val="0"/>
                  <w:divBdr>
                    <w:top w:val="none" w:sz="0" w:space="0" w:color="auto"/>
                    <w:left w:val="none" w:sz="0" w:space="0" w:color="auto"/>
                    <w:bottom w:val="none" w:sz="0" w:space="0" w:color="auto"/>
                    <w:right w:val="none" w:sz="0" w:space="0" w:color="auto"/>
                  </w:divBdr>
                  <w:divsChild>
                    <w:div w:id="1791121422">
                      <w:marLeft w:val="0"/>
                      <w:marRight w:val="0"/>
                      <w:marTop w:val="0"/>
                      <w:marBottom w:val="0"/>
                      <w:divBdr>
                        <w:top w:val="none" w:sz="0" w:space="0" w:color="auto"/>
                        <w:left w:val="none" w:sz="0" w:space="0" w:color="auto"/>
                        <w:bottom w:val="none" w:sz="0" w:space="0" w:color="auto"/>
                        <w:right w:val="none" w:sz="0" w:space="0" w:color="auto"/>
                      </w:divBdr>
                      <w:divsChild>
                        <w:div w:id="474492450">
                          <w:marLeft w:val="0"/>
                          <w:marRight w:val="0"/>
                          <w:marTop w:val="0"/>
                          <w:marBottom w:val="0"/>
                          <w:divBdr>
                            <w:top w:val="none" w:sz="0" w:space="0" w:color="auto"/>
                            <w:left w:val="none" w:sz="0" w:space="0" w:color="auto"/>
                            <w:bottom w:val="none" w:sz="0" w:space="0" w:color="auto"/>
                            <w:right w:val="none" w:sz="0" w:space="0" w:color="auto"/>
                          </w:divBdr>
                          <w:divsChild>
                            <w:div w:id="197857128">
                              <w:marLeft w:val="0"/>
                              <w:marRight w:val="0"/>
                              <w:marTop w:val="0"/>
                              <w:marBottom w:val="0"/>
                              <w:divBdr>
                                <w:top w:val="none" w:sz="0" w:space="0" w:color="auto"/>
                                <w:left w:val="none" w:sz="0" w:space="0" w:color="auto"/>
                                <w:bottom w:val="none" w:sz="0" w:space="0" w:color="auto"/>
                                <w:right w:val="none" w:sz="0" w:space="0" w:color="auto"/>
                              </w:divBdr>
                              <w:divsChild>
                                <w:div w:id="1542791280">
                                  <w:marLeft w:val="0"/>
                                  <w:marRight w:val="0"/>
                                  <w:marTop w:val="0"/>
                                  <w:marBottom w:val="0"/>
                                  <w:divBdr>
                                    <w:top w:val="none" w:sz="0" w:space="0" w:color="auto"/>
                                    <w:left w:val="none" w:sz="0" w:space="0" w:color="auto"/>
                                    <w:bottom w:val="none" w:sz="0" w:space="0" w:color="auto"/>
                                    <w:right w:val="none" w:sz="0" w:space="0" w:color="auto"/>
                                  </w:divBdr>
                                  <w:divsChild>
                                    <w:div w:id="1709408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0454956">
      <w:bodyDiv w:val="1"/>
      <w:marLeft w:val="0"/>
      <w:marRight w:val="0"/>
      <w:marTop w:val="0"/>
      <w:marBottom w:val="0"/>
      <w:divBdr>
        <w:top w:val="none" w:sz="0" w:space="0" w:color="auto"/>
        <w:left w:val="none" w:sz="0" w:space="0" w:color="auto"/>
        <w:bottom w:val="none" w:sz="0" w:space="0" w:color="auto"/>
        <w:right w:val="none" w:sz="0" w:space="0" w:color="auto"/>
      </w:divBdr>
    </w:div>
    <w:div w:id="240872574">
      <w:bodyDiv w:val="1"/>
      <w:marLeft w:val="0"/>
      <w:marRight w:val="0"/>
      <w:marTop w:val="0"/>
      <w:marBottom w:val="0"/>
      <w:divBdr>
        <w:top w:val="none" w:sz="0" w:space="0" w:color="auto"/>
        <w:left w:val="none" w:sz="0" w:space="0" w:color="auto"/>
        <w:bottom w:val="none" w:sz="0" w:space="0" w:color="auto"/>
        <w:right w:val="none" w:sz="0" w:space="0" w:color="auto"/>
      </w:divBdr>
      <w:divsChild>
        <w:div w:id="369500533">
          <w:marLeft w:val="0"/>
          <w:marRight w:val="0"/>
          <w:marTop w:val="0"/>
          <w:marBottom w:val="0"/>
          <w:divBdr>
            <w:top w:val="none" w:sz="0" w:space="0" w:color="auto"/>
            <w:left w:val="none" w:sz="0" w:space="0" w:color="auto"/>
            <w:bottom w:val="none" w:sz="0" w:space="0" w:color="auto"/>
            <w:right w:val="none" w:sz="0" w:space="0" w:color="auto"/>
          </w:divBdr>
        </w:div>
      </w:divsChild>
    </w:div>
    <w:div w:id="246110064">
      <w:bodyDiv w:val="1"/>
      <w:marLeft w:val="0"/>
      <w:marRight w:val="0"/>
      <w:marTop w:val="0"/>
      <w:marBottom w:val="0"/>
      <w:divBdr>
        <w:top w:val="none" w:sz="0" w:space="0" w:color="auto"/>
        <w:left w:val="none" w:sz="0" w:space="0" w:color="auto"/>
        <w:bottom w:val="none" w:sz="0" w:space="0" w:color="auto"/>
        <w:right w:val="none" w:sz="0" w:space="0" w:color="auto"/>
      </w:divBdr>
      <w:divsChild>
        <w:div w:id="568855061">
          <w:marLeft w:val="0"/>
          <w:marRight w:val="0"/>
          <w:marTop w:val="0"/>
          <w:marBottom w:val="0"/>
          <w:divBdr>
            <w:top w:val="none" w:sz="0" w:space="0" w:color="auto"/>
            <w:left w:val="none" w:sz="0" w:space="0" w:color="auto"/>
            <w:bottom w:val="none" w:sz="0" w:space="0" w:color="auto"/>
            <w:right w:val="none" w:sz="0" w:space="0" w:color="auto"/>
          </w:divBdr>
          <w:divsChild>
            <w:div w:id="790972629">
              <w:marLeft w:val="0"/>
              <w:marRight w:val="0"/>
              <w:marTop w:val="0"/>
              <w:marBottom w:val="0"/>
              <w:divBdr>
                <w:top w:val="none" w:sz="0" w:space="0" w:color="auto"/>
                <w:left w:val="none" w:sz="0" w:space="0" w:color="auto"/>
                <w:bottom w:val="none" w:sz="0" w:space="0" w:color="auto"/>
                <w:right w:val="none" w:sz="0" w:space="0" w:color="auto"/>
              </w:divBdr>
              <w:divsChild>
                <w:div w:id="1705982738">
                  <w:marLeft w:val="0"/>
                  <w:marRight w:val="0"/>
                  <w:marTop w:val="0"/>
                  <w:marBottom w:val="0"/>
                  <w:divBdr>
                    <w:top w:val="none" w:sz="0" w:space="0" w:color="auto"/>
                    <w:left w:val="none" w:sz="0" w:space="0" w:color="auto"/>
                    <w:bottom w:val="none" w:sz="0" w:space="0" w:color="auto"/>
                    <w:right w:val="none" w:sz="0" w:space="0" w:color="auto"/>
                  </w:divBdr>
                  <w:divsChild>
                    <w:div w:id="926503441">
                      <w:marLeft w:val="0"/>
                      <w:marRight w:val="0"/>
                      <w:marTop w:val="0"/>
                      <w:marBottom w:val="0"/>
                      <w:divBdr>
                        <w:top w:val="none" w:sz="0" w:space="0" w:color="auto"/>
                        <w:left w:val="none" w:sz="0" w:space="0" w:color="auto"/>
                        <w:bottom w:val="none" w:sz="0" w:space="0" w:color="auto"/>
                        <w:right w:val="none" w:sz="0" w:space="0" w:color="auto"/>
                      </w:divBdr>
                      <w:divsChild>
                        <w:div w:id="1724021967">
                          <w:marLeft w:val="0"/>
                          <w:marRight w:val="0"/>
                          <w:marTop w:val="0"/>
                          <w:marBottom w:val="0"/>
                          <w:divBdr>
                            <w:top w:val="none" w:sz="0" w:space="0" w:color="auto"/>
                            <w:left w:val="none" w:sz="0" w:space="0" w:color="auto"/>
                            <w:bottom w:val="none" w:sz="0" w:space="0" w:color="auto"/>
                            <w:right w:val="none" w:sz="0" w:space="0" w:color="auto"/>
                          </w:divBdr>
                          <w:divsChild>
                            <w:div w:id="687214255">
                              <w:marLeft w:val="0"/>
                              <w:marRight w:val="0"/>
                              <w:marTop w:val="0"/>
                              <w:marBottom w:val="0"/>
                              <w:divBdr>
                                <w:top w:val="none" w:sz="0" w:space="0" w:color="auto"/>
                                <w:left w:val="none" w:sz="0" w:space="0" w:color="auto"/>
                                <w:bottom w:val="none" w:sz="0" w:space="0" w:color="auto"/>
                                <w:right w:val="none" w:sz="0" w:space="0" w:color="auto"/>
                              </w:divBdr>
                              <w:divsChild>
                                <w:div w:id="567226886">
                                  <w:marLeft w:val="0"/>
                                  <w:marRight w:val="0"/>
                                  <w:marTop w:val="0"/>
                                  <w:marBottom w:val="0"/>
                                  <w:divBdr>
                                    <w:top w:val="none" w:sz="0" w:space="0" w:color="auto"/>
                                    <w:left w:val="none" w:sz="0" w:space="0" w:color="auto"/>
                                    <w:bottom w:val="none" w:sz="0" w:space="0" w:color="auto"/>
                                    <w:right w:val="none" w:sz="0" w:space="0" w:color="auto"/>
                                  </w:divBdr>
                                  <w:divsChild>
                                    <w:div w:id="45109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5678965">
          <w:marLeft w:val="0"/>
          <w:marRight w:val="0"/>
          <w:marTop w:val="0"/>
          <w:marBottom w:val="0"/>
          <w:divBdr>
            <w:top w:val="none" w:sz="0" w:space="0" w:color="auto"/>
            <w:left w:val="none" w:sz="0" w:space="0" w:color="auto"/>
            <w:bottom w:val="none" w:sz="0" w:space="0" w:color="auto"/>
            <w:right w:val="none" w:sz="0" w:space="0" w:color="auto"/>
          </w:divBdr>
        </w:div>
        <w:div w:id="1634291518">
          <w:marLeft w:val="0"/>
          <w:marRight w:val="0"/>
          <w:marTop w:val="0"/>
          <w:marBottom w:val="0"/>
          <w:divBdr>
            <w:top w:val="none" w:sz="0" w:space="0" w:color="auto"/>
            <w:left w:val="none" w:sz="0" w:space="0" w:color="auto"/>
            <w:bottom w:val="none" w:sz="0" w:space="0" w:color="auto"/>
            <w:right w:val="none" w:sz="0" w:space="0" w:color="auto"/>
          </w:divBdr>
        </w:div>
      </w:divsChild>
    </w:div>
    <w:div w:id="247078075">
      <w:bodyDiv w:val="1"/>
      <w:marLeft w:val="0"/>
      <w:marRight w:val="0"/>
      <w:marTop w:val="0"/>
      <w:marBottom w:val="0"/>
      <w:divBdr>
        <w:top w:val="none" w:sz="0" w:space="0" w:color="auto"/>
        <w:left w:val="none" w:sz="0" w:space="0" w:color="auto"/>
        <w:bottom w:val="none" w:sz="0" w:space="0" w:color="auto"/>
        <w:right w:val="none" w:sz="0" w:space="0" w:color="auto"/>
      </w:divBdr>
    </w:div>
    <w:div w:id="250821378">
      <w:bodyDiv w:val="1"/>
      <w:marLeft w:val="0"/>
      <w:marRight w:val="0"/>
      <w:marTop w:val="0"/>
      <w:marBottom w:val="0"/>
      <w:divBdr>
        <w:top w:val="none" w:sz="0" w:space="0" w:color="auto"/>
        <w:left w:val="none" w:sz="0" w:space="0" w:color="auto"/>
        <w:bottom w:val="none" w:sz="0" w:space="0" w:color="auto"/>
        <w:right w:val="none" w:sz="0" w:space="0" w:color="auto"/>
      </w:divBdr>
    </w:div>
    <w:div w:id="251359299">
      <w:bodyDiv w:val="1"/>
      <w:marLeft w:val="0"/>
      <w:marRight w:val="0"/>
      <w:marTop w:val="0"/>
      <w:marBottom w:val="0"/>
      <w:divBdr>
        <w:top w:val="none" w:sz="0" w:space="0" w:color="auto"/>
        <w:left w:val="none" w:sz="0" w:space="0" w:color="auto"/>
        <w:bottom w:val="none" w:sz="0" w:space="0" w:color="auto"/>
        <w:right w:val="none" w:sz="0" w:space="0" w:color="auto"/>
      </w:divBdr>
      <w:divsChild>
        <w:div w:id="1089496892">
          <w:marLeft w:val="0"/>
          <w:marRight w:val="0"/>
          <w:marTop w:val="0"/>
          <w:marBottom w:val="0"/>
          <w:divBdr>
            <w:top w:val="none" w:sz="0" w:space="0" w:color="auto"/>
            <w:left w:val="none" w:sz="0" w:space="0" w:color="auto"/>
            <w:bottom w:val="none" w:sz="0" w:space="0" w:color="auto"/>
            <w:right w:val="none" w:sz="0" w:space="0" w:color="auto"/>
          </w:divBdr>
        </w:div>
      </w:divsChild>
    </w:div>
    <w:div w:id="337583365">
      <w:bodyDiv w:val="1"/>
      <w:marLeft w:val="0"/>
      <w:marRight w:val="0"/>
      <w:marTop w:val="0"/>
      <w:marBottom w:val="0"/>
      <w:divBdr>
        <w:top w:val="none" w:sz="0" w:space="0" w:color="auto"/>
        <w:left w:val="none" w:sz="0" w:space="0" w:color="auto"/>
        <w:bottom w:val="none" w:sz="0" w:space="0" w:color="auto"/>
        <w:right w:val="none" w:sz="0" w:space="0" w:color="auto"/>
      </w:divBdr>
    </w:div>
    <w:div w:id="343023836">
      <w:bodyDiv w:val="1"/>
      <w:marLeft w:val="0"/>
      <w:marRight w:val="0"/>
      <w:marTop w:val="0"/>
      <w:marBottom w:val="0"/>
      <w:divBdr>
        <w:top w:val="none" w:sz="0" w:space="0" w:color="auto"/>
        <w:left w:val="none" w:sz="0" w:space="0" w:color="auto"/>
        <w:bottom w:val="none" w:sz="0" w:space="0" w:color="auto"/>
        <w:right w:val="none" w:sz="0" w:space="0" w:color="auto"/>
      </w:divBdr>
    </w:div>
    <w:div w:id="413549385">
      <w:bodyDiv w:val="1"/>
      <w:marLeft w:val="0"/>
      <w:marRight w:val="0"/>
      <w:marTop w:val="0"/>
      <w:marBottom w:val="0"/>
      <w:divBdr>
        <w:top w:val="none" w:sz="0" w:space="0" w:color="auto"/>
        <w:left w:val="none" w:sz="0" w:space="0" w:color="auto"/>
        <w:bottom w:val="none" w:sz="0" w:space="0" w:color="auto"/>
        <w:right w:val="none" w:sz="0" w:space="0" w:color="auto"/>
      </w:divBdr>
      <w:divsChild>
        <w:div w:id="1513910846">
          <w:marLeft w:val="0"/>
          <w:marRight w:val="0"/>
          <w:marTop w:val="0"/>
          <w:marBottom w:val="0"/>
          <w:divBdr>
            <w:top w:val="none" w:sz="0" w:space="0" w:color="auto"/>
            <w:left w:val="none" w:sz="0" w:space="0" w:color="auto"/>
            <w:bottom w:val="none" w:sz="0" w:space="0" w:color="auto"/>
            <w:right w:val="none" w:sz="0" w:space="0" w:color="auto"/>
          </w:divBdr>
          <w:divsChild>
            <w:div w:id="1441097587">
              <w:marLeft w:val="0"/>
              <w:marRight w:val="0"/>
              <w:marTop w:val="0"/>
              <w:marBottom w:val="0"/>
              <w:divBdr>
                <w:top w:val="none" w:sz="0" w:space="0" w:color="auto"/>
                <w:left w:val="none" w:sz="0" w:space="0" w:color="auto"/>
                <w:bottom w:val="none" w:sz="0" w:space="0" w:color="auto"/>
                <w:right w:val="none" w:sz="0" w:space="0" w:color="auto"/>
              </w:divBdr>
              <w:divsChild>
                <w:div w:id="756023965">
                  <w:marLeft w:val="0"/>
                  <w:marRight w:val="0"/>
                  <w:marTop w:val="0"/>
                  <w:marBottom w:val="0"/>
                  <w:divBdr>
                    <w:top w:val="none" w:sz="0" w:space="0" w:color="auto"/>
                    <w:left w:val="none" w:sz="0" w:space="0" w:color="auto"/>
                    <w:bottom w:val="none" w:sz="0" w:space="0" w:color="auto"/>
                    <w:right w:val="none" w:sz="0" w:space="0" w:color="auto"/>
                  </w:divBdr>
                  <w:divsChild>
                    <w:div w:id="150214792">
                      <w:marLeft w:val="0"/>
                      <w:marRight w:val="0"/>
                      <w:marTop w:val="0"/>
                      <w:marBottom w:val="0"/>
                      <w:divBdr>
                        <w:top w:val="none" w:sz="0" w:space="0" w:color="auto"/>
                        <w:left w:val="none" w:sz="0" w:space="0" w:color="auto"/>
                        <w:bottom w:val="none" w:sz="0" w:space="0" w:color="auto"/>
                        <w:right w:val="none" w:sz="0" w:space="0" w:color="auto"/>
                      </w:divBdr>
                      <w:divsChild>
                        <w:div w:id="846601108">
                          <w:marLeft w:val="0"/>
                          <w:marRight w:val="0"/>
                          <w:marTop w:val="0"/>
                          <w:marBottom w:val="0"/>
                          <w:divBdr>
                            <w:top w:val="none" w:sz="0" w:space="0" w:color="auto"/>
                            <w:left w:val="none" w:sz="0" w:space="0" w:color="auto"/>
                            <w:bottom w:val="none" w:sz="0" w:space="0" w:color="auto"/>
                            <w:right w:val="none" w:sz="0" w:space="0" w:color="auto"/>
                          </w:divBdr>
                          <w:divsChild>
                            <w:div w:id="262999089">
                              <w:marLeft w:val="0"/>
                              <w:marRight w:val="0"/>
                              <w:marTop w:val="0"/>
                              <w:marBottom w:val="0"/>
                              <w:divBdr>
                                <w:top w:val="none" w:sz="0" w:space="0" w:color="auto"/>
                                <w:left w:val="none" w:sz="0" w:space="0" w:color="auto"/>
                                <w:bottom w:val="none" w:sz="0" w:space="0" w:color="auto"/>
                                <w:right w:val="none" w:sz="0" w:space="0" w:color="auto"/>
                              </w:divBdr>
                              <w:divsChild>
                                <w:div w:id="1737315831">
                                  <w:marLeft w:val="0"/>
                                  <w:marRight w:val="0"/>
                                  <w:marTop w:val="0"/>
                                  <w:marBottom w:val="0"/>
                                  <w:divBdr>
                                    <w:top w:val="none" w:sz="0" w:space="0" w:color="auto"/>
                                    <w:left w:val="none" w:sz="0" w:space="0" w:color="auto"/>
                                    <w:bottom w:val="none" w:sz="0" w:space="0" w:color="auto"/>
                                    <w:right w:val="none" w:sz="0" w:space="0" w:color="auto"/>
                                  </w:divBdr>
                                  <w:divsChild>
                                    <w:div w:id="56572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3307609">
          <w:marLeft w:val="0"/>
          <w:marRight w:val="0"/>
          <w:marTop w:val="0"/>
          <w:marBottom w:val="0"/>
          <w:divBdr>
            <w:top w:val="none" w:sz="0" w:space="0" w:color="auto"/>
            <w:left w:val="none" w:sz="0" w:space="0" w:color="auto"/>
            <w:bottom w:val="none" w:sz="0" w:space="0" w:color="auto"/>
            <w:right w:val="none" w:sz="0" w:space="0" w:color="auto"/>
          </w:divBdr>
        </w:div>
        <w:div w:id="1675958661">
          <w:marLeft w:val="0"/>
          <w:marRight w:val="0"/>
          <w:marTop w:val="0"/>
          <w:marBottom w:val="0"/>
          <w:divBdr>
            <w:top w:val="none" w:sz="0" w:space="0" w:color="auto"/>
            <w:left w:val="none" w:sz="0" w:space="0" w:color="auto"/>
            <w:bottom w:val="none" w:sz="0" w:space="0" w:color="auto"/>
            <w:right w:val="none" w:sz="0" w:space="0" w:color="auto"/>
          </w:divBdr>
        </w:div>
      </w:divsChild>
    </w:div>
    <w:div w:id="433282820">
      <w:bodyDiv w:val="1"/>
      <w:marLeft w:val="0"/>
      <w:marRight w:val="0"/>
      <w:marTop w:val="0"/>
      <w:marBottom w:val="0"/>
      <w:divBdr>
        <w:top w:val="none" w:sz="0" w:space="0" w:color="auto"/>
        <w:left w:val="none" w:sz="0" w:space="0" w:color="auto"/>
        <w:bottom w:val="none" w:sz="0" w:space="0" w:color="auto"/>
        <w:right w:val="none" w:sz="0" w:space="0" w:color="auto"/>
      </w:divBdr>
    </w:div>
    <w:div w:id="445465491">
      <w:bodyDiv w:val="1"/>
      <w:marLeft w:val="0"/>
      <w:marRight w:val="0"/>
      <w:marTop w:val="0"/>
      <w:marBottom w:val="0"/>
      <w:divBdr>
        <w:top w:val="none" w:sz="0" w:space="0" w:color="auto"/>
        <w:left w:val="none" w:sz="0" w:space="0" w:color="auto"/>
        <w:bottom w:val="none" w:sz="0" w:space="0" w:color="auto"/>
        <w:right w:val="none" w:sz="0" w:space="0" w:color="auto"/>
      </w:divBdr>
    </w:div>
    <w:div w:id="460849591">
      <w:bodyDiv w:val="1"/>
      <w:marLeft w:val="0"/>
      <w:marRight w:val="0"/>
      <w:marTop w:val="0"/>
      <w:marBottom w:val="0"/>
      <w:divBdr>
        <w:top w:val="none" w:sz="0" w:space="0" w:color="auto"/>
        <w:left w:val="none" w:sz="0" w:space="0" w:color="auto"/>
        <w:bottom w:val="none" w:sz="0" w:space="0" w:color="auto"/>
        <w:right w:val="none" w:sz="0" w:space="0" w:color="auto"/>
      </w:divBdr>
    </w:div>
    <w:div w:id="460998408">
      <w:bodyDiv w:val="1"/>
      <w:marLeft w:val="0"/>
      <w:marRight w:val="0"/>
      <w:marTop w:val="0"/>
      <w:marBottom w:val="0"/>
      <w:divBdr>
        <w:top w:val="none" w:sz="0" w:space="0" w:color="auto"/>
        <w:left w:val="none" w:sz="0" w:space="0" w:color="auto"/>
        <w:bottom w:val="none" w:sz="0" w:space="0" w:color="auto"/>
        <w:right w:val="none" w:sz="0" w:space="0" w:color="auto"/>
      </w:divBdr>
    </w:div>
    <w:div w:id="462889167">
      <w:bodyDiv w:val="1"/>
      <w:marLeft w:val="0"/>
      <w:marRight w:val="0"/>
      <w:marTop w:val="0"/>
      <w:marBottom w:val="0"/>
      <w:divBdr>
        <w:top w:val="none" w:sz="0" w:space="0" w:color="auto"/>
        <w:left w:val="none" w:sz="0" w:space="0" w:color="auto"/>
        <w:bottom w:val="none" w:sz="0" w:space="0" w:color="auto"/>
        <w:right w:val="none" w:sz="0" w:space="0" w:color="auto"/>
      </w:divBdr>
    </w:div>
    <w:div w:id="465198641">
      <w:bodyDiv w:val="1"/>
      <w:marLeft w:val="0"/>
      <w:marRight w:val="0"/>
      <w:marTop w:val="0"/>
      <w:marBottom w:val="0"/>
      <w:divBdr>
        <w:top w:val="none" w:sz="0" w:space="0" w:color="auto"/>
        <w:left w:val="none" w:sz="0" w:space="0" w:color="auto"/>
        <w:bottom w:val="none" w:sz="0" w:space="0" w:color="auto"/>
        <w:right w:val="none" w:sz="0" w:space="0" w:color="auto"/>
      </w:divBdr>
    </w:div>
    <w:div w:id="479034490">
      <w:bodyDiv w:val="1"/>
      <w:marLeft w:val="0"/>
      <w:marRight w:val="0"/>
      <w:marTop w:val="0"/>
      <w:marBottom w:val="0"/>
      <w:divBdr>
        <w:top w:val="none" w:sz="0" w:space="0" w:color="auto"/>
        <w:left w:val="none" w:sz="0" w:space="0" w:color="auto"/>
        <w:bottom w:val="none" w:sz="0" w:space="0" w:color="auto"/>
        <w:right w:val="none" w:sz="0" w:space="0" w:color="auto"/>
      </w:divBdr>
      <w:divsChild>
        <w:div w:id="169874210">
          <w:marLeft w:val="0"/>
          <w:marRight w:val="0"/>
          <w:marTop w:val="0"/>
          <w:marBottom w:val="0"/>
          <w:divBdr>
            <w:top w:val="none" w:sz="0" w:space="0" w:color="auto"/>
            <w:left w:val="none" w:sz="0" w:space="0" w:color="auto"/>
            <w:bottom w:val="none" w:sz="0" w:space="0" w:color="auto"/>
            <w:right w:val="none" w:sz="0" w:space="0" w:color="auto"/>
          </w:divBdr>
          <w:divsChild>
            <w:div w:id="1753620009">
              <w:marLeft w:val="0"/>
              <w:marRight w:val="0"/>
              <w:marTop w:val="0"/>
              <w:marBottom w:val="0"/>
              <w:divBdr>
                <w:top w:val="none" w:sz="0" w:space="0" w:color="auto"/>
                <w:left w:val="none" w:sz="0" w:space="0" w:color="auto"/>
                <w:bottom w:val="none" w:sz="0" w:space="0" w:color="auto"/>
                <w:right w:val="none" w:sz="0" w:space="0" w:color="auto"/>
              </w:divBdr>
              <w:divsChild>
                <w:div w:id="460727818">
                  <w:marLeft w:val="0"/>
                  <w:marRight w:val="0"/>
                  <w:marTop w:val="0"/>
                  <w:marBottom w:val="0"/>
                  <w:divBdr>
                    <w:top w:val="none" w:sz="0" w:space="0" w:color="auto"/>
                    <w:left w:val="none" w:sz="0" w:space="0" w:color="auto"/>
                    <w:bottom w:val="none" w:sz="0" w:space="0" w:color="auto"/>
                    <w:right w:val="none" w:sz="0" w:space="0" w:color="auto"/>
                  </w:divBdr>
                  <w:divsChild>
                    <w:div w:id="349140310">
                      <w:marLeft w:val="0"/>
                      <w:marRight w:val="0"/>
                      <w:marTop w:val="0"/>
                      <w:marBottom w:val="0"/>
                      <w:divBdr>
                        <w:top w:val="none" w:sz="0" w:space="0" w:color="auto"/>
                        <w:left w:val="none" w:sz="0" w:space="0" w:color="auto"/>
                        <w:bottom w:val="none" w:sz="0" w:space="0" w:color="auto"/>
                        <w:right w:val="none" w:sz="0" w:space="0" w:color="auto"/>
                      </w:divBdr>
                      <w:divsChild>
                        <w:div w:id="2112973762">
                          <w:marLeft w:val="0"/>
                          <w:marRight w:val="0"/>
                          <w:marTop w:val="0"/>
                          <w:marBottom w:val="0"/>
                          <w:divBdr>
                            <w:top w:val="none" w:sz="0" w:space="0" w:color="auto"/>
                            <w:left w:val="none" w:sz="0" w:space="0" w:color="auto"/>
                            <w:bottom w:val="none" w:sz="0" w:space="0" w:color="auto"/>
                            <w:right w:val="none" w:sz="0" w:space="0" w:color="auto"/>
                          </w:divBdr>
                          <w:divsChild>
                            <w:div w:id="520167309">
                              <w:marLeft w:val="0"/>
                              <w:marRight w:val="0"/>
                              <w:marTop w:val="0"/>
                              <w:marBottom w:val="0"/>
                              <w:divBdr>
                                <w:top w:val="none" w:sz="0" w:space="0" w:color="auto"/>
                                <w:left w:val="none" w:sz="0" w:space="0" w:color="auto"/>
                                <w:bottom w:val="none" w:sz="0" w:space="0" w:color="auto"/>
                                <w:right w:val="none" w:sz="0" w:space="0" w:color="auto"/>
                              </w:divBdr>
                              <w:divsChild>
                                <w:div w:id="1341273229">
                                  <w:marLeft w:val="0"/>
                                  <w:marRight w:val="0"/>
                                  <w:marTop w:val="0"/>
                                  <w:marBottom w:val="0"/>
                                  <w:divBdr>
                                    <w:top w:val="none" w:sz="0" w:space="0" w:color="auto"/>
                                    <w:left w:val="none" w:sz="0" w:space="0" w:color="auto"/>
                                    <w:bottom w:val="none" w:sz="0" w:space="0" w:color="auto"/>
                                    <w:right w:val="none" w:sz="0" w:space="0" w:color="auto"/>
                                  </w:divBdr>
                                  <w:divsChild>
                                    <w:div w:id="1755741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9541971">
      <w:bodyDiv w:val="1"/>
      <w:marLeft w:val="0"/>
      <w:marRight w:val="0"/>
      <w:marTop w:val="0"/>
      <w:marBottom w:val="0"/>
      <w:divBdr>
        <w:top w:val="none" w:sz="0" w:space="0" w:color="auto"/>
        <w:left w:val="none" w:sz="0" w:space="0" w:color="auto"/>
        <w:bottom w:val="none" w:sz="0" w:space="0" w:color="auto"/>
        <w:right w:val="none" w:sz="0" w:space="0" w:color="auto"/>
      </w:divBdr>
      <w:divsChild>
        <w:div w:id="347218984">
          <w:marLeft w:val="0"/>
          <w:marRight w:val="0"/>
          <w:marTop w:val="0"/>
          <w:marBottom w:val="0"/>
          <w:divBdr>
            <w:top w:val="none" w:sz="0" w:space="0" w:color="auto"/>
            <w:left w:val="none" w:sz="0" w:space="0" w:color="auto"/>
            <w:bottom w:val="none" w:sz="0" w:space="0" w:color="auto"/>
            <w:right w:val="none" w:sz="0" w:space="0" w:color="auto"/>
          </w:divBdr>
          <w:divsChild>
            <w:div w:id="896206185">
              <w:marLeft w:val="0"/>
              <w:marRight w:val="0"/>
              <w:marTop w:val="0"/>
              <w:marBottom w:val="0"/>
              <w:divBdr>
                <w:top w:val="none" w:sz="0" w:space="0" w:color="auto"/>
                <w:left w:val="none" w:sz="0" w:space="0" w:color="auto"/>
                <w:bottom w:val="none" w:sz="0" w:space="0" w:color="auto"/>
                <w:right w:val="none" w:sz="0" w:space="0" w:color="auto"/>
              </w:divBdr>
              <w:divsChild>
                <w:div w:id="1427580688">
                  <w:marLeft w:val="0"/>
                  <w:marRight w:val="0"/>
                  <w:marTop w:val="0"/>
                  <w:marBottom w:val="0"/>
                  <w:divBdr>
                    <w:top w:val="none" w:sz="0" w:space="0" w:color="auto"/>
                    <w:left w:val="none" w:sz="0" w:space="0" w:color="auto"/>
                    <w:bottom w:val="none" w:sz="0" w:space="0" w:color="auto"/>
                    <w:right w:val="none" w:sz="0" w:space="0" w:color="auto"/>
                  </w:divBdr>
                  <w:divsChild>
                    <w:div w:id="1078358523">
                      <w:marLeft w:val="0"/>
                      <w:marRight w:val="0"/>
                      <w:marTop w:val="0"/>
                      <w:marBottom w:val="0"/>
                      <w:divBdr>
                        <w:top w:val="none" w:sz="0" w:space="0" w:color="auto"/>
                        <w:left w:val="none" w:sz="0" w:space="0" w:color="auto"/>
                        <w:bottom w:val="none" w:sz="0" w:space="0" w:color="auto"/>
                        <w:right w:val="none" w:sz="0" w:space="0" w:color="auto"/>
                      </w:divBdr>
                      <w:divsChild>
                        <w:div w:id="89208030">
                          <w:marLeft w:val="0"/>
                          <w:marRight w:val="0"/>
                          <w:marTop w:val="0"/>
                          <w:marBottom w:val="0"/>
                          <w:divBdr>
                            <w:top w:val="none" w:sz="0" w:space="0" w:color="auto"/>
                            <w:left w:val="none" w:sz="0" w:space="0" w:color="auto"/>
                            <w:bottom w:val="none" w:sz="0" w:space="0" w:color="auto"/>
                            <w:right w:val="none" w:sz="0" w:space="0" w:color="auto"/>
                          </w:divBdr>
                          <w:divsChild>
                            <w:div w:id="1451827362">
                              <w:marLeft w:val="0"/>
                              <w:marRight w:val="0"/>
                              <w:marTop w:val="0"/>
                              <w:marBottom w:val="0"/>
                              <w:divBdr>
                                <w:top w:val="none" w:sz="0" w:space="0" w:color="auto"/>
                                <w:left w:val="none" w:sz="0" w:space="0" w:color="auto"/>
                                <w:bottom w:val="none" w:sz="0" w:space="0" w:color="auto"/>
                                <w:right w:val="none" w:sz="0" w:space="0" w:color="auto"/>
                              </w:divBdr>
                              <w:divsChild>
                                <w:div w:id="875895201">
                                  <w:marLeft w:val="0"/>
                                  <w:marRight w:val="0"/>
                                  <w:marTop w:val="0"/>
                                  <w:marBottom w:val="0"/>
                                  <w:divBdr>
                                    <w:top w:val="none" w:sz="0" w:space="0" w:color="auto"/>
                                    <w:left w:val="none" w:sz="0" w:space="0" w:color="auto"/>
                                    <w:bottom w:val="none" w:sz="0" w:space="0" w:color="auto"/>
                                    <w:right w:val="none" w:sz="0" w:space="0" w:color="auto"/>
                                  </w:divBdr>
                                  <w:divsChild>
                                    <w:div w:id="1769740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6628801">
      <w:bodyDiv w:val="1"/>
      <w:marLeft w:val="0"/>
      <w:marRight w:val="0"/>
      <w:marTop w:val="0"/>
      <w:marBottom w:val="0"/>
      <w:divBdr>
        <w:top w:val="none" w:sz="0" w:space="0" w:color="auto"/>
        <w:left w:val="none" w:sz="0" w:space="0" w:color="auto"/>
        <w:bottom w:val="none" w:sz="0" w:space="0" w:color="auto"/>
        <w:right w:val="none" w:sz="0" w:space="0" w:color="auto"/>
      </w:divBdr>
      <w:divsChild>
        <w:div w:id="316304486">
          <w:marLeft w:val="0"/>
          <w:marRight w:val="0"/>
          <w:marTop w:val="0"/>
          <w:marBottom w:val="0"/>
          <w:divBdr>
            <w:top w:val="none" w:sz="0" w:space="0" w:color="auto"/>
            <w:left w:val="none" w:sz="0" w:space="0" w:color="auto"/>
            <w:bottom w:val="none" w:sz="0" w:space="0" w:color="auto"/>
            <w:right w:val="none" w:sz="0" w:space="0" w:color="auto"/>
          </w:divBdr>
          <w:divsChild>
            <w:div w:id="368846711">
              <w:marLeft w:val="0"/>
              <w:marRight w:val="0"/>
              <w:marTop w:val="0"/>
              <w:marBottom w:val="0"/>
              <w:divBdr>
                <w:top w:val="none" w:sz="0" w:space="0" w:color="auto"/>
                <w:left w:val="none" w:sz="0" w:space="0" w:color="auto"/>
                <w:bottom w:val="none" w:sz="0" w:space="0" w:color="auto"/>
                <w:right w:val="none" w:sz="0" w:space="0" w:color="auto"/>
              </w:divBdr>
              <w:divsChild>
                <w:div w:id="180164894">
                  <w:marLeft w:val="0"/>
                  <w:marRight w:val="0"/>
                  <w:marTop w:val="0"/>
                  <w:marBottom w:val="0"/>
                  <w:divBdr>
                    <w:top w:val="none" w:sz="0" w:space="0" w:color="auto"/>
                    <w:left w:val="none" w:sz="0" w:space="0" w:color="auto"/>
                    <w:bottom w:val="none" w:sz="0" w:space="0" w:color="auto"/>
                    <w:right w:val="none" w:sz="0" w:space="0" w:color="auto"/>
                  </w:divBdr>
                  <w:divsChild>
                    <w:div w:id="1746300145">
                      <w:marLeft w:val="0"/>
                      <w:marRight w:val="0"/>
                      <w:marTop w:val="0"/>
                      <w:marBottom w:val="0"/>
                      <w:divBdr>
                        <w:top w:val="none" w:sz="0" w:space="0" w:color="auto"/>
                        <w:left w:val="none" w:sz="0" w:space="0" w:color="auto"/>
                        <w:bottom w:val="none" w:sz="0" w:space="0" w:color="auto"/>
                        <w:right w:val="none" w:sz="0" w:space="0" w:color="auto"/>
                      </w:divBdr>
                      <w:divsChild>
                        <w:div w:id="594292979">
                          <w:marLeft w:val="0"/>
                          <w:marRight w:val="0"/>
                          <w:marTop w:val="0"/>
                          <w:marBottom w:val="0"/>
                          <w:divBdr>
                            <w:top w:val="none" w:sz="0" w:space="0" w:color="auto"/>
                            <w:left w:val="none" w:sz="0" w:space="0" w:color="auto"/>
                            <w:bottom w:val="none" w:sz="0" w:space="0" w:color="auto"/>
                            <w:right w:val="none" w:sz="0" w:space="0" w:color="auto"/>
                          </w:divBdr>
                          <w:divsChild>
                            <w:div w:id="1746686769">
                              <w:marLeft w:val="0"/>
                              <w:marRight w:val="0"/>
                              <w:marTop w:val="0"/>
                              <w:marBottom w:val="0"/>
                              <w:divBdr>
                                <w:top w:val="none" w:sz="0" w:space="0" w:color="auto"/>
                                <w:left w:val="none" w:sz="0" w:space="0" w:color="auto"/>
                                <w:bottom w:val="none" w:sz="0" w:space="0" w:color="auto"/>
                                <w:right w:val="none" w:sz="0" w:space="0" w:color="auto"/>
                              </w:divBdr>
                              <w:divsChild>
                                <w:div w:id="111942887">
                                  <w:marLeft w:val="0"/>
                                  <w:marRight w:val="0"/>
                                  <w:marTop w:val="0"/>
                                  <w:marBottom w:val="0"/>
                                  <w:divBdr>
                                    <w:top w:val="none" w:sz="0" w:space="0" w:color="auto"/>
                                    <w:left w:val="none" w:sz="0" w:space="0" w:color="auto"/>
                                    <w:bottom w:val="none" w:sz="0" w:space="0" w:color="auto"/>
                                    <w:right w:val="none" w:sz="0" w:space="0" w:color="auto"/>
                                  </w:divBdr>
                                  <w:divsChild>
                                    <w:div w:id="7918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9632863">
      <w:bodyDiv w:val="1"/>
      <w:marLeft w:val="0"/>
      <w:marRight w:val="0"/>
      <w:marTop w:val="0"/>
      <w:marBottom w:val="0"/>
      <w:divBdr>
        <w:top w:val="none" w:sz="0" w:space="0" w:color="auto"/>
        <w:left w:val="none" w:sz="0" w:space="0" w:color="auto"/>
        <w:bottom w:val="none" w:sz="0" w:space="0" w:color="auto"/>
        <w:right w:val="none" w:sz="0" w:space="0" w:color="auto"/>
      </w:divBdr>
      <w:divsChild>
        <w:div w:id="406725905">
          <w:marLeft w:val="0"/>
          <w:marRight w:val="0"/>
          <w:marTop w:val="0"/>
          <w:marBottom w:val="0"/>
          <w:divBdr>
            <w:top w:val="none" w:sz="0" w:space="0" w:color="auto"/>
            <w:left w:val="none" w:sz="0" w:space="0" w:color="auto"/>
            <w:bottom w:val="none" w:sz="0" w:space="0" w:color="auto"/>
            <w:right w:val="none" w:sz="0" w:space="0" w:color="auto"/>
          </w:divBdr>
          <w:divsChild>
            <w:div w:id="818496691">
              <w:marLeft w:val="0"/>
              <w:marRight w:val="0"/>
              <w:marTop w:val="0"/>
              <w:marBottom w:val="0"/>
              <w:divBdr>
                <w:top w:val="none" w:sz="0" w:space="0" w:color="auto"/>
                <w:left w:val="none" w:sz="0" w:space="0" w:color="auto"/>
                <w:bottom w:val="none" w:sz="0" w:space="0" w:color="auto"/>
                <w:right w:val="none" w:sz="0" w:space="0" w:color="auto"/>
              </w:divBdr>
              <w:divsChild>
                <w:div w:id="1572882742">
                  <w:marLeft w:val="0"/>
                  <w:marRight w:val="0"/>
                  <w:marTop w:val="0"/>
                  <w:marBottom w:val="0"/>
                  <w:divBdr>
                    <w:top w:val="none" w:sz="0" w:space="0" w:color="auto"/>
                    <w:left w:val="none" w:sz="0" w:space="0" w:color="auto"/>
                    <w:bottom w:val="none" w:sz="0" w:space="0" w:color="auto"/>
                    <w:right w:val="none" w:sz="0" w:space="0" w:color="auto"/>
                  </w:divBdr>
                  <w:divsChild>
                    <w:div w:id="1411543546">
                      <w:marLeft w:val="0"/>
                      <w:marRight w:val="0"/>
                      <w:marTop w:val="0"/>
                      <w:marBottom w:val="0"/>
                      <w:divBdr>
                        <w:top w:val="none" w:sz="0" w:space="0" w:color="auto"/>
                        <w:left w:val="none" w:sz="0" w:space="0" w:color="auto"/>
                        <w:bottom w:val="none" w:sz="0" w:space="0" w:color="auto"/>
                        <w:right w:val="none" w:sz="0" w:space="0" w:color="auto"/>
                      </w:divBdr>
                    </w:div>
                    <w:div w:id="625963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288560">
      <w:bodyDiv w:val="1"/>
      <w:marLeft w:val="0"/>
      <w:marRight w:val="0"/>
      <w:marTop w:val="0"/>
      <w:marBottom w:val="0"/>
      <w:divBdr>
        <w:top w:val="none" w:sz="0" w:space="0" w:color="auto"/>
        <w:left w:val="none" w:sz="0" w:space="0" w:color="auto"/>
        <w:bottom w:val="none" w:sz="0" w:space="0" w:color="auto"/>
        <w:right w:val="none" w:sz="0" w:space="0" w:color="auto"/>
      </w:divBdr>
    </w:div>
    <w:div w:id="611471461">
      <w:bodyDiv w:val="1"/>
      <w:marLeft w:val="0"/>
      <w:marRight w:val="0"/>
      <w:marTop w:val="0"/>
      <w:marBottom w:val="0"/>
      <w:divBdr>
        <w:top w:val="none" w:sz="0" w:space="0" w:color="auto"/>
        <w:left w:val="none" w:sz="0" w:space="0" w:color="auto"/>
        <w:bottom w:val="none" w:sz="0" w:space="0" w:color="auto"/>
        <w:right w:val="none" w:sz="0" w:space="0" w:color="auto"/>
      </w:divBdr>
    </w:div>
    <w:div w:id="630137336">
      <w:bodyDiv w:val="1"/>
      <w:marLeft w:val="0"/>
      <w:marRight w:val="0"/>
      <w:marTop w:val="0"/>
      <w:marBottom w:val="0"/>
      <w:divBdr>
        <w:top w:val="none" w:sz="0" w:space="0" w:color="auto"/>
        <w:left w:val="none" w:sz="0" w:space="0" w:color="auto"/>
        <w:bottom w:val="none" w:sz="0" w:space="0" w:color="auto"/>
        <w:right w:val="none" w:sz="0" w:space="0" w:color="auto"/>
      </w:divBdr>
    </w:div>
    <w:div w:id="633024151">
      <w:bodyDiv w:val="1"/>
      <w:marLeft w:val="0"/>
      <w:marRight w:val="0"/>
      <w:marTop w:val="0"/>
      <w:marBottom w:val="0"/>
      <w:divBdr>
        <w:top w:val="none" w:sz="0" w:space="0" w:color="auto"/>
        <w:left w:val="none" w:sz="0" w:space="0" w:color="auto"/>
        <w:bottom w:val="none" w:sz="0" w:space="0" w:color="auto"/>
        <w:right w:val="none" w:sz="0" w:space="0" w:color="auto"/>
      </w:divBdr>
    </w:div>
    <w:div w:id="645354295">
      <w:bodyDiv w:val="1"/>
      <w:marLeft w:val="0"/>
      <w:marRight w:val="0"/>
      <w:marTop w:val="0"/>
      <w:marBottom w:val="0"/>
      <w:divBdr>
        <w:top w:val="none" w:sz="0" w:space="0" w:color="auto"/>
        <w:left w:val="none" w:sz="0" w:space="0" w:color="auto"/>
        <w:bottom w:val="none" w:sz="0" w:space="0" w:color="auto"/>
        <w:right w:val="none" w:sz="0" w:space="0" w:color="auto"/>
      </w:divBdr>
      <w:divsChild>
        <w:div w:id="1015621365">
          <w:marLeft w:val="0"/>
          <w:marRight w:val="0"/>
          <w:marTop w:val="0"/>
          <w:marBottom w:val="0"/>
          <w:divBdr>
            <w:top w:val="none" w:sz="0" w:space="0" w:color="auto"/>
            <w:left w:val="none" w:sz="0" w:space="0" w:color="auto"/>
            <w:bottom w:val="none" w:sz="0" w:space="0" w:color="auto"/>
            <w:right w:val="none" w:sz="0" w:space="0" w:color="auto"/>
          </w:divBdr>
          <w:divsChild>
            <w:div w:id="599073416">
              <w:marLeft w:val="0"/>
              <w:marRight w:val="0"/>
              <w:marTop w:val="0"/>
              <w:marBottom w:val="0"/>
              <w:divBdr>
                <w:top w:val="none" w:sz="0" w:space="0" w:color="auto"/>
                <w:left w:val="none" w:sz="0" w:space="0" w:color="auto"/>
                <w:bottom w:val="none" w:sz="0" w:space="0" w:color="auto"/>
                <w:right w:val="none" w:sz="0" w:space="0" w:color="auto"/>
              </w:divBdr>
              <w:divsChild>
                <w:div w:id="1024593712">
                  <w:marLeft w:val="0"/>
                  <w:marRight w:val="0"/>
                  <w:marTop w:val="0"/>
                  <w:marBottom w:val="0"/>
                  <w:divBdr>
                    <w:top w:val="none" w:sz="0" w:space="0" w:color="auto"/>
                    <w:left w:val="none" w:sz="0" w:space="0" w:color="auto"/>
                    <w:bottom w:val="none" w:sz="0" w:space="0" w:color="auto"/>
                    <w:right w:val="none" w:sz="0" w:space="0" w:color="auto"/>
                  </w:divBdr>
                  <w:divsChild>
                    <w:div w:id="788474374">
                      <w:marLeft w:val="0"/>
                      <w:marRight w:val="0"/>
                      <w:marTop w:val="0"/>
                      <w:marBottom w:val="0"/>
                      <w:divBdr>
                        <w:top w:val="none" w:sz="0" w:space="0" w:color="auto"/>
                        <w:left w:val="none" w:sz="0" w:space="0" w:color="auto"/>
                        <w:bottom w:val="none" w:sz="0" w:space="0" w:color="auto"/>
                        <w:right w:val="none" w:sz="0" w:space="0" w:color="auto"/>
                      </w:divBdr>
                      <w:divsChild>
                        <w:div w:id="670255704">
                          <w:marLeft w:val="0"/>
                          <w:marRight w:val="0"/>
                          <w:marTop w:val="0"/>
                          <w:marBottom w:val="0"/>
                          <w:divBdr>
                            <w:top w:val="none" w:sz="0" w:space="0" w:color="auto"/>
                            <w:left w:val="none" w:sz="0" w:space="0" w:color="auto"/>
                            <w:bottom w:val="none" w:sz="0" w:space="0" w:color="auto"/>
                            <w:right w:val="none" w:sz="0" w:space="0" w:color="auto"/>
                          </w:divBdr>
                          <w:divsChild>
                            <w:div w:id="1033309176">
                              <w:marLeft w:val="0"/>
                              <w:marRight w:val="0"/>
                              <w:marTop w:val="0"/>
                              <w:marBottom w:val="0"/>
                              <w:divBdr>
                                <w:top w:val="none" w:sz="0" w:space="0" w:color="auto"/>
                                <w:left w:val="none" w:sz="0" w:space="0" w:color="auto"/>
                                <w:bottom w:val="none" w:sz="0" w:space="0" w:color="auto"/>
                                <w:right w:val="none" w:sz="0" w:space="0" w:color="auto"/>
                              </w:divBdr>
                              <w:divsChild>
                                <w:div w:id="922107506">
                                  <w:marLeft w:val="0"/>
                                  <w:marRight w:val="0"/>
                                  <w:marTop w:val="0"/>
                                  <w:marBottom w:val="0"/>
                                  <w:divBdr>
                                    <w:top w:val="none" w:sz="0" w:space="0" w:color="auto"/>
                                    <w:left w:val="none" w:sz="0" w:space="0" w:color="auto"/>
                                    <w:bottom w:val="none" w:sz="0" w:space="0" w:color="auto"/>
                                    <w:right w:val="none" w:sz="0" w:space="0" w:color="auto"/>
                                  </w:divBdr>
                                  <w:divsChild>
                                    <w:div w:id="143323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6667275">
      <w:bodyDiv w:val="1"/>
      <w:marLeft w:val="0"/>
      <w:marRight w:val="0"/>
      <w:marTop w:val="0"/>
      <w:marBottom w:val="0"/>
      <w:divBdr>
        <w:top w:val="none" w:sz="0" w:space="0" w:color="auto"/>
        <w:left w:val="none" w:sz="0" w:space="0" w:color="auto"/>
        <w:bottom w:val="none" w:sz="0" w:space="0" w:color="auto"/>
        <w:right w:val="none" w:sz="0" w:space="0" w:color="auto"/>
      </w:divBdr>
      <w:divsChild>
        <w:div w:id="1689258910">
          <w:marLeft w:val="0"/>
          <w:marRight w:val="0"/>
          <w:marTop w:val="0"/>
          <w:marBottom w:val="0"/>
          <w:divBdr>
            <w:top w:val="none" w:sz="0" w:space="0" w:color="auto"/>
            <w:left w:val="none" w:sz="0" w:space="0" w:color="auto"/>
            <w:bottom w:val="none" w:sz="0" w:space="0" w:color="auto"/>
            <w:right w:val="none" w:sz="0" w:space="0" w:color="auto"/>
          </w:divBdr>
          <w:divsChild>
            <w:div w:id="915021138">
              <w:marLeft w:val="0"/>
              <w:marRight w:val="0"/>
              <w:marTop w:val="0"/>
              <w:marBottom w:val="0"/>
              <w:divBdr>
                <w:top w:val="none" w:sz="0" w:space="0" w:color="auto"/>
                <w:left w:val="none" w:sz="0" w:space="0" w:color="auto"/>
                <w:bottom w:val="none" w:sz="0" w:space="0" w:color="auto"/>
                <w:right w:val="none" w:sz="0" w:space="0" w:color="auto"/>
              </w:divBdr>
              <w:divsChild>
                <w:div w:id="2103601204">
                  <w:marLeft w:val="0"/>
                  <w:marRight w:val="0"/>
                  <w:marTop w:val="0"/>
                  <w:marBottom w:val="0"/>
                  <w:divBdr>
                    <w:top w:val="none" w:sz="0" w:space="0" w:color="auto"/>
                    <w:left w:val="none" w:sz="0" w:space="0" w:color="auto"/>
                    <w:bottom w:val="none" w:sz="0" w:space="0" w:color="auto"/>
                    <w:right w:val="none" w:sz="0" w:space="0" w:color="auto"/>
                  </w:divBdr>
                  <w:divsChild>
                    <w:div w:id="2038459653">
                      <w:marLeft w:val="0"/>
                      <w:marRight w:val="0"/>
                      <w:marTop w:val="0"/>
                      <w:marBottom w:val="0"/>
                      <w:divBdr>
                        <w:top w:val="none" w:sz="0" w:space="0" w:color="auto"/>
                        <w:left w:val="none" w:sz="0" w:space="0" w:color="auto"/>
                        <w:bottom w:val="none" w:sz="0" w:space="0" w:color="auto"/>
                        <w:right w:val="none" w:sz="0" w:space="0" w:color="auto"/>
                      </w:divBdr>
                      <w:divsChild>
                        <w:div w:id="2047875510">
                          <w:marLeft w:val="0"/>
                          <w:marRight w:val="0"/>
                          <w:marTop w:val="0"/>
                          <w:marBottom w:val="0"/>
                          <w:divBdr>
                            <w:top w:val="none" w:sz="0" w:space="0" w:color="auto"/>
                            <w:left w:val="none" w:sz="0" w:space="0" w:color="auto"/>
                            <w:bottom w:val="none" w:sz="0" w:space="0" w:color="auto"/>
                            <w:right w:val="none" w:sz="0" w:space="0" w:color="auto"/>
                          </w:divBdr>
                          <w:divsChild>
                            <w:div w:id="230502490">
                              <w:marLeft w:val="0"/>
                              <w:marRight w:val="0"/>
                              <w:marTop w:val="0"/>
                              <w:marBottom w:val="0"/>
                              <w:divBdr>
                                <w:top w:val="none" w:sz="0" w:space="0" w:color="auto"/>
                                <w:left w:val="none" w:sz="0" w:space="0" w:color="auto"/>
                                <w:bottom w:val="none" w:sz="0" w:space="0" w:color="auto"/>
                                <w:right w:val="none" w:sz="0" w:space="0" w:color="auto"/>
                              </w:divBdr>
                              <w:divsChild>
                                <w:div w:id="1479759008">
                                  <w:marLeft w:val="0"/>
                                  <w:marRight w:val="0"/>
                                  <w:marTop w:val="0"/>
                                  <w:marBottom w:val="0"/>
                                  <w:divBdr>
                                    <w:top w:val="none" w:sz="0" w:space="0" w:color="auto"/>
                                    <w:left w:val="none" w:sz="0" w:space="0" w:color="auto"/>
                                    <w:bottom w:val="none" w:sz="0" w:space="0" w:color="auto"/>
                                    <w:right w:val="none" w:sz="0" w:space="0" w:color="auto"/>
                                  </w:divBdr>
                                  <w:divsChild>
                                    <w:div w:id="138379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4013267">
      <w:bodyDiv w:val="1"/>
      <w:marLeft w:val="0"/>
      <w:marRight w:val="0"/>
      <w:marTop w:val="0"/>
      <w:marBottom w:val="0"/>
      <w:divBdr>
        <w:top w:val="none" w:sz="0" w:space="0" w:color="auto"/>
        <w:left w:val="none" w:sz="0" w:space="0" w:color="auto"/>
        <w:bottom w:val="none" w:sz="0" w:space="0" w:color="auto"/>
        <w:right w:val="none" w:sz="0" w:space="0" w:color="auto"/>
      </w:divBdr>
      <w:divsChild>
        <w:div w:id="2082437847">
          <w:marLeft w:val="0"/>
          <w:marRight w:val="0"/>
          <w:marTop w:val="0"/>
          <w:marBottom w:val="0"/>
          <w:divBdr>
            <w:top w:val="none" w:sz="0" w:space="0" w:color="auto"/>
            <w:left w:val="none" w:sz="0" w:space="0" w:color="auto"/>
            <w:bottom w:val="none" w:sz="0" w:space="0" w:color="auto"/>
            <w:right w:val="none" w:sz="0" w:space="0" w:color="auto"/>
          </w:divBdr>
        </w:div>
      </w:divsChild>
    </w:div>
    <w:div w:id="723794936">
      <w:bodyDiv w:val="1"/>
      <w:marLeft w:val="0"/>
      <w:marRight w:val="0"/>
      <w:marTop w:val="0"/>
      <w:marBottom w:val="0"/>
      <w:divBdr>
        <w:top w:val="none" w:sz="0" w:space="0" w:color="auto"/>
        <w:left w:val="none" w:sz="0" w:space="0" w:color="auto"/>
        <w:bottom w:val="none" w:sz="0" w:space="0" w:color="auto"/>
        <w:right w:val="none" w:sz="0" w:space="0" w:color="auto"/>
      </w:divBdr>
      <w:divsChild>
        <w:div w:id="940181156">
          <w:marLeft w:val="0"/>
          <w:marRight w:val="0"/>
          <w:marTop w:val="0"/>
          <w:marBottom w:val="0"/>
          <w:divBdr>
            <w:top w:val="none" w:sz="0" w:space="0" w:color="auto"/>
            <w:left w:val="none" w:sz="0" w:space="0" w:color="auto"/>
            <w:bottom w:val="none" w:sz="0" w:space="0" w:color="auto"/>
            <w:right w:val="none" w:sz="0" w:space="0" w:color="auto"/>
          </w:divBdr>
          <w:divsChild>
            <w:div w:id="1332558980">
              <w:marLeft w:val="0"/>
              <w:marRight w:val="0"/>
              <w:marTop w:val="0"/>
              <w:marBottom w:val="0"/>
              <w:divBdr>
                <w:top w:val="none" w:sz="0" w:space="0" w:color="auto"/>
                <w:left w:val="none" w:sz="0" w:space="0" w:color="auto"/>
                <w:bottom w:val="none" w:sz="0" w:space="0" w:color="auto"/>
                <w:right w:val="none" w:sz="0" w:space="0" w:color="auto"/>
              </w:divBdr>
            </w:div>
          </w:divsChild>
        </w:div>
        <w:div w:id="859009250">
          <w:marLeft w:val="0"/>
          <w:marRight w:val="0"/>
          <w:marTop w:val="0"/>
          <w:marBottom w:val="0"/>
          <w:divBdr>
            <w:top w:val="none" w:sz="0" w:space="0" w:color="auto"/>
            <w:left w:val="none" w:sz="0" w:space="0" w:color="auto"/>
            <w:bottom w:val="none" w:sz="0" w:space="0" w:color="auto"/>
            <w:right w:val="none" w:sz="0" w:space="0" w:color="auto"/>
          </w:divBdr>
          <w:divsChild>
            <w:div w:id="19399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316606">
      <w:bodyDiv w:val="1"/>
      <w:marLeft w:val="0"/>
      <w:marRight w:val="0"/>
      <w:marTop w:val="0"/>
      <w:marBottom w:val="0"/>
      <w:divBdr>
        <w:top w:val="none" w:sz="0" w:space="0" w:color="auto"/>
        <w:left w:val="none" w:sz="0" w:space="0" w:color="auto"/>
        <w:bottom w:val="none" w:sz="0" w:space="0" w:color="auto"/>
        <w:right w:val="none" w:sz="0" w:space="0" w:color="auto"/>
      </w:divBdr>
    </w:div>
    <w:div w:id="743795235">
      <w:bodyDiv w:val="1"/>
      <w:marLeft w:val="0"/>
      <w:marRight w:val="0"/>
      <w:marTop w:val="0"/>
      <w:marBottom w:val="0"/>
      <w:divBdr>
        <w:top w:val="none" w:sz="0" w:space="0" w:color="auto"/>
        <w:left w:val="none" w:sz="0" w:space="0" w:color="auto"/>
        <w:bottom w:val="none" w:sz="0" w:space="0" w:color="auto"/>
        <w:right w:val="none" w:sz="0" w:space="0" w:color="auto"/>
      </w:divBdr>
    </w:div>
    <w:div w:id="775364882">
      <w:bodyDiv w:val="1"/>
      <w:marLeft w:val="0"/>
      <w:marRight w:val="0"/>
      <w:marTop w:val="0"/>
      <w:marBottom w:val="0"/>
      <w:divBdr>
        <w:top w:val="none" w:sz="0" w:space="0" w:color="auto"/>
        <w:left w:val="none" w:sz="0" w:space="0" w:color="auto"/>
        <w:bottom w:val="none" w:sz="0" w:space="0" w:color="auto"/>
        <w:right w:val="none" w:sz="0" w:space="0" w:color="auto"/>
      </w:divBdr>
    </w:div>
    <w:div w:id="777674388">
      <w:bodyDiv w:val="1"/>
      <w:marLeft w:val="0"/>
      <w:marRight w:val="0"/>
      <w:marTop w:val="0"/>
      <w:marBottom w:val="0"/>
      <w:divBdr>
        <w:top w:val="none" w:sz="0" w:space="0" w:color="auto"/>
        <w:left w:val="none" w:sz="0" w:space="0" w:color="auto"/>
        <w:bottom w:val="none" w:sz="0" w:space="0" w:color="auto"/>
        <w:right w:val="none" w:sz="0" w:space="0" w:color="auto"/>
      </w:divBdr>
      <w:divsChild>
        <w:div w:id="510805452">
          <w:marLeft w:val="0"/>
          <w:marRight w:val="0"/>
          <w:marTop w:val="0"/>
          <w:marBottom w:val="0"/>
          <w:divBdr>
            <w:top w:val="none" w:sz="0" w:space="0" w:color="auto"/>
            <w:left w:val="none" w:sz="0" w:space="0" w:color="auto"/>
            <w:bottom w:val="none" w:sz="0" w:space="0" w:color="auto"/>
            <w:right w:val="none" w:sz="0" w:space="0" w:color="auto"/>
          </w:divBdr>
        </w:div>
      </w:divsChild>
    </w:div>
    <w:div w:id="790705301">
      <w:bodyDiv w:val="1"/>
      <w:marLeft w:val="0"/>
      <w:marRight w:val="0"/>
      <w:marTop w:val="0"/>
      <w:marBottom w:val="0"/>
      <w:divBdr>
        <w:top w:val="none" w:sz="0" w:space="0" w:color="auto"/>
        <w:left w:val="none" w:sz="0" w:space="0" w:color="auto"/>
        <w:bottom w:val="none" w:sz="0" w:space="0" w:color="auto"/>
        <w:right w:val="none" w:sz="0" w:space="0" w:color="auto"/>
      </w:divBdr>
      <w:divsChild>
        <w:div w:id="729424082">
          <w:marLeft w:val="0"/>
          <w:marRight w:val="0"/>
          <w:marTop w:val="0"/>
          <w:marBottom w:val="0"/>
          <w:divBdr>
            <w:top w:val="none" w:sz="0" w:space="0" w:color="auto"/>
            <w:left w:val="none" w:sz="0" w:space="0" w:color="auto"/>
            <w:bottom w:val="none" w:sz="0" w:space="0" w:color="auto"/>
            <w:right w:val="none" w:sz="0" w:space="0" w:color="auto"/>
          </w:divBdr>
          <w:divsChild>
            <w:div w:id="872963136">
              <w:marLeft w:val="0"/>
              <w:marRight w:val="0"/>
              <w:marTop w:val="0"/>
              <w:marBottom w:val="0"/>
              <w:divBdr>
                <w:top w:val="none" w:sz="0" w:space="0" w:color="auto"/>
                <w:left w:val="none" w:sz="0" w:space="0" w:color="auto"/>
                <w:bottom w:val="none" w:sz="0" w:space="0" w:color="auto"/>
                <w:right w:val="none" w:sz="0" w:space="0" w:color="auto"/>
              </w:divBdr>
              <w:divsChild>
                <w:div w:id="1326201324">
                  <w:marLeft w:val="0"/>
                  <w:marRight w:val="0"/>
                  <w:marTop w:val="0"/>
                  <w:marBottom w:val="0"/>
                  <w:divBdr>
                    <w:top w:val="none" w:sz="0" w:space="0" w:color="auto"/>
                    <w:left w:val="none" w:sz="0" w:space="0" w:color="auto"/>
                    <w:bottom w:val="none" w:sz="0" w:space="0" w:color="auto"/>
                    <w:right w:val="none" w:sz="0" w:space="0" w:color="auto"/>
                  </w:divBdr>
                  <w:divsChild>
                    <w:div w:id="1113206322">
                      <w:marLeft w:val="0"/>
                      <w:marRight w:val="0"/>
                      <w:marTop w:val="0"/>
                      <w:marBottom w:val="0"/>
                      <w:divBdr>
                        <w:top w:val="none" w:sz="0" w:space="0" w:color="auto"/>
                        <w:left w:val="none" w:sz="0" w:space="0" w:color="auto"/>
                        <w:bottom w:val="none" w:sz="0" w:space="0" w:color="auto"/>
                        <w:right w:val="none" w:sz="0" w:space="0" w:color="auto"/>
                      </w:divBdr>
                      <w:divsChild>
                        <w:div w:id="665013715">
                          <w:marLeft w:val="0"/>
                          <w:marRight w:val="0"/>
                          <w:marTop w:val="0"/>
                          <w:marBottom w:val="0"/>
                          <w:divBdr>
                            <w:top w:val="none" w:sz="0" w:space="0" w:color="auto"/>
                            <w:left w:val="none" w:sz="0" w:space="0" w:color="auto"/>
                            <w:bottom w:val="none" w:sz="0" w:space="0" w:color="auto"/>
                            <w:right w:val="none" w:sz="0" w:space="0" w:color="auto"/>
                          </w:divBdr>
                          <w:divsChild>
                            <w:div w:id="1375345460">
                              <w:marLeft w:val="0"/>
                              <w:marRight w:val="0"/>
                              <w:marTop w:val="0"/>
                              <w:marBottom w:val="0"/>
                              <w:divBdr>
                                <w:top w:val="none" w:sz="0" w:space="0" w:color="auto"/>
                                <w:left w:val="none" w:sz="0" w:space="0" w:color="auto"/>
                                <w:bottom w:val="none" w:sz="0" w:space="0" w:color="auto"/>
                                <w:right w:val="none" w:sz="0" w:space="0" w:color="auto"/>
                              </w:divBdr>
                              <w:divsChild>
                                <w:div w:id="807480769">
                                  <w:marLeft w:val="0"/>
                                  <w:marRight w:val="0"/>
                                  <w:marTop w:val="0"/>
                                  <w:marBottom w:val="0"/>
                                  <w:divBdr>
                                    <w:top w:val="none" w:sz="0" w:space="0" w:color="auto"/>
                                    <w:left w:val="none" w:sz="0" w:space="0" w:color="auto"/>
                                    <w:bottom w:val="none" w:sz="0" w:space="0" w:color="auto"/>
                                    <w:right w:val="none" w:sz="0" w:space="0" w:color="auto"/>
                                  </w:divBdr>
                                  <w:divsChild>
                                    <w:div w:id="1391802653">
                                      <w:marLeft w:val="0"/>
                                      <w:marRight w:val="0"/>
                                      <w:marTop w:val="0"/>
                                      <w:marBottom w:val="0"/>
                                      <w:divBdr>
                                        <w:top w:val="none" w:sz="0" w:space="0" w:color="auto"/>
                                        <w:left w:val="none" w:sz="0" w:space="0" w:color="auto"/>
                                        <w:bottom w:val="none" w:sz="0" w:space="0" w:color="auto"/>
                                        <w:right w:val="none" w:sz="0" w:space="0" w:color="auto"/>
                                      </w:divBdr>
                                    </w:div>
                                    <w:div w:id="94793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5155538">
          <w:marLeft w:val="0"/>
          <w:marRight w:val="0"/>
          <w:marTop w:val="0"/>
          <w:marBottom w:val="0"/>
          <w:divBdr>
            <w:top w:val="none" w:sz="0" w:space="0" w:color="auto"/>
            <w:left w:val="none" w:sz="0" w:space="0" w:color="auto"/>
            <w:bottom w:val="none" w:sz="0" w:space="0" w:color="auto"/>
            <w:right w:val="none" w:sz="0" w:space="0" w:color="auto"/>
          </w:divBdr>
        </w:div>
        <w:div w:id="1862820889">
          <w:marLeft w:val="0"/>
          <w:marRight w:val="0"/>
          <w:marTop w:val="0"/>
          <w:marBottom w:val="0"/>
          <w:divBdr>
            <w:top w:val="none" w:sz="0" w:space="0" w:color="auto"/>
            <w:left w:val="none" w:sz="0" w:space="0" w:color="auto"/>
            <w:bottom w:val="none" w:sz="0" w:space="0" w:color="auto"/>
            <w:right w:val="none" w:sz="0" w:space="0" w:color="auto"/>
          </w:divBdr>
        </w:div>
      </w:divsChild>
    </w:div>
    <w:div w:id="804471478">
      <w:bodyDiv w:val="1"/>
      <w:marLeft w:val="0"/>
      <w:marRight w:val="0"/>
      <w:marTop w:val="0"/>
      <w:marBottom w:val="0"/>
      <w:divBdr>
        <w:top w:val="none" w:sz="0" w:space="0" w:color="auto"/>
        <w:left w:val="none" w:sz="0" w:space="0" w:color="auto"/>
        <w:bottom w:val="none" w:sz="0" w:space="0" w:color="auto"/>
        <w:right w:val="none" w:sz="0" w:space="0" w:color="auto"/>
      </w:divBdr>
      <w:divsChild>
        <w:div w:id="26221662">
          <w:marLeft w:val="0"/>
          <w:marRight w:val="0"/>
          <w:marTop w:val="0"/>
          <w:marBottom w:val="0"/>
          <w:divBdr>
            <w:top w:val="none" w:sz="0" w:space="0" w:color="auto"/>
            <w:left w:val="none" w:sz="0" w:space="0" w:color="auto"/>
            <w:bottom w:val="none" w:sz="0" w:space="0" w:color="auto"/>
            <w:right w:val="none" w:sz="0" w:space="0" w:color="auto"/>
          </w:divBdr>
          <w:divsChild>
            <w:div w:id="783964717">
              <w:marLeft w:val="0"/>
              <w:marRight w:val="0"/>
              <w:marTop w:val="0"/>
              <w:marBottom w:val="0"/>
              <w:divBdr>
                <w:top w:val="none" w:sz="0" w:space="0" w:color="auto"/>
                <w:left w:val="none" w:sz="0" w:space="0" w:color="auto"/>
                <w:bottom w:val="none" w:sz="0" w:space="0" w:color="auto"/>
                <w:right w:val="none" w:sz="0" w:space="0" w:color="auto"/>
              </w:divBdr>
              <w:divsChild>
                <w:div w:id="2026863482">
                  <w:marLeft w:val="0"/>
                  <w:marRight w:val="0"/>
                  <w:marTop w:val="0"/>
                  <w:marBottom w:val="0"/>
                  <w:divBdr>
                    <w:top w:val="none" w:sz="0" w:space="0" w:color="auto"/>
                    <w:left w:val="none" w:sz="0" w:space="0" w:color="auto"/>
                    <w:bottom w:val="none" w:sz="0" w:space="0" w:color="auto"/>
                    <w:right w:val="none" w:sz="0" w:space="0" w:color="auto"/>
                  </w:divBdr>
                  <w:divsChild>
                    <w:div w:id="1291060354">
                      <w:marLeft w:val="0"/>
                      <w:marRight w:val="0"/>
                      <w:marTop w:val="0"/>
                      <w:marBottom w:val="0"/>
                      <w:divBdr>
                        <w:top w:val="none" w:sz="0" w:space="0" w:color="auto"/>
                        <w:left w:val="none" w:sz="0" w:space="0" w:color="auto"/>
                        <w:bottom w:val="none" w:sz="0" w:space="0" w:color="auto"/>
                        <w:right w:val="none" w:sz="0" w:space="0" w:color="auto"/>
                      </w:divBdr>
                      <w:divsChild>
                        <w:div w:id="68772793">
                          <w:marLeft w:val="0"/>
                          <w:marRight w:val="0"/>
                          <w:marTop w:val="0"/>
                          <w:marBottom w:val="0"/>
                          <w:divBdr>
                            <w:top w:val="none" w:sz="0" w:space="0" w:color="auto"/>
                            <w:left w:val="none" w:sz="0" w:space="0" w:color="auto"/>
                            <w:bottom w:val="none" w:sz="0" w:space="0" w:color="auto"/>
                            <w:right w:val="none" w:sz="0" w:space="0" w:color="auto"/>
                          </w:divBdr>
                          <w:divsChild>
                            <w:div w:id="784229867">
                              <w:marLeft w:val="0"/>
                              <w:marRight w:val="0"/>
                              <w:marTop w:val="0"/>
                              <w:marBottom w:val="0"/>
                              <w:divBdr>
                                <w:top w:val="none" w:sz="0" w:space="0" w:color="auto"/>
                                <w:left w:val="none" w:sz="0" w:space="0" w:color="auto"/>
                                <w:bottom w:val="none" w:sz="0" w:space="0" w:color="auto"/>
                                <w:right w:val="none" w:sz="0" w:space="0" w:color="auto"/>
                              </w:divBdr>
                              <w:divsChild>
                                <w:div w:id="1294479998">
                                  <w:marLeft w:val="0"/>
                                  <w:marRight w:val="0"/>
                                  <w:marTop w:val="0"/>
                                  <w:marBottom w:val="0"/>
                                  <w:divBdr>
                                    <w:top w:val="none" w:sz="0" w:space="0" w:color="auto"/>
                                    <w:left w:val="none" w:sz="0" w:space="0" w:color="auto"/>
                                    <w:bottom w:val="none" w:sz="0" w:space="0" w:color="auto"/>
                                    <w:right w:val="none" w:sz="0" w:space="0" w:color="auto"/>
                                  </w:divBdr>
                                  <w:divsChild>
                                    <w:div w:id="2022313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1204463">
          <w:marLeft w:val="0"/>
          <w:marRight w:val="0"/>
          <w:marTop w:val="0"/>
          <w:marBottom w:val="0"/>
          <w:divBdr>
            <w:top w:val="none" w:sz="0" w:space="0" w:color="auto"/>
            <w:left w:val="none" w:sz="0" w:space="0" w:color="auto"/>
            <w:bottom w:val="none" w:sz="0" w:space="0" w:color="auto"/>
            <w:right w:val="none" w:sz="0" w:space="0" w:color="auto"/>
          </w:divBdr>
        </w:div>
        <w:div w:id="674069817">
          <w:marLeft w:val="0"/>
          <w:marRight w:val="0"/>
          <w:marTop w:val="0"/>
          <w:marBottom w:val="0"/>
          <w:divBdr>
            <w:top w:val="none" w:sz="0" w:space="0" w:color="auto"/>
            <w:left w:val="none" w:sz="0" w:space="0" w:color="auto"/>
            <w:bottom w:val="none" w:sz="0" w:space="0" w:color="auto"/>
            <w:right w:val="none" w:sz="0" w:space="0" w:color="auto"/>
          </w:divBdr>
        </w:div>
      </w:divsChild>
    </w:div>
    <w:div w:id="822506827">
      <w:bodyDiv w:val="1"/>
      <w:marLeft w:val="0"/>
      <w:marRight w:val="0"/>
      <w:marTop w:val="0"/>
      <w:marBottom w:val="0"/>
      <w:divBdr>
        <w:top w:val="none" w:sz="0" w:space="0" w:color="auto"/>
        <w:left w:val="none" w:sz="0" w:space="0" w:color="auto"/>
        <w:bottom w:val="none" w:sz="0" w:space="0" w:color="auto"/>
        <w:right w:val="none" w:sz="0" w:space="0" w:color="auto"/>
      </w:divBdr>
    </w:div>
    <w:div w:id="833372685">
      <w:bodyDiv w:val="1"/>
      <w:marLeft w:val="0"/>
      <w:marRight w:val="0"/>
      <w:marTop w:val="0"/>
      <w:marBottom w:val="0"/>
      <w:divBdr>
        <w:top w:val="none" w:sz="0" w:space="0" w:color="auto"/>
        <w:left w:val="none" w:sz="0" w:space="0" w:color="auto"/>
        <w:bottom w:val="none" w:sz="0" w:space="0" w:color="auto"/>
        <w:right w:val="none" w:sz="0" w:space="0" w:color="auto"/>
      </w:divBdr>
    </w:div>
    <w:div w:id="863443943">
      <w:bodyDiv w:val="1"/>
      <w:marLeft w:val="0"/>
      <w:marRight w:val="0"/>
      <w:marTop w:val="0"/>
      <w:marBottom w:val="0"/>
      <w:divBdr>
        <w:top w:val="none" w:sz="0" w:space="0" w:color="auto"/>
        <w:left w:val="none" w:sz="0" w:space="0" w:color="auto"/>
        <w:bottom w:val="none" w:sz="0" w:space="0" w:color="auto"/>
        <w:right w:val="none" w:sz="0" w:space="0" w:color="auto"/>
      </w:divBdr>
      <w:divsChild>
        <w:div w:id="469517194">
          <w:marLeft w:val="0"/>
          <w:marRight w:val="0"/>
          <w:marTop w:val="0"/>
          <w:marBottom w:val="0"/>
          <w:divBdr>
            <w:top w:val="none" w:sz="0" w:space="0" w:color="auto"/>
            <w:left w:val="none" w:sz="0" w:space="0" w:color="auto"/>
            <w:bottom w:val="none" w:sz="0" w:space="0" w:color="auto"/>
            <w:right w:val="none" w:sz="0" w:space="0" w:color="auto"/>
          </w:divBdr>
          <w:divsChild>
            <w:div w:id="1950895941">
              <w:marLeft w:val="0"/>
              <w:marRight w:val="0"/>
              <w:marTop w:val="0"/>
              <w:marBottom w:val="0"/>
              <w:divBdr>
                <w:top w:val="none" w:sz="0" w:space="0" w:color="auto"/>
                <w:left w:val="none" w:sz="0" w:space="0" w:color="auto"/>
                <w:bottom w:val="none" w:sz="0" w:space="0" w:color="auto"/>
                <w:right w:val="none" w:sz="0" w:space="0" w:color="auto"/>
              </w:divBdr>
              <w:divsChild>
                <w:div w:id="962228442">
                  <w:marLeft w:val="0"/>
                  <w:marRight w:val="0"/>
                  <w:marTop w:val="0"/>
                  <w:marBottom w:val="0"/>
                  <w:divBdr>
                    <w:top w:val="none" w:sz="0" w:space="0" w:color="auto"/>
                    <w:left w:val="none" w:sz="0" w:space="0" w:color="auto"/>
                    <w:bottom w:val="none" w:sz="0" w:space="0" w:color="auto"/>
                    <w:right w:val="none" w:sz="0" w:space="0" w:color="auto"/>
                  </w:divBdr>
                  <w:divsChild>
                    <w:div w:id="40710650">
                      <w:marLeft w:val="0"/>
                      <w:marRight w:val="0"/>
                      <w:marTop w:val="0"/>
                      <w:marBottom w:val="0"/>
                      <w:divBdr>
                        <w:top w:val="none" w:sz="0" w:space="0" w:color="auto"/>
                        <w:left w:val="none" w:sz="0" w:space="0" w:color="auto"/>
                        <w:bottom w:val="none" w:sz="0" w:space="0" w:color="auto"/>
                        <w:right w:val="none" w:sz="0" w:space="0" w:color="auto"/>
                      </w:divBdr>
                    </w:div>
                    <w:div w:id="167028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7791014">
      <w:bodyDiv w:val="1"/>
      <w:marLeft w:val="0"/>
      <w:marRight w:val="0"/>
      <w:marTop w:val="0"/>
      <w:marBottom w:val="0"/>
      <w:divBdr>
        <w:top w:val="none" w:sz="0" w:space="0" w:color="auto"/>
        <w:left w:val="none" w:sz="0" w:space="0" w:color="auto"/>
        <w:bottom w:val="none" w:sz="0" w:space="0" w:color="auto"/>
        <w:right w:val="none" w:sz="0" w:space="0" w:color="auto"/>
      </w:divBdr>
    </w:div>
    <w:div w:id="871844283">
      <w:bodyDiv w:val="1"/>
      <w:marLeft w:val="0"/>
      <w:marRight w:val="0"/>
      <w:marTop w:val="0"/>
      <w:marBottom w:val="0"/>
      <w:divBdr>
        <w:top w:val="none" w:sz="0" w:space="0" w:color="auto"/>
        <w:left w:val="none" w:sz="0" w:space="0" w:color="auto"/>
        <w:bottom w:val="none" w:sz="0" w:space="0" w:color="auto"/>
        <w:right w:val="none" w:sz="0" w:space="0" w:color="auto"/>
      </w:divBdr>
    </w:div>
    <w:div w:id="887230258">
      <w:bodyDiv w:val="1"/>
      <w:marLeft w:val="0"/>
      <w:marRight w:val="0"/>
      <w:marTop w:val="0"/>
      <w:marBottom w:val="0"/>
      <w:divBdr>
        <w:top w:val="none" w:sz="0" w:space="0" w:color="auto"/>
        <w:left w:val="none" w:sz="0" w:space="0" w:color="auto"/>
        <w:bottom w:val="none" w:sz="0" w:space="0" w:color="auto"/>
        <w:right w:val="none" w:sz="0" w:space="0" w:color="auto"/>
      </w:divBdr>
    </w:div>
    <w:div w:id="898639299">
      <w:bodyDiv w:val="1"/>
      <w:marLeft w:val="0"/>
      <w:marRight w:val="0"/>
      <w:marTop w:val="0"/>
      <w:marBottom w:val="0"/>
      <w:divBdr>
        <w:top w:val="none" w:sz="0" w:space="0" w:color="auto"/>
        <w:left w:val="none" w:sz="0" w:space="0" w:color="auto"/>
        <w:bottom w:val="none" w:sz="0" w:space="0" w:color="auto"/>
        <w:right w:val="none" w:sz="0" w:space="0" w:color="auto"/>
      </w:divBdr>
    </w:div>
    <w:div w:id="906113088">
      <w:bodyDiv w:val="1"/>
      <w:marLeft w:val="0"/>
      <w:marRight w:val="0"/>
      <w:marTop w:val="0"/>
      <w:marBottom w:val="0"/>
      <w:divBdr>
        <w:top w:val="none" w:sz="0" w:space="0" w:color="auto"/>
        <w:left w:val="none" w:sz="0" w:space="0" w:color="auto"/>
        <w:bottom w:val="none" w:sz="0" w:space="0" w:color="auto"/>
        <w:right w:val="none" w:sz="0" w:space="0" w:color="auto"/>
      </w:divBdr>
    </w:div>
    <w:div w:id="906956095">
      <w:bodyDiv w:val="1"/>
      <w:marLeft w:val="0"/>
      <w:marRight w:val="0"/>
      <w:marTop w:val="0"/>
      <w:marBottom w:val="0"/>
      <w:divBdr>
        <w:top w:val="none" w:sz="0" w:space="0" w:color="auto"/>
        <w:left w:val="none" w:sz="0" w:space="0" w:color="auto"/>
        <w:bottom w:val="none" w:sz="0" w:space="0" w:color="auto"/>
        <w:right w:val="none" w:sz="0" w:space="0" w:color="auto"/>
      </w:divBdr>
    </w:div>
    <w:div w:id="908345955">
      <w:bodyDiv w:val="1"/>
      <w:marLeft w:val="0"/>
      <w:marRight w:val="0"/>
      <w:marTop w:val="0"/>
      <w:marBottom w:val="0"/>
      <w:divBdr>
        <w:top w:val="none" w:sz="0" w:space="0" w:color="auto"/>
        <w:left w:val="none" w:sz="0" w:space="0" w:color="auto"/>
        <w:bottom w:val="none" w:sz="0" w:space="0" w:color="auto"/>
        <w:right w:val="none" w:sz="0" w:space="0" w:color="auto"/>
      </w:divBdr>
    </w:div>
    <w:div w:id="914896690">
      <w:bodyDiv w:val="1"/>
      <w:marLeft w:val="0"/>
      <w:marRight w:val="0"/>
      <w:marTop w:val="0"/>
      <w:marBottom w:val="0"/>
      <w:divBdr>
        <w:top w:val="none" w:sz="0" w:space="0" w:color="auto"/>
        <w:left w:val="none" w:sz="0" w:space="0" w:color="auto"/>
        <w:bottom w:val="none" w:sz="0" w:space="0" w:color="auto"/>
        <w:right w:val="none" w:sz="0" w:space="0" w:color="auto"/>
      </w:divBdr>
    </w:div>
    <w:div w:id="948052877">
      <w:bodyDiv w:val="1"/>
      <w:marLeft w:val="0"/>
      <w:marRight w:val="0"/>
      <w:marTop w:val="0"/>
      <w:marBottom w:val="0"/>
      <w:divBdr>
        <w:top w:val="none" w:sz="0" w:space="0" w:color="auto"/>
        <w:left w:val="none" w:sz="0" w:space="0" w:color="auto"/>
        <w:bottom w:val="none" w:sz="0" w:space="0" w:color="auto"/>
        <w:right w:val="none" w:sz="0" w:space="0" w:color="auto"/>
      </w:divBdr>
      <w:divsChild>
        <w:div w:id="1959529895">
          <w:marLeft w:val="0"/>
          <w:marRight w:val="0"/>
          <w:marTop w:val="0"/>
          <w:marBottom w:val="0"/>
          <w:divBdr>
            <w:top w:val="none" w:sz="0" w:space="0" w:color="auto"/>
            <w:left w:val="none" w:sz="0" w:space="0" w:color="auto"/>
            <w:bottom w:val="none" w:sz="0" w:space="0" w:color="auto"/>
            <w:right w:val="none" w:sz="0" w:space="0" w:color="auto"/>
          </w:divBdr>
          <w:divsChild>
            <w:div w:id="945112792">
              <w:marLeft w:val="0"/>
              <w:marRight w:val="0"/>
              <w:marTop w:val="0"/>
              <w:marBottom w:val="0"/>
              <w:divBdr>
                <w:top w:val="none" w:sz="0" w:space="0" w:color="auto"/>
                <w:left w:val="none" w:sz="0" w:space="0" w:color="auto"/>
                <w:bottom w:val="none" w:sz="0" w:space="0" w:color="auto"/>
                <w:right w:val="none" w:sz="0" w:space="0" w:color="auto"/>
              </w:divBdr>
              <w:divsChild>
                <w:div w:id="815269059">
                  <w:marLeft w:val="0"/>
                  <w:marRight w:val="0"/>
                  <w:marTop w:val="0"/>
                  <w:marBottom w:val="0"/>
                  <w:divBdr>
                    <w:top w:val="none" w:sz="0" w:space="0" w:color="auto"/>
                    <w:left w:val="none" w:sz="0" w:space="0" w:color="auto"/>
                    <w:bottom w:val="none" w:sz="0" w:space="0" w:color="auto"/>
                    <w:right w:val="none" w:sz="0" w:space="0" w:color="auto"/>
                  </w:divBdr>
                  <w:divsChild>
                    <w:div w:id="991057030">
                      <w:marLeft w:val="0"/>
                      <w:marRight w:val="0"/>
                      <w:marTop w:val="0"/>
                      <w:marBottom w:val="0"/>
                      <w:divBdr>
                        <w:top w:val="none" w:sz="0" w:space="0" w:color="auto"/>
                        <w:left w:val="none" w:sz="0" w:space="0" w:color="auto"/>
                        <w:bottom w:val="none" w:sz="0" w:space="0" w:color="auto"/>
                        <w:right w:val="none" w:sz="0" w:space="0" w:color="auto"/>
                      </w:divBdr>
                    </w:div>
                    <w:div w:id="92723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8493288">
      <w:bodyDiv w:val="1"/>
      <w:marLeft w:val="0"/>
      <w:marRight w:val="0"/>
      <w:marTop w:val="0"/>
      <w:marBottom w:val="0"/>
      <w:divBdr>
        <w:top w:val="none" w:sz="0" w:space="0" w:color="auto"/>
        <w:left w:val="none" w:sz="0" w:space="0" w:color="auto"/>
        <w:bottom w:val="none" w:sz="0" w:space="0" w:color="auto"/>
        <w:right w:val="none" w:sz="0" w:space="0" w:color="auto"/>
      </w:divBdr>
    </w:div>
    <w:div w:id="970091068">
      <w:bodyDiv w:val="1"/>
      <w:marLeft w:val="0"/>
      <w:marRight w:val="0"/>
      <w:marTop w:val="0"/>
      <w:marBottom w:val="0"/>
      <w:divBdr>
        <w:top w:val="none" w:sz="0" w:space="0" w:color="auto"/>
        <w:left w:val="none" w:sz="0" w:space="0" w:color="auto"/>
        <w:bottom w:val="none" w:sz="0" w:space="0" w:color="auto"/>
        <w:right w:val="none" w:sz="0" w:space="0" w:color="auto"/>
      </w:divBdr>
      <w:divsChild>
        <w:div w:id="1893150146">
          <w:marLeft w:val="0"/>
          <w:marRight w:val="0"/>
          <w:marTop w:val="0"/>
          <w:marBottom w:val="0"/>
          <w:divBdr>
            <w:top w:val="none" w:sz="0" w:space="0" w:color="auto"/>
            <w:left w:val="none" w:sz="0" w:space="0" w:color="auto"/>
            <w:bottom w:val="none" w:sz="0" w:space="0" w:color="auto"/>
            <w:right w:val="none" w:sz="0" w:space="0" w:color="auto"/>
          </w:divBdr>
          <w:divsChild>
            <w:div w:id="1565065796">
              <w:marLeft w:val="0"/>
              <w:marRight w:val="0"/>
              <w:marTop w:val="0"/>
              <w:marBottom w:val="0"/>
              <w:divBdr>
                <w:top w:val="none" w:sz="0" w:space="0" w:color="auto"/>
                <w:left w:val="none" w:sz="0" w:space="0" w:color="auto"/>
                <w:bottom w:val="none" w:sz="0" w:space="0" w:color="auto"/>
                <w:right w:val="none" w:sz="0" w:space="0" w:color="auto"/>
              </w:divBdr>
              <w:divsChild>
                <w:div w:id="45764906">
                  <w:marLeft w:val="0"/>
                  <w:marRight w:val="0"/>
                  <w:marTop w:val="0"/>
                  <w:marBottom w:val="0"/>
                  <w:divBdr>
                    <w:top w:val="none" w:sz="0" w:space="0" w:color="auto"/>
                    <w:left w:val="none" w:sz="0" w:space="0" w:color="auto"/>
                    <w:bottom w:val="none" w:sz="0" w:space="0" w:color="auto"/>
                    <w:right w:val="none" w:sz="0" w:space="0" w:color="auto"/>
                  </w:divBdr>
                  <w:divsChild>
                    <w:div w:id="1888295361">
                      <w:marLeft w:val="0"/>
                      <w:marRight w:val="0"/>
                      <w:marTop w:val="0"/>
                      <w:marBottom w:val="0"/>
                      <w:divBdr>
                        <w:top w:val="none" w:sz="0" w:space="0" w:color="auto"/>
                        <w:left w:val="none" w:sz="0" w:space="0" w:color="auto"/>
                        <w:bottom w:val="none" w:sz="0" w:space="0" w:color="auto"/>
                        <w:right w:val="none" w:sz="0" w:space="0" w:color="auto"/>
                      </w:divBdr>
                      <w:divsChild>
                        <w:div w:id="1567574077">
                          <w:marLeft w:val="0"/>
                          <w:marRight w:val="0"/>
                          <w:marTop w:val="0"/>
                          <w:marBottom w:val="0"/>
                          <w:divBdr>
                            <w:top w:val="none" w:sz="0" w:space="0" w:color="auto"/>
                            <w:left w:val="none" w:sz="0" w:space="0" w:color="auto"/>
                            <w:bottom w:val="none" w:sz="0" w:space="0" w:color="auto"/>
                            <w:right w:val="none" w:sz="0" w:space="0" w:color="auto"/>
                          </w:divBdr>
                          <w:divsChild>
                            <w:div w:id="1396977216">
                              <w:marLeft w:val="0"/>
                              <w:marRight w:val="0"/>
                              <w:marTop w:val="0"/>
                              <w:marBottom w:val="0"/>
                              <w:divBdr>
                                <w:top w:val="none" w:sz="0" w:space="0" w:color="auto"/>
                                <w:left w:val="none" w:sz="0" w:space="0" w:color="auto"/>
                                <w:bottom w:val="none" w:sz="0" w:space="0" w:color="auto"/>
                                <w:right w:val="none" w:sz="0" w:space="0" w:color="auto"/>
                              </w:divBdr>
                              <w:divsChild>
                                <w:div w:id="80569837">
                                  <w:marLeft w:val="0"/>
                                  <w:marRight w:val="0"/>
                                  <w:marTop w:val="0"/>
                                  <w:marBottom w:val="0"/>
                                  <w:divBdr>
                                    <w:top w:val="none" w:sz="0" w:space="0" w:color="auto"/>
                                    <w:left w:val="none" w:sz="0" w:space="0" w:color="auto"/>
                                    <w:bottom w:val="none" w:sz="0" w:space="0" w:color="auto"/>
                                    <w:right w:val="none" w:sz="0" w:space="0" w:color="auto"/>
                                  </w:divBdr>
                                  <w:divsChild>
                                    <w:div w:id="486626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7395025">
          <w:marLeft w:val="0"/>
          <w:marRight w:val="0"/>
          <w:marTop w:val="0"/>
          <w:marBottom w:val="0"/>
          <w:divBdr>
            <w:top w:val="none" w:sz="0" w:space="0" w:color="auto"/>
            <w:left w:val="none" w:sz="0" w:space="0" w:color="auto"/>
            <w:bottom w:val="none" w:sz="0" w:space="0" w:color="auto"/>
            <w:right w:val="none" w:sz="0" w:space="0" w:color="auto"/>
          </w:divBdr>
        </w:div>
        <w:div w:id="1006247729">
          <w:marLeft w:val="0"/>
          <w:marRight w:val="0"/>
          <w:marTop w:val="0"/>
          <w:marBottom w:val="0"/>
          <w:divBdr>
            <w:top w:val="none" w:sz="0" w:space="0" w:color="auto"/>
            <w:left w:val="none" w:sz="0" w:space="0" w:color="auto"/>
            <w:bottom w:val="none" w:sz="0" w:space="0" w:color="auto"/>
            <w:right w:val="none" w:sz="0" w:space="0" w:color="auto"/>
          </w:divBdr>
        </w:div>
      </w:divsChild>
    </w:div>
    <w:div w:id="1040057036">
      <w:bodyDiv w:val="1"/>
      <w:marLeft w:val="0"/>
      <w:marRight w:val="0"/>
      <w:marTop w:val="0"/>
      <w:marBottom w:val="0"/>
      <w:divBdr>
        <w:top w:val="none" w:sz="0" w:space="0" w:color="auto"/>
        <w:left w:val="none" w:sz="0" w:space="0" w:color="auto"/>
        <w:bottom w:val="none" w:sz="0" w:space="0" w:color="auto"/>
        <w:right w:val="none" w:sz="0" w:space="0" w:color="auto"/>
      </w:divBdr>
      <w:divsChild>
        <w:div w:id="163129924">
          <w:marLeft w:val="0"/>
          <w:marRight w:val="0"/>
          <w:marTop w:val="0"/>
          <w:marBottom w:val="0"/>
          <w:divBdr>
            <w:top w:val="none" w:sz="0" w:space="0" w:color="auto"/>
            <w:left w:val="none" w:sz="0" w:space="0" w:color="auto"/>
            <w:bottom w:val="none" w:sz="0" w:space="0" w:color="auto"/>
            <w:right w:val="none" w:sz="0" w:space="0" w:color="auto"/>
          </w:divBdr>
          <w:divsChild>
            <w:div w:id="188615060">
              <w:marLeft w:val="0"/>
              <w:marRight w:val="0"/>
              <w:marTop w:val="0"/>
              <w:marBottom w:val="0"/>
              <w:divBdr>
                <w:top w:val="none" w:sz="0" w:space="0" w:color="auto"/>
                <w:left w:val="none" w:sz="0" w:space="0" w:color="auto"/>
                <w:bottom w:val="none" w:sz="0" w:space="0" w:color="auto"/>
                <w:right w:val="none" w:sz="0" w:space="0" w:color="auto"/>
              </w:divBdr>
              <w:divsChild>
                <w:div w:id="1362364260">
                  <w:marLeft w:val="0"/>
                  <w:marRight w:val="0"/>
                  <w:marTop w:val="0"/>
                  <w:marBottom w:val="0"/>
                  <w:divBdr>
                    <w:top w:val="none" w:sz="0" w:space="0" w:color="auto"/>
                    <w:left w:val="none" w:sz="0" w:space="0" w:color="auto"/>
                    <w:bottom w:val="none" w:sz="0" w:space="0" w:color="auto"/>
                    <w:right w:val="none" w:sz="0" w:space="0" w:color="auto"/>
                  </w:divBdr>
                  <w:divsChild>
                    <w:div w:id="1656949656">
                      <w:marLeft w:val="0"/>
                      <w:marRight w:val="0"/>
                      <w:marTop w:val="0"/>
                      <w:marBottom w:val="0"/>
                      <w:divBdr>
                        <w:top w:val="none" w:sz="0" w:space="0" w:color="auto"/>
                        <w:left w:val="none" w:sz="0" w:space="0" w:color="auto"/>
                        <w:bottom w:val="none" w:sz="0" w:space="0" w:color="auto"/>
                        <w:right w:val="none" w:sz="0" w:space="0" w:color="auto"/>
                      </w:divBdr>
                      <w:divsChild>
                        <w:div w:id="1685208142">
                          <w:marLeft w:val="0"/>
                          <w:marRight w:val="0"/>
                          <w:marTop w:val="0"/>
                          <w:marBottom w:val="0"/>
                          <w:divBdr>
                            <w:top w:val="none" w:sz="0" w:space="0" w:color="auto"/>
                            <w:left w:val="none" w:sz="0" w:space="0" w:color="auto"/>
                            <w:bottom w:val="none" w:sz="0" w:space="0" w:color="auto"/>
                            <w:right w:val="none" w:sz="0" w:space="0" w:color="auto"/>
                          </w:divBdr>
                          <w:divsChild>
                            <w:div w:id="1367684039">
                              <w:marLeft w:val="0"/>
                              <w:marRight w:val="0"/>
                              <w:marTop w:val="0"/>
                              <w:marBottom w:val="0"/>
                              <w:divBdr>
                                <w:top w:val="none" w:sz="0" w:space="0" w:color="auto"/>
                                <w:left w:val="none" w:sz="0" w:space="0" w:color="auto"/>
                                <w:bottom w:val="none" w:sz="0" w:space="0" w:color="auto"/>
                                <w:right w:val="none" w:sz="0" w:space="0" w:color="auto"/>
                              </w:divBdr>
                              <w:divsChild>
                                <w:div w:id="1731686180">
                                  <w:marLeft w:val="0"/>
                                  <w:marRight w:val="0"/>
                                  <w:marTop w:val="0"/>
                                  <w:marBottom w:val="0"/>
                                  <w:divBdr>
                                    <w:top w:val="none" w:sz="0" w:space="0" w:color="auto"/>
                                    <w:left w:val="none" w:sz="0" w:space="0" w:color="auto"/>
                                    <w:bottom w:val="none" w:sz="0" w:space="0" w:color="auto"/>
                                    <w:right w:val="none" w:sz="0" w:space="0" w:color="auto"/>
                                  </w:divBdr>
                                  <w:divsChild>
                                    <w:div w:id="56564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944139">
                          <w:marLeft w:val="0"/>
                          <w:marRight w:val="0"/>
                          <w:marTop w:val="0"/>
                          <w:marBottom w:val="0"/>
                          <w:divBdr>
                            <w:top w:val="none" w:sz="0" w:space="0" w:color="auto"/>
                            <w:left w:val="none" w:sz="0" w:space="0" w:color="auto"/>
                            <w:bottom w:val="none" w:sz="0" w:space="0" w:color="auto"/>
                            <w:right w:val="none" w:sz="0" w:space="0" w:color="auto"/>
                          </w:divBdr>
                          <w:divsChild>
                            <w:div w:id="1862696326">
                              <w:marLeft w:val="0"/>
                              <w:marRight w:val="0"/>
                              <w:marTop w:val="0"/>
                              <w:marBottom w:val="0"/>
                              <w:divBdr>
                                <w:top w:val="none" w:sz="0" w:space="0" w:color="auto"/>
                                <w:left w:val="none" w:sz="0" w:space="0" w:color="auto"/>
                                <w:bottom w:val="none" w:sz="0" w:space="0" w:color="auto"/>
                                <w:right w:val="none" w:sz="0" w:space="0" w:color="auto"/>
                              </w:divBdr>
                              <w:divsChild>
                                <w:div w:id="409427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6002850">
          <w:marLeft w:val="0"/>
          <w:marRight w:val="0"/>
          <w:marTop w:val="0"/>
          <w:marBottom w:val="0"/>
          <w:divBdr>
            <w:top w:val="none" w:sz="0" w:space="0" w:color="auto"/>
            <w:left w:val="none" w:sz="0" w:space="0" w:color="auto"/>
            <w:bottom w:val="none" w:sz="0" w:space="0" w:color="auto"/>
            <w:right w:val="none" w:sz="0" w:space="0" w:color="auto"/>
          </w:divBdr>
          <w:divsChild>
            <w:div w:id="2057926104">
              <w:marLeft w:val="0"/>
              <w:marRight w:val="0"/>
              <w:marTop w:val="0"/>
              <w:marBottom w:val="0"/>
              <w:divBdr>
                <w:top w:val="none" w:sz="0" w:space="0" w:color="auto"/>
                <w:left w:val="none" w:sz="0" w:space="0" w:color="auto"/>
                <w:bottom w:val="none" w:sz="0" w:space="0" w:color="auto"/>
                <w:right w:val="none" w:sz="0" w:space="0" w:color="auto"/>
              </w:divBdr>
              <w:divsChild>
                <w:div w:id="1074476045">
                  <w:marLeft w:val="0"/>
                  <w:marRight w:val="0"/>
                  <w:marTop w:val="0"/>
                  <w:marBottom w:val="0"/>
                  <w:divBdr>
                    <w:top w:val="none" w:sz="0" w:space="0" w:color="auto"/>
                    <w:left w:val="none" w:sz="0" w:space="0" w:color="auto"/>
                    <w:bottom w:val="none" w:sz="0" w:space="0" w:color="auto"/>
                    <w:right w:val="none" w:sz="0" w:space="0" w:color="auto"/>
                  </w:divBdr>
                  <w:divsChild>
                    <w:div w:id="324668398">
                      <w:marLeft w:val="0"/>
                      <w:marRight w:val="0"/>
                      <w:marTop w:val="0"/>
                      <w:marBottom w:val="0"/>
                      <w:divBdr>
                        <w:top w:val="none" w:sz="0" w:space="0" w:color="auto"/>
                        <w:left w:val="none" w:sz="0" w:space="0" w:color="auto"/>
                        <w:bottom w:val="none" w:sz="0" w:space="0" w:color="auto"/>
                        <w:right w:val="none" w:sz="0" w:space="0" w:color="auto"/>
                      </w:divBdr>
                      <w:divsChild>
                        <w:div w:id="90400776">
                          <w:marLeft w:val="0"/>
                          <w:marRight w:val="0"/>
                          <w:marTop w:val="0"/>
                          <w:marBottom w:val="0"/>
                          <w:divBdr>
                            <w:top w:val="none" w:sz="0" w:space="0" w:color="auto"/>
                            <w:left w:val="none" w:sz="0" w:space="0" w:color="auto"/>
                            <w:bottom w:val="none" w:sz="0" w:space="0" w:color="auto"/>
                            <w:right w:val="none" w:sz="0" w:space="0" w:color="auto"/>
                          </w:divBdr>
                          <w:divsChild>
                            <w:div w:id="1367948005">
                              <w:marLeft w:val="0"/>
                              <w:marRight w:val="0"/>
                              <w:marTop w:val="0"/>
                              <w:marBottom w:val="0"/>
                              <w:divBdr>
                                <w:top w:val="none" w:sz="0" w:space="0" w:color="auto"/>
                                <w:left w:val="none" w:sz="0" w:space="0" w:color="auto"/>
                                <w:bottom w:val="none" w:sz="0" w:space="0" w:color="auto"/>
                                <w:right w:val="none" w:sz="0" w:space="0" w:color="auto"/>
                              </w:divBdr>
                              <w:divsChild>
                                <w:div w:id="1137837695">
                                  <w:marLeft w:val="0"/>
                                  <w:marRight w:val="0"/>
                                  <w:marTop w:val="0"/>
                                  <w:marBottom w:val="0"/>
                                  <w:divBdr>
                                    <w:top w:val="none" w:sz="0" w:space="0" w:color="auto"/>
                                    <w:left w:val="none" w:sz="0" w:space="0" w:color="auto"/>
                                    <w:bottom w:val="none" w:sz="0" w:space="0" w:color="auto"/>
                                    <w:right w:val="none" w:sz="0" w:space="0" w:color="auto"/>
                                  </w:divBdr>
                                  <w:divsChild>
                                    <w:div w:id="593634028">
                                      <w:marLeft w:val="0"/>
                                      <w:marRight w:val="0"/>
                                      <w:marTop w:val="0"/>
                                      <w:marBottom w:val="0"/>
                                      <w:divBdr>
                                        <w:top w:val="none" w:sz="0" w:space="0" w:color="auto"/>
                                        <w:left w:val="none" w:sz="0" w:space="0" w:color="auto"/>
                                        <w:bottom w:val="none" w:sz="0" w:space="0" w:color="auto"/>
                                        <w:right w:val="none" w:sz="0" w:space="0" w:color="auto"/>
                                      </w:divBdr>
                                      <w:divsChild>
                                        <w:div w:id="1066537916">
                                          <w:marLeft w:val="0"/>
                                          <w:marRight w:val="0"/>
                                          <w:marTop w:val="0"/>
                                          <w:marBottom w:val="0"/>
                                          <w:divBdr>
                                            <w:top w:val="none" w:sz="0" w:space="0" w:color="auto"/>
                                            <w:left w:val="none" w:sz="0" w:space="0" w:color="auto"/>
                                            <w:bottom w:val="none" w:sz="0" w:space="0" w:color="auto"/>
                                            <w:right w:val="none" w:sz="0" w:space="0" w:color="auto"/>
                                          </w:divBdr>
                                          <w:divsChild>
                                            <w:div w:id="433942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1694644">
          <w:marLeft w:val="0"/>
          <w:marRight w:val="0"/>
          <w:marTop w:val="0"/>
          <w:marBottom w:val="0"/>
          <w:divBdr>
            <w:top w:val="none" w:sz="0" w:space="0" w:color="auto"/>
            <w:left w:val="none" w:sz="0" w:space="0" w:color="auto"/>
            <w:bottom w:val="none" w:sz="0" w:space="0" w:color="auto"/>
            <w:right w:val="none" w:sz="0" w:space="0" w:color="auto"/>
          </w:divBdr>
          <w:divsChild>
            <w:div w:id="218715038">
              <w:marLeft w:val="0"/>
              <w:marRight w:val="0"/>
              <w:marTop w:val="0"/>
              <w:marBottom w:val="0"/>
              <w:divBdr>
                <w:top w:val="none" w:sz="0" w:space="0" w:color="auto"/>
                <w:left w:val="none" w:sz="0" w:space="0" w:color="auto"/>
                <w:bottom w:val="none" w:sz="0" w:space="0" w:color="auto"/>
                <w:right w:val="none" w:sz="0" w:space="0" w:color="auto"/>
              </w:divBdr>
              <w:divsChild>
                <w:div w:id="520583340">
                  <w:marLeft w:val="0"/>
                  <w:marRight w:val="0"/>
                  <w:marTop w:val="0"/>
                  <w:marBottom w:val="0"/>
                  <w:divBdr>
                    <w:top w:val="none" w:sz="0" w:space="0" w:color="auto"/>
                    <w:left w:val="none" w:sz="0" w:space="0" w:color="auto"/>
                    <w:bottom w:val="none" w:sz="0" w:space="0" w:color="auto"/>
                    <w:right w:val="none" w:sz="0" w:space="0" w:color="auto"/>
                  </w:divBdr>
                  <w:divsChild>
                    <w:div w:id="107235884">
                      <w:marLeft w:val="0"/>
                      <w:marRight w:val="0"/>
                      <w:marTop w:val="0"/>
                      <w:marBottom w:val="0"/>
                      <w:divBdr>
                        <w:top w:val="none" w:sz="0" w:space="0" w:color="auto"/>
                        <w:left w:val="none" w:sz="0" w:space="0" w:color="auto"/>
                        <w:bottom w:val="none" w:sz="0" w:space="0" w:color="auto"/>
                        <w:right w:val="none" w:sz="0" w:space="0" w:color="auto"/>
                      </w:divBdr>
                      <w:divsChild>
                        <w:div w:id="1187866471">
                          <w:marLeft w:val="0"/>
                          <w:marRight w:val="0"/>
                          <w:marTop w:val="0"/>
                          <w:marBottom w:val="0"/>
                          <w:divBdr>
                            <w:top w:val="none" w:sz="0" w:space="0" w:color="auto"/>
                            <w:left w:val="none" w:sz="0" w:space="0" w:color="auto"/>
                            <w:bottom w:val="none" w:sz="0" w:space="0" w:color="auto"/>
                            <w:right w:val="none" w:sz="0" w:space="0" w:color="auto"/>
                          </w:divBdr>
                          <w:divsChild>
                            <w:div w:id="1116681979">
                              <w:marLeft w:val="0"/>
                              <w:marRight w:val="0"/>
                              <w:marTop w:val="0"/>
                              <w:marBottom w:val="0"/>
                              <w:divBdr>
                                <w:top w:val="none" w:sz="0" w:space="0" w:color="auto"/>
                                <w:left w:val="none" w:sz="0" w:space="0" w:color="auto"/>
                                <w:bottom w:val="none" w:sz="0" w:space="0" w:color="auto"/>
                                <w:right w:val="none" w:sz="0" w:space="0" w:color="auto"/>
                              </w:divBdr>
                              <w:divsChild>
                                <w:div w:id="687298307">
                                  <w:marLeft w:val="0"/>
                                  <w:marRight w:val="0"/>
                                  <w:marTop w:val="0"/>
                                  <w:marBottom w:val="0"/>
                                  <w:divBdr>
                                    <w:top w:val="none" w:sz="0" w:space="0" w:color="auto"/>
                                    <w:left w:val="none" w:sz="0" w:space="0" w:color="auto"/>
                                    <w:bottom w:val="none" w:sz="0" w:space="0" w:color="auto"/>
                                    <w:right w:val="none" w:sz="0" w:space="0" w:color="auto"/>
                                  </w:divBdr>
                                  <w:divsChild>
                                    <w:div w:id="57455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4400968">
          <w:marLeft w:val="0"/>
          <w:marRight w:val="0"/>
          <w:marTop w:val="0"/>
          <w:marBottom w:val="0"/>
          <w:divBdr>
            <w:top w:val="none" w:sz="0" w:space="0" w:color="auto"/>
            <w:left w:val="none" w:sz="0" w:space="0" w:color="auto"/>
            <w:bottom w:val="none" w:sz="0" w:space="0" w:color="auto"/>
            <w:right w:val="none" w:sz="0" w:space="0" w:color="auto"/>
          </w:divBdr>
          <w:divsChild>
            <w:div w:id="183980174">
              <w:marLeft w:val="0"/>
              <w:marRight w:val="0"/>
              <w:marTop w:val="0"/>
              <w:marBottom w:val="0"/>
              <w:divBdr>
                <w:top w:val="none" w:sz="0" w:space="0" w:color="auto"/>
                <w:left w:val="none" w:sz="0" w:space="0" w:color="auto"/>
                <w:bottom w:val="none" w:sz="0" w:space="0" w:color="auto"/>
                <w:right w:val="none" w:sz="0" w:space="0" w:color="auto"/>
              </w:divBdr>
              <w:divsChild>
                <w:div w:id="1566262711">
                  <w:marLeft w:val="0"/>
                  <w:marRight w:val="0"/>
                  <w:marTop w:val="0"/>
                  <w:marBottom w:val="0"/>
                  <w:divBdr>
                    <w:top w:val="none" w:sz="0" w:space="0" w:color="auto"/>
                    <w:left w:val="none" w:sz="0" w:space="0" w:color="auto"/>
                    <w:bottom w:val="none" w:sz="0" w:space="0" w:color="auto"/>
                    <w:right w:val="none" w:sz="0" w:space="0" w:color="auto"/>
                  </w:divBdr>
                  <w:divsChild>
                    <w:div w:id="1894121958">
                      <w:marLeft w:val="0"/>
                      <w:marRight w:val="0"/>
                      <w:marTop w:val="0"/>
                      <w:marBottom w:val="0"/>
                      <w:divBdr>
                        <w:top w:val="none" w:sz="0" w:space="0" w:color="auto"/>
                        <w:left w:val="none" w:sz="0" w:space="0" w:color="auto"/>
                        <w:bottom w:val="none" w:sz="0" w:space="0" w:color="auto"/>
                        <w:right w:val="none" w:sz="0" w:space="0" w:color="auto"/>
                      </w:divBdr>
                      <w:divsChild>
                        <w:div w:id="1783265645">
                          <w:marLeft w:val="0"/>
                          <w:marRight w:val="0"/>
                          <w:marTop w:val="0"/>
                          <w:marBottom w:val="0"/>
                          <w:divBdr>
                            <w:top w:val="none" w:sz="0" w:space="0" w:color="auto"/>
                            <w:left w:val="none" w:sz="0" w:space="0" w:color="auto"/>
                            <w:bottom w:val="none" w:sz="0" w:space="0" w:color="auto"/>
                            <w:right w:val="none" w:sz="0" w:space="0" w:color="auto"/>
                          </w:divBdr>
                          <w:divsChild>
                            <w:div w:id="234127098">
                              <w:marLeft w:val="0"/>
                              <w:marRight w:val="0"/>
                              <w:marTop w:val="0"/>
                              <w:marBottom w:val="0"/>
                              <w:divBdr>
                                <w:top w:val="none" w:sz="0" w:space="0" w:color="auto"/>
                                <w:left w:val="none" w:sz="0" w:space="0" w:color="auto"/>
                                <w:bottom w:val="none" w:sz="0" w:space="0" w:color="auto"/>
                                <w:right w:val="none" w:sz="0" w:space="0" w:color="auto"/>
                              </w:divBdr>
                              <w:divsChild>
                                <w:div w:id="631596199">
                                  <w:marLeft w:val="0"/>
                                  <w:marRight w:val="0"/>
                                  <w:marTop w:val="0"/>
                                  <w:marBottom w:val="0"/>
                                  <w:divBdr>
                                    <w:top w:val="none" w:sz="0" w:space="0" w:color="auto"/>
                                    <w:left w:val="none" w:sz="0" w:space="0" w:color="auto"/>
                                    <w:bottom w:val="none" w:sz="0" w:space="0" w:color="auto"/>
                                    <w:right w:val="none" w:sz="0" w:space="0" w:color="auto"/>
                                  </w:divBdr>
                                  <w:divsChild>
                                    <w:div w:id="678776178">
                                      <w:marLeft w:val="0"/>
                                      <w:marRight w:val="0"/>
                                      <w:marTop w:val="0"/>
                                      <w:marBottom w:val="0"/>
                                      <w:divBdr>
                                        <w:top w:val="none" w:sz="0" w:space="0" w:color="auto"/>
                                        <w:left w:val="none" w:sz="0" w:space="0" w:color="auto"/>
                                        <w:bottom w:val="none" w:sz="0" w:space="0" w:color="auto"/>
                                        <w:right w:val="none" w:sz="0" w:space="0" w:color="auto"/>
                                      </w:divBdr>
                                      <w:divsChild>
                                        <w:div w:id="553933021">
                                          <w:marLeft w:val="0"/>
                                          <w:marRight w:val="0"/>
                                          <w:marTop w:val="0"/>
                                          <w:marBottom w:val="0"/>
                                          <w:divBdr>
                                            <w:top w:val="none" w:sz="0" w:space="0" w:color="auto"/>
                                            <w:left w:val="none" w:sz="0" w:space="0" w:color="auto"/>
                                            <w:bottom w:val="none" w:sz="0" w:space="0" w:color="auto"/>
                                            <w:right w:val="none" w:sz="0" w:space="0" w:color="auto"/>
                                          </w:divBdr>
                                          <w:divsChild>
                                            <w:div w:id="916288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89020863">
          <w:marLeft w:val="0"/>
          <w:marRight w:val="0"/>
          <w:marTop w:val="0"/>
          <w:marBottom w:val="0"/>
          <w:divBdr>
            <w:top w:val="none" w:sz="0" w:space="0" w:color="auto"/>
            <w:left w:val="none" w:sz="0" w:space="0" w:color="auto"/>
            <w:bottom w:val="none" w:sz="0" w:space="0" w:color="auto"/>
            <w:right w:val="none" w:sz="0" w:space="0" w:color="auto"/>
          </w:divBdr>
          <w:divsChild>
            <w:div w:id="569658712">
              <w:marLeft w:val="0"/>
              <w:marRight w:val="0"/>
              <w:marTop w:val="0"/>
              <w:marBottom w:val="0"/>
              <w:divBdr>
                <w:top w:val="none" w:sz="0" w:space="0" w:color="auto"/>
                <w:left w:val="none" w:sz="0" w:space="0" w:color="auto"/>
                <w:bottom w:val="none" w:sz="0" w:space="0" w:color="auto"/>
                <w:right w:val="none" w:sz="0" w:space="0" w:color="auto"/>
              </w:divBdr>
              <w:divsChild>
                <w:div w:id="2005208179">
                  <w:marLeft w:val="0"/>
                  <w:marRight w:val="0"/>
                  <w:marTop w:val="0"/>
                  <w:marBottom w:val="0"/>
                  <w:divBdr>
                    <w:top w:val="none" w:sz="0" w:space="0" w:color="auto"/>
                    <w:left w:val="none" w:sz="0" w:space="0" w:color="auto"/>
                    <w:bottom w:val="none" w:sz="0" w:space="0" w:color="auto"/>
                    <w:right w:val="none" w:sz="0" w:space="0" w:color="auto"/>
                  </w:divBdr>
                  <w:divsChild>
                    <w:div w:id="1890799268">
                      <w:marLeft w:val="0"/>
                      <w:marRight w:val="0"/>
                      <w:marTop w:val="0"/>
                      <w:marBottom w:val="0"/>
                      <w:divBdr>
                        <w:top w:val="none" w:sz="0" w:space="0" w:color="auto"/>
                        <w:left w:val="none" w:sz="0" w:space="0" w:color="auto"/>
                        <w:bottom w:val="none" w:sz="0" w:space="0" w:color="auto"/>
                        <w:right w:val="none" w:sz="0" w:space="0" w:color="auto"/>
                      </w:divBdr>
                      <w:divsChild>
                        <w:div w:id="706489784">
                          <w:marLeft w:val="0"/>
                          <w:marRight w:val="0"/>
                          <w:marTop w:val="0"/>
                          <w:marBottom w:val="0"/>
                          <w:divBdr>
                            <w:top w:val="none" w:sz="0" w:space="0" w:color="auto"/>
                            <w:left w:val="none" w:sz="0" w:space="0" w:color="auto"/>
                            <w:bottom w:val="none" w:sz="0" w:space="0" w:color="auto"/>
                            <w:right w:val="none" w:sz="0" w:space="0" w:color="auto"/>
                          </w:divBdr>
                          <w:divsChild>
                            <w:div w:id="87194897">
                              <w:marLeft w:val="0"/>
                              <w:marRight w:val="0"/>
                              <w:marTop w:val="0"/>
                              <w:marBottom w:val="0"/>
                              <w:divBdr>
                                <w:top w:val="none" w:sz="0" w:space="0" w:color="auto"/>
                                <w:left w:val="none" w:sz="0" w:space="0" w:color="auto"/>
                                <w:bottom w:val="none" w:sz="0" w:space="0" w:color="auto"/>
                                <w:right w:val="none" w:sz="0" w:space="0" w:color="auto"/>
                              </w:divBdr>
                              <w:divsChild>
                                <w:div w:id="230043288">
                                  <w:marLeft w:val="0"/>
                                  <w:marRight w:val="0"/>
                                  <w:marTop w:val="0"/>
                                  <w:marBottom w:val="0"/>
                                  <w:divBdr>
                                    <w:top w:val="none" w:sz="0" w:space="0" w:color="auto"/>
                                    <w:left w:val="none" w:sz="0" w:space="0" w:color="auto"/>
                                    <w:bottom w:val="none" w:sz="0" w:space="0" w:color="auto"/>
                                    <w:right w:val="none" w:sz="0" w:space="0" w:color="auto"/>
                                  </w:divBdr>
                                  <w:divsChild>
                                    <w:div w:id="134690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4417291">
          <w:marLeft w:val="0"/>
          <w:marRight w:val="0"/>
          <w:marTop w:val="0"/>
          <w:marBottom w:val="0"/>
          <w:divBdr>
            <w:top w:val="none" w:sz="0" w:space="0" w:color="auto"/>
            <w:left w:val="none" w:sz="0" w:space="0" w:color="auto"/>
            <w:bottom w:val="none" w:sz="0" w:space="0" w:color="auto"/>
            <w:right w:val="none" w:sz="0" w:space="0" w:color="auto"/>
          </w:divBdr>
          <w:divsChild>
            <w:div w:id="2081708595">
              <w:marLeft w:val="0"/>
              <w:marRight w:val="0"/>
              <w:marTop w:val="0"/>
              <w:marBottom w:val="0"/>
              <w:divBdr>
                <w:top w:val="none" w:sz="0" w:space="0" w:color="auto"/>
                <w:left w:val="none" w:sz="0" w:space="0" w:color="auto"/>
                <w:bottom w:val="none" w:sz="0" w:space="0" w:color="auto"/>
                <w:right w:val="none" w:sz="0" w:space="0" w:color="auto"/>
              </w:divBdr>
              <w:divsChild>
                <w:div w:id="309940273">
                  <w:marLeft w:val="0"/>
                  <w:marRight w:val="0"/>
                  <w:marTop w:val="0"/>
                  <w:marBottom w:val="0"/>
                  <w:divBdr>
                    <w:top w:val="none" w:sz="0" w:space="0" w:color="auto"/>
                    <w:left w:val="none" w:sz="0" w:space="0" w:color="auto"/>
                    <w:bottom w:val="none" w:sz="0" w:space="0" w:color="auto"/>
                    <w:right w:val="none" w:sz="0" w:space="0" w:color="auto"/>
                  </w:divBdr>
                  <w:divsChild>
                    <w:div w:id="1497264733">
                      <w:marLeft w:val="0"/>
                      <w:marRight w:val="0"/>
                      <w:marTop w:val="0"/>
                      <w:marBottom w:val="0"/>
                      <w:divBdr>
                        <w:top w:val="none" w:sz="0" w:space="0" w:color="auto"/>
                        <w:left w:val="none" w:sz="0" w:space="0" w:color="auto"/>
                        <w:bottom w:val="none" w:sz="0" w:space="0" w:color="auto"/>
                        <w:right w:val="none" w:sz="0" w:space="0" w:color="auto"/>
                      </w:divBdr>
                      <w:divsChild>
                        <w:div w:id="1959873237">
                          <w:marLeft w:val="0"/>
                          <w:marRight w:val="0"/>
                          <w:marTop w:val="0"/>
                          <w:marBottom w:val="0"/>
                          <w:divBdr>
                            <w:top w:val="none" w:sz="0" w:space="0" w:color="auto"/>
                            <w:left w:val="none" w:sz="0" w:space="0" w:color="auto"/>
                            <w:bottom w:val="none" w:sz="0" w:space="0" w:color="auto"/>
                            <w:right w:val="none" w:sz="0" w:space="0" w:color="auto"/>
                          </w:divBdr>
                          <w:divsChild>
                            <w:div w:id="55788108">
                              <w:marLeft w:val="0"/>
                              <w:marRight w:val="0"/>
                              <w:marTop w:val="0"/>
                              <w:marBottom w:val="0"/>
                              <w:divBdr>
                                <w:top w:val="none" w:sz="0" w:space="0" w:color="auto"/>
                                <w:left w:val="none" w:sz="0" w:space="0" w:color="auto"/>
                                <w:bottom w:val="none" w:sz="0" w:space="0" w:color="auto"/>
                                <w:right w:val="none" w:sz="0" w:space="0" w:color="auto"/>
                              </w:divBdr>
                              <w:divsChild>
                                <w:div w:id="1168131527">
                                  <w:marLeft w:val="0"/>
                                  <w:marRight w:val="0"/>
                                  <w:marTop w:val="0"/>
                                  <w:marBottom w:val="0"/>
                                  <w:divBdr>
                                    <w:top w:val="none" w:sz="0" w:space="0" w:color="auto"/>
                                    <w:left w:val="none" w:sz="0" w:space="0" w:color="auto"/>
                                    <w:bottom w:val="none" w:sz="0" w:space="0" w:color="auto"/>
                                    <w:right w:val="none" w:sz="0" w:space="0" w:color="auto"/>
                                  </w:divBdr>
                                  <w:divsChild>
                                    <w:div w:id="1763529886">
                                      <w:marLeft w:val="0"/>
                                      <w:marRight w:val="0"/>
                                      <w:marTop w:val="0"/>
                                      <w:marBottom w:val="0"/>
                                      <w:divBdr>
                                        <w:top w:val="none" w:sz="0" w:space="0" w:color="auto"/>
                                        <w:left w:val="none" w:sz="0" w:space="0" w:color="auto"/>
                                        <w:bottom w:val="none" w:sz="0" w:space="0" w:color="auto"/>
                                        <w:right w:val="none" w:sz="0" w:space="0" w:color="auto"/>
                                      </w:divBdr>
                                      <w:divsChild>
                                        <w:div w:id="257064755">
                                          <w:marLeft w:val="0"/>
                                          <w:marRight w:val="0"/>
                                          <w:marTop w:val="0"/>
                                          <w:marBottom w:val="0"/>
                                          <w:divBdr>
                                            <w:top w:val="none" w:sz="0" w:space="0" w:color="auto"/>
                                            <w:left w:val="none" w:sz="0" w:space="0" w:color="auto"/>
                                            <w:bottom w:val="none" w:sz="0" w:space="0" w:color="auto"/>
                                            <w:right w:val="none" w:sz="0" w:space="0" w:color="auto"/>
                                          </w:divBdr>
                                          <w:divsChild>
                                            <w:div w:id="667751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78946068">
          <w:marLeft w:val="0"/>
          <w:marRight w:val="0"/>
          <w:marTop w:val="0"/>
          <w:marBottom w:val="0"/>
          <w:divBdr>
            <w:top w:val="none" w:sz="0" w:space="0" w:color="auto"/>
            <w:left w:val="none" w:sz="0" w:space="0" w:color="auto"/>
            <w:bottom w:val="none" w:sz="0" w:space="0" w:color="auto"/>
            <w:right w:val="none" w:sz="0" w:space="0" w:color="auto"/>
          </w:divBdr>
          <w:divsChild>
            <w:div w:id="1330864621">
              <w:marLeft w:val="0"/>
              <w:marRight w:val="0"/>
              <w:marTop w:val="0"/>
              <w:marBottom w:val="0"/>
              <w:divBdr>
                <w:top w:val="none" w:sz="0" w:space="0" w:color="auto"/>
                <w:left w:val="none" w:sz="0" w:space="0" w:color="auto"/>
                <w:bottom w:val="none" w:sz="0" w:space="0" w:color="auto"/>
                <w:right w:val="none" w:sz="0" w:space="0" w:color="auto"/>
              </w:divBdr>
              <w:divsChild>
                <w:div w:id="1163082902">
                  <w:marLeft w:val="0"/>
                  <w:marRight w:val="0"/>
                  <w:marTop w:val="0"/>
                  <w:marBottom w:val="0"/>
                  <w:divBdr>
                    <w:top w:val="none" w:sz="0" w:space="0" w:color="auto"/>
                    <w:left w:val="none" w:sz="0" w:space="0" w:color="auto"/>
                    <w:bottom w:val="none" w:sz="0" w:space="0" w:color="auto"/>
                    <w:right w:val="none" w:sz="0" w:space="0" w:color="auto"/>
                  </w:divBdr>
                  <w:divsChild>
                    <w:div w:id="888029067">
                      <w:marLeft w:val="0"/>
                      <w:marRight w:val="0"/>
                      <w:marTop w:val="0"/>
                      <w:marBottom w:val="0"/>
                      <w:divBdr>
                        <w:top w:val="none" w:sz="0" w:space="0" w:color="auto"/>
                        <w:left w:val="none" w:sz="0" w:space="0" w:color="auto"/>
                        <w:bottom w:val="none" w:sz="0" w:space="0" w:color="auto"/>
                        <w:right w:val="none" w:sz="0" w:space="0" w:color="auto"/>
                      </w:divBdr>
                      <w:divsChild>
                        <w:div w:id="449469918">
                          <w:marLeft w:val="0"/>
                          <w:marRight w:val="0"/>
                          <w:marTop w:val="0"/>
                          <w:marBottom w:val="0"/>
                          <w:divBdr>
                            <w:top w:val="none" w:sz="0" w:space="0" w:color="auto"/>
                            <w:left w:val="none" w:sz="0" w:space="0" w:color="auto"/>
                            <w:bottom w:val="none" w:sz="0" w:space="0" w:color="auto"/>
                            <w:right w:val="none" w:sz="0" w:space="0" w:color="auto"/>
                          </w:divBdr>
                          <w:divsChild>
                            <w:div w:id="496967576">
                              <w:marLeft w:val="0"/>
                              <w:marRight w:val="0"/>
                              <w:marTop w:val="0"/>
                              <w:marBottom w:val="0"/>
                              <w:divBdr>
                                <w:top w:val="none" w:sz="0" w:space="0" w:color="auto"/>
                                <w:left w:val="none" w:sz="0" w:space="0" w:color="auto"/>
                                <w:bottom w:val="none" w:sz="0" w:space="0" w:color="auto"/>
                                <w:right w:val="none" w:sz="0" w:space="0" w:color="auto"/>
                              </w:divBdr>
                              <w:divsChild>
                                <w:div w:id="363293351">
                                  <w:marLeft w:val="0"/>
                                  <w:marRight w:val="0"/>
                                  <w:marTop w:val="0"/>
                                  <w:marBottom w:val="0"/>
                                  <w:divBdr>
                                    <w:top w:val="none" w:sz="0" w:space="0" w:color="auto"/>
                                    <w:left w:val="none" w:sz="0" w:space="0" w:color="auto"/>
                                    <w:bottom w:val="none" w:sz="0" w:space="0" w:color="auto"/>
                                    <w:right w:val="none" w:sz="0" w:space="0" w:color="auto"/>
                                  </w:divBdr>
                                  <w:divsChild>
                                    <w:div w:id="47537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1648819">
          <w:marLeft w:val="0"/>
          <w:marRight w:val="0"/>
          <w:marTop w:val="0"/>
          <w:marBottom w:val="0"/>
          <w:divBdr>
            <w:top w:val="none" w:sz="0" w:space="0" w:color="auto"/>
            <w:left w:val="none" w:sz="0" w:space="0" w:color="auto"/>
            <w:bottom w:val="none" w:sz="0" w:space="0" w:color="auto"/>
            <w:right w:val="none" w:sz="0" w:space="0" w:color="auto"/>
          </w:divBdr>
          <w:divsChild>
            <w:div w:id="2015306097">
              <w:marLeft w:val="0"/>
              <w:marRight w:val="0"/>
              <w:marTop w:val="0"/>
              <w:marBottom w:val="0"/>
              <w:divBdr>
                <w:top w:val="none" w:sz="0" w:space="0" w:color="auto"/>
                <w:left w:val="none" w:sz="0" w:space="0" w:color="auto"/>
                <w:bottom w:val="none" w:sz="0" w:space="0" w:color="auto"/>
                <w:right w:val="none" w:sz="0" w:space="0" w:color="auto"/>
              </w:divBdr>
              <w:divsChild>
                <w:div w:id="1252279597">
                  <w:marLeft w:val="0"/>
                  <w:marRight w:val="0"/>
                  <w:marTop w:val="0"/>
                  <w:marBottom w:val="0"/>
                  <w:divBdr>
                    <w:top w:val="none" w:sz="0" w:space="0" w:color="auto"/>
                    <w:left w:val="none" w:sz="0" w:space="0" w:color="auto"/>
                    <w:bottom w:val="none" w:sz="0" w:space="0" w:color="auto"/>
                    <w:right w:val="none" w:sz="0" w:space="0" w:color="auto"/>
                  </w:divBdr>
                  <w:divsChild>
                    <w:div w:id="894854503">
                      <w:marLeft w:val="0"/>
                      <w:marRight w:val="0"/>
                      <w:marTop w:val="0"/>
                      <w:marBottom w:val="0"/>
                      <w:divBdr>
                        <w:top w:val="none" w:sz="0" w:space="0" w:color="auto"/>
                        <w:left w:val="none" w:sz="0" w:space="0" w:color="auto"/>
                        <w:bottom w:val="none" w:sz="0" w:space="0" w:color="auto"/>
                        <w:right w:val="none" w:sz="0" w:space="0" w:color="auto"/>
                      </w:divBdr>
                      <w:divsChild>
                        <w:div w:id="1183325417">
                          <w:marLeft w:val="0"/>
                          <w:marRight w:val="0"/>
                          <w:marTop w:val="0"/>
                          <w:marBottom w:val="0"/>
                          <w:divBdr>
                            <w:top w:val="none" w:sz="0" w:space="0" w:color="auto"/>
                            <w:left w:val="none" w:sz="0" w:space="0" w:color="auto"/>
                            <w:bottom w:val="none" w:sz="0" w:space="0" w:color="auto"/>
                            <w:right w:val="none" w:sz="0" w:space="0" w:color="auto"/>
                          </w:divBdr>
                          <w:divsChild>
                            <w:div w:id="803891926">
                              <w:marLeft w:val="0"/>
                              <w:marRight w:val="0"/>
                              <w:marTop w:val="0"/>
                              <w:marBottom w:val="0"/>
                              <w:divBdr>
                                <w:top w:val="none" w:sz="0" w:space="0" w:color="auto"/>
                                <w:left w:val="none" w:sz="0" w:space="0" w:color="auto"/>
                                <w:bottom w:val="none" w:sz="0" w:space="0" w:color="auto"/>
                                <w:right w:val="none" w:sz="0" w:space="0" w:color="auto"/>
                              </w:divBdr>
                              <w:divsChild>
                                <w:div w:id="1424453221">
                                  <w:marLeft w:val="0"/>
                                  <w:marRight w:val="0"/>
                                  <w:marTop w:val="0"/>
                                  <w:marBottom w:val="0"/>
                                  <w:divBdr>
                                    <w:top w:val="none" w:sz="0" w:space="0" w:color="auto"/>
                                    <w:left w:val="none" w:sz="0" w:space="0" w:color="auto"/>
                                    <w:bottom w:val="none" w:sz="0" w:space="0" w:color="auto"/>
                                    <w:right w:val="none" w:sz="0" w:space="0" w:color="auto"/>
                                  </w:divBdr>
                                  <w:divsChild>
                                    <w:div w:id="1561672890">
                                      <w:marLeft w:val="0"/>
                                      <w:marRight w:val="0"/>
                                      <w:marTop w:val="0"/>
                                      <w:marBottom w:val="0"/>
                                      <w:divBdr>
                                        <w:top w:val="none" w:sz="0" w:space="0" w:color="auto"/>
                                        <w:left w:val="none" w:sz="0" w:space="0" w:color="auto"/>
                                        <w:bottom w:val="none" w:sz="0" w:space="0" w:color="auto"/>
                                        <w:right w:val="none" w:sz="0" w:space="0" w:color="auto"/>
                                      </w:divBdr>
                                      <w:divsChild>
                                        <w:div w:id="2023047542">
                                          <w:marLeft w:val="0"/>
                                          <w:marRight w:val="0"/>
                                          <w:marTop w:val="0"/>
                                          <w:marBottom w:val="0"/>
                                          <w:divBdr>
                                            <w:top w:val="none" w:sz="0" w:space="0" w:color="auto"/>
                                            <w:left w:val="none" w:sz="0" w:space="0" w:color="auto"/>
                                            <w:bottom w:val="none" w:sz="0" w:space="0" w:color="auto"/>
                                            <w:right w:val="none" w:sz="0" w:space="0" w:color="auto"/>
                                          </w:divBdr>
                                          <w:divsChild>
                                            <w:div w:id="1928028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6120040">
          <w:marLeft w:val="0"/>
          <w:marRight w:val="0"/>
          <w:marTop w:val="0"/>
          <w:marBottom w:val="0"/>
          <w:divBdr>
            <w:top w:val="none" w:sz="0" w:space="0" w:color="auto"/>
            <w:left w:val="none" w:sz="0" w:space="0" w:color="auto"/>
            <w:bottom w:val="none" w:sz="0" w:space="0" w:color="auto"/>
            <w:right w:val="none" w:sz="0" w:space="0" w:color="auto"/>
          </w:divBdr>
          <w:divsChild>
            <w:div w:id="564150170">
              <w:marLeft w:val="0"/>
              <w:marRight w:val="0"/>
              <w:marTop w:val="0"/>
              <w:marBottom w:val="0"/>
              <w:divBdr>
                <w:top w:val="none" w:sz="0" w:space="0" w:color="auto"/>
                <w:left w:val="none" w:sz="0" w:space="0" w:color="auto"/>
                <w:bottom w:val="none" w:sz="0" w:space="0" w:color="auto"/>
                <w:right w:val="none" w:sz="0" w:space="0" w:color="auto"/>
              </w:divBdr>
              <w:divsChild>
                <w:div w:id="1167674711">
                  <w:marLeft w:val="0"/>
                  <w:marRight w:val="0"/>
                  <w:marTop w:val="0"/>
                  <w:marBottom w:val="0"/>
                  <w:divBdr>
                    <w:top w:val="none" w:sz="0" w:space="0" w:color="auto"/>
                    <w:left w:val="none" w:sz="0" w:space="0" w:color="auto"/>
                    <w:bottom w:val="none" w:sz="0" w:space="0" w:color="auto"/>
                    <w:right w:val="none" w:sz="0" w:space="0" w:color="auto"/>
                  </w:divBdr>
                  <w:divsChild>
                    <w:div w:id="872497191">
                      <w:marLeft w:val="0"/>
                      <w:marRight w:val="0"/>
                      <w:marTop w:val="0"/>
                      <w:marBottom w:val="0"/>
                      <w:divBdr>
                        <w:top w:val="none" w:sz="0" w:space="0" w:color="auto"/>
                        <w:left w:val="none" w:sz="0" w:space="0" w:color="auto"/>
                        <w:bottom w:val="none" w:sz="0" w:space="0" w:color="auto"/>
                        <w:right w:val="none" w:sz="0" w:space="0" w:color="auto"/>
                      </w:divBdr>
                      <w:divsChild>
                        <w:div w:id="1449742480">
                          <w:marLeft w:val="0"/>
                          <w:marRight w:val="0"/>
                          <w:marTop w:val="0"/>
                          <w:marBottom w:val="0"/>
                          <w:divBdr>
                            <w:top w:val="none" w:sz="0" w:space="0" w:color="auto"/>
                            <w:left w:val="none" w:sz="0" w:space="0" w:color="auto"/>
                            <w:bottom w:val="none" w:sz="0" w:space="0" w:color="auto"/>
                            <w:right w:val="none" w:sz="0" w:space="0" w:color="auto"/>
                          </w:divBdr>
                          <w:divsChild>
                            <w:div w:id="118186580">
                              <w:marLeft w:val="0"/>
                              <w:marRight w:val="0"/>
                              <w:marTop w:val="0"/>
                              <w:marBottom w:val="0"/>
                              <w:divBdr>
                                <w:top w:val="none" w:sz="0" w:space="0" w:color="auto"/>
                                <w:left w:val="none" w:sz="0" w:space="0" w:color="auto"/>
                                <w:bottom w:val="none" w:sz="0" w:space="0" w:color="auto"/>
                                <w:right w:val="none" w:sz="0" w:space="0" w:color="auto"/>
                              </w:divBdr>
                              <w:divsChild>
                                <w:div w:id="143358638">
                                  <w:marLeft w:val="0"/>
                                  <w:marRight w:val="0"/>
                                  <w:marTop w:val="0"/>
                                  <w:marBottom w:val="0"/>
                                  <w:divBdr>
                                    <w:top w:val="none" w:sz="0" w:space="0" w:color="auto"/>
                                    <w:left w:val="none" w:sz="0" w:space="0" w:color="auto"/>
                                    <w:bottom w:val="none" w:sz="0" w:space="0" w:color="auto"/>
                                    <w:right w:val="none" w:sz="0" w:space="0" w:color="auto"/>
                                  </w:divBdr>
                                  <w:divsChild>
                                    <w:div w:id="191858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1906113">
      <w:bodyDiv w:val="1"/>
      <w:marLeft w:val="0"/>
      <w:marRight w:val="0"/>
      <w:marTop w:val="0"/>
      <w:marBottom w:val="0"/>
      <w:divBdr>
        <w:top w:val="none" w:sz="0" w:space="0" w:color="auto"/>
        <w:left w:val="none" w:sz="0" w:space="0" w:color="auto"/>
        <w:bottom w:val="none" w:sz="0" w:space="0" w:color="auto"/>
        <w:right w:val="none" w:sz="0" w:space="0" w:color="auto"/>
      </w:divBdr>
    </w:div>
    <w:div w:id="1042361872">
      <w:bodyDiv w:val="1"/>
      <w:marLeft w:val="0"/>
      <w:marRight w:val="0"/>
      <w:marTop w:val="0"/>
      <w:marBottom w:val="0"/>
      <w:divBdr>
        <w:top w:val="none" w:sz="0" w:space="0" w:color="auto"/>
        <w:left w:val="none" w:sz="0" w:space="0" w:color="auto"/>
        <w:bottom w:val="none" w:sz="0" w:space="0" w:color="auto"/>
        <w:right w:val="none" w:sz="0" w:space="0" w:color="auto"/>
      </w:divBdr>
    </w:div>
    <w:div w:id="1072434026">
      <w:bodyDiv w:val="1"/>
      <w:marLeft w:val="0"/>
      <w:marRight w:val="0"/>
      <w:marTop w:val="0"/>
      <w:marBottom w:val="0"/>
      <w:divBdr>
        <w:top w:val="none" w:sz="0" w:space="0" w:color="auto"/>
        <w:left w:val="none" w:sz="0" w:space="0" w:color="auto"/>
        <w:bottom w:val="none" w:sz="0" w:space="0" w:color="auto"/>
        <w:right w:val="none" w:sz="0" w:space="0" w:color="auto"/>
      </w:divBdr>
    </w:div>
    <w:div w:id="1081752117">
      <w:bodyDiv w:val="1"/>
      <w:marLeft w:val="0"/>
      <w:marRight w:val="0"/>
      <w:marTop w:val="0"/>
      <w:marBottom w:val="0"/>
      <w:divBdr>
        <w:top w:val="none" w:sz="0" w:space="0" w:color="auto"/>
        <w:left w:val="none" w:sz="0" w:space="0" w:color="auto"/>
        <w:bottom w:val="none" w:sz="0" w:space="0" w:color="auto"/>
        <w:right w:val="none" w:sz="0" w:space="0" w:color="auto"/>
      </w:divBdr>
    </w:div>
    <w:div w:id="1167868959">
      <w:bodyDiv w:val="1"/>
      <w:marLeft w:val="0"/>
      <w:marRight w:val="0"/>
      <w:marTop w:val="0"/>
      <w:marBottom w:val="0"/>
      <w:divBdr>
        <w:top w:val="none" w:sz="0" w:space="0" w:color="auto"/>
        <w:left w:val="none" w:sz="0" w:space="0" w:color="auto"/>
        <w:bottom w:val="none" w:sz="0" w:space="0" w:color="auto"/>
        <w:right w:val="none" w:sz="0" w:space="0" w:color="auto"/>
      </w:divBdr>
      <w:divsChild>
        <w:div w:id="1887716984">
          <w:marLeft w:val="0"/>
          <w:marRight w:val="0"/>
          <w:marTop w:val="0"/>
          <w:marBottom w:val="0"/>
          <w:divBdr>
            <w:top w:val="none" w:sz="0" w:space="0" w:color="auto"/>
            <w:left w:val="none" w:sz="0" w:space="0" w:color="auto"/>
            <w:bottom w:val="none" w:sz="0" w:space="0" w:color="auto"/>
            <w:right w:val="none" w:sz="0" w:space="0" w:color="auto"/>
          </w:divBdr>
          <w:divsChild>
            <w:div w:id="835726048">
              <w:marLeft w:val="0"/>
              <w:marRight w:val="0"/>
              <w:marTop w:val="0"/>
              <w:marBottom w:val="0"/>
              <w:divBdr>
                <w:top w:val="none" w:sz="0" w:space="0" w:color="auto"/>
                <w:left w:val="none" w:sz="0" w:space="0" w:color="auto"/>
                <w:bottom w:val="none" w:sz="0" w:space="0" w:color="auto"/>
                <w:right w:val="none" w:sz="0" w:space="0" w:color="auto"/>
              </w:divBdr>
              <w:divsChild>
                <w:div w:id="1991788550">
                  <w:marLeft w:val="0"/>
                  <w:marRight w:val="0"/>
                  <w:marTop w:val="0"/>
                  <w:marBottom w:val="0"/>
                  <w:divBdr>
                    <w:top w:val="none" w:sz="0" w:space="0" w:color="auto"/>
                    <w:left w:val="none" w:sz="0" w:space="0" w:color="auto"/>
                    <w:bottom w:val="none" w:sz="0" w:space="0" w:color="auto"/>
                    <w:right w:val="none" w:sz="0" w:space="0" w:color="auto"/>
                  </w:divBdr>
                  <w:divsChild>
                    <w:div w:id="1951164990">
                      <w:marLeft w:val="0"/>
                      <w:marRight w:val="0"/>
                      <w:marTop w:val="0"/>
                      <w:marBottom w:val="0"/>
                      <w:divBdr>
                        <w:top w:val="none" w:sz="0" w:space="0" w:color="auto"/>
                        <w:left w:val="none" w:sz="0" w:space="0" w:color="auto"/>
                        <w:bottom w:val="none" w:sz="0" w:space="0" w:color="auto"/>
                        <w:right w:val="none" w:sz="0" w:space="0" w:color="auto"/>
                      </w:divBdr>
                      <w:divsChild>
                        <w:div w:id="759061567">
                          <w:marLeft w:val="0"/>
                          <w:marRight w:val="0"/>
                          <w:marTop w:val="0"/>
                          <w:marBottom w:val="0"/>
                          <w:divBdr>
                            <w:top w:val="none" w:sz="0" w:space="0" w:color="auto"/>
                            <w:left w:val="none" w:sz="0" w:space="0" w:color="auto"/>
                            <w:bottom w:val="none" w:sz="0" w:space="0" w:color="auto"/>
                            <w:right w:val="none" w:sz="0" w:space="0" w:color="auto"/>
                          </w:divBdr>
                          <w:divsChild>
                            <w:div w:id="1158568534">
                              <w:marLeft w:val="0"/>
                              <w:marRight w:val="0"/>
                              <w:marTop w:val="0"/>
                              <w:marBottom w:val="0"/>
                              <w:divBdr>
                                <w:top w:val="none" w:sz="0" w:space="0" w:color="auto"/>
                                <w:left w:val="none" w:sz="0" w:space="0" w:color="auto"/>
                                <w:bottom w:val="none" w:sz="0" w:space="0" w:color="auto"/>
                                <w:right w:val="none" w:sz="0" w:space="0" w:color="auto"/>
                              </w:divBdr>
                              <w:divsChild>
                                <w:div w:id="1379695626">
                                  <w:marLeft w:val="0"/>
                                  <w:marRight w:val="0"/>
                                  <w:marTop w:val="0"/>
                                  <w:marBottom w:val="0"/>
                                  <w:divBdr>
                                    <w:top w:val="none" w:sz="0" w:space="0" w:color="auto"/>
                                    <w:left w:val="none" w:sz="0" w:space="0" w:color="auto"/>
                                    <w:bottom w:val="none" w:sz="0" w:space="0" w:color="auto"/>
                                    <w:right w:val="none" w:sz="0" w:space="0" w:color="auto"/>
                                  </w:divBdr>
                                  <w:divsChild>
                                    <w:div w:id="1874611987">
                                      <w:marLeft w:val="0"/>
                                      <w:marRight w:val="0"/>
                                      <w:marTop w:val="0"/>
                                      <w:marBottom w:val="0"/>
                                      <w:divBdr>
                                        <w:top w:val="none" w:sz="0" w:space="0" w:color="auto"/>
                                        <w:left w:val="none" w:sz="0" w:space="0" w:color="auto"/>
                                        <w:bottom w:val="none" w:sz="0" w:space="0" w:color="auto"/>
                                        <w:right w:val="none" w:sz="0" w:space="0" w:color="auto"/>
                                      </w:divBdr>
                                    </w:div>
                                    <w:div w:id="2067101333">
                                      <w:marLeft w:val="0"/>
                                      <w:marRight w:val="0"/>
                                      <w:marTop w:val="0"/>
                                      <w:marBottom w:val="0"/>
                                      <w:divBdr>
                                        <w:top w:val="none" w:sz="0" w:space="0" w:color="auto"/>
                                        <w:left w:val="none" w:sz="0" w:space="0" w:color="auto"/>
                                        <w:bottom w:val="none" w:sz="0" w:space="0" w:color="auto"/>
                                        <w:right w:val="none" w:sz="0" w:space="0" w:color="auto"/>
                                      </w:divBdr>
                                      <w:divsChild>
                                        <w:div w:id="1021081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983627">
          <w:marLeft w:val="0"/>
          <w:marRight w:val="0"/>
          <w:marTop w:val="0"/>
          <w:marBottom w:val="0"/>
          <w:divBdr>
            <w:top w:val="none" w:sz="0" w:space="0" w:color="auto"/>
            <w:left w:val="none" w:sz="0" w:space="0" w:color="auto"/>
            <w:bottom w:val="none" w:sz="0" w:space="0" w:color="auto"/>
            <w:right w:val="none" w:sz="0" w:space="0" w:color="auto"/>
          </w:divBdr>
        </w:div>
      </w:divsChild>
    </w:div>
    <w:div w:id="1175149043">
      <w:bodyDiv w:val="1"/>
      <w:marLeft w:val="0"/>
      <w:marRight w:val="0"/>
      <w:marTop w:val="0"/>
      <w:marBottom w:val="0"/>
      <w:divBdr>
        <w:top w:val="none" w:sz="0" w:space="0" w:color="auto"/>
        <w:left w:val="none" w:sz="0" w:space="0" w:color="auto"/>
        <w:bottom w:val="none" w:sz="0" w:space="0" w:color="auto"/>
        <w:right w:val="none" w:sz="0" w:space="0" w:color="auto"/>
      </w:divBdr>
    </w:div>
    <w:div w:id="1191258489">
      <w:bodyDiv w:val="1"/>
      <w:marLeft w:val="0"/>
      <w:marRight w:val="0"/>
      <w:marTop w:val="0"/>
      <w:marBottom w:val="0"/>
      <w:divBdr>
        <w:top w:val="none" w:sz="0" w:space="0" w:color="auto"/>
        <w:left w:val="none" w:sz="0" w:space="0" w:color="auto"/>
        <w:bottom w:val="none" w:sz="0" w:space="0" w:color="auto"/>
        <w:right w:val="none" w:sz="0" w:space="0" w:color="auto"/>
      </w:divBdr>
    </w:div>
    <w:div w:id="1217938256">
      <w:bodyDiv w:val="1"/>
      <w:marLeft w:val="0"/>
      <w:marRight w:val="0"/>
      <w:marTop w:val="0"/>
      <w:marBottom w:val="0"/>
      <w:divBdr>
        <w:top w:val="none" w:sz="0" w:space="0" w:color="auto"/>
        <w:left w:val="none" w:sz="0" w:space="0" w:color="auto"/>
        <w:bottom w:val="none" w:sz="0" w:space="0" w:color="auto"/>
        <w:right w:val="none" w:sz="0" w:space="0" w:color="auto"/>
      </w:divBdr>
    </w:div>
    <w:div w:id="1259605464">
      <w:bodyDiv w:val="1"/>
      <w:marLeft w:val="0"/>
      <w:marRight w:val="0"/>
      <w:marTop w:val="0"/>
      <w:marBottom w:val="0"/>
      <w:divBdr>
        <w:top w:val="none" w:sz="0" w:space="0" w:color="auto"/>
        <w:left w:val="none" w:sz="0" w:space="0" w:color="auto"/>
        <w:bottom w:val="none" w:sz="0" w:space="0" w:color="auto"/>
        <w:right w:val="none" w:sz="0" w:space="0" w:color="auto"/>
      </w:divBdr>
    </w:div>
    <w:div w:id="1266110042">
      <w:bodyDiv w:val="1"/>
      <w:marLeft w:val="0"/>
      <w:marRight w:val="0"/>
      <w:marTop w:val="0"/>
      <w:marBottom w:val="0"/>
      <w:divBdr>
        <w:top w:val="none" w:sz="0" w:space="0" w:color="auto"/>
        <w:left w:val="none" w:sz="0" w:space="0" w:color="auto"/>
        <w:bottom w:val="none" w:sz="0" w:space="0" w:color="auto"/>
        <w:right w:val="none" w:sz="0" w:space="0" w:color="auto"/>
      </w:divBdr>
    </w:div>
    <w:div w:id="1285500696">
      <w:bodyDiv w:val="1"/>
      <w:marLeft w:val="0"/>
      <w:marRight w:val="0"/>
      <w:marTop w:val="0"/>
      <w:marBottom w:val="0"/>
      <w:divBdr>
        <w:top w:val="none" w:sz="0" w:space="0" w:color="auto"/>
        <w:left w:val="none" w:sz="0" w:space="0" w:color="auto"/>
        <w:bottom w:val="none" w:sz="0" w:space="0" w:color="auto"/>
        <w:right w:val="none" w:sz="0" w:space="0" w:color="auto"/>
      </w:divBdr>
    </w:div>
    <w:div w:id="1350374758">
      <w:bodyDiv w:val="1"/>
      <w:marLeft w:val="0"/>
      <w:marRight w:val="0"/>
      <w:marTop w:val="0"/>
      <w:marBottom w:val="0"/>
      <w:divBdr>
        <w:top w:val="none" w:sz="0" w:space="0" w:color="auto"/>
        <w:left w:val="none" w:sz="0" w:space="0" w:color="auto"/>
        <w:bottom w:val="none" w:sz="0" w:space="0" w:color="auto"/>
        <w:right w:val="none" w:sz="0" w:space="0" w:color="auto"/>
      </w:divBdr>
    </w:div>
    <w:div w:id="1353873321">
      <w:bodyDiv w:val="1"/>
      <w:marLeft w:val="0"/>
      <w:marRight w:val="0"/>
      <w:marTop w:val="0"/>
      <w:marBottom w:val="0"/>
      <w:divBdr>
        <w:top w:val="none" w:sz="0" w:space="0" w:color="auto"/>
        <w:left w:val="none" w:sz="0" w:space="0" w:color="auto"/>
        <w:bottom w:val="none" w:sz="0" w:space="0" w:color="auto"/>
        <w:right w:val="none" w:sz="0" w:space="0" w:color="auto"/>
      </w:divBdr>
    </w:div>
    <w:div w:id="1354114753">
      <w:bodyDiv w:val="1"/>
      <w:marLeft w:val="0"/>
      <w:marRight w:val="0"/>
      <w:marTop w:val="0"/>
      <w:marBottom w:val="0"/>
      <w:divBdr>
        <w:top w:val="none" w:sz="0" w:space="0" w:color="auto"/>
        <w:left w:val="none" w:sz="0" w:space="0" w:color="auto"/>
        <w:bottom w:val="none" w:sz="0" w:space="0" w:color="auto"/>
        <w:right w:val="none" w:sz="0" w:space="0" w:color="auto"/>
      </w:divBdr>
    </w:div>
    <w:div w:id="1381174500">
      <w:bodyDiv w:val="1"/>
      <w:marLeft w:val="0"/>
      <w:marRight w:val="0"/>
      <w:marTop w:val="0"/>
      <w:marBottom w:val="0"/>
      <w:divBdr>
        <w:top w:val="none" w:sz="0" w:space="0" w:color="auto"/>
        <w:left w:val="none" w:sz="0" w:space="0" w:color="auto"/>
        <w:bottom w:val="none" w:sz="0" w:space="0" w:color="auto"/>
        <w:right w:val="none" w:sz="0" w:space="0" w:color="auto"/>
      </w:divBdr>
    </w:div>
    <w:div w:id="1381444253">
      <w:bodyDiv w:val="1"/>
      <w:marLeft w:val="0"/>
      <w:marRight w:val="0"/>
      <w:marTop w:val="0"/>
      <w:marBottom w:val="0"/>
      <w:divBdr>
        <w:top w:val="none" w:sz="0" w:space="0" w:color="auto"/>
        <w:left w:val="none" w:sz="0" w:space="0" w:color="auto"/>
        <w:bottom w:val="none" w:sz="0" w:space="0" w:color="auto"/>
        <w:right w:val="none" w:sz="0" w:space="0" w:color="auto"/>
      </w:divBdr>
    </w:div>
    <w:div w:id="1391343277">
      <w:bodyDiv w:val="1"/>
      <w:marLeft w:val="0"/>
      <w:marRight w:val="0"/>
      <w:marTop w:val="0"/>
      <w:marBottom w:val="0"/>
      <w:divBdr>
        <w:top w:val="none" w:sz="0" w:space="0" w:color="auto"/>
        <w:left w:val="none" w:sz="0" w:space="0" w:color="auto"/>
        <w:bottom w:val="none" w:sz="0" w:space="0" w:color="auto"/>
        <w:right w:val="none" w:sz="0" w:space="0" w:color="auto"/>
      </w:divBdr>
    </w:div>
    <w:div w:id="1429041403">
      <w:bodyDiv w:val="1"/>
      <w:marLeft w:val="0"/>
      <w:marRight w:val="0"/>
      <w:marTop w:val="0"/>
      <w:marBottom w:val="0"/>
      <w:divBdr>
        <w:top w:val="none" w:sz="0" w:space="0" w:color="auto"/>
        <w:left w:val="none" w:sz="0" w:space="0" w:color="auto"/>
        <w:bottom w:val="none" w:sz="0" w:space="0" w:color="auto"/>
        <w:right w:val="none" w:sz="0" w:space="0" w:color="auto"/>
      </w:divBdr>
      <w:divsChild>
        <w:div w:id="643585591">
          <w:marLeft w:val="0"/>
          <w:marRight w:val="0"/>
          <w:marTop w:val="0"/>
          <w:marBottom w:val="0"/>
          <w:divBdr>
            <w:top w:val="none" w:sz="0" w:space="0" w:color="auto"/>
            <w:left w:val="none" w:sz="0" w:space="0" w:color="auto"/>
            <w:bottom w:val="none" w:sz="0" w:space="0" w:color="auto"/>
            <w:right w:val="none" w:sz="0" w:space="0" w:color="auto"/>
          </w:divBdr>
          <w:divsChild>
            <w:div w:id="1610090591">
              <w:marLeft w:val="0"/>
              <w:marRight w:val="0"/>
              <w:marTop w:val="0"/>
              <w:marBottom w:val="0"/>
              <w:divBdr>
                <w:top w:val="none" w:sz="0" w:space="0" w:color="auto"/>
                <w:left w:val="none" w:sz="0" w:space="0" w:color="auto"/>
                <w:bottom w:val="none" w:sz="0" w:space="0" w:color="auto"/>
                <w:right w:val="none" w:sz="0" w:space="0" w:color="auto"/>
              </w:divBdr>
              <w:divsChild>
                <w:div w:id="1245259998">
                  <w:marLeft w:val="0"/>
                  <w:marRight w:val="0"/>
                  <w:marTop w:val="0"/>
                  <w:marBottom w:val="0"/>
                  <w:divBdr>
                    <w:top w:val="none" w:sz="0" w:space="0" w:color="auto"/>
                    <w:left w:val="none" w:sz="0" w:space="0" w:color="auto"/>
                    <w:bottom w:val="none" w:sz="0" w:space="0" w:color="auto"/>
                    <w:right w:val="none" w:sz="0" w:space="0" w:color="auto"/>
                  </w:divBdr>
                  <w:divsChild>
                    <w:div w:id="1605573205">
                      <w:marLeft w:val="0"/>
                      <w:marRight w:val="0"/>
                      <w:marTop w:val="0"/>
                      <w:marBottom w:val="0"/>
                      <w:divBdr>
                        <w:top w:val="none" w:sz="0" w:space="0" w:color="auto"/>
                        <w:left w:val="none" w:sz="0" w:space="0" w:color="auto"/>
                        <w:bottom w:val="none" w:sz="0" w:space="0" w:color="auto"/>
                        <w:right w:val="none" w:sz="0" w:space="0" w:color="auto"/>
                      </w:divBdr>
                      <w:divsChild>
                        <w:div w:id="1040515586">
                          <w:marLeft w:val="0"/>
                          <w:marRight w:val="0"/>
                          <w:marTop w:val="0"/>
                          <w:marBottom w:val="0"/>
                          <w:divBdr>
                            <w:top w:val="none" w:sz="0" w:space="0" w:color="auto"/>
                            <w:left w:val="none" w:sz="0" w:space="0" w:color="auto"/>
                            <w:bottom w:val="none" w:sz="0" w:space="0" w:color="auto"/>
                            <w:right w:val="none" w:sz="0" w:space="0" w:color="auto"/>
                          </w:divBdr>
                          <w:divsChild>
                            <w:div w:id="659433206">
                              <w:marLeft w:val="0"/>
                              <w:marRight w:val="0"/>
                              <w:marTop w:val="0"/>
                              <w:marBottom w:val="0"/>
                              <w:divBdr>
                                <w:top w:val="none" w:sz="0" w:space="0" w:color="auto"/>
                                <w:left w:val="none" w:sz="0" w:space="0" w:color="auto"/>
                                <w:bottom w:val="none" w:sz="0" w:space="0" w:color="auto"/>
                                <w:right w:val="none" w:sz="0" w:space="0" w:color="auto"/>
                              </w:divBdr>
                              <w:divsChild>
                                <w:div w:id="1246575101">
                                  <w:marLeft w:val="0"/>
                                  <w:marRight w:val="0"/>
                                  <w:marTop w:val="0"/>
                                  <w:marBottom w:val="0"/>
                                  <w:divBdr>
                                    <w:top w:val="none" w:sz="0" w:space="0" w:color="auto"/>
                                    <w:left w:val="none" w:sz="0" w:space="0" w:color="auto"/>
                                    <w:bottom w:val="none" w:sz="0" w:space="0" w:color="auto"/>
                                    <w:right w:val="none" w:sz="0" w:space="0" w:color="auto"/>
                                  </w:divBdr>
                                  <w:divsChild>
                                    <w:div w:id="2031445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021368">
                          <w:marLeft w:val="0"/>
                          <w:marRight w:val="0"/>
                          <w:marTop w:val="0"/>
                          <w:marBottom w:val="0"/>
                          <w:divBdr>
                            <w:top w:val="none" w:sz="0" w:space="0" w:color="auto"/>
                            <w:left w:val="none" w:sz="0" w:space="0" w:color="auto"/>
                            <w:bottom w:val="none" w:sz="0" w:space="0" w:color="auto"/>
                            <w:right w:val="none" w:sz="0" w:space="0" w:color="auto"/>
                          </w:divBdr>
                          <w:divsChild>
                            <w:div w:id="1195920718">
                              <w:marLeft w:val="0"/>
                              <w:marRight w:val="0"/>
                              <w:marTop w:val="0"/>
                              <w:marBottom w:val="0"/>
                              <w:divBdr>
                                <w:top w:val="none" w:sz="0" w:space="0" w:color="auto"/>
                                <w:left w:val="none" w:sz="0" w:space="0" w:color="auto"/>
                                <w:bottom w:val="none" w:sz="0" w:space="0" w:color="auto"/>
                                <w:right w:val="none" w:sz="0" w:space="0" w:color="auto"/>
                              </w:divBdr>
                              <w:divsChild>
                                <w:div w:id="41336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1241947">
          <w:marLeft w:val="0"/>
          <w:marRight w:val="0"/>
          <w:marTop w:val="0"/>
          <w:marBottom w:val="0"/>
          <w:divBdr>
            <w:top w:val="none" w:sz="0" w:space="0" w:color="auto"/>
            <w:left w:val="none" w:sz="0" w:space="0" w:color="auto"/>
            <w:bottom w:val="none" w:sz="0" w:space="0" w:color="auto"/>
            <w:right w:val="none" w:sz="0" w:space="0" w:color="auto"/>
          </w:divBdr>
          <w:divsChild>
            <w:div w:id="315843900">
              <w:marLeft w:val="0"/>
              <w:marRight w:val="0"/>
              <w:marTop w:val="0"/>
              <w:marBottom w:val="0"/>
              <w:divBdr>
                <w:top w:val="none" w:sz="0" w:space="0" w:color="auto"/>
                <w:left w:val="none" w:sz="0" w:space="0" w:color="auto"/>
                <w:bottom w:val="none" w:sz="0" w:space="0" w:color="auto"/>
                <w:right w:val="none" w:sz="0" w:space="0" w:color="auto"/>
              </w:divBdr>
              <w:divsChild>
                <w:div w:id="962613104">
                  <w:marLeft w:val="0"/>
                  <w:marRight w:val="0"/>
                  <w:marTop w:val="0"/>
                  <w:marBottom w:val="0"/>
                  <w:divBdr>
                    <w:top w:val="none" w:sz="0" w:space="0" w:color="auto"/>
                    <w:left w:val="none" w:sz="0" w:space="0" w:color="auto"/>
                    <w:bottom w:val="none" w:sz="0" w:space="0" w:color="auto"/>
                    <w:right w:val="none" w:sz="0" w:space="0" w:color="auto"/>
                  </w:divBdr>
                  <w:divsChild>
                    <w:div w:id="1992908268">
                      <w:marLeft w:val="0"/>
                      <w:marRight w:val="0"/>
                      <w:marTop w:val="0"/>
                      <w:marBottom w:val="0"/>
                      <w:divBdr>
                        <w:top w:val="none" w:sz="0" w:space="0" w:color="auto"/>
                        <w:left w:val="none" w:sz="0" w:space="0" w:color="auto"/>
                        <w:bottom w:val="none" w:sz="0" w:space="0" w:color="auto"/>
                        <w:right w:val="none" w:sz="0" w:space="0" w:color="auto"/>
                      </w:divBdr>
                      <w:divsChild>
                        <w:div w:id="2096660095">
                          <w:marLeft w:val="0"/>
                          <w:marRight w:val="0"/>
                          <w:marTop w:val="0"/>
                          <w:marBottom w:val="0"/>
                          <w:divBdr>
                            <w:top w:val="none" w:sz="0" w:space="0" w:color="auto"/>
                            <w:left w:val="none" w:sz="0" w:space="0" w:color="auto"/>
                            <w:bottom w:val="none" w:sz="0" w:space="0" w:color="auto"/>
                            <w:right w:val="none" w:sz="0" w:space="0" w:color="auto"/>
                          </w:divBdr>
                          <w:divsChild>
                            <w:div w:id="989869693">
                              <w:marLeft w:val="0"/>
                              <w:marRight w:val="0"/>
                              <w:marTop w:val="0"/>
                              <w:marBottom w:val="0"/>
                              <w:divBdr>
                                <w:top w:val="none" w:sz="0" w:space="0" w:color="auto"/>
                                <w:left w:val="none" w:sz="0" w:space="0" w:color="auto"/>
                                <w:bottom w:val="none" w:sz="0" w:space="0" w:color="auto"/>
                                <w:right w:val="none" w:sz="0" w:space="0" w:color="auto"/>
                              </w:divBdr>
                              <w:divsChild>
                                <w:div w:id="1944454713">
                                  <w:marLeft w:val="0"/>
                                  <w:marRight w:val="0"/>
                                  <w:marTop w:val="0"/>
                                  <w:marBottom w:val="0"/>
                                  <w:divBdr>
                                    <w:top w:val="none" w:sz="0" w:space="0" w:color="auto"/>
                                    <w:left w:val="none" w:sz="0" w:space="0" w:color="auto"/>
                                    <w:bottom w:val="none" w:sz="0" w:space="0" w:color="auto"/>
                                    <w:right w:val="none" w:sz="0" w:space="0" w:color="auto"/>
                                  </w:divBdr>
                                  <w:divsChild>
                                    <w:div w:id="420176509">
                                      <w:marLeft w:val="0"/>
                                      <w:marRight w:val="0"/>
                                      <w:marTop w:val="0"/>
                                      <w:marBottom w:val="0"/>
                                      <w:divBdr>
                                        <w:top w:val="none" w:sz="0" w:space="0" w:color="auto"/>
                                        <w:left w:val="none" w:sz="0" w:space="0" w:color="auto"/>
                                        <w:bottom w:val="none" w:sz="0" w:space="0" w:color="auto"/>
                                        <w:right w:val="none" w:sz="0" w:space="0" w:color="auto"/>
                                      </w:divBdr>
                                      <w:divsChild>
                                        <w:div w:id="714236972">
                                          <w:marLeft w:val="0"/>
                                          <w:marRight w:val="0"/>
                                          <w:marTop w:val="0"/>
                                          <w:marBottom w:val="0"/>
                                          <w:divBdr>
                                            <w:top w:val="none" w:sz="0" w:space="0" w:color="auto"/>
                                            <w:left w:val="none" w:sz="0" w:space="0" w:color="auto"/>
                                            <w:bottom w:val="none" w:sz="0" w:space="0" w:color="auto"/>
                                            <w:right w:val="none" w:sz="0" w:space="0" w:color="auto"/>
                                          </w:divBdr>
                                          <w:divsChild>
                                            <w:div w:id="226502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69115753">
          <w:marLeft w:val="0"/>
          <w:marRight w:val="0"/>
          <w:marTop w:val="0"/>
          <w:marBottom w:val="0"/>
          <w:divBdr>
            <w:top w:val="none" w:sz="0" w:space="0" w:color="auto"/>
            <w:left w:val="none" w:sz="0" w:space="0" w:color="auto"/>
            <w:bottom w:val="none" w:sz="0" w:space="0" w:color="auto"/>
            <w:right w:val="none" w:sz="0" w:space="0" w:color="auto"/>
          </w:divBdr>
          <w:divsChild>
            <w:div w:id="1654287208">
              <w:marLeft w:val="0"/>
              <w:marRight w:val="0"/>
              <w:marTop w:val="0"/>
              <w:marBottom w:val="0"/>
              <w:divBdr>
                <w:top w:val="none" w:sz="0" w:space="0" w:color="auto"/>
                <w:left w:val="none" w:sz="0" w:space="0" w:color="auto"/>
                <w:bottom w:val="none" w:sz="0" w:space="0" w:color="auto"/>
                <w:right w:val="none" w:sz="0" w:space="0" w:color="auto"/>
              </w:divBdr>
              <w:divsChild>
                <w:div w:id="472404673">
                  <w:marLeft w:val="0"/>
                  <w:marRight w:val="0"/>
                  <w:marTop w:val="0"/>
                  <w:marBottom w:val="0"/>
                  <w:divBdr>
                    <w:top w:val="none" w:sz="0" w:space="0" w:color="auto"/>
                    <w:left w:val="none" w:sz="0" w:space="0" w:color="auto"/>
                    <w:bottom w:val="none" w:sz="0" w:space="0" w:color="auto"/>
                    <w:right w:val="none" w:sz="0" w:space="0" w:color="auto"/>
                  </w:divBdr>
                  <w:divsChild>
                    <w:div w:id="1937128072">
                      <w:marLeft w:val="0"/>
                      <w:marRight w:val="0"/>
                      <w:marTop w:val="0"/>
                      <w:marBottom w:val="0"/>
                      <w:divBdr>
                        <w:top w:val="none" w:sz="0" w:space="0" w:color="auto"/>
                        <w:left w:val="none" w:sz="0" w:space="0" w:color="auto"/>
                        <w:bottom w:val="none" w:sz="0" w:space="0" w:color="auto"/>
                        <w:right w:val="none" w:sz="0" w:space="0" w:color="auto"/>
                      </w:divBdr>
                      <w:divsChild>
                        <w:div w:id="1158420791">
                          <w:marLeft w:val="0"/>
                          <w:marRight w:val="0"/>
                          <w:marTop w:val="0"/>
                          <w:marBottom w:val="0"/>
                          <w:divBdr>
                            <w:top w:val="none" w:sz="0" w:space="0" w:color="auto"/>
                            <w:left w:val="none" w:sz="0" w:space="0" w:color="auto"/>
                            <w:bottom w:val="none" w:sz="0" w:space="0" w:color="auto"/>
                            <w:right w:val="none" w:sz="0" w:space="0" w:color="auto"/>
                          </w:divBdr>
                          <w:divsChild>
                            <w:div w:id="1599561653">
                              <w:marLeft w:val="0"/>
                              <w:marRight w:val="0"/>
                              <w:marTop w:val="0"/>
                              <w:marBottom w:val="0"/>
                              <w:divBdr>
                                <w:top w:val="none" w:sz="0" w:space="0" w:color="auto"/>
                                <w:left w:val="none" w:sz="0" w:space="0" w:color="auto"/>
                                <w:bottom w:val="none" w:sz="0" w:space="0" w:color="auto"/>
                                <w:right w:val="none" w:sz="0" w:space="0" w:color="auto"/>
                              </w:divBdr>
                              <w:divsChild>
                                <w:div w:id="635723858">
                                  <w:marLeft w:val="0"/>
                                  <w:marRight w:val="0"/>
                                  <w:marTop w:val="0"/>
                                  <w:marBottom w:val="0"/>
                                  <w:divBdr>
                                    <w:top w:val="none" w:sz="0" w:space="0" w:color="auto"/>
                                    <w:left w:val="none" w:sz="0" w:space="0" w:color="auto"/>
                                    <w:bottom w:val="none" w:sz="0" w:space="0" w:color="auto"/>
                                    <w:right w:val="none" w:sz="0" w:space="0" w:color="auto"/>
                                  </w:divBdr>
                                  <w:divsChild>
                                    <w:div w:id="138302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5926529">
          <w:marLeft w:val="0"/>
          <w:marRight w:val="0"/>
          <w:marTop w:val="0"/>
          <w:marBottom w:val="0"/>
          <w:divBdr>
            <w:top w:val="none" w:sz="0" w:space="0" w:color="auto"/>
            <w:left w:val="none" w:sz="0" w:space="0" w:color="auto"/>
            <w:bottom w:val="none" w:sz="0" w:space="0" w:color="auto"/>
            <w:right w:val="none" w:sz="0" w:space="0" w:color="auto"/>
          </w:divBdr>
          <w:divsChild>
            <w:div w:id="1285428158">
              <w:marLeft w:val="0"/>
              <w:marRight w:val="0"/>
              <w:marTop w:val="0"/>
              <w:marBottom w:val="0"/>
              <w:divBdr>
                <w:top w:val="none" w:sz="0" w:space="0" w:color="auto"/>
                <w:left w:val="none" w:sz="0" w:space="0" w:color="auto"/>
                <w:bottom w:val="none" w:sz="0" w:space="0" w:color="auto"/>
                <w:right w:val="none" w:sz="0" w:space="0" w:color="auto"/>
              </w:divBdr>
              <w:divsChild>
                <w:div w:id="1335954652">
                  <w:marLeft w:val="0"/>
                  <w:marRight w:val="0"/>
                  <w:marTop w:val="0"/>
                  <w:marBottom w:val="0"/>
                  <w:divBdr>
                    <w:top w:val="none" w:sz="0" w:space="0" w:color="auto"/>
                    <w:left w:val="none" w:sz="0" w:space="0" w:color="auto"/>
                    <w:bottom w:val="none" w:sz="0" w:space="0" w:color="auto"/>
                    <w:right w:val="none" w:sz="0" w:space="0" w:color="auto"/>
                  </w:divBdr>
                  <w:divsChild>
                    <w:div w:id="200752251">
                      <w:marLeft w:val="0"/>
                      <w:marRight w:val="0"/>
                      <w:marTop w:val="0"/>
                      <w:marBottom w:val="0"/>
                      <w:divBdr>
                        <w:top w:val="none" w:sz="0" w:space="0" w:color="auto"/>
                        <w:left w:val="none" w:sz="0" w:space="0" w:color="auto"/>
                        <w:bottom w:val="none" w:sz="0" w:space="0" w:color="auto"/>
                        <w:right w:val="none" w:sz="0" w:space="0" w:color="auto"/>
                      </w:divBdr>
                      <w:divsChild>
                        <w:div w:id="685399744">
                          <w:marLeft w:val="0"/>
                          <w:marRight w:val="0"/>
                          <w:marTop w:val="0"/>
                          <w:marBottom w:val="0"/>
                          <w:divBdr>
                            <w:top w:val="none" w:sz="0" w:space="0" w:color="auto"/>
                            <w:left w:val="none" w:sz="0" w:space="0" w:color="auto"/>
                            <w:bottom w:val="none" w:sz="0" w:space="0" w:color="auto"/>
                            <w:right w:val="none" w:sz="0" w:space="0" w:color="auto"/>
                          </w:divBdr>
                          <w:divsChild>
                            <w:div w:id="989211649">
                              <w:marLeft w:val="0"/>
                              <w:marRight w:val="0"/>
                              <w:marTop w:val="0"/>
                              <w:marBottom w:val="0"/>
                              <w:divBdr>
                                <w:top w:val="none" w:sz="0" w:space="0" w:color="auto"/>
                                <w:left w:val="none" w:sz="0" w:space="0" w:color="auto"/>
                                <w:bottom w:val="none" w:sz="0" w:space="0" w:color="auto"/>
                                <w:right w:val="none" w:sz="0" w:space="0" w:color="auto"/>
                              </w:divBdr>
                              <w:divsChild>
                                <w:div w:id="106050682">
                                  <w:marLeft w:val="0"/>
                                  <w:marRight w:val="0"/>
                                  <w:marTop w:val="0"/>
                                  <w:marBottom w:val="0"/>
                                  <w:divBdr>
                                    <w:top w:val="none" w:sz="0" w:space="0" w:color="auto"/>
                                    <w:left w:val="none" w:sz="0" w:space="0" w:color="auto"/>
                                    <w:bottom w:val="none" w:sz="0" w:space="0" w:color="auto"/>
                                    <w:right w:val="none" w:sz="0" w:space="0" w:color="auto"/>
                                  </w:divBdr>
                                  <w:divsChild>
                                    <w:div w:id="394356033">
                                      <w:marLeft w:val="0"/>
                                      <w:marRight w:val="0"/>
                                      <w:marTop w:val="0"/>
                                      <w:marBottom w:val="0"/>
                                      <w:divBdr>
                                        <w:top w:val="none" w:sz="0" w:space="0" w:color="auto"/>
                                        <w:left w:val="none" w:sz="0" w:space="0" w:color="auto"/>
                                        <w:bottom w:val="none" w:sz="0" w:space="0" w:color="auto"/>
                                        <w:right w:val="none" w:sz="0" w:space="0" w:color="auto"/>
                                      </w:divBdr>
                                      <w:divsChild>
                                        <w:div w:id="1000696883">
                                          <w:marLeft w:val="0"/>
                                          <w:marRight w:val="0"/>
                                          <w:marTop w:val="0"/>
                                          <w:marBottom w:val="0"/>
                                          <w:divBdr>
                                            <w:top w:val="none" w:sz="0" w:space="0" w:color="auto"/>
                                            <w:left w:val="none" w:sz="0" w:space="0" w:color="auto"/>
                                            <w:bottom w:val="none" w:sz="0" w:space="0" w:color="auto"/>
                                            <w:right w:val="none" w:sz="0" w:space="0" w:color="auto"/>
                                          </w:divBdr>
                                          <w:divsChild>
                                            <w:div w:id="1178426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8236119">
          <w:marLeft w:val="0"/>
          <w:marRight w:val="0"/>
          <w:marTop w:val="0"/>
          <w:marBottom w:val="0"/>
          <w:divBdr>
            <w:top w:val="none" w:sz="0" w:space="0" w:color="auto"/>
            <w:left w:val="none" w:sz="0" w:space="0" w:color="auto"/>
            <w:bottom w:val="none" w:sz="0" w:space="0" w:color="auto"/>
            <w:right w:val="none" w:sz="0" w:space="0" w:color="auto"/>
          </w:divBdr>
          <w:divsChild>
            <w:div w:id="1033962670">
              <w:marLeft w:val="0"/>
              <w:marRight w:val="0"/>
              <w:marTop w:val="0"/>
              <w:marBottom w:val="0"/>
              <w:divBdr>
                <w:top w:val="none" w:sz="0" w:space="0" w:color="auto"/>
                <w:left w:val="none" w:sz="0" w:space="0" w:color="auto"/>
                <w:bottom w:val="none" w:sz="0" w:space="0" w:color="auto"/>
                <w:right w:val="none" w:sz="0" w:space="0" w:color="auto"/>
              </w:divBdr>
              <w:divsChild>
                <w:div w:id="2136676088">
                  <w:marLeft w:val="0"/>
                  <w:marRight w:val="0"/>
                  <w:marTop w:val="0"/>
                  <w:marBottom w:val="0"/>
                  <w:divBdr>
                    <w:top w:val="none" w:sz="0" w:space="0" w:color="auto"/>
                    <w:left w:val="none" w:sz="0" w:space="0" w:color="auto"/>
                    <w:bottom w:val="none" w:sz="0" w:space="0" w:color="auto"/>
                    <w:right w:val="none" w:sz="0" w:space="0" w:color="auto"/>
                  </w:divBdr>
                  <w:divsChild>
                    <w:div w:id="1339961077">
                      <w:marLeft w:val="0"/>
                      <w:marRight w:val="0"/>
                      <w:marTop w:val="0"/>
                      <w:marBottom w:val="0"/>
                      <w:divBdr>
                        <w:top w:val="none" w:sz="0" w:space="0" w:color="auto"/>
                        <w:left w:val="none" w:sz="0" w:space="0" w:color="auto"/>
                        <w:bottom w:val="none" w:sz="0" w:space="0" w:color="auto"/>
                        <w:right w:val="none" w:sz="0" w:space="0" w:color="auto"/>
                      </w:divBdr>
                      <w:divsChild>
                        <w:div w:id="295646254">
                          <w:marLeft w:val="0"/>
                          <w:marRight w:val="0"/>
                          <w:marTop w:val="0"/>
                          <w:marBottom w:val="0"/>
                          <w:divBdr>
                            <w:top w:val="none" w:sz="0" w:space="0" w:color="auto"/>
                            <w:left w:val="none" w:sz="0" w:space="0" w:color="auto"/>
                            <w:bottom w:val="none" w:sz="0" w:space="0" w:color="auto"/>
                            <w:right w:val="none" w:sz="0" w:space="0" w:color="auto"/>
                          </w:divBdr>
                          <w:divsChild>
                            <w:div w:id="912737062">
                              <w:marLeft w:val="0"/>
                              <w:marRight w:val="0"/>
                              <w:marTop w:val="0"/>
                              <w:marBottom w:val="0"/>
                              <w:divBdr>
                                <w:top w:val="none" w:sz="0" w:space="0" w:color="auto"/>
                                <w:left w:val="none" w:sz="0" w:space="0" w:color="auto"/>
                                <w:bottom w:val="none" w:sz="0" w:space="0" w:color="auto"/>
                                <w:right w:val="none" w:sz="0" w:space="0" w:color="auto"/>
                              </w:divBdr>
                              <w:divsChild>
                                <w:div w:id="1659649450">
                                  <w:marLeft w:val="0"/>
                                  <w:marRight w:val="0"/>
                                  <w:marTop w:val="0"/>
                                  <w:marBottom w:val="0"/>
                                  <w:divBdr>
                                    <w:top w:val="none" w:sz="0" w:space="0" w:color="auto"/>
                                    <w:left w:val="none" w:sz="0" w:space="0" w:color="auto"/>
                                    <w:bottom w:val="none" w:sz="0" w:space="0" w:color="auto"/>
                                    <w:right w:val="none" w:sz="0" w:space="0" w:color="auto"/>
                                  </w:divBdr>
                                  <w:divsChild>
                                    <w:div w:id="159943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97711">
                          <w:marLeft w:val="0"/>
                          <w:marRight w:val="0"/>
                          <w:marTop w:val="0"/>
                          <w:marBottom w:val="0"/>
                          <w:divBdr>
                            <w:top w:val="none" w:sz="0" w:space="0" w:color="auto"/>
                            <w:left w:val="none" w:sz="0" w:space="0" w:color="auto"/>
                            <w:bottom w:val="none" w:sz="0" w:space="0" w:color="auto"/>
                            <w:right w:val="none" w:sz="0" w:space="0" w:color="auto"/>
                          </w:divBdr>
                          <w:divsChild>
                            <w:div w:id="1010789851">
                              <w:marLeft w:val="0"/>
                              <w:marRight w:val="0"/>
                              <w:marTop w:val="0"/>
                              <w:marBottom w:val="0"/>
                              <w:divBdr>
                                <w:top w:val="none" w:sz="0" w:space="0" w:color="auto"/>
                                <w:left w:val="none" w:sz="0" w:space="0" w:color="auto"/>
                                <w:bottom w:val="none" w:sz="0" w:space="0" w:color="auto"/>
                                <w:right w:val="none" w:sz="0" w:space="0" w:color="auto"/>
                              </w:divBdr>
                              <w:divsChild>
                                <w:div w:id="156919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3449706">
          <w:marLeft w:val="0"/>
          <w:marRight w:val="0"/>
          <w:marTop w:val="0"/>
          <w:marBottom w:val="0"/>
          <w:divBdr>
            <w:top w:val="none" w:sz="0" w:space="0" w:color="auto"/>
            <w:left w:val="none" w:sz="0" w:space="0" w:color="auto"/>
            <w:bottom w:val="none" w:sz="0" w:space="0" w:color="auto"/>
            <w:right w:val="none" w:sz="0" w:space="0" w:color="auto"/>
          </w:divBdr>
          <w:divsChild>
            <w:div w:id="1851992515">
              <w:marLeft w:val="0"/>
              <w:marRight w:val="0"/>
              <w:marTop w:val="0"/>
              <w:marBottom w:val="0"/>
              <w:divBdr>
                <w:top w:val="none" w:sz="0" w:space="0" w:color="auto"/>
                <w:left w:val="none" w:sz="0" w:space="0" w:color="auto"/>
                <w:bottom w:val="none" w:sz="0" w:space="0" w:color="auto"/>
                <w:right w:val="none" w:sz="0" w:space="0" w:color="auto"/>
              </w:divBdr>
              <w:divsChild>
                <w:div w:id="477654427">
                  <w:marLeft w:val="0"/>
                  <w:marRight w:val="0"/>
                  <w:marTop w:val="0"/>
                  <w:marBottom w:val="0"/>
                  <w:divBdr>
                    <w:top w:val="none" w:sz="0" w:space="0" w:color="auto"/>
                    <w:left w:val="none" w:sz="0" w:space="0" w:color="auto"/>
                    <w:bottom w:val="none" w:sz="0" w:space="0" w:color="auto"/>
                    <w:right w:val="none" w:sz="0" w:space="0" w:color="auto"/>
                  </w:divBdr>
                  <w:divsChild>
                    <w:div w:id="2072925864">
                      <w:marLeft w:val="0"/>
                      <w:marRight w:val="0"/>
                      <w:marTop w:val="0"/>
                      <w:marBottom w:val="0"/>
                      <w:divBdr>
                        <w:top w:val="none" w:sz="0" w:space="0" w:color="auto"/>
                        <w:left w:val="none" w:sz="0" w:space="0" w:color="auto"/>
                        <w:bottom w:val="none" w:sz="0" w:space="0" w:color="auto"/>
                        <w:right w:val="none" w:sz="0" w:space="0" w:color="auto"/>
                      </w:divBdr>
                      <w:divsChild>
                        <w:div w:id="1400710837">
                          <w:marLeft w:val="0"/>
                          <w:marRight w:val="0"/>
                          <w:marTop w:val="0"/>
                          <w:marBottom w:val="0"/>
                          <w:divBdr>
                            <w:top w:val="none" w:sz="0" w:space="0" w:color="auto"/>
                            <w:left w:val="none" w:sz="0" w:space="0" w:color="auto"/>
                            <w:bottom w:val="none" w:sz="0" w:space="0" w:color="auto"/>
                            <w:right w:val="none" w:sz="0" w:space="0" w:color="auto"/>
                          </w:divBdr>
                          <w:divsChild>
                            <w:div w:id="1530413373">
                              <w:marLeft w:val="0"/>
                              <w:marRight w:val="0"/>
                              <w:marTop w:val="0"/>
                              <w:marBottom w:val="0"/>
                              <w:divBdr>
                                <w:top w:val="none" w:sz="0" w:space="0" w:color="auto"/>
                                <w:left w:val="none" w:sz="0" w:space="0" w:color="auto"/>
                                <w:bottom w:val="none" w:sz="0" w:space="0" w:color="auto"/>
                                <w:right w:val="none" w:sz="0" w:space="0" w:color="auto"/>
                              </w:divBdr>
                              <w:divsChild>
                                <w:div w:id="596258118">
                                  <w:marLeft w:val="0"/>
                                  <w:marRight w:val="0"/>
                                  <w:marTop w:val="0"/>
                                  <w:marBottom w:val="0"/>
                                  <w:divBdr>
                                    <w:top w:val="none" w:sz="0" w:space="0" w:color="auto"/>
                                    <w:left w:val="none" w:sz="0" w:space="0" w:color="auto"/>
                                    <w:bottom w:val="none" w:sz="0" w:space="0" w:color="auto"/>
                                    <w:right w:val="none" w:sz="0" w:space="0" w:color="auto"/>
                                  </w:divBdr>
                                  <w:divsChild>
                                    <w:div w:id="155345327">
                                      <w:marLeft w:val="0"/>
                                      <w:marRight w:val="0"/>
                                      <w:marTop w:val="0"/>
                                      <w:marBottom w:val="0"/>
                                      <w:divBdr>
                                        <w:top w:val="none" w:sz="0" w:space="0" w:color="auto"/>
                                        <w:left w:val="none" w:sz="0" w:space="0" w:color="auto"/>
                                        <w:bottom w:val="none" w:sz="0" w:space="0" w:color="auto"/>
                                        <w:right w:val="none" w:sz="0" w:space="0" w:color="auto"/>
                                      </w:divBdr>
                                      <w:divsChild>
                                        <w:div w:id="1389187231">
                                          <w:marLeft w:val="0"/>
                                          <w:marRight w:val="0"/>
                                          <w:marTop w:val="0"/>
                                          <w:marBottom w:val="0"/>
                                          <w:divBdr>
                                            <w:top w:val="none" w:sz="0" w:space="0" w:color="auto"/>
                                            <w:left w:val="none" w:sz="0" w:space="0" w:color="auto"/>
                                            <w:bottom w:val="none" w:sz="0" w:space="0" w:color="auto"/>
                                            <w:right w:val="none" w:sz="0" w:space="0" w:color="auto"/>
                                          </w:divBdr>
                                          <w:divsChild>
                                            <w:div w:id="1715615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89989548">
          <w:marLeft w:val="0"/>
          <w:marRight w:val="0"/>
          <w:marTop w:val="0"/>
          <w:marBottom w:val="0"/>
          <w:divBdr>
            <w:top w:val="none" w:sz="0" w:space="0" w:color="auto"/>
            <w:left w:val="none" w:sz="0" w:space="0" w:color="auto"/>
            <w:bottom w:val="none" w:sz="0" w:space="0" w:color="auto"/>
            <w:right w:val="none" w:sz="0" w:space="0" w:color="auto"/>
          </w:divBdr>
          <w:divsChild>
            <w:div w:id="1954165078">
              <w:marLeft w:val="0"/>
              <w:marRight w:val="0"/>
              <w:marTop w:val="0"/>
              <w:marBottom w:val="0"/>
              <w:divBdr>
                <w:top w:val="none" w:sz="0" w:space="0" w:color="auto"/>
                <w:left w:val="none" w:sz="0" w:space="0" w:color="auto"/>
                <w:bottom w:val="none" w:sz="0" w:space="0" w:color="auto"/>
                <w:right w:val="none" w:sz="0" w:space="0" w:color="auto"/>
              </w:divBdr>
              <w:divsChild>
                <w:div w:id="990986791">
                  <w:marLeft w:val="0"/>
                  <w:marRight w:val="0"/>
                  <w:marTop w:val="0"/>
                  <w:marBottom w:val="0"/>
                  <w:divBdr>
                    <w:top w:val="none" w:sz="0" w:space="0" w:color="auto"/>
                    <w:left w:val="none" w:sz="0" w:space="0" w:color="auto"/>
                    <w:bottom w:val="none" w:sz="0" w:space="0" w:color="auto"/>
                    <w:right w:val="none" w:sz="0" w:space="0" w:color="auto"/>
                  </w:divBdr>
                  <w:divsChild>
                    <w:div w:id="741289965">
                      <w:marLeft w:val="0"/>
                      <w:marRight w:val="0"/>
                      <w:marTop w:val="0"/>
                      <w:marBottom w:val="0"/>
                      <w:divBdr>
                        <w:top w:val="none" w:sz="0" w:space="0" w:color="auto"/>
                        <w:left w:val="none" w:sz="0" w:space="0" w:color="auto"/>
                        <w:bottom w:val="none" w:sz="0" w:space="0" w:color="auto"/>
                        <w:right w:val="none" w:sz="0" w:space="0" w:color="auto"/>
                      </w:divBdr>
                      <w:divsChild>
                        <w:div w:id="1472013992">
                          <w:marLeft w:val="0"/>
                          <w:marRight w:val="0"/>
                          <w:marTop w:val="0"/>
                          <w:marBottom w:val="0"/>
                          <w:divBdr>
                            <w:top w:val="none" w:sz="0" w:space="0" w:color="auto"/>
                            <w:left w:val="none" w:sz="0" w:space="0" w:color="auto"/>
                            <w:bottom w:val="none" w:sz="0" w:space="0" w:color="auto"/>
                            <w:right w:val="none" w:sz="0" w:space="0" w:color="auto"/>
                          </w:divBdr>
                          <w:divsChild>
                            <w:div w:id="1978416525">
                              <w:marLeft w:val="0"/>
                              <w:marRight w:val="0"/>
                              <w:marTop w:val="0"/>
                              <w:marBottom w:val="0"/>
                              <w:divBdr>
                                <w:top w:val="none" w:sz="0" w:space="0" w:color="auto"/>
                                <w:left w:val="none" w:sz="0" w:space="0" w:color="auto"/>
                                <w:bottom w:val="none" w:sz="0" w:space="0" w:color="auto"/>
                                <w:right w:val="none" w:sz="0" w:space="0" w:color="auto"/>
                              </w:divBdr>
                              <w:divsChild>
                                <w:div w:id="954676377">
                                  <w:marLeft w:val="0"/>
                                  <w:marRight w:val="0"/>
                                  <w:marTop w:val="0"/>
                                  <w:marBottom w:val="0"/>
                                  <w:divBdr>
                                    <w:top w:val="none" w:sz="0" w:space="0" w:color="auto"/>
                                    <w:left w:val="none" w:sz="0" w:space="0" w:color="auto"/>
                                    <w:bottom w:val="none" w:sz="0" w:space="0" w:color="auto"/>
                                    <w:right w:val="none" w:sz="0" w:space="0" w:color="auto"/>
                                  </w:divBdr>
                                  <w:divsChild>
                                    <w:div w:id="197829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267590">
                          <w:marLeft w:val="0"/>
                          <w:marRight w:val="0"/>
                          <w:marTop w:val="0"/>
                          <w:marBottom w:val="0"/>
                          <w:divBdr>
                            <w:top w:val="none" w:sz="0" w:space="0" w:color="auto"/>
                            <w:left w:val="none" w:sz="0" w:space="0" w:color="auto"/>
                            <w:bottom w:val="none" w:sz="0" w:space="0" w:color="auto"/>
                            <w:right w:val="none" w:sz="0" w:space="0" w:color="auto"/>
                          </w:divBdr>
                          <w:divsChild>
                            <w:div w:id="121463404">
                              <w:marLeft w:val="0"/>
                              <w:marRight w:val="0"/>
                              <w:marTop w:val="0"/>
                              <w:marBottom w:val="0"/>
                              <w:divBdr>
                                <w:top w:val="none" w:sz="0" w:space="0" w:color="auto"/>
                                <w:left w:val="none" w:sz="0" w:space="0" w:color="auto"/>
                                <w:bottom w:val="none" w:sz="0" w:space="0" w:color="auto"/>
                                <w:right w:val="none" w:sz="0" w:space="0" w:color="auto"/>
                              </w:divBdr>
                              <w:divsChild>
                                <w:div w:id="267087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5184452">
          <w:marLeft w:val="0"/>
          <w:marRight w:val="0"/>
          <w:marTop w:val="0"/>
          <w:marBottom w:val="0"/>
          <w:divBdr>
            <w:top w:val="none" w:sz="0" w:space="0" w:color="auto"/>
            <w:left w:val="none" w:sz="0" w:space="0" w:color="auto"/>
            <w:bottom w:val="none" w:sz="0" w:space="0" w:color="auto"/>
            <w:right w:val="none" w:sz="0" w:space="0" w:color="auto"/>
          </w:divBdr>
          <w:divsChild>
            <w:div w:id="706293487">
              <w:marLeft w:val="0"/>
              <w:marRight w:val="0"/>
              <w:marTop w:val="0"/>
              <w:marBottom w:val="0"/>
              <w:divBdr>
                <w:top w:val="none" w:sz="0" w:space="0" w:color="auto"/>
                <w:left w:val="none" w:sz="0" w:space="0" w:color="auto"/>
                <w:bottom w:val="none" w:sz="0" w:space="0" w:color="auto"/>
                <w:right w:val="none" w:sz="0" w:space="0" w:color="auto"/>
              </w:divBdr>
              <w:divsChild>
                <w:div w:id="480734577">
                  <w:marLeft w:val="0"/>
                  <w:marRight w:val="0"/>
                  <w:marTop w:val="0"/>
                  <w:marBottom w:val="0"/>
                  <w:divBdr>
                    <w:top w:val="none" w:sz="0" w:space="0" w:color="auto"/>
                    <w:left w:val="none" w:sz="0" w:space="0" w:color="auto"/>
                    <w:bottom w:val="none" w:sz="0" w:space="0" w:color="auto"/>
                    <w:right w:val="none" w:sz="0" w:space="0" w:color="auto"/>
                  </w:divBdr>
                  <w:divsChild>
                    <w:div w:id="1620407758">
                      <w:marLeft w:val="0"/>
                      <w:marRight w:val="0"/>
                      <w:marTop w:val="0"/>
                      <w:marBottom w:val="0"/>
                      <w:divBdr>
                        <w:top w:val="none" w:sz="0" w:space="0" w:color="auto"/>
                        <w:left w:val="none" w:sz="0" w:space="0" w:color="auto"/>
                        <w:bottom w:val="none" w:sz="0" w:space="0" w:color="auto"/>
                        <w:right w:val="none" w:sz="0" w:space="0" w:color="auto"/>
                      </w:divBdr>
                      <w:divsChild>
                        <w:div w:id="192112266">
                          <w:marLeft w:val="0"/>
                          <w:marRight w:val="0"/>
                          <w:marTop w:val="0"/>
                          <w:marBottom w:val="0"/>
                          <w:divBdr>
                            <w:top w:val="none" w:sz="0" w:space="0" w:color="auto"/>
                            <w:left w:val="none" w:sz="0" w:space="0" w:color="auto"/>
                            <w:bottom w:val="none" w:sz="0" w:space="0" w:color="auto"/>
                            <w:right w:val="none" w:sz="0" w:space="0" w:color="auto"/>
                          </w:divBdr>
                          <w:divsChild>
                            <w:div w:id="2057195776">
                              <w:marLeft w:val="0"/>
                              <w:marRight w:val="0"/>
                              <w:marTop w:val="0"/>
                              <w:marBottom w:val="0"/>
                              <w:divBdr>
                                <w:top w:val="none" w:sz="0" w:space="0" w:color="auto"/>
                                <w:left w:val="none" w:sz="0" w:space="0" w:color="auto"/>
                                <w:bottom w:val="none" w:sz="0" w:space="0" w:color="auto"/>
                                <w:right w:val="none" w:sz="0" w:space="0" w:color="auto"/>
                              </w:divBdr>
                              <w:divsChild>
                                <w:div w:id="1836413900">
                                  <w:marLeft w:val="0"/>
                                  <w:marRight w:val="0"/>
                                  <w:marTop w:val="0"/>
                                  <w:marBottom w:val="0"/>
                                  <w:divBdr>
                                    <w:top w:val="none" w:sz="0" w:space="0" w:color="auto"/>
                                    <w:left w:val="none" w:sz="0" w:space="0" w:color="auto"/>
                                    <w:bottom w:val="none" w:sz="0" w:space="0" w:color="auto"/>
                                    <w:right w:val="none" w:sz="0" w:space="0" w:color="auto"/>
                                  </w:divBdr>
                                  <w:divsChild>
                                    <w:div w:id="450175808">
                                      <w:marLeft w:val="0"/>
                                      <w:marRight w:val="0"/>
                                      <w:marTop w:val="0"/>
                                      <w:marBottom w:val="0"/>
                                      <w:divBdr>
                                        <w:top w:val="none" w:sz="0" w:space="0" w:color="auto"/>
                                        <w:left w:val="none" w:sz="0" w:space="0" w:color="auto"/>
                                        <w:bottom w:val="none" w:sz="0" w:space="0" w:color="auto"/>
                                        <w:right w:val="none" w:sz="0" w:space="0" w:color="auto"/>
                                      </w:divBdr>
                                      <w:divsChild>
                                        <w:div w:id="1607614943">
                                          <w:marLeft w:val="0"/>
                                          <w:marRight w:val="0"/>
                                          <w:marTop w:val="0"/>
                                          <w:marBottom w:val="0"/>
                                          <w:divBdr>
                                            <w:top w:val="none" w:sz="0" w:space="0" w:color="auto"/>
                                            <w:left w:val="none" w:sz="0" w:space="0" w:color="auto"/>
                                            <w:bottom w:val="none" w:sz="0" w:space="0" w:color="auto"/>
                                            <w:right w:val="none" w:sz="0" w:space="0" w:color="auto"/>
                                          </w:divBdr>
                                          <w:divsChild>
                                            <w:div w:id="185442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986331">
          <w:marLeft w:val="0"/>
          <w:marRight w:val="0"/>
          <w:marTop w:val="0"/>
          <w:marBottom w:val="0"/>
          <w:divBdr>
            <w:top w:val="none" w:sz="0" w:space="0" w:color="auto"/>
            <w:left w:val="none" w:sz="0" w:space="0" w:color="auto"/>
            <w:bottom w:val="none" w:sz="0" w:space="0" w:color="auto"/>
            <w:right w:val="none" w:sz="0" w:space="0" w:color="auto"/>
          </w:divBdr>
          <w:divsChild>
            <w:div w:id="646935597">
              <w:marLeft w:val="0"/>
              <w:marRight w:val="0"/>
              <w:marTop w:val="0"/>
              <w:marBottom w:val="0"/>
              <w:divBdr>
                <w:top w:val="none" w:sz="0" w:space="0" w:color="auto"/>
                <w:left w:val="none" w:sz="0" w:space="0" w:color="auto"/>
                <w:bottom w:val="none" w:sz="0" w:space="0" w:color="auto"/>
                <w:right w:val="none" w:sz="0" w:space="0" w:color="auto"/>
              </w:divBdr>
              <w:divsChild>
                <w:div w:id="1774127916">
                  <w:marLeft w:val="0"/>
                  <w:marRight w:val="0"/>
                  <w:marTop w:val="0"/>
                  <w:marBottom w:val="0"/>
                  <w:divBdr>
                    <w:top w:val="none" w:sz="0" w:space="0" w:color="auto"/>
                    <w:left w:val="none" w:sz="0" w:space="0" w:color="auto"/>
                    <w:bottom w:val="none" w:sz="0" w:space="0" w:color="auto"/>
                    <w:right w:val="none" w:sz="0" w:space="0" w:color="auto"/>
                  </w:divBdr>
                  <w:divsChild>
                    <w:div w:id="1548103502">
                      <w:marLeft w:val="0"/>
                      <w:marRight w:val="0"/>
                      <w:marTop w:val="0"/>
                      <w:marBottom w:val="0"/>
                      <w:divBdr>
                        <w:top w:val="none" w:sz="0" w:space="0" w:color="auto"/>
                        <w:left w:val="none" w:sz="0" w:space="0" w:color="auto"/>
                        <w:bottom w:val="none" w:sz="0" w:space="0" w:color="auto"/>
                        <w:right w:val="none" w:sz="0" w:space="0" w:color="auto"/>
                      </w:divBdr>
                      <w:divsChild>
                        <w:div w:id="13390536">
                          <w:marLeft w:val="0"/>
                          <w:marRight w:val="0"/>
                          <w:marTop w:val="0"/>
                          <w:marBottom w:val="0"/>
                          <w:divBdr>
                            <w:top w:val="none" w:sz="0" w:space="0" w:color="auto"/>
                            <w:left w:val="none" w:sz="0" w:space="0" w:color="auto"/>
                            <w:bottom w:val="none" w:sz="0" w:space="0" w:color="auto"/>
                            <w:right w:val="none" w:sz="0" w:space="0" w:color="auto"/>
                          </w:divBdr>
                          <w:divsChild>
                            <w:div w:id="1248072121">
                              <w:marLeft w:val="0"/>
                              <w:marRight w:val="0"/>
                              <w:marTop w:val="0"/>
                              <w:marBottom w:val="0"/>
                              <w:divBdr>
                                <w:top w:val="none" w:sz="0" w:space="0" w:color="auto"/>
                                <w:left w:val="none" w:sz="0" w:space="0" w:color="auto"/>
                                <w:bottom w:val="none" w:sz="0" w:space="0" w:color="auto"/>
                                <w:right w:val="none" w:sz="0" w:space="0" w:color="auto"/>
                              </w:divBdr>
                              <w:divsChild>
                                <w:div w:id="459958354">
                                  <w:marLeft w:val="0"/>
                                  <w:marRight w:val="0"/>
                                  <w:marTop w:val="0"/>
                                  <w:marBottom w:val="0"/>
                                  <w:divBdr>
                                    <w:top w:val="none" w:sz="0" w:space="0" w:color="auto"/>
                                    <w:left w:val="none" w:sz="0" w:space="0" w:color="auto"/>
                                    <w:bottom w:val="none" w:sz="0" w:space="0" w:color="auto"/>
                                    <w:right w:val="none" w:sz="0" w:space="0" w:color="auto"/>
                                  </w:divBdr>
                                  <w:divsChild>
                                    <w:div w:id="88417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0959096">
          <w:marLeft w:val="0"/>
          <w:marRight w:val="0"/>
          <w:marTop w:val="0"/>
          <w:marBottom w:val="0"/>
          <w:divBdr>
            <w:top w:val="none" w:sz="0" w:space="0" w:color="auto"/>
            <w:left w:val="none" w:sz="0" w:space="0" w:color="auto"/>
            <w:bottom w:val="none" w:sz="0" w:space="0" w:color="auto"/>
            <w:right w:val="none" w:sz="0" w:space="0" w:color="auto"/>
          </w:divBdr>
          <w:divsChild>
            <w:div w:id="174267773">
              <w:marLeft w:val="0"/>
              <w:marRight w:val="0"/>
              <w:marTop w:val="0"/>
              <w:marBottom w:val="0"/>
              <w:divBdr>
                <w:top w:val="none" w:sz="0" w:space="0" w:color="auto"/>
                <w:left w:val="none" w:sz="0" w:space="0" w:color="auto"/>
                <w:bottom w:val="none" w:sz="0" w:space="0" w:color="auto"/>
                <w:right w:val="none" w:sz="0" w:space="0" w:color="auto"/>
              </w:divBdr>
              <w:divsChild>
                <w:div w:id="71972604">
                  <w:marLeft w:val="0"/>
                  <w:marRight w:val="0"/>
                  <w:marTop w:val="0"/>
                  <w:marBottom w:val="0"/>
                  <w:divBdr>
                    <w:top w:val="none" w:sz="0" w:space="0" w:color="auto"/>
                    <w:left w:val="none" w:sz="0" w:space="0" w:color="auto"/>
                    <w:bottom w:val="none" w:sz="0" w:space="0" w:color="auto"/>
                    <w:right w:val="none" w:sz="0" w:space="0" w:color="auto"/>
                  </w:divBdr>
                  <w:divsChild>
                    <w:div w:id="1457870100">
                      <w:marLeft w:val="0"/>
                      <w:marRight w:val="0"/>
                      <w:marTop w:val="0"/>
                      <w:marBottom w:val="0"/>
                      <w:divBdr>
                        <w:top w:val="none" w:sz="0" w:space="0" w:color="auto"/>
                        <w:left w:val="none" w:sz="0" w:space="0" w:color="auto"/>
                        <w:bottom w:val="none" w:sz="0" w:space="0" w:color="auto"/>
                        <w:right w:val="none" w:sz="0" w:space="0" w:color="auto"/>
                      </w:divBdr>
                      <w:divsChild>
                        <w:div w:id="1419517800">
                          <w:marLeft w:val="0"/>
                          <w:marRight w:val="0"/>
                          <w:marTop w:val="0"/>
                          <w:marBottom w:val="0"/>
                          <w:divBdr>
                            <w:top w:val="none" w:sz="0" w:space="0" w:color="auto"/>
                            <w:left w:val="none" w:sz="0" w:space="0" w:color="auto"/>
                            <w:bottom w:val="none" w:sz="0" w:space="0" w:color="auto"/>
                            <w:right w:val="none" w:sz="0" w:space="0" w:color="auto"/>
                          </w:divBdr>
                          <w:divsChild>
                            <w:div w:id="1553496195">
                              <w:marLeft w:val="0"/>
                              <w:marRight w:val="0"/>
                              <w:marTop w:val="0"/>
                              <w:marBottom w:val="0"/>
                              <w:divBdr>
                                <w:top w:val="none" w:sz="0" w:space="0" w:color="auto"/>
                                <w:left w:val="none" w:sz="0" w:space="0" w:color="auto"/>
                                <w:bottom w:val="none" w:sz="0" w:space="0" w:color="auto"/>
                                <w:right w:val="none" w:sz="0" w:space="0" w:color="auto"/>
                              </w:divBdr>
                              <w:divsChild>
                                <w:div w:id="1930847815">
                                  <w:marLeft w:val="0"/>
                                  <w:marRight w:val="0"/>
                                  <w:marTop w:val="0"/>
                                  <w:marBottom w:val="0"/>
                                  <w:divBdr>
                                    <w:top w:val="none" w:sz="0" w:space="0" w:color="auto"/>
                                    <w:left w:val="none" w:sz="0" w:space="0" w:color="auto"/>
                                    <w:bottom w:val="none" w:sz="0" w:space="0" w:color="auto"/>
                                    <w:right w:val="none" w:sz="0" w:space="0" w:color="auto"/>
                                  </w:divBdr>
                                  <w:divsChild>
                                    <w:div w:id="1890604938">
                                      <w:marLeft w:val="0"/>
                                      <w:marRight w:val="0"/>
                                      <w:marTop w:val="0"/>
                                      <w:marBottom w:val="0"/>
                                      <w:divBdr>
                                        <w:top w:val="none" w:sz="0" w:space="0" w:color="auto"/>
                                        <w:left w:val="none" w:sz="0" w:space="0" w:color="auto"/>
                                        <w:bottom w:val="none" w:sz="0" w:space="0" w:color="auto"/>
                                        <w:right w:val="none" w:sz="0" w:space="0" w:color="auto"/>
                                      </w:divBdr>
                                      <w:divsChild>
                                        <w:div w:id="1598244541">
                                          <w:marLeft w:val="0"/>
                                          <w:marRight w:val="0"/>
                                          <w:marTop w:val="0"/>
                                          <w:marBottom w:val="0"/>
                                          <w:divBdr>
                                            <w:top w:val="none" w:sz="0" w:space="0" w:color="auto"/>
                                            <w:left w:val="none" w:sz="0" w:space="0" w:color="auto"/>
                                            <w:bottom w:val="none" w:sz="0" w:space="0" w:color="auto"/>
                                            <w:right w:val="none" w:sz="0" w:space="0" w:color="auto"/>
                                          </w:divBdr>
                                          <w:divsChild>
                                            <w:div w:id="94476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0691048">
          <w:marLeft w:val="0"/>
          <w:marRight w:val="0"/>
          <w:marTop w:val="0"/>
          <w:marBottom w:val="0"/>
          <w:divBdr>
            <w:top w:val="none" w:sz="0" w:space="0" w:color="auto"/>
            <w:left w:val="none" w:sz="0" w:space="0" w:color="auto"/>
            <w:bottom w:val="none" w:sz="0" w:space="0" w:color="auto"/>
            <w:right w:val="none" w:sz="0" w:space="0" w:color="auto"/>
          </w:divBdr>
          <w:divsChild>
            <w:div w:id="634720786">
              <w:marLeft w:val="0"/>
              <w:marRight w:val="0"/>
              <w:marTop w:val="0"/>
              <w:marBottom w:val="0"/>
              <w:divBdr>
                <w:top w:val="none" w:sz="0" w:space="0" w:color="auto"/>
                <w:left w:val="none" w:sz="0" w:space="0" w:color="auto"/>
                <w:bottom w:val="none" w:sz="0" w:space="0" w:color="auto"/>
                <w:right w:val="none" w:sz="0" w:space="0" w:color="auto"/>
              </w:divBdr>
              <w:divsChild>
                <w:div w:id="219444847">
                  <w:marLeft w:val="0"/>
                  <w:marRight w:val="0"/>
                  <w:marTop w:val="0"/>
                  <w:marBottom w:val="0"/>
                  <w:divBdr>
                    <w:top w:val="none" w:sz="0" w:space="0" w:color="auto"/>
                    <w:left w:val="none" w:sz="0" w:space="0" w:color="auto"/>
                    <w:bottom w:val="none" w:sz="0" w:space="0" w:color="auto"/>
                    <w:right w:val="none" w:sz="0" w:space="0" w:color="auto"/>
                  </w:divBdr>
                  <w:divsChild>
                    <w:div w:id="990524930">
                      <w:marLeft w:val="0"/>
                      <w:marRight w:val="0"/>
                      <w:marTop w:val="0"/>
                      <w:marBottom w:val="0"/>
                      <w:divBdr>
                        <w:top w:val="none" w:sz="0" w:space="0" w:color="auto"/>
                        <w:left w:val="none" w:sz="0" w:space="0" w:color="auto"/>
                        <w:bottom w:val="none" w:sz="0" w:space="0" w:color="auto"/>
                        <w:right w:val="none" w:sz="0" w:space="0" w:color="auto"/>
                      </w:divBdr>
                      <w:divsChild>
                        <w:div w:id="795949158">
                          <w:marLeft w:val="0"/>
                          <w:marRight w:val="0"/>
                          <w:marTop w:val="0"/>
                          <w:marBottom w:val="0"/>
                          <w:divBdr>
                            <w:top w:val="none" w:sz="0" w:space="0" w:color="auto"/>
                            <w:left w:val="none" w:sz="0" w:space="0" w:color="auto"/>
                            <w:bottom w:val="none" w:sz="0" w:space="0" w:color="auto"/>
                            <w:right w:val="none" w:sz="0" w:space="0" w:color="auto"/>
                          </w:divBdr>
                          <w:divsChild>
                            <w:div w:id="1338146349">
                              <w:marLeft w:val="0"/>
                              <w:marRight w:val="0"/>
                              <w:marTop w:val="0"/>
                              <w:marBottom w:val="0"/>
                              <w:divBdr>
                                <w:top w:val="none" w:sz="0" w:space="0" w:color="auto"/>
                                <w:left w:val="none" w:sz="0" w:space="0" w:color="auto"/>
                                <w:bottom w:val="none" w:sz="0" w:space="0" w:color="auto"/>
                                <w:right w:val="none" w:sz="0" w:space="0" w:color="auto"/>
                              </w:divBdr>
                              <w:divsChild>
                                <w:div w:id="2094351947">
                                  <w:marLeft w:val="0"/>
                                  <w:marRight w:val="0"/>
                                  <w:marTop w:val="0"/>
                                  <w:marBottom w:val="0"/>
                                  <w:divBdr>
                                    <w:top w:val="none" w:sz="0" w:space="0" w:color="auto"/>
                                    <w:left w:val="none" w:sz="0" w:space="0" w:color="auto"/>
                                    <w:bottom w:val="none" w:sz="0" w:space="0" w:color="auto"/>
                                    <w:right w:val="none" w:sz="0" w:space="0" w:color="auto"/>
                                  </w:divBdr>
                                  <w:divsChild>
                                    <w:div w:id="1809977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580471">
          <w:marLeft w:val="0"/>
          <w:marRight w:val="0"/>
          <w:marTop w:val="0"/>
          <w:marBottom w:val="0"/>
          <w:divBdr>
            <w:top w:val="none" w:sz="0" w:space="0" w:color="auto"/>
            <w:left w:val="none" w:sz="0" w:space="0" w:color="auto"/>
            <w:bottom w:val="none" w:sz="0" w:space="0" w:color="auto"/>
            <w:right w:val="none" w:sz="0" w:space="0" w:color="auto"/>
          </w:divBdr>
          <w:divsChild>
            <w:div w:id="972294919">
              <w:marLeft w:val="0"/>
              <w:marRight w:val="0"/>
              <w:marTop w:val="0"/>
              <w:marBottom w:val="0"/>
              <w:divBdr>
                <w:top w:val="none" w:sz="0" w:space="0" w:color="auto"/>
                <w:left w:val="none" w:sz="0" w:space="0" w:color="auto"/>
                <w:bottom w:val="none" w:sz="0" w:space="0" w:color="auto"/>
                <w:right w:val="none" w:sz="0" w:space="0" w:color="auto"/>
              </w:divBdr>
              <w:divsChild>
                <w:div w:id="1160073290">
                  <w:marLeft w:val="0"/>
                  <w:marRight w:val="0"/>
                  <w:marTop w:val="0"/>
                  <w:marBottom w:val="0"/>
                  <w:divBdr>
                    <w:top w:val="none" w:sz="0" w:space="0" w:color="auto"/>
                    <w:left w:val="none" w:sz="0" w:space="0" w:color="auto"/>
                    <w:bottom w:val="none" w:sz="0" w:space="0" w:color="auto"/>
                    <w:right w:val="none" w:sz="0" w:space="0" w:color="auto"/>
                  </w:divBdr>
                  <w:divsChild>
                    <w:div w:id="1380207970">
                      <w:marLeft w:val="0"/>
                      <w:marRight w:val="0"/>
                      <w:marTop w:val="0"/>
                      <w:marBottom w:val="0"/>
                      <w:divBdr>
                        <w:top w:val="none" w:sz="0" w:space="0" w:color="auto"/>
                        <w:left w:val="none" w:sz="0" w:space="0" w:color="auto"/>
                        <w:bottom w:val="none" w:sz="0" w:space="0" w:color="auto"/>
                        <w:right w:val="none" w:sz="0" w:space="0" w:color="auto"/>
                      </w:divBdr>
                      <w:divsChild>
                        <w:div w:id="265239084">
                          <w:marLeft w:val="0"/>
                          <w:marRight w:val="0"/>
                          <w:marTop w:val="0"/>
                          <w:marBottom w:val="0"/>
                          <w:divBdr>
                            <w:top w:val="none" w:sz="0" w:space="0" w:color="auto"/>
                            <w:left w:val="none" w:sz="0" w:space="0" w:color="auto"/>
                            <w:bottom w:val="none" w:sz="0" w:space="0" w:color="auto"/>
                            <w:right w:val="none" w:sz="0" w:space="0" w:color="auto"/>
                          </w:divBdr>
                          <w:divsChild>
                            <w:div w:id="1463961472">
                              <w:marLeft w:val="0"/>
                              <w:marRight w:val="0"/>
                              <w:marTop w:val="0"/>
                              <w:marBottom w:val="0"/>
                              <w:divBdr>
                                <w:top w:val="none" w:sz="0" w:space="0" w:color="auto"/>
                                <w:left w:val="none" w:sz="0" w:space="0" w:color="auto"/>
                                <w:bottom w:val="none" w:sz="0" w:space="0" w:color="auto"/>
                                <w:right w:val="none" w:sz="0" w:space="0" w:color="auto"/>
                              </w:divBdr>
                              <w:divsChild>
                                <w:div w:id="1618831600">
                                  <w:marLeft w:val="0"/>
                                  <w:marRight w:val="0"/>
                                  <w:marTop w:val="0"/>
                                  <w:marBottom w:val="0"/>
                                  <w:divBdr>
                                    <w:top w:val="none" w:sz="0" w:space="0" w:color="auto"/>
                                    <w:left w:val="none" w:sz="0" w:space="0" w:color="auto"/>
                                    <w:bottom w:val="none" w:sz="0" w:space="0" w:color="auto"/>
                                    <w:right w:val="none" w:sz="0" w:space="0" w:color="auto"/>
                                  </w:divBdr>
                                  <w:divsChild>
                                    <w:div w:id="1342855564">
                                      <w:marLeft w:val="0"/>
                                      <w:marRight w:val="0"/>
                                      <w:marTop w:val="0"/>
                                      <w:marBottom w:val="0"/>
                                      <w:divBdr>
                                        <w:top w:val="none" w:sz="0" w:space="0" w:color="auto"/>
                                        <w:left w:val="none" w:sz="0" w:space="0" w:color="auto"/>
                                        <w:bottom w:val="none" w:sz="0" w:space="0" w:color="auto"/>
                                        <w:right w:val="none" w:sz="0" w:space="0" w:color="auto"/>
                                      </w:divBdr>
                                      <w:divsChild>
                                        <w:div w:id="1435857069">
                                          <w:marLeft w:val="0"/>
                                          <w:marRight w:val="0"/>
                                          <w:marTop w:val="0"/>
                                          <w:marBottom w:val="0"/>
                                          <w:divBdr>
                                            <w:top w:val="none" w:sz="0" w:space="0" w:color="auto"/>
                                            <w:left w:val="none" w:sz="0" w:space="0" w:color="auto"/>
                                            <w:bottom w:val="none" w:sz="0" w:space="0" w:color="auto"/>
                                            <w:right w:val="none" w:sz="0" w:space="0" w:color="auto"/>
                                          </w:divBdr>
                                          <w:divsChild>
                                            <w:div w:id="16293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28709981">
          <w:marLeft w:val="0"/>
          <w:marRight w:val="0"/>
          <w:marTop w:val="0"/>
          <w:marBottom w:val="0"/>
          <w:divBdr>
            <w:top w:val="none" w:sz="0" w:space="0" w:color="auto"/>
            <w:left w:val="none" w:sz="0" w:space="0" w:color="auto"/>
            <w:bottom w:val="none" w:sz="0" w:space="0" w:color="auto"/>
            <w:right w:val="none" w:sz="0" w:space="0" w:color="auto"/>
          </w:divBdr>
          <w:divsChild>
            <w:div w:id="892615562">
              <w:marLeft w:val="0"/>
              <w:marRight w:val="0"/>
              <w:marTop w:val="0"/>
              <w:marBottom w:val="0"/>
              <w:divBdr>
                <w:top w:val="none" w:sz="0" w:space="0" w:color="auto"/>
                <w:left w:val="none" w:sz="0" w:space="0" w:color="auto"/>
                <w:bottom w:val="none" w:sz="0" w:space="0" w:color="auto"/>
                <w:right w:val="none" w:sz="0" w:space="0" w:color="auto"/>
              </w:divBdr>
              <w:divsChild>
                <w:div w:id="1886217051">
                  <w:marLeft w:val="0"/>
                  <w:marRight w:val="0"/>
                  <w:marTop w:val="0"/>
                  <w:marBottom w:val="0"/>
                  <w:divBdr>
                    <w:top w:val="none" w:sz="0" w:space="0" w:color="auto"/>
                    <w:left w:val="none" w:sz="0" w:space="0" w:color="auto"/>
                    <w:bottom w:val="none" w:sz="0" w:space="0" w:color="auto"/>
                    <w:right w:val="none" w:sz="0" w:space="0" w:color="auto"/>
                  </w:divBdr>
                  <w:divsChild>
                    <w:div w:id="786580097">
                      <w:marLeft w:val="0"/>
                      <w:marRight w:val="0"/>
                      <w:marTop w:val="0"/>
                      <w:marBottom w:val="0"/>
                      <w:divBdr>
                        <w:top w:val="none" w:sz="0" w:space="0" w:color="auto"/>
                        <w:left w:val="none" w:sz="0" w:space="0" w:color="auto"/>
                        <w:bottom w:val="none" w:sz="0" w:space="0" w:color="auto"/>
                        <w:right w:val="none" w:sz="0" w:space="0" w:color="auto"/>
                      </w:divBdr>
                      <w:divsChild>
                        <w:div w:id="886602114">
                          <w:marLeft w:val="0"/>
                          <w:marRight w:val="0"/>
                          <w:marTop w:val="0"/>
                          <w:marBottom w:val="0"/>
                          <w:divBdr>
                            <w:top w:val="none" w:sz="0" w:space="0" w:color="auto"/>
                            <w:left w:val="none" w:sz="0" w:space="0" w:color="auto"/>
                            <w:bottom w:val="none" w:sz="0" w:space="0" w:color="auto"/>
                            <w:right w:val="none" w:sz="0" w:space="0" w:color="auto"/>
                          </w:divBdr>
                          <w:divsChild>
                            <w:div w:id="1623613131">
                              <w:marLeft w:val="0"/>
                              <w:marRight w:val="0"/>
                              <w:marTop w:val="0"/>
                              <w:marBottom w:val="0"/>
                              <w:divBdr>
                                <w:top w:val="none" w:sz="0" w:space="0" w:color="auto"/>
                                <w:left w:val="none" w:sz="0" w:space="0" w:color="auto"/>
                                <w:bottom w:val="none" w:sz="0" w:space="0" w:color="auto"/>
                                <w:right w:val="none" w:sz="0" w:space="0" w:color="auto"/>
                              </w:divBdr>
                              <w:divsChild>
                                <w:div w:id="877010562">
                                  <w:marLeft w:val="0"/>
                                  <w:marRight w:val="0"/>
                                  <w:marTop w:val="0"/>
                                  <w:marBottom w:val="0"/>
                                  <w:divBdr>
                                    <w:top w:val="none" w:sz="0" w:space="0" w:color="auto"/>
                                    <w:left w:val="none" w:sz="0" w:space="0" w:color="auto"/>
                                    <w:bottom w:val="none" w:sz="0" w:space="0" w:color="auto"/>
                                    <w:right w:val="none" w:sz="0" w:space="0" w:color="auto"/>
                                  </w:divBdr>
                                  <w:divsChild>
                                    <w:div w:id="1425957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7260673">
          <w:marLeft w:val="0"/>
          <w:marRight w:val="0"/>
          <w:marTop w:val="0"/>
          <w:marBottom w:val="0"/>
          <w:divBdr>
            <w:top w:val="none" w:sz="0" w:space="0" w:color="auto"/>
            <w:left w:val="none" w:sz="0" w:space="0" w:color="auto"/>
            <w:bottom w:val="none" w:sz="0" w:space="0" w:color="auto"/>
            <w:right w:val="none" w:sz="0" w:space="0" w:color="auto"/>
          </w:divBdr>
          <w:divsChild>
            <w:div w:id="1206217466">
              <w:marLeft w:val="0"/>
              <w:marRight w:val="0"/>
              <w:marTop w:val="0"/>
              <w:marBottom w:val="0"/>
              <w:divBdr>
                <w:top w:val="none" w:sz="0" w:space="0" w:color="auto"/>
                <w:left w:val="none" w:sz="0" w:space="0" w:color="auto"/>
                <w:bottom w:val="none" w:sz="0" w:space="0" w:color="auto"/>
                <w:right w:val="none" w:sz="0" w:space="0" w:color="auto"/>
              </w:divBdr>
              <w:divsChild>
                <w:div w:id="1403871487">
                  <w:marLeft w:val="0"/>
                  <w:marRight w:val="0"/>
                  <w:marTop w:val="0"/>
                  <w:marBottom w:val="0"/>
                  <w:divBdr>
                    <w:top w:val="none" w:sz="0" w:space="0" w:color="auto"/>
                    <w:left w:val="none" w:sz="0" w:space="0" w:color="auto"/>
                    <w:bottom w:val="none" w:sz="0" w:space="0" w:color="auto"/>
                    <w:right w:val="none" w:sz="0" w:space="0" w:color="auto"/>
                  </w:divBdr>
                  <w:divsChild>
                    <w:div w:id="1895698739">
                      <w:marLeft w:val="0"/>
                      <w:marRight w:val="0"/>
                      <w:marTop w:val="0"/>
                      <w:marBottom w:val="0"/>
                      <w:divBdr>
                        <w:top w:val="none" w:sz="0" w:space="0" w:color="auto"/>
                        <w:left w:val="none" w:sz="0" w:space="0" w:color="auto"/>
                        <w:bottom w:val="none" w:sz="0" w:space="0" w:color="auto"/>
                        <w:right w:val="none" w:sz="0" w:space="0" w:color="auto"/>
                      </w:divBdr>
                      <w:divsChild>
                        <w:div w:id="475295945">
                          <w:marLeft w:val="0"/>
                          <w:marRight w:val="0"/>
                          <w:marTop w:val="0"/>
                          <w:marBottom w:val="0"/>
                          <w:divBdr>
                            <w:top w:val="none" w:sz="0" w:space="0" w:color="auto"/>
                            <w:left w:val="none" w:sz="0" w:space="0" w:color="auto"/>
                            <w:bottom w:val="none" w:sz="0" w:space="0" w:color="auto"/>
                            <w:right w:val="none" w:sz="0" w:space="0" w:color="auto"/>
                          </w:divBdr>
                          <w:divsChild>
                            <w:div w:id="539979791">
                              <w:marLeft w:val="0"/>
                              <w:marRight w:val="0"/>
                              <w:marTop w:val="0"/>
                              <w:marBottom w:val="0"/>
                              <w:divBdr>
                                <w:top w:val="none" w:sz="0" w:space="0" w:color="auto"/>
                                <w:left w:val="none" w:sz="0" w:space="0" w:color="auto"/>
                                <w:bottom w:val="none" w:sz="0" w:space="0" w:color="auto"/>
                                <w:right w:val="none" w:sz="0" w:space="0" w:color="auto"/>
                              </w:divBdr>
                              <w:divsChild>
                                <w:div w:id="802698768">
                                  <w:marLeft w:val="0"/>
                                  <w:marRight w:val="0"/>
                                  <w:marTop w:val="0"/>
                                  <w:marBottom w:val="0"/>
                                  <w:divBdr>
                                    <w:top w:val="none" w:sz="0" w:space="0" w:color="auto"/>
                                    <w:left w:val="none" w:sz="0" w:space="0" w:color="auto"/>
                                    <w:bottom w:val="none" w:sz="0" w:space="0" w:color="auto"/>
                                    <w:right w:val="none" w:sz="0" w:space="0" w:color="auto"/>
                                  </w:divBdr>
                                  <w:divsChild>
                                    <w:div w:id="927150572">
                                      <w:marLeft w:val="0"/>
                                      <w:marRight w:val="0"/>
                                      <w:marTop w:val="0"/>
                                      <w:marBottom w:val="0"/>
                                      <w:divBdr>
                                        <w:top w:val="none" w:sz="0" w:space="0" w:color="auto"/>
                                        <w:left w:val="none" w:sz="0" w:space="0" w:color="auto"/>
                                        <w:bottom w:val="none" w:sz="0" w:space="0" w:color="auto"/>
                                        <w:right w:val="none" w:sz="0" w:space="0" w:color="auto"/>
                                      </w:divBdr>
                                      <w:divsChild>
                                        <w:div w:id="1673487976">
                                          <w:marLeft w:val="0"/>
                                          <w:marRight w:val="0"/>
                                          <w:marTop w:val="0"/>
                                          <w:marBottom w:val="0"/>
                                          <w:divBdr>
                                            <w:top w:val="none" w:sz="0" w:space="0" w:color="auto"/>
                                            <w:left w:val="none" w:sz="0" w:space="0" w:color="auto"/>
                                            <w:bottom w:val="none" w:sz="0" w:space="0" w:color="auto"/>
                                            <w:right w:val="none" w:sz="0" w:space="0" w:color="auto"/>
                                          </w:divBdr>
                                          <w:divsChild>
                                            <w:div w:id="1107390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01461343">
          <w:marLeft w:val="0"/>
          <w:marRight w:val="0"/>
          <w:marTop w:val="0"/>
          <w:marBottom w:val="0"/>
          <w:divBdr>
            <w:top w:val="none" w:sz="0" w:space="0" w:color="auto"/>
            <w:left w:val="none" w:sz="0" w:space="0" w:color="auto"/>
            <w:bottom w:val="none" w:sz="0" w:space="0" w:color="auto"/>
            <w:right w:val="none" w:sz="0" w:space="0" w:color="auto"/>
          </w:divBdr>
          <w:divsChild>
            <w:div w:id="520316430">
              <w:marLeft w:val="0"/>
              <w:marRight w:val="0"/>
              <w:marTop w:val="0"/>
              <w:marBottom w:val="0"/>
              <w:divBdr>
                <w:top w:val="none" w:sz="0" w:space="0" w:color="auto"/>
                <w:left w:val="none" w:sz="0" w:space="0" w:color="auto"/>
                <w:bottom w:val="none" w:sz="0" w:space="0" w:color="auto"/>
                <w:right w:val="none" w:sz="0" w:space="0" w:color="auto"/>
              </w:divBdr>
              <w:divsChild>
                <w:div w:id="720401844">
                  <w:marLeft w:val="0"/>
                  <w:marRight w:val="0"/>
                  <w:marTop w:val="0"/>
                  <w:marBottom w:val="0"/>
                  <w:divBdr>
                    <w:top w:val="none" w:sz="0" w:space="0" w:color="auto"/>
                    <w:left w:val="none" w:sz="0" w:space="0" w:color="auto"/>
                    <w:bottom w:val="none" w:sz="0" w:space="0" w:color="auto"/>
                    <w:right w:val="none" w:sz="0" w:space="0" w:color="auto"/>
                  </w:divBdr>
                  <w:divsChild>
                    <w:div w:id="860554018">
                      <w:marLeft w:val="0"/>
                      <w:marRight w:val="0"/>
                      <w:marTop w:val="0"/>
                      <w:marBottom w:val="0"/>
                      <w:divBdr>
                        <w:top w:val="none" w:sz="0" w:space="0" w:color="auto"/>
                        <w:left w:val="none" w:sz="0" w:space="0" w:color="auto"/>
                        <w:bottom w:val="none" w:sz="0" w:space="0" w:color="auto"/>
                        <w:right w:val="none" w:sz="0" w:space="0" w:color="auto"/>
                      </w:divBdr>
                      <w:divsChild>
                        <w:div w:id="2104761621">
                          <w:marLeft w:val="0"/>
                          <w:marRight w:val="0"/>
                          <w:marTop w:val="0"/>
                          <w:marBottom w:val="0"/>
                          <w:divBdr>
                            <w:top w:val="none" w:sz="0" w:space="0" w:color="auto"/>
                            <w:left w:val="none" w:sz="0" w:space="0" w:color="auto"/>
                            <w:bottom w:val="none" w:sz="0" w:space="0" w:color="auto"/>
                            <w:right w:val="none" w:sz="0" w:space="0" w:color="auto"/>
                          </w:divBdr>
                          <w:divsChild>
                            <w:div w:id="622883721">
                              <w:marLeft w:val="0"/>
                              <w:marRight w:val="0"/>
                              <w:marTop w:val="0"/>
                              <w:marBottom w:val="0"/>
                              <w:divBdr>
                                <w:top w:val="none" w:sz="0" w:space="0" w:color="auto"/>
                                <w:left w:val="none" w:sz="0" w:space="0" w:color="auto"/>
                                <w:bottom w:val="none" w:sz="0" w:space="0" w:color="auto"/>
                                <w:right w:val="none" w:sz="0" w:space="0" w:color="auto"/>
                              </w:divBdr>
                              <w:divsChild>
                                <w:div w:id="1139373722">
                                  <w:marLeft w:val="0"/>
                                  <w:marRight w:val="0"/>
                                  <w:marTop w:val="0"/>
                                  <w:marBottom w:val="0"/>
                                  <w:divBdr>
                                    <w:top w:val="none" w:sz="0" w:space="0" w:color="auto"/>
                                    <w:left w:val="none" w:sz="0" w:space="0" w:color="auto"/>
                                    <w:bottom w:val="none" w:sz="0" w:space="0" w:color="auto"/>
                                    <w:right w:val="none" w:sz="0" w:space="0" w:color="auto"/>
                                  </w:divBdr>
                                  <w:divsChild>
                                    <w:div w:id="949437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3411739">
          <w:marLeft w:val="0"/>
          <w:marRight w:val="0"/>
          <w:marTop w:val="0"/>
          <w:marBottom w:val="0"/>
          <w:divBdr>
            <w:top w:val="none" w:sz="0" w:space="0" w:color="auto"/>
            <w:left w:val="none" w:sz="0" w:space="0" w:color="auto"/>
            <w:bottom w:val="none" w:sz="0" w:space="0" w:color="auto"/>
            <w:right w:val="none" w:sz="0" w:space="0" w:color="auto"/>
          </w:divBdr>
          <w:divsChild>
            <w:div w:id="834418586">
              <w:marLeft w:val="0"/>
              <w:marRight w:val="0"/>
              <w:marTop w:val="0"/>
              <w:marBottom w:val="0"/>
              <w:divBdr>
                <w:top w:val="none" w:sz="0" w:space="0" w:color="auto"/>
                <w:left w:val="none" w:sz="0" w:space="0" w:color="auto"/>
                <w:bottom w:val="none" w:sz="0" w:space="0" w:color="auto"/>
                <w:right w:val="none" w:sz="0" w:space="0" w:color="auto"/>
              </w:divBdr>
              <w:divsChild>
                <w:div w:id="412315597">
                  <w:marLeft w:val="0"/>
                  <w:marRight w:val="0"/>
                  <w:marTop w:val="0"/>
                  <w:marBottom w:val="0"/>
                  <w:divBdr>
                    <w:top w:val="none" w:sz="0" w:space="0" w:color="auto"/>
                    <w:left w:val="none" w:sz="0" w:space="0" w:color="auto"/>
                    <w:bottom w:val="none" w:sz="0" w:space="0" w:color="auto"/>
                    <w:right w:val="none" w:sz="0" w:space="0" w:color="auto"/>
                  </w:divBdr>
                  <w:divsChild>
                    <w:div w:id="1179392242">
                      <w:marLeft w:val="0"/>
                      <w:marRight w:val="0"/>
                      <w:marTop w:val="0"/>
                      <w:marBottom w:val="0"/>
                      <w:divBdr>
                        <w:top w:val="none" w:sz="0" w:space="0" w:color="auto"/>
                        <w:left w:val="none" w:sz="0" w:space="0" w:color="auto"/>
                        <w:bottom w:val="none" w:sz="0" w:space="0" w:color="auto"/>
                        <w:right w:val="none" w:sz="0" w:space="0" w:color="auto"/>
                      </w:divBdr>
                      <w:divsChild>
                        <w:div w:id="1928221950">
                          <w:marLeft w:val="0"/>
                          <w:marRight w:val="0"/>
                          <w:marTop w:val="0"/>
                          <w:marBottom w:val="0"/>
                          <w:divBdr>
                            <w:top w:val="none" w:sz="0" w:space="0" w:color="auto"/>
                            <w:left w:val="none" w:sz="0" w:space="0" w:color="auto"/>
                            <w:bottom w:val="none" w:sz="0" w:space="0" w:color="auto"/>
                            <w:right w:val="none" w:sz="0" w:space="0" w:color="auto"/>
                          </w:divBdr>
                          <w:divsChild>
                            <w:div w:id="1254124378">
                              <w:marLeft w:val="0"/>
                              <w:marRight w:val="0"/>
                              <w:marTop w:val="0"/>
                              <w:marBottom w:val="0"/>
                              <w:divBdr>
                                <w:top w:val="none" w:sz="0" w:space="0" w:color="auto"/>
                                <w:left w:val="none" w:sz="0" w:space="0" w:color="auto"/>
                                <w:bottom w:val="none" w:sz="0" w:space="0" w:color="auto"/>
                                <w:right w:val="none" w:sz="0" w:space="0" w:color="auto"/>
                              </w:divBdr>
                              <w:divsChild>
                                <w:div w:id="719403100">
                                  <w:marLeft w:val="0"/>
                                  <w:marRight w:val="0"/>
                                  <w:marTop w:val="0"/>
                                  <w:marBottom w:val="0"/>
                                  <w:divBdr>
                                    <w:top w:val="none" w:sz="0" w:space="0" w:color="auto"/>
                                    <w:left w:val="none" w:sz="0" w:space="0" w:color="auto"/>
                                    <w:bottom w:val="none" w:sz="0" w:space="0" w:color="auto"/>
                                    <w:right w:val="none" w:sz="0" w:space="0" w:color="auto"/>
                                  </w:divBdr>
                                  <w:divsChild>
                                    <w:div w:id="445544114">
                                      <w:marLeft w:val="0"/>
                                      <w:marRight w:val="0"/>
                                      <w:marTop w:val="0"/>
                                      <w:marBottom w:val="0"/>
                                      <w:divBdr>
                                        <w:top w:val="none" w:sz="0" w:space="0" w:color="auto"/>
                                        <w:left w:val="none" w:sz="0" w:space="0" w:color="auto"/>
                                        <w:bottom w:val="none" w:sz="0" w:space="0" w:color="auto"/>
                                        <w:right w:val="none" w:sz="0" w:space="0" w:color="auto"/>
                                      </w:divBdr>
                                      <w:divsChild>
                                        <w:div w:id="762605096">
                                          <w:marLeft w:val="0"/>
                                          <w:marRight w:val="0"/>
                                          <w:marTop w:val="0"/>
                                          <w:marBottom w:val="0"/>
                                          <w:divBdr>
                                            <w:top w:val="none" w:sz="0" w:space="0" w:color="auto"/>
                                            <w:left w:val="none" w:sz="0" w:space="0" w:color="auto"/>
                                            <w:bottom w:val="none" w:sz="0" w:space="0" w:color="auto"/>
                                            <w:right w:val="none" w:sz="0" w:space="0" w:color="auto"/>
                                          </w:divBdr>
                                          <w:divsChild>
                                            <w:div w:id="20187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5626744">
          <w:marLeft w:val="0"/>
          <w:marRight w:val="0"/>
          <w:marTop w:val="0"/>
          <w:marBottom w:val="0"/>
          <w:divBdr>
            <w:top w:val="none" w:sz="0" w:space="0" w:color="auto"/>
            <w:left w:val="none" w:sz="0" w:space="0" w:color="auto"/>
            <w:bottom w:val="none" w:sz="0" w:space="0" w:color="auto"/>
            <w:right w:val="none" w:sz="0" w:space="0" w:color="auto"/>
          </w:divBdr>
          <w:divsChild>
            <w:div w:id="1345937093">
              <w:marLeft w:val="0"/>
              <w:marRight w:val="0"/>
              <w:marTop w:val="0"/>
              <w:marBottom w:val="0"/>
              <w:divBdr>
                <w:top w:val="none" w:sz="0" w:space="0" w:color="auto"/>
                <w:left w:val="none" w:sz="0" w:space="0" w:color="auto"/>
                <w:bottom w:val="none" w:sz="0" w:space="0" w:color="auto"/>
                <w:right w:val="none" w:sz="0" w:space="0" w:color="auto"/>
              </w:divBdr>
              <w:divsChild>
                <w:div w:id="218170047">
                  <w:marLeft w:val="0"/>
                  <w:marRight w:val="0"/>
                  <w:marTop w:val="0"/>
                  <w:marBottom w:val="0"/>
                  <w:divBdr>
                    <w:top w:val="none" w:sz="0" w:space="0" w:color="auto"/>
                    <w:left w:val="none" w:sz="0" w:space="0" w:color="auto"/>
                    <w:bottom w:val="none" w:sz="0" w:space="0" w:color="auto"/>
                    <w:right w:val="none" w:sz="0" w:space="0" w:color="auto"/>
                  </w:divBdr>
                  <w:divsChild>
                    <w:div w:id="1024866171">
                      <w:marLeft w:val="0"/>
                      <w:marRight w:val="0"/>
                      <w:marTop w:val="0"/>
                      <w:marBottom w:val="0"/>
                      <w:divBdr>
                        <w:top w:val="none" w:sz="0" w:space="0" w:color="auto"/>
                        <w:left w:val="none" w:sz="0" w:space="0" w:color="auto"/>
                        <w:bottom w:val="none" w:sz="0" w:space="0" w:color="auto"/>
                        <w:right w:val="none" w:sz="0" w:space="0" w:color="auto"/>
                      </w:divBdr>
                      <w:divsChild>
                        <w:div w:id="303512849">
                          <w:marLeft w:val="0"/>
                          <w:marRight w:val="0"/>
                          <w:marTop w:val="0"/>
                          <w:marBottom w:val="0"/>
                          <w:divBdr>
                            <w:top w:val="none" w:sz="0" w:space="0" w:color="auto"/>
                            <w:left w:val="none" w:sz="0" w:space="0" w:color="auto"/>
                            <w:bottom w:val="none" w:sz="0" w:space="0" w:color="auto"/>
                            <w:right w:val="none" w:sz="0" w:space="0" w:color="auto"/>
                          </w:divBdr>
                          <w:divsChild>
                            <w:div w:id="1408647076">
                              <w:marLeft w:val="0"/>
                              <w:marRight w:val="0"/>
                              <w:marTop w:val="0"/>
                              <w:marBottom w:val="0"/>
                              <w:divBdr>
                                <w:top w:val="none" w:sz="0" w:space="0" w:color="auto"/>
                                <w:left w:val="none" w:sz="0" w:space="0" w:color="auto"/>
                                <w:bottom w:val="none" w:sz="0" w:space="0" w:color="auto"/>
                                <w:right w:val="none" w:sz="0" w:space="0" w:color="auto"/>
                              </w:divBdr>
                              <w:divsChild>
                                <w:div w:id="146747474">
                                  <w:marLeft w:val="0"/>
                                  <w:marRight w:val="0"/>
                                  <w:marTop w:val="0"/>
                                  <w:marBottom w:val="0"/>
                                  <w:divBdr>
                                    <w:top w:val="none" w:sz="0" w:space="0" w:color="auto"/>
                                    <w:left w:val="none" w:sz="0" w:space="0" w:color="auto"/>
                                    <w:bottom w:val="none" w:sz="0" w:space="0" w:color="auto"/>
                                    <w:right w:val="none" w:sz="0" w:space="0" w:color="auto"/>
                                  </w:divBdr>
                                  <w:divsChild>
                                    <w:div w:id="168840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7676419">
          <w:marLeft w:val="0"/>
          <w:marRight w:val="0"/>
          <w:marTop w:val="0"/>
          <w:marBottom w:val="0"/>
          <w:divBdr>
            <w:top w:val="none" w:sz="0" w:space="0" w:color="auto"/>
            <w:left w:val="none" w:sz="0" w:space="0" w:color="auto"/>
            <w:bottom w:val="none" w:sz="0" w:space="0" w:color="auto"/>
            <w:right w:val="none" w:sz="0" w:space="0" w:color="auto"/>
          </w:divBdr>
          <w:divsChild>
            <w:div w:id="1221861228">
              <w:marLeft w:val="0"/>
              <w:marRight w:val="0"/>
              <w:marTop w:val="0"/>
              <w:marBottom w:val="0"/>
              <w:divBdr>
                <w:top w:val="none" w:sz="0" w:space="0" w:color="auto"/>
                <w:left w:val="none" w:sz="0" w:space="0" w:color="auto"/>
                <w:bottom w:val="none" w:sz="0" w:space="0" w:color="auto"/>
                <w:right w:val="none" w:sz="0" w:space="0" w:color="auto"/>
              </w:divBdr>
              <w:divsChild>
                <w:div w:id="465203370">
                  <w:marLeft w:val="0"/>
                  <w:marRight w:val="0"/>
                  <w:marTop w:val="0"/>
                  <w:marBottom w:val="0"/>
                  <w:divBdr>
                    <w:top w:val="none" w:sz="0" w:space="0" w:color="auto"/>
                    <w:left w:val="none" w:sz="0" w:space="0" w:color="auto"/>
                    <w:bottom w:val="none" w:sz="0" w:space="0" w:color="auto"/>
                    <w:right w:val="none" w:sz="0" w:space="0" w:color="auto"/>
                  </w:divBdr>
                  <w:divsChild>
                    <w:div w:id="966622991">
                      <w:marLeft w:val="0"/>
                      <w:marRight w:val="0"/>
                      <w:marTop w:val="0"/>
                      <w:marBottom w:val="0"/>
                      <w:divBdr>
                        <w:top w:val="none" w:sz="0" w:space="0" w:color="auto"/>
                        <w:left w:val="none" w:sz="0" w:space="0" w:color="auto"/>
                        <w:bottom w:val="none" w:sz="0" w:space="0" w:color="auto"/>
                        <w:right w:val="none" w:sz="0" w:space="0" w:color="auto"/>
                      </w:divBdr>
                      <w:divsChild>
                        <w:div w:id="837037441">
                          <w:marLeft w:val="0"/>
                          <w:marRight w:val="0"/>
                          <w:marTop w:val="0"/>
                          <w:marBottom w:val="0"/>
                          <w:divBdr>
                            <w:top w:val="none" w:sz="0" w:space="0" w:color="auto"/>
                            <w:left w:val="none" w:sz="0" w:space="0" w:color="auto"/>
                            <w:bottom w:val="none" w:sz="0" w:space="0" w:color="auto"/>
                            <w:right w:val="none" w:sz="0" w:space="0" w:color="auto"/>
                          </w:divBdr>
                          <w:divsChild>
                            <w:div w:id="1907952285">
                              <w:marLeft w:val="0"/>
                              <w:marRight w:val="0"/>
                              <w:marTop w:val="0"/>
                              <w:marBottom w:val="0"/>
                              <w:divBdr>
                                <w:top w:val="none" w:sz="0" w:space="0" w:color="auto"/>
                                <w:left w:val="none" w:sz="0" w:space="0" w:color="auto"/>
                                <w:bottom w:val="none" w:sz="0" w:space="0" w:color="auto"/>
                                <w:right w:val="none" w:sz="0" w:space="0" w:color="auto"/>
                              </w:divBdr>
                              <w:divsChild>
                                <w:div w:id="1543984500">
                                  <w:marLeft w:val="0"/>
                                  <w:marRight w:val="0"/>
                                  <w:marTop w:val="0"/>
                                  <w:marBottom w:val="0"/>
                                  <w:divBdr>
                                    <w:top w:val="none" w:sz="0" w:space="0" w:color="auto"/>
                                    <w:left w:val="none" w:sz="0" w:space="0" w:color="auto"/>
                                    <w:bottom w:val="none" w:sz="0" w:space="0" w:color="auto"/>
                                    <w:right w:val="none" w:sz="0" w:space="0" w:color="auto"/>
                                  </w:divBdr>
                                  <w:divsChild>
                                    <w:div w:id="34160733">
                                      <w:marLeft w:val="0"/>
                                      <w:marRight w:val="0"/>
                                      <w:marTop w:val="0"/>
                                      <w:marBottom w:val="0"/>
                                      <w:divBdr>
                                        <w:top w:val="none" w:sz="0" w:space="0" w:color="auto"/>
                                        <w:left w:val="none" w:sz="0" w:space="0" w:color="auto"/>
                                        <w:bottom w:val="none" w:sz="0" w:space="0" w:color="auto"/>
                                        <w:right w:val="none" w:sz="0" w:space="0" w:color="auto"/>
                                      </w:divBdr>
                                      <w:divsChild>
                                        <w:div w:id="1381132859">
                                          <w:marLeft w:val="0"/>
                                          <w:marRight w:val="0"/>
                                          <w:marTop w:val="0"/>
                                          <w:marBottom w:val="0"/>
                                          <w:divBdr>
                                            <w:top w:val="none" w:sz="0" w:space="0" w:color="auto"/>
                                            <w:left w:val="none" w:sz="0" w:space="0" w:color="auto"/>
                                            <w:bottom w:val="none" w:sz="0" w:space="0" w:color="auto"/>
                                            <w:right w:val="none" w:sz="0" w:space="0" w:color="auto"/>
                                          </w:divBdr>
                                          <w:divsChild>
                                            <w:div w:id="91744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01310045">
          <w:marLeft w:val="0"/>
          <w:marRight w:val="0"/>
          <w:marTop w:val="0"/>
          <w:marBottom w:val="0"/>
          <w:divBdr>
            <w:top w:val="none" w:sz="0" w:space="0" w:color="auto"/>
            <w:left w:val="none" w:sz="0" w:space="0" w:color="auto"/>
            <w:bottom w:val="none" w:sz="0" w:space="0" w:color="auto"/>
            <w:right w:val="none" w:sz="0" w:space="0" w:color="auto"/>
          </w:divBdr>
          <w:divsChild>
            <w:div w:id="740366182">
              <w:marLeft w:val="0"/>
              <w:marRight w:val="0"/>
              <w:marTop w:val="0"/>
              <w:marBottom w:val="0"/>
              <w:divBdr>
                <w:top w:val="none" w:sz="0" w:space="0" w:color="auto"/>
                <w:left w:val="none" w:sz="0" w:space="0" w:color="auto"/>
                <w:bottom w:val="none" w:sz="0" w:space="0" w:color="auto"/>
                <w:right w:val="none" w:sz="0" w:space="0" w:color="auto"/>
              </w:divBdr>
              <w:divsChild>
                <w:div w:id="1188830128">
                  <w:marLeft w:val="0"/>
                  <w:marRight w:val="0"/>
                  <w:marTop w:val="0"/>
                  <w:marBottom w:val="0"/>
                  <w:divBdr>
                    <w:top w:val="none" w:sz="0" w:space="0" w:color="auto"/>
                    <w:left w:val="none" w:sz="0" w:space="0" w:color="auto"/>
                    <w:bottom w:val="none" w:sz="0" w:space="0" w:color="auto"/>
                    <w:right w:val="none" w:sz="0" w:space="0" w:color="auto"/>
                  </w:divBdr>
                  <w:divsChild>
                    <w:div w:id="1498577090">
                      <w:marLeft w:val="0"/>
                      <w:marRight w:val="0"/>
                      <w:marTop w:val="0"/>
                      <w:marBottom w:val="0"/>
                      <w:divBdr>
                        <w:top w:val="none" w:sz="0" w:space="0" w:color="auto"/>
                        <w:left w:val="none" w:sz="0" w:space="0" w:color="auto"/>
                        <w:bottom w:val="none" w:sz="0" w:space="0" w:color="auto"/>
                        <w:right w:val="none" w:sz="0" w:space="0" w:color="auto"/>
                      </w:divBdr>
                      <w:divsChild>
                        <w:div w:id="1719893904">
                          <w:marLeft w:val="0"/>
                          <w:marRight w:val="0"/>
                          <w:marTop w:val="0"/>
                          <w:marBottom w:val="0"/>
                          <w:divBdr>
                            <w:top w:val="none" w:sz="0" w:space="0" w:color="auto"/>
                            <w:left w:val="none" w:sz="0" w:space="0" w:color="auto"/>
                            <w:bottom w:val="none" w:sz="0" w:space="0" w:color="auto"/>
                            <w:right w:val="none" w:sz="0" w:space="0" w:color="auto"/>
                          </w:divBdr>
                          <w:divsChild>
                            <w:div w:id="816453413">
                              <w:marLeft w:val="0"/>
                              <w:marRight w:val="0"/>
                              <w:marTop w:val="0"/>
                              <w:marBottom w:val="0"/>
                              <w:divBdr>
                                <w:top w:val="none" w:sz="0" w:space="0" w:color="auto"/>
                                <w:left w:val="none" w:sz="0" w:space="0" w:color="auto"/>
                                <w:bottom w:val="none" w:sz="0" w:space="0" w:color="auto"/>
                                <w:right w:val="none" w:sz="0" w:space="0" w:color="auto"/>
                              </w:divBdr>
                              <w:divsChild>
                                <w:div w:id="913319189">
                                  <w:marLeft w:val="0"/>
                                  <w:marRight w:val="0"/>
                                  <w:marTop w:val="0"/>
                                  <w:marBottom w:val="0"/>
                                  <w:divBdr>
                                    <w:top w:val="none" w:sz="0" w:space="0" w:color="auto"/>
                                    <w:left w:val="none" w:sz="0" w:space="0" w:color="auto"/>
                                    <w:bottom w:val="none" w:sz="0" w:space="0" w:color="auto"/>
                                    <w:right w:val="none" w:sz="0" w:space="0" w:color="auto"/>
                                  </w:divBdr>
                                  <w:divsChild>
                                    <w:div w:id="12053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3649089">
      <w:bodyDiv w:val="1"/>
      <w:marLeft w:val="0"/>
      <w:marRight w:val="0"/>
      <w:marTop w:val="0"/>
      <w:marBottom w:val="0"/>
      <w:divBdr>
        <w:top w:val="none" w:sz="0" w:space="0" w:color="auto"/>
        <w:left w:val="none" w:sz="0" w:space="0" w:color="auto"/>
        <w:bottom w:val="none" w:sz="0" w:space="0" w:color="auto"/>
        <w:right w:val="none" w:sz="0" w:space="0" w:color="auto"/>
      </w:divBdr>
      <w:divsChild>
        <w:div w:id="939532316">
          <w:marLeft w:val="0"/>
          <w:marRight w:val="0"/>
          <w:marTop w:val="0"/>
          <w:marBottom w:val="0"/>
          <w:divBdr>
            <w:top w:val="none" w:sz="0" w:space="0" w:color="auto"/>
            <w:left w:val="none" w:sz="0" w:space="0" w:color="auto"/>
            <w:bottom w:val="none" w:sz="0" w:space="0" w:color="auto"/>
            <w:right w:val="none" w:sz="0" w:space="0" w:color="auto"/>
          </w:divBdr>
          <w:divsChild>
            <w:div w:id="645669965">
              <w:marLeft w:val="0"/>
              <w:marRight w:val="0"/>
              <w:marTop w:val="0"/>
              <w:marBottom w:val="0"/>
              <w:divBdr>
                <w:top w:val="none" w:sz="0" w:space="0" w:color="auto"/>
                <w:left w:val="none" w:sz="0" w:space="0" w:color="auto"/>
                <w:bottom w:val="none" w:sz="0" w:space="0" w:color="auto"/>
                <w:right w:val="none" w:sz="0" w:space="0" w:color="auto"/>
              </w:divBdr>
              <w:divsChild>
                <w:div w:id="1206142458">
                  <w:marLeft w:val="0"/>
                  <w:marRight w:val="0"/>
                  <w:marTop w:val="0"/>
                  <w:marBottom w:val="0"/>
                  <w:divBdr>
                    <w:top w:val="none" w:sz="0" w:space="0" w:color="auto"/>
                    <w:left w:val="none" w:sz="0" w:space="0" w:color="auto"/>
                    <w:bottom w:val="none" w:sz="0" w:space="0" w:color="auto"/>
                    <w:right w:val="none" w:sz="0" w:space="0" w:color="auto"/>
                  </w:divBdr>
                  <w:divsChild>
                    <w:div w:id="341251309">
                      <w:marLeft w:val="0"/>
                      <w:marRight w:val="0"/>
                      <w:marTop w:val="0"/>
                      <w:marBottom w:val="0"/>
                      <w:divBdr>
                        <w:top w:val="none" w:sz="0" w:space="0" w:color="auto"/>
                        <w:left w:val="none" w:sz="0" w:space="0" w:color="auto"/>
                        <w:bottom w:val="none" w:sz="0" w:space="0" w:color="auto"/>
                        <w:right w:val="none" w:sz="0" w:space="0" w:color="auto"/>
                      </w:divBdr>
                      <w:divsChild>
                        <w:div w:id="1666081591">
                          <w:marLeft w:val="0"/>
                          <w:marRight w:val="0"/>
                          <w:marTop w:val="0"/>
                          <w:marBottom w:val="0"/>
                          <w:divBdr>
                            <w:top w:val="none" w:sz="0" w:space="0" w:color="auto"/>
                            <w:left w:val="none" w:sz="0" w:space="0" w:color="auto"/>
                            <w:bottom w:val="none" w:sz="0" w:space="0" w:color="auto"/>
                            <w:right w:val="none" w:sz="0" w:space="0" w:color="auto"/>
                          </w:divBdr>
                          <w:divsChild>
                            <w:div w:id="338656441">
                              <w:marLeft w:val="0"/>
                              <w:marRight w:val="0"/>
                              <w:marTop w:val="0"/>
                              <w:marBottom w:val="0"/>
                              <w:divBdr>
                                <w:top w:val="none" w:sz="0" w:space="0" w:color="auto"/>
                                <w:left w:val="none" w:sz="0" w:space="0" w:color="auto"/>
                                <w:bottom w:val="none" w:sz="0" w:space="0" w:color="auto"/>
                                <w:right w:val="none" w:sz="0" w:space="0" w:color="auto"/>
                              </w:divBdr>
                              <w:divsChild>
                                <w:div w:id="1052643">
                                  <w:marLeft w:val="0"/>
                                  <w:marRight w:val="0"/>
                                  <w:marTop w:val="0"/>
                                  <w:marBottom w:val="0"/>
                                  <w:divBdr>
                                    <w:top w:val="none" w:sz="0" w:space="0" w:color="auto"/>
                                    <w:left w:val="none" w:sz="0" w:space="0" w:color="auto"/>
                                    <w:bottom w:val="none" w:sz="0" w:space="0" w:color="auto"/>
                                    <w:right w:val="none" w:sz="0" w:space="0" w:color="auto"/>
                                  </w:divBdr>
                                  <w:divsChild>
                                    <w:div w:id="202088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443295">
                          <w:marLeft w:val="0"/>
                          <w:marRight w:val="0"/>
                          <w:marTop w:val="0"/>
                          <w:marBottom w:val="0"/>
                          <w:divBdr>
                            <w:top w:val="none" w:sz="0" w:space="0" w:color="auto"/>
                            <w:left w:val="none" w:sz="0" w:space="0" w:color="auto"/>
                            <w:bottom w:val="none" w:sz="0" w:space="0" w:color="auto"/>
                            <w:right w:val="none" w:sz="0" w:space="0" w:color="auto"/>
                          </w:divBdr>
                          <w:divsChild>
                            <w:div w:id="811823036">
                              <w:marLeft w:val="0"/>
                              <w:marRight w:val="0"/>
                              <w:marTop w:val="0"/>
                              <w:marBottom w:val="0"/>
                              <w:divBdr>
                                <w:top w:val="none" w:sz="0" w:space="0" w:color="auto"/>
                                <w:left w:val="none" w:sz="0" w:space="0" w:color="auto"/>
                                <w:bottom w:val="none" w:sz="0" w:space="0" w:color="auto"/>
                                <w:right w:val="none" w:sz="0" w:space="0" w:color="auto"/>
                              </w:divBdr>
                              <w:divsChild>
                                <w:div w:id="131275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176634">
          <w:marLeft w:val="0"/>
          <w:marRight w:val="0"/>
          <w:marTop w:val="0"/>
          <w:marBottom w:val="0"/>
          <w:divBdr>
            <w:top w:val="none" w:sz="0" w:space="0" w:color="auto"/>
            <w:left w:val="none" w:sz="0" w:space="0" w:color="auto"/>
            <w:bottom w:val="none" w:sz="0" w:space="0" w:color="auto"/>
            <w:right w:val="none" w:sz="0" w:space="0" w:color="auto"/>
          </w:divBdr>
          <w:divsChild>
            <w:div w:id="52045868">
              <w:marLeft w:val="0"/>
              <w:marRight w:val="0"/>
              <w:marTop w:val="0"/>
              <w:marBottom w:val="0"/>
              <w:divBdr>
                <w:top w:val="none" w:sz="0" w:space="0" w:color="auto"/>
                <w:left w:val="none" w:sz="0" w:space="0" w:color="auto"/>
                <w:bottom w:val="none" w:sz="0" w:space="0" w:color="auto"/>
                <w:right w:val="none" w:sz="0" w:space="0" w:color="auto"/>
              </w:divBdr>
              <w:divsChild>
                <w:div w:id="356472084">
                  <w:marLeft w:val="0"/>
                  <w:marRight w:val="0"/>
                  <w:marTop w:val="0"/>
                  <w:marBottom w:val="0"/>
                  <w:divBdr>
                    <w:top w:val="none" w:sz="0" w:space="0" w:color="auto"/>
                    <w:left w:val="none" w:sz="0" w:space="0" w:color="auto"/>
                    <w:bottom w:val="none" w:sz="0" w:space="0" w:color="auto"/>
                    <w:right w:val="none" w:sz="0" w:space="0" w:color="auto"/>
                  </w:divBdr>
                  <w:divsChild>
                    <w:div w:id="1134366808">
                      <w:marLeft w:val="0"/>
                      <w:marRight w:val="0"/>
                      <w:marTop w:val="0"/>
                      <w:marBottom w:val="0"/>
                      <w:divBdr>
                        <w:top w:val="none" w:sz="0" w:space="0" w:color="auto"/>
                        <w:left w:val="none" w:sz="0" w:space="0" w:color="auto"/>
                        <w:bottom w:val="none" w:sz="0" w:space="0" w:color="auto"/>
                        <w:right w:val="none" w:sz="0" w:space="0" w:color="auto"/>
                      </w:divBdr>
                      <w:divsChild>
                        <w:div w:id="1777289399">
                          <w:marLeft w:val="0"/>
                          <w:marRight w:val="0"/>
                          <w:marTop w:val="0"/>
                          <w:marBottom w:val="0"/>
                          <w:divBdr>
                            <w:top w:val="none" w:sz="0" w:space="0" w:color="auto"/>
                            <w:left w:val="none" w:sz="0" w:space="0" w:color="auto"/>
                            <w:bottom w:val="none" w:sz="0" w:space="0" w:color="auto"/>
                            <w:right w:val="none" w:sz="0" w:space="0" w:color="auto"/>
                          </w:divBdr>
                          <w:divsChild>
                            <w:div w:id="1777015192">
                              <w:marLeft w:val="0"/>
                              <w:marRight w:val="0"/>
                              <w:marTop w:val="0"/>
                              <w:marBottom w:val="0"/>
                              <w:divBdr>
                                <w:top w:val="none" w:sz="0" w:space="0" w:color="auto"/>
                                <w:left w:val="none" w:sz="0" w:space="0" w:color="auto"/>
                                <w:bottom w:val="none" w:sz="0" w:space="0" w:color="auto"/>
                                <w:right w:val="none" w:sz="0" w:space="0" w:color="auto"/>
                              </w:divBdr>
                              <w:divsChild>
                                <w:div w:id="1172599005">
                                  <w:marLeft w:val="0"/>
                                  <w:marRight w:val="0"/>
                                  <w:marTop w:val="0"/>
                                  <w:marBottom w:val="0"/>
                                  <w:divBdr>
                                    <w:top w:val="none" w:sz="0" w:space="0" w:color="auto"/>
                                    <w:left w:val="none" w:sz="0" w:space="0" w:color="auto"/>
                                    <w:bottom w:val="none" w:sz="0" w:space="0" w:color="auto"/>
                                    <w:right w:val="none" w:sz="0" w:space="0" w:color="auto"/>
                                  </w:divBdr>
                                  <w:divsChild>
                                    <w:div w:id="2093239106">
                                      <w:marLeft w:val="0"/>
                                      <w:marRight w:val="0"/>
                                      <w:marTop w:val="0"/>
                                      <w:marBottom w:val="0"/>
                                      <w:divBdr>
                                        <w:top w:val="none" w:sz="0" w:space="0" w:color="auto"/>
                                        <w:left w:val="none" w:sz="0" w:space="0" w:color="auto"/>
                                        <w:bottom w:val="none" w:sz="0" w:space="0" w:color="auto"/>
                                        <w:right w:val="none" w:sz="0" w:space="0" w:color="auto"/>
                                      </w:divBdr>
                                      <w:divsChild>
                                        <w:div w:id="1952975476">
                                          <w:marLeft w:val="0"/>
                                          <w:marRight w:val="0"/>
                                          <w:marTop w:val="0"/>
                                          <w:marBottom w:val="0"/>
                                          <w:divBdr>
                                            <w:top w:val="none" w:sz="0" w:space="0" w:color="auto"/>
                                            <w:left w:val="none" w:sz="0" w:space="0" w:color="auto"/>
                                            <w:bottom w:val="none" w:sz="0" w:space="0" w:color="auto"/>
                                            <w:right w:val="none" w:sz="0" w:space="0" w:color="auto"/>
                                          </w:divBdr>
                                          <w:divsChild>
                                            <w:div w:id="194268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8478166">
          <w:marLeft w:val="0"/>
          <w:marRight w:val="0"/>
          <w:marTop w:val="0"/>
          <w:marBottom w:val="0"/>
          <w:divBdr>
            <w:top w:val="none" w:sz="0" w:space="0" w:color="auto"/>
            <w:left w:val="none" w:sz="0" w:space="0" w:color="auto"/>
            <w:bottom w:val="none" w:sz="0" w:space="0" w:color="auto"/>
            <w:right w:val="none" w:sz="0" w:space="0" w:color="auto"/>
          </w:divBdr>
          <w:divsChild>
            <w:div w:id="1704750031">
              <w:marLeft w:val="0"/>
              <w:marRight w:val="0"/>
              <w:marTop w:val="0"/>
              <w:marBottom w:val="0"/>
              <w:divBdr>
                <w:top w:val="none" w:sz="0" w:space="0" w:color="auto"/>
                <w:left w:val="none" w:sz="0" w:space="0" w:color="auto"/>
                <w:bottom w:val="none" w:sz="0" w:space="0" w:color="auto"/>
                <w:right w:val="none" w:sz="0" w:space="0" w:color="auto"/>
              </w:divBdr>
              <w:divsChild>
                <w:div w:id="249120862">
                  <w:marLeft w:val="0"/>
                  <w:marRight w:val="0"/>
                  <w:marTop w:val="0"/>
                  <w:marBottom w:val="0"/>
                  <w:divBdr>
                    <w:top w:val="none" w:sz="0" w:space="0" w:color="auto"/>
                    <w:left w:val="none" w:sz="0" w:space="0" w:color="auto"/>
                    <w:bottom w:val="none" w:sz="0" w:space="0" w:color="auto"/>
                    <w:right w:val="none" w:sz="0" w:space="0" w:color="auto"/>
                  </w:divBdr>
                  <w:divsChild>
                    <w:div w:id="589898071">
                      <w:marLeft w:val="0"/>
                      <w:marRight w:val="0"/>
                      <w:marTop w:val="0"/>
                      <w:marBottom w:val="0"/>
                      <w:divBdr>
                        <w:top w:val="none" w:sz="0" w:space="0" w:color="auto"/>
                        <w:left w:val="none" w:sz="0" w:space="0" w:color="auto"/>
                        <w:bottom w:val="none" w:sz="0" w:space="0" w:color="auto"/>
                        <w:right w:val="none" w:sz="0" w:space="0" w:color="auto"/>
                      </w:divBdr>
                      <w:divsChild>
                        <w:div w:id="773288488">
                          <w:marLeft w:val="0"/>
                          <w:marRight w:val="0"/>
                          <w:marTop w:val="0"/>
                          <w:marBottom w:val="0"/>
                          <w:divBdr>
                            <w:top w:val="none" w:sz="0" w:space="0" w:color="auto"/>
                            <w:left w:val="none" w:sz="0" w:space="0" w:color="auto"/>
                            <w:bottom w:val="none" w:sz="0" w:space="0" w:color="auto"/>
                            <w:right w:val="none" w:sz="0" w:space="0" w:color="auto"/>
                          </w:divBdr>
                          <w:divsChild>
                            <w:div w:id="969359656">
                              <w:marLeft w:val="0"/>
                              <w:marRight w:val="0"/>
                              <w:marTop w:val="0"/>
                              <w:marBottom w:val="0"/>
                              <w:divBdr>
                                <w:top w:val="none" w:sz="0" w:space="0" w:color="auto"/>
                                <w:left w:val="none" w:sz="0" w:space="0" w:color="auto"/>
                                <w:bottom w:val="none" w:sz="0" w:space="0" w:color="auto"/>
                                <w:right w:val="none" w:sz="0" w:space="0" w:color="auto"/>
                              </w:divBdr>
                              <w:divsChild>
                                <w:div w:id="940723143">
                                  <w:marLeft w:val="0"/>
                                  <w:marRight w:val="0"/>
                                  <w:marTop w:val="0"/>
                                  <w:marBottom w:val="0"/>
                                  <w:divBdr>
                                    <w:top w:val="none" w:sz="0" w:space="0" w:color="auto"/>
                                    <w:left w:val="none" w:sz="0" w:space="0" w:color="auto"/>
                                    <w:bottom w:val="none" w:sz="0" w:space="0" w:color="auto"/>
                                    <w:right w:val="none" w:sz="0" w:space="0" w:color="auto"/>
                                  </w:divBdr>
                                  <w:divsChild>
                                    <w:div w:id="165755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4511945">
          <w:marLeft w:val="0"/>
          <w:marRight w:val="0"/>
          <w:marTop w:val="0"/>
          <w:marBottom w:val="0"/>
          <w:divBdr>
            <w:top w:val="none" w:sz="0" w:space="0" w:color="auto"/>
            <w:left w:val="none" w:sz="0" w:space="0" w:color="auto"/>
            <w:bottom w:val="none" w:sz="0" w:space="0" w:color="auto"/>
            <w:right w:val="none" w:sz="0" w:space="0" w:color="auto"/>
          </w:divBdr>
          <w:divsChild>
            <w:div w:id="1699816296">
              <w:marLeft w:val="0"/>
              <w:marRight w:val="0"/>
              <w:marTop w:val="0"/>
              <w:marBottom w:val="0"/>
              <w:divBdr>
                <w:top w:val="none" w:sz="0" w:space="0" w:color="auto"/>
                <w:left w:val="none" w:sz="0" w:space="0" w:color="auto"/>
                <w:bottom w:val="none" w:sz="0" w:space="0" w:color="auto"/>
                <w:right w:val="none" w:sz="0" w:space="0" w:color="auto"/>
              </w:divBdr>
              <w:divsChild>
                <w:div w:id="1317949585">
                  <w:marLeft w:val="0"/>
                  <w:marRight w:val="0"/>
                  <w:marTop w:val="0"/>
                  <w:marBottom w:val="0"/>
                  <w:divBdr>
                    <w:top w:val="none" w:sz="0" w:space="0" w:color="auto"/>
                    <w:left w:val="none" w:sz="0" w:space="0" w:color="auto"/>
                    <w:bottom w:val="none" w:sz="0" w:space="0" w:color="auto"/>
                    <w:right w:val="none" w:sz="0" w:space="0" w:color="auto"/>
                  </w:divBdr>
                  <w:divsChild>
                    <w:div w:id="2118058169">
                      <w:marLeft w:val="0"/>
                      <w:marRight w:val="0"/>
                      <w:marTop w:val="0"/>
                      <w:marBottom w:val="0"/>
                      <w:divBdr>
                        <w:top w:val="none" w:sz="0" w:space="0" w:color="auto"/>
                        <w:left w:val="none" w:sz="0" w:space="0" w:color="auto"/>
                        <w:bottom w:val="none" w:sz="0" w:space="0" w:color="auto"/>
                        <w:right w:val="none" w:sz="0" w:space="0" w:color="auto"/>
                      </w:divBdr>
                      <w:divsChild>
                        <w:div w:id="523443252">
                          <w:marLeft w:val="0"/>
                          <w:marRight w:val="0"/>
                          <w:marTop w:val="0"/>
                          <w:marBottom w:val="0"/>
                          <w:divBdr>
                            <w:top w:val="none" w:sz="0" w:space="0" w:color="auto"/>
                            <w:left w:val="none" w:sz="0" w:space="0" w:color="auto"/>
                            <w:bottom w:val="none" w:sz="0" w:space="0" w:color="auto"/>
                            <w:right w:val="none" w:sz="0" w:space="0" w:color="auto"/>
                          </w:divBdr>
                          <w:divsChild>
                            <w:div w:id="478041849">
                              <w:marLeft w:val="0"/>
                              <w:marRight w:val="0"/>
                              <w:marTop w:val="0"/>
                              <w:marBottom w:val="0"/>
                              <w:divBdr>
                                <w:top w:val="none" w:sz="0" w:space="0" w:color="auto"/>
                                <w:left w:val="none" w:sz="0" w:space="0" w:color="auto"/>
                                <w:bottom w:val="none" w:sz="0" w:space="0" w:color="auto"/>
                                <w:right w:val="none" w:sz="0" w:space="0" w:color="auto"/>
                              </w:divBdr>
                              <w:divsChild>
                                <w:div w:id="1454011554">
                                  <w:marLeft w:val="0"/>
                                  <w:marRight w:val="0"/>
                                  <w:marTop w:val="0"/>
                                  <w:marBottom w:val="0"/>
                                  <w:divBdr>
                                    <w:top w:val="none" w:sz="0" w:space="0" w:color="auto"/>
                                    <w:left w:val="none" w:sz="0" w:space="0" w:color="auto"/>
                                    <w:bottom w:val="none" w:sz="0" w:space="0" w:color="auto"/>
                                    <w:right w:val="none" w:sz="0" w:space="0" w:color="auto"/>
                                  </w:divBdr>
                                  <w:divsChild>
                                    <w:div w:id="1352880690">
                                      <w:marLeft w:val="0"/>
                                      <w:marRight w:val="0"/>
                                      <w:marTop w:val="0"/>
                                      <w:marBottom w:val="0"/>
                                      <w:divBdr>
                                        <w:top w:val="none" w:sz="0" w:space="0" w:color="auto"/>
                                        <w:left w:val="none" w:sz="0" w:space="0" w:color="auto"/>
                                        <w:bottom w:val="none" w:sz="0" w:space="0" w:color="auto"/>
                                        <w:right w:val="none" w:sz="0" w:space="0" w:color="auto"/>
                                      </w:divBdr>
                                      <w:divsChild>
                                        <w:div w:id="139658052">
                                          <w:marLeft w:val="0"/>
                                          <w:marRight w:val="0"/>
                                          <w:marTop w:val="0"/>
                                          <w:marBottom w:val="0"/>
                                          <w:divBdr>
                                            <w:top w:val="none" w:sz="0" w:space="0" w:color="auto"/>
                                            <w:left w:val="none" w:sz="0" w:space="0" w:color="auto"/>
                                            <w:bottom w:val="none" w:sz="0" w:space="0" w:color="auto"/>
                                            <w:right w:val="none" w:sz="0" w:space="0" w:color="auto"/>
                                          </w:divBdr>
                                          <w:divsChild>
                                            <w:div w:id="1355962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5253238">
          <w:marLeft w:val="0"/>
          <w:marRight w:val="0"/>
          <w:marTop w:val="0"/>
          <w:marBottom w:val="0"/>
          <w:divBdr>
            <w:top w:val="none" w:sz="0" w:space="0" w:color="auto"/>
            <w:left w:val="none" w:sz="0" w:space="0" w:color="auto"/>
            <w:bottom w:val="none" w:sz="0" w:space="0" w:color="auto"/>
            <w:right w:val="none" w:sz="0" w:space="0" w:color="auto"/>
          </w:divBdr>
          <w:divsChild>
            <w:div w:id="2030835008">
              <w:marLeft w:val="0"/>
              <w:marRight w:val="0"/>
              <w:marTop w:val="0"/>
              <w:marBottom w:val="0"/>
              <w:divBdr>
                <w:top w:val="none" w:sz="0" w:space="0" w:color="auto"/>
                <w:left w:val="none" w:sz="0" w:space="0" w:color="auto"/>
                <w:bottom w:val="none" w:sz="0" w:space="0" w:color="auto"/>
                <w:right w:val="none" w:sz="0" w:space="0" w:color="auto"/>
              </w:divBdr>
              <w:divsChild>
                <w:div w:id="1449348391">
                  <w:marLeft w:val="0"/>
                  <w:marRight w:val="0"/>
                  <w:marTop w:val="0"/>
                  <w:marBottom w:val="0"/>
                  <w:divBdr>
                    <w:top w:val="none" w:sz="0" w:space="0" w:color="auto"/>
                    <w:left w:val="none" w:sz="0" w:space="0" w:color="auto"/>
                    <w:bottom w:val="none" w:sz="0" w:space="0" w:color="auto"/>
                    <w:right w:val="none" w:sz="0" w:space="0" w:color="auto"/>
                  </w:divBdr>
                  <w:divsChild>
                    <w:div w:id="433015892">
                      <w:marLeft w:val="0"/>
                      <w:marRight w:val="0"/>
                      <w:marTop w:val="0"/>
                      <w:marBottom w:val="0"/>
                      <w:divBdr>
                        <w:top w:val="none" w:sz="0" w:space="0" w:color="auto"/>
                        <w:left w:val="none" w:sz="0" w:space="0" w:color="auto"/>
                        <w:bottom w:val="none" w:sz="0" w:space="0" w:color="auto"/>
                        <w:right w:val="none" w:sz="0" w:space="0" w:color="auto"/>
                      </w:divBdr>
                      <w:divsChild>
                        <w:div w:id="1035274095">
                          <w:marLeft w:val="0"/>
                          <w:marRight w:val="0"/>
                          <w:marTop w:val="0"/>
                          <w:marBottom w:val="0"/>
                          <w:divBdr>
                            <w:top w:val="none" w:sz="0" w:space="0" w:color="auto"/>
                            <w:left w:val="none" w:sz="0" w:space="0" w:color="auto"/>
                            <w:bottom w:val="none" w:sz="0" w:space="0" w:color="auto"/>
                            <w:right w:val="none" w:sz="0" w:space="0" w:color="auto"/>
                          </w:divBdr>
                          <w:divsChild>
                            <w:div w:id="1477062160">
                              <w:marLeft w:val="0"/>
                              <w:marRight w:val="0"/>
                              <w:marTop w:val="0"/>
                              <w:marBottom w:val="0"/>
                              <w:divBdr>
                                <w:top w:val="none" w:sz="0" w:space="0" w:color="auto"/>
                                <w:left w:val="none" w:sz="0" w:space="0" w:color="auto"/>
                                <w:bottom w:val="none" w:sz="0" w:space="0" w:color="auto"/>
                                <w:right w:val="none" w:sz="0" w:space="0" w:color="auto"/>
                              </w:divBdr>
                              <w:divsChild>
                                <w:div w:id="734666223">
                                  <w:marLeft w:val="0"/>
                                  <w:marRight w:val="0"/>
                                  <w:marTop w:val="0"/>
                                  <w:marBottom w:val="0"/>
                                  <w:divBdr>
                                    <w:top w:val="none" w:sz="0" w:space="0" w:color="auto"/>
                                    <w:left w:val="none" w:sz="0" w:space="0" w:color="auto"/>
                                    <w:bottom w:val="none" w:sz="0" w:space="0" w:color="auto"/>
                                    <w:right w:val="none" w:sz="0" w:space="0" w:color="auto"/>
                                  </w:divBdr>
                                  <w:divsChild>
                                    <w:div w:id="197861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893239">
                          <w:marLeft w:val="0"/>
                          <w:marRight w:val="0"/>
                          <w:marTop w:val="0"/>
                          <w:marBottom w:val="0"/>
                          <w:divBdr>
                            <w:top w:val="none" w:sz="0" w:space="0" w:color="auto"/>
                            <w:left w:val="none" w:sz="0" w:space="0" w:color="auto"/>
                            <w:bottom w:val="none" w:sz="0" w:space="0" w:color="auto"/>
                            <w:right w:val="none" w:sz="0" w:space="0" w:color="auto"/>
                          </w:divBdr>
                          <w:divsChild>
                            <w:div w:id="1656452466">
                              <w:marLeft w:val="0"/>
                              <w:marRight w:val="0"/>
                              <w:marTop w:val="0"/>
                              <w:marBottom w:val="0"/>
                              <w:divBdr>
                                <w:top w:val="none" w:sz="0" w:space="0" w:color="auto"/>
                                <w:left w:val="none" w:sz="0" w:space="0" w:color="auto"/>
                                <w:bottom w:val="none" w:sz="0" w:space="0" w:color="auto"/>
                                <w:right w:val="none" w:sz="0" w:space="0" w:color="auto"/>
                              </w:divBdr>
                              <w:divsChild>
                                <w:div w:id="77413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5289611">
          <w:marLeft w:val="0"/>
          <w:marRight w:val="0"/>
          <w:marTop w:val="0"/>
          <w:marBottom w:val="0"/>
          <w:divBdr>
            <w:top w:val="none" w:sz="0" w:space="0" w:color="auto"/>
            <w:left w:val="none" w:sz="0" w:space="0" w:color="auto"/>
            <w:bottom w:val="none" w:sz="0" w:space="0" w:color="auto"/>
            <w:right w:val="none" w:sz="0" w:space="0" w:color="auto"/>
          </w:divBdr>
          <w:divsChild>
            <w:div w:id="1181700818">
              <w:marLeft w:val="0"/>
              <w:marRight w:val="0"/>
              <w:marTop w:val="0"/>
              <w:marBottom w:val="0"/>
              <w:divBdr>
                <w:top w:val="none" w:sz="0" w:space="0" w:color="auto"/>
                <w:left w:val="none" w:sz="0" w:space="0" w:color="auto"/>
                <w:bottom w:val="none" w:sz="0" w:space="0" w:color="auto"/>
                <w:right w:val="none" w:sz="0" w:space="0" w:color="auto"/>
              </w:divBdr>
              <w:divsChild>
                <w:div w:id="1175535989">
                  <w:marLeft w:val="0"/>
                  <w:marRight w:val="0"/>
                  <w:marTop w:val="0"/>
                  <w:marBottom w:val="0"/>
                  <w:divBdr>
                    <w:top w:val="none" w:sz="0" w:space="0" w:color="auto"/>
                    <w:left w:val="none" w:sz="0" w:space="0" w:color="auto"/>
                    <w:bottom w:val="none" w:sz="0" w:space="0" w:color="auto"/>
                    <w:right w:val="none" w:sz="0" w:space="0" w:color="auto"/>
                  </w:divBdr>
                  <w:divsChild>
                    <w:div w:id="1630747480">
                      <w:marLeft w:val="0"/>
                      <w:marRight w:val="0"/>
                      <w:marTop w:val="0"/>
                      <w:marBottom w:val="0"/>
                      <w:divBdr>
                        <w:top w:val="none" w:sz="0" w:space="0" w:color="auto"/>
                        <w:left w:val="none" w:sz="0" w:space="0" w:color="auto"/>
                        <w:bottom w:val="none" w:sz="0" w:space="0" w:color="auto"/>
                        <w:right w:val="none" w:sz="0" w:space="0" w:color="auto"/>
                      </w:divBdr>
                      <w:divsChild>
                        <w:div w:id="1813860647">
                          <w:marLeft w:val="0"/>
                          <w:marRight w:val="0"/>
                          <w:marTop w:val="0"/>
                          <w:marBottom w:val="0"/>
                          <w:divBdr>
                            <w:top w:val="none" w:sz="0" w:space="0" w:color="auto"/>
                            <w:left w:val="none" w:sz="0" w:space="0" w:color="auto"/>
                            <w:bottom w:val="none" w:sz="0" w:space="0" w:color="auto"/>
                            <w:right w:val="none" w:sz="0" w:space="0" w:color="auto"/>
                          </w:divBdr>
                          <w:divsChild>
                            <w:div w:id="215089522">
                              <w:marLeft w:val="0"/>
                              <w:marRight w:val="0"/>
                              <w:marTop w:val="0"/>
                              <w:marBottom w:val="0"/>
                              <w:divBdr>
                                <w:top w:val="none" w:sz="0" w:space="0" w:color="auto"/>
                                <w:left w:val="none" w:sz="0" w:space="0" w:color="auto"/>
                                <w:bottom w:val="none" w:sz="0" w:space="0" w:color="auto"/>
                                <w:right w:val="none" w:sz="0" w:space="0" w:color="auto"/>
                              </w:divBdr>
                              <w:divsChild>
                                <w:div w:id="1257715736">
                                  <w:marLeft w:val="0"/>
                                  <w:marRight w:val="0"/>
                                  <w:marTop w:val="0"/>
                                  <w:marBottom w:val="0"/>
                                  <w:divBdr>
                                    <w:top w:val="none" w:sz="0" w:space="0" w:color="auto"/>
                                    <w:left w:val="none" w:sz="0" w:space="0" w:color="auto"/>
                                    <w:bottom w:val="none" w:sz="0" w:space="0" w:color="auto"/>
                                    <w:right w:val="none" w:sz="0" w:space="0" w:color="auto"/>
                                  </w:divBdr>
                                  <w:divsChild>
                                    <w:div w:id="25520898">
                                      <w:marLeft w:val="0"/>
                                      <w:marRight w:val="0"/>
                                      <w:marTop w:val="0"/>
                                      <w:marBottom w:val="0"/>
                                      <w:divBdr>
                                        <w:top w:val="none" w:sz="0" w:space="0" w:color="auto"/>
                                        <w:left w:val="none" w:sz="0" w:space="0" w:color="auto"/>
                                        <w:bottom w:val="none" w:sz="0" w:space="0" w:color="auto"/>
                                        <w:right w:val="none" w:sz="0" w:space="0" w:color="auto"/>
                                      </w:divBdr>
                                      <w:divsChild>
                                        <w:div w:id="1402868757">
                                          <w:marLeft w:val="0"/>
                                          <w:marRight w:val="0"/>
                                          <w:marTop w:val="0"/>
                                          <w:marBottom w:val="0"/>
                                          <w:divBdr>
                                            <w:top w:val="none" w:sz="0" w:space="0" w:color="auto"/>
                                            <w:left w:val="none" w:sz="0" w:space="0" w:color="auto"/>
                                            <w:bottom w:val="none" w:sz="0" w:space="0" w:color="auto"/>
                                            <w:right w:val="none" w:sz="0" w:space="0" w:color="auto"/>
                                          </w:divBdr>
                                          <w:divsChild>
                                            <w:div w:id="124545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3795959">
          <w:marLeft w:val="0"/>
          <w:marRight w:val="0"/>
          <w:marTop w:val="0"/>
          <w:marBottom w:val="0"/>
          <w:divBdr>
            <w:top w:val="none" w:sz="0" w:space="0" w:color="auto"/>
            <w:left w:val="none" w:sz="0" w:space="0" w:color="auto"/>
            <w:bottom w:val="none" w:sz="0" w:space="0" w:color="auto"/>
            <w:right w:val="none" w:sz="0" w:space="0" w:color="auto"/>
          </w:divBdr>
          <w:divsChild>
            <w:div w:id="1821575782">
              <w:marLeft w:val="0"/>
              <w:marRight w:val="0"/>
              <w:marTop w:val="0"/>
              <w:marBottom w:val="0"/>
              <w:divBdr>
                <w:top w:val="none" w:sz="0" w:space="0" w:color="auto"/>
                <w:left w:val="none" w:sz="0" w:space="0" w:color="auto"/>
                <w:bottom w:val="none" w:sz="0" w:space="0" w:color="auto"/>
                <w:right w:val="none" w:sz="0" w:space="0" w:color="auto"/>
              </w:divBdr>
              <w:divsChild>
                <w:div w:id="135144647">
                  <w:marLeft w:val="0"/>
                  <w:marRight w:val="0"/>
                  <w:marTop w:val="0"/>
                  <w:marBottom w:val="0"/>
                  <w:divBdr>
                    <w:top w:val="none" w:sz="0" w:space="0" w:color="auto"/>
                    <w:left w:val="none" w:sz="0" w:space="0" w:color="auto"/>
                    <w:bottom w:val="none" w:sz="0" w:space="0" w:color="auto"/>
                    <w:right w:val="none" w:sz="0" w:space="0" w:color="auto"/>
                  </w:divBdr>
                  <w:divsChild>
                    <w:div w:id="596989588">
                      <w:marLeft w:val="0"/>
                      <w:marRight w:val="0"/>
                      <w:marTop w:val="0"/>
                      <w:marBottom w:val="0"/>
                      <w:divBdr>
                        <w:top w:val="none" w:sz="0" w:space="0" w:color="auto"/>
                        <w:left w:val="none" w:sz="0" w:space="0" w:color="auto"/>
                        <w:bottom w:val="none" w:sz="0" w:space="0" w:color="auto"/>
                        <w:right w:val="none" w:sz="0" w:space="0" w:color="auto"/>
                      </w:divBdr>
                      <w:divsChild>
                        <w:div w:id="1751196532">
                          <w:marLeft w:val="0"/>
                          <w:marRight w:val="0"/>
                          <w:marTop w:val="0"/>
                          <w:marBottom w:val="0"/>
                          <w:divBdr>
                            <w:top w:val="none" w:sz="0" w:space="0" w:color="auto"/>
                            <w:left w:val="none" w:sz="0" w:space="0" w:color="auto"/>
                            <w:bottom w:val="none" w:sz="0" w:space="0" w:color="auto"/>
                            <w:right w:val="none" w:sz="0" w:space="0" w:color="auto"/>
                          </w:divBdr>
                          <w:divsChild>
                            <w:div w:id="1426412896">
                              <w:marLeft w:val="0"/>
                              <w:marRight w:val="0"/>
                              <w:marTop w:val="0"/>
                              <w:marBottom w:val="0"/>
                              <w:divBdr>
                                <w:top w:val="none" w:sz="0" w:space="0" w:color="auto"/>
                                <w:left w:val="none" w:sz="0" w:space="0" w:color="auto"/>
                                <w:bottom w:val="none" w:sz="0" w:space="0" w:color="auto"/>
                                <w:right w:val="none" w:sz="0" w:space="0" w:color="auto"/>
                              </w:divBdr>
                              <w:divsChild>
                                <w:div w:id="321010110">
                                  <w:marLeft w:val="0"/>
                                  <w:marRight w:val="0"/>
                                  <w:marTop w:val="0"/>
                                  <w:marBottom w:val="0"/>
                                  <w:divBdr>
                                    <w:top w:val="none" w:sz="0" w:space="0" w:color="auto"/>
                                    <w:left w:val="none" w:sz="0" w:space="0" w:color="auto"/>
                                    <w:bottom w:val="none" w:sz="0" w:space="0" w:color="auto"/>
                                    <w:right w:val="none" w:sz="0" w:space="0" w:color="auto"/>
                                  </w:divBdr>
                                  <w:divsChild>
                                    <w:div w:id="97290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177403">
                          <w:marLeft w:val="0"/>
                          <w:marRight w:val="0"/>
                          <w:marTop w:val="0"/>
                          <w:marBottom w:val="0"/>
                          <w:divBdr>
                            <w:top w:val="none" w:sz="0" w:space="0" w:color="auto"/>
                            <w:left w:val="none" w:sz="0" w:space="0" w:color="auto"/>
                            <w:bottom w:val="none" w:sz="0" w:space="0" w:color="auto"/>
                            <w:right w:val="none" w:sz="0" w:space="0" w:color="auto"/>
                          </w:divBdr>
                          <w:divsChild>
                            <w:div w:id="98331354">
                              <w:marLeft w:val="0"/>
                              <w:marRight w:val="0"/>
                              <w:marTop w:val="0"/>
                              <w:marBottom w:val="0"/>
                              <w:divBdr>
                                <w:top w:val="none" w:sz="0" w:space="0" w:color="auto"/>
                                <w:left w:val="none" w:sz="0" w:space="0" w:color="auto"/>
                                <w:bottom w:val="none" w:sz="0" w:space="0" w:color="auto"/>
                                <w:right w:val="none" w:sz="0" w:space="0" w:color="auto"/>
                              </w:divBdr>
                              <w:divsChild>
                                <w:div w:id="77733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8341436">
          <w:marLeft w:val="0"/>
          <w:marRight w:val="0"/>
          <w:marTop w:val="0"/>
          <w:marBottom w:val="0"/>
          <w:divBdr>
            <w:top w:val="none" w:sz="0" w:space="0" w:color="auto"/>
            <w:left w:val="none" w:sz="0" w:space="0" w:color="auto"/>
            <w:bottom w:val="none" w:sz="0" w:space="0" w:color="auto"/>
            <w:right w:val="none" w:sz="0" w:space="0" w:color="auto"/>
          </w:divBdr>
          <w:divsChild>
            <w:div w:id="1289047560">
              <w:marLeft w:val="0"/>
              <w:marRight w:val="0"/>
              <w:marTop w:val="0"/>
              <w:marBottom w:val="0"/>
              <w:divBdr>
                <w:top w:val="none" w:sz="0" w:space="0" w:color="auto"/>
                <w:left w:val="none" w:sz="0" w:space="0" w:color="auto"/>
                <w:bottom w:val="none" w:sz="0" w:space="0" w:color="auto"/>
                <w:right w:val="none" w:sz="0" w:space="0" w:color="auto"/>
              </w:divBdr>
              <w:divsChild>
                <w:div w:id="650477165">
                  <w:marLeft w:val="0"/>
                  <w:marRight w:val="0"/>
                  <w:marTop w:val="0"/>
                  <w:marBottom w:val="0"/>
                  <w:divBdr>
                    <w:top w:val="none" w:sz="0" w:space="0" w:color="auto"/>
                    <w:left w:val="none" w:sz="0" w:space="0" w:color="auto"/>
                    <w:bottom w:val="none" w:sz="0" w:space="0" w:color="auto"/>
                    <w:right w:val="none" w:sz="0" w:space="0" w:color="auto"/>
                  </w:divBdr>
                  <w:divsChild>
                    <w:div w:id="1994941608">
                      <w:marLeft w:val="0"/>
                      <w:marRight w:val="0"/>
                      <w:marTop w:val="0"/>
                      <w:marBottom w:val="0"/>
                      <w:divBdr>
                        <w:top w:val="none" w:sz="0" w:space="0" w:color="auto"/>
                        <w:left w:val="none" w:sz="0" w:space="0" w:color="auto"/>
                        <w:bottom w:val="none" w:sz="0" w:space="0" w:color="auto"/>
                        <w:right w:val="none" w:sz="0" w:space="0" w:color="auto"/>
                      </w:divBdr>
                      <w:divsChild>
                        <w:div w:id="2087797137">
                          <w:marLeft w:val="0"/>
                          <w:marRight w:val="0"/>
                          <w:marTop w:val="0"/>
                          <w:marBottom w:val="0"/>
                          <w:divBdr>
                            <w:top w:val="none" w:sz="0" w:space="0" w:color="auto"/>
                            <w:left w:val="none" w:sz="0" w:space="0" w:color="auto"/>
                            <w:bottom w:val="none" w:sz="0" w:space="0" w:color="auto"/>
                            <w:right w:val="none" w:sz="0" w:space="0" w:color="auto"/>
                          </w:divBdr>
                          <w:divsChild>
                            <w:div w:id="1393235539">
                              <w:marLeft w:val="0"/>
                              <w:marRight w:val="0"/>
                              <w:marTop w:val="0"/>
                              <w:marBottom w:val="0"/>
                              <w:divBdr>
                                <w:top w:val="none" w:sz="0" w:space="0" w:color="auto"/>
                                <w:left w:val="none" w:sz="0" w:space="0" w:color="auto"/>
                                <w:bottom w:val="none" w:sz="0" w:space="0" w:color="auto"/>
                                <w:right w:val="none" w:sz="0" w:space="0" w:color="auto"/>
                              </w:divBdr>
                              <w:divsChild>
                                <w:div w:id="541135208">
                                  <w:marLeft w:val="0"/>
                                  <w:marRight w:val="0"/>
                                  <w:marTop w:val="0"/>
                                  <w:marBottom w:val="0"/>
                                  <w:divBdr>
                                    <w:top w:val="none" w:sz="0" w:space="0" w:color="auto"/>
                                    <w:left w:val="none" w:sz="0" w:space="0" w:color="auto"/>
                                    <w:bottom w:val="none" w:sz="0" w:space="0" w:color="auto"/>
                                    <w:right w:val="none" w:sz="0" w:space="0" w:color="auto"/>
                                  </w:divBdr>
                                  <w:divsChild>
                                    <w:div w:id="380247603">
                                      <w:marLeft w:val="0"/>
                                      <w:marRight w:val="0"/>
                                      <w:marTop w:val="0"/>
                                      <w:marBottom w:val="0"/>
                                      <w:divBdr>
                                        <w:top w:val="none" w:sz="0" w:space="0" w:color="auto"/>
                                        <w:left w:val="none" w:sz="0" w:space="0" w:color="auto"/>
                                        <w:bottom w:val="none" w:sz="0" w:space="0" w:color="auto"/>
                                        <w:right w:val="none" w:sz="0" w:space="0" w:color="auto"/>
                                      </w:divBdr>
                                      <w:divsChild>
                                        <w:div w:id="1132593556">
                                          <w:marLeft w:val="0"/>
                                          <w:marRight w:val="0"/>
                                          <w:marTop w:val="0"/>
                                          <w:marBottom w:val="0"/>
                                          <w:divBdr>
                                            <w:top w:val="none" w:sz="0" w:space="0" w:color="auto"/>
                                            <w:left w:val="none" w:sz="0" w:space="0" w:color="auto"/>
                                            <w:bottom w:val="none" w:sz="0" w:space="0" w:color="auto"/>
                                            <w:right w:val="none" w:sz="0" w:space="0" w:color="auto"/>
                                          </w:divBdr>
                                          <w:divsChild>
                                            <w:div w:id="1118379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7315663">
          <w:marLeft w:val="0"/>
          <w:marRight w:val="0"/>
          <w:marTop w:val="0"/>
          <w:marBottom w:val="0"/>
          <w:divBdr>
            <w:top w:val="none" w:sz="0" w:space="0" w:color="auto"/>
            <w:left w:val="none" w:sz="0" w:space="0" w:color="auto"/>
            <w:bottom w:val="none" w:sz="0" w:space="0" w:color="auto"/>
            <w:right w:val="none" w:sz="0" w:space="0" w:color="auto"/>
          </w:divBdr>
          <w:divsChild>
            <w:div w:id="533929146">
              <w:marLeft w:val="0"/>
              <w:marRight w:val="0"/>
              <w:marTop w:val="0"/>
              <w:marBottom w:val="0"/>
              <w:divBdr>
                <w:top w:val="none" w:sz="0" w:space="0" w:color="auto"/>
                <w:left w:val="none" w:sz="0" w:space="0" w:color="auto"/>
                <w:bottom w:val="none" w:sz="0" w:space="0" w:color="auto"/>
                <w:right w:val="none" w:sz="0" w:space="0" w:color="auto"/>
              </w:divBdr>
              <w:divsChild>
                <w:div w:id="526875287">
                  <w:marLeft w:val="0"/>
                  <w:marRight w:val="0"/>
                  <w:marTop w:val="0"/>
                  <w:marBottom w:val="0"/>
                  <w:divBdr>
                    <w:top w:val="none" w:sz="0" w:space="0" w:color="auto"/>
                    <w:left w:val="none" w:sz="0" w:space="0" w:color="auto"/>
                    <w:bottom w:val="none" w:sz="0" w:space="0" w:color="auto"/>
                    <w:right w:val="none" w:sz="0" w:space="0" w:color="auto"/>
                  </w:divBdr>
                  <w:divsChild>
                    <w:div w:id="1908373313">
                      <w:marLeft w:val="0"/>
                      <w:marRight w:val="0"/>
                      <w:marTop w:val="0"/>
                      <w:marBottom w:val="0"/>
                      <w:divBdr>
                        <w:top w:val="none" w:sz="0" w:space="0" w:color="auto"/>
                        <w:left w:val="none" w:sz="0" w:space="0" w:color="auto"/>
                        <w:bottom w:val="none" w:sz="0" w:space="0" w:color="auto"/>
                        <w:right w:val="none" w:sz="0" w:space="0" w:color="auto"/>
                      </w:divBdr>
                      <w:divsChild>
                        <w:div w:id="177040391">
                          <w:marLeft w:val="0"/>
                          <w:marRight w:val="0"/>
                          <w:marTop w:val="0"/>
                          <w:marBottom w:val="0"/>
                          <w:divBdr>
                            <w:top w:val="none" w:sz="0" w:space="0" w:color="auto"/>
                            <w:left w:val="none" w:sz="0" w:space="0" w:color="auto"/>
                            <w:bottom w:val="none" w:sz="0" w:space="0" w:color="auto"/>
                            <w:right w:val="none" w:sz="0" w:space="0" w:color="auto"/>
                          </w:divBdr>
                          <w:divsChild>
                            <w:div w:id="976253170">
                              <w:marLeft w:val="0"/>
                              <w:marRight w:val="0"/>
                              <w:marTop w:val="0"/>
                              <w:marBottom w:val="0"/>
                              <w:divBdr>
                                <w:top w:val="none" w:sz="0" w:space="0" w:color="auto"/>
                                <w:left w:val="none" w:sz="0" w:space="0" w:color="auto"/>
                                <w:bottom w:val="none" w:sz="0" w:space="0" w:color="auto"/>
                                <w:right w:val="none" w:sz="0" w:space="0" w:color="auto"/>
                              </w:divBdr>
                              <w:divsChild>
                                <w:div w:id="1825390027">
                                  <w:marLeft w:val="0"/>
                                  <w:marRight w:val="0"/>
                                  <w:marTop w:val="0"/>
                                  <w:marBottom w:val="0"/>
                                  <w:divBdr>
                                    <w:top w:val="none" w:sz="0" w:space="0" w:color="auto"/>
                                    <w:left w:val="none" w:sz="0" w:space="0" w:color="auto"/>
                                    <w:bottom w:val="none" w:sz="0" w:space="0" w:color="auto"/>
                                    <w:right w:val="none" w:sz="0" w:space="0" w:color="auto"/>
                                  </w:divBdr>
                                  <w:divsChild>
                                    <w:div w:id="1365985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5755381">
          <w:marLeft w:val="0"/>
          <w:marRight w:val="0"/>
          <w:marTop w:val="0"/>
          <w:marBottom w:val="0"/>
          <w:divBdr>
            <w:top w:val="none" w:sz="0" w:space="0" w:color="auto"/>
            <w:left w:val="none" w:sz="0" w:space="0" w:color="auto"/>
            <w:bottom w:val="none" w:sz="0" w:space="0" w:color="auto"/>
            <w:right w:val="none" w:sz="0" w:space="0" w:color="auto"/>
          </w:divBdr>
          <w:divsChild>
            <w:div w:id="509760385">
              <w:marLeft w:val="0"/>
              <w:marRight w:val="0"/>
              <w:marTop w:val="0"/>
              <w:marBottom w:val="0"/>
              <w:divBdr>
                <w:top w:val="none" w:sz="0" w:space="0" w:color="auto"/>
                <w:left w:val="none" w:sz="0" w:space="0" w:color="auto"/>
                <w:bottom w:val="none" w:sz="0" w:space="0" w:color="auto"/>
                <w:right w:val="none" w:sz="0" w:space="0" w:color="auto"/>
              </w:divBdr>
              <w:divsChild>
                <w:div w:id="1326208240">
                  <w:marLeft w:val="0"/>
                  <w:marRight w:val="0"/>
                  <w:marTop w:val="0"/>
                  <w:marBottom w:val="0"/>
                  <w:divBdr>
                    <w:top w:val="none" w:sz="0" w:space="0" w:color="auto"/>
                    <w:left w:val="none" w:sz="0" w:space="0" w:color="auto"/>
                    <w:bottom w:val="none" w:sz="0" w:space="0" w:color="auto"/>
                    <w:right w:val="none" w:sz="0" w:space="0" w:color="auto"/>
                  </w:divBdr>
                  <w:divsChild>
                    <w:div w:id="442380173">
                      <w:marLeft w:val="0"/>
                      <w:marRight w:val="0"/>
                      <w:marTop w:val="0"/>
                      <w:marBottom w:val="0"/>
                      <w:divBdr>
                        <w:top w:val="none" w:sz="0" w:space="0" w:color="auto"/>
                        <w:left w:val="none" w:sz="0" w:space="0" w:color="auto"/>
                        <w:bottom w:val="none" w:sz="0" w:space="0" w:color="auto"/>
                        <w:right w:val="none" w:sz="0" w:space="0" w:color="auto"/>
                      </w:divBdr>
                      <w:divsChild>
                        <w:div w:id="1363483624">
                          <w:marLeft w:val="0"/>
                          <w:marRight w:val="0"/>
                          <w:marTop w:val="0"/>
                          <w:marBottom w:val="0"/>
                          <w:divBdr>
                            <w:top w:val="none" w:sz="0" w:space="0" w:color="auto"/>
                            <w:left w:val="none" w:sz="0" w:space="0" w:color="auto"/>
                            <w:bottom w:val="none" w:sz="0" w:space="0" w:color="auto"/>
                            <w:right w:val="none" w:sz="0" w:space="0" w:color="auto"/>
                          </w:divBdr>
                          <w:divsChild>
                            <w:div w:id="122044029">
                              <w:marLeft w:val="0"/>
                              <w:marRight w:val="0"/>
                              <w:marTop w:val="0"/>
                              <w:marBottom w:val="0"/>
                              <w:divBdr>
                                <w:top w:val="none" w:sz="0" w:space="0" w:color="auto"/>
                                <w:left w:val="none" w:sz="0" w:space="0" w:color="auto"/>
                                <w:bottom w:val="none" w:sz="0" w:space="0" w:color="auto"/>
                                <w:right w:val="none" w:sz="0" w:space="0" w:color="auto"/>
                              </w:divBdr>
                              <w:divsChild>
                                <w:div w:id="704449010">
                                  <w:marLeft w:val="0"/>
                                  <w:marRight w:val="0"/>
                                  <w:marTop w:val="0"/>
                                  <w:marBottom w:val="0"/>
                                  <w:divBdr>
                                    <w:top w:val="none" w:sz="0" w:space="0" w:color="auto"/>
                                    <w:left w:val="none" w:sz="0" w:space="0" w:color="auto"/>
                                    <w:bottom w:val="none" w:sz="0" w:space="0" w:color="auto"/>
                                    <w:right w:val="none" w:sz="0" w:space="0" w:color="auto"/>
                                  </w:divBdr>
                                  <w:divsChild>
                                    <w:div w:id="91366110">
                                      <w:marLeft w:val="0"/>
                                      <w:marRight w:val="0"/>
                                      <w:marTop w:val="0"/>
                                      <w:marBottom w:val="0"/>
                                      <w:divBdr>
                                        <w:top w:val="none" w:sz="0" w:space="0" w:color="auto"/>
                                        <w:left w:val="none" w:sz="0" w:space="0" w:color="auto"/>
                                        <w:bottom w:val="none" w:sz="0" w:space="0" w:color="auto"/>
                                        <w:right w:val="none" w:sz="0" w:space="0" w:color="auto"/>
                                      </w:divBdr>
                                      <w:divsChild>
                                        <w:div w:id="1694650287">
                                          <w:marLeft w:val="0"/>
                                          <w:marRight w:val="0"/>
                                          <w:marTop w:val="0"/>
                                          <w:marBottom w:val="0"/>
                                          <w:divBdr>
                                            <w:top w:val="none" w:sz="0" w:space="0" w:color="auto"/>
                                            <w:left w:val="none" w:sz="0" w:space="0" w:color="auto"/>
                                            <w:bottom w:val="none" w:sz="0" w:space="0" w:color="auto"/>
                                            <w:right w:val="none" w:sz="0" w:space="0" w:color="auto"/>
                                          </w:divBdr>
                                          <w:divsChild>
                                            <w:div w:id="50995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39636311">
          <w:marLeft w:val="0"/>
          <w:marRight w:val="0"/>
          <w:marTop w:val="0"/>
          <w:marBottom w:val="0"/>
          <w:divBdr>
            <w:top w:val="none" w:sz="0" w:space="0" w:color="auto"/>
            <w:left w:val="none" w:sz="0" w:space="0" w:color="auto"/>
            <w:bottom w:val="none" w:sz="0" w:space="0" w:color="auto"/>
            <w:right w:val="none" w:sz="0" w:space="0" w:color="auto"/>
          </w:divBdr>
          <w:divsChild>
            <w:div w:id="1804233944">
              <w:marLeft w:val="0"/>
              <w:marRight w:val="0"/>
              <w:marTop w:val="0"/>
              <w:marBottom w:val="0"/>
              <w:divBdr>
                <w:top w:val="none" w:sz="0" w:space="0" w:color="auto"/>
                <w:left w:val="none" w:sz="0" w:space="0" w:color="auto"/>
                <w:bottom w:val="none" w:sz="0" w:space="0" w:color="auto"/>
                <w:right w:val="none" w:sz="0" w:space="0" w:color="auto"/>
              </w:divBdr>
              <w:divsChild>
                <w:div w:id="815100982">
                  <w:marLeft w:val="0"/>
                  <w:marRight w:val="0"/>
                  <w:marTop w:val="0"/>
                  <w:marBottom w:val="0"/>
                  <w:divBdr>
                    <w:top w:val="none" w:sz="0" w:space="0" w:color="auto"/>
                    <w:left w:val="none" w:sz="0" w:space="0" w:color="auto"/>
                    <w:bottom w:val="none" w:sz="0" w:space="0" w:color="auto"/>
                    <w:right w:val="none" w:sz="0" w:space="0" w:color="auto"/>
                  </w:divBdr>
                  <w:divsChild>
                    <w:div w:id="47648453">
                      <w:marLeft w:val="0"/>
                      <w:marRight w:val="0"/>
                      <w:marTop w:val="0"/>
                      <w:marBottom w:val="0"/>
                      <w:divBdr>
                        <w:top w:val="none" w:sz="0" w:space="0" w:color="auto"/>
                        <w:left w:val="none" w:sz="0" w:space="0" w:color="auto"/>
                        <w:bottom w:val="none" w:sz="0" w:space="0" w:color="auto"/>
                        <w:right w:val="none" w:sz="0" w:space="0" w:color="auto"/>
                      </w:divBdr>
                      <w:divsChild>
                        <w:div w:id="713893297">
                          <w:marLeft w:val="0"/>
                          <w:marRight w:val="0"/>
                          <w:marTop w:val="0"/>
                          <w:marBottom w:val="0"/>
                          <w:divBdr>
                            <w:top w:val="none" w:sz="0" w:space="0" w:color="auto"/>
                            <w:left w:val="none" w:sz="0" w:space="0" w:color="auto"/>
                            <w:bottom w:val="none" w:sz="0" w:space="0" w:color="auto"/>
                            <w:right w:val="none" w:sz="0" w:space="0" w:color="auto"/>
                          </w:divBdr>
                          <w:divsChild>
                            <w:div w:id="1082215987">
                              <w:marLeft w:val="0"/>
                              <w:marRight w:val="0"/>
                              <w:marTop w:val="0"/>
                              <w:marBottom w:val="0"/>
                              <w:divBdr>
                                <w:top w:val="none" w:sz="0" w:space="0" w:color="auto"/>
                                <w:left w:val="none" w:sz="0" w:space="0" w:color="auto"/>
                                <w:bottom w:val="none" w:sz="0" w:space="0" w:color="auto"/>
                                <w:right w:val="none" w:sz="0" w:space="0" w:color="auto"/>
                              </w:divBdr>
                              <w:divsChild>
                                <w:div w:id="1547715167">
                                  <w:marLeft w:val="0"/>
                                  <w:marRight w:val="0"/>
                                  <w:marTop w:val="0"/>
                                  <w:marBottom w:val="0"/>
                                  <w:divBdr>
                                    <w:top w:val="none" w:sz="0" w:space="0" w:color="auto"/>
                                    <w:left w:val="none" w:sz="0" w:space="0" w:color="auto"/>
                                    <w:bottom w:val="none" w:sz="0" w:space="0" w:color="auto"/>
                                    <w:right w:val="none" w:sz="0" w:space="0" w:color="auto"/>
                                  </w:divBdr>
                                  <w:divsChild>
                                    <w:div w:id="1503856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582313">
          <w:marLeft w:val="0"/>
          <w:marRight w:val="0"/>
          <w:marTop w:val="0"/>
          <w:marBottom w:val="0"/>
          <w:divBdr>
            <w:top w:val="none" w:sz="0" w:space="0" w:color="auto"/>
            <w:left w:val="none" w:sz="0" w:space="0" w:color="auto"/>
            <w:bottom w:val="none" w:sz="0" w:space="0" w:color="auto"/>
            <w:right w:val="none" w:sz="0" w:space="0" w:color="auto"/>
          </w:divBdr>
          <w:divsChild>
            <w:div w:id="1230000561">
              <w:marLeft w:val="0"/>
              <w:marRight w:val="0"/>
              <w:marTop w:val="0"/>
              <w:marBottom w:val="0"/>
              <w:divBdr>
                <w:top w:val="none" w:sz="0" w:space="0" w:color="auto"/>
                <w:left w:val="none" w:sz="0" w:space="0" w:color="auto"/>
                <w:bottom w:val="none" w:sz="0" w:space="0" w:color="auto"/>
                <w:right w:val="none" w:sz="0" w:space="0" w:color="auto"/>
              </w:divBdr>
              <w:divsChild>
                <w:div w:id="1908101891">
                  <w:marLeft w:val="0"/>
                  <w:marRight w:val="0"/>
                  <w:marTop w:val="0"/>
                  <w:marBottom w:val="0"/>
                  <w:divBdr>
                    <w:top w:val="none" w:sz="0" w:space="0" w:color="auto"/>
                    <w:left w:val="none" w:sz="0" w:space="0" w:color="auto"/>
                    <w:bottom w:val="none" w:sz="0" w:space="0" w:color="auto"/>
                    <w:right w:val="none" w:sz="0" w:space="0" w:color="auto"/>
                  </w:divBdr>
                  <w:divsChild>
                    <w:div w:id="1654797729">
                      <w:marLeft w:val="0"/>
                      <w:marRight w:val="0"/>
                      <w:marTop w:val="0"/>
                      <w:marBottom w:val="0"/>
                      <w:divBdr>
                        <w:top w:val="none" w:sz="0" w:space="0" w:color="auto"/>
                        <w:left w:val="none" w:sz="0" w:space="0" w:color="auto"/>
                        <w:bottom w:val="none" w:sz="0" w:space="0" w:color="auto"/>
                        <w:right w:val="none" w:sz="0" w:space="0" w:color="auto"/>
                      </w:divBdr>
                      <w:divsChild>
                        <w:div w:id="1977293238">
                          <w:marLeft w:val="0"/>
                          <w:marRight w:val="0"/>
                          <w:marTop w:val="0"/>
                          <w:marBottom w:val="0"/>
                          <w:divBdr>
                            <w:top w:val="none" w:sz="0" w:space="0" w:color="auto"/>
                            <w:left w:val="none" w:sz="0" w:space="0" w:color="auto"/>
                            <w:bottom w:val="none" w:sz="0" w:space="0" w:color="auto"/>
                            <w:right w:val="none" w:sz="0" w:space="0" w:color="auto"/>
                          </w:divBdr>
                          <w:divsChild>
                            <w:div w:id="1995797235">
                              <w:marLeft w:val="0"/>
                              <w:marRight w:val="0"/>
                              <w:marTop w:val="0"/>
                              <w:marBottom w:val="0"/>
                              <w:divBdr>
                                <w:top w:val="none" w:sz="0" w:space="0" w:color="auto"/>
                                <w:left w:val="none" w:sz="0" w:space="0" w:color="auto"/>
                                <w:bottom w:val="none" w:sz="0" w:space="0" w:color="auto"/>
                                <w:right w:val="none" w:sz="0" w:space="0" w:color="auto"/>
                              </w:divBdr>
                              <w:divsChild>
                                <w:div w:id="313723544">
                                  <w:marLeft w:val="0"/>
                                  <w:marRight w:val="0"/>
                                  <w:marTop w:val="0"/>
                                  <w:marBottom w:val="0"/>
                                  <w:divBdr>
                                    <w:top w:val="none" w:sz="0" w:space="0" w:color="auto"/>
                                    <w:left w:val="none" w:sz="0" w:space="0" w:color="auto"/>
                                    <w:bottom w:val="none" w:sz="0" w:space="0" w:color="auto"/>
                                    <w:right w:val="none" w:sz="0" w:space="0" w:color="auto"/>
                                  </w:divBdr>
                                  <w:divsChild>
                                    <w:div w:id="662126507">
                                      <w:marLeft w:val="0"/>
                                      <w:marRight w:val="0"/>
                                      <w:marTop w:val="0"/>
                                      <w:marBottom w:val="0"/>
                                      <w:divBdr>
                                        <w:top w:val="none" w:sz="0" w:space="0" w:color="auto"/>
                                        <w:left w:val="none" w:sz="0" w:space="0" w:color="auto"/>
                                        <w:bottom w:val="none" w:sz="0" w:space="0" w:color="auto"/>
                                        <w:right w:val="none" w:sz="0" w:space="0" w:color="auto"/>
                                      </w:divBdr>
                                      <w:divsChild>
                                        <w:div w:id="392001415">
                                          <w:marLeft w:val="0"/>
                                          <w:marRight w:val="0"/>
                                          <w:marTop w:val="0"/>
                                          <w:marBottom w:val="0"/>
                                          <w:divBdr>
                                            <w:top w:val="none" w:sz="0" w:space="0" w:color="auto"/>
                                            <w:left w:val="none" w:sz="0" w:space="0" w:color="auto"/>
                                            <w:bottom w:val="none" w:sz="0" w:space="0" w:color="auto"/>
                                            <w:right w:val="none" w:sz="0" w:space="0" w:color="auto"/>
                                          </w:divBdr>
                                          <w:divsChild>
                                            <w:div w:id="197467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82269714">
          <w:marLeft w:val="0"/>
          <w:marRight w:val="0"/>
          <w:marTop w:val="0"/>
          <w:marBottom w:val="0"/>
          <w:divBdr>
            <w:top w:val="none" w:sz="0" w:space="0" w:color="auto"/>
            <w:left w:val="none" w:sz="0" w:space="0" w:color="auto"/>
            <w:bottom w:val="none" w:sz="0" w:space="0" w:color="auto"/>
            <w:right w:val="none" w:sz="0" w:space="0" w:color="auto"/>
          </w:divBdr>
          <w:divsChild>
            <w:div w:id="627467879">
              <w:marLeft w:val="0"/>
              <w:marRight w:val="0"/>
              <w:marTop w:val="0"/>
              <w:marBottom w:val="0"/>
              <w:divBdr>
                <w:top w:val="none" w:sz="0" w:space="0" w:color="auto"/>
                <w:left w:val="none" w:sz="0" w:space="0" w:color="auto"/>
                <w:bottom w:val="none" w:sz="0" w:space="0" w:color="auto"/>
                <w:right w:val="none" w:sz="0" w:space="0" w:color="auto"/>
              </w:divBdr>
              <w:divsChild>
                <w:div w:id="923493230">
                  <w:marLeft w:val="0"/>
                  <w:marRight w:val="0"/>
                  <w:marTop w:val="0"/>
                  <w:marBottom w:val="0"/>
                  <w:divBdr>
                    <w:top w:val="none" w:sz="0" w:space="0" w:color="auto"/>
                    <w:left w:val="none" w:sz="0" w:space="0" w:color="auto"/>
                    <w:bottom w:val="none" w:sz="0" w:space="0" w:color="auto"/>
                    <w:right w:val="none" w:sz="0" w:space="0" w:color="auto"/>
                  </w:divBdr>
                  <w:divsChild>
                    <w:div w:id="1703555997">
                      <w:marLeft w:val="0"/>
                      <w:marRight w:val="0"/>
                      <w:marTop w:val="0"/>
                      <w:marBottom w:val="0"/>
                      <w:divBdr>
                        <w:top w:val="none" w:sz="0" w:space="0" w:color="auto"/>
                        <w:left w:val="none" w:sz="0" w:space="0" w:color="auto"/>
                        <w:bottom w:val="none" w:sz="0" w:space="0" w:color="auto"/>
                        <w:right w:val="none" w:sz="0" w:space="0" w:color="auto"/>
                      </w:divBdr>
                      <w:divsChild>
                        <w:div w:id="1105417741">
                          <w:marLeft w:val="0"/>
                          <w:marRight w:val="0"/>
                          <w:marTop w:val="0"/>
                          <w:marBottom w:val="0"/>
                          <w:divBdr>
                            <w:top w:val="none" w:sz="0" w:space="0" w:color="auto"/>
                            <w:left w:val="none" w:sz="0" w:space="0" w:color="auto"/>
                            <w:bottom w:val="none" w:sz="0" w:space="0" w:color="auto"/>
                            <w:right w:val="none" w:sz="0" w:space="0" w:color="auto"/>
                          </w:divBdr>
                          <w:divsChild>
                            <w:div w:id="293484409">
                              <w:marLeft w:val="0"/>
                              <w:marRight w:val="0"/>
                              <w:marTop w:val="0"/>
                              <w:marBottom w:val="0"/>
                              <w:divBdr>
                                <w:top w:val="none" w:sz="0" w:space="0" w:color="auto"/>
                                <w:left w:val="none" w:sz="0" w:space="0" w:color="auto"/>
                                <w:bottom w:val="none" w:sz="0" w:space="0" w:color="auto"/>
                                <w:right w:val="none" w:sz="0" w:space="0" w:color="auto"/>
                              </w:divBdr>
                              <w:divsChild>
                                <w:div w:id="1979801370">
                                  <w:marLeft w:val="0"/>
                                  <w:marRight w:val="0"/>
                                  <w:marTop w:val="0"/>
                                  <w:marBottom w:val="0"/>
                                  <w:divBdr>
                                    <w:top w:val="none" w:sz="0" w:space="0" w:color="auto"/>
                                    <w:left w:val="none" w:sz="0" w:space="0" w:color="auto"/>
                                    <w:bottom w:val="none" w:sz="0" w:space="0" w:color="auto"/>
                                    <w:right w:val="none" w:sz="0" w:space="0" w:color="auto"/>
                                  </w:divBdr>
                                  <w:divsChild>
                                    <w:div w:id="36753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8473657">
          <w:marLeft w:val="0"/>
          <w:marRight w:val="0"/>
          <w:marTop w:val="0"/>
          <w:marBottom w:val="0"/>
          <w:divBdr>
            <w:top w:val="none" w:sz="0" w:space="0" w:color="auto"/>
            <w:left w:val="none" w:sz="0" w:space="0" w:color="auto"/>
            <w:bottom w:val="none" w:sz="0" w:space="0" w:color="auto"/>
            <w:right w:val="none" w:sz="0" w:space="0" w:color="auto"/>
          </w:divBdr>
          <w:divsChild>
            <w:div w:id="910624399">
              <w:marLeft w:val="0"/>
              <w:marRight w:val="0"/>
              <w:marTop w:val="0"/>
              <w:marBottom w:val="0"/>
              <w:divBdr>
                <w:top w:val="none" w:sz="0" w:space="0" w:color="auto"/>
                <w:left w:val="none" w:sz="0" w:space="0" w:color="auto"/>
                <w:bottom w:val="none" w:sz="0" w:space="0" w:color="auto"/>
                <w:right w:val="none" w:sz="0" w:space="0" w:color="auto"/>
              </w:divBdr>
              <w:divsChild>
                <w:div w:id="1492410216">
                  <w:marLeft w:val="0"/>
                  <w:marRight w:val="0"/>
                  <w:marTop w:val="0"/>
                  <w:marBottom w:val="0"/>
                  <w:divBdr>
                    <w:top w:val="none" w:sz="0" w:space="0" w:color="auto"/>
                    <w:left w:val="none" w:sz="0" w:space="0" w:color="auto"/>
                    <w:bottom w:val="none" w:sz="0" w:space="0" w:color="auto"/>
                    <w:right w:val="none" w:sz="0" w:space="0" w:color="auto"/>
                  </w:divBdr>
                  <w:divsChild>
                    <w:div w:id="766731417">
                      <w:marLeft w:val="0"/>
                      <w:marRight w:val="0"/>
                      <w:marTop w:val="0"/>
                      <w:marBottom w:val="0"/>
                      <w:divBdr>
                        <w:top w:val="none" w:sz="0" w:space="0" w:color="auto"/>
                        <w:left w:val="none" w:sz="0" w:space="0" w:color="auto"/>
                        <w:bottom w:val="none" w:sz="0" w:space="0" w:color="auto"/>
                        <w:right w:val="none" w:sz="0" w:space="0" w:color="auto"/>
                      </w:divBdr>
                      <w:divsChild>
                        <w:div w:id="638655347">
                          <w:marLeft w:val="0"/>
                          <w:marRight w:val="0"/>
                          <w:marTop w:val="0"/>
                          <w:marBottom w:val="0"/>
                          <w:divBdr>
                            <w:top w:val="none" w:sz="0" w:space="0" w:color="auto"/>
                            <w:left w:val="none" w:sz="0" w:space="0" w:color="auto"/>
                            <w:bottom w:val="none" w:sz="0" w:space="0" w:color="auto"/>
                            <w:right w:val="none" w:sz="0" w:space="0" w:color="auto"/>
                          </w:divBdr>
                          <w:divsChild>
                            <w:div w:id="1619020309">
                              <w:marLeft w:val="0"/>
                              <w:marRight w:val="0"/>
                              <w:marTop w:val="0"/>
                              <w:marBottom w:val="0"/>
                              <w:divBdr>
                                <w:top w:val="none" w:sz="0" w:space="0" w:color="auto"/>
                                <w:left w:val="none" w:sz="0" w:space="0" w:color="auto"/>
                                <w:bottom w:val="none" w:sz="0" w:space="0" w:color="auto"/>
                                <w:right w:val="none" w:sz="0" w:space="0" w:color="auto"/>
                              </w:divBdr>
                              <w:divsChild>
                                <w:div w:id="901401951">
                                  <w:marLeft w:val="0"/>
                                  <w:marRight w:val="0"/>
                                  <w:marTop w:val="0"/>
                                  <w:marBottom w:val="0"/>
                                  <w:divBdr>
                                    <w:top w:val="none" w:sz="0" w:space="0" w:color="auto"/>
                                    <w:left w:val="none" w:sz="0" w:space="0" w:color="auto"/>
                                    <w:bottom w:val="none" w:sz="0" w:space="0" w:color="auto"/>
                                    <w:right w:val="none" w:sz="0" w:space="0" w:color="auto"/>
                                  </w:divBdr>
                                  <w:divsChild>
                                    <w:div w:id="160583934">
                                      <w:marLeft w:val="0"/>
                                      <w:marRight w:val="0"/>
                                      <w:marTop w:val="0"/>
                                      <w:marBottom w:val="0"/>
                                      <w:divBdr>
                                        <w:top w:val="none" w:sz="0" w:space="0" w:color="auto"/>
                                        <w:left w:val="none" w:sz="0" w:space="0" w:color="auto"/>
                                        <w:bottom w:val="none" w:sz="0" w:space="0" w:color="auto"/>
                                        <w:right w:val="none" w:sz="0" w:space="0" w:color="auto"/>
                                      </w:divBdr>
                                      <w:divsChild>
                                        <w:div w:id="1390492793">
                                          <w:marLeft w:val="0"/>
                                          <w:marRight w:val="0"/>
                                          <w:marTop w:val="0"/>
                                          <w:marBottom w:val="0"/>
                                          <w:divBdr>
                                            <w:top w:val="none" w:sz="0" w:space="0" w:color="auto"/>
                                            <w:left w:val="none" w:sz="0" w:space="0" w:color="auto"/>
                                            <w:bottom w:val="none" w:sz="0" w:space="0" w:color="auto"/>
                                            <w:right w:val="none" w:sz="0" w:space="0" w:color="auto"/>
                                          </w:divBdr>
                                          <w:divsChild>
                                            <w:div w:id="86924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522395">
          <w:marLeft w:val="0"/>
          <w:marRight w:val="0"/>
          <w:marTop w:val="0"/>
          <w:marBottom w:val="0"/>
          <w:divBdr>
            <w:top w:val="none" w:sz="0" w:space="0" w:color="auto"/>
            <w:left w:val="none" w:sz="0" w:space="0" w:color="auto"/>
            <w:bottom w:val="none" w:sz="0" w:space="0" w:color="auto"/>
            <w:right w:val="none" w:sz="0" w:space="0" w:color="auto"/>
          </w:divBdr>
          <w:divsChild>
            <w:div w:id="106776367">
              <w:marLeft w:val="0"/>
              <w:marRight w:val="0"/>
              <w:marTop w:val="0"/>
              <w:marBottom w:val="0"/>
              <w:divBdr>
                <w:top w:val="none" w:sz="0" w:space="0" w:color="auto"/>
                <w:left w:val="none" w:sz="0" w:space="0" w:color="auto"/>
                <w:bottom w:val="none" w:sz="0" w:space="0" w:color="auto"/>
                <w:right w:val="none" w:sz="0" w:space="0" w:color="auto"/>
              </w:divBdr>
              <w:divsChild>
                <w:div w:id="1406877444">
                  <w:marLeft w:val="0"/>
                  <w:marRight w:val="0"/>
                  <w:marTop w:val="0"/>
                  <w:marBottom w:val="0"/>
                  <w:divBdr>
                    <w:top w:val="none" w:sz="0" w:space="0" w:color="auto"/>
                    <w:left w:val="none" w:sz="0" w:space="0" w:color="auto"/>
                    <w:bottom w:val="none" w:sz="0" w:space="0" w:color="auto"/>
                    <w:right w:val="none" w:sz="0" w:space="0" w:color="auto"/>
                  </w:divBdr>
                  <w:divsChild>
                    <w:div w:id="296642916">
                      <w:marLeft w:val="0"/>
                      <w:marRight w:val="0"/>
                      <w:marTop w:val="0"/>
                      <w:marBottom w:val="0"/>
                      <w:divBdr>
                        <w:top w:val="none" w:sz="0" w:space="0" w:color="auto"/>
                        <w:left w:val="none" w:sz="0" w:space="0" w:color="auto"/>
                        <w:bottom w:val="none" w:sz="0" w:space="0" w:color="auto"/>
                        <w:right w:val="none" w:sz="0" w:space="0" w:color="auto"/>
                      </w:divBdr>
                      <w:divsChild>
                        <w:div w:id="747926900">
                          <w:marLeft w:val="0"/>
                          <w:marRight w:val="0"/>
                          <w:marTop w:val="0"/>
                          <w:marBottom w:val="0"/>
                          <w:divBdr>
                            <w:top w:val="none" w:sz="0" w:space="0" w:color="auto"/>
                            <w:left w:val="none" w:sz="0" w:space="0" w:color="auto"/>
                            <w:bottom w:val="none" w:sz="0" w:space="0" w:color="auto"/>
                            <w:right w:val="none" w:sz="0" w:space="0" w:color="auto"/>
                          </w:divBdr>
                          <w:divsChild>
                            <w:div w:id="1482038745">
                              <w:marLeft w:val="0"/>
                              <w:marRight w:val="0"/>
                              <w:marTop w:val="0"/>
                              <w:marBottom w:val="0"/>
                              <w:divBdr>
                                <w:top w:val="none" w:sz="0" w:space="0" w:color="auto"/>
                                <w:left w:val="none" w:sz="0" w:space="0" w:color="auto"/>
                                <w:bottom w:val="none" w:sz="0" w:space="0" w:color="auto"/>
                                <w:right w:val="none" w:sz="0" w:space="0" w:color="auto"/>
                              </w:divBdr>
                              <w:divsChild>
                                <w:div w:id="271984678">
                                  <w:marLeft w:val="0"/>
                                  <w:marRight w:val="0"/>
                                  <w:marTop w:val="0"/>
                                  <w:marBottom w:val="0"/>
                                  <w:divBdr>
                                    <w:top w:val="none" w:sz="0" w:space="0" w:color="auto"/>
                                    <w:left w:val="none" w:sz="0" w:space="0" w:color="auto"/>
                                    <w:bottom w:val="none" w:sz="0" w:space="0" w:color="auto"/>
                                    <w:right w:val="none" w:sz="0" w:space="0" w:color="auto"/>
                                  </w:divBdr>
                                  <w:divsChild>
                                    <w:div w:id="51492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1880262">
          <w:marLeft w:val="0"/>
          <w:marRight w:val="0"/>
          <w:marTop w:val="0"/>
          <w:marBottom w:val="0"/>
          <w:divBdr>
            <w:top w:val="none" w:sz="0" w:space="0" w:color="auto"/>
            <w:left w:val="none" w:sz="0" w:space="0" w:color="auto"/>
            <w:bottom w:val="none" w:sz="0" w:space="0" w:color="auto"/>
            <w:right w:val="none" w:sz="0" w:space="0" w:color="auto"/>
          </w:divBdr>
          <w:divsChild>
            <w:div w:id="1934509967">
              <w:marLeft w:val="0"/>
              <w:marRight w:val="0"/>
              <w:marTop w:val="0"/>
              <w:marBottom w:val="0"/>
              <w:divBdr>
                <w:top w:val="none" w:sz="0" w:space="0" w:color="auto"/>
                <w:left w:val="none" w:sz="0" w:space="0" w:color="auto"/>
                <w:bottom w:val="none" w:sz="0" w:space="0" w:color="auto"/>
                <w:right w:val="none" w:sz="0" w:space="0" w:color="auto"/>
              </w:divBdr>
              <w:divsChild>
                <w:div w:id="301615873">
                  <w:marLeft w:val="0"/>
                  <w:marRight w:val="0"/>
                  <w:marTop w:val="0"/>
                  <w:marBottom w:val="0"/>
                  <w:divBdr>
                    <w:top w:val="none" w:sz="0" w:space="0" w:color="auto"/>
                    <w:left w:val="none" w:sz="0" w:space="0" w:color="auto"/>
                    <w:bottom w:val="none" w:sz="0" w:space="0" w:color="auto"/>
                    <w:right w:val="none" w:sz="0" w:space="0" w:color="auto"/>
                  </w:divBdr>
                  <w:divsChild>
                    <w:div w:id="1827167025">
                      <w:marLeft w:val="0"/>
                      <w:marRight w:val="0"/>
                      <w:marTop w:val="0"/>
                      <w:marBottom w:val="0"/>
                      <w:divBdr>
                        <w:top w:val="none" w:sz="0" w:space="0" w:color="auto"/>
                        <w:left w:val="none" w:sz="0" w:space="0" w:color="auto"/>
                        <w:bottom w:val="none" w:sz="0" w:space="0" w:color="auto"/>
                        <w:right w:val="none" w:sz="0" w:space="0" w:color="auto"/>
                      </w:divBdr>
                      <w:divsChild>
                        <w:div w:id="585503995">
                          <w:marLeft w:val="0"/>
                          <w:marRight w:val="0"/>
                          <w:marTop w:val="0"/>
                          <w:marBottom w:val="0"/>
                          <w:divBdr>
                            <w:top w:val="none" w:sz="0" w:space="0" w:color="auto"/>
                            <w:left w:val="none" w:sz="0" w:space="0" w:color="auto"/>
                            <w:bottom w:val="none" w:sz="0" w:space="0" w:color="auto"/>
                            <w:right w:val="none" w:sz="0" w:space="0" w:color="auto"/>
                          </w:divBdr>
                          <w:divsChild>
                            <w:div w:id="1636178440">
                              <w:marLeft w:val="0"/>
                              <w:marRight w:val="0"/>
                              <w:marTop w:val="0"/>
                              <w:marBottom w:val="0"/>
                              <w:divBdr>
                                <w:top w:val="none" w:sz="0" w:space="0" w:color="auto"/>
                                <w:left w:val="none" w:sz="0" w:space="0" w:color="auto"/>
                                <w:bottom w:val="none" w:sz="0" w:space="0" w:color="auto"/>
                                <w:right w:val="none" w:sz="0" w:space="0" w:color="auto"/>
                              </w:divBdr>
                              <w:divsChild>
                                <w:div w:id="1147553843">
                                  <w:marLeft w:val="0"/>
                                  <w:marRight w:val="0"/>
                                  <w:marTop w:val="0"/>
                                  <w:marBottom w:val="0"/>
                                  <w:divBdr>
                                    <w:top w:val="none" w:sz="0" w:space="0" w:color="auto"/>
                                    <w:left w:val="none" w:sz="0" w:space="0" w:color="auto"/>
                                    <w:bottom w:val="none" w:sz="0" w:space="0" w:color="auto"/>
                                    <w:right w:val="none" w:sz="0" w:space="0" w:color="auto"/>
                                  </w:divBdr>
                                  <w:divsChild>
                                    <w:div w:id="89855963">
                                      <w:marLeft w:val="0"/>
                                      <w:marRight w:val="0"/>
                                      <w:marTop w:val="0"/>
                                      <w:marBottom w:val="0"/>
                                      <w:divBdr>
                                        <w:top w:val="none" w:sz="0" w:space="0" w:color="auto"/>
                                        <w:left w:val="none" w:sz="0" w:space="0" w:color="auto"/>
                                        <w:bottom w:val="none" w:sz="0" w:space="0" w:color="auto"/>
                                        <w:right w:val="none" w:sz="0" w:space="0" w:color="auto"/>
                                      </w:divBdr>
                                      <w:divsChild>
                                        <w:div w:id="978657212">
                                          <w:marLeft w:val="0"/>
                                          <w:marRight w:val="0"/>
                                          <w:marTop w:val="0"/>
                                          <w:marBottom w:val="0"/>
                                          <w:divBdr>
                                            <w:top w:val="none" w:sz="0" w:space="0" w:color="auto"/>
                                            <w:left w:val="none" w:sz="0" w:space="0" w:color="auto"/>
                                            <w:bottom w:val="none" w:sz="0" w:space="0" w:color="auto"/>
                                            <w:right w:val="none" w:sz="0" w:space="0" w:color="auto"/>
                                          </w:divBdr>
                                          <w:divsChild>
                                            <w:div w:id="556015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40010151">
          <w:marLeft w:val="0"/>
          <w:marRight w:val="0"/>
          <w:marTop w:val="0"/>
          <w:marBottom w:val="0"/>
          <w:divBdr>
            <w:top w:val="none" w:sz="0" w:space="0" w:color="auto"/>
            <w:left w:val="none" w:sz="0" w:space="0" w:color="auto"/>
            <w:bottom w:val="none" w:sz="0" w:space="0" w:color="auto"/>
            <w:right w:val="none" w:sz="0" w:space="0" w:color="auto"/>
          </w:divBdr>
          <w:divsChild>
            <w:div w:id="1206605032">
              <w:marLeft w:val="0"/>
              <w:marRight w:val="0"/>
              <w:marTop w:val="0"/>
              <w:marBottom w:val="0"/>
              <w:divBdr>
                <w:top w:val="none" w:sz="0" w:space="0" w:color="auto"/>
                <w:left w:val="none" w:sz="0" w:space="0" w:color="auto"/>
                <w:bottom w:val="none" w:sz="0" w:space="0" w:color="auto"/>
                <w:right w:val="none" w:sz="0" w:space="0" w:color="auto"/>
              </w:divBdr>
              <w:divsChild>
                <w:div w:id="2110929502">
                  <w:marLeft w:val="0"/>
                  <w:marRight w:val="0"/>
                  <w:marTop w:val="0"/>
                  <w:marBottom w:val="0"/>
                  <w:divBdr>
                    <w:top w:val="none" w:sz="0" w:space="0" w:color="auto"/>
                    <w:left w:val="none" w:sz="0" w:space="0" w:color="auto"/>
                    <w:bottom w:val="none" w:sz="0" w:space="0" w:color="auto"/>
                    <w:right w:val="none" w:sz="0" w:space="0" w:color="auto"/>
                  </w:divBdr>
                  <w:divsChild>
                    <w:div w:id="1531259536">
                      <w:marLeft w:val="0"/>
                      <w:marRight w:val="0"/>
                      <w:marTop w:val="0"/>
                      <w:marBottom w:val="0"/>
                      <w:divBdr>
                        <w:top w:val="none" w:sz="0" w:space="0" w:color="auto"/>
                        <w:left w:val="none" w:sz="0" w:space="0" w:color="auto"/>
                        <w:bottom w:val="none" w:sz="0" w:space="0" w:color="auto"/>
                        <w:right w:val="none" w:sz="0" w:space="0" w:color="auto"/>
                      </w:divBdr>
                      <w:divsChild>
                        <w:div w:id="1402412543">
                          <w:marLeft w:val="0"/>
                          <w:marRight w:val="0"/>
                          <w:marTop w:val="0"/>
                          <w:marBottom w:val="0"/>
                          <w:divBdr>
                            <w:top w:val="none" w:sz="0" w:space="0" w:color="auto"/>
                            <w:left w:val="none" w:sz="0" w:space="0" w:color="auto"/>
                            <w:bottom w:val="none" w:sz="0" w:space="0" w:color="auto"/>
                            <w:right w:val="none" w:sz="0" w:space="0" w:color="auto"/>
                          </w:divBdr>
                          <w:divsChild>
                            <w:div w:id="1807889490">
                              <w:marLeft w:val="0"/>
                              <w:marRight w:val="0"/>
                              <w:marTop w:val="0"/>
                              <w:marBottom w:val="0"/>
                              <w:divBdr>
                                <w:top w:val="none" w:sz="0" w:space="0" w:color="auto"/>
                                <w:left w:val="none" w:sz="0" w:space="0" w:color="auto"/>
                                <w:bottom w:val="none" w:sz="0" w:space="0" w:color="auto"/>
                                <w:right w:val="none" w:sz="0" w:space="0" w:color="auto"/>
                              </w:divBdr>
                              <w:divsChild>
                                <w:div w:id="1905136958">
                                  <w:marLeft w:val="0"/>
                                  <w:marRight w:val="0"/>
                                  <w:marTop w:val="0"/>
                                  <w:marBottom w:val="0"/>
                                  <w:divBdr>
                                    <w:top w:val="none" w:sz="0" w:space="0" w:color="auto"/>
                                    <w:left w:val="none" w:sz="0" w:space="0" w:color="auto"/>
                                    <w:bottom w:val="none" w:sz="0" w:space="0" w:color="auto"/>
                                    <w:right w:val="none" w:sz="0" w:space="0" w:color="auto"/>
                                  </w:divBdr>
                                  <w:divsChild>
                                    <w:div w:id="1580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3578578">
          <w:marLeft w:val="0"/>
          <w:marRight w:val="0"/>
          <w:marTop w:val="0"/>
          <w:marBottom w:val="0"/>
          <w:divBdr>
            <w:top w:val="none" w:sz="0" w:space="0" w:color="auto"/>
            <w:left w:val="none" w:sz="0" w:space="0" w:color="auto"/>
            <w:bottom w:val="none" w:sz="0" w:space="0" w:color="auto"/>
            <w:right w:val="none" w:sz="0" w:space="0" w:color="auto"/>
          </w:divBdr>
          <w:divsChild>
            <w:div w:id="602499142">
              <w:marLeft w:val="0"/>
              <w:marRight w:val="0"/>
              <w:marTop w:val="0"/>
              <w:marBottom w:val="0"/>
              <w:divBdr>
                <w:top w:val="none" w:sz="0" w:space="0" w:color="auto"/>
                <w:left w:val="none" w:sz="0" w:space="0" w:color="auto"/>
                <w:bottom w:val="none" w:sz="0" w:space="0" w:color="auto"/>
                <w:right w:val="none" w:sz="0" w:space="0" w:color="auto"/>
              </w:divBdr>
              <w:divsChild>
                <w:div w:id="267659318">
                  <w:marLeft w:val="0"/>
                  <w:marRight w:val="0"/>
                  <w:marTop w:val="0"/>
                  <w:marBottom w:val="0"/>
                  <w:divBdr>
                    <w:top w:val="none" w:sz="0" w:space="0" w:color="auto"/>
                    <w:left w:val="none" w:sz="0" w:space="0" w:color="auto"/>
                    <w:bottom w:val="none" w:sz="0" w:space="0" w:color="auto"/>
                    <w:right w:val="none" w:sz="0" w:space="0" w:color="auto"/>
                  </w:divBdr>
                  <w:divsChild>
                    <w:div w:id="839587982">
                      <w:marLeft w:val="0"/>
                      <w:marRight w:val="0"/>
                      <w:marTop w:val="0"/>
                      <w:marBottom w:val="0"/>
                      <w:divBdr>
                        <w:top w:val="none" w:sz="0" w:space="0" w:color="auto"/>
                        <w:left w:val="none" w:sz="0" w:space="0" w:color="auto"/>
                        <w:bottom w:val="none" w:sz="0" w:space="0" w:color="auto"/>
                        <w:right w:val="none" w:sz="0" w:space="0" w:color="auto"/>
                      </w:divBdr>
                      <w:divsChild>
                        <w:div w:id="492718930">
                          <w:marLeft w:val="0"/>
                          <w:marRight w:val="0"/>
                          <w:marTop w:val="0"/>
                          <w:marBottom w:val="0"/>
                          <w:divBdr>
                            <w:top w:val="none" w:sz="0" w:space="0" w:color="auto"/>
                            <w:left w:val="none" w:sz="0" w:space="0" w:color="auto"/>
                            <w:bottom w:val="none" w:sz="0" w:space="0" w:color="auto"/>
                            <w:right w:val="none" w:sz="0" w:space="0" w:color="auto"/>
                          </w:divBdr>
                          <w:divsChild>
                            <w:div w:id="458037971">
                              <w:marLeft w:val="0"/>
                              <w:marRight w:val="0"/>
                              <w:marTop w:val="0"/>
                              <w:marBottom w:val="0"/>
                              <w:divBdr>
                                <w:top w:val="none" w:sz="0" w:space="0" w:color="auto"/>
                                <w:left w:val="none" w:sz="0" w:space="0" w:color="auto"/>
                                <w:bottom w:val="none" w:sz="0" w:space="0" w:color="auto"/>
                                <w:right w:val="none" w:sz="0" w:space="0" w:color="auto"/>
                              </w:divBdr>
                              <w:divsChild>
                                <w:div w:id="523205771">
                                  <w:marLeft w:val="0"/>
                                  <w:marRight w:val="0"/>
                                  <w:marTop w:val="0"/>
                                  <w:marBottom w:val="0"/>
                                  <w:divBdr>
                                    <w:top w:val="none" w:sz="0" w:space="0" w:color="auto"/>
                                    <w:left w:val="none" w:sz="0" w:space="0" w:color="auto"/>
                                    <w:bottom w:val="none" w:sz="0" w:space="0" w:color="auto"/>
                                    <w:right w:val="none" w:sz="0" w:space="0" w:color="auto"/>
                                  </w:divBdr>
                                  <w:divsChild>
                                    <w:div w:id="40794051">
                                      <w:marLeft w:val="0"/>
                                      <w:marRight w:val="0"/>
                                      <w:marTop w:val="0"/>
                                      <w:marBottom w:val="0"/>
                                      <w:divBdr>
                                        <w:top w:val="none" w:sz="0" w:space="0" w:color="auto"/>
                                        <w:left w:val="none" w:sz="0" w:space="0" w:color="auto"/>
                                        <w:bottom w:val="none" w:sz="0" w:space="0" w:color="auto"/>
                                        <w:right w:val="none" w:sz="0" w:space="0" w:color="auto"/>
                                      </w:divBdr>
                                      <w:divsChild>
                                        <w:div w:id="910390854">
                                          <w:marLeft w:val="0"/>
                                          <w:marRight w:val="0"/>
                                          <w:marTop w:val="0"/>
                                          <w:marBottom w:val="0"/>
                                          <w:divBdr>
                                            <w:top w:val="none" w:sz="0" w:space="0" w:color="auto"/>
                                            <w:left w:val="none" w:sz="0" w:space="0" w:color="auto"/>
                                            <w:bottom w:val="none" w:sz="0" w:space="0" w:color="auto"/>
                                            <w:right w:val="none" w:sz="0" w:space="0" w:color="auto"/>
                                          </w:divBdr>
                                          <w:divsChild>
                                            <w:div w:id="705375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67805526">
          <w:marLeft w:val="0"/>
          <w:marRight w:val="0"/>
          <w:marTop w:val="0"/>
          <w:marBottom w:val="0"/>
          <w:divBdr>
            <w:top w:val="none" w:sz="0" w:space="0" w:color="auto"/>
            <w:left w:val="none" w:sz="0" w:space="0" w:color="auto"/>
            <w:bottom w:val="none" w:sz="0" w:space="0" w:color="auto"/>
            <w:right w:val="none" w:sz="0" w:space="0" w:color="auto"/>
          </w:divBdr>
          <w:divsChild>
            <w:div w:id="1039085053">
              <w:marLeft w:val="0"/>
              <w:marRight w:val="0"/>
              <w:marTop w:val="0"/>
              <w:marBottom w:val="0"/>
              <w:divBdr>
                <w:top w:val="none" w:sz="0" w:space="0" w:color="auto"/>
                <w:left w:val="none" w:sz="0" w:space="0" w:color="auto"/>
                <w:bottom w:val="none" w:sz="0" w:space="0" w:color="auto"/>
                <w:right w:val="none" w:sz="0" w:space="0" w:color="auto"/>
              </w:divBdr>
              <w:divsChild>
                <w:div w:id="1958029189">
                  <w:marLeft w:val="0"/>
                  <w:marRight w:val="0"/>
                  <w:marTop w:val="0"/>
                  <w:marBottom w:val="0"/>
                  <w:divBdr>
                    <w:top w:val="none" w:sz="0" w:space="0" w:color="auto"/>
                    <w:left w:val="none" w:sz="0" w:space="0" w:color="auto"/>
                    <w:bottom w:val="none" w:sz="0" w:space="0" w:color="auto"/>
                    <w:right w:val="none" w:sz="0" w:space="0" w:color="auto"/>
                  </w:divBdr>
                  <w:divsChild>
                    <w:div w:id="984158963">
                      <w:marLeft w:val="0"/>
                      <w:marRight w:val="0"/>
                      <w:marTop w:val="0"/>
                      <w:marBottom w:val="0"/>
                      <w:divBdr>
                        <w:top w:val="none" w:sz="0" w:space="0" w:color="auto"/>
                        <w:left w:val="none" w:sz="0" w:space="0" w:color="auto"/>
                        <w:bottom w:val="none" w:sz="0" w:space="0" w:color="auto"/>
                        <w:right w:val="none" w:sz="0" w:space="0" w:color="auto"/>
                      </w:divBdr>
                      <w:divsChild>
                        <w:div w:id="1810704812">
                          <w:marLeft w:val="0"/>
                          <w:marRight w:val="0"/>
                          <w:marTop w:val="0"/>
                          <w:marBottom w:val="0"/>
                          <w:divBdr>
                            <w:top w:val="none" w:sz="0" w:space="0" w:color="auto"/>
                            <w:left w:val="none" w:sz="0" w:space="0" w:color="auto"/>
                            <w:bottom w:val="none" w:sz="0" w:space="0" w:color="auto"/>
                            <w:right w:val="none" w:sz="0" w:space="0" w:color="auto"/>
                          </w:divBdr>
                          <w:divsChild>
                            <w:div w:id="465004280">
                              <w:marLeft w:val="0"/>
                              <w:marRight w:val="0"/>
                              <w:marTop w:val="0"/>
                              <w:marBottom w:val="0"/>
                              <w:divBdr>
                                <w:top w:val="none" w:sz="0" w:space="0" w:color="auto"/>
                                <w:left w:val="none" w:sz="0" w:space="0" w:color="auto"/>
                                <w:bottom w:val="none" w:sz="0" w:space="0" w:color="auto"/>
                                <w:right w:val="none" w:sz="0" w:space="0" w:color="auto"/>
                              </w:divBdr>
                              <w:divsChild>
                                <w:div w:id="2142259199">
                                  <w:marLeft w:val="0"/>
                                  <w:marRight w:val="0"/>
                                  <w:marTop w:val="0"/>
                                  <w:marBottom w:val="0"/>
                                  <w:divBdr>
                                    <w:top w:val="none" w:sz="0" w:space="0" w:color="auto"/>
                                    <w:left w:val="none" w:sz="0" w:space="0" w:color="auto"/>
                                    <w:bottom w:val="none" w:sz="0" w:space="0" w:color="auto"/>
                                    <w:right w:val="none" w:sz="0" w:space="0" w:color="auto"/>
                                  </w:divBdr>
                                  <w:divsChild>
                                    <w:div w:id="68460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9810970">
      <w:bodyDiv w:val="1"/>
      <w:marLeft w:val="0"/>
      <w:marRight w:val="0"/>
      <w:marTop w:val="0"/>
      <w:marBottom w:val="0"/>
      <w:divBdr>
        <w:top w:val="none" w:sz="0" w:space="0" w:color="auto"/>
        <w:left w:val="none" w:sz="0" w:space="0" w:color="auto"/>
        <w:bottom w:val="none" w:sz="0" w:space="0" w:color="auto"/>
        <w:right w:val="none" w:sz="0" w:space="0" w:color="auto"/>
      </w:divBdr>
      <w:divsChild>
        <w:div w:id="1057360623">
          <w:marLeft w:val="0"/>
          <w:marRight w:val="0"/>
          <w:marTop w:val="0"/>
          <w:marBottom w:val="0"/>
          <w:divBdr>
            <w:top w:val="none" w:sz="0" w:space="0" w:color="auto"/>
            <w:left w:val="none" w:sz="0" w:space="0" w:color="auto"/>
            <w:bottom w:val="none" w:sz="0" w:space="0" w:color="auto"/>
            <w:right w:val="none" w:sz="0" w:space="0" w:color="auto"/>
          </w:divBdr>
          <w:divsChild>
            <w:div w:id="1704865223">
              <w:marLeft w:val="0"/>
              <w:marRight w:val="0"/>
              <w:marTop w:val="0"/>
              <w:marBottom w:val="0"/>
              <w:divBdr>
                <w:top w:val="none" w:sz="0" w:space="0" w:color="auto"/>
                <w:left w:val="none" w:sz="0" w:space="0" w:color="auto"/>
                <w:bottom w:val="none" w:sz="0" w:space="0" w:color="auto"/>
                <w:right w:val="none" w:sz="0" w:space="0" w:color="auto"/>
              </w:divBdr>
              <w:divsChild>
                <w:div w:id="282806156">
                  <w:marLeft w:val="0"/>
                  <w:marRight w:val="0"/>
                  <w:marTop w:val="0"/>
                  <w:marBottom w:val="0"/>
                  <w:divBdr>
                    <w:top w:val="none" w:sz="0" w:space="0" w:color="auto"/>
                    <w:left w:val="none" w:sz="0" w:space="0" w:color="auto"/>
                    <w:bottom w:val="none" w:sz="0" w:space="0" w:color="auto"/>
                    <w:right w:val="none" w:sz="0" w:space="0" w:color="auto"/>
                  </w:divBdr>
                  <w:divsChild>
                    <w:div w:id="1109735121">
                      <w:marLeft w:val="0"/>
                      <w:marRight w:val="0"/>
                      <w:marTop w:val="0"/>
                      <w:marBottom w:val="0"/>
                      <w:divBdr>
                        <w:top w:val="none" w:sz="0" w:space="0" w:color="auto"/>
                        <w:left w:val="none" w:sz="0" w:space="0" w:color="auto"/>
                        <w:bottom w:val="none" w:sz="0" w:space="0" w:color="auto"/>
                        <w:right w:val="none" w:sz="0" w:space="0" w:color="auto"/>
                      </w:divBdr>
                      <w:divsChild>
                        <w:div w:id="985431374">
                          <w:marLeft w:val="0"/>
                          <w:marRight w:val="0"/>
                          <w:marTop w:val="0"/>
                          <w:marBottom w:val="0"/>
                          <w:divBdr>
                            <w:top w:val="none" w:sz="0" w:space="0" w:color="auto"/>
                            <w:left w:val="none" w:sz="0" w:space="0" w:color="auto"/>
                            <w:bottom w:val="none" w:sz="0" w:space="0" w:color="auto"/>
                            <w:right w:val="none" w:sz="0" w:space="0" w:color="auto"/>
                          </w:divBdr>
                          <w:divsChild>
                            <w:div w:id="1660503887">
                              <w:marLeft w:val="0"/>
                              <w:marRight w:val="0"/>
                              <w:marTop w:val="0"/>
                              <w:marBottom w:val="0"/>
                              <w:divBdr>
                                <w:top w:val="none" w:sz="0" w:space="0" w:color="auto"/>
                                <w:left w:val="none" w:sz="0" w:space="0" w:color="auto"/>
                                <w:bottom w:val="none" w:sz="0" w:space="0" w:color="auto"/>
                                <w:right w:val="none" w:sz="0" w:space="0" w:color="auto"/>
                              </w:divBdr>
                              <w:divsChild>
                                <w:div w:id="1576625308">
                                  <w:marLeft w:val="0"/>
                                  <w:marRight w:val="0"/>
                                  <w:marTop w:val="0"/>
                                  <w:marBottom w:val="0"/>
                                  <w:divBdr>
                                    <w:top w:val="none" w:sz="0" w:space="0" w:color="auto"/>
                                    <w:left w:val="none" w:sz="0" w:space="0" w:color="auto"/>
                                    <w:bottom w:val="none" w:sz="0" w:space="0" w:color="auto"/>
                                    <w:right w:val="none" w:sz="0" w:space="0" w:color="auto"/>
                                  </w:divBdr>
                                  <w:divsChild>
                                    <w:div w:id="143544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6026679">
          <w:marLeft w:val="0"/>
          <w:marRight w:val="0"/>
          <w:marTop w:val="0"/>
          <w:marBottom w:val="0"/>
          <w:divBdr>
            <w:top w:val="none" w:sz="0" w:space="0" w:color="auto"/>
            <w:left w:val="none" w:sz="0" w:space="0" w:color="auto"/>
            <w:bottom w:val="none" w:sz="0" w:space="0" w:color="auto"/>
            <w:right w:val="none" w:sz="0" w:space="0" w:color="auto"/>
          </w:divBdr>
        </w:div>
      </w:divsChild>
    </w:div>
    <w:div w:id="1450777310">
      <w:bodyDiv w:val="1"/>
      <w:marLeft w:val="0"/>
      <w:marRight w:val="0"/>
      <w:marTop w:val="0"/>
      <w:marBottom w:val="0"/>
      <w:divBdr>
        <w:top w:val="none" w:sz="0" w:space="0" w:color="auto"/>
        <w:left w:val="none" w:sz="0" w:space="0" w:color="auto"/>
        <w:bottom w:val="none" w:sz="0" w:space="0" w:color="auto"/>
        <w:right w:val="none" w:sz="0" w:space="0" w:color="auto"/>
      </w:divBdr>
    </w:div>
    <w:div w:id="1471357943">
      <w:bodyDiv w:val="1"/>
      <w:marLeft w:val="0"/>
      <w:marRight w:val="0"/>
      <w:marTop w:val="0"/>
      <w:marBottom w:val="0"/>
      <w:divBdr>
        <w:top w:val="none" w:sz="0" w:space="0" w:color="auto"/>
        <w:left w:val="none" w:sz="0" w:space="0" w:color="auto"/>
        <w:bottom w:val="none" w:sz="0" w:space="0" w:color="auto"/>
        <w:right w:val="none" w:sz="0" w:space="0" w:color="auto"/>
      </w:divBdr>
    </w:div>
    <w:div w:id="1479759344">
      <w:bodyDiv w:val="1"/>
      <w:marLeft w:val="0"/>
      <w:marRight w:val="0"/>
      <w:marTop w:val="0"/>
      <w:marBottom w:val="0"/>
      <w:divBdr>
        <w:top w:val="none" w:sz="0" w:space="0" w:color="auto"/>
        <w:left w:val="none" w:sz="0" w:space="0" w:color="auto"/>
        <w:bottom w:val="none" w:sz="0" w:space="0" w:color="auto"/>
        <w:right w:val="none" w:sz="0" w:space="0" w:color="auto"/>
      </w:divBdr>
      <w:divsChild>
        <w:div w:id="158933510">
          <w:marLeft w:val="0"/>
          <w:marRight w:val="0"/>
          <w:marTop w:val="0"/>
          <w:marBottom w:val="0"/>
          <w:divBdr>
            <w:top w:val="none" w:sz="0" w:space="0" w:color="auto"/>
            <w:left w:val="none" w:sz="0" w:space="0" w:color="auto"/>
            <w:bottom w:val="none" w:sz="0" w:space="0" w:color="auto"/>
            <w:right w:val="none" w:sz="0" w:space="0" w:color="auto"/>
          </w:divBdr>
          <w:divsChild>
            <w:div w:id="123159664">
              <w:marLeft w:val="0"/>
              <w:marRight w:val="0"/>
              <w:marTop w:val="0"/>
              <w:marBottom w:val="0"/>
              <w:divBdr>
                <w:top w:val="none" w:sz="0" w:space="0" w:color="auto"/>
                <w:left w:val="none" w:sz="0" w:space="0" w:color="auto"/>
                <w:bottom w:val="none" w:sz="0" w:space="0" w:color="auto"/>
                <w:right w:val="none" w:sz="0" w:space="0" w:color="auto"/>
              </w:divBdr>
              <w:divsChild>
                <w:div w:id="839658232">
                  <w:marLeft w:val="0"/>
                  <w:marRight w:val="0"/>
                  <w:marTop w:val="0"/>
                  <w:marBottom w:val="0"/>
                  <w:divBdr>
                    <w:top w:val="none" w:sz="0" w:space="0" w:color="auto"/>
                    <w:left w:val="none" w:sz="0" w:space="0" w:color="auto"/>
                    <w:bottom w:val="none" w:sz="0" w:space="0" w:color="auto"/>
                    <w:right w:val="none" w:sz="0" w:space="0" w:color="auto"/>
                  </w:divBdr>
                  <w:divsChild>
                    <w:div w:id="1593665298">
                      <w:marLeft w:val="0"/>
                      <w:marRight w:val="0"/>
                      <w:marTop w:val="0"/>
                      <w:marBottom w:val="0"/>
                      <w:divBdr>
                        <w:top w:val="none" w:sz="0" w:space="0" w:color="auto"/>
                        <w:left w:val="none" w:sz="0" w:space="0" w:color="auto"/>
                        <w:bottom w:val="none" w:sz="0" w:space="0" w:color="auto"/>
                        <w:right w:val="none" w:sz="0" w:space="0" w:color="auto"/>
                      </w:divBdr>
                      <w:divsChild>
                        <w:div w:id="756170712">
                          <w:marLeft w:val="0"/>
                          <w:marRight w:val="0"/>
                          <w:marTop w:val="0"/>
                          <w:marBottom w:val="0"/>
                          <w:divBdr>
                            <w:top w:val="none" w:sz="0" w:space="0" w:color="auto"/>
                            <w:left w:val="none" w:sz="0" w:space="0" w:color="auto"/>
                            <w:bottom w:val="none" w:sz="0" w:space="0" w:color="auto"/>
                            <w:right w:val="none" w:sz="0" w:space="0" w:color="auto"/>
                          </w:divBdr>
                          <w:divsChild>
                            <w:div w:id="703285888">
                              <w:marLeft w:val="0"/>
                              <w:marRight w:val="0"/>
                              <w:marTop w:val="0"/>
                              <w:marBottom w:val="0"/>
                              <w:divBdr>
                                <w:top w:val="none" w:sz="0" w:space="0" w:color="auto"/>
                                <w:left w:val="none" w:sz="0" w:space="0" w:color="auto"/>
                                <w:bottom w:val="none" w:sz="0" w:space="0" w:color="auto"/>
                                <w:right w:val="none" w:sz="0" w:space="0" w:color="auto"/>
                              </w:divBdr>
                              <w:divsChild>
                                <w:div w:id="107045295">
                                  <w:marLeft w:val="0"/>
                                  <w:marRight w:val="0"/>
                                  <w:marTop w:val="0"/>
                                  <w:marBottom w:val="0"/>
                                  <w:divBdr>
                                    <w:top w:val="none" w:sz="0" w:space="0" w:color="auto"/>
                                    <w:left w:val="none" w:sz="0" w:space="0" w:color="auto"/>
                                    <w:bottom w:val="none" w:sz="0" w:space="0" w:color="auto"/>
                                    <w:right w:val="none" w:sz="0" w:space="0" w:color="auto"/>
                                  </w:divBdr>
                                  <w:divsChild>
                                    <w:div w:id="1990135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3538250">
          <w:marLeft w:val="0"/>
          <w:marRight w:val="0"/>
          <w:marTop w:val="0"/>
          <w:marBottom w:val="0"/>
          <w:divBdr>
            <w:top w:val="none" w:sz="0" w:space="0" w:color="auto"/>
            <w:left w:val="none" w:sz="0" w:space="0" w:color="auto"/>
            <w:bottom w:val="none" w:sz="0" w:space="0" w:color="auto"/>
            <w:right w:val="none" w:sz="0" w:space="0" w:color="auto"/>
          </w:divBdr>
        </w:div>
        <w:div w:id="140662916">
          <w:marLeft w:val="0"/>
          <w:marRight w:val="0"/>
          <w:marTop w:val="0"/>
          <w:marBottom w:val="0"/>
          <w:divBdr>
            <w:top w:val="none" w:sz="0" w:space="0" w:color="auto"/>
            <w:left w:val="none" w:sz="0" w:space="0" w:color="auto"/>
            <w:bottom w:val="none" w:sz="0" w:space="0" w:color="auto"/>
            <w:right w:val="none" w:sz="0" w:space="0" w:color="auto"/>
          </w:divBdr>
        </w:div>
      </w:divsChild>
    </w:div>
    <w:div w:id="1487745395">
      <w:bodyDiv w:val="1"/>
      <w:marLeft w:val="0"/>
      <w:marRight w:val="0"/>
      <w:marTop w:val="0"/>
      <w:marBottom w:val="0"/>
      <w:divBdr>
        <w:top w:val="none" w:sz="0" w:space="0" w:color="auto"/>
        <w:left w:val="none" w:sz="0" w:space="0" w:color="auto"/>
        <w:bottom w:val="none" w:sz="0" w:space="0" w:color="auto"/>
        <w:right w:val="none" w:sz="0" w:space="0" w:color="auto"/>
      </w:divBdr>
    </w:div>
    <w:div w:id="1503399481">
      <w:bodyDiv w:val="1"/>
      <w:marLeft w:val="0"/>
      <w:marRight w:val="0"/>
      <w:marTop w:val="0"/>
      <w:marBottom w:val="0"/>
      <w:divBdr>
        <w:top w:val="none" w:sz="0" w:space="0" w:color="auto"/>
        <w:left w:val="none" w:sz="0" w:space="0" w:color="auto"/>
        <w:bottom w:val="none" w:sz="0" w:space="0" w:color="auto"/>
        <w:right w:val="none" w:sz="0" w:space="0" w:color="auto"/>
      </w:divBdr>
    </w:div>
    <w:div w:id="1513765935">
      <w:bodyDiv w:val="1"/>
      <w:marLeft w:val="0"/>
      <w:marRight w:val="0"/>
      <w:marTop w:val="0"/>
      <w:marBottom w:val="0"/>
      <w:divBdr>
        <w:top w:val="none" w:sz="0" w:space="0" w:color="auto"/>
        <w:left w:val="none" w:sz="0" w:space="0" w:color="auto"/>
        <w:bottom w:val="none" w:sz="0" w:space="0" w:color="auto"/>
        <w:right w:val="none" w:sz="0" w:space="0" w:color="auto"/>
      </w:divBdr>
      <w:divsChild>
        <w:div w:id="158037702">
          <w:marLeft w:val="0"/>
          <w:marRight w:val="0"/>
          <w:marTop w:val="0"/>
          <w:marBottom w:val="0"/>
          <w:divBdr>
            <w:top w:val="none" w:sz="0" w:space="0" w:color="auto"/>
            <w:left w:val="none" w:sz="0" w:space="0" w:color="auto"/>
            <w:bottom w:val="none" w:sz="0" w:space="0" w:color="auto"/>
            <w:right w:val="none" w:sz="0" w:space="0" w:color="auto"/>
          </w:divBdr>
        </w:div>
      </w:divsChild>
    </w:div>
    <w:div w:id="1519734875">
      <w:bodyDiv w:val="1"/>
      <w:marLeft w:val="0"/>
      <w:marRight w:val="0"/>
      <w:marTop w:val="0"/>
      <w:marBottom w:val="0"/>
      <w:divBdr>
        <w:top w:val="none" w:sz="0" w:space="0" w:color="auto"/>
        <w:left w:val="none" w:sz="0" w:space="0" w:color="auto"/>
        <w:bottom w:val="none" w:sz="0" w:space="0" w:color="auto"/>
        <w:right w:val="none" w:sz="0" w:space="0" w:color="auto"/>
      </w:divBdr>
      <w:divsChild>
        <w:div w:id="1533617334">
          <w:marLeft w:val="0"/>
          <w:marRight w:val="0"/>
          <w:marTop w:val="0"/>
          <w:marBottom w:val="0"/>
          <w:divBdr>
            <w:top w:val="none" w:sz="0" w:space="0" w:color="auto"/>
            <w:left w:val="none" w:sz="0" w:space="0" w:color="auto"/>
            <w:bottom w:val="none" w:sz="0" w:space="0" w:color="auto"/>
            <w:right w:val="none" w:sz="0" w:space="0" w:color="auto"/>
          </w:divBdr>
        </w:div>
      </w:divsChild>
    </w:div>
    <w:div w:id="1526403999">
      <w:bodyDiv w:val="1"/>
      <w:marLeft w:val="0"/>
      <w:marRight w:val="0"/>
      <w:marTop w:val="0"/>
      <w:marBottom w:val="0"/>
      <w:divBdr>
        <w:top w:val="none" w:sz="0" w:space="0" w:color="auto"/>
        <w:left w:val="none" w:sz="0" w:space="0" w:color="auto"/>
        <w:bottom w:val="none" w:sz="0" w:space="0" w:color="auto"/>
        <w:right w:val="none" w:sz="0" w:space="0" w:color="auto"/>
      </w:divBdr>
      <w:divsChild>
        <w:div w:id="1775899135">
          <w:marLeft w:val="0"/>
          <w:marRight w:val="0"/>
          <w:marTop w:val="0"/>
          <w:marBottom w:val="0"/>
          <w:divBdr>
            <w:top w:val="none" w:sz="0" w:space="0" w:color="auto"/>
            <w:left w:val="none" w:sz="0" w:space="0" w:color="auto"/>
            <w:bottom w:val="none" w:sz="0" w:space="0" w:color="auto"/>
            <w:right w:val="none" w:sz="0" w:space="0" w:color="auto"/>
          </w:divBdr>
          <w:divsChild>
            <w:div w:id="1302030993">
              <w:marLeft w:val="0"/>
              <w:marRight w:val="0"/>
              <w:marTop w:val="0"/>
              <w:marBottom w:val="0"/>
              <w:divBdr>
                <w:top w:val="none" w:sz="0" w:space="0" w:color="auto"/>
                <w:left w:val="none" w:sz="0" w:space="0" w:color="auto"/>
                <w:bottom w:val="none" w:sz="0" w:space="0" w:color="auto"/>
                <w:right w:val="none" w:sz="0" w:space="0" w:color="auto"/>
              </w:divBdr>
              <w:divsChild>
                <w:div w:id="1465541227">
                  <w:marLeft w:val="0"/>
                  <w:marRight w:val="0"/>
                  <w:marTop w:val="0"/>
                  <w:marBottom w:val="0"/>
                  <w:divBdr>
                    <w:top w:val="none" w:sz="0" w:space="0" w:color="auto"/>
                    <w:left w:val="none" w:sz="0" w:space="0" w:color="auto"/>
                    <w:bottom w:val="none" w:sz="0" w:space="0" w:color="auto"/>
                    <w:right w:val="none" w:sz="0" w:space="0" w:color="auto"/>
                  </w:divBdr>
                  <w:divsChild>
                    <w:div w:id="1049453687">
                      <w:marLeft w:val="0"/>
                      <w:marRight w:val="0"/>
                      <w:marTop w:val="0"/>
                      <w:marBottom w:val="0"/>
                      <w:divBdr>
                        <w:top w:val="none" w:sz="0" w:space="0" w:color="auto"/>
                        <w:left w:val="none" w:sz="0" w:space="0" w:color="auto"/>
                        <w:bottom w:val="none" w:sz="0" w:space="0" w:color="auto"/>
                        <w:right w:val="none" w:sz="0" w:space="0" w:color="auto"/>
                      </w:divBdr>
                      <w:divsChild>
                        <w:div w:id="603852003">
                          <w:marLeft w:val="0"/>
                          <w:marRight w:val="0"/>
                          <w:marTop w:val="0"/>
                          <w:marBottom w:val="0"/>
                          <w:divBdr>
                            <w:top w:val="none" w:sz="0" w:space="0" w:color="auto"/>
                            <w:left w:val="none" w:sz="0" w:space="0" w:color="auto"/>
                            <w:bottom w:val="none" w:sz="0" w:space="0" w:color="auto"/>
                            <w:right w:val="none" w:sz="0" w:space="0" w:color="auto"/>
                          </w:divBdr>
                          <w:divsChild>
                            <w:div w:id="964501270">
                              <w:marLeft w:val="0"/>
                              <w:marRight w:val="0"/>
                              <w:marTop w:val="0"/>
                              <w:marBottom w:val="0"/>
                              <w:divBdr>
                                <w:top w:val="none" w:sz="0" w:space="0" w:color="auto"/>
                                <w:left w:val="none" w:sz="0" w:space="0" w:color="auto"/>
                                <w:bottom w:val="none" w:sz="0" w:space="0" w:color="auto"/>
                                <w:right w:val="none" w:sz="0" w:space="0" w:color="auto"/>
                              </w:divBdr>
                              <w:divsChild>
                                <w:div w:id="2001417998">
                                  <w:marLeft w:val="0"/>
                                  <w:marRight w:val="0"/>
                                  <w:marTop w:val="0"/>
                                  <w:marBottom w:val="0"/>
                                  <w:divBdr>
                                    <w:top w:val="none" w:sz="0" w:space="0" w:color="auto"/>
                                    <w:left w:val="none" w:sz="0" w:space="0" w:color="auto"/>
                                    <w:bottom w:val="none" w:sz="0" w:space="0" w:color="auto"/>
                                    <w:right w:val="none" w:sz="0" w:space="0" w:color="auto"/>
                                  </w:divBdr>
                                  <w:divsChild>
                                    <w:div w:id="537475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703844">
                          <w:marLeft w:val="0"/>
                          <w:marRight w:val="0"/>
                          <w:marTop w:val="0"/>
                          <w:marBottom w:val="0"/>
                          <w:divBdr>
                            <w:top w:val="none" w:sz="0" w:space="0" w:color="auto"/>
                            <w:left w:val="none" w:sz="0" w:space="0" w:color="auto"/>
                            <w:bottom w:val="none" w:sz="0" w:space="0" w:color="auto"/>
                            <w:right w:val="none" w:sz="0" w:space="0" w:color="auto"/>
                          </w:divBdr>
                          <w:divsChild>
                            <w:div w:id="949822174">
                              <w:marLeft w:val="0"/>
                              <w:marRight w:val="0"/>
                              <w:marTop w:val="0"/>
                              <w:marBottom w:val="0"/>
                              <w:divBdr>
                                <w:top w:val="none" w:sz="0" w:space="0" w:color="auto"/>
                                <w:left w:val="none" w:sz="0" w:space="0" w:color="auto"/>
                                <w:bottom w:val="none" w:sz="0" w:space="0" w:color="auto"/>
                                <w:right w:val="none" w:sz="0" w:space="0" w:color="auto"/>
                              </w:divBdr>
                              <w:divsChild>
                                <w:div w:id="208163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889849">
          <w:marLeft w:val="0"/>
          <w:marRight w:val="0"/>
          <w:marTop w:val="0"/>
          <w:marBottom w:val="0"/>
          <w:divBdr>
            <w:top w:val="none" w:sz="0" w:space="0" w:color="auto"/>
            <w:left w:val="none" w:sz="0" w:space="0" w:color="auto"/>
            <w:bottom w:val="none" w:sz="0" w:space="0" w:color="auto"/>
            <w:right w:val="none" w:sz="0" w:space="0" w:color="auto"/>
          </w:divBdr>
          <w:divsChild>
            <w:div w:id="1641152732">
              <w:marLeft w:val="0"/>
              <w:marRight w:val="0"/>
              <w:marTop w:val="0"/>
              <w:marBottom w:val="0"/>
              <w:divBdr>
                <w:top w:val="none" w:sz="0" w:space="0" w:color="auto"/>
                <w:left w:val="none" w:sz="0" w:space="0" w:color="auto"/>
                <w:bottom w:val="none" w:sz="0" w:space="0" w:color="auto"/>
                <w:right w:val="none" w:sz="0" w:space="0" w:color="auto"/>
              </w:divBdr>
              <w:divsChild>
                <w:div w:id="1979266141">
                  <w:marLeft w:val="0"/>
                  <w:marRight w:val="0"/>
                  <w:marTop w:val="0"/>
                  <w:marBottom w:val="0"/>
                  <w:divBdr>
                    <w:top w:val="none" w:sz="0" w:space="0" w:color="auto"/>
                    <w:left w:val="none" w:sz="0" w:space="0" w:color="auto"/>
                    <w:bottom w:val="none" w:sz="0" w:space="0" w:color="auto"/>
                    <w:right w:val="none" w:sz="0" w:space="0" w:color="auto"/>
                  </w:divBdr>
                  <w:divsChild>
                    <w:div w:id="33432104">
                      <w:marLeft w:val="0"/>
                      <w:marRight w:val="0"/>
                      <w:marTop w:val="0"/>
                      <w:marBottom w:val="0"/>
                      <w:divBdr>
                        <w:top w:val="none" w:sz="0" w:space="0" w:color="auto"/>
                        <w:left w:val="none" w:sz="0" w:space="0" w:color="auto"/>
                        <w:bottom w:val="none" w:sz="0" w:space="0" w:color="auto"/>
                        <w:right w:val="none" w:sz="0" w:space="0" w:color="auto"/>
                      </w:divBdr>
                      <w:divsChild>
                        <w:div w:id="1238318161">
                          <w:marLeft w:val="0"/>
                          <w:marRight w:val="0"/>
                          <w:marTop w:val="0"/>
                          <w:marBottom w:val="0"/>
                          <w:divBdr>
                            <w:top w:val="none" w:sz="0" w:space="0" w:color="auto"/>
                            <w:left w:val="none" w:sz="0" w:space="0" w:color="auto"/>
                            <w:bottom w:val="none" w:sz="0" w:space="0" w:color="auto"/>
                            <w:right w:val="none" w:sz="0" w:space="0" w:color="auto"/>
                          </w:divBdr>
                          <w:divsChild>
                            <w:div w:id="1999503415">
                              <w:marLeft w:val="0"/>
                              <w:marRight w:val="0"/>
                              <w:marTop w:val="0"/>
                              <w:marBottom w:val="0"/>
                              <w:divBdr>
                                <w:top w:val="none" w:sz="0" w:space="0" w:color="auto"/>
                                <w:left w:val="none" w:sz="0" w:space="0" w:color="auto"/>
                                <w:bottom w:val="none" w:sz="0" w:space="0" w:color="auto"/>
                                <w:right w:val="none" w:sz="0" w:space="0" w:color="auto"/>
                              </w:divBdr>
                              <w:divsChild>
                                <w:div w:id="160857864">
                                  <w:marLeft w:val="0"/>
                                  <w:marRight w:val="0"/>
                                  <w:marTop w:val="0"/>
                                  <w:marBottom w:val="0"/>
                                  <w:divBdr>
                                    <w:top w:val="none" w:sz="0" w:space="0" w:color="auto"/>
                                    <w:left w:val="none" w:sz="0" w:space="0" w:color="auto"/>
                                    <w:bottom w:val="none" w:sz="0" w:space="0" w:color="auto"/>
                                    <w:right w:val="none" w:sz="0" w:space="0" w:color="auto"/>
                                  </w:divBdr>
                                  <w:divsChild>
                                    <w:div w:id="564295161">
                                      <w:marLeft w:val="0"/>
                                      <w:marRight w:val="0"/>
                                      <w:marTop w:val="0"/>
                                      <w:marBottom w:val="0"/>
                                      <w:divBdr>
                                        <w:top w:val="none" w:sz="0" w:space="0" w:color="auto"/>
                                        <w:left w:val="none" w:sz="0" w:space="0" w:color="auto"/>
                                        <w:bottom w:val="none" w:sz="0" w:space="0" w:color="auto"/>
                                        <w:right w:val="none" w:sz="0" w:space="0" w:color="auto"/>
                                      </w:divBdr>
                                      <w:divsChild>
                                        <w:div w:id="1453983228">
                                          <w:marLeft w:val="0"/>
                                          <w:marRight w:val="0"/>
                                          <w:marTop w:val="0"/>
                                          <w:marBottom w:val="0"/>
                                          <w:divBdr>
                                            <w:top w:val="none" w:sz="0" w:space="0" w:color="auto"/>
                                            <w:left w:val="none" w:sz="0" w:space="0" w:color="auto"/>
                                            <w:bottom w:val="none" w:sz="0" w:space="0" w:color="auto"/>
                                            <w:right w:val="none" w:sz="0" w:space="0" w:color="auto"/>
                                          </w:divBdr>
                                          <w:divsChild>
                                            <w:div w:id="212618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8297999">
          <w:marLeft w:val="0"/>
          <w:marRight w:val="0"/>
          <w:marTop w:val="0"/>
          <w:marBottom w:val="0"/>
          <w:divBdr>
            <w:top w:val="none" w:sz="0" w:space="0" w:color="auto"/>
            <w:left w:val="none" w:sz="0" w:space="0" w:color="auto"/>
            <w:bottom w:val="none" w:sz="0" w:space="0" w:color="auto"/>
            <w:right w:val="none" w:sz="0" w:space="0" w:color="auto"/>
          </w:divBdr>
          <w:divsChild>
            <w:div w:id="1595937629">
              <w:marLeft w:val="0"/>
              <w:marRight w:val="0"/>
              <w:marTop w:val="0"/>
              <w:marBottom w:val="0"/>
              <w:divBdr>
                <w:top w:val="none" w:sz="0" w:space="0" w:color="auto"/>
                <w:left w:val="none" w:sz="0" w:space="0" w:color="auto"/>
                <w:bottom w:val="none" w:sz="0" w:space="0" w:color="auto"/>
                <w:right w:val="none" w:sz="0" w:space="0" w:color="auto"/>
              </w:divBdr>
              <w:divsChild>
                <w:div w:id="507864447">
                  <w:marLeft w:val="0"/>
                  <w:marRight w:val="0"/>
                  <w:marTop w:val="0"/>
                  <w:marBottom w:val="0"/>
                  <w:divBdr>
                    <w:top w:val="none" w:sz="0" w:space="0" w:color="auto"/>
                    <w:left w:val="none" w:sz="0" w:space="0" w:color="auto"/>
                    <w:bottom w:val="none" w:sz="0" w:space="0" w:color="auto"/>
                    <w:right w:val="none" w:sz="0" w:space="0" w:color="auto"/>
                  </w:divBdr>
                  <w:divsChild>
                    <w:div w:id="1474833468">
                      <w:marLeft w:val="0"/>
                      <w:marRight w:val="0"/>
                      <w:marTop w:val="0"/>
                      <w:marBottom w:val="0"/>
                      <w:divBdr>
                        <w:top w:val="none" w:sz="0" w:space="0" w:color="auto"/>
                        <w:left w:val="none" w:sz="0" w:space="0" w:color="auto"/>
                        <w:bottom w:val="none" w:sz="0" w:space="0" w:color="auto"/>
                        <w:right w:val="none" w:sz="0" w:space="0" w:color="auto"/>
                      </w:divBdr>
                      <w:divsChild>
                        <w:div w:id="215119966">
                          <w:marLeft w:val="0"/>
                          <w:marRight w:val="0"/>
                          <w:marTop w:val="0"/>
                          <w:marBottom w:val="0"/>
                          <w:divBdr>
                            <w:top w:val="none" w:sz="0" w:space="0" w:color="auto"/>
                            <w:left w:val="none" w:sz="0" w:space="0" w:color="auto"/>
                            <w:bottom w:val="none" w:sz="0" w:space="0" w:color="auto"/>
                            <w:right w:val="none" w:sz="0" w:space="0" w:color="auto"/>
                          </w:divBdr>
                          <w:divsChild>
                            <w:div w:id="1908688921">
                              <w:marLeft w:val="0"/>
                              <w:marRight w:val="0"/>
                              <w:marTop w:val="0"/>
                              <w:marBottom w:val="0"/>
                              <w:divBdr>
                                <w:top w:val="none" w:sz="0" w:space="0" w:color="auto"/>
                                <w:left w:val="none" w:sz="0" w:space="0" w:color="auto"/>
                                <w:bottom w:val="none" w:sz="0" w:space="0" w:color="auto"/>
                                <w:right w:val="none" w:sz="0" w:space="0" w:color="auto"/>
                              </w:divBdr>
                              <w:divsChild>
                                <w:div w:id="1990668881">
                                  <w:marLeft w:val="0"/>
                                  <w:marRight w:val="0"/>
                                  <w:marTop w:val="0"/>
                                  <w:marBottom w:val="0"/>
                                  <w:divBdr>
                                    <w:top w:val="none" w:sz="0" w:space="0" w:color="auto"/>
                                    <w:left w:val="none" w:sz="0" w:space="0" w:color="auto"/>
                                    <w:bottom w:val="none" w:sz="0" w:space="0" w:color="auto"/>
                                    <w:right w:val="none" w:sz="0" w:space="0" w:color="auto"/>
                                  </w:divBdr>
                                  <w:divsChild>
                                    <w:div w:id="5525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3702775">
          <w:marLeft w:val="0"/>
          <w:marRight w:val="0"/>
          <w:marTop w:val="0"/>
          <w:marBottom w:val="0"/>
          <w:divBdr>
            <w:top w:val="none" w:sz="0" w:space="0" w:color="auto"/>
            <w:left w:val="none" w:sz="0" w:space="0" w:color="auto"/>
            <w:bottom w:val="none" w:sz="0" w:space="0" w:color="auto"/>
            <w:right w:val="none" w:sz="0" w:space="0" w:color="auto"/>
          </w:divBdr>
          <w:divsChild>
            <w:div w:id="2115321727">
              <w:marLeft w:val="0"/>
              <w:marRight w:val="0"/>
              <w:marTop w:val="0"/>
              <w:marBottom w:val="0"/>
              <w:divBdr>
                <w:top w:val="none" w:sz="0" w:space="0" w:color="auto"/>
                <w:left w:val="none" w:sz="0" w:space="0" w:color="auto"/>
                <w:bottom w:val="none" w:sz="0" w:space="0" w:color="auto"/>
                <w:right w:val="none" w:sz="0" w:space="0" w:color="auto"/>
              </w:divBdr>
              <w:divsChild>
                <w:div w:id="699204555">
                  <w:marLeft w:val="0"/>
                  <w:marRight w:val="0"/>
                  <w:marTop w:val="0"/>
                  <w:marBottom w:val="0"/>
                  <w:divBdr>
                    <w:top w:val="none" w:sz="0" w:space="0" w:color="auto"/>
                    <w:left w:val="none" w:sz="0" w:space="0" w:color="auto"/>
                    <w:bottom w:val="none" w:sz="0" w:space="0" w:color="auto"/>
                    <w:right w:val="none" w:sz="0" w:space="0" w:color="auto"/>
                  </w:divBdr>
                  <w:divsChild>
                    <w:div w:id="1849060758">
                      <w:marLeft w:val="0"/>
                      <w:marRight w:val="0"/>
                      <w:marTop w:val="0"/>
                      <w:marBottom w:val="0"/>
                      <w:divBdr>
                        <w:top w:val="none" w:sz="0" w:space="0" w:color="auto"/>
                        <w:left w:val="none" w:sz="0" w:space="0" w:color="auto"/>
                        <w:bottom w:val="none" w:sz="0" w:space="0" w:color="auto"/>
                        <w:right w:val="none" w:sz="0" w:space="0" w:color="auto"/>
                      </w:divBdr>
                      <w:divsChild>
                        <w:div w:id="194079477">
                          <w:marLeft w:val="0"/>
                          <w:marRight w:val="0"/>
                          <w:marTop w:val="0"/>
                          <w:marBottom w:val="0"/>
                          <w:divBdr>
                            <w:top w:val="none" w:sz="0" w:space="0" w:color="auto"/>
                            <w:left w:val="none" w:sz="0" w:space="0" w:color="auto"/>
                            <w:bottom w:val="none" w:sz="0" w:space="0" w:color="auto"/>
                            <w:right w:val="none" w:sz="0" w:space="0" w:color="auto"/>
                          </w:divBdr>
                          <w:divsChild>
                            <w:div w:id="1179848388">
                              <w:marLeft w:val="0"/>
                              <w:marRight w:val="0"/>
                              <w:marTop w:val="0"/>
                              <w:marBottom w:val="0"/>
                              <w:divBdr>
                                <w:top w:val="none" w:sz="0" w:space="0" w:color="auto"/>
                                <w:left w:val="none" w:sz="0" w:space="0" w:color="auto"/>
                                <w:bottom w:val="none" w:sz="0" w:space="0" w:color="auto"/>
                                <w:right w:val="none" w:sz="0" w:space="0" w:color="auto"/>
                              </w:divBdr>
                              <w:divsChild>
                                <w:div w:id="1249844988">
                                  <w:marLeft w:val="0"/>
                                  <w:marRight w:val="0"/>
                                  <w:marTop w:val="0"/>
                                  <w:marBottom w:val="0"/>
                                  <w:divBdr>
                                    <w:top w:val="none" w:sz="0" w:space="0" w:color="auto"/>
                                    <w:left w:val="none" w:sz="0" w:space="0" w:color="auto"/>
                                    <w:bottom w:val="none" w:sz="0" w:space="0" w:color="auto"/>
                                    <w:right w:val="none" w:sz="0" w:space="0" w:color="auto"/>
                                  </w:divBdr>
                                  <w:divsChild>
                                    <w:div w:id="2042853143">
                                      <w:marLeft w:val="0"/>
                                      <w:marRight w:val="0"/>
                                      <w:marTop w:val="0"/>
                                      <w:marBottom w:val="0"/>
                                      <w:divBdr>
                                        <w:top w:val="none" w:sz="0" w:space="0" w:color="auto"/>
                                        <w:left w:val="none" w:sz="0" w:space="0" w:color="auto"/>
                                        <w:bottom w:val="none" w:sz="0" w:space="0" w:color="auto"/>
                                        <w:right w:val="none" w:sz="0" w:space="0" w:color="auto"/>
                                      </w:divBdr>
                                      <w:divsChild>
                                        <w:div w:id="1180466558">
                                          <w:marLeft w:val="0"/>
                                          <w:marRight w:val="0"/>
                                          <w:marTop w:val="0"/>
                                          <w:marBottom w:val="0"/>
                                          <w:divBdr>
                                            <w:top w:val="none" w:sz="0" w:space="0" w:color="auto"/>
                                            <w:left w:val="none" w:sz="0" w:space="0" w:color="auto"/>
                                            <w:bottom w:val="none" w:sz="0" w:space="0" w:color="auto"/>
                                            <w:right w:val="none" w:sz="0" w:space="0" w:color="auto"/>
                                          </w:divBdr>
                                          <w:divsChild>
                                            <w:div w:id="431245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9844470">
          <w:marLeft w:val="0"/>
          <w:marRight w:val="0"/>
          <w:marTop w:val="0"/>
          <w:marBottom w:val="0"/>
          <w:divBdr>
            <w:top w:val="none" w:sz="0" w:space="0" w:color="auto"/>
            <w:left w:val="none" w:sz="0" w:space="0" w:color="auto"/>
            <w:bottom w:val="none" w:sz="0" w:space="0" w:color="auto"/>
            <w:right w:val="none" w:sz="0" w:space="0" w:color="auto"/>
          </w:divBdr>
          <w:divsChild>
            <w:div w:id="299921524">
              <w:marLeft w:val="0"/>
              <w:marRight w:val="0"/>
              <w:marTop w:val="0"/>
              <w:marBottom w:val="0"/>
              <w:divBdr>
                <w:top w:val="none" w:sz="0" w:space="0" w:color="auto"/>
                <w:left w:val="none" w:sz="0" w:space="0" w:color="auto"/>
                <w:bottom w:val="none" w:sz="0" w:space="0" w:color="auto"/>
                <w:right w:val="none" w:sz="0" w:space="0" w:color="auto"/>
              </w:divBdr>
              <w:divsChild>
                <w:div w:id="1356079454">
                  <w:marLeft w:val="0"/>
                  <w:marRight w:val="0"/>
                  <w:marTop w:val="0"/>
                  <w:marBottom w:val="0"/>
                  <w:divBdr>
                    <w:top w:val="none" w:sz="0" w:space="0" w:color="auto"/>
                    <w:left w:val="none" w:sz="0" w:space="0" w:color="auto"/>
                    <w:bottom w:val="none" w:sz="0" w:space="0" w:color="auto"/>
                    <w:right w:val="none" w:sz="0" w:space="0" w:color="auto"/>
                  </w:divBdr>
                  <w:divsChild>
                    <w:div w:id="792405780">
                      <w:marLeft w:val="0"/>
                      <w:marRight w:val="0"/>
                      <w:marTop w:val="0"/>
                      <w:marBottom w:val="0"/>
                      <w:divBdr>
                        <w:top w:val="none" w:sz="0" w:space="0" w:color="auto"/>
                        <w:left w:val="none" w:sz="0" w:space="0" w:color="auto"/>
                        <w:bottom w:val="none" w:sz="0" w:space="0" w:color="auto"/>
                        <w:right w:val="none" w:sz="0" w:space="0" w:color="auto"/>
                      </w:divBdr>
                      <w:divsChild>
                        <w:div w:id="1059523853">
                          <w:marLeft w:val="0"/>
                          <w:marRight w:val="0"/>
                          <w:marTop w:val="0"/>
                          <w:marBottom w:val="0"/>
                          <w:divBdr>
                            <w:top w:val="none" w:sz="0" w:space="0" w:color="auto"/>
                            <w:left w:val="none" w:sz="0" w:space="0" w:color="auto"/>
                            <w:bottom w:val="none" w:sz="0" w:space="0" w:color="auto"/>
                            <w:right w:val="none" w:sz="0" w:space="0" w:color="auto"/>
                          </w:divBdr>
                          <w:divsChild>
                            <w:div w:id="635599882">
                              <w:marLeft w:val="0"/>
                              <w:marRight w:val="0"/>
                              <w:marTop w:val="0"/>
                              <w:marBottom w:val="0"/>
                              <w:divBdr>
                                <w:top w:val="none" w:sz="0" w:space="0" w:color="auto"/>
                                <w:left w:val="none" w:sz="0" w:space="0" w:color="auto"/>
                                <w:bottom w:val="none" w:sz="0" w:space="0" w:color="auto"/>
                                <w:right w:val="none" w:sz="0" w:space="0" w:color="auto"/>
                              </w:divBdr>
                              <w:divsChild>
                                <w:div w:id="1993174755">
                                  <w:marLeft w:val="0"/>
                                  <w:marRight w:val="0"/>
                                  <w:marTop w:val="0"/>
                                  <w:marBottom w:val="0"/>
                                  <w:divBdr>
                                    <w:top w:val="none" w:sz="0" w:space="0" w:color="auto"/>
                                    <w:left w:val="none" w:sz="0" w:space="0" w:color="auto"/>
                                    <w:bottom w:val="none" w:sz="0" w:space="0" w:color="auto"/>
                                    <w:right w:val="none" w:sz="0" w:space="0" w:color="auto"/>
                                  </w:divBdr>
                                  <w:divsChild>
                                    <w:div w:id="197705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0579513">
          <w:marLeft w:val="0"/>
          <w:marRight w:val="0"/>
          <w:marTop w:val="0"/>
          <w:marBottom w:val="0"/>
          <w:divBdr>
            <w:top w:val="none" w:sz="0" w:space="0" w:color="auto"/>
            <w:left w:val="none" w:sz="0" w:space="0" w:color="auto"/>
            <w:bottom w:val="none" w:sz="0" w:space="0" w:color="auto"/>
            <w:right w:val="none" w:sz="0" w:space="0" w:color="auto"/>
          </w:divBdr>
          <w:divsChild>
            <w:div w:id="1917475597">
              <w:marLeft w:val="0"/>
              <w:marRight w:val="0"/>
              <w:marTop w:val="0"/>
              <w:marBottom w:val="0"/>
              <w:divBdr>
                <w:top w:val="none" w:sz="0" w:space="0" w:color="auto"/>
                <w:left w:val="none" w:sz="0" w:space="0" w:color="auto"/>
                <w:bottom w:val="none" w:sz="0" w:space="0" w:color="auto"/>
                <w:right w:val="none" w:sz="0" w:space="0" w:color="auto"/>
              </w:divBdr>
              <w:divsChild>
                <w:div w:id="813105565">
                  <w:marLeft w:val="0"/>
                  <w:marRight w:val="0"/>
                  <w:marTop w:val="0"/>
                  <w:marBottom w:val="0"/>
                  <w:divBdr>
                    <w:top w:val="none" w:sz="0" w:space="0" w:color="auto"/>
                    <w:left w:val="none" w:sz="0" w:space="0" w:color="auto"/>
                    <w:bottom w:val="none" w:sz="0" w:space="0" w:color="auto"/>
                    <w:right w:val="none" w:sz="0" w:space="0" w:color="auto"/>
                  </w:divBdr>
                  <w:divsChild>
                    <w:div w:id="669718150">
                      <w:marLeft w:val="0"/>
                      <w:marRight w:val="0"/>
                      <w:marTop w:val="0"/>
                      <w:marBottom w:val="0"/>
                      <w:divBdr>
                        <w:top w:val="none" w:sz="0" w:space="0" w:color="auto"/>
                        <w:left w:val="none" w:sz="0" w:space="0" w:color="auto"/>
                        <w:bottom w:val="none" w:sz="0" w:space="0" w:color="auto"/>
                        <w:right w:val="none" w:sz="0" w:space="0" w:color="auto"/>
                      </w:divBdr>
                      <w:divsChild>
                        <w:div w:id="649213630">
                          <w:marLeft w:val="0"/>
                          <w:marRight w:val="0"/>
                          <w:marTop w:val="0"/>
                          <w:marBottom w:val="0"/>
                          <w:divBdr>
                            <w:top w:val="none" w:sz="0" w:space="0" w:color="auto"/>
                            <w:left w:val="none" w:sz="0" w:space="0" w:color="auto"/>
                            <w:bottom w:val="none" w:sz="0" w:space="0" w:color="auto"/>
                            <w:right w:val="none" w:sz="0" w:space="0" w:color="auto"/>
                          </w:divBdr>
                          <w:divsChild>
                            <w:div w:id="391580140">
                              <w:marLeft w:val="0"/>
                              <w:marRight w:val="0"/>
                              <w:marTop w:val="0"/>
                              <w:marBottom w:val="0"/>
                              <w:divBdr>
                                <w:top w:val="none" w:sz="0" w:space="0" w:color="auto"/>
                                <w:left w:val="none" w:sz="0" w:space="0" w:color="auto"/>
                                <w:bottom w:val="none" w:sz="0" w:space="0" w:color="auto"/>
                                <w:right w:val="none" w:sz="0" w:space="0" w:color="auto"/>
                              </w:divBdr>
                              <w:divsChild>
                                <w:div w:id="1781879754">
                                  <w:marLeft w:val="0"/>
                                  <w:marRight w:val="0"/>
                                  <w:marTop w:val="0"/>
                                  <w:marBottom w:val="0"/>
                                  <w:divBdr>
                                    <w:top w:val="none" w:sz="0" w:space="0" w:color="auto"/>
                                    <w:left w:val="none" w:sz="0" w:space="0" w:color="auto"/>
                                    <w:bottom w:val="none" w:sz="0" w:space="0" w:color="auto"/>
                                    <w:right w:val="none" w:sz="0" w:space="0" w:color="auto"/>
                                  </w:divBdr>
                                  <w:divsChild>
                                    <w:div w:id="2091390270">
                                      <w:marLeft w:val="0"/>
                                      <w:marRight w:val="0"/>
                                      <w:marTop w:val="0"/>
                                      <w:marBottom w:val="0"/>
                                      <w:divBdr>
                                        <w:top w:val="none" w:sz="0" w:space="0" w:color="auto"/>
                                        <w:left w:val="none" w:sz="0" w:space="0" w:color="auto"/>
                                        <w:bottom w:val="none" w:sz="0" w:space="0" w:color="auto"/>
                                        <w:right w:val="none" w:sz="0" w:space="0" w:color="auto"/>
                                      </w:divBdr>
                                      <w:divsChild>
                                        <w:div w:id="1685982609">
                                          <w:marLeft w:val="0"/>
                                          <w:marRight w:val="0"/>
                                          <w:marTop w:val="0"/>
                                          <w:marBottom w:val="0"/>
                                          <w:divBdr>
                                            <w:top w:val="none" w:sz="0" w:space="0" w:color="auto"/>
                                            <w:left w:val="none" w:sz="0" w:space="0" w:color="auto"/>
                                            <w:bottom w:val="none" w:sz="0" w:space="0" w:color="auto"/>
                                            <w:right w:val="none" w:sz="0" w:space="0" w:color="auto"/>
                                          </w:divBdr>
                                          <w:divsChild>
                                            <w:div w:id="1398439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67799477">
          <w:marLeft w:val="0"/>
          <w:marRight w:val="0"/>
          <w:marTop w:val="0"/>
          <w:marBottom w:val="0"/>
          <w:divBdr>
            <w:top w:val="none" w:sz="0" w:space="0" w:color="auto"/>
            <w:left w:val="none" w:sz="0" w:space="0" w:color="auto"/>
            <w:bottom w:val="none" w:sz="0" w:space="0" w:color="auto"/>
            <w:right w:val="none" w:sz="0" w:space="0" w:color="auto"/>
          </w:divBdr>
          <w:divsChild>
            <w:div w:id="1422217325">
              <w:marLeft w:val="0"/>
              <w:marRight w:val="0"/>
              <w:marTop w:val="0"/>
              <w:marBottom w:val="0"/>
              <w:divBdr>
                <w:top w:val="none" w:sz="0" w:space="0" w:color="auto"/>
                <w:left w:val="none" w:sz="0" w:space="0" w:color="auto"/>
                <w:bottom w:val="none" w:sz="0" w:space="0" w:color="auto"/>
                <w:right w:val="none" w:sz="0" w:space="0" w:color="auto"/>
              </w:divBdr>
              <w:divsChild>
                <w:div w:id="1148132132">
                  <w:marLeft w:val="0"/>
                  <w:marRight w:val="0"/>
                  <w:marTop w:val="0"/>
                  <w:marBottom w:val="0"/>
                  <w:divBdr>
                    <w:top w:val="none" w:sz="0" w:space="0" w:color="auto"/>
                    <w:left w:val="none" w:sz="0" w:space="0" w:color="auto"/>
                    <w:bottom w:val="none" w:sz="0" w:space="0" w:color="auto"/>
                    <w:right w:val="none" w:sz="0" w:space="0" w:color="auto"/>
                  </w:divBdr>
                  <w:divsChild>
                    <w:div w:id="413479744">
                      <w:marLeft w:val="0"/>
                      <w:marRight w:val="0"/>
                      <w:marTop w:val="0"/>
                      <w:marBottom w:val="0"/>
                      <w:divBdr>
                        <w:top w:val="none" w:sz="0" w:space="0" w:color="auto"/>
                        <w:left w:val="none" w:sz="0" w:space="0" w:color="auto"/>
                        <w:bottom w:val="none" w:sz="0" w:space="0" w:color="auto"/>
                        <w:right w:val="none" w:sz="0" w:space="0" w:color="auto"/>
                      </w:divBdr>
                      <w:divsChild>
                        <w:div w:id="523522838">
                          <w:marLeft w:val="0"/>
                          <w:marRight w:val="0"/>
                          <w:marTop w:val="0"/>
                          <w:marBottom w:val="0"/>
                          <w:divBdr>
                            <w:top w:val="none" w:sz="0" w:space="0" w:color="auto"/>
                            <w:left w:val="none" w:sz="0" w:space="0" w:color="auto"/>
                            <w:bottom w:val="none" w:sz="0" w:space="0" w:color="auto"/>
                            <w:right w:val="none" w:sz="0" w:space="0" w:color="auto"/>
                          </w:divBdr>
                          <w:divsChild>
                            <w:div w:id="1433822966">
                              <w:marLeft w:val="0"/>
                              <w:marRight w:val="0"/>
                              <w:marTop w:val="0"/>
                              <w:marBottom w:val="0"/>
                              <w:divBdr>
                                <w:top w:val="none" w:sz="0" w:space="0" w:color="auto"/>
                                <w:left w:val="none" w:sz="0" w:space="0" w:color="auto"/>
                                <w:bottom w:val="none" w:sz="0" w:space="0" w:color="auto"/>
                                <w:right w:val="none" w:sz="0" w:space="0" w:color="auto"/>
                              </w:divBdr>
                              <w:divsChild>
                                <w:div w:id="443891715">
                                  <w:marLeft w:val="0"/>
                                  <w:marRight w:val="0"/>
                                  <w:marTop w:val="0"/>
                                  <w:marBottom w:val="0"/>
                                  <w:divBdr>
                                    <w:top w:val="none" w:sz="0" w:space="0" w:color="auto"/>
                                    <w:left w:val="none" w:sz="0" w:space="0" w:color="auto"/>
                                    <w:bottom w:val="none" w:sz="0" w:space="0" w:color="auto"/>
                                    <w:right w:val="none" w:sz="0" w:space="0" w:color="auto"/>
                                  </w:divBdr>
                                  <w:divsChild>
                                    <w:div w:id="168921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704000">
          <w:marLeft w:val="0"/>
          <w:marRight w:val="0"/>
          <w:marTop w:val="0"/>
          <w:marBottom w:val="0"/>
          <w:divBdr>
            <w:top w:val="none" w:sz="0" w:space="0" w:color="auto"/>
            <w:left w:val="none" w:sz="0" w:space="0" w:color="auto"/>
            <w:bottom w:val="none" w:sz="0" w:space="0" w:color="auto"/>
            <w:right w:val="none" w:sz="0" w:space="0" w:color="auto"/>
          </w:divBdr>
          <w:divsChild>
            <w:div w:id="449131447">
              <w:marLeft w:val="0"/>
              <w:marRight w:val="0"/>
              <w:marTop w:val="0"/>
              <w:marBottom w:val="0"/>
              <w:divBdr>
                <w:top w:val="none" w:sz="0" w:space="0" w:color="auto"/>
                <w:left w:val="none" w:sz="0" w:space="0" w:color="auto"/>
                <w:bottom w:val="none" w:sz="0" w:space="0" w:color="auto"/>
                <w:right w:val="none" w:sz="0" w:space="0" w:color="auto"/>
              </w:divBdr>
              <w:divsChild>
                <w:div w:id="655034779">
                  <w:marLeft w:val="0"/>
                  <w:marRight w:val="0"/>
                  <w:marTop w:val="0"/>
                  <w:marBottom w:val="0"/>
                  <w:divBdr>
                    <w:top w:val="none" w:sz="0" w:space="0" w:color="auto"/>
                    <w:left w:val="none" w:sz="0" w:space="0" w:color="auto"/>
                    <w:bottom w:val="none" w:sz="0" w:space="0" w:color="auto"/>
                    <w:right w:val="none" w:sz="0" w:space="0" w:color="auto"/>
                  </w:divBdr>
                  <w:divsChild>
                    <w:div w:id="1150825423">
                      <w:marLeft w:val="0"/>
                      <w:marRight w:val="0"/>
                      <w:marTop w:val="0"/>
                      <w:marBottom w:val="0"/>
                      <w:divBdr>
                        <w:top w:val="none" w:sz="0" w:space="0" w:color="auto"/>
                        <w:left w:val="none" w:sz="0" w:space="0" w:color="auto"/>
                        <w:bottom w:val="none" w:sz="0" w:space="0" w:color="auto"/>
                        <w:right w:val="none" w:sz="0" w:space="0" w:color="auto"/>
                      </w:divBdr>
                      <w:divsChild>
                        <w:div w:id="2141726461">
                          <w:marLeft w:val="0"/>
                          <w:marRight w:val="0"/>
                          <w:marTop w:val="0"/>
                          <w:marBottom w:val="0"/>
                          <w:divBdr>
                            <w:top w:val="none" w:sz="0" w:space="0" w:color="auto"/>
                            <w:left w:val="none" w:sz="0" w:space="0" w:color="auto"/>
                            <w:bottom w:val="none" w:sz="0" w:space="0" w:color="auto"/>
                            <w:right w:val="none" w:sz="0" w:space="0" w:color="auto"/>
                          </w:divBdr>
                          <w:divsChild>
                            <w:div w:id="1855149392">
                              <w:marLeft w:val="0"/>
                              <w:marRight w:val="0"/>
                              <w:marTop w:val="0"/>
                              <w:marBottom w:val="0"/>
                              <w:divBdr>
                                <w:top w:val="none" w:sz="0" w:space="0" w:color="auto"/>
                                <w:left w:val="none" w:sz="0" w:space="0" w:color="auto"/>
                                <w:bottom w:val="none" w:sz="0" w:space="0" w:color="auto"/>
                                <w:right w:val="none" w:sz="0" w:space="0" w:color="auto"/>
                              </w:divBdr>
                              <w:divsChild>
                                <w:div w:id="718822012">
                                  <w:marLeft w:val="0"/>
                                  <w:marRight w:val="0"/>
                                  <w:marTop w:val="0"/>
                                  <w:marBottom w:val="0"/>
                                  <w:divBdr>
                                    <w:top w:val="none" w:sz="0" w:space="0" w:color="auto"/>
                                    <w:left w:val="none" w:sz="0" w:space="0" w:color="auto"/>
                                    <w:bottom w:val="none" w:sz="0" w:space="0" w:color="auto"/>
                                    <w:right w:val="none" w:sz="0" w:space="0" w:color="auto"/>
                                  </w:divBdr>
                                  <w:divsChild>
                                    <w:div w:id="474179402">
                                      <w:marLeft w:val="0"/>
                                      <w:marRight w:val="0"/>
                                      <w:marTop w:val="0"/>
                                      <w:marBottom w:val="0"/>
                                      <w:divBdr>
                                        <w:top w:val="none" w:sz="0" w:space="0" w:color="auto"/>
                                        <w:left w:val="none" w:sz="0" w:space="0" w:color="auto"/>
                                        <w:bottom w:val="none" w:sz="0" w:space="0" w:color="auto"/>
                                        <w:right w:val="none" w:sz="0" w:space="0" w:color="auto"/>
                                      </w:divBdr>
                                      <w:divsChild>
                                        <w:div w:id="603151254">
                                          <w:marLeft w:val="0"/>
                                          <w:marRight w:val="0"/>
                                          <w:marTop w:val="0"/>
                                          <w:marBottom w:val="0"/>
                                          <w:divBdr>
                                            <w:top w:val="none" w:sz="0" w:space="0" w:color="auto"/>
                                            <w:left w:val="none" w:sz="0" w:space="0" w:color="auto"/>
                                            <w:bottom w:val="none" w:sz="0" w:space="0" w:color="auto"/>
                                            <w:right w:val="none" w:sz="0" w:space="0" w:color="auto"/>
                                          </w:divBdr>
                                          <w:divsChild>
                                            <w:div w:id="913734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3520367">
          <w:marLeft w:val="0"/>
          <w:marRight w:val="0"/>
          <w:marTop w:val="0"/>
          <w:marBottom w:val="0"/>
          <w:divBdr>
            <w:top w:val="none" w:sz="0" w:space="0" w:color="auto"/>
            <w:left w:val="none" w:sz="0" w:space="0" w:color="auto"/>
            <w:bottom w:val="none" w:sz="0" w:space="0" w:color="auto"/>
            <w:right w:val="none" w:sz="0" w:space="0" w:color="auto"/>
          </w:divBdr>
          <w:divsChild>
            <w:div w:id="1684016641">
              <w:marLeft w:val="0"/>
              <w:marRight w:val="0"/>
              <w:marTop w:val="0"/>
              <w:marBottom w:val="0"/>
              <w:divBdr>
                <w:top w:val="none" w:sz="0" w:space="0" w:color="auto"/>
                <w:left w:val="none" w:sz="0" w:space="0" w:color="auto"/>
                <w:bottom w:val="none" w:sz="0" w:space="0" w:color="auto"/>
                <w:right w:val="none" w:sz="0" w:space="0" w:color="auto"/>
              </w:divBdr>
              <w:divsChild>
                <w:div w:id="2008165482">
                  <w:marLeft w:val="0"/>
                  <w:marRight w:val="0"/>
                  <w:marTop w:val="0"/>
                  <w:marBottom w:val="0"/>
                  <w:divBdr>
                    <w:top w:val="none" w:sz="0" w:space="0" w:color="auto"/>
                    <w:left w:val="none" w:sz="0" w:space="0" w:color="auto"/>
                    <w:bottom w:val="none" w:sz="0" w:space="0" w:color="auto"/>
                    <w:right w:val="none" w:sz="0" w:space="0" w:color="auto"/>
                  </w:divBdr>
                  <w:divsChild>
                    <w:div w:id="327442752">
                      <w:marLeft w:val="0"/>
                      <w:marRight w:val="0"/>
                      <w:marTop w:val="0"/>
                      <w:marBottom w:val="0"/>
                      <w:divBdr>
                        <w:top w:val="none" w:sz="0" w:space="0" w:color="auto"/>
                        <w:left w:val="none" w:sz="0" w:space="0" w:color="auto"/>
                        <w:bottom w:val="none" w:sz="0" w:space="0" w:color="auto"/>
                        <w:right w:val="none" w:sz="0" w:space="0" w:color="auto"/>
                      </w:divBdr>
                      <w:divsChild>
                        <w:div w:id="1524897604">
                          <w:marLeft w:val="0"/>
                          <w:marRight w:val="0"/>
                          <w:marTop w:val="0"/>
                          <w:marBottom w:val="0"/>
                          <w:divBdr>
                            <w:top w:val="none" w:sz="0" w:space="0" w:color="auto"/>
                            <w:left w:val="none" w:sz="0" w:space="0" w:color="auto"/>
                            <w:bottom w:val="none" w:sz="0" w:space="0" w:color="auto"/>
                            <w:right w:val="none" w:sz="0" w:space="0" w:color="auto"/>
                          </w:divBdr>
                          <w:divsChild>
                            <w:div w:id="2107800030">
                              <w:marLeft w:val="0"/>
                              <w:marRight w:val="0"/>
                              <w:marTop w:val="0"/>
                              <w:marBottom w:val="0"/>
                              <w:divBdr>
                                <w:top w:val="none" w:sz="0" w:space="0" w:color="auto"/>
                                <w:left w:val="none" w:sz="0" w:space="0" w:color="auto"/>
                                <w:bottom w:val="none" w:sz="0" w:space="0" w:color="auto"/>
                                <w:right w:val="none" w:sz="0" w:space="0" w:color="auto"/>
                              </w:divBdr>
                              <w:divsChild>
                                <w:div w:id="1515342856">
                                  <w:marLeft w:val="0"/>
                                  <w:marRight w:val="0"/>
                                  <w:marTop w:val="0"/>
                                  <w:marBottom w:val="0"/>
                                  <w:divBdr>
                                    <w:top w:val="none" w:sz="0" w:space="0" w:color="auto"/>
                                    <w:left w:val="none" w:sz="0" w:space="0" w:color="auto"/>
                                    <w:bottom w:val="none" w:sz="0" w:space="0" w:color="auto"/>
                                    <w:right w:val="none" w:sz="0" w:space="0" w:color="auto"/>
                                  </w:divBdr>
                                  <w:divsChild>
                                    <w:div w:id="171090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0891814">
      <w:bodyDiv w:val="1"/>
      <w:marLeft w:val="0"/>
      <w:marRight w:val="0"/>
      <w:marTop w:val="0"/>
      <w:marBottom w:val="0"/>
      <w:divBdr>
        <w:top w:val="none" w:sz="0" w:space="0" w:color="auto"/>
        <w:left w:val="none" w:sz="0" w:space="0" w:color="auto"/>
        <w:bottom w:val="none" w:sz="0" w:space="0" w:color="auto"/>
        <w:right w:val="none" w:sz="0" w:space="0" w:color="auto"/>
      </w:divBdr>
    </w:div>
    <w:div w:id="1624454987">
      <w:bodyDiv w:val="1"/>
      <w:marLeft w:val="0"/>
      <w:marRight w:val="0"/>
      <w:marTop w:val="0"/>
      <w:marBottom w:val="0"/>
      <w:divBdr>
        <w:top w:val="none" w:sz="0" w:space="0" w:color="auto"/>
        <w:left w:val="none" w:sz="0" w:space="0" w:color="auto"/>
        <w:bottom w:val="none" w:sz="0" w:space="0" w:color="auto"/>
        <w:right w:val="none" w:sz="0" w:space="0" w:color="auto"/>
      </w:divBdr>
    </w:div>
    <w:div w:id="1648702325">
      <w:bodyDiv w:val="1"/>
      <w:marLeft w:val="0"/>
      <w:marRight w:val="0"/>
      <w:marTop w:val="0"/>
      <w:marBottom w:val="0"/>
      <w:divBdr>
        <w:top w:val="none" w:sz="0" w:space="0" w:color="auto"/>
        <w:left w:val="none" w:sz="0" w:space="0" w:color="auto"/>
        <w:bottom w:val="none" w:sz="0" w:space="0" w:color="auto"/>
        <w:right w:val="none" w:sz="0" w:space="0" w:color="auto"/>
      </w:divBdr>
    </w:div>
    <w:div w:id="1659916479">
      <w:bodyDiv w:val="1"/>
      <w:marLeft w:val="0"/>
      <w:marRight w:val="0"/>
      <w:marTop w:val="0"/>
      <w:marBottom w:val="0"/>
      <w:divBdr>
        <w:top w:val="none" w:sz="0" w:space="0" w:color="auto"/>
        <w:left w:val="none" w:sz="0" w:space="0" w:color="auto"/>
        <w:bottom w:val="none" w:sz="0" w:space="0" w:color="auto"/>
        <w:right w:val="none" w:sz="0" w:space="0" w:color="auto"/>
      </w:divBdr>
      <w:divsChild>
        <w:div w:id="987632843">
          <w:marLeft w:val="0"/>
          <w:marRight w:val="0"/>
          <w:marTop w:val="0"/>
          <w:marBottom w:val="0"/>
          <w:divBdr>
            <w:top w:val="none" w:sz="0" w:space="0" w:color="auto"/>
            <w:left w:val="none" w:sz="0" w:space="0" w:color="auto"/>
            <w:bottom w:val="none" w:sz="0" w:space="0" w:color="auto"/>
            <w:right w:val="none" w:sz="0" w:space="0" w:color="auto"/>
          </w:divBdr>
          <w:divsChild>
            <w:div w:id="929972697">
              <w:marLeft w:val="0"/>
              <w:marRight w:val="0"/>
              <w:marTop w:val="0"/>
              <w:marBottom w:val="0"/>
              <w:divBdr>
                <w:top w:val="none" w:sz="0" w:space="0" w:color="auto"/>
                <w:left w:val="none" w:sz="0" w:space="0" w:color="auto"/>
                <w:bottom w:val="none" w:sz="0" w:space="0" w:color="auto"/>
                <w:right w:val="none" w:sz="0" w:space="0" w:color="auto"/>
              </w:divBdr>
              <w:divsChild>
                <w:div w:id="1171993061">
                  <w:marLeft w:val="0"/>
                  <w:marRight w:val="0"/>
                  <w:marTop w:val="0"/>
                  <w:marBottom w:val="0"/>
                  <w:divBdr>
                    <w:top w:val="none" w:sz="0" w:space="0" w:color="auto"/>
                    <w:left w:val="none" w:sz="0" w:space="0" w:color="auto"/>
                    <w:bottom w:val="none" w:sz="0" w:space="0" w:color="auto"/>
                    <w:right w:val="none" w:sz="0" w:space="0" w:color="auto"/>
                  </w:divBdr>
                  <w:divsChild>
                    <w:div w:id="259023125">
                      <w:marLeft w:val="0"/>
                      <w:marRight w:val="0"/>
                      <w:marTop w:val="0"/>
                      <w:marBottom w:val="0"/>
                      <w:divBdr>
                        <w:top w:val="none" w:sz="0" w:space="0" w:color="auto"/>
                        <w:left w:val="none" w:sz="0" w:space="0" w:color="auto"/>
                        <w:bottom w:val="none" w:sz="0" w:space="0" w:color="auto"/>
                        <w:right w:val="none" w:sz="0" w:space="0" w:color="auto"/>
                      </w:divBdr>
                    </w:div>
                    <w:div w:id="29275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227423">
          <w:marLeft w:val="0"/>
          <w:marRight w:val="0"/>
          <w:marTop w:val="0"/>
          <w:marBottom w:val="0"/>
          <w:divBdr>
            <w:top w:val="none" w:sz="0" w:space="0" w:color="auto"/>
            <w:left w:val="none" w:sz="0" w:space="0" w:color="auto"/>
            <w:bottom w:val="none" w:sz="0" w:space="0" w:color="auto"/>
            <w:right w:val="none" w:sz="0" w:space="0" w:color="auto"/>
          </w:divBdr>
          <w:divsChild>
            <w:div w:id="1749108346">
              <w:marLeft w:val="0"/>
              <w:marRight w:val="0"/>
              <w:marTop w:val="0"/>
              <w:marBottom w:val="0"/>
              <w:divBdr>
                <w:top w:val="none" w:sz="0" w:space="0" w:color="auto"/>
                <w:left w:val="none" w:sz="0" w:space="0" w:color="auto"/>
                <w:bottom w:val="none" w:sz="0" w:space="0" w:color="auto"/>
                <w:right w:val="none" w:sz="0" w:space="0" w:color="auto"/>
              </w:divBdr>
              <w:divsChild>
                <w:div w:id="1975480063">
                  <w:marLeft w:val="0"/>
                  <w:marRight w:val="0"/>
                  <w:marTop w:val="0"/>
                  <w:marBottom w:val="0"/>
                  <w:divBdr>
                    <w:top w:val="none" w:sz="0" w:space="0" w:color="auto"/>
                    <w:left w:val="none" w:sz="0" w:space="0" w:color="auto"/>
                    <w:bottom w:val="none" w:sz="0" w:space="0" w:color="auto"/>
                    <w:right w:val="none" w:sz="0" w:space="0" w:color="auto"/>
                  </w:divBdr>
                  <w:divsChild>
                    <w:div w:id="232592584">
                      <w:marLeft w:val="0"/>
                      <w:marRight w:val="0"/>
                      <w:marTop w:val="0"/>
                      <w:marBottom w:val="0"/>
                      <w:divBdr>
                        <w:top w:val="none" w:sz="0" w:space="0" w:color="auto"/>
                        <w:left w:val="none" w:sz="0" w:space="0" w:color="auto"/>
                        <w:bottom w:val="none" w:sz="0" w:space="0" w:color="auto"/>
                        <w:right w:val="none" w:sz="0" w:space="0" w:color="auto"/>
                      </w:divBdr>
                    </w:div>
                    <w:div w:id="1142624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6712054">
      <w:bodyDiv w:val="1"/>
      <w:marLeft w:val="0"/>
      <w:marRight w:val="0"/>
      <w:marTop w:val="0"/>
      <w:marBottom w:val="0"/>
      <w:divBdr>
        <w:top w:val="none" w:sz="0" w:space="0" w:color="auto"/>
        <w:left w:val="none" w:sz="0" w:space="0" w:color="auto"/>
        <w:bottom w:val="none" w:sz="0" w:space="0" w:color="auto"/>
        <w:right w:val="none" w:sz="0" w:space="0" w:color="auto"/>
      </w:divBdr>
      <w:divsChild>
        <w:div w:id="1797527873">
          <w:marLeft w:val="0"/>
          <w:marRight w:val="0"/>
          <w:marTop w:val="0"/>
          <w:marBottom w:val="0"/>
          <w:divBdr>
            <w:top w:val="none" w:sz="0" w:space="0" w:color="auto"/>
            <w:left w:val="none" w:sz="0" w:space="0" w:color="auto"/>
            <w:bottom w:val="none" w:sz="0" w:space="0" w:color="auto"/>
            <w:right w:val="none" w:sz="0" w:space="0" w:color="auto"/>
          </w:divBdr>
          <w:divsChild>
            <w:div w:id="1097628940">
              <w:marLeft w:val="0"/>
              <w:marRight w:val="0"/>
              <w:marTop w:val="0"/>
              <w:marBottom w:val="0"/>
              <w:divBdr>
                <w:top w:val="none" w:sz="0" w:space="0" w:color="auto"/>
                <w:left w:val="none" w:sz="0" w:space="0" w:color="auto"/>
                <w:bottom w:val="none" w:sz="0" w:space="0" w:color="auto"/>
                <w:right w:val="none" w:sz="0" w:space="0" w:color="auto"/>
              </w:divBdr>
              <w:divsChild>
                <w:div w:id="1847013287">
                  <w:marLeft w:val="0"/>
                  <w:marRight w:val="0"/>
                  <w:marTop w:val="0"/>
                  <w:marBottom w:val="0"/>
                  <w:divBdr>
                    <w:top w:val="none" w:sz="0" w:space="0" w:color="auto"/>
                    <w:left w:val="none" w:sz="0" w:space="0" w:color="auto"/>
                    <w:bottom w:val="none" w:sz="0" w:space="0" w:color="auto"/>
                    <w:right w:val="none" w:sz="0" w:space="0" w:color="auto"/>
                  </w:divBdr>
                  <w:divsChild>
                    <w:div w:id="853499810">
                      <w:marLeft w:val="0"/>
                      <w:marRight w:val="0"/>
                      <w:marTop w:val="0"/>
                      <w:marBottom w:val="0"/>
                      <w:divBdr>
                        <w:top w:val="none" w:sz="0" w:space="0" w:color="auto"/>
                        <w:left w:val="none" w:sz="0" w:space="0" w:color="auto"/>
                        <w:bottom w:val="none" w:sz="0" w:space="0" w:color="auto"/>
                        <w:right w:val="none" w:sz="0" w:space="0" w:color="auto"/>
                      </w:divBdr>
                      <w:divsChild>
                        <w:div w:id="451284347">
                          <w:marLeft w:val="0"/>
                          <w:marRight w:val="0"/>
                          <w:marTop w:val="0"/>
                          <w:marBottom w:val="0"/>
                          <w:divBdr>
                            <w:top w:val="none" w:sz="0" w:space="0" w:color="auto"/>
                            <w:left w:val="none" w:sz="0" w:space="0" w:color="auto"/>
                            <w:bottom w:val="none" w:sz="0" w:space="0" w:color="auto"/>
                            <w:right w:val="none" w:sz="0" w:space="0" w:color="auto"/>
                          </w:divBdr>
                          <w:divsChild>
                            <w:div w:id="333994731">
                              <w:marLeft w:val="0"/>
                              <w:marRight w:val="0"/>
                              <w:marTop w:val="0"/>
                              <w:marBottom w:val="0"/>
                              <w:divBdr>
                                <w:top w:val="none" w:sz="0" w:space="0" w:color="auto"/>
                                <w:left w:val="none" w:sz="0" w:space="0" w:color="auto"/>
                                <w:bottom w:val="none" w:sz="0" w:space="0" w:color="auto"/>
                                <w:right w:val="none" w:sz="0" w:space="0" w:color="auto"/>
                              </w:divBdr>
                              <w:divsChild>
                                <w:div w:id="924143942">
                                  <w:marLeft w:val="0"/>
                                  <w:marRight w:val="0"/>
                                  <w:marTop w:val="0"/>
                                  <w:marBottom w:val="0"/>
                                  <w:divBdr>
                                    <w:top w:val="none" w:sz="0" w:space="0" w:color="auto"/>
                                    <w:left w:val="none" w:sz="0" w:space="0" w:color="auto"/>
                                    <w:bottom w:val="none" w:sz="0" w:space="0" w:color="auto"/>
                                    <w:right w:val="none" w:sz="0" w:space="0" w:color="auto"/>
                                  </w:divBdr>
                                  <w:divsChild>
                                    <w:div w:id="1846818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5495715">
      <w:bodyDiv w:val="1"/>
      <w:marLeft w:val="0"/>
      <w:marRight w:val="0"/>
      <w:marTop w:val="0"/>
      <w:marBottom w:val="0"/>
      <w:divBdr>
        <w:top w:val="none" w:sz="0" w:space="0" w:color="auto"/>
        <w:left w:val="none" w:sz="0" w:space="0" w:color="auto"/>
        <w:bottom w:val="none" w:sz="0" w:space="0" w:color="auto"/>
        <w:right w:val="none" w:sz="0" w:space="0" w:color="auto"/>
      </w:divBdr>
    </w:div>
    <w:div w:id="1698701605">
      <w:bodyDiv w:val="1"/>
      <w:marLeft w:val="0"/>
      <w:marRight w:val="0"/>
      <w:marTop w:val="0"/>
      <w:marBottom w:val="0"/>
      <w:divBdr>
        <w:top w:val="none" w:sz="0" w:space="0" w:color="auto"/>
        <w:left w:val="none" w:sz="0" w:space="0" w:color="auto"/>
        <w:bottom w:val="none" w:sz="0" w:space="0" w:color="auto"/>
        <w:right w:val="none" w:sz="0" w:space="0" w:color="auto"/>
      </w:divBdr>
    </w:div>
    <w:div w:id="1704666795">
      <w:bodyDiv w:val="1"/>
      <w:marLeft w:val="0"/>
      <w:marRight w:val="0"/>
      <w:marTop w:val="0"/>
      <w:marBottom w:val="0"/>
      <w:divBdr>
        <w:top w:val="none" w:sz="0" w:space="0" w:color="auto"/>
        <w:left w:val="none" w:sz="0" w:space="0" w:color="auto"/>
        <w:bottom w:val="none" w:sz="0" w:space="0" w:color="auto"/>
        <w:right w:val="none" w:sz="0" w:space="0" w:color="auto"/>
      </w:divBdr>
    </w:div>
    <w:div w:id="1715739844">
      <w:bodyDiv w:val="1"/>
      <w:marLeft w:val="0"/>
      <w:marRight w:val="0"/>
      <w:marTop w:val="0"/>
      <w:marBottom w:val="0"/>
      <w:divBdr>
        <w:top w:val="none" w:sz="0" w:space="0" w:color="auto"/>
        <w:left w:val="none" w:sz="0" w:space="0" w:color="auto"/>
        <w:bottom w:val="none" w:sz="0" w:space="0" w:color="auto"/>
        <w:right w:val="none" w:sz="0" w:space="0" w:color="auto"/>
      </w:divBdr>
      <w:divsChild>
        <w:div w:id="663165313">
          <w:marLeft w:val="0"/>
          <w:marRight w:val="0"/>
          <w:marTop w:val="0"/>
          <w:marBottom w:val="0"/>
          <w:divBdr>
            <w:top w:val="none" w:sz="0" w:space="0" w:color="auto"/>
            <w:left w:val="none" w:sz="0" w:space="0" w:color="auto"/>
            <w:bottom w:val="none" w:sz="0" w:space="0" w:color="auto"/>
            <w:right w:val="none" w:sz="0" w:space="0" w:color="auto"/>
          </w:divBdr>
          <w:divsChild>
            <w:div w:id="980228906">
              <w:marLeft w:val="0"/>
              <w:marRight w:val="0"/>
              <w:marTop w:val="0"/>
              <w:marBottom w:val="0"/>
              <w:divBdr>
                <w:top w:val="none" w:sz="0" w:space="0" w:color="auto"/>
                <w:left w:val="none" w:sz="0" w:space="0" w:color="auto"/>
                <w:bottom w:val="none" w:sz="0" w:space="0" w:color="auto"/>
                <w:right w:val="none" w:sz="0" w:space="0" w:color="auto"/>
              </w:divBdr>
              <w:divsChild>
                <w:div w:id="807824343">
                  <w:marLeft w:val="0"/>
                  <w:marRight w:val="0"/>
                  <w:marTop w:val="0"/>
                  <w:marBottom w:val="0"/>
                  <w:divBdr>
                    <w:top w:val="none" w:sz="0" w:space="0" w:color="auto"/>
                    <w:left w:val="none" w:sz="0" w:space="0" w:color="auto"/>
                    <w:bottom w:val="none" w:sz="0" w:space="0" w:color="auto"/>
                    <w:right w:val="none" w:sz="0" w:space="0" w:color="auto"/>
                  </w:divBdr>
                  <w:divsChild>
                    <w:div w:id="98107757">
                      <w:marLeft w:val="0"/>
                      <w:marRight w:val="0"/>
                      <w:marTop w:val="0"/>
                      <w:marBottom w:val="0"/>
                      <w:divBdr>
                        <w:top w:val="none" w:sz="0" w:space="0" w:color="auto"/>
                        <w:left w:val="none" w:sz="0" w:space="0" w:color="auto"/>
                        <w:bottom w:val="none" w:sz="0" w:space="0" w:color="auto"/>
                        <w:right w:val="none" w:sz="0" w:space="0" w:color="auto"/>
                      </w:divBdr>
                      <w:divsChild>
                        <w:div w:id="2117945292">
                          <w:marLeft w:val="0"/>
                          <w:marRight w:val="0"/>
                          <w:marTop w:val="0"/>
                          <w:marBottom w:val="0"/>
                          <w:divBdr>
                            <w:top w:val="none" w:sz="0" w:space="0" w:color="auto"/>
                            <w:left w:val="none" w:sz="0" w:space="0" w:color="auto"/>
                            <w:bottom w:val="none" w:sz="0" w:space="0" w:color="auto"/>
                            <w:right w:val="none" w:sz="0" w:space="0" w:color="auto"/>
                          </w:divBdr>
                          <w:divsChild>
                            <w:div w:id="1764690084">
                              <w:marLeft w:val="0"/>
                              <w:marRight w:val="0"/>
                              <w:marTop w:val="0"/>
                              <w:marBottom w:val="0"/>
                              <w:divBdr>
                                <w:top w:val="none" w:sz="0" w:space="0" w:color="auto"/>
                                <w:left w:val="none" w:sz="0" w:space="0" w:color="auto"/>
                                <w:bottom w:val="none" w:sz="0" w:space="0" w:color="auto"/>
                                <w:right w:val="none" w:sz="0" w:space="0" w:color="auto"/>
                              </w:divBdr>
                              <w:divsChild>
                                <w:div w:id="1518425737">
                                  <w:marLeft w:val="0"/>
                                  <w:marRight w:val="0"/>
                                  <w:marTop w:val="0"/>
                                  <w:marBottom w:val="0"/>
                                  <w:divBdr>
                                    <w:top w:val="none" w:sz="0" w:space="0" w:color="auto"/>
                                    <w:left w:val="none" w:sz="0" w:space="0" w:color="auto"/>
                                    <w:bottom w:val="none" w:sz="0" w:space="0" w:color="auto"/>
                                    <w:right w:val="none" w:sz="0" w:space="0" w:color="auto"/>
                                  </w:divBdr>
                                  <w:divsChild>
                                    <w:div w:id="3635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1392703">
      <w:bodyDiv w:val="1"/>
      <w:marLeft w:val="0"/>
      <w:marRight w:val="0"/>
      <w:marTop w:val="0"/>
      <w:marBottom w:val="0"/>
      <w:divBdr>
        <w:top w:val="none" w:sz="0" w:space="0" w:color="auto"/>
        <w:left w:val="none" w:sz="0" w:space="0" w:color="auto"/>
        <w:bottom w:val="none" w:sz="0" w:space="0" w:color="auto"/>
        <w:right w:val="none" w:sz="0" w:space="0" w:color="auto"/>
      </w:divBdr>
      <w:divsChild>
        <w:div w:id="908148223">
          <w:marLeft w:val="0"/>
          <w:marRight w:val="0"/>
          <w:marTop w:val="0"/>
          <w:marBottom w:val="0"/>
          <w:divBdr>
            <w:top w:val="none" w:sz="0" w:space="0" w:color="auto"/>
            <w:left w:val="none" w:sz="0" w:space="0" w:color="auto"/>
            <w:bottom w:val="none" w:sz="0" w:space="0" w:color="auto"/>
            <w:right w:val="none" w:sz="0" w:space="0" w:color="auto"/>
          </w:divBdr>
          <w:divsChild>
            <w:div w:id="1282222021">
              <w:marLeft w:val="0"/>
              <w:marRight w:val="0"/>
              <w:marTop w:val="0"/>
              <w:marBottom w:val="0"/>
              <w:divBdr>
                <w:top w:val="none" w:sz="0" w:space="0" w:color="auto"/>
                <w:left w:val="none" w:sz="0" w:space="0" w:color="auto"/>
                <w:bottom w:val="none" w:sz="0" w:space="0" w:color="auto"/>
                <w:right w:val="none" w:sz="0" w:space="0" w:color="auto"/>
              </w:divBdr>
              <w:divsChild>
                <w:div w:id="851996305">
                  <w:marLeft w:val="0"/>
                  <w:marRight w:val="0"/>
                  <w:marTop w:val="0"/>
                  <w:marBottom w:val="0"/>
                  <w:divBdr>
                    <w:top w:val="none" w:sz="0" w:space="0" w:color="auto"/>
                    <w:left w:val="none" w:sz="0" w:space="0" w:color="auto"/>
                    <w:bottom w:val="none" w:sz="0" w:space="0" w:color="auto"/>
                    <w:right w:val="none" w:sz="0" w:space="0" w:color="auto"/>
                  </w:divBdr>
                  <w:divsChild>
                    <w:div w:id="413086788">
                      <w:marLeft w:val="0"/>
                      <w:marRight w:val="0"/>
                      <w:marTop w:val="0"/>
                      <w:marBottom w:val="0"/>
                      <w:divBdr>
                        <w:top w:val="none" w:sz="0" w:space="0" w:color="auto"/>
                        <w:left w:val="none" w:sz="0" w:space="0" w:color="auto"/>
                        <w:bottom w:val="none" w:sz="0" w:space="0" w:color="auto"/>
                        <w:right w:val="none" w:sz="0" w:space="0" w:color="auto"/>
                      </w:divBdr>
                      <w:divsChild>
                        <w:div w:id="1990551353">
                          <w:marLeft w:val="0"/>
                          <w:marRight w:val="0"/>
                          <w:marTop w:val="0"/>
                          <w:marBottom w:val="0"/>
                          <w:divBdr>
                            <w:top w:val="none" w:sz="0" w:space="0" w:color="auto"/>
                            <w:left w:val="none" w:sz="0" w:space="0" w:color="auto"/>
                            <w:bottom w:val="none" w:sz="0" w:space="0" w:color="auto"/>
                            <w:right w:val="none" w:sz="0" w:space="0" w:color="auto"/>
                          </w:divBdr>
                          <w:divsChild>
                            <w:div w:id="354501480">
                              <w:marLeft w:val="0"/>
                              <w:marRight w:val="0"/>
                              <w:marTop w:val="0"/>
                              <w:marBottom w:val="0"/>
                              <w:divBdr>
                                <w:top w:val="none" w:sz="0" w:space="0" w:color="auto"/>
                                <w:left w:val="none" w:sz="0" w:space="0" w:color="auto"/>
                                <w:bottom w:val="none" w:sz="0" w:space="0" w:color="auto"/>
                                <w:right w:val="none" w:sz="0" w:space="0" w:color="auto"/>
                              </w:divBdr>
                              <w:divsChild>
                                <w:div w:id="421724484">
                                  <w:marLeft w:val="0"/>
                                  <w:marRight w:val="0"/>
                                  <w:marTop w:val="0"/>
                                  <w:marBottom w:val="0"/>
                                  <w:divBdr>
                                    <w:top w:val="none" w:sz="0" w:space="0" w:color="auto"/>
                                    <w:left w:val="none" w:sz="0" w:space="0" w:color="auto"/>
                                    <w:bottom w:val="none" w:sz="0" w:space="0" w:color="auto"/>
                                    <w:right w:val="none" w:sz="0" w:space="0" w:color="auto"/>
                                  </w:divBdr>
                                  <w:divsChild>
                                    <w:div w:id="156140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2450839">
      <w:bodyDiv w:val="1"/>
      <w:marLeft w:val="0"/>
      <w:marRight w:val="0"/>
      <w:marTop w:val="0"/>
      <w:marBottom w:val="0"/>
      <w:divBdr>
        <w:top w:val="none" w:sz="0" w:space="0" w:color="auto"/>
        <w:left w:val="none" w:sz="0" w:space="0" w:color="auto"/>
        <w:bottom w:val="none" w:sz="0" w:space="0" w:color="auto"/>
        <w:right w:val="none" w:sz="0" w:space="0" w:color="auto"/>
      </w:divBdr>
      <w:divsChild>
        <w:div w:id="440757963">
          <w:marLeft w:val="0"/>
          <w:marRight w:val="0"/>
          <w:marTop w:val="0"/>
          <w:marBottom w:val="0"/>
          <w:divBdr>
            <w:top w:val="none" w:sz="0" w:space="0" w:color="auto"/>
            <w:left w:val="none" w:sz="0" w:space="0" w:color="auto"/>
            <w:bottom w:val="none" w:sz="0" w:space="0" w:color="auto"/>
            <w:right w:val="none" w:sz="0" w:space="0" w:color="auto"/>
          </w:divBdr>
          <w:divsChild>
            <w:div w:id="1965496185">
              <w:marLeft w:val="0"/>
              <w:marRight w:val="0"/>
              <w:marTop w:val="0"/>
              <w:marBottom w:val="0"/>
              <w:divBdr>
                <w:top w:val="none" w:sz="0" w:space="0" w:color="auto"/>
                <w:left w:val="none" w:sz="0" w:space="0" w:color="auto"/>
                <w:bottom w:val="none" w:sz="0" w:space="0" w:color="auto"/>
                <w:right w:val="none" w:sz="0" w:space="0" w:color="auto"/>
              </w:divBdr>
              <w:divsChild>
                <w:div w:id="51856528">
                  <w:marLeft w:val="0"/>
                  <w:marRight w:val="0"/>
                  <w:marTop w:val="0"/>
                  <w:marBottom w:val="0"/>
                  <w:divBdr>
                    <w:top w:val="none" w:sz="0" w:space="0" w:color="auto"/>
                    <w:left w:val="none" w:sz="0" w:space="0" w:color="auto"/>
                    <w:bottom w:val="none" w:sz="0" w:space="0" w:color="auto"/>
                    <w:right w:val="none" w:sz="0" w:space="0" w:color="auto"/>
                  </w:divBdr>
                  <w:divsChild>
                    <w:div w:id="1352411129">
                      <w:marLeft w:val="0"/>
                      <w:marRight w:val="0"/>
                      <w:marTop w:val="0"/>
                      <w:marBottom w:val="0"/>
                      <w:divBdr>
                        <w:top w:val="none" w:sz="0" w:space="0" w:color="auto"/>
                        <w:left w:val="none" w:sz="0" w:space="0" w:color="auto"/>
                        <w:bottom w:val="none" w:sz="0" w:space="0" w:color="auto"/>
                        <w:right w:val="none" w:sz="0" w:space="0" w:color="auto"/>
                      </w:divBdr>
                      <w:divsChild>
                        <w:div w:id="429467096">
                          <w:marLeft w:val="0"/>
                          <w:marRight w:val="0"/>
                          <w:marTop w:val="0"/>
                          <w:marBottom w:val="0"/>
                          <w:divBdr>
                            <w:top w:val="none" w:sz="0" w:space="0" w:color="auto"/>
                            <w:left w:val="none" w:sz="0" w:space="0" w:color="auto"/>
                            <w:bottom w:val="none" w:sz="0" w:space="0" w:color="auto"/>
                            <w:right w:val="none" w:sz="0" w:space="0" w:color="auto"/>
                          </w:divBdr>
                          <w:divsChild>
                            <w:div w:id="37121422">
                              <w:marLeft w:val="0"/>
                              <w:marRight w:val="0"/>
                              <w:marTop w:val="0"/>
                              <w:marBottom w:val="0"/>
                              <w:divBdr>
                                <w:top w:val="none" w:sz="0" w:space="0" w:color="auto"/>
                                <w:left w:val="none" w:sz="0" w:space="0" w:color="auto"/>
                                <w:bottom w:val="none" w:sz="0" w:space="0" w:color="auto"/>
                                <w:right w:val="none" w:sz="0" w:space="0" w:color="auto"/>
                              </w:divBdr>
                              <w:divsChild>
                                <w:div w:id="173612084">
                                  <w:marLeft w:val="0"/>
                                  <w:marRight w:val="0"/>
                                  <w:marTop w:val="0"/>
                                  <w:marBottom w:val="0"/>
                                  <w:divBdr>
                                    <w:top w:val="none" w:sz="0" w:space="0" w:color="auto"/>
                                    <w:left w:val="none" w:sz="0" w:space="0" w:color="auto"/>
                                    <w:bottom w:val="none" w:sz="0" w:space="0" w:color="auto"/>
                                    <w:right w:val="none" w:sz="0" w:space="0" w:color="auto"/>
                                  </w:divBdr>
                                  <w:divsChild>
                                    <w:div w:id="1244684513">
                                      <w:marLeft w:val="0"/>
                                      <w:marRight w:val="0"/>
                                      <w:marTop w:val="0"/>
                                      <w:marBottom w:val="0"/>
                                      <w:divBdr>
                                        <w:top w:val="none" w:sz="0" w:space="0" w:color="auto"/>
                                        <w:left w:val="none" w:sz="0" w:space="0" w:color="auto"/>
                                        <w:bottom w:val="none" w:sz="0" w:space="0" w:color="auto"/>
                                        <w:right w:val="none" w:sz="0" w:space="0" w:color="auto"/>
                                      </w:divBdr>
                                    </w:div>
                                    <w:div w:id="1757555031">
                                      <w:marLeft w:val="0"/>
                                      <w:marRight w:val="0"/>
                                      <w:marTop w:val="0"/>
                                      <w:marBottom w:val="0"/>
                                      <w:divBdr>
                                        <w:top w:val="none" w:sz="0" w:space="0" w:color="auto"/>
                                        <w:left w:val="none" w:sz="0" w:space="0" w:color="auto"/>
                                        <w:bottom w:val="none" w:sz="0" w:space="0" w:color="auto"/>
                                        <w:right w:val="none" w:sz="0" w:space="0" w:color="auto"/>
                                      </w:divBdr>
                                      <w:divsChild>
                                        <w:div w:id="77144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9012339">
          <w:marLeft w:val="0"/>
          <w:marRight w:val="0"/>
          <w:marTop w:val="0"/>
          <w:marBottom w:val="0"/>
          <w:divBdr>
            <w:top w:val="none" w:sz="0" w:space="0" w:color="auto"/>
            <w:left w:val="none" w:sz="0" w:space="0" w:color="auto"/>
            <w:bottom w:val="none" w:sz="0" w:space="0" w:color="auto"/>
            <w:right w:val="none" w:sz="0" w:space="0" w:color="auto"/>
          </w:divBdr>
        </w:div>
      </w:divsChild>
    </w:div>
    <w:div w:id="1885949608">
      <w:bodyDiv w:val="1"/>
      <w:marLeft w:val="0"/>
      <w:marRight w:val="0"/>
      <w:marTop w:val="0"/>
      <w:marBottom w:val="0"/>
      <w:divBdr>
        <w:top w:val="none" w:sz="0" w:space="0" w:color="auto"/>
        <w:left w:val="none" w:sz="0" w:space="0" w:color="auto"/>
        <w:bottom w:val="none" w:sz="0" w:space="0" w:color="auto"/>
        <w:right w:val="none" w:sz="0" w:space="0" w:color="auto"/>
      </w:divBdr>
    </w:div>
    <w:div w:id="1892765470">
      <w:bodyDiv w:val="1"/>
      <w:marLeft w:val="0"/>
      <w:marRight w:val="0"/>
      <w:marTop w:val="0"/>
      <w:marBottom w:val="0"/>
      <w:divBdr>
        <w:top w:val="none" w:sz="0" w:space="0" w:color="auto"/>
        <w:left w:val="none" w:sz="0" w:space="0" w:color="auto"/>
        <w:bottom w:val="none" w:sz="0" w:space="0" w:color="auto"/>
        <w:right w:val="none" w:sz="0" w:space="0" w:color="auto"/>
      </w:divBdr>
    </w:div>
    <w:div w:id="1894386717">
      <w:bodyDiv w:val="1"/>
      <w:marLeft w:val="0"/>
      <w:marRight w:val="0"/>
      <w:marTop w:val="0"/>
      <w:marBottom w:val="0"/>
      <w:divBdr>
        <w:top w:val="none" w:sz="0" w:space="0" w:color="auto"/>
        <w:left w:val="none" w:sz="0" w:space="0" w:color="auto"/>
        <w:bottom w:val="none" w:sz="0" w:space="0" w:color="auto"/>
        <w:right w:val="none" w:sz="0" w:space="0" w:color="auto"/>
      </w:divBdr>
      <w:divsChild>
        <w:div w:id="13463925">
          <w:marLeft w:val="0"/>
          <w:marRight w:val="0"/>
          <w:marTop w:val="0"/>
          <w:marBottom w:val="0"/>
          <w:divBdr>
            <w:top w:val="none" w:sz="0" w:space="0" w:color="auto"/>
            <w:left w:val="none" w:sz="0" w:space="0" w:color="auto"/>
            <w:bottom w:val="none" w:sz="0" w:space="0" w:color="auto"/>
            <w:right w:val="none" w:sz="0" w:space="0" w:color="auto"/>
          </w:divBdr>
          <w:divsChild>
            <w:div w:id="1143935044">
              <w:marLeft w:val="0"/>
              <w:marRight w:val="0"/>
              <w:marTop w:val="0"/>
              <w:marBottom w:val="0"/>
              <w:divBdr>
                <w:top w:val="none" w:sz="0" w:space="0" w:color="auto"/>
                <w:left w:val="none" w:sz="0" w:space="0" w:color="auto"/>
                <w:bottom w:val="none" w:sz="0" w:space="0" w:color="auto"/>
                <w:right w:val="none" w:sz="0" w:space="0" w:color="auto"/>
              </w:divBdr>
              <w:divsChild>
                <w:div w:id="529688855">
                  <w:marLeft w:val="0"/>
                  <w:marRight w:val="0"/>
                  <w:marTop w:val="0"/>
                  <w:marBottom w:val="0"/>
                  <w:divBdr>
                    <w:top w:val="none" w:sz="0" w:space="0" w:color="auto"/>
                    <w:left w:val="none" w:sz="0" w:space="0" w:color="auto"/>
                    <w:bottom w:val="none" w:sz="0" w:space="0" w:color="auto"/>
                    <w:right w:val="none" w:sz="0" w:space="0" w:color="auto"/>
                  </w:divBdr>
                  <w:divsChild>
                    <w:div w:id="2001500343">
                      <w:marLeft w:val="0"/>
                      <w:marRight w:val="0"/>
                      <w:marTop w:val="0"/>
                      <w:marBottom w:val="0"/>
                      <w:divBdr>
                        <w:top w:val="none" w:sz="0" w:space="0" w:color="auto"/>
                        <w:left w:val="none" w:sz="0" w:space="0" w:color="auto"/>
                        <w:bottom w:val="none" w:sz="0" w:space="0" w:color="auto"/>
                        <w:right w:val="none" w:sz="0" w:space="0" w:color="auto"/>
                      </w:divBdr>
                      <w:divsChild>
                        <w:div w:id="196040553">
                          <w:marLeft w:val="0"/>
                          <w:marRight w:val="0"/>
                          <w:marTop w:val="0"/>
                          <w:marBottom w:val="0"/>
                          <w:divBdr>
                            <w:top w:val="none" w:sz="0" w:space="0" w:color="auto"/>
                            <w:left w:val="none" w:sz="0" w:space="0" w:color="auto"/>
                            <w:bottom w:val="none" w:sz="0" w:space="0" w:color="auto"/>
                            <w:right w:val="none" w:sz="0" w:space="0" w:color="auto"/>
                          </w:divBdr>
                          <w:divsChild>
                            <w:div w:id="1425765144">
                              <w:marLeft w:val="0"/>
                              <w:marRight w:val="0"/>
                              <w:marTop w:val="0"/>
                              <w:marBottom w:val="0"/>
                              <w:divBdr>
                                <w:top w:val="none" w:sz="0" w:space="0" w:color="auto"/>
                                <w:left w:val="none" w:sz="0" w:space="0" w:color="auto"/>
                                <w:bottom w:val="none" w:sz="0" w:space="0" w:color="auto"/>
                                <w:right w:val="none" w:sz="0" w:space="0" w:color="auto"/>
                              </w:divBdr>
                              <w:divsChild>
                                <w:div w:id="2037341553">
                                  <w:marLeft w:val="0"/>
                                  <w:marRight w:val="0"/>
                                  <w:marTop w:val="0"/>
                                  <w:marBottom w:val="0"/>
                                  <w:divBdr>
                                    <w:top w:val="none" w:sz="0" w:space="0" w:color="auto"/>
                                    <w:left w:val="none" w:sz="0" w:space="0" w:color="auto"/>
                                    <w:bottom w:val="none" w:sz="0" w:space="0" w:color="auto"/>
                                    <w:right w:val="none" w:sz="0" w:space="0" w:color="auto"/>
                                  </w:divBdr>
                                  <w:divsChild>
                                    <w:div w:id="132831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1969457">
          <w:marLeft w:val="0"/>
          <w:marRight w:val="0"/>
          <w:marTop w:val="0"/>
          <w:marBottom w:val="0"/>
          <w:divBdr>
            <w:top w:val="none" w:sz="0" w:space="0" w:color="auto"/>
            <w:left w:val="none" w:sz="0" w:space="0" w:color="auto"/>
            <w:bottom w:val="none" w:sz="0" w:space="0" w:color="auto"/>
            <w:right w:val="none" w:sz="0" w:space="0" w:color="auto"/>
          </w:divBdr>
        </w:div>
        <w:div w:id="1749307277">
          <w:marLeft w:val="0"/>
          <w:marRight w:val="0"/>
          <w:marTop w:val="0"/>
          <w:marBottom w:val="0"/>
          <w:divBdr>
            <w:top w:val="none" w:sz="0" w:space="0" w:color="auto"/>
            <w:left w:val="none" w:sz="0" w:space="0" w:color="auto"/>
            <w:bottom w:val="none" w:sz="0" w:space="0" w:color="auto"/>
            <w:right w:val="none" w:sz="0" w:space="0" w:color="auto"/>
          </w:divBdr>
        </w:div>
      </w:divsChild>
    </w:div>
    <w:div w:id="1909463814">
      <w:bodyDiv w:val="1"/>
      <w:marLeft w:val="0"/>
      <w:marRight w:val="0"/>
      <w:marTop w:val="0"/>
      <w:marBottom w:val="0"/>
      <w:divBdr>
        <w:top w:val="none" w:sz="0" w:space="0" w:color="auto"/>
        <w:left w:val="none" w:sz="0" w:space="0" w:color="auto"/>
        <w:bottom w:val="none" w:sz="0" w:space="0" w:color="auto"/>
        <w:right w:val="none" w:sz="0" w:space="0" w:color="auto"/>
      </w:divBdr>
    </w:div>
    <w:div w:id="1941060191">
      <w:bodyDiv w:val="1"/>
      <w:marLeft w:val="0"/>
      <w:marRight w:val="0"/>
      <w:marTop w:val="0"/>
      <w:marBottom w:val="0"/>
      <w:divBdr>
        <w:top w:val="none" w:sz="0" w:space="0" w:color="auto"/>
        <w:left w:val="none" w:sz="0" w:space="0" w:color="auto"/>
        <w:bottom w:val="none" w:sz="0" w:space="0" w:color="auto"/>
        <w:right w:val="none" w:sz="0" w:space="0" w:color="auto"/>
      </w:divBdr>
    </w:div>
    <w:div w:id="1987931848">
      <w:bodyDiv w:val="1"/>
      <w:marLeft w:val="0"/>
      <w:marRight w:val="0"/>
      <w:marTop w:val="0"/>
      <w:marBottom w:val="0"/>
      <w:divBdr>
        <w:top w:val="none" w:sz="0" w:space="0" w:color="auto"/>
        <w:left w:val="none" w:sz="0" w:space="0" w:color="auto"/>
        <w:bottom w:val="none" w:sz="0" w:space="0" w:color="auto"/>
        <w:right w:val="none" w:sz="0" w:space="0" w:color="auto"/>
      </w:divBdr>
      <w:divsChild>
        <w:div w:id="633560611">
          <w:marLeft w:val="0"/>
          <w:marRight w:val="0"/>
          <w:marTop w:val="0"/>
          <w:marBottom w:val="0"/>
          <w:divBdr>
            <w:top w:val="none" w:sz="0" w:space="0" w:color="auto"/>
            <w:left w:val="none" w:sz="0" w:space="0" w:color="auto"/>
            <w:bottom w:val="none" w:sz="0" w:space="0" w:color="auto"/>
            <w:right w:val="none" w:sz="0" w:space="0" w:color="auto"/>
          </w:divBdr>
          <w:divsChild>
            <w:div w:id="1805417758">
              <w:marLeft w:val="0"/>
              <w:marRight w:val="0"/>
              <w:marTop w:val="0"/>
              <w:marBottom w:val="0"/>
              <w:divBdr>
                <w:top w:val="none" w:sz="0" w:space="0" w:color="auto"/>
                <w:left w:val="none" w:sz="0" w:space="0" w:color="auto"/>
                <w:bottom w:val="none" w:sz="0" w:space="0" w:color="auto"/>
                <w:right w:val="none" w:sz="0" w:space="0" w:color="auto"/>
              </w:divBdr>
              <w:divsChild>
                <w:div w:id="515771823">
                  <w:marLeft w:val="0"/>
                  <w:marRight w:val="0"/>
                  <w:marTop w:val="0"/>
                  <w:marBottom w:val="0"/>
                  <w:divBdr>
                    <w:top w:val="none" w:sz="0" w:space="0" w:color="auto"/>
                    <w:left w:val="none" w:sz="0" w:space="0" w:color="auto"/>
                    <w:bottom w:val="none" w:sz="0" w:space="0" w:color="auto"/>
                    <w:right w:val="none" w:sz="0" w:space="0" w:color="auto"/>
                  </w:divBdr>
                  <w:divsChild>
                    <w:div w:id="48185836">
                      <w:marLeft w:val="0"/>
                      <w:marRight w:val="0"/>
                      <w:marTop w:val="0"/>
                      <w:marBottom w:val="0"/>
                      <w:divBdr>
                        <w:top w:val="none" w:sz="0" w:space="0" w:color="auto"/>
                        <w:left w:val="none" w:sz="0" w:space="0" w:color="auto"/>
                        <w:bottom w:val="none" w:sz="0" w:space="0" w:color="auto"/>
                        <w:right w:val="none" w:sz="0" w:space="0" w:color="auto"/>
                      </w:divBdr>
                      <w:divsChild>
                        <w:div w:id="96755552">
                          <w:marLeft w:val="0"/>
                          <w:marRight w:val="0"/>
                          <w:marTop w:val="0"/>
                          <w:marBottom w:val="0"/>
                          <w:divBdr>
                            <w:top w:val="none" w:sz="0" w:space="0" w:color="auto"/>
                            <w:left w:val="none" w:sz="0" w:space="0" w:color="auto"/>
                            <w:bottom w:val="none" w:sz="0" w:space="0" w:color="auto"/>
                            <w:right w:val="none" w:sz="0" w:space="0" w:color="auto"/>
                          </w:divBdr>
                          <w:divsChild>
                            <w:div w:id="25646813">
                              <w:marLeft w:val="0"/>
                              <w:marRight w:val="0"/>
                              <w:marTop w:val="0"/>
                              <w:marBottom w:val="0"/>
                              <w:divBdr>
                                <w:top w:val="none" w:sz="0" w:space="0" w:color="auto"/>
                                <w:left w:val="none" w:sz="0" w:space="0" w:color="auto"/>
                                <w:bottom w:val="none" w:sz="0" w:space="0" w:color="auto"/>
                                <w:right w:val="none" w:sz="0" w:space="0" w:color="auto"/>
                              </w:divBdr>
                              <w:divsChild>
                                <w:div w:id="2127918642">
                                  <w:marLeft w:val="0"/>
                                  <w:marRight w:val="0"/>
                                  <w:marTop w:val="0"/>
                                  <w:marBottom w:val="0"/>
                                  <w:divBdr>
                                    <w:top w:val="none" w:sz="0" w:space="0" w:color="auto"/>
                                    <w:left w:val="none" w:sz="0" w:space="0" w:color="auto"/>
                                    <w:bottom w:val="none" w:sz="0" w:space="0" w:color="auto"/>
                                    <w:right w:val="none" w:sz="0" w:space="0" w:color="auto"/>
                                  </w:divBdr>
                                  <w:divsChild>
                                    <w:div w:id="155407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3677468">
          <w:marLeft w:val="0"/>
          <w:marRight w:val="0"/>
          <w:marTop w:val="0"/>
          <w:marBottom w:val="0"/>
          <w:divBdr>
            <w:top w:val="none" w:sz="0" w:space="0" w:color="auto"/>
            <w:left w:val="none" w:sz="0" w:space="0" w:color="auto"/>
            <w:bottom w:val="none" w:sz="0" w:space="0" w:color="auto"/>
            <w:right w:val="none" w:sz="0" w:space="0" w:color="auto"/>
          </w:divBdr>
        </w:div>
        <w:div w:id="2067990975">
          <w:marLeft w:val="0"/>
          <w:marRight w:val="0"/>
          <w:marTop w:val="0"/>
          <w:marBottom w:val="0"/>
          <w:divBdr>
            <w:top w:val="none" w:sz="0" w:space="0" w:color="auto"/>
            <w:left w:val="none" w:sz="0" w:space="0" w:color="auto"/>
            <w:bottom w:val="none" w:sz="0" w:space="0" w:color="auto"/>
            <w:right w:val="none" w:sz="0" w:space="0" w:color="auto"/>
          </w:divBdr>
        </w:div>
      </w:divsChild>
    </w:div>
    <w:div w:id="1988508570">
      <w:bodyDiv w:val="1"/>
      <w:marLeft w:val="0"/>
      <w:marRight w:val="0"/>
      <w:marTop w:val="0"/>
      <w:marBottom w:val="0"/>
      <w:divBdr>
        <w:top w:val="none" w:sz="0" w:space="0" w:color="auto"/>
        <w:left w:val="none" w:sz="0" w:space="0" w:color="auto"/>
        <w:bottom w:val="none" w:sz="0" w:space="0" w:color="auto"/>
        <w:right w:val="none" w:sz="0" w:space="0" w:color="auto"/>
      </w:divBdr>
    </w:div>
    <w:div w:id="2008903413">
      <w:bodyDiv w:val="1"/>
      <w:marLeft w:val="0"/>
      <w:marRight w:val="0"/>
      <w:marTop w:val="0"/>
      <w:marBottom w:val="0"/>
      <w:divBdr>
        <w:top w:val="none" w:sz="0" w:space="0" w:color="auto"/>
        <w:left w:val="none" w:sz="0" w:space="0" w:color="auto"/>
        <w:bottom w:val="none" w:sz="0" w:space="0" w:color="auto"/>
        <w:right w:val="none" w:sz="0" w:space="0" w:color="auto"/>
      </w:divBdr>
    </w:div>
    <w:div w:id="2043050856">
      <w:bodyDiv w:val="1"/>
      <w:marLeft w:val="0"/>
      <w:marRight w:val="0"/>
      <w:marTop w:val="0"/>
      <w:marBottom w:val="0"/>
      <w:divBdr>
        <w:top w:val="none" w:sz="0" w:space="0" w:color="auto"/>
        <w:left w:val="none" w:sz="0" w:space="0" w:color="auto"/>
        <w:bottom w:val="none" w:sz="0" w:space="0" w:color="auto"/>
        <w:right w:val="none" w:sz="0" w:space="0" w:color="auto"/>
      </w:divBdr>
      <w:divsChild>
        <w:div w:id="798108174">
          <w:marLeft w:val="0"/>
          <w:marRight w:val="0"/>
          <w:marTop w:val="0"/>
          <w:marBottom w:val="0"/>
          <w:divBdr>
            <w:top w:val="none" w:sz="0" w:space="0" w:color="auto"/>
            <w:left w:val="none" w:sz="0" w:space="0" w:color="auto"/>
            <w:bottom w:val="none" w:sz="0" w:space="0" w:color="auto"/>
            <w:right w:val="none" w:sz="0" w:space="0" w:color="auto"/>
          </w:divBdr>
        </w:div>
      </w:divsChild>
    </w:div>
    <w:div w:id="2055811927">
      <w:bodyDiv w:val="1"/>
      <w:marLeft w:val="0"/>
      <w:marRight w:val="0"/>
      <w:marTop w:val="0"/>
      <w:marBottom w:val="0"/>
      <w:divBdr>
        <w:top w:val="none" w:sz="0" w:space="0" w:color="auto"/>
        <w:left w:val="none" w:sz="0" w:space="0" w:color="auto"/>
        <w:bottom w:val="none" w:sz="0" w:space="0" w:color="auto"/>
        <w:right w:val="none" w:sz="0" w:space="0" w:color="auto"/>
      </w:divBdr>
      <w:divsChild>
        <w:div w:id="1849372418">
          <w:marLeft w:val="0"/>
          <w:marRight w:val="0"/>
          <w:marTop w:val="0"/>
          <w:marBottom w:val="0"/>
          <w:divBdr>
            <w:top w:val="none" w:sz="0" w:space="0" w:color="auto"/>
            <w:left w:val="none" w:sz="0" w:space="0" w:color="auto"/>
            <w:bottom w:val="none" w:sz="0" w:space="0" w:color="auto"/>
            <w:right w:val="none" w:sz="0" w:space="0" w:color="auto"/>
          </w:divBdr>
          <w:divsChild>
            <w:div w:id="425420053">
              <w:marLeft w:val="0"/>
              <w:marRight w:val="0"/>
              <w:marTop w:val="0"/>
              <w:marBottom w:val="0"/>
              <w:divBdr>
                <w:top w:val="none" w:sz="0" w:space="0" w:color="auto"/>
                <w:left w:val="none" w:sz="0" w:space="0" w:color="auto"/>
                <w:bottom w:val="none" w:sz="0" w:space="0" w:color="auto"/>
                <w:right w:val="none" w:sz="0" w:space="0" w:color="auto"/>
              </w:divBdr>
              <w:divsChild>
                <w:div w:id="1640112651">
                  <w:marLeft w:val="0"/>
                  <w:marRight w:val="0"/>
                  <w:marTop w:val="0"/>
                  <w:marBottom w:val="0"/>
                  <w:divBdr>
                    <w:top w:val="none" w:sz="0" w:space="0" w:color="auto"/>
                    <w:left w:val="none" w:sz="0" w:space="0" w:color="auto"/>
                    <w:bottom w:val="none" w:sz="0" w:space="0" w:color="auto"/>
                    <w:right w:val="none" w:sz="0" w:space="0" w:color="auto"/>
                  </w:divBdr>
                  <w:divsChild>
                    <w:div w:id="961153572">
                      <w:marLeft w:val="0"/>
                      <w:marRight w:val="0"/>
                      <w:marTop w:val="0"/>
                      <w:marBottom w:val="0"/>
                      <w:divBdr>
                        <w:top w:val="none" w:sz="0" w:space="0" w:color="auto"/>
                        <w:left w:val="none" w:sz="0" w:space="0" w:color="auto"/>
                        <w:bottom w:val="none" w:sz="0" w:space="0" w:color="auto"/>
                        <w:right w:val="none" w:sz="0" w:space="0" w:color="auto"/>
                      </w:divBdr>
                    </w:div>
                    <w:div w:id="563293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4332862">
      <w:bodyDiv w:val="1"/>
      <w:marLeft w:val="0"/>
      <w:marRight w:val="0"/>
      <w:marTop w:val="0"/>
      <w:marBottom w:val="0"/>
      <w:divBdr>
        <w:top w:val="none" w:sz="0" w:space="0" w:color="auto"/>
        <w:left w:val="none" w:sz="0" w:space="0" w:color="auto"/>
        <w:bottom w:val="none" w:sz="0" w:space="0" w:color="auto"/>
        <w:right w:val="none" w:sz="0" w:space="0" w:color="auto"/>
      </w:divBdr>
    </w:div>
    <w:div w:id="2101174870">
      <w:bodyDiv w:val="1"/>
      <w:marLeft w:val="0"/>
      <w:marRight w:val="0"/>
      <w:marTop w:val="0"/>
      <w:marBottom w:val="0"/>
      <w:divBdr>
        <w:top w:val="none" w:sz="0" w:space="0" w:color="auto"/>
        <w:left w:val="none" w:sz="0" w:space="0" w:color="auto"/>
        <w:bottom w:val="none" w:sz="0" w:space="0" w:color="auto"/>
        <w:right w:val="none" w:sz="0" w:space="0" w:color="auto"/>
      </w:divBdr>
    </w:div>
    <w:div w:id="2144080885">
      <w:bodyDiv w:val="1"/>
      <w:marLeft w:val="0"/>
      <w:marRight w:val="0"/>
      <w:marTop w:val="0"/>
      <w:marBottom w:val="0"/>
      <w:divBdr>
        <w:top w:val="none" w:sz="0" w:space="0" w:color="auto"/>
        <w:left w:val="none" w:sz="0" w:space="0" w:color="auto"/>
        <w:bottom w:val="none" w:sz="0" w:space="0" w:color="auto"/>
        <w:right w:val="none" w:sz="0" w:space="0" w:color="auto"/>
      </w:divBdr>
    </w:div>
    <w:div w:id="2145846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hell.com/sustainability/climate/shell-energy-transition-strategy.htm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shell.com/investors/results-and-reporting/progress-on-cmd2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6389</Words>
  <Characters>36422</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42726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2026-04-28T12:48:00Z</dcterms:created>
  <dcterms:modified xsi:type="dcterms:W3CDTF">2026-04-28T12:48:00Z</dcterms:modified>
  <cp:category/>
</cp:coreProperties>
</file>