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B7B" w:rsidRPr="00716FDC" w:rsidRDefault="004D46E9" w:rsidP="00FC3B2D">
      <w:pPr>
        <w:spacing w:line="360" w:lineRule="auto"/>
        <w:jc w:val="center"/>
        <w:rPr>
          <w:rFonts w:ascii="Arial" w:hAnsi="Arial" w:cs="Arial"/>
          <w:b/>
          <w:sz w:val="48"/>
          <w:szCs w:val="48"/>
        </w:rPr>
      </w:pPr>
      <w:r w:rsidRPr="00716FDC">
        <w:rPr>
          <w:rFonts w:ascii="Arial" w:hAnsi="Arial" w:cs="Arial"/>
          <w:b/>
          <w:sz w:val="48"/>
          <w:szCs w:val="48"/>
        </w:rPr>
        <w:t xml:space="preserve">REPORT ON HEALTH ISSUE </w:t>
      </w:r>
    </w:p>
    <w:p w:rsidR="004D46E9" w:rsidRPr="00716FDC" w:rsidRDefault="004D46E9" w:rsidP="00FC3B2D">
      <w:pPr>
        <w:spacing w:line="360" w:lineRule="auto"/>
        <w:jc w:val="center"/>
        <w:rPr>
          <w:rFonts w:ascii="Arial" w:hAnsi="Arial" w:cs="Arial"/>
          <w:b/>
          <w:sz w:val="36"/>
          <w:szCs w:val="36"/>
        </w:rPr>
      </w:pPr>
      <w:r w:rsidRPr="00716FDC">
        <w:rPr>
          <w:rFonts w:ascii="Arial" w:hAnsi="Arial" w:cs="Arial"/>
          <w:b/>
          <w:sz w:val="36"/>
          <w:szCs w:val="36"/>
        </w:rPr>
        <w:t>MODULE TITLE: INTRODUCTION TO PUBLIC HEALTH</w:t>
      </w:r>
    </w:p>
    <w:p w:rsidR="004D46E9" w:rsidRPr="00716FDC" w:rsidRDefault="004D46E9" w:rsidP="00FC3B2D">
      <w:pPr>
        <w:spacing w:line="360" w:lineRule="auto"/>
        <w:jc w:val="center"/>
        <w:rPr>
          <w:rFonts w:ascii="Arial" w:hAnsi="Arial" w:cs="Arial"/>
          <w:b/>
          <w:sz w:val="36"/>
          <w:szCs w:val="36"/>
        </w:rPr>
      </w:pPr>
      <w:r w:rsidRPr="00716FDC">
        <w:rPr>
          <w:rFonts w:ascii="Arial" w:hAnsi="Arial" w:cs="Arial"/>
          <w:b/>
          <w:sz w:val="36"/>
          <w:szCs w:val="36"/>
        </w:rPr>
        <w:t>STUDENT NAME: EMMANUEL ADOMAKO</w:t>
      </w:r>
    </w:p>
    <w:p w:rsidR="004D46E9" w:rsidRPr="00716FDC" w:rsidRDefault="004D46E9" w:rsidP="004D46E9">
      <w:pPr>
        <w:spacing w:line="360" w:lineRule="auto"/>
        <w:jc w:val="center"/>
        <w:rPr>
          <w:rFonts w:ascii="Arial" w:hAnsi="Arial" w:cs="Arial"/>
          <w:b/>
          <w:sz w:val="36"/>
          <w:szCs w:val="36"/>
        </w:rPr>
      </w:pPr>
      <w:r w:rsidRPr="00716FDC">
        <w:rPr>
          <w:rFonts w:ascii="Arial" w:hAnsi="Arial" w:cs="Arial"/>
          <w:b/>
          <w:sz w:val="36"/>
          <w:szCs w:val="36"/>
        </w:rPr>
        <w:t>MODULE CODE: LCHS 4008_BIRM</w:t>
      </w:r>
    </w:p>
    <w:p w:rsidR="004D46E9" w:rsidRPr="00716FDC" w:rsidRDefault="004D46E9" w:rsidP="004D46E9">
      <w:pPr>
        <w:spacing w:line="360" w:lineRule="auto"/>
        <w:jc w:val="center"/>
        <w:rPr>
          <w:rFonts w:ascii="Arial" w:hAnsi="Arial" w:cs="Arial"/>
          <w:b/>
          <w:sz w:val="36"/>
          <w:szCs w:val="36"/>
        </w:rPr>
      </w:pPr>
      <w:r w:rsidRPr="00716FDC">
        <w:rPr>
          <w:rFonts w:ascii="Arial" w:hAnsi="Arial" w:cs="Arial"/>
          <w:b/>
          <w:sz w:val="36"/>
          <w:szCs w:val="36"/>
        </w:rPr>
        <w:t>LECTURER: VIVIAN OSUCHUKWU</w:t>
      </w:r>
    </w:p>
    <w:p w:rsidR="00570B7B" w:rsidRDefault="00570B7B" w:rsidP="00570B7B">
      <w:pPr>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D46E9" w:rsidRDefault="004D46E9" w:rsidP="008E28F2">
      <w:pPr>
        <w:spacing w:line="360" w:lineRule="auto"/>
        <w:rPr>
          <w:rFonts w:ascii="Arial" w:hAnsi="Arial" w:cs="Arial"/>
          <w:b/>
          <w:sz w:val="44"/>
          <w:szCs w:val="44"/>
        </w:rPr>
      </w:pPr>
    </w:p>
    <w:p w:rsidR="0046633C" w:rsidRDefault="0046633C" w:rsidP="008E28F2">
      <w:pPr>
        <w:spacing w:line="360" w:lineRule="auto"/>
        <w:rPr>
          <w:rFonts w:ascii="Arial" w:hAnsi="Arial" w:cs="Arial"/>
          <w:b/>
          <w:sz w:val="44"/>
          <w:szCs w:val="44"/>
        </w:rPr>
      </w:pPr>
    </w:p>
    <w:p w:rsidR="00D21D78" w:rsidRPr="003F6E05" w:rsidRDefault="000937DD" w:rsidP="008E28F2">
      <w:pPr>
        <w:spacing w:line="360" w:lineRule="auto"/>
        <w:rPr>
          <w:rFonts w:ascii="Arial" w:hAnsi="Arial" w:cs="Arial"/>
          <w:b/>
          <w:sz w:val="44"/>
          <w:szCs w:val="44"/>
        </w:rPr>
      </w:pPr>
      <w:r w:rsidRPr="003F6E05">
        <w:rPr>
          <w:rFonts w:ascii="Arial" w:hAnsi="Arial" w:cs="Arial"/>
          <w:b/>
          <w:sz w:val="44"/>
          <w:szCs w:val="44"/>
        </w:rPr>
        <w:lastRenderedPageBreak/>
        <w:t>I</w:t>
      </w:r>
      <w:r w:rsidR="006D2F68" w:rsidRPr="003F6E05">
        <w:rPr>
          <w:rFonts w:ascii="Arial" w:hAnsi="Arial" w:cs="Arial"/>
          <w:b/>
          <w:sz w:val="44"/>
          <w:szCs w:val="44"/>
        </w:rPr>
        <w:t xml:space="preserve">ntroduction </w:t>
      </w:r>
    </w:p>
    <w:p w:rsidR="006D2F68" w:rsidRDefault="006D2F68" w:rsidP="008E28F2">
      <w:pPr>
        <w:spacing w:line="360" w:lineRule="auto"/>
        <w:rPr>
          <w:rFonts w:ascii="Arial" w:hAnsi="Arial" w:cs="Arial"/>
        </w:rPr>
      </w:pPr>
      <w:r>
        <w:rPr>
          <w:rFonts w:ascii="Arial" w:hAnsi="Arial" w:cs="Arial"/>
        </w:rPr>
        <w:t xml:space="preserve">Lung cancer is a malignant condition characterised by the uncontrolled growth of abnormal cells in the lung tissues, leading to impaired respiratory function and in untreated, metastasis to other organs. It is broadly categorised into non-small cell lung cancer (NSCLC), which accounts for around 85% of cases and small cell lung cancer (SCLC), a more aggressive but less common form. </w:t>
      </w:r>
    </w:p>
    <w:p w:rsidR="003F6E05" w:rsidRDefault="006D2F68" w:rsidP="008E28F2">
      <w:pPr>
        <w:spacing w:line="360" w:lineRule="auto"/>
        <w:rPr>
          <w:rFonts w:ascii="Arial" w:hAnsi="Arial" w:cs="Arial"/>
        </w:rPr>
      </w:pPr>
      <w:r>
        <w:rPr>
          <w:rFonts w:ascii="Arial" w:hAnsi="Arial" w:cs="Arial"/>
        </w:rPr>
        <w:t>Common signs and symptoms include persistent cough, haemoptysis, chest pain, breath</w:t>
      </w:r>
      <w:r w:rsidR="003F6E05">
        <w:rPr>
          <w:rFonts w:ascii="Arial" w:hAnsi="Arial" w:cs="Arial"/>
        </w:rPr>
        <w:t>lessness, unexplained weight loss and recurrent respiratory infections. Lung cancer remains one of the most significant global public health challenges. According to the world Health Organization, it is the leading cause of cancer death worldwide, for approximately 1.8million deaths annually.</w:t>
      </w:r>
    </w:p>
    <w:p w:rsidR="006D2F68" w:rsidRDefault="003F6E05" w:rsidP="008E28F2">
      <w:pPr>
        <w:spacing w:line="360" w:lineRule="auto"/>
        <w:rPr>
          <w:rFonts w:ascii="Arial" w:hAnsi="Arial" w:cs="Arial"/>
        </w:rPr>
      </w:pPr>
      <w:r>
        <w:rPr>
          <w:rFonts w:ascii="Arial" w:hAnsi="Arial" w:cs="Arial"/>
        </w:rPr>
        <w:t xml:space="preserve">In the UK, lung cancer is the third most common cancer with around 48,500 new cases diagnosed each year and it accounts for 21% of all cancer death. These statistics highlight support strategies.  </w:t>
      </w:r>
    </w:p>
    <w:p w:rsidR="00AC02D2" w:rsidRDefault="00AC02D2" w:rsidP="008E28F2">
      <w:pPr>
        <w:spacing w:line="360" w:lineRule="auto"/>
        <w:rPr>
          <w:rFonts w:ascii="Arial" w:hAnsi="Arial" w:cs="Arial"/>
          <w:b/>
          <w:sz w:val="44"/>
          <w:szCs w:val="44"/>
        </w:rPr>
      </w:pPr>
    </w:p>
    <w:p w:rsidR="006F6879" w:rsidRDefault="00AC02D2" w:rsidP="008E28F2">
      <w:pPr>
        <w:spacing w:line="360" w:lineRule="auto"/>
        <w:rPr>
          <w:rFonts w:ascii="Arial" w:hAnsi="Arial" w:cs="Arial"/>
          <w:b/>
          <w:sz w:val="44"/>
          <w:szCs w:val="44"/>
        </w:rPr>
      </w:pPr>
      <w:r w:rsidRPr="00AC02D2">
        <w:rPr>
          <w:rFonts w:ascii="Arial" w:hAnsi="Arial" w:cs="Arial"/>
          <w:b/>
          <w:sz w:val="44"/>
          <w:szCs w:val="44"/>
        </w:rPr>
        <w:t>Approaches Used to Measure and Monitor Lung Cancer</w:t>
      </w:r>
    </w:p>
    <w:p w:rsidR="00AC02D2" w:rsidRDefault="00AC02D2" w:rsidP="008E28F2">
      <w:pPr>
        <w:spacing w:line="360" w:lineRule="auto"/>
        <w:rPr>
          <w:rFonts w:ascii="Arial" w:hAnsi="Arial" w:cs="Arial"/>
        </w:rPr>
      </w:pPr>
      <w:r>
        <w:rPr>
          <w:rFonts w:ascii="Arial" w:hAnsi="Arial" w:cs="Arial"/>
        </w:rPr>
        <w:t>Monitoring Lung cancer relies on a combination of epidemiological, clinical and technical approaches. At a population level, cancer registries play a crucial role in tracking incidence, pre</w:t>
      </w:r>
      <w:r w:rsidR="00DC2D99">
        <w:rPr>
          <w:rFonts w:ascii="Arial" w:hAnsi="Arial" w:cs="Arial"/>
        </w:rPr>
        <w:t>valen</w:t>
      </w:r>
      <w:r>
        <w:rPr>
          <w:rFonts w:ascii="Arial" w:hAnsi="Arial" w:cs="Arial"/>
        </w:rPr>
        <w:t>ce</w:t>
      </w:r>
      <w:r w:rsidR="00DC2D99">
        <w:rPr>
          <w:rFonts w:ascii="Arial" w:hAnsi="Arial" w:cs="Arial"/>
        </w:rPr>
        <w:t xml:space="preserve">, </w:t>
      </w:r>
      <w:r>
        <w:rPr>
          <w:rFonts w:ascii="Arial" w:hAnsi="Arial" w:cs="Arial"/>
        </w:rPr>
        <w:t>survival rates and mortality. In the UK, the National Cancer</w:t>
      </w:r>
      <w:r w:rsidR="001B2D6A">
        <w:rPr>
          <w:rFonts w:ascii="Arial" w:hAnsi="Arial" w:cs="Arial"/>
        </w:rPr>
        <w:t xml:space="preserve"> Registratio</w:t>
      </w:r>
      <w:r w:rsidR="007705E8">
        <w:rPr>
          <w:rFonts w:ascii="Arial" w:hAnsi="Arial" w:cs="Arial"/>
        </w:rPr>
        <w:t xml:space="preserve">n and Analysis Service (NCRAS) systematically collects data on all diagnosed cancer case, enabling researchers and policymakers to identify trends, evaluate </w:t>
      </w:r>
      <w:r w:rsidR="005900AF">
        <w:rPr>
          <w:rFonts w:ascii="Arial" w:hAnsi="Arial" w:cs="Arial"/>
        </w:rPr>
        <w:t>inte</w:t>
      </w:r>
      <w:r w:rsidR="00BD389A">
        <w:rPr>
          <w:rFonts w:ascii="Arial" w:hAnsi="Arial" w:cs="Arial"/>
        </w:rPr>
        <w:t>rventions and allocate resources effectively. Global organisations such as the International Agency for Research on Cancer (IARC) provide comparable data through the GLOBOCAN database.</w:t>
      </w:r>
    </w:p>
    <w:p w:rsidR="00BD389A" w:rsidRDefault="00BD389A" w:rsidP="008E28F2">
      <w:pPr>
        <w:spacing w:line="360" w:lineRule="auto"/>
        <w:rPr>
          <w:rFonts w:ascii="Arial" w:hAnsi="Arial" w:cs="Arial"/>
        </w:rPr>
      </w:pPr>
      <w:r>
        <w:rPr>
          <w:rFonts w:ascii="Arial" w:hAnsi="Arial" w:cs="Arial"/>
        </w:rPr>
        <w:t>Screening and early detection are central to monitoring lung cancer progression. The introduction of low-dose computes tomography (LDCT) screening has been shown to reduce mortality among high risk groups, particularly long-term smokers. LDCT in more sensitive than chest X-rays and can detect small nodules at earlier stages. In the U</w:t>
      </w:r>
      <w:r w:rsidR="000A3925">
        <w:rPr>
          <w:rFonts w:ascii="Arial" w:hAnsi="Arial" w:cs="Arial"/>
        </w:rPr>
        <w:t>K</w:t>
      </w:r>
      <w:r>
        <w:rPr>
          <w:rFonts w:ascii="Arial" w:hAnsi="Arial" w:cs="Arial"/>
        </w:rPr>
        <w:t xml:space="preserve">, targeted lung health checks have been piloted in several regions offering LDCT scans to individuals aged </w:t>
      </w:r>
      <w:r>
        <w:rPr>
          <w:rFonts w:ascii="Arial" w:hAnsi="Arial" w:cs="Arial"/>
        </w:rPr>
        <w:lastRenderedPageBreak/>
        <w:t>55-74 with a history of smoking. Early evaluations suggest that these programmes</w:t>
      </w:r>
      <w:r w:rsidR="0072638D">
        <w:rPr>
          <w:rFonts w:ascii="Arial" w:hAnsi="Arial" w:cs="Arial"/>
        </w:rPr>
        <w:t xml:space="preserve"> significantly increase early-stage detection, improving survival outcomes.</w:t>
      </w:r>
    </w:p>
    <w:p w:rsidR="0072638D" w:rsidRDefault="0072638D" w:rsidP="008E28F2">
      <w:pPr>
        <w:spacing w:line="360" w:lineRule="auto"/>
        <w:rPr>
          <w:rFonts w:ascii="Arial" w:hAnsi="Arial" w:cs="Arial"/>
        </w:rPr>
      </w:pPr>
      <w:r>
        <w:rPr>
          <w:rFonts w:ascii="Arial" w:hAnsi="Arial" w:cs="Arial"/>
        </w:rPr>
        <w:t xml:space="preserve">Clinical monitoring involves a range of diagnostic tool. Imaging techniques such as chest X-rays, CT scans, PET-CT scans and MRI scans help identify tumour size, location and spread. Biopsies including bronchoscopy, needle aspiration and surgical biopsy confirm diagnosis and allow for </w:t>
      </w:r>
      <w:r w:rsidR="007825B8">
        <w:rPr>
          <w:rFonts w:ascii="Arial" w:hAnsi="Arial" w:cs="Arial"/>
        </w:rPr>
        <w:t>molecular testing which is increasingly important for personalised treatment. The TNM (Tumour, Node, Metastasis) staging system is used internationally to classify cancer severity and guide treatment decisions. Regular follow-up appointments, blood test and imaging are used to monitor treatment response and detect recurrence.</w:t>
      </w:r>
    </w:p>
    <w:p w:rsidR="007825B8" w:rsidRDefault="007825B8" w:rsidP="008E28F2">
      <w:pPr>
        <w:spacing w:line="360" w:lineRule="auto"/>
        <w:rPr>
          <w:rFonts w:ascii="Arial" w:hAnsi="Arial" w:cs="Arial"/>
        </w:rPr>
      </w:pPr>
      <w:r>
        <w:rPr>
          <w:rFonts w:ascii="Arial" w:hAnsi="Arial" w:cs="Arial"/>
        </w:rPr>
        <w:t xml:space="preserve">Together, these approaches provide a comprehensive framework for understanding and managing </w:t>
      </w:r>
      <w:r w:rsidR="00DC4BB7">
        <w:rPr>
          <w:rFonts w:ascii="Arial" w:hAnsi="Arial" w:cs="Arial"/>
        </w:rPr>
        <w:t xml:space="preserve">lung cancer at both individual and population levels. </w:t>
      </w:r>
    </w:p>
    <w:p w:rsidR="00DC37F5" w:rsidRDefault="00DC4BB7" w:rsidP="008E28F2">
      <w:pPr>
        <w:spacing w:line="360" w:lineRule="auto"/>
        <w:rPr>
          <w:rFonts w:ascii="Arial" w:hAnsi="Arial" w:cs="Arial"/>
          <w:b/>
          <w:sz w:val="44"/>
          <w:szCs w:val="44"/>
        </w:rPr>
      </w:pPr>
      <w:r>
        <w:rPr>
          <w:rFonts w:ascii="Arial" w:hAnsi="Arial" w:cs="Arial"/>
          <w:b/>
          <w:sz w:val="44"/>
          <w:szCs w:val="44"/>
        </w:rPr>
        <w:t>How lung Cancer is Controlled</w:t>
      </w:r>
    </w:p>
    <w:p w:rsidR="00DC4BB7" w:rsidRPr="00DC37F5" w:rsidRDefault="00DC4BB7" w:rsidP="008E28F2">
      <w:pPr>
        <w:spacing w:line="360" w:lineRule="auto"/>
        <w:rPr>
          <w:rFonts w:ascii="Arial" w:hAnsi="Arial" w:cs="Arial"/>
          <w:b/>
          <w:sz w:val="44"/>
          <w:szCs w:val="44"/>
        </w:rPr>
      </w:pPr>
      <w:bookmarkStart w:id="0" w:name="_GoBack"/>
      <w:bookmarkEnd w:id="0"/>
      <w:r>
        <w:rPr>
          <w:rFonts w:ascii="Arial" w:hAnsi="Arial" w:cs="Arial"/>
        </w:rPr>
        <w:t>Controlling lung cancer requires a combination of prevention, early detection, effective treatment and palliative care. Prevention remains the most effective strategy as approximately 72% on lung cancer cases in the UK are linked to smoking. Public health campaigns such as Stoptober</w:t>
      </w:r>
      <w:r w:rsidR="00B17D8C">
        <w:rPr>
          <w:rFonts w:ascii="Arial" w:hAnsi="Arial" w:cs="Arial"/>
        </w:rPr>
        <w:t>, alongside smoking cessation services aim to reduce smoking prevalence. Legislative measures including the smoke-free public places law (2007), restrictions on tobacco advertising and increased taxation on cigarettes have contributed to declining smoking rates.</w:t>
      </w:r>
    </w:p>
    <w:p w:rsidR="00B17D8C" w:rsidRDefault="00B17D8C" w:rsidP="008E28F2">
      <w:pPr>
        <w:spacing w:line="360" w:lineRule="auto"/>
        <w:rPr>
          <w:rFonts w:ascii="Arial" w:hAnsi="Arial" w:cs="Arial"/>
        </w:rPr>
      </w:pPr>
      <w:r>
        <w:rPr>
          <w:rFonts w:ascii="Arial" w:hAnsi="Arial" w:cs="Arial"/>
        </w:rPr>
        <w:t>However, inequities persist with higher smoking rates in deprived communities which contributes to unequal lung cancer outcomes.</w:t>
      </w:r>
    </w:p>
    <w:p w:rsidR="00B17D8C" w:rsidRDefault="00B17D8C" w:rsidP="008E28F2">
      <w:pPr>
        <w:spacing w:line="360" w:lineRule="auto"/>
        <w:rPr>
          <w:rFonts w:ascii="Arial" w:hAnsi="Arial" w:cs="Arial"/>
        </w:rPr>
      </w:pPr>
      <w:r>
        <w:rPr>
          <w:rFonts w:ascii="Arial" w:hAnsi="Arial" w:cs="Arial"/>
        </w:rPr>
        <w:t xml:space="preserve">Early detection in another key component of control. As lung cancer often presents with vague symptoms whereby many cases are diagnosed at a late stage. The expansion of LDCT screening programmes aims to address this issue. Evidence from the National Lung Screening Trial (NLST) in the United States demonstrated </w:t>
      </w:r>
      <w:r w:rsidR="00A51CEA">
        <w:rPr>
          <w:rFonts w:ascii="Arial" w:hAnsi="Arial" w:cs="Arial"/>
        </w:rPr>
        <w:t>a 20% reduction in lung cancer mortality among high-risk individual screened with LDCT compared to chest X-ray. The UK’s targeted lung health checks have shown similar promise with a significant proportion of cancers detected at stage 1 or 2.</w:t>
      </w:r>
    </w:p>
    <w:p w:rsidR="00A51CEA" w:rsidRDefault="00A51CEA" w:rsidP="008E28F2">
      <w:pPr>
        <w:spacing w:line="360" w:lineRule="auto"/>
        <w:rPr>
          <w:rFonts w:ascii="Arial" w:hAnsi="Arial" w:cs="Arial"/>
        </w:rPr>
      </w:pPr>
    </w:p>
    <w:p w:rsidR="00A51CEA" w:rsidRDefault="00A51CEA" w:rsidP="008E28F2">
      <w:pPr>
        <w:spacing w:line="360" w:lineRule="auto"/>
        <w:rPr>
          <w:rFonts w:ascii="Arial" w:hAnsi="Arial" w:cs="Arial"/>
        </w:rPr>
      </w:pPr>
      <w:r>
        <w:rPr>
          <w:rFonts w:ascii="Arial" w:hAnsi="Arial" w:cs="Arial"/>
        </w:rPr>
        <w:t xml:space="preserve">Treatment options depend on the cancer type and stage. Surgery is the preferred option for early-stage NSCLC while radiotherapy and chemotherapy are used when surgery is not possible or when the cancer has spread. Advances in immunotherapy such as, </w:t>
      </w:r>
      <w:r>
        <w:rPr>
          <w:rFonts w:ascii="Arial" w:hAnsi="Arial" w:cs="Arial"/>
        </w:rPr>
        <w:lastRenderedPageBreak/>
        <w:t xml:space="preserve">pembrolizumab have improved survival for some patients with advances disease by enabling the immune system to recognise and attack cancer cells. Targeted therapies including EGFR inhibitors and ALK inhibitors offer personalised treatment based on genetic mutations. These innovations have transformed </w:t>
      </w:r>
      <w:proofErr w:type="spellStart"/>
      <w:r>
        <w:rPr>
          <w:rFonts w:ascii="Arial" w:hAnsi="Arial" w:cs="Arial"/>
        </w:rPr>
        <w:t>outcom</w:t>
      </w:r>
      <w:proofErr w:type="spellEnd"/>
      <w:r w:rsidR="0091654C">
        <w:rPr>
          <w:rFonts w:ascii="Arial" w:hAnsi="Arial" w:cs="Arial"/>
        </w:rPr>
        <w:t>/</w:t>
      </w:r>
      <w:r>
        <w:rPr>
          <w:rFonts w:ascii="Arial" w:hAnsi="Arial" w:cs="Arial"/>
        </w:rPr>
        <w:t>es for some patients although access and effectiv</w:t>
      </w:r>
      <w:r w:rsidR="00863F43">
        <w:rPr>
          <w:rFonts w:ascii="Arial" w:hAnsi="Arial" w:cs="Arial"/>
        </w:rPr>
        <w:t>eness vary.</w:t>
      </w:r>
    </w:p>
    <w:p w:rsidR="006A5CFA" w:rsidRDefault="00863F43" w:rsidP="008E28F2">
      <w:pPr>
        <w:spacing w:line="360" w:lineRule="auto"/>
        <w:rPr>
          <w:rFonts w:ascii="Arial" w:hAnsi="Arial" w:cs="Arial"/>
        </w:rPr>
      </w:pPr>
      <w:r>
        <w:rPr>
          <w:rFonts w:ascii="Arial" w:hAnsi="Arial" w:cs="Arial"/>
        </w:rPr>
        <w:t>Palliative care is essential for managing symptoms and improving quality of life, particularly for individuals diagnosed at a late stage. Services include pain management, breathlessness support, psychological counselling and end of life care. Palliative interventions help reduce hospital admissions and support individuals to remain at home where possible.</w:t>
      </w:r>
    </w:p>
    <w:p w:rsidR="006A5CFA" w:rsidRDefault="006A5CFA" w:rsidP="008E28F2">
      <w:pPr>
        <w:spacing w:line="360" w:lineRule="auto"/>
        <w:rPr>
          <w:rFonts w:ascii="Arial" w:hAnsi="Arial" w:cs="Arial"/>
          <w:b/>
          <w:sz w:val="44"/>
          <w:szCs w:val="44"/>
        </w:rPr>
      </w:pPr>
      <w:r>
        <w:rPr>
          <w:rFonts w:ascii="Arial" w:hAnsi="Arial" w:cs="Arial"/>
          <w:b/>
          <w:sz w:val="44"/>
          <w:szCs w:val="44"/>
        </w:rPr>
        <w:t>Consequences of Lung Cancer on People in the Community</w:t>
      </w:r>
    </w:p>
    <w:p w:rsidR="006A5CFA" w:rsidRDefault="006A5CFA" w:rsidP="008E28F2">
      <w:pPr>
        <w:spacing w:line="360" w:lineRule="auto"/>
        <w:rPr>
          <w:rFonts w:ascii="Arial" w:hAnsi="Arial" w:cs="Arial"/>
        </w:rPr>
      </w:pPr>
      <w:r>
        <w:rPr>
          <w:rFonts w:ascii="Arial" w:hAnsi="Arial" w:cs="Arial"/>
        </w:rPr>
        <w:t xml:space="preserve">Lung cancer has profound physical, psychological, social and economic consequences for individuals and their communities. </w:t>
      </w:r>
    </w:p>
    <w:p w:rsidR="006A5CFA" w:rsidRDefault="006A5CFA" w:rsidP="008E28F2">
      <w:pPr>
        <w:spacing w:line="360" w:lineRule="auto"/>
        <w:rPr>
          <w:rFonts w:ascii="Arial" w:hAnsi="Arial" w:cs="Arial"/>
        </w:rPr>
      </w:pPr>
      <w:r>
        <w:rPr>
          <w:rFonts w:ascii="Arial" w:hAnsi="Arial" w:cs="Arial"/>
        </w:rPr>
        <w:t xml:space="preserve">Physical symptoms such as, breathlessness, fatigue, chronic cough and pain can severely limit daily activities and independence. Treatment side effects including nausea, hair loss and immune suppression further impact quality of life. Many individuals experience a rapid decline in </w:t>
      </w:r>
      <w:r w:rsidR="0091654C">
        <w:rPr>
          <w:rFonts w:ascii="Arial" w:hAnsi="Arial" w:cs="Arial"/>
        </w:rPr>
        <w:t>physical functioning, particularly, in advanced stages.</w:t>
      </w:r>
    </w:p>
    <w:p w:rsidR="0091654C" w:rsidRDefault="0091654C" w:rsidP="008E28F2">
      <w:pPr>
        <w:spacing w:line="360" w:lineRule="auto"/>
        <w:rPr>
          <w:rFonts w:ascii="Arial" w:hAnsi="Arial" w:cs="Arial"/>
        </w:rPr>
      </w:pPr>
      <w:r>
        <w:rPr>
          <w:rFonts w:ascii="Arial" w:hAnsi="Arial" w:cs="Arial"/>
        </w:rPr>
        <w:t xml:space="preserve">Psychologically, lung cancer is associated with high levels of anxiety, depression and emotional distress. The stigma surrounding smoking can lead to feelings of guilt or blame even among individuals who have never smoked. This stigma may discourage people from seeking help early or engaging with support services. Families and cares also experience emotional strains as they navigate uncertainty </w:t>
      </w:r>
      <w:r w:rsidR="00A8604C">
        <w:rPr>
          <w:rFonts w:ascii="Arial" w:hAnsi="Arial" w:cs="Arial"/>
        </w:rPr>
        <w:t>caregiving responsibilities and anticipatory grief.</w:t>
      </w:r>
    </w:p>
    <w:p w:rsidR="00744274" w:rsidRDefault="00A8604C" w:rsidP="008E28F2">
      <w:pPr>
        <w:spacing w:line="360" w:lineRule="auto"/>
        <w:rPr>
          <w:rFonts w:ascii="Arial" w:hAnsi="Arial" w:cs="Arial"/>
        </w:rPr>
      </w:pPr>
      <w:r>
        <w:rPr>
          <w:rFonts w:ascii="Arial" w:hAnsi="Arial" w:cs="Arial"/>
        </w:rPr>
        <w:t>Socially, lung cancer can disrupt employment, relationships and community participation. Many individuals are forced to stop working due to symptoms or treatment leading to financial hardship. This is particularly challenging for those in low-income households where the econo</w:t>
      </w:r>
      <w:r w:rsidR="00744274">
        <w:rPr>
          <w:rFonts w:ascii="Arial" w:hAnsi="Arial" w:cs="Arial"/>
        </w:rPr>
        <w:t>mic impact can be severe. Carers may also reduce their working hours or leave employment to provide support further compounding financial pressures.</w:t>
      </w:r>
    </w:p>
    <w:p w:rsidR="009F00BF" w:rsidRDefault="00744274" w:rsidP="008E28F2">
      <w:pPr>
        <w:spacing w:line="360" w:lineRule="auto"/>
        <w:rPr>
          <w:rFonts w:ascii="Arial" w:hAnsi="Arial" w:cs="Arial"/>
        </w:rPr>
      </w:pPr>
      <w:r>
        <w:rPr>
          <w:rFonts w:ascii="Arial" w:hAnsi="Arial" w:cs="Arial"/>
        </w:rPr>
        <w:t>Economically, lung cancer places a significant burden on the NHS and wider society. Costs arise from hospital</w:t>
      </w:r>
      <w:r w:rsidR="009F00BF">
        <w:rPr>
          <w:rFonts w:ascii="Arial" w:hAnsi="Arial" w:cs="Arial"/>
        </w:rPr>
        <w:t xml:space="preserve"> admissions, </w:t>
      </w:r>
      <w:r>
        <w:rPr>
          <w:rFonts w:ascii="Arial" w:hAnsi="Arial" w:cs="Arial"/>
        </w:rPr>
        <w:t xml:space="preserve">diagnostic tests, treatments and palliative care. </w:t>
      </w:r>
    </w:p>
    <w:p w:rsidR="00A8604C" w:rsidRDefault="00744274" w:rsidP="008E28F2">
      <w:pPr>
        <w:spacing w:line="360" w:lineRule="auto"/>
        <w:rPr>
          <w:rFonts w:ascii="Arial" w:hAnsi="Arial" w:cs="Arial"/>
        </w:rPr>
      </w:pPr>
      <w:r>
        <w:rPr>
          <w:rFonts w:ascii="Arial" w:hAnsi="Arial" w:cs="Arial"/>
        </w:rPr>
        <w:lastRenderedPageBreak/>
        <w:t>According to</w:t>
      </w:r>
      <w:r w:rsidR="009F00BF">
        <w:rPr>
          <w:rFonts w:ascii="Arial" w:hAnsi="Arial" w:cs="Arial"/>
        </w:rPr>
        <w:t xml:space="preserve"> Cancer Research UK, lung cancer accounts for one of the highest cancer-related healthcare costs due to its prevalence and the complexity of treatment. Lost productivity due to illness and premature death also contributes to substantial economic losses</w:t>
      </w:r>
      <w:r w:rsidR="005111C1">
        <w:rPr>
          <w:rFonts w:ascii="Arial" w:hAnsi="Arial" w:cs="Arial"/>
        </w:rPr>
        <w:t>.</w:t>
      </w:r>
    </w:p>
    <w:p w:rsidR="005111C1" w:rsidRDefault="005111C1" w:rsidP="008E28F2">
      <w:pPr>
        <w:spacing w:line="360" w:lineRule="auto"/>
        <w:rPr>
          <w:rFonts w:ascii="Arial" w:hAnsi="Arial" w:cs="Arial"/>
          <w:b/>
          <w:sz w:val="44"/>
          <w:szCs w:val="44"/>
        </w:rPr>
      </w:pPr>
      <w:r>
        <w:rPr>
          <w:rFonts w:ascii="Arial" w:hAnsi="Arial" w:cs="Arial"/>
          <w:b/>
          <w:sz w:val="44"/>
          <w:szCs w:val="44"/>
        </w:rPr>
        <w:t>Social Support Services Required in the Community</w:t>
      </w:r>
    </w:p>
    <w:p w:rsidR="009F00BF" w:rsidRDefault="005111C1" w:rsidP="008E28F2">
      <w:pPr>
        <w:spacing w:line="360" w:lineRule="auto"/>
        <w:rPr>
          <w:rFonts w:ascii="Arial" w:hAnsi="Arial" w:cs="Arial"/>
        </w:rPr>
      </w:pPr>
      <w:r>
        <w:rPr>
          <w:rFonts w:ascii="Arial" w:hAnsi="Arial" w:cs="Arial"/>
        </w:rPr>
        <w:t xml:space="preserve">A wide range of social support services is required to meet the need of individuals affected by lung cancer. </w:t>
      </w:r>
      <w:r w:rsidR="00502E27">
        <w:rPr>
          <w:rFonts w:ascii="Arial" w:hAnsi="Arial" w:cs="Arial"/>
        </w:rPr>
        <w:t>NHS cancer services provide medical treatment, special nursing and access to multidisciplinary teams including oncologists, radiologists, surgeons and palliative care specialists. Clinical nurse specialists (CNS) play a vital role in coordinating care, offering emotional support and helping patients navigate complex treatment pathways.</w:t>
      </w:r>
    </w:p>
    <w:p w:rsidR="00211B11" w:rsidRDefault="00502E27" w:rsidP="008E28F2">
      <w:pPr>
        <w:spacing w:line="360" w:lineRule="auto"/>
        <w:rPr>
          <w:rFonts w:ascii="Arial" w:hAnsi="Arial" w:cs="Arial"/>
        </w:rPr>
      </w:pPr>
      <w:r>
        <w:rPr>
          <w:rFonts w:ascii="Arial" w:hAnsi="Arial" w:cs="Arial"/>
        </w:rPr>
        <w:t>Community-based services are essential for supporting individuals outside hospital settings. District nurses, community palliative care teams and hospice services provide sympto</w:t>
      </w:r>
      <w:r w:rsidR="00211B11">
        <w:rPr>
          <w:rFonts w:ascii="Arial" w:hAnsi="Arial" w:cs="Arial"/>
        </w:rPr>
        <w:t>m management, medication support and end-of-life care. These services enable individuals to remain at home where possible improving comfort and dignity.</w:t>
      </w:r>
    </w:p>
    <w:p w:rsidR="009820FF" w:rsidRDefault="009820FF" w:rsidP="008E28F2">
      <w:pPr>
        <w:spacing w:line="360" w:lineRule="auto"/>
        <w:rPr>
          <w:rFonts w:ascii="Arial" w:hAnsi="Arial" w:cs="Arial"/>
        </w:rPr>
      </w:pPr>
      <w:r>
        <w:rPr>
          <w:rFonts w:ascii="Arial" w:hAnsi="Arial" w:cs="Arial"/>
        </w:rPr>
        <w:t>Voluntary organisations such as Macmillan Cancer Support, Cancer Research UK and the Roy Castle Lung Cancer Foundation offer practical, material and financial support groups, benefits advice and grants to help with living costs. Peer support groups provide opportunities for individuals to share experiences and reduce feelings of isolation.</w:t>
      </w:r>
    </w:p>
    <w:p w:rsidR="00502E27" w:rsidRDefault="009820FF" w:rsidP="008E28F2">
      <w:pPr>
        <w:spacing w:line="360" w:lineRule="auto"/>
        <w:rPr>
          <w:rFonts w:ascii="Arial" w:hAnsi="Arial" w:cs="Arial"/>
        </w:rPr>
      </w:pPr>
      <w:r>
        <w:rPr>
          <w:rFonts w:ascii="Arial" w:hAnsi="Arial" w:cs="Arial"/>
        </w:rPr>
        <w:t xml:space="preserve">Smoking cessation services remain crucial both prevention and </w:t>
      </w:r>
      <w:r w:rsidR="00E6781A">
        <w:rPr>
          <w:rFonts w:ascii="Arial" w:hAnsi="Arial" w:cs="Arial"/>
        </w:rPr>
        <w:t>for supporting individuals diagnosed with lung cancer who wish to stop smoking. Quitting smoking after diagnosis can improve treatment outcomes and quality of life. Mental health serv</w:t>
      </w:r>
      <w:r w:rsidR="00FC5FCA">
        <w:rPr>
          <w:rFonts w:ascii="Arial" w:hAnsi="Arial" w:cs="Arial"/>
        </w:rPr>
        <w:t xml:space="preserve">ices including counselling and psychological therapy help individuals and families cope with the </w:t>
      </w:r>
      <w:r w:rsidR="00CA043C">
        <w:rPr>
          <w:rFonts w:ascii="Arial" w:hAnsi="Arial" w:cs="Arial"/>
        </w:rPr>
        <w:t>impact of the disease.</w:t>
      </w:r>
      <w:r w:rsidR="00502E27">
        <w:rPr>
          <w:rFonts w:ascii="Arial" w:hAnsi="Arial" w:cs="Arial"/>
        </w:rPr>
        <w:t xml:space="preserve"> </w:t>
      </w:r>
    </w:p>
    <w:p w:rsidR="00CA043C" w:rsidRDefault="00CA043C" w:rsidP="008E28F2">
      <w:pPr>
        <w:spacing w:line="360" w:lineRule="auto"/>
        <w:rPr>
          <w:rFonts w:ascii="Arial" w:hAnsi="Arial" w:cs="Arial"/>
        </w:rPr>
      </w:pPr>
    </w:p>
    <w:p w:rsidR="00CA043C" w:rsidRDefault="00CA043C" w:rsidP="008E28F2">
      <w:pPr>
        <w:spacing w:line="360" w:lineRule="auto"/>
        <w:rPr>
          <w:rFonts w:ascii="Arial" w:hAnsi="Arial" w:cs="Arial"/>
        </w:rPr>
      </w:pPr>
    </w:p>
    <w:p w:rsidR="0047334C" w:rsidRDefault="00CA043C" w:rsidP="008E28F2">
      <w:pPr>
        <w:spacing w:line="360" w:lineRule="auto"/>
        <w:rPr>
          <w:rFonts w:ascii="Arial" w:hAnsi="Arial" w:cs="Arial"/>
          <w:b/>
          <w:sz w:val="44"/>
          <w:szCs w:val="44"/>
        </w:rPr>
      </w:pPr>
      <w:r>
        <w:rPr>
          <w:rFonts w:ascii="Arial" w:hAnsi="Arial" w:cs="Arial"/>
          <w:b/>
          <w:sz w:val="44"/>
          <w:szCs w:val="44"/>
        </w:rPr>
        <w:t>Conclusion</w:t>
      </w:r>
    </w:p>
    <w:p w:rsidR="009A2FA8" w:rsidRDefault="00CA043C" w:rsidP="008E28F2">
      <w:pPr>
        <w:spacing w:line="360" w:lineRule="auto"/>
        <w:rPr>
          <w:rFonts w:ascii="Arial" w:hAnsi="Arial" w:cs="Arial"/>
        </w:rPr>
      </w:pPr>
      <w:r>
        <w:rPr>
          <w:rFonts w:ascii="Arial" w:hAnsi="Arial" w:cs="Arial"/>
        </w:rPr>
        <w:t xml:space="preserve">Lung cancer remains one of the most serious global and national health challenges with high incidence and mortality rates that highlight the need for effective prevention, monitoring </w:t>
      </w:r>
      <w:r w:rsidR="0047334C">
        <w:rPr>
          <w:rFonts w:ascii="Arial" w:hAnsi="Arial" w:cs="Arial"/>
        </w:rPr>
        <w:t xml:space="preserve">and support strategies. Accurate measurement through cancer registries, screening programmes and diagnostic tool enables early detection and informed decision-making. Control of lung </w:t>
      </w:r>
      <w:r w:rsidR="0047334C">
        <w:rPr>
          <w:rFonts w:ascii="Arial" w:hAnsi="Arial" w:cs="Arial"/>
        </w:rPr>
        <w:lastRenderedPageBreak/>
        <w:t xml:space="preserve">cancer relies on a combination of public health measure, early diagnosis and advance in treatment including immunotherapy and targeted therapies. The consequences </w:t>
      </w:r>
      <w:r w:rsidR="00FD184D">
        <w:rPr>
          <w:rFonts w:ascii="Arial" w:hAnsi="Arial" w:cs="Arial"/>
        </w:rPr>
        <w:t>of lung cancer extend far beyond physical symptoms by affecting psychological wellbeing, social relationships and economic stability. Comprehensive social support service including NHS care, community nursing, voluntary organisations and mental health support are essential to meet the needs of individual and families.</w:t>
      </w:r>
      <w:r w:rsidR="000C488F">
        <w:rPr>
          <w:rFonts w:ascii="Arial" w:hAnsi="Arial" w:cs="Arial"/>
        </w:rPr>
        <w:t xml:space="preserve"> By strengthening prevention efforts, expanding early detection programmes and ensuring equitable access to </w:t>
      </w:r>
      <w:r w:rsidR="00441E74">
        <w:rPr>
          <w:rFonts w:ascii="Arial" w:hAnsi="Arial" w:cs="Arial"/>
        </w:rPr>
        <w:t>support services, communities can work towards improving</w:t>
      </w:r>
      <w:r w:rsidR="00A51079">
        <w:rPr>
          <w:rFonts w:ascii="Arial" w:hAnsi="Arial" w:cs="Arial"/>
        </w:rPr>
        <w:t xml:space="preserve"> outcomes and reducing the burden of lung ca</w:t>
      </w:r>
    </w:p>
    <w:p w:rsidR="009A2FA8" w:rsidRDefault="009A2FA8">
      <w:pPr>
        <w:rPr>
          <w:rFonts w:ascii="Arial" w:hAnsi="Arial" w:cs="Arial"/>
        </w:rPr>
      </w:pPr>
      <w:r>
        <w:rPr>
          <w:rFonts w:ascii="Arial" w:hAnsi="Arial" w:cs="Arial"/>
        </w:rPr>
        <w:br w:type="page"/>
      </w:r>
    </w:p>
    <w:p w:rsidR="009A2FA8" w:rsidRDefault="009A2FA8" w:rsidP="008E28F2">
      <w:pPr>
        <w:spacing w:line="360" w:lineRule="auto"/>
        <w:rPr>
          <w:rFonts w:ascii="Arial" w:hAnsi="Arial" w:cs="Arial"/>
          <w:b/>
          <w:sz w:val="44"/>
          <w:szCs w:val="44"/>
        </w:rPr>
      </w:pPr>
      <w:r>
        <w:rPr>
          <w:rFonts w:ascii="Arial" w:hAnsi="Arial" w:cs="Arial"/>
          <w:b/>
          <w:sz w:val="44"/>
          <w:szCs w:val="44"/>
        </w:rPr>
        <w:lastRenderedPageBreak/>
        <w:t>References</w:t>
      </w:r>
    </w:p>
    <w:p w:rsidR="001E6B4C" w:rsidRDefault="00F15F97" w:rsidP="00F15F97">
      <w:pPr>
        <w:pStyle w:val="ListParagraph"/>
        <w:numPr>
          <w:ilvl w:val="0"/>
          <w:numId w:val="1"/>
        </w:numPr>
        <w:spacing w:line="360" w:lineRule="auto"/>
        <w:rPr>
          <w:rFonts w:ascii="Arial" w:hAnsi="Arial" w:cs="Arial"/>
        </w:rPr>
      </w:pPr>
      <w:r>
        <w:rPr>
          <w:rFonts w:ascii="Arial" w:hAnsi="Arial" w:cs="Arial"/>
        </w:rPr>
        <w:t xml:space="preserve">Cancer research UK (2024) </w:t>
      </w:r>
      <w:hyperlink r:id="rId5" w:history="1">
        <w:r w:rsidRPr="0000734D">
          <w:rPr>
            <w:rStyle w:val="Hyperlink"/>
            <w:rFonts w:ascii="Arial" w:hAnsi="Arial" w:cs="Arial"/>
          </w:rPr>
          <w:t>www.cancersearchuk.org</w:t>
        </w:r>
      </w:hyperlink>
      <w:r>
        <w:rPr>
          <w:rFonts w:ascii="Arial" w:hAnsi="Arial" w:cs="Arial"/>
        </w:rPr>
        <w:t xml:space="preserve"> (accessed: 20 March</w:t>
      </w:r>
      <w:r w:rsidRPr="00F15F97">
        <w:rPr>
          <w:rFonts w:ascii="Arial" w:hAnsi="Arial" w:cs="Arial"/>
        </w:rPr>
        <w:t>)</w:t>
      </w:r>
    </w:p>
    <w:p w:rsidR="00F15F97" w:rsidRDefault="00F15F97" w:rsidP="00F15F97">
      <w:pPr>
        <w:pStyle w:val="ListParagraph"/>
        <w:numPr>
          <w:ilvl w:val="0"/>
          <w:numId w:val="1"/>
        </w:numPr>
        <w:spacing w:line="360" w:lineRule="auto"/>
        <w:rPr>
          <w:rFonts w:ascii="Arial" w:hAnsi="Arial" w:cs="Arial"/>
        </w:rPr>
      </w:pPr>
      <w:r>
        <w:rPr>
          <w:rFonts w:ascii="Arial" w:hAnsi="Arial" w:cs="Arial"/>
        </w:rPr>
        <w:t xml:space="preserve">Macmillan Cancer Support (2023) </w:t>
      </w:r>
      <w:hyperlink r:id="rId6" w:history="1">
        <w:r w:rsidRPr="0000734D">
          <w:rPr>
            <w:rStyle w:val="Hyperlink"/>
            <w:rFonts w:ascii="Arial" w:hAnsi="Arial" w:cs="Arial"/>
          </w:rPr>
          <w:t>www.mac</w:t>
        </w:r>
        <w:r w:rsidRPr="0000734D">
          <w:rPr>
            <w:rStyle w:val="Hyperlink"/>
            <w:rFonts w:ascii="Arial" w:hAnsi="Arial" w:cs="Arial"/>
          </w:rPr>
          <w:t>millan.org.uk</w:t>
        </w:r>
      </w:hyperlink>
      <w:r>
        <w:rPr>
          <w:rFonts w:ascii="Arial" w:hAnsi="Arial" w:cs="Arial"/>
        </w:rPr>
        <w:t xml:space="preserve"> (accessed: 20 March)</w:t>
      </w:r>
    </w:p>
    <w:p w:rsidR="00F15F97" w:rsidRDefault="00F15F97" w:rsidP="00F15F97">
      <w:pPr>
        <w:pStyle w:val="ListParagraph"/>
        <w:numPr>
          <w:ilvl w:val="0"/>
          <w:numId w:val="1"/>
        </w:numPr>
        <w:spacing w:line="360" w:lineRule="auto"/>
        <w:rPr>
          <w:rFonts w:ascii="Arial" w:hAnsi="Arial" w:cs="Arial"/>
        </w:rPr>
      </w:pPr>
      <w:r>
        <w:rPr>
          <w:rFonts w:ascii="Arial" w:hAnsi="Arial" w:cs="Arial"/>
        </w:rPr>
        <w:t xml:space="preserve">Mayo Clinic (2024) </w:t>
      </w:r>
      <w:hyperlink r:id="rId7" w:history="1">
        <w:r w:rsidRPr="0000734D">
          <w:rPr>
            <w:rStyle w:val="Hyperlink"/>
            <w:rFonts w:ascii="Arial" w:hAnsi="Arial" w:cs="Arial"/>
          </w:rPr>
          <w:t>www.mayoclinic.org</w:t>
        </w:r>
      </w:hyperlink>
      <w:r>
        <w:rPr>
          <w:rFonts w:ascii="Arial" w:hAnsi="Arial" w:cs="Arial"/>
        </w:rPr>
        <w:t xml:space="preserve"> (accessed: 20 March)</w:t>
      </w:r>
    </w:p>
    <w:p w:rsidR="00F15F97" w:rsidRDefault="00E67E77" w:rsidP="00F15F97">
      <w:pPr>
        <w:pStyle w:val="ListParagraph"/>
        <w:numPr>
          <w:ilvl w:val="0"/>
          <w:numId w:val="1"/>
        </w:numPr>
        <w:spacing w:line="360" w:lineRule="auto"/>
        <w:rPr>
          <w:rFonts w:ascii="Arial" w:hAnsi="Arial" w:cs="Arial"/>
        </w:rPr>
      </w:pPr>
      <w:r>
        <w:rPr>
          <w:rFonts w:ascii="Arial" w:hAnsi="Arial" w:cs="Arial"/>
        </w:rPr>
        <w:t xml:space="preserve">National Health Service (NHS) </w:t>
      </w:r>
      <w:hyperlink r:id="rId8" w:history="1">
        <w:r w:rsidRPr="0000734D">
          <w:rPr>
            <w:rStyle w:val="Hyperlink"/>
            <w:rFonts w:ascii="Arial" w:hAnsi="Arial" w:cs="Arial"/>
          </w:rPr>
          <w:t>www.nhs.uk</w:t>
        </w:r>
      </w:hyperlink>
      <w:r>
        <w:rPr>
          <w:rFonts w:ascii="Arial" w:hAnsi="Arial" w:cs="Arial"/>
        </w:rPr>
        <w:t xml:space="preserve"> </w:t>
      </w:r>
    </w:p>
    <w:p w:rsidR="00E67E77" w:rsidRDefault="00E67E77" w:rsidP="00F15F97">
      <w:pPr>
        <w:pStyle w:val="ListParagraph"/>
        <w:numPr>
          <w:ilvl w:val="0"/>
          <w:numId w:val="1"/>
        </w:numPr>
        <w:spacing w:line="360" w:lineRule="auto"/>
        <w:rPr>
          <w:rFonts w:ascii="Arial" w:hAnsi="Arial" w:cs="Arial"/>
        </w:rPr>
      </w:pPr>
      <w:r>
        <w:rPr>
          <w:rFonts w:ascii="Arial" w:hAnsi="Arial" w:cs="Arial"/>
        </w:rPr>
        <w:t xml:space="preserve">National Institute for Health and Care Excellence (NICE) </w:t>
      </w:r>
      <w:hyperlink r:id="rId9" w:history="1">
        <w:r w:rsidRPr="0000734D">
          <w:rPr>
            <w:rStyle w:val="Hyperlink"/>
            <w:rFonts w:ascii="Arial" w:hAnsi="Arial" w:cs="Arial"/>
          </w:rPr>
          <w:t>www.nice.org.uk</w:t>
        </w:r>
      </w:hyperlink>
      <w:r>
        <w:rPr>
          <w:rFonts w:ascii="Arial" w:hAnsi="Arial" w:cs="Arial"/>
        </w:rPr>
        <w:t xml:space="preserve"> (accessed: 20 March)</w:t>
      </w:r>
    </w:p>
    <w:p w:rsidR="00E67E77" w:rsidRDefault="00E67E77" w:rsidP="00F15F97">
      <w:pPr>
        <w:pStyle w:val="ListParagraph"/>
        <w:numPr>
          <w:ilvl w:val="0"/>
          <w:numId w:val="1"/>
        </w:numPr>
        <w:spacing w:line="360" w:lineRule="auto"/>
        <w:rPr>
          <w:rFonts w:ascii="Arial" w:hAnsi="Arial" w:cs="Arial"/>
        </w:rPr>
      </w:pPr>
      <w:r>
        <w:rPr>
          <w:rFonts w:ascii="Arial" w:hAnsi="Arial" w:cs="Arial"/>
        </w:rPr>
        <w:t>Office for National Statistics (ONS</w:t>
      </w:r>
      <w:proofErr w:type="gramStart"/>
      <w:r>
        <w:rPr>
          <w:rFonts w:ascii="Arial" w:hAnsi="Arial" w:cs="Arial"/>
        </w:rPr>
        <w:t>)(</w:t>
      </w:r>
      <w:proofErr w:type="gramEnd"/>
      <w:r>
        <w:rPr>
          <w:rFonts w:ascii="Arial" w:hAnsi="Arial" w:cs="Arial"/>
        </w:rPr>
        <w:t xml:space="preserve">2023) </w:t>
      </w:r>
      <w:hyperlink r:id="rId10" w:history="1">
        <w:r w:rsidRPr="0000734D">
          <w:rPr>
            <w:rStyle w:val="Hyperlink"/>
            <w:rFonts w:ascii="Arial" w:hAnsi="Arial" w:cs="Arial"/>
          </w:rPr>
          <w:t>www.ons.gov.uk</w:t>
        </w:r>
      </w:hyperlink>
    </w:p>
    <w:p w:rsidR="00E67E77" w:rsidRDefault="00E67E77" w:rsidP="00F15F97">
      <w:pPr>
        <w:pStyle w:val="ListParagraph"/>
        <w:numPr>
          <w:ilvl w:val="0"/>
          <w:numId w:val="1"/>
        </w:numPr>
        <w:spacing w:line="360" w:lineRule="auto"/>
        <w:rPr>
          <w:rFonts w:ascii="Arial" w:hAnsi="Arial" w:cs="Arial"/>
        </w:rPr>
      </w:pPr>
      <w:r>
        <w:rPr>
          <w:rFonts w:ascii="Arial" w:hAnsi="Arial" w:cs="Arial"/>
        </w:rPr>
        <w:t xml:space="preserve">Roy Castle Lung Cancer Foundation (2024) </w:t>
      </w:r>
      <w:hyperlink r:id="rId11" w:history="1">
        <w:r w:rsidRPr="0000734D">
          <w:rPr>
            <w:rStyle w:val="Hyperlink"/>
            <w:rFonts w:ascii="Arial" w:hAnsi="Arial" w:cs="Arial"/>
          </w:rPr>
          <w:t>www.ons.gov.uk</w:t>
        </w:r>
      </w:hyperlink>
      <w:r>
        <w:rPr>
          <w:rFonts w:ascii="Arial" w:hAnsi="Arial" w:cs="Arial"/>
        </w:rPr>
        <w:t xml:space="preserve"> (accessed 20 March)</w:t>
      </w:r>
    </w:p>
    <w:p w:rsidR="006F1322" w:rsidRPr="006F1322" w:rsidRDefault="00E41C73" w:rsidP="006F1322">
      <w:pPr>
        <w:pStyle w:val="ListParagraph"/>
        <w:numPr>
          <w:ilvl w:val="0"/>
          <w:numId w:val="1"/>
        </w:numPr>
        <w:spacing w:line="360" w:lineRule="auto"/>
        <w:rPr>
          <w:rFonts w:ascii="Arial" w:hAnsi="Arial" w:cs="Arial"/>
        </w:rPr>
      </w:pPr>
      <w:r>
        <w:rPr>
          <w:rFonts w:ascii="Arial" w:hAnsi="Arial" w:cs="Arial"/>
        </w:rPr>
        <w:t xml:space="preserve">Siegel R., Miller K. and Jamal A. (2023) Cancer Journal for Clinicians </w:t>
      </w:r>
    </w:p>
    <w:p w:rsidR="00F15F97" w:rsidRPr="00F15F97" w:rsidRDefault="00F15F97" w:rsidP="00F15F97">
      <w:pPr>
        <w:pStyle w:val="ListParagraph"/>
        <w:numPr>
          <w:ilvl w:val="0"/>
          <w:numId w:val="1"/>
        </w:numPr>
        <w:spacing w:line="360" w:lineRule="auto"/>
        <w:rPr>
          <w:rFonts w:ascii="Arial" w:hAnsi="Arial" w:cs="Arial"/>
        </w:rPr>
      </w:pPr>
      <w:r>
        <w:rPr>
          <w:rFonts w:ascii="Arial" w:hAnsi="Arial" w:cs="Arial"/>
        </w:rPr>
        <w:t xml:space="preserve">Word Health Organisation (WHO) (2023) </w:t>
      </w:r>
      <w:hyperlink r:id="rId12" w:history="1">
        <w:r w:rsidRPr="0000734D">
          <w:rPr>
            <w:rStyle w:val="Hyperlink"/>
            <w:rFonts w:ascii="Arial" w:hAnsi="Arial" w:cs="Arial"/>
          </w:rPr>
          <w:t>www.who.int</w:t>
        </w:r>
      </w:hyperlink>
      <w:r>
        <w:rPr>
          <w:rFonts w:ascii="Arial" w:hAnsi="Arial" w:cs="Arial"/>
        </w:rPr>
        <w:t xml:space="preserve"> (acceded: 20 March)</w:t>
      </w:r>
    </w:p>
    <w:p w:rsidR="009A2FA8" w:rsidRPr="009A2FA8" w:rsidRDefault="009A2FA8" w:rsidP="008E28F2">
      <w:pPr>
        <w:spacing w:line="360" w:lineRule="auto"/>
        <w:rPr>
          <w:rFonts w:ascii="Arial" w:hAnsi="Arial" w:cs="Arial"/>
        </w:rPr>
      </w:pPr>
    </w:p>
    <w:p w:rsidR="009A2FA8" w:rsidRDefault="009A2FA8">
      <w:pPr>
        <w:rPr>
          <w:rFonts w:ascii="Arial" w:hAnsi="Arial" w:cs="Arial"/>
        </w:rPr>
      </w:pPr>
      <w:r>
        <w:rPr>
          <w:rFonts w:ascii="Arial" w:hAnsi="Arial" w:cs="Arial"/>
        </w:rPr>
        <w:br w:type="page"/>
      </w:r>
    </w:p>
    <w:p w:rsidR="00CA043C" w:rsidRPr="0047334C" w:rsidRDefault="00A51079" w:rsidP="008E28F2">
      <w:pPr>
        <w:spacing w:line="360" w:lineRule="auto"/>
        <w:rPr>
          <w:rFonts w:ascii="Arial" w:hAnsi="Arial" w:cs="Arial"/>
          <w:b/>
          <w:sz w:val="44"/>
          <w:szCs w:val="44"/>
        </w:rPr>
      </w:pPr>
      <w:proofErr w:type="spellStart"/>
      <w:r>
        <w:rPr>
          <w:rFonts w:ascii="Arial" w:hAnsi="Arial" w:cs="Arial"/>
        </w:rPr>
        <w:lastRenderedPageBreak/>
        <w:t>ncer</w:t>
      </w:r>
      <w:proofErr w:type="spellEnd"/>
      <w:r>
        <w:rPr>
          <w:rFonts w:ascii="Arial" w:hAnsi="Arial" w:cs="Arial"/>
        </w:rPr>
        <w:t>.</w:t>
      </w:r>
    </w:p>
    <w:sectPr w:rsidR="00CA043C" w:rsidRPr="00473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77E8A"/>
    <w:multiLevelType w:val="hybridMultilevel"/>
    <w:tmpl w:val="7168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8F2"/>
    <w:rsid w:val="000937DD"/>
    <w:rsid w:val="000A3925"/>
    <w:rsid w:val="000C488F"/>
    <w:rsid w:val="001B2D6A"/>
    <w:rsid w:val="001E6B4C"/>
    <w:rsid w:val="00211B11"/>
    <w:rsid w:val="003F6E05"/>
    <w:rsid w:val="00441E74"/>
    <w:rsid w:val="00444F6D"/>
    <w:rsid w:val="0046633C"/>
    <w:rsid w:val="0047334C"/>
    <w:rsid w:val="004D46E9"/>
    <w:rsid w:val="00502E27"/>
    <w:rsid w:val="005111C1"/>
    <w:rsid w:val="00570B7B"/>
    <w:rsid w:val="005900AF"/>
    <w:rsid w:val="00644DD2"/>
    <w:rsid w:val="006A5CFA"/>
    <w:rsid w:val="006D2F68"/>
    <w:rsid w:val="006F1322"/>
    <w:rsid w:val="006F6879"/>
    <w:rsid w:val="00716FDC"/>
    <w:rsid w:val="0072638D"/>
    <w:rsid w:val="00744274"/>
    <w:rsid w:val="00751A17"/>
    <w:rsid w:val="007705E8"/>
    <w:rsid w:val="007825B8"/>
    <w:rsid w:val="00863F43"/>
    <w:rsid w:val="008E28F2"/>
    <w:rsid w:val="0091654C"/>
    <w:rsid w:val="009820FF"/>
    <w:rsid w:val="009A2FA8"/>
    <w:rsid w:val="009F00BF"/>
    <w:rsid w:val="00A51079"/>
    <w:rsid w:val="00A51CEA"/>
    <w:rsid w:val="00A8604C"/>
    <w:rsid w:val="00AC02D2"/>
    <w:rsid w:val="00B17D8C"/>
    <w:rsid w:val="00BD389A"/>
    <w:rsid w:val="00CA043C"/>
    <w:rsid w:val="00D21D78"/>
    <w:rsid w:val="00DC2D99"/>
    <w:rsid w:val="00DC37F5"/>
    <w:rsid w:val="00DC4BB7"/>
    <w:rsid w:val="00E41C73"/>
    <w:rsid w:val="00E6781A"/>
    <w:rsid w:val="00E67E77"/>
    <w:rsid w:val="00F15F97"/>
    <w:rsid w:val="00FC3B2D"/>
    <w:rsid w:val="00FC5FCA"/>
    <w:rsid w:val="00FD1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F445D"/>
  <w15:chartTrackingRefBased/>
  <w15:docId w15:val="{36565639-3E92-4F43-B5C0-3065783B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F97"/>
    <w:pPr>
      <w:ind w:left="720"/>
      <w:contextualSpacing/>
    </w:pPr>
  </w:style>
  <w:style w:type="character" w:styleId="Hyperlink">
    <w:name w:val="Hyperlink"/>
    <w:basedOn w:val="DefaultParagraphFont"/>
    <w:uiPriority w:val="99"/>
    <w:unhideWhenUsed/>
    <w:rsid w:val="00F15F97"/>
    <w:rPr>
      <w:color w:val="0563C1" w:themeColor="hyperlink"/>
      <w:u w:val="single"/>
    </w:rPr>
  </w:style>
  <w:style w:type="character" w:styleId="UnresolvedMention">
    <w:name w:val="Unresolved Mention"/>
    <w:basedOn w:val="DefaultParagraphFont"/>
    <w:uiPriority w:val="99"/>
    <w:semiHidden/>
    <w:unhideWhenUsed/>
    <w:rsid w:val="00F15F97"/>
    <w:rPr>
      <w:color w:val="605E5C"/>
      <w:shd w:val="clear" w:color="auto" w:fill="E1DFDD"/>
    </w:rPr>
  </w:style>
  <w:style w:type="character" w:styleId="FollowedHyperlink">
    <w:name w:val="FollowedHyperlink"/>
    <w:basedOn w:val="DefaultParagraphFont"/>
    <w:uiPriority w:val="99"/>
    <w:semiHidden/>
    <w:unhideWhenUsed/>
    <w:rsid w:val="00F15F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yoclinic.org" TargetMode="External"/><Relationship Id="rId12" Type="http://schemas.openxmlformats.org/officeDocument/2006/relationships/hyperlink" Target="http://www.who.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cmillan.org.uk" TargetMode="External"/><Relationship Id="rId11" Type="http://schemas.openxmlformats.org/officeDocument/2006/relationships/hyperlink" Target="http://www.ons.gov.uk" TargetMode="External"/><Relationship Id="rId5" Type="http://schemas.openxmlformats.org/officeDocument/2006/relationships/hyperlink" Target="http://www.cancersearchuk.org/" TargetMode="External"/><Relationship Id="rId10" Type="http://schemas.openxmlformats.org/officeDocument/2006/relationships/hyperlink" Target="http://www.ons.gov.uk" TargetMode="External"/><Relationship Id="rId4" Type="http://schemas.openxmlformats.org/officeDocument/2006/relationships/webSettings" Target="webSettings.xml"/><Relationship Id="rId9" Type="http://schemas.openxmlformats.org/officeDocument/2006/relationships/hyperlink" Target="http://www.ni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13016</TotalTime>
  <Pages>8</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Adomako (2510328)</dc:creator>
  <cp:keywords/>
  <dc:description/>
  <cp:lastModifiedBy>Emmanuel Adomako (2510328)</cp:lastModifiedBy>
  <cp:revision>20</cp:revision>
  <dcterms:created xsi:type="dcterms:W3CDTF">2026-03-14T20:18:00Z</dcterms:created>
  <dcterms:modified xsi:type="dcterms:W3CDTF">2026-03-23T22:04:00Z</dcterms:modified>
</cp:coreProperties>
</file>