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5135E402" w14:textId="5FD651E4" w:rsidR="00D46920" w:rsidRDefault="00B9409E"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 xml:space="preserve">Protecting and </w:t>
      </w:r>
      <w:r w:rsidR="000C4E01">
        <w:rPr>
          <w:rStyle w:val="Strong"/>
          <w:rFonts w:ascii="Segoe UI" w:hAnsi="Segoe UI" w:cs="Segoe UI"/>
          <w:color w:val="1D2125"/>
          <w:sz w:val="36"/>
          <w:szCs w:val="36"/>
          <w:shd w:val="clear" w:color="auto" w:fill="FFFFFF"/>
        </w:rPr>
        <w:t>S</w:t>
      </w:r>
      <w:r>
        <w:rPr>
          <w:rStyle w:val="Strong"/>
          <w:rFonts w:ascii="Segoe UI" w:hAnsi="Segoe UI" w:cs="Segoe UI"/>
          <w:color w:val="1D2125"/>
          <w:sz w:val="36"/>
          <w:szCs w:val="36"/>
          <w:shd w:val="clear" w:color="auto" w:fill="FFFFFF"/>
        </w:rPr>
        <w:t xml:space="preserve">upporting </w:t>
      </w:r>
      <w:r w:rsidR="000C4E01">
        <w:rPr>
          <w:rStyle w:val="Strong"/>
          <w:rFonts w:ascii="Segoe UI" w:hAnsi="Segoe UI" w:cs="Segoe UI"/>
          <w:color w:val="1D2125"/>
          <w:sz w:val="36"/>
          <w:szCs w:val="36"/>
          <w:shd w:val="clear" w:color="auto" w:fill="FFFFFF"/>
        </w:rPr>
        <w:t>F</w:t>
      </w:r>
      <w:r>
        <w:rPr>
          <w:rStyle w:val="Strong"/>
          <w:rFonts w:ascii="Segoe UI" w:hAnsi="Segoe UI" w:cs="Segoe UI"/>
          <w:color w:val="1D2125"/>
          <w:sz w:val="36"/>
          <w:szCs w:val="36"/>
          <w:shd w:val="clear" w:color="auto" w:fill="FFFFFF"/>
        </w:rPr>
        <w:t>amilies in Health and Social Care</w:t>
      </w:r>
      <w:r w:rsidR="00D46920" w:rsidRPr="008375B5">
        <w:rPr>
          <w:rStyle w:val="Strong"/>
          <w:rFonts w:ascii="Arial" w:hAnsi="Arial" w:cs="Arial"/>
          <w:color w:val="1D2125"/>
          <w:sz w:val="36"/>
          <w:szCs w:val="36"/>
        </w:rPr>
        <w:t xml:space="preserve"> (BMHP</w:t>
      </w:r>
      <w:r w:rsidR="00D46920">
        <w:rPr>
          <w:rStyle w:val="Strong"/>
          <w:rFonts w:ascii="Arial" w:hAnsi="Arial" w:cs="Arial"/>
          <w:color w:val="1D2125"/>
          <w:sz w:val="36"/>
          <w:szCs w:val="36"/>
        </w:rPr>
        <w:t>50</w:t>
      </w:r>
      <w:r>
        <w:rPr>
          <w:rStyle w:val="Strong"/>
          <w:rFonts w:ascii="Arial" w:hAnsi="Arial" w:cs="Arial"/>
          <w:color w:val="1D2125"/>
          <w:sz w:val="36"/>
          <w:szCs w:val="36"/>
        </w:rPr>
        <w:t>21</w:t>
      </w:r>
      <w:r w:rsidR="00D46920">
        <w:rPr>
          <w:rStyle w:val="Strong"/>
          <w:rFonts w:ascii="Arial" w:hAnsi="Arial" w:cs="Arial"/>
          <w:color w:val="1D2125"/>
          <w:sz w:val="36"/>
          <w:szCs w:val="36"/>
        </w:rPr>
        <w:t>)</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58EAA200" w14:textId="1E037623" w:rsidR="00D46920" w:rsidRPr="00B9409E" w:rsidRDefault="00D46920" w:rsidP="00B9409E">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sidR="00B9409E">
        <w:rPr>
          <w:rFonts w:ascii="Arial" w:hAnsi="Arial" w:cs="Arial"/>
          <w:b/>
          <w:bCs/>
          <w:color w:val="000000"/>
          <w:sz w:val="32"/>
          <w:szCs w:val="32"/>
        </w:rPr>
        <w:t>2</w:t>
      </w:r>
      <w:r>
        <w:rPr>
          <w:rFonts w:ascii="Arial" w:hAnsi="Arial" w:cs="Arial"/>
          <w:b/>
          <w:bCs/>
          <w:color w:val="000000"/>
          <w:sz w:val="32"/>
          <w:szCs w:val="32"/>
        </w:rPr>
        <w:t>:</w:t>
      </w:r>
      <w:r w:rsidRPr="00871C29">
        <w:t xml:space="preserve"> </w:t>
      </w:r>
      <w:r w:rsidR="00B9409E">
        <w:rPr>
          <w:rFonts w:ascii="Arial" w:hAnsi="Arial" w:cs="Arial"/>
          <w:b/>
          <w:bCs/>
          <w:color w:val="000000"/>
          <w:sz w:val="32"/>
          <w:szCs w:val="32"/>
        </w:rPr>
        <w:t>Written Report</w:t>
      </w: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661D048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w:t>
      </w:r>
      <w:r w:rsidR="00B9409E">
        <w:rPr>
          <w:rStyle w:val="Strong"/>
          <w:rFonts w:ascii="Arial" w:hAnsi="Arial" w:cs="Arial"/>
          <w:color w:val="1D2125"/>
          <w:sz w:val="32"/>
          <w:szCs w:val="32"/>
        </w:rPr>
        <w:t>Amanda Jones</w:t>
      </w:r>
    </w:p>
    <w:p w14:paraId="0D3CF38A" w14:textId="77777777" w:rsidR="00D46920" w:rsidRDefault="00D46920" w:rsidP="00D46920">
      <w:pPr>
        <w:spacing w:line="360" w:lineRule="auto"/>
        <w:rPr>
          <w:sz w:val="36"/>
          <w:szCs w:val="36"/>
        </w:rPr>
      </w:pPr>
    </w:p>
    <w:p w14:paraId="44E317D2" w14:textId="77777777" w:rsidR="00B9409E" w:rsidRDefault="00B9409E"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377D1450" w14:textId="0CEDE8AA" w:rsidR="002351EA" w:rsidRDefault="002351EA" w:rsidP="002351EA">
      <w:pPr>
        <w:spacing w:line="360" w:lineRule="auto"/>
        <w:jc w:val="center"/>
        <w:rPr>
          <w:rFonts w:ascii="Arial" w:hAnsi="Arial" w:cs="Arial"/>
          <w:sz w:val="36"/>
          <w:szCs w:val="36"/>
        </w:rPr>
      </w:pPr>
      <w:r>
        <w:rPr>
          <w:rFonts w:ascii="Arial" w:hAnsi="Arial" w:cs="Arial"/>
          <w:sz w:val="36"/>
          <w:szCs w:val="36"/>
        </w:rPr>
        <w:t xml:space="preserve">Date: </w:t>
      </w:r>
      <w:r w:rsidR="00B9409E">
        <w:rPr>
          <w:rFonts w:ascii="Arial" w:hAnsi="Arial" w:cs="Arial"/>
          <w:sz w:val="36"/>
          <w:szCs w:val="36"/>
        </w:rPr>
        <w:t>23</w:t>
      </w:r>
      <w:r w:rsidR="00B9409E" w:rsidRPr="00B9409E">
        <w:rPr>
          <w:rFonts w:ascii="Arial" w:hAnsi="Arial" w:cs="Arial"/>
          <w:sz w:val="36"/>
          <w:szCs w:val="36"/>
          <w:vertAlign w:val="superscript"/>
        </w:rPr>
        <w:t>rd</w:t>
      </w:r>
      <w:r w:rsidR="00B9409E">
        <w:rPr>
          <w:rFonts w:ascii="Arial" w:hAnsi="Arial" w:cs="Arial"/>
          <w:sz w:val="36"/>
          <w:szCs w:val="36"/>
        </w:rPr>
        <w:t xml:space="preserve"> April</w:t>
      </w:r>
      <w:r>
        <w:rPr>
          <w:rFonts w:ascii="Arial" w:hAnsi="Arial" w:cs="Arial"/>
          <w:sz w:val="36"/>
          <w:szCs w:val="36"/>
        </w:rPr>
        <w:t xml:space="preserve"> 2026</w:t>
      </w:r>
      <w:r w:rsidR="00B9409E">
        <w:rPr>
          <w:rFonts w:ascii="Arial" w:hAnsi="Arial" w:cs="Arial"/>
          <w:sz w:val="36"/>
          <w:szCs w:val="36"/>
        </w:rPr>
        <w:t xml:space="preserve"> </w:t>
      </w:r>
    </w:p>
    <w:p w14:paraId="42726B8D" w14:textId="2B5473B6" w:rsidR="00D46920" w:rsidRPr="00975C7C" w:rsidRDefault="00D46920" w:rsidP="00D46920">
      <w:pPr>
        <w:pStyle w:val="NormalWeb"/>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lastRenderedPageBreak/>
        <w:t>Table of contents</w:t>
      </w:r>
      <w:r w:rsidR="002351EA" w:rsidRPr="00975C7C">
        <w:rPr>
          <w:rFonts w:asciiTheme="minorBidi" w:hAnsiTheme="minorBidi" w:cstheme="minorBidi"/>
          <w:b/>
          <w:bCs/>
          <w:color w:val="000000"/>
          <w:sz w:val="28"/>
          <w:szCs w:val="28"/>
        </w:rPr>
        <w:t>:</w:t>
      </w:r>
    </w:p>
    <w:p w14:paraId="15A8B84E" w14:textId="1AD9CCBC" w:rsidR="002351EA" w:rsidRPr="00975C7C" w:rsidRDefault="002351EA" w:rsidP="002351EA">
      <w:pPr>
        <w:pStyle w:val="NormalWeb"/>
        <w:numPr>
          <w:ilvl w:val="0"/>
          <w:numId w:val="15"/>
        </w:numPr>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t>Introduction…………</w:t>
      </w:r>
      <w:r w:rsidR="0040096B" w:rsidRPr="00975C7C">
        <w:rPr>
          <w:rFonts w:asciiTheme="minorBidi" w:hAnsiTheme="minorBidi" w:cstheme="minorBidi"/>
          <w:b/>
          <w:bCs/>
          <w:color w:val="000000"/>
          <w:sz w:val="28"/>
          <w:szCs w:val="28"/>
        </w:rPr>
        <w:t>…………………………………………</w:t>
      </w:r>
      <w:r w:rsidR="0037204B">
        <w:rPr>
          <w:rFonts w:asciiTheme="minorBidi" w:hAnsiTheme="minorBidi" w:cstheme="minorBidi"/>
          <w:b/>
          <w:bCs/>
          <w:color w:val="000000"/>
          <w:sz w:val="28"/>
          <w:szCs w:val="28"/>
        </w:rPr>
        <w:t>…</w:t>
      </w:r>
      <w:r w:rsidR="005C0FD7" w:rsidRPr="00975C7C">
        <w:rPr>
          <w:rFonts w:asciiTheme="minorBidi" w:hAnsiTheme="minorBidi" w:cstheme="minorBidi"/>
          <w:b/>
          <w:bCs/>
          <w:color w:val="000000"/>
          <w:sz w:val="28"/>
          <w:szCs w:val="28"/>
        </w:rPr>
        <w:t>…</w:t>
      </w:r>
      <w:r w:rsidRPr="00975C7C">
        <w:rPr>
          <w:rFonts w:asciiTheme="minorBidi" w:hAnsiTheme="minorBidi" w:cstheme="minorBidi"/>
          <w:b/>
          <w:bCs/>
          <w:color w:val="000000"/>
          <w:sz w:val="28"/>
          <w:szCs w:val="28"/>
        </w:rPr>
        <w:t>…</w:t>
      </w:r>
      <w:r w:rsidR="0040096B" w:rsidRPr="00975C7C">
        <w:rPr>
          <w:rFonts w:asciiTheme="minorBidi" w:hAnsiTheme="minorBidi" w:cstheme="minorBidi"/>
          <w:b/>
          <w:bCs/>
          <w:color w:val="000000"/>
          <w:sz w:val="28"/>
          <w:szCs w:val="28"/>
        </w:rPr>
        <w:t>2</w:t>
      </w:r>
    </w:p>
    <w:p w14:paraId="112D75F8" w14:textId="52DE7D4A" w:rsidR="002579F1" w:rsidRPr="00975C7C" w:rsidRDefault="00975C7C" w:rsidP="00975C7C">
      <w:pPr>
        <w:pStyle w:val="ListParagraph"/>
        <w:numPr>
          <w:ilvl w:val="0"/>
          <w:numId w:val="15"/>
        </w:numPr>
        <w:rPr>
          <w:rFonts w:asciiTheme="minorBidi" w:hAnsiTheme="minorBidi" w:cstheme="minorBidi"/>
          <w:b/>
          <w:bCs/>
          <w:sz w:val="28"/>
          <w:szCs w:val="28"/>
        </w:rPr>
      </w:pPr>
      <w:r w:rsidRPr="00975C7C">
        <w:rPr>
          <w:rFonts w:asciiTheme="minorBidi" w:hAnsiTheme="minorBidi" w:cstheme="minorBidi"/>
          <w:b/>
          <w:bCs/>
          <w:sz w:val="28"/>
          <w:szCs w:val="28"/>
        </w:rPr>
        <w:t>The Early Help System</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……………2</w:t>
      </w:r>
    </w:p>
    <w:p w14:paraId="29224D01" w14:textId="602275C6" w:rsidR="002351EA" w:rsidRPr="00975C7C" w:rsidRDefault="00975C7C" w:rsidP="00975C7C">
      <w:pPr>
        <w:pStyle w:val="ListParagraph"/>
        <w:numPr>
          <w:ilvl w:val="0"/>
          <w:numId w:val="15"/>
        </w:numPr>
        <w:rPr>
          <w:rFonts w:asciiTheme="minorBidi" w:hAnsiTheme="minorBidi" w:cstheme="minorBidi"/>
          <w:b/>
          <w:bCs/>
          <w:sz w:val="28"/>
          <w:szCs w:val="28"/>
        </w:rPr>
      </w:pPr>
      <w:r w:rsidRPr="00975C7C">
        <w:rPr>
          <w:rFonts w:asciiTheme="minorBidi" w:hAnsiTheme="minorBidi" w:cstheme="minorBidi"/>
          <w:b/>
          <w:bCs/>
          <w:sz w:val="28"/>
          <w:szCs w:val="28"/>
        </w:rPr>
        <w:t>Multi-Agency and Interdisciplinary Working</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3</w:t>
      </w:r>
    </w:p>
    <w:p w14:paraId="51C5AD26" w14:textId="043EB1E6" w:rsidR="002579F1" w:rsidRPr="00975C7C" w:rsidRDefault="00975C7C" w:rsidP="00975C7C">
      <w:pPr>
        <w:pStyle w:val="ListParagraph"/>
        <w:numPr>
          <w:ilvl w:val="0"/>
          <w:numId w:val="15"/>
        </w:numPr>
        <w:rPr>
          <w:rFonts w:asciiTheme="minorBidi" w:hAnsiTheme="minorBidi" w:cstheme="minorBidi"/>
          <w:b/>
          <w:bCs/>
          <w:sz w:val="28"/>
          <w:szCs w:val="28"/>
        </w:rPr>
      </w:pPr>
      <w:r w:rsidRPr="00975C7C">
        <w:rPr>
          <w:rFonts w:asciiTheme="minorBidi" w:hAnsiTheme="minorBidi" w:cstheme="minorBidi"/>
          <w:b/>
          <w:bCs/>
          <w:sz w:val="28"/>
          <w:szCs w:val="28"/>
        </w:rPr>
        <w:t>Protective Services in Health and Social Care</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4</w:t>
      </w:r>
    </w:p>
    <w:p w14:paraId="36FC16DC" w14:textId="0C90B46A" w:rsidR="002579F1" w:rsidRPr="00975C7C" w:rsidRDefault="00975C7C" w:rsidP="00975C7C">
      <w:pPr>
        <w:pStyle w:val="ListParagraph"/>
        <w:numPr>
          <w:ilvl w:val="0"/>
          <w:numId w:val="15"/>
        </w:numPr>
        <w:rPr>
          <w:rFonts w:asciiTheme="minorBidi" w:hAnsiTheme="minorBidi" w:cstheme="minorBidi"/>
          <w:b/>
          <w:bCs/>
          <w:sz w:val="28"/>
          <w:szCs w:val="28"/>
        </w:rPr>
      </w:pPr>
      <w:r w:rsidRPr="00975C7C">
        <w:rPr>
          <w:rFonts w:asciiTheme="minorBidi" w:hAnsiTheme="minorBidi" w:cstheme="minorBidi"/>
          <w:b/>
          <w:bCs/>
          <w:sz w:val="28"/>
          <w:szCs w:val="28"/>
        </w:rPr>
        <w:t>Evaluation of Local Authority Websites</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E06A88" w:rsidRPr="00975C7C">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5</w:t>
      </w:r>
    </w:p>
    <w:p w14:paraId="485D6690" w14:textId="15A5CAC4" w:rsidR="00975C7C" w:rsidRPr="00975C7C" w:rsidRDefault="00975C7C" w:rsidP="00975C7C">
      <w:pPr>
        <w:pStyle w:val="ListParagraph"/>
        <w:ind w:left="436"/>
        <w:rPr>
          <w:rFonts w:asciiTheme="minorBidi" w:hAnsiTheme="minorBidi" w:cstheme="minorBidi"/>
          <w:b/>
          <w:bCs/>
          <w:sz w:val="28"/>
          <w:szCs w:val="28"/>
        </w:rPr>
      </w:pPr>
      <w:r w:rsidRPr="00975C7C">
        <w:rPr>
          <w:rFonts w:asciiTheme="minorBidi" w:hAnsiTheme="minorBidi" w:cstheme="minorBidi"/>
          <w:b/>
          <w:bCs/>
          <w:sz w:val="28"/>
          <w:szCs w:val="28"/>
        </w:rPr>
        <w:t xml:space="preserve">1.5 </w:t>
      </w:r>
      <w:r w:rsidRPr="00975C7C">
        <w:rPr>
          <w:rFonts w:asciiTheme="minorBidi" w:hAnsiTheme="minorBidi" w:cstheme="minorBidi"/>
          <w:b/>
          <w:bCs/>
          <w:sz w:val="28"/>
          <w:szCs w:val="28"/>
        </w:rPr>
        <w:t>Leeds City Council</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F33A57">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E06A88"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5</w:t>
      </w:r>
    </w:p>
    <w:p w14:paraId="26AAFE67" w14:textId="208D63BE" w:rsidR="00975C7C" w:rsidRPr="00975C7C" w:rsidRDefault="00975C7C" w:rsidP="00975C7C">
      <w:pPr>
        <w:pStyle w:val="ListParagraph"/>
        <w:ind w:left="436"/>
        <w:rPr>
          <w:rFonts w:asciiTheme="minorBidi" w:hAnsiTheme="minorBidi" w:cstheme="minorBidi"/>
          <w:b/>
          <w:bCs/>
          <w:sz w:val="28"/>
          <w:szCs w:val="28"/>
        </w:rPr>
      </w:pPr>
      <w:r w:rsidRPr="00975C7C">
        <w:rPr>
          <w:rFonts w:asciiTheme="minorBidi" w:hAnsiTheme="minorBidi" w:cstheme="minorBidi"/>
          <w:b/>
          <w:bCs/>
          <w:sz w:val="28"/>
          <w:szCs w:val="28"/>
        </w:rPr>
        <w:t xml:space="preserve">2.5 </w:t>
      </w:r>
      <w:r w:rsidRPr="00975C7C">
        <w:rPr>
          <w:rFonts w:asciiTheme="minorBidi" w:hAnsiTheme="minorBidi" w:cstheme="minorBidi"/>
          <w:b/>
          <w:bCs/>
          <w:sz w:val="28"/>
          <w:szCs w:val="28"/>
        </w:rPr>
        <w:t>Norfolk County Council</w:t>
      </w:r>
      <w:r w:rsidRPr="00975C7C">
        <w:rPr>
          <w:rFonts w:asciiTheme="minorBidi" w:hAnsiTheme="minorBidi" w:cstheme="minorBidi"/>
          <w:b/>
          <w:bCs/>
          <w:sz w:val="28"/>
          <w:szCs w:val="28"/>
        </w:rPr>
        <w:t>…………</w:t>
      </w:r>
      <w:r w:rsidR="0037204B">
        <w:rPr>
          <w:rFonts w:asciiTheme="minorBidi" w:hAnsiTheme="minorBidi" w:cstheme="minorBidi"/>
          <w:b/>
          <w:bCs/>
          <w:sz w:val="28"/>
          <w:szCs w:val="28"/>
        </w:rPr>
        <w:t>……</w:t>
      </w:r>
      <w:r w:rsidRPr="00975C7C">
        <w:rPr>
          <w:rFonts w:asciiTheme="minorBidi" w:hAnsiTheme="minorBidi" w:cstheme="minorBidi"/>
          <w:b/>
          <w:bCs/>
          <w:sz w:val="28"/>
          <w:szCs w:val="28"/>
        </w:rPr>
        <w:t>……</w:t>
      </w:r>
      <w:r w:rsidR="0037204B">
        <w:rPr>
          <w:rFonts w:asciiTheme="minorBidi" w:hAnsiTheme="minorBidi" w:cstheme="minorBidi"/>
          <w:b/>
          <w:bCs/>
          <w:sz w:val="28"/>
          <w:szCs w:val="28"/>
        </w:rPr>
        <w:t>……………………6</w:t>
      </w:r>
    </w:p>
    <w:p w14:paraId="3C1D8896" w14:textId="7DB847CA" w:rsidR="002579F1" w:rsidRPr="00975C7C" w:rsidRDefault="00975C7C" w:rsidP="00975C7C">
      <w:pPr>
        <w:pStyle w:val="ListParagraph"/>
        <w:ind w:left="436"/>
        <w:rPr>
          <w:rFonts w:asciiTheme="minorBidi" w:hAnsiTheme="minorBidi" w:cstheme="minorBidi"/>
          <w:b/>
          <w:bCs/>
          <w:sz w:val="28"/>
          <w:szCs w:val="28"/>
        </w:rPr>
      </w:pPr>
      <w:r w:rsidRPr="00975C7C">
        <w:rPr>
          <w:rFonts w:asciiTheme="minorBidi" w:hAnsiTheme="minorBidi" w:cstheme="minorBidi"/>
          <w:b/>
          <w:bCs/>
          <w:sz w:val="28"/>
          <w:szCs w:val="28"/>
        </w:rPr>
        <w:t xml:space="preserve">3.5 </w:t>
      </w:r>
      <w:r w:rsidRPr="00975C7C">
        <w:rPr>
          <w:rFonts w:asciiTheme="minorBidi" w:hAnsiTheme="minorBidi" w:cstheme="minorBidi"/>
          <w:b/>
          <w:bCs/>
          <w:sz w:val="28"/>
          <w:szCs w:val="28"/>
        </w:rPr>
        <w:t>Tower Hamlets Council</w:t>
      </w:r>
      <w:r w:rsidRPr="00975C7C">
        <w:rPr>
          <w:rFonts w:asciiTheme="minorBidi" w:hAnsiTheme="minorBidi" w:cstheme="minorBidi"/>
          <w:b/>
          <w:bCs/>
          <w:sz w:val="28"/>
          <w:szCs w:val="28"/>
        </w:rPr>
        <w:t>…………</w:t>
      </w:r>
      <w:r w:rsidR="0037204B">
        <w:rPr>
          <w:rFonts w:asciiTheme="minorBidi" w:hAnsiTheme="minorBidi" w:cstheme="minorBidi"/>
          <w:b/>
          <w:bCs/>
          <w:sz w:val="28"/>
          <w:szCs w:val="28"/>
        </w:rPr>
        <w:t>………………………………7</w:t>
      </w:r>
    </w:p>
    <w:p w14:paraId="5107A84B" w14:textId="7C9530E4" w:rsidR="00975C7C" w:rsidRPr="0037204B" w:rsidRDefault="00975C7C" w:rsidP="0037204B">
      <w:pPr>
        <w:pStyle w:val="ListParagraph"/>
        <w:numPr>
          <w:ilvl w:val="0"/>
          <w:numId w:val="15"/>
        </w:numPr>
        <w:rPr>
          <w:rFonts w:asciiTheme="minorBidi" w:hAnsiTheme="minorBidi" w:cstheme="minorBidi"/>
          <w:b/>
          <w:bCs/>
          <w:sz w:val="28"/>
          <w:szCs w:val="28"/>
        </w:rPr>
      </w:pPr>
      <w:r w:rsidRPr="0037204B">
        <w:rPr>
          <w:rFonts w:asciiTheme="minorBidi" w:hAnsiTheme="minorBidi" w:cstheme="minorBidi"/>
          <w:b/>
          <w:bCs/>
          <w:sz w:val="28"/>
          <w:szCs w:val="28"/>
        </w:rPr>
        <w:t>Comparative Analysis</w:t>
      </w:r>
      <w:r w:rsidR="0040096B" w:rsidRPr="0037204B">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40096B" w:rsidRPr="0037204B">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9</w:t>
      </w:r>
    </w:p>
    <w:p w14:paraId="07F06F31" w14:textId="58920F3F" w:rsidR="0037204B" w:rsidRPr="0037204B" w:rsidRDefault="0037204B" w:rsidP="0037204B">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Conclusion…………………………………………………………….9</w:t>
      </w:r>
    </w:p>
    <w:p w14:paraId="583857F3" w14:textId="4133FD73" w:rsidR="001A775A" w:rsidRPr="00975C7C" w:rsidRDefault="00975C7C" w:rsidP="001A775A">
      <w:pPr>
        <w:pStyle w:val="ListParagraph"/>
        <w:numPr>
          <w:ilvl w:val="0"/>
          <w:numId w:val="15"/>
        </w:numPr>
        <w:rPr>
          <w:rFonts w:asciiTheme="minorBidi" w:eastAsia="Times New Roman" w:hAnsiTheme="minorBidi" w:cstheme="minorBidi"/>
          <w:b/>
          <w:bCs/>
          <w:color w:val="000000"/>
          <w:kern w:val="0"/>
          <w:sz w:val="28"/>
          <w:szCs w:val="28"/>
          <w:lang w:eastAsia="en-GB"/>
        </w:rPr>
      </w:pPr>
      <w:r w:rsidRPr="00975C7C">
        <w:rPr>
          <w:rFonts w:asciiTheme="minorBidi" w:eastAsia="Times New Roman" w:hAnsiTheme="minorBidi" w:cstheme="minorBidi"/>
          <w:b/>
          <w:bCs/>
          <w:color w:val="000000"/>
          <w:kern w:val="0"/>
          <w:sz w:val="28"/>
          <w:szCs w:val="28"/>
          <w:lang w:eastAsia="en-GB"/>
        </w:rPr>
        <w:t xml:space="preserve">Recommendations </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10</w:t>
      </w:r>
    </w:p>
    <w:p w14:paraId="1403623C" w14:textId="3D20736D" w:rsidR="001A775A" w:rsidRPr="00975C7C" w:rsidRDefault="001A775A" w:rsidP="001A775A">
      <w:pPr>
        <w:pStyle w:val="ListParagraph"/>
        <w:numPr>
          <w:ilvl w:val="0"/>
          <w:numId w:val="15"/>
        </w:numPr>
        <w:rPr>
          <w:rFonts w:asciiTheme="minorBidi" w:hAnsiTheme="minorBidi" w:cstheme="minorBidi"/>
          <w:b/>
          <w:bCs/>
          <w:sz w:val="28"/>
          <w:szCs w:val="28"/>
        </w:rPr>
      </w:pPr>
      <w:r w:rsidRPr="00975C7C">
        <w:rPr>
          <w:rFonts w:asciiTheme="minorBidi" w:eastAsia="Times New Roman" w:hAnsiTheme="minorBidi" w:cstheme="minorBidi"/>
          <w:b/>
          <w:bCs/>
          <w:color w:val="000000"/>
          <w:kern w:val="0"/>
          <w:sz w:val="28"/>
          <w:szCs w:val="28"/>
          <w:lang w:eastAsia="en-GB"/>
        </w:rPr>
        <w:t>References</w:t>
      </w:r>
      <w:r w:rsidR="0040096B" w:rsidRPr="00975C7C">
        <w:rPr>
          <w:rFonts w:asciiTheme="minorBidi" w:hAnsiTheme="minorBidi" w:cstheme="minorBidi"/>
          <w:b/>
          <w:bCs/>
          <w:sz w:val="28"/>
          <w:szCs w:val="28"/>
        </w:rPr>
        <w:t>…………………………………………………………….</w:t>
      </w:r>
      <w:r w:rsidR="0037204B">
        <w:rPr>
          <w:rFonts w:asciiTheme="minorBidi" w:hAnsiTheme="minorBidi" w:cstheme="minorBidi"/>
          <w:b/>
          <w:bCs/>
          <w:sz w:val="28"/>
          <w:szCs w:val="28"/>
        </w:rPr>
        <w:t>10</w:t>
      </w:r>
    </w:p>
    <w:p w14:paraId="7D9415DC" w14:textId="77777777" w:rsidR="001A775A" w:rsidRPr="00975C7C" w:rsidRDefault="001A775A" w:rsidP="001A775A">
      <w:pPr>
        <w:pStyle w:val="ListParagraph"/>
        <w:rPr>
          <w:rFonts w:asciiTheme="minorBidi" w:hAnsiTheme="minorBidi" w:cstheme="minorBidi"/>
          <w:b/>
          <w:bCs/>
          <w:sz w:val="28"/>
          <w:szCs w:val="28"/>
        </w:rPr>
      </w:pPr>
    </w:p>
    <w:p w14:paraId="076CC20B" w14:textId="0D80664F" w:rsidR="002351EA" w:rsidRDefault="002351EA" w:rsidP="001A775A">
      <w:pPr>
        <w:pStyle w:val="ListParagraph"/>
        <w:rPr>
          <w:rFonts w:ascii="Arial" w:hAnsi="Arial" w:cs="Arial"/>
          <w:b/>
          <w:bCs/>
          <w:color w:val="000000"/>
          <w:sz w:val="28"/>
          <w:szCs w:val="28"/>
        </w:rPr>
      </w:pPr>
    </w:p>
    <w:p w14:paraId="039BDD2B" w14:textId="77777777" w:rsidR="002579F1" w:rsidRDefault="002579F1" w:rsidP="001A775A">
      <w:pPr>
        <w:pStyle w:val="ListParagraph"/>
        <w:rPr>
          <w:rFonts w:ascii="Arial" w:hAnsi="Arial" w:cs="Arial"/>
          <w:b/>
          <w:bCs/>
          <w:color w:val="000000"/>
          <w:sz w:val="28"/>
          <w:szCs w:val="28"/>
        </w:rPr>
      </w:pPr>
    </w:p>
    <w:p w14:paraId="15FF6EE0" w14:textId="77777777" w:rsidR="002579F1" w:rsidRDefault="002579F1" w:rsidP="001A775A">
      <w:pPr>
        <w:pStyle w:val="ListParagraph"/>
        <w:rPr>
          <w:rFonts w:ascii="Arial" w:hAnsi="Arial" w:cs="Arial"/>
          <w:b/>
          <w:bCs/>
          <w:color w:val="000000"/>
          <w:sz w:val="28"/>
          <w:szCs w:val="28"/>
        </w:rPr>
      </w:pPr>
    </w:p>
    <w:p w14:paraId="6DAB746E" w14:textId="77777777" w:rsidR="0040096B" w:rsidRDefault="0040096B" w:rsidP="001A775A">
      <w:pPr>
        <w:pStyle w:val="ListParagraph"/>
        <w:rPr>
          <w:rFonts w:ascii="Arial" w:hAnsi="Arial" w:cs="Arial"/>
          <w:b/>
          <w:bCs/>
          <w:color w:val="000000"/>
          <w:sz w:val="28"/>
          <w:szCs w:val="28"/>
        </w:rPr>
      </w:pPr>
    </w:p>
    <w:p w14:paraId="11DD9826" w14:textId="77777777" w:rsidR="0040096B" w:rsidRDefault="0040096B" w:rsidP="001A775A">
      <w:pPr>
        <w:pStyle w:val="ListParagraph"/>
        <w:rPr>
          <w:rFonts w:ascii="Arial" w:hAnsi="Arial" w:cs="Arial"/>
          <w:b/>
          <w:bCs/>
          <w:color w:val="000000"/>
          <w:sz w:val="28"/>
          <w:szCs w:val="28"/>
        </w:rPr>
      </w:pPr>
    </w:p>
    <w:p w14:paraId="340CC3ED" w14:textId="77777777" w:rsidR="0040096B" w:rsidRDefault="0040096B" w:rsidP="001A775A">
      <w:pPr>
        <w:pStyle w:val="ListParagraph"/>
        <w:rPr>
          <w:rFonts w:ascii="Arial" w:hAnsi="Arial" w:cs="Arial"/>
          <w:b/>
          <w:bCs/>
          <w:color w:val="000000"/>
          <w:sz w:val="28"/>
          <w:szCs w:val="28"/>
        </w:rPr>
      </w:pPr>
    </w:p>
    <w:p w14:paraId="6C2B9F4B" w14:textId="77777777" w:rsidR="0040096B" w:rsidRDefault="0040096B" w:rsidP="001A775A">
      <w:pPr>
        <w:pStyle w:val="ListParagraph"/>
        <w:rPr>
          <w:rFonts w:ascii="Arial" w:hAnsi="Arial" w:cs="Arial"/>
          <w:b/>
          <w:bCs/>
          <w:color w:val="000000"/>
          <w:sz w:val="28"/>
          <w:szCs w:val="28"/>
        </w:rPr>
      </w:pPr>
    </w:p>
    <w:p w14:paraId="4EF09548" w14:textId="77777777" w:rsidR="0040096B" w:rsidRDefault="0040096B" w:rsidP="001A775A">
      <w:pPr>
        <w:pStyle w:val="ListParagraph"/>
        <w:rPr>
          <w:rFonts w:ascii="Arial" w:hAnsi="Arial" w:cs="Arial"/>
          <w:b/>
          <w:bCs/>
          <w:color w:val="000000"/>
          <w:sz w:val="28"/>
          <w:szCs w:val="28"/>
        </w:rPr>
      </w:pPr>
    </w:p>
    <w:p w14:paraId="3C6AB392" w14:textId="77777777" w:rsidR="0040096B" w:rsidRDefault="0040096B" w:rsidP="001A775A">
      <w:pPr>
        <w:pStyle w:val="ListParagraph"/>
        <w:rPr>
          <w:rFonts w:ascii="Arial" w:hAnsi="Arial" w:cs="Arial"/>
          <w:b/>
          <w:bCs/>
          <w:color w:val="000000"/>
          <w:sz w:val="28"/>
          <w:szCs w:val="28"/>
        </w:rPr>
      </w:pPr>
    </w:p>
    <w:p w14:paraId="6235DC52" w14:textId="77777777" w:rsidR="0040096B" w:rsidRDefault="0040096B" w:rsidP="001A775A">
      <w:pPr>
        <w:pStyle w:val="ListParagraph"/>
        <w:rPr>
          <w:rFonts w:ascii="Arial" w:hAnsi="Arial" w:cs="Arial"/>
          <w:b/>
          <w:bCs/>
          <w:color w:val="000000"/>
          <w:sz w:val="28"/>
          <w:szCs w:val="28"/>
        </w:rPr>
      </w:pPr>
    </w:p>
    <w:p w14:paraId="35AF3CD0" w14:textId="77777777" w:rsidR="0040096B" w:rsidRDefault="0040096B" w:rsidP="001A775A">
      <w:pPr>
        <w:pStyle w:val="ListParagraph"/>
        <w:rPr>
          <w:rFonts w:ascii="Arial" w:hAnsi="Arial" w:cs="Arial"/>
          <w:b/>
          <w:bCs/>
          <w:color w:val="000000"/>
          <w:sz w:val="28"/>
          <w:szCs w:val="28"/>
        </w:rPr>
      </w:pPr>
    </w:p>
    <w:p w14:paraId="49B21102" w14:textId="77777777" w:rsidR="0040096B" w:rsidRDefault="0040096B" w:rsidP="001A775A">
      <w:pPr>
        <w:pStyle w:val="ListParagraph"/>
        <w:rPr>
          <w:rFonts w:ascii="Arial" w:hAnsi="Arial" w:cs="Arial"/>
          <w:b/>
          <w:bCs/>
          <w:color w:val="000000"/>
          <w:sz w:val="28"/>
          <w:szCs w:val="28"/>
        </w:rPr>
      </w:pPr>
    </w:p>
    <w:p w14:paraId="64DE33DD" w14:textId="77777777" w:rsidR="0040096B" w:rsidRDefault="0040096B" w:rsidP="001A775A">
      <w:pPr>
        <w:pStyle w:val="ListParagraph"/>
        <w:rPr>
          <w:rFonts w:ascii="Arial" w:hAnsi="Arial" w:cs="Arial"/>
          <w:b/>
          <w:bCs/>
          <w:color w:val="000000"/>
          <w:sz w:val="28"/>
          <w:szCs w:val="28"/>
        </w:rPr>
      </w:pPr>
    </w:p>
    <w:p w14:paraId="1B18E4A0" w14:textId="77777777" w:rsidR="0040096B" w:rsidRDefault="0040096B" w:rsidP="001A775A">
      <w:pPr>
        <w:pStyle w:val="ListParagraph"/>
        <w:rPr>
          <w:rFonts w:ascii="Arial" w:hAnsi="Arial" w:cs="Arial"/>
          <w:b/>
          <w:bCs/>
          <w:color w:val="000000"/>
          <w:sz w:val="28"/>
          <w:szCs w:val="28"/>
        </w:rPr>
      </w:pPr>
    </w:p>
    <w:p w14:paraId="2C03C29E" w14:textId="77777777" w:rsidR="0040096B" w:rsidRDefault="0040096B" w:rsidP="001A775A">
      <w:pPr>
        <w:pStyle w:val="ListParagraph"/>
        <w:rPr>
          <w:rFonts w:ascii="Arial" w:hAnsi="Arial" w:cs="Arial"/>
          <w:b/>
          <w:bCs/>
          <w:color w:val="000000"/>
          <w:sz w:val="28"/>
          <w:szCs w:val="28"/>
        </w:rPr>
      </w:pPr>
    </w:p>
    <w:p w14:paraId="7681139B" w14:textId="77777777" w:rsidR="0040096B" w:rsidRDefault="0040096B" w:rsidP="001A775A">
      <w:pPr>
        <w:pStyle w:val="ListParagraph"/>
        <w:rPr>
          <w:rFonts w:ascii="Arial" w:hAnsi="Arial" w:cs="Arial"/>
          <w:b/>
          <w:bCs/>
          <w:color w:val="000000"/>
          <w:sz w:val="28"/>
          <w:szCs w:val="28"/>
        </w:rPr>
      </w:pPr>
    </w:p>
    <w:p w14:paraId="4CF04951" w14:textId="77777777" w:rsidR="003F093F" w:rsidRDefault="003F093F" w:rsidP="001A775A">
      <w:pPr>
        <w:pStyle w:val="ListParagraph"/>
        <w:rPr>
          <w:rFonts w:ascii="Arial" w:hAnsi="Arial" w:cs="Arial"/>
          <w:b/>
          <w:bCs/>
          <w:color w:val="000000"/>
          <w:sz w:val="28"/>
          <w:szCs w:val="28"/>
        </w:rPr>
      </w:pPr>
    </w:p>
    <w:p w14:paraId="6CCBCD72" w14:textId="77777777" w:rsidR="003F093F" w:rsidRDefault="003F093F" w:rsidP="001A775A">
      <w:pPr>
        <w:pStyle w:val="ListParagraph"/>
        <w:rPr>
          <w:rFonts w:ascii="Arial" w:hAnsi="Arial" w:cs="Arial"/>
          <w:b/>
          <w:bCs/>
          <w:color w:val="000000"/>
          <w:sz w:val="28"/>
          <w:szCs w:val="28"/>
        </w:rPr>
      </w:pPr>
    </w:p>
    <w:p w14:paraId="3CC48C3D" w14:textId="77777777" w:rsidR="003F093F" w:rsidRDefault="003F093F" w:rsidP="001A775A">
      <w:pPr>
        <w:pStyle w:val="ListParagraph"/>
        <w:rPr>
          <w:rFonts w:ascii="Arial" w:hAnsi="Arial" w:cs="Arial"/>
          <w:b/>
          <w:bCs/>
          <w:color w:val="000000"/>
          <w:sz w:val="28"/>
          <w:szCs w:val="28"/>
        </w:rPr>
      </w:pPr>
    </w:p>
    <w:p w14:paraId="7B076832" w14:textId="77777777" w:rsidR="003F093F" w:rsidRDefault="003F093F" w:rsidP="001A775A">
      <w:pPr>
        <w:pStyle w:val="ListParagraph"/>
        <w:rPr>
          <w:rFonts w:ascii="Arial" w:hAnsi="Arial" w:cs="Arial"/>
          <w:b/>
          <w:bCs/>
          <w:color w:val="000000"/>
          <w:sz w:val="28"/>
          <w:szCs w:val="28"/>
        </w:rPr>
      </w:pPr>
    </w:p>
    <w:p w14:paraId="592808A6" w14:textId="77777777" w:rsidR="0040096B" w:rsidRDefault="0040096B" w:rsidP="001A775A">
      <w:pPr>
        <w:pStyle w:val="ListParagraph"/>
        <w:rPr>
          <w:rFonts w:ascii="Arial" w:hAnsi="Arial" w:cs="Arial"/>
          <w:b/>
          <w:bCs/>
          <w:color w:val="000000"/>
          <w:sz w:val="28"/>
          <w:szCs w:val="28"/>
        </w:rPr>
      </w:pPr>
    </w:p>
    <w:p w14:paraId="55208B1D" w14:textId="77777777" w:rsidR="007639E2" w:rsidRDefault="007639E2" w:rsidP="001A775A">
      <w:pPr>
        <w:pStyle w:val="ListParagraph"/>
        <w:rPr>
          <w:rFonts w:ascii="Arial" w:hAnsi="Arial" w:cs="Arial"/>
          <w:b/>
          <w:bCs/>
          <w:color w:val="000000"/>
          <w:sz w:val="28"/>
          <w:szCs w:val="28"/>
        </w:rPr>
      </w:pPr>
    </w:p>
    <w:p w14:paraId="358B43CB" w14:textId="4184DCB4" w:rsidR="007639E2" w:rsidRDefault="007639E2" w:rsidP="00480E30">
      <w:pPr>
        <w:jc w:val="center"/>
        <w:rPr>
          <w:rFonts w:asciiTheme="minorBidi" w:hAnsiTheme="minorBidi"/>
          <w:b/>
          <w:bCs/>
          <w:sz w:val="28"/>
          <w:szCs w:val="28"/>
        </w:rPr>
      </w:pPr>
      <w:r w:rsidRPr="00480E30">
        <w:rPr>
          <w:rFonts w:asciiTheme="minorBidi" w:hAnsiTheme="minorBidi"/>
          <w:b/>
          <w:bCs/>
          <w:sz w:val="28"/>
          <w:szCs w:val="28"/>
        </w:rPr>
        <w:lastRenderedPageBreak/>
        <w:t xml:space="preserve">An Examination and Analysis of How the local authority websites guide UK families to </w:t>
      </w:r>
      <w:r w:rsidR="00975C7C" w:rsidRPr="00480E30">
        <w:rPr>
          <w:rFonts w:asciiTheme="minorBidi" w:hAnsiTheme="minorBidi"/>
          <w:b/>
          <w:bCs/>
          <w:sz w:val="28"/>
          <w:szCs w:val="28"/>
        </w:rPr>
        <w:t xml:space="preserve">the </w:t>
      </w:r>
      <w:r w:rsidRPr="00480E30">
        <w:rPr>
          <w:rFonts w:asciiTheme="minorBidi" w:hAnsiTheme="minorBidi"/>
          <w:b/>
          <w:bCs/>
          <w:sz w:val="28"/>
          <w:szCs w:val="28"/>
        </w:rPr>
        <w:t>early help s</w:t>
      </w:r>
      <w:r w:rsidR="00975C7C" w:rsidRPr="00480E30">
        <w:rPr>
          <w:rFonts w:asciiTheme="minorBidi" w:hAnsiTheme="minorBidi"/>
          <w:b/>
          <w:bCs/>
          <w:sz w:val="28"/>
          <w:szCs w:val="28"/>
        </w:rPr>
        <w:t>ystem and services</w:t>
      </w:r>
    </w:p>
    <w:p w14:paraId="0B6E6533" w14:textId="77777777" w:rsidR="00480E30" w:rsidRPr="00480E30" w:rsidRDefault="00480E30" w:rsidP="00480E30">
      <w:pPr>
        <w:jc w:val="center"/>
        <w:rPr>
          <w:rFonts w:asciiTheme="minorBidi" w:hAnsiTheme="minorBidi"/>
          <w:b/>
          <w:bCs/>
          <w:sz w:val="28"/>
          <w:szCs w:val="28"/>
        </w:rPr>
      </w:pPr>
    </w:p>
    <w:p w14:paraId="3AB49086"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Introduction</w:t>
      </w:r>
    </w:p>
    <w:p w14:paraId="3C192CFC" w14:textId="77777777" w:rsidR="007639E2" w:rsidRPr="006A7D6E" w:rsidRDefault="007639E2" w:rsidP="007639E2">
      <w:pPr>
        <w:rPr>
          <w:rFonts w:asciiTheme="minorBidi" w:hAnsiTheme="minorBidi"/>
        </w:rPr>
      </w:pPr>
      <w:r w:rsidRPr="006A7D6E">
        <w:rPr>
          <w:rFonts w:asciiTheme="minorBidi" w:hAnsiTheme="minorBidi"/>
        </w:rPr>
        <w:t xml:space="preserve">Throughout the UK, early help </w:t>
      </w:r>
      <w:proofErr w:type="gramStart"/>
      <w:r w:rsidRPr="006A7D6E">
        <w:rPr>
          <w:rFonts w:asciiTheme="minorBidi" w:hAnsiTheme="minorBidi"/>
        </w:rPr>
        <w:t>is widely recognised</w:t>
      </w:r>
      <w:proofErr w:type="gramEnd"/>
      <w:r w:rsidRPr="006A7D6E">
        <w:rPr>
          <w:rFonts w:asciiTheme="minorBidi" w:hAnsiTheme="minorBidi"/>
        </w:rPr>
        <w:t xml:space="preserve"> as a key factor in improving outcomes for children, young people, and families. The ‘Early Help’ system is a central pillar of this innovative </w:t>
      </w:r>
      <w:r>
        <w:rPr>
          <w:rFonts w:asciiTheme="minorBidi" w:hAnsiTheme="minorBidi"/>
        </w:rPr>
        <w:t>preventive agenda, helping identify and resolve</w:t>
      </w:r>
      <w:r w:rsidRPr="006A7D6E">
        <w:rPr>
          <w:rFonts w:asciiTheme="minorBidi" w:hAnsiTheme="minorBidi"/>
        </w:rPr>
        <w:t xml:space="preserve"> emerging needs before they become more serious statutory safeguarding matters. As a result, clear communication about what </w:t>
      </w:r>
      <w:r>
        <w:rPr>
          <w:rFonts w:asciiTheme="minorBidi" w:hAnsiTheme="minorBidi"/>
        </w:rPr>
        <w:t xml:space="preserve">Early Help offers </w:t>
      </w:r>
      <w:r w:rsidRPr="006A7D6E">
        <w:rPr>
          <w:rFonts w:asciiTheme="minorBidi" w:hAnsiTheme="minorBidi"/>
        </w:rPr>
        <w:t xml:space="preserve">is vital to reach and engage parents and families who may benefit from the services available. </w:t>
      </w:r>
    </w:p>
    <w:p w14:paraId="433C065F" w14:textId="77777777" w:rsidR="00480E30" w:rsidRDefault="007639E2" w:rsidP="007639E2">
      <w:pPr>
        <w:rPr>
          <w:rFonts w:asciiTheme="minorBidi" w:hAnsiTheme="minorBidi"/>
        </w:rPr>
      </w:pPr>
      <w:r w:rsidRPr="006A7D6E">
        <w:rPr>
          <w:rFonts w:asciiTheme="minorBidi" w:hAnsiTheme="minorBidi"/>
        </w:rPr>
        <w:t xml:space="preserve">This report begins a review of how Early Help is signposted via the websites of three local authorities: Leeds City Council, Norfolk County Council, and Tower Hamlets Council. It carefully analyses the clarity, accessibility and completeness of </w:t>
      </w:r>
      <w:r w:rsidR="00975C7C">
        <w:rPr>
          <w:rFonts w:asciiTheme="minorBidi" w:hAnsiTheme="minorBidi"/>
        </w:rPr>
        <w:t>the information presented, with an emphasis on how these platforms can reflect collaborative,</w:t>
      </w:r>
      <w:r w:rsidRPr="006A7D6E">
        <w:rPr>
          <w:rFonts w:asciiTheme="minorBidi" w:hAnsiTheme="minorBidi"/>
        </w:rPr>
        <w:t xml:space="preserve"> multi-agency </w:t>
      </w:r>
      <w:r w:rsidR="00F33A57" w:rsidRPr="006A7D6E">
        <w:rPr>
          <w:rFonts w:asciiTheme="minorBidi" w:hAnsiTheme="minorBidi"/>
        </w:rPr>
        <w:t>works</w:t>
      </w:r>
      <w:r w:rsidRPr="006A7D6E">
        <w:rPr>
          <w:rFonts w:asciiTheme="minorBidi" w:hAnsiTheme="minorBidi"/>
        </w:rPr>
        <w:t xml:space="preserve"> and safeguarding practice. </w:t>
      </w:r>
      <w:r w:rsidRPr="00480E30">
        <w:rPr>
          <w:rFonts w:asciiTheme="minorBidi" w:hAnsiTheme="minorBidi"/>
        </w:rPr>
        <w:t>Completeness</w:t>
      </w:r>
      <w:r w:rsidRPr="00347BED">
        <w:rPr>
          <w:rFonts w:asciiTheme="minorBidi" w:hAnsiTheme="minorBidi"/>
        </w:rPr>
        <w:t xml:space="preserve"> in this context means how fully the website explains Early Help, including what it is, who it is for, how it works, and how families can access support.</w:t>
      </w:r>
      <w:r>
        <w:rPr>
          <w:rFonts w:asciiTheme="minorBidi" w:hAnsiTheme="minorBidi"/>
        </w:rPr>
        <w:t xml:space="preserve"> </w:t>
      </w:r>
    </w:p>
    <w:p w14:paraId="2CDFA441" w14:textId="26526D68" w:rsidR="007639E2" w:rsidRPr="006A7D6E" w:rsidRDefault="007639E2" w:rsidP="007639E2">
      <w:pPr>
        <w:rPr>
          <w:rFonts w:asciiTheme="minorBidi" w:hAnsiTheme="minorBidi"/>
        </w:rPr>
      </w:pPr>
      <w:r w:rsidRPr="006A7D6E">
        <w:rPr>
          <w:rFonts w:asciiTheme="minorBidi" w:hAnsiTheme="minorBidi"/>
        </w:rPr>
        <w:t>The report references key statutory guidance, such as Working Together to Safeguard Children (2023) and the Early Help System Guide, along with a wider academic literature search in relation to Learning Outcomes 1 and 2. A cross-case examination reveals the advantageous and disadvantageous elements underlying the mission statements and messaging approaches taken, which leads to a discussion of how each entity might improve their language, education, prevention and awareness efforts for those linked to vulnerable populations who may experience material insecurity or destabilisation.</w:t>
      </w:r>
    </w:p>
    <w:p w14:paraId="1AAD09E3"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The Early Help System</w:t>
      </w:r>
    </w:p>
    <w:p w14:paraId="7B610CBF" w14:textId="168789A8" w:rsidR="007639E2" w:rsidRPr="006A7D6E" w:rsidRDefault="007639E2" w:rsidP="007639E2">
      <w:pPr>
        <w:rPr>
          <w:rFonts w:asciiTheme="minorBidi" w:hAnsiTheme="minorBidi"/>
        </w:rPr>
      </w:pPr>
      <w:r w:rsidRPr="006A7D6E">
        <w:rPr>
          <w:rFonts w:asciiTheme="minorBidi" w:hAnsiTheme="minorBidi"/>
        </w:rPr>
        <w:t xml:space="preserve">The Early Help system exists to offer relevant and timely help for children, young </w:t>
      </w:r>
      <w:r w:rsidR="00F33A57" w:rsidRPr="006A7D6E">
        <w:rPr>
          <w:rFonts w:asciiTheme="minorBidi" w:hAnsiTheme="minorBidi"/>
        </w:rPr>
        <w:t>people,</w:t>
      </w:r>
      <w:r w:rsidRPr="006A7D6E">
        <w:rPr>
          <w:rFonts w:asciiTheme="minorBidi" w:hAnsiTheme="minorBidi"/>
        </w:rPr>
        <w:t xml:space="preserve"> and their families as soon as emerging difficulties become evident; the objective of the system is to ensure that these initial challenges do not develop into complex or severe needs (Department for Education, 2020). This is essential since such a proactive and preventative tactic was more important given that early intervention is on the table rather than waiting to react only after harm has been done and then trying, when it may be too late, to reduce </w:t>
      </w:r>
      <w:r>
        <w:rPr>
          <w:rFonts w:asciiTheme="minorBidi" w:hAnsiTheme="minorBidi"/>
        </w:rPr>
        <w:t>harm</w:t>
      </w:r>
      <w:r w:rsidRPr="006A7D6E">
        <w:rPr>
          <w:rFonts w:asciiTheme="minorBidi" w:hAnsiTheme="minorBidi"/>
        </w:rPr>
        <w:t xml:space="preserve"> before they compound.</w:t>
      </w:r>
    </w:p>
    <w:p w14:paraId="5532FFEF" w14:textId="695CC084" w:rsidR="007639E2" w:rsidRPr="006A7D6E" w:rsidRDefault="007639E2" w:rsidP="007639E2">
      <w:pPr>
        <w:rPr>
          <w:rFonts w:asciiTheme="minorBidi" w:hAnsiTheme="minorBidi"/>
        </w:rPr>
      </w:pPr>
      <w:r w:rsidRPr="006A7D6E">
        <w:rPr>
          <w:rFonts w:asciiTheme="minorBidi" w:hAnsiTheme="minorBidi"/>
        </w:rPr>
        <w:t xml:space="preserve">In Early Help, there is a coherent, multi-agency model whereby </w:t>
      </w:r>
      <w:proofErr w:type="gramStart"/>
      <w:r w:rsidR="00F33A57" w:rsidRPr="006A7D6E">
        <w:rPr>
          <w:rFonts w:asciiTheme="minorBidi" w:hAnsiTheme="minorBidi"/>
        </w:rPr>
        <w:t>numerous</w:t>
      </w:r>
      <w:proofErr w:type="gramEnd"/>
      <w:r w:rsidR="00F33A57" w:rsidRPr="006A7D6E">
        <w:rPr>
          <w:rFonts w:asciiTheme="minorBidi" w:hAnsiTheme="minorBidi"/>
        </w:rPr>
        <w:t xml:space="preserve"> services </w:t>
      </w:r>
      <w:r w:rsidR="00480E30">
        <w:rPr>
          <w:rFonts w:asciiTheme="minorBidi" w:hAnsiTheme="minorBidi"/>
        </w:rPr>
        <w:t>collaborate</w:t>
      </w:r>
      <w:r w:rsidR="00F33A57" w:rsidRPr="006A7D6E">
        <w:rPr>
          <w:rFonts w:asciiTheme="minorBidi" w:hAnsiTheme="minorBidi"/>
        </w:rPr>
        <w:t xml:space="preserve"> with</w:t>
      </w:r>
      <w:r w:rsidRPr="006A7D6E">
        <w:rPr>
          <w:rFonts w:asciiTheme="minorBidi" w:hAnsiTheme="minorBidi"/>
        </w:rPr>
        <w:t xml:space="preserve"> one another for assessment and the provision of targeted support. One of the main structures used in this system is the Early Help Assessment (EHA)</w:t>
      </w:r>
      <w:r>
        <w:rPr>
          <w:rFonts w:asciiTheme="minorBidi" w:hAnsiTheme="minorBidi"/>
        </w:rPr>
        <w:t>,</w:t>
      </w:r>
      <w:r w:rsidRPr="006A7D6E">
        <w:rPr>
          <w:rFonts w:asciiTheme="minorBidi" w:hAnsiTheme="minorBidi"/>
        </w:rPr>
        <w:t xml:space="preserve"> </w:t>
      </w:r>
      <w:r w:rsidRPr="006A7D6E">
        <w:rPr>
          <w:rFonts w:asciiTheme="minorBidi" w:hAnsiTheme="minorBidi"/>
        </w:rPr>
        <w:lastRenderedPageBreak/>
        <w:t>a framework designed to help professionals and families identify certain needs, build on existing strengths, and determine which support would work best.</w:t>
      </w:r>
    </w:p>
    <w:p w14:paraId="20915A1B" w14:textId="240406BE" w:rsidR="007639E2" w:rsidRPr="006A7D6E" w:rsidRDefault="007639E2" w:rsidP="007639E2">
      <w:pPr>
        <w:rPr>
          <w:rFonts w:asciiTheme="minorBidi" w:hAnsiTheme="minorBidi"/>
        </w:rPr>
      </w:pPr>
      <w:r w:rsidRPr="006A7D6E">
        <w:rPr>
          <w:rFonts w:asciiTheme="minorBidi" w:hAnsiTheme="minorBidi"/>
        </w:rPr>
        <w:t xml:space="preserve">Working Together to Safeguard Children Statutory Guidance (2023), Early Help is described as integral and preventative in safeguarding children, by reducing risk and improving long-term outcomes in education, </w:t>
      </w:r>
      <w:r w:rsidR="00F33A57" w:rsidRPr="006A7D6E">
        <w:rPr>
          <w:rFonts w:asciiTheme="minorBidi" w:hAnsiTheme="minorBidi"/>
        </w:rPr>
        <w:t>health,</w:t>
      </w:r>
      <w:r w:rsidRPr="006A7D6E">
        <w:rPr>
          <w:rFonts w:asciiTheme="minorBidi" w:hAnsiTheme="minorBidi"/>
        </w:rPr>
        <w:t xml:space="preserve"> and wellbeing. If an individual or family is experiencing financial stress or a child has started to struggle at school, timely support can be transformative</w:t>
      </w:r>
      <w:r>
        <w:rPr>
          <w:rFonts w:asciiTheme="minorBidi" w:hAnsiTheme="minorBidi"/>
        </w:rPr>
        <w:t>,</w:t>
      </w:r>
      <w:r w:rsidRPr="006A7D6E">
        <w:rPr>
          <w:rFonts w:asciiTheme="minorBidi" w:hAnsiTheme="minorBidi"/>
        </w:rPr>
        <w:t xml:space="preserve"> stopping problems in their tracks before they develop into more serious and entrenched issues down the track.</w:t>
      </w:r>
    </w:p>
    <w:p w14:paraId="033A6EF7" w14:textId="06998655" w:rsidR="007639E2" w:rsidRPr="006A7D6E" w:rsidRDefault="007639E2" w:rsidP="007639E2">
      <w:pPr>
        <w:rPr>
          <w:rFonts w:asciiTheme="minorBidi" w:hAnsiTheme="minorBidi"/>
        </w:rPr>
      </w:pPr>
      <w:r w:rsidRPr="006A7D6E">
        <w:rPr>
          <w:rFonts w:asciiTheme="minorBidi" w:hAnsiTheme="minorBidi"/>
        </w:rPr>
        <w:t>Early Help is entirely voluntary</w:t>
      </w:r>
      <w:r>
        <w:rPr>
          <w:rFonts w:asciiTheme="minorBidi" w:hAnsiTheme="minorBidi"/>
        </w:rPr>
        <w:t>,</w:t>
      </w:r>
      <w:r w:rsidRPr="006A7D6E">
        <w:rPr>
          <w:rFonts w:asciiTheme="minorBidi" w:hAnsiTheme="minorBidi"/>
        </w:rPr>
        <w:t xml:space="preserve"> and families must give their consent to receive the support that is offered. With a voluntary nature, communication must be clear, </w:t>
      </w:r>
      <w:r w:rsidR="00F33A57" w:rsidRPr="006A7D6E">
        <w:rPr>
          <w:rFonts w:asciiTheme="minorBidi" w:hAnsiTheme="minorBidi"/>
        </w:rPr>
        <w:t>transparent,</w:t>
      </w:r>
      <w:r w:rsidRPr="006A7D6E">
        <w:rPr>
          <w:rFonts w:asciiTheme="minorBidi" w:hAnsiTheme="minorBidi"/>
        </w:rPr>
        <w:t xml:space="preserve"> and empathetic to ensure that families have a full understanding of what services are available to them while also feeling confident in trusting the professionals involved (Featherstone et al., 2018). As a result, local authority websites have become a key resource for families needing help, with full information and easy entry points.</w:t>
      </w:r>
    </w:p>
    <w:p w14:paraId="73BFB333" w14:textId="2BDF29F9" w:rsidR="007639E2" w:rsidRPr="00480E30" w:rsidRDefault="00480E30" w:rsidP="007639E2">
      <w:pPr>
        <w:rPr>
          <w:rFonts w:asciiTheme="minorBidi" w:hAnsiTheme="minorBidi"/>
          <w:b/>
          <w:bCs/>
          <w:sz w:val="28"/>
          <w:szCs w:val="28"/>
        </w:rPr>
      </w:pPr>
      <w:r w:rsidRPr="00480E30">
        <w:rPr>
          <w:rFonts w:asciiTheme="minorBidi" w:hAnsiTheme="minorBidi"/>
          <w:b/>
          <w:bCs/>
          <w:sz w:val="28"/>
          <w:szCs w:val="28"/>
        </w:rPr>
        <w:t>Working Multi-Agency</w:t>
      </w:r>
      <w:r w:rsidRPr="00480E30">
        <w:rPr>
          <w:rFonts w:asciiTheme="minorBidi" w:hAnsiTheme="minorBidi"/>
          <w:b/>
          <w:bCs/>
          <w:sz w:val="28"/>
          <w:szCs w:val="28"/>
        </w:rPr>
        <w:t xml:space="preserve"> and Interdisciplinary </w:t>
      </w:r>
    </w:p>
    <w:p w14:paraId="1C4A9196" w14:textId="77777777" w:rsidR="007639E2" w:rsidRPr="006A7D6E" w:rsidRDefault="007639E2" w:rsidP="007639E2">
      <w:pPr>
        <w:rPr>
          <w:rFonts w:asciiTheme="minorBidi" w:hAnsiTheme="minorBidi"/>
        </w:rPr>
      </w:pPr>
      <w:r w:rsidRPr="006A7D6E">
        <w:rPr>
          <w:rFonts w:asciiTheme="minorBidi" w:hAnsiTheme="minorBidi"/>
        </w:rPr>
        <w:t xml:space="preserve">Multi-agency working </w:t>
      </w:r>
      <w:proofErr w:type="gramStart"/>
      <w:r w:rsidRPr="006A7D6E">
        <w:rPr>
          <w:rFonts w:asciiTheme="minorBidi" w:hAnsiTheme="minorBidi"/>
        </w:rPr>
        <w:t>is termed</w:t>
      </w:r>
      <w:proofErr w:type="gramEnd"/>
      <w:r w:rsidRPr="006A7D6E">
        <w:rPr>
          <w:rFonts w:asciiTheme="minorBidi" w:hAnsiTheme="minorBidi"/>
        </w:rPr>
        <w:t xml:space="preserve"> when at least two professionals, within sectors like health and social care or in education or from voluntary organisations, work together to assist families (Atkinson et al., 2007). Interdisciplinary working takes this a step further (and will be discussed next) in that it combines knowledge and skills across these professions to provide better support.</w:t>
      </w:r>
    </w:p>
    <w:p w14:paraId="73BFDAD1" w14:textId="67F226B4" w:rsidR="007639E2" w:rsidRPr="006A7D6E" w:rsidRDefault="007639E2" w:rsidP="007639E2">
      <w:pPr>
        <w:rPr>
          <w:rFonts w:asciiTheme="minorBidi" w:hAnsiTheme="minorBidi"/>
        </w:rPr>
      </w:pPr>
      <w:r w:rsidRPr="006A7D6E">
        <w:rPr>
          <w:rFonts w:asciiTheme="minorBidi" w:hAnsiTheme="minorBidi"/>
        </w:rPr>
        <w:t xml:space="preserve">This is important because most families will be dealing with a multitude of needs that one service </w:t>
      </w:r>
      <w:r w:rsidR="00F33A57" w:rsidRPr="006A7D6E">
        <w:rPr>
          <w:rFonts w:asciiTheme="minorBidi" w:hAnsiTheme="minorBidi"/>
        </w:rPr>
        <w:t>will not</w:t>
      </w:r>
      <w:r w:rsidRPr="006A7D6E">
        <w:rPr>
          <w:rFonts w:asciiTheme="minorBidi" w:hAnsiTheme="minorBidi"/>
        </w:rPr>
        <w:t xml:space="preserve"> meet on its own. So</w:t>
      </w:r>
      <w:r>
        <w:rPr>
          <w:rFonts w:asciiTheme="minorBidi" w:hAnsiTheme="minorBidi"/>
        </w:rPr>
        <w:t>,</w:t>
      </w:r>
      <w:r w:rsidRPr="006A7D6E">
        <w:rPr>
          <w:rFonts w:asciiTheme="minorBidi" w:hAnsiTheme="minorBidi"/>
        </w:rPr>
        <w:t xml:space="preserve"> for instance, a child who has poor attendance at school may also require support from health services and social care.</w:t>
      </w:r>
    </w:p>
    <w:p w14:paraId="223A6E07" w14:textId="7AF0A39E" w:rsidR="007639E2" w:rsidRPr="006A7D6E" w:rsidRDefault="007639E2" w:rsidP="007639E2">
      <w:pPr>
        <w:rPr>
          <w:rFonts w:asciiTheme="minorBidi" w:hAnsiTheme="minorBidi"/>
        </w:rPr>
      </w:pPr>
      <w:r w:rsidRPr="006A7D6E">
        <w:rPr>
          <w:rFonts w:asciiTheme="minorBidi" w:hAnsiTheme="minorBidi"/>
        </w:rPr>
        <w:t>Working Together to Safeguard Children (2023) emphasises this joint responsibility for safeguarding. To function effectively</w:t>
      </w:r>
      <w:r>
        <w:rPr>
          <w:rFonts w:asciiTheme="minorBidi" w:hAnsiTheme="minorBidi"/>
        </w:rPr>
        <w:t>,</w:t>
      </w:r>
      <w:r w:rsidRPr="006A7D6E">
        <w:rPr>
          <w:rFonts w:asciiTheme="minorBidi" w:hAnsiTheme="minorBidi"/>
        </w:rPr>
        <w:t xml:space="preserve"> multi-agency working will require communication, information </w:t>
      </w:r>
      <w:r w:rsidR="00F33A57" w:rsidRPr="006A7D6E">
        <w:rPr>
          <w:rFonts w:asciiTheme="minorBidi" w:hAnsiTheme="minorBidi"/>
        </w:rPr>
        <w:t>sharing,</w:t>
      </w:r>
      <w:r w:rsidRPr="006A7D6E">
        <w:rPr>
          <w:rFonts w:asciiTheme="minorBidi" w:hAnsiTheme="minorBidi"/>
        </w:rPr>
        <w:t xml:space="preserve"> and collaborative decision-making. When this breaks down</w:t>
      </w:r>
      <w:r>
        <w:rPr>
          <w:rFonts w:asciiTheme="minorBidi" w:hAnsiTheme="minorBidi"/>
        </w:rPr>
        <w:t>,</w:t>
      </w:r>
      <w:r w:rsidRPr="006A7D6E">
        <w:rPr>
          <w:rFonts w:asciiTheme="minorBidi" w:hAnsiTheme="minorBidi"/>
        </w:rPr>
        <w:t xml:space="preserve"> it can lead to siloed services, </w:t>
      </w:r>
      <w:r w:rsidR="00F33A57" w:rsidRPr="006A7D6E">
        <w:rPr>
          <w:rFonts w:asciiTheme="minorBidi" w:hAnsiTheme="minorBidi"/>
        </w:rPr>
        <w:t>delays,</w:t>
      </w:r>
      <w:r w:rsidRPr="006A7D6E">
        <w:rPr>
          <w:rFonts w:asciiTheme="minorBidi" w:hAnsiTheme="minorBidi"/>
        </w:rPr>
        <w:t xml:space="preserve"> or gaps in care.</w:t>
      </w:r>
    </w:p>
    <w:p w14:paraId="369BBDD0" w14:textId="77777777" w:rsidR="007639E2" w:rsidRPr="006A7D6E" w:rsidRDefault="007639E2" w:rsidP="007639E2">
      <w:pPr>
        <w:rPr>
          <w:rFonts w:asciiTheme="minorBidi" w:hAnsiTheme="minorBidi"/>
        </w:rPr>
      </w:pPr>
      <w:r w:rsidRPr="006A7D6E">
        <w:rPr>
          <w:rFonts w:asciiTheme="minorBidi" w:hAnsiTheme="minorBidi"/>
        </w:rPr>
        <w:t>Studies have found that poor communication between agencies plays a significant role in safeguarding breakdowns (Munro, 2011). By contrast, effective collaboration enhances efficacy in the early identification of needs and LDLT outcomes</w:t>
      </w:r>
      <w:r>
        <w:rPr>
          <w:rFonts w:asciiTheme="minorBidi" w:hAnsiTheme="minorBidi"/>
        </w:rPr>
        <w:t xml:space="preserve"> </w:t>
      </w:r>
      <w:r w:rsidRPr="006A7D6E">
        <w:rPr>
          <w:rFonts w:asciiTheme="minorBidi" w:hAnsiTheme="minorBidi"/>
        </w:rPr>
        <w:t>(Frost et al., 2010).</w:t>
      </w:r>
    </w:p>
    <w:p w14:paraId="0FCDA20B" w14:textId="77777777" w:rsidR="007639E2" w:rsidRPr="006A7D6E" w:rsidRDefault="007639E2" w:rsidP="007639E2">
      <w:pPr>
        <w:rPr>
          <w:rFonts w:asciiTheme="minorBidi" w:hAnsiTheme="minorBidi"/>
        </w:rPr>
      </w:pPr>
      <w:r w:rsidRPr="006A7D6E">
        <w:rPr>
          <w:rFonts w:asciiTheme="minorBidi" w:hAnsiTheme="minorBidi"/>
        </w:rPr>
        <w:t xml:space="preserve">However, challenges include variability in professional roles and </w:t>
      </w:r>
      <w:r>
        <w:rPr>
          <w:rFonts w:asciiTheme="minorBidi" w:hAnsiTheme="minorBidi"/>
        </w:rPr>
        <w:t xml:space="preserve">a </w:t>
      </w:r>
      <w:r w:rsidRPr="006A7D6E">
        <w:rPr>
          <w:rFonts w:asciiTheme="minorBidi" w:hAnsiTheme="minorBidi"/>
        </w:rPr>
        <w:t>lack of resources and data sharing (Gardner, 2016). Local authority websites can support this by providing clear information about the services they provide, and what their roles are, along with who to refer people/families to</w:t>
      </w:r>
      <w:r>
        <w:rPr>
          <w:rFonts w:asciiTheme="minorBidi" w:hAnsiTheme="minorBidi"/>
        </w:rPr>
        <w:t>. This</w:t>
      </w:r>
      <w:r w:rsidRPr="006A7D6E">
        <w:rPr>
          <w:rFonts w:asciiTheme="minorBidi" w:hAnsiTheme="minorBidi"/>
        </w:rPr>
        <w:t xml:space="preserve"> ensures that both families and professionals understand how support is coordinated.</w:t>
      </w:r>
    </w:p>
    <w:p w14:paraId="5ECE2C6D" w14:textId="77777777" w:rsidR="007639E2" w:rsidRPr="006A7D6E" w:rsidRDefault="007639E2" w:rsidP="007639E2">
      <w:pPr>
        <w:jc w:val="center"/>
        <w:rPr>
          <w:rFonts w:asciiTheme="minorBidi" w:hAnsiTheme="minorBidi"/>
        </w:rPr>
      </w:pPr>
      <w:r>
        <w:rPr>
          <w:noProof/>
        </w:rPr>
        <w:lastRenderedPageBreak/>
        <w:drawing>
          <wp:inline distT="0" distB="0" distL="0" distR="0" wp14:anchorId="672E2114" wp14:editId="6FB7E9A9">
            <wp:extent cx="4985051" cy="4389120"/>
            <wp:effectExtent l="0" t="0" r="6350" b="0"/>
            <wp:docPr id="1692028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2650" cy="4395811"/>
                    </a:xfrm>
                    <a:prstGeom prst="rect">
                      <a:avLst/>
                    </a:prstGeom>
                    <a:noFill/>
                    <a:ln>
                      <a:noFill/>
                    </a:ln>
                  </pic:spPr>
                </pic:pic>
              </a:graphicData>
            </a:graphic>
          </wp:inline>
        </w:drawing>
      </w:r>
    </w:p>
    <w:p w14:paraId="268B46CA" w14:textId="77777777" w:rsidR="007639E2" w:rsidRPr="006A7D6E" w:rsidRDefault="007639E2" w:rsidP="007639E2">
      <w:pPr>
        <w:jc w:val="center"/>
        <w:rPr>
          <w:rFonts w:asciiTheme="minorBidi" w:hAnsiTheme="minorBidi"/>
        </w:rPr>
      </w:pPr>
      <w:r w:rsidRPr="006A7D6E">
        <w:rPr>
          <w:rFonts w:asciiTheme="minorBidi" w:hAnsiTheme="minorBidi"/>
        </w:rPr>
        <w:t xml:space="preserve">(Diagram taken from Google </w:t>
      </w:r>
      <w:hyperlink r:id="rId9" w:history="1">
        <w:r w:rsidRPr="00341083">
          <w:rPr>
            <w:rStyle w:val="Hyperlink"/>
            <w:rFonts w:asciiTheme="minorBidi" w:hAnsiTheme="minorBidi"/>
          </w:rPr>
          <w:t>images, and take the Link</w:t>
        </w:r>
      </w:hyperlink>
      <w:r w:rsidRPr="006A7D6E">
        <w:rPr>
          <w:rFonts w:asciiTheme="minorBidi" w:hAnsiTheme="minorBidi"/>
        </w:rPr>
        <w:t>)</w:t>
      </w:r>
    </w:p>
    <w:p w14:paraId="48276A28" w14:textId="77777777" w:rsidR="007639E2" w:rsidRPr="006A7D6E" w:rsidRDefault="007639E2" w:rsidP="007639E2">
      <w:pPr>
        <w:jc w:val="center"/>
        <w:rPr>
          <w:rFonts w:asciiTheme="minorBidi" w:hAnsiTheme="minorBidi"/>
        </w:rPr>
      </w:pPr>
    </w:p>
    <w:p w14:paraId="2B2051E8"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Protective Services in Health and Social Care</w:t>
      </w:r>
    </w:p>
    <w:p w14:paraId="11F2EECD" w14:textId="61CFD5DA" w:rsidR="007639E2" w:rsidRPr="006A7D6E" w:rsidRDefault="007639E2" w:rsidP="007639E2">
      <w:pPr>
        <w:rPr>
          <w:rFonts w:asciiTheme="minorBidi" w:hAnsiTheme="minorBidi"/>
        </w:rPr>
      </w:pPr>
      <w:r w:rsidRPr="006A7D6E">
        <w:rPr>
          <w:rFonts w:asciiTheme="minorBidi" w:hAnsiTheme="minorBidi"/>
        </w:rPr>
        <w:t>Protective services exist, in their essence, to keep children and vulnerable adults from harm. These services are delivered under several pieces of legislation (eg</w:t>
      </w:r>
      <w:r>
        <w:rPr>
          <w:rFonts w:asciiTheme="minorBidi" w:hAnsiTheme="minorBidi"/>
        </w:rPr>
        <w:t>,</w:t>
      </w:r>
      <w:r w:rsidRPr="006A7D6E">
        <w:rPr>
          <w:rFonts w:asciiTheme="minorBidi" w:hAnsiTheme="minorBidi"/>
        </w:rPr>
        <w:t xml:space="preserve"> Children Act 1989 and 2004)</w:t>
      </w:r>
      <w:r>
        <w:rPr>
          <w:rFonts w:asciiTheme="minorBidi" w:hAnsiTheme="minorBidi"/>
        </w:rPr>
        <w:t>,</w:t>
      </w:r>
      <w:r w:rsidRPr="006A7D6E">
        <w:rPr>
          <w:rFonts w:asciiTheme="minorBidi" w:hAnsiTheme="minorBidi"/>
        </w:rPr>
        <w:t xml:space="preserve"> which </w:t>
      </w:r>
      <w:r>
        <w:rPr>
          <w:rFonts w:asciiTheme="minorBidi" w:hAnsiTheme="minorBidi"/>
        </w:rPr>
        <w:t>place</w:t>
      </w:r>
      <w:r w:rsidRPr="006A7D6E">
        <w:rPr>
          <w:rFonts w:asciiTheme="minorBidi" w:hAnsiTheme="minorBidi"/>
        </w:rPr>
        <w:t xml:space="preserve"> duties on local authorities to safeguard children and to promote their </w:t>
      </w:r>
      <w:r w:rsidR="00F33A57">
        <w:rPr>
          <w:rFonts w:asciiTheme="minorBidi" w:hAnsiTheme="minorBidi"/>
        </w:rPr>
        <w:t>well-being.</w:t>
      </w:r>
    </w:p>
    <w:p w14:paraId="2FBFE6D2" w14:textId="77777777" w:rsidR="007639E2" w:rsidRPr="006A7D6E" w:rsidRDefault="007639E2" w:rsidP="007639E2">
      <w:pPr>
        <w:rPr>
          <w:rFonts w:asciiTheme="minorBidi" w:hAnsiTheme="minorBidi"/>
        </w:rPr>
      </w:pPr>
      <w:r w:rsidRPr="006A7D6E">
        <w:rPr>
          <w:rFonts w:asciiTheme="minorBidi" w:hAnsiTheme="minorBidi"/>
        </w:rPr>
        <w:t>Protective services come at varying degrees of intensity or a cocktail of extremes:</w:t>
      </w:r>
    </w:p>
    <w:p w14:paraId="7006D08A" w14:textId="69AEB0C0" w:rsidR="007639E2" w:rsidRPr="006A7D6E" w:rsidRDefault="007639E2" w:rsidP="007639E2">
      <w:pPr>
        <w:rPr>
          <w:rFonts w:asciiTheme="minorBidi" w:hAnsiTheme="minorBidi"/>
        </w:rPr>
      </w:pPr>
      <w:r w:rsidRPr="006A7D6E">
        <w:rPr>
          <w:rFonts w:asciiTheme="minorBidi" w:hAnsiTheme="minorBidi"/>
        </w:rPr>
        <w:t>• Universal services – which everyone can access</w:t>
      </w:r>
      <w:r>
        <w:rPr>
          <w:rFonts w:asciiTheme="minorBidi" w:hAnsiTheme="minorBidi"/>
        </w:rPr>
        <w:t>,</w:t>
      </w:r>
      <w:r w:rsidRPr="006A7D6E">
        <w:rPr>
          <w:rFonts w:asciiTheme="minorBidi" w:hAnsiTheme="minorBidi"/>
        </w:rPr>
        <w:t xml:space="preserve"> such as education (schools), GP services, health </w:t>
      </w:r>
      <w:r w:rsidR="00F33A57" w:rsidRPr="006A7D6E">
        <w:rPr>
          <w:rFonts w:asciiTheme="minorBidi" w:hAnsiTheme="minorBidi"/>
        </w:rPr>
        <w:t>visitors,</w:t>
      </w:r>
      <w:r w:rsidRPr="006A7D6E">
        <w:rPr>
          <w:rFonts w:asciiTheme="minorBidi" w:hAnsiTheme="minorBidi"/>
        </w:rPr>
        <w:t xml:space="preserve"> and youth services</w:t>
      </w:r>
    </w:p>
    <w:p w14:paraId="507B3E8F" w14:textId="77777777" w:rsidR="007639E2" w:rsidRPr="006A7D6E" w:rsidRDefault="007639E2" w:rsidP="007639E2">
      <w:pPr>
        <w:rPr>
          <w:rFonts w:asciiTheme="minorBidi" w:hAnsiTheme="minorBidi"/>
        </w:rPr>
      </w:pPr>
      <w:r w:rsidRPr="006A7D6E">
        <w:rPr>
          <w:rFonts w:asciiTheme="minorBidi" w:hAnsiTheme="minorBidi"/>
        </w:rPr>
        <w:t>• Specific services, including early help to assist families with extra requirements</w:t>
      </w:r>
    </w:p>
    <w:p w14:paraId="231BDAAE" w14:textId="77777777" w:rsidR="007639E2" w:rsidRPr="006A7D6E" w:rsidRDefault="007639E2" w:rsidP="007639E2">
      <w:pPr>
        <w:rPr>
          <w:rFonts w:asciiTheme="minorBidi" w:hAnsiTheme="minorBidi"/>
        </w:rPr>
      </w:pPr>
      <w:r w:rsidRPr="006A7D6E">
        <w:rPr>
          <w:rFonts w:asciiTheme="minorBidi" w:hAnsiTheme="minorBidi"/>
        </w:rPr>
        <w:t>• Specialist services, e. g.</w:t>
      </w:r>
      <w:r>
        <w:rPr>
          <w:rFonts w:asciiTheme="minorBidi" w:hAnsiTheme="minorBidi"/>
        </w:rPr>
        <w:t>,</w:t>
      </w:r>
      <w:r w:rsidRPr="006A7D6E">
        <w:rPr>
          <w:rFonts w:asciiTheme="minorBidi" w:hAnsiTheme="minorBidi"/>
        </w:rPr>
        <w:t xml:space="preserve"> social services and child protection ring</w:t>
      </w:r>
    </w:p>
    <w:p w14:paraId="7EA0F9CF" w14:textId="77777777" w:rsidR="007639E2" w:rsidRPr="006A7D6E" w:rsidRDefault="007639E2" w:rsidP="007639E2">
      <w:pPr>
        <w:rPr>
          <w:rFonts w:asciiTheme="minorBidi" w:hAnsiTheme="minorBidi"/>
        </w:rPr>
      </w:pPr>
      <w:r w:rsidRPr="006A7D6E">
        <w:rPr>
          <w:rFonts w:asciiTheme="minorBidi" w:hAnsiTheme="minorBidi"/>
        </w:rPr>
        <w:t xml:space="preserve">At the centre of this system is Early Help, which </w:t>
      </w:r>
      <w:r>
        <w:rPr>
          <w:rFonts w:asciiTheme="minorBidi" w:hAnsiTheme="minorBidi"/>
        </w:rPr>
        <w:t>focuses</w:t>
      </w:r>
      <w:r w:rsidRPr="006A7D6E">
        <w:rPr>
          <w:rFonts w:asciiTheme="minorBidi" w:hAnsiTheme="minorBidi"/>
        </w:rPr>
        <w:t xml:space="preserve"> on providing support before problems escalate into a state that </w:t>
      </w:r>
      <w:r>
        <w:rPr>
          <w:rFonts w:asciiTheme="minorBidi" w:hAnsiTheme="minorBidi"/>
        </w:rPr>
        <w:t>requires</w:t>
      </w:r>
      <w:r w:rsidRPr="006A7D6E">
        <w:rPr>
          <w:rFonts w:asciiTheme="minorBidi" w:hAnsiTheme="minorBidi"/>
        </w:rPr>
        <w:t xml:space="preserve"> statutory intervention.</w:t>
      </w:r>
    </w:p>
    <w:p w14:paraId="009C67AC" w14:textId="5340CAB1" w:rsidR="007639E2" w:rsidRPr="006A7D6E" w:rsidRDefault="007639E2" w:rsidP="007639E2">
      <w:pPr>
        <w:rPr>
          <w:rFonts w:asciiTheme="minorBidi" w:hAnsiTheme="minorBidi"/>
        </w:rPr>
      </w:pPr>
      <w:r w:rsidRPr="006A7D6E">
        <w:rPr>
          <w:rFonts w:asciiTheme="minorBidi" w:hAnsiTheme="minorBidi"/>
        </w:rPr>
        <w:t xml:space="preserve">Contemporary safeguarding practice is less about response only in crisis, more concerned with prevention and ameliorative early support (Parton, 2014). </w:t>
      </w:r>
      <w:r w:rsidR="00F33A57" w:rsidRPr="006A7D6E">
        <w:rPr>
          <w:rFonts w:asciiTheme="minorBidi" w:hAnsiTheme="minorBidi"/>
        </w:rPr>
        <w:t>For</w:t>
      </w:r>
      <w:r w:rsidRPr="006A7D6E">
        <w:rPr>
          <w:rFonts w:asciiTheme="minorBidi" w:hAnsiTheme="minorBidi"/>
        </w:rPr>
        <w:t xml:space="preserve"> this </w:t>
      </w:r>
      <w:r w:rsidRPr="006A7D6E">
        <w:rPr>
          <w:rFonts w:asciiTheme="minorBidi" w:hAnsiTheme="minorBidi"/>
        </w:rPr>
        <w:lastRenderedPageBreak/>
        <w:t>path to function properly, families need clear information regarding available services.</w:t>
      </w:r>
    </w:p>
    <w:p w14:paraId="0B41F380" w14:textId="77777777" w:rsidR="007639E2" w:rsidRPr="006A7D6E" w:rsidRDefault="007639E2" w:rsidP="007639E2">
      <w:pPr>
        <w:rPr>
          <w:rFonts w:asciiTheme="minorBidi" w:hAnsiTheme="minorBidi"/>
        </w:rPr>
      </w:pPr>
      <w:r w:rsidRPr="006A7D6E">
        <w:rPr>
          <w:rFonts w:asciiTheme="minorBidi" w:hAnsiTheme="minorBidi"/>
        </w:rPr>
        <w:t>Local authority websites are vital in ensuring families are aware of what help is available and how to access it.</w:t>
      </w:r>
    </w:p>
    <w:p w14:paraId="7C2729F3" w14:textId="77777777" w:rsidR="007639E2" w:rsidRPr="006A7D6E" w:rsidRDefault="007639E2" w:rsidP="007639E2">
      <w:pPr>
        <w:jc w:val="center"/>
        <w:rPr>
          <w:rFonts w:asciiTheme="minorBidi" w:hAnsiTheme="minorBidi"/>
        </w:rPr>
      </w:pPr>
      <w:r w:rsidRPr="006A7D6E">
        <w:rPr>
          <w:rFonts w:asciiTheme="minorBidi" w:hAnsiTheme="minorBidi"/>
          <w:noProof/>
        </w:rPr>
        <w:drawing>
          <wp:inline distT="0" distB="0" distL="0" distR="0" wp14:anchorId="7D8BD9B9" wp14:editId="792C8C9C">
            <wp:extent cx="3794760" cy="3741420"/>
            <wp:effectExtent l="0" t="0" r="0" b="0"/>
            <wp:docPr id="54708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4760" cy="3741420"/>
                    </a:xfrm>
                    <a:prstGeom prst="rect">
                      <a:avLst/>
                    </a:prstGeom>
                    <a:noFill/>
                    <a:ln>
                      <a:noFill/>
                    </a:ln>
                  </pic:spPr>
                </pic:pic>
              </a:graphicData>
            </a:graphic>
          </wp:inline>
        </w:drawing>
      </w:r>
    </w:p>
    <w:p w14:paraId="05813A51" w14:textId="6079A7EF" w:rsidR="007639E2" w:rsidRPr="006A7D6E" w:rsidRDefault="007639E2" w:rsidP="007639E2">
      <w:pPr>
        <w:jc w:val="center"/>
        <w:rPr>
          <w:rFonts w:asciiTheme="minorBidi" w:hAnsiTheme="minorBidi"/>
        </w:rPr>
      </w:pPr>
      <w:r w:rsidRPr="006A7D6E">
        <w:rPr>
          <w:rFonts w:asciiTheme="minorBidi" w:hAnsiTheme="minorBidi"/>
        </w:rPr>
        <w:t>(Diagram taken fro</w:t>
      </w:r>
      <w:r w:rsidR="000C4E01">
        <w:rPr>
          <w:rFonts w:asciiTheme="minorBidi" w:hAnsiTheme="minorBidi"/>
        </w:rPr>
        <w:t>m Google Protective Services</w:t>
      </w:r>
      <w:r w:rsidRPr="006A7D6E">
        <w:rPr>
          <w:rFonts w:asciiTheme="minorBidi" w:hAnsiTheme="minorBidi"/>
        </w:rPr>
        <w:t>)</w:t>
      </w:r>
    </w:p>
    <w:p w14:paraId="49A6E801"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Evaluation of Local Authority Websites</w:t>
      </w:r>
    </w:p>
    <w:p w14:paraId="231F3925" w14:textId="1D70A91B" w:rsidR="007639E2" w:rsidRPr="00806834" w:rsidRDefault="007639E2" w:rsidP="00806834">
      <w:pPr>
        <w:pStyle w:val="ListParagraph"/>
        <w:numPr>
          <w:ilvl w:val="0"/>
          <w:numId w:val="20"/>
        </w:numPr>
        <w:rPr>
          <w:rFonts w:asciiTheme="minorBidi" w:hAnsiTheme="minorBidi"/>
          <w:b/>
          <w:bCs/>
          <w:sz w:val="28"/>
          <w:szCs w:val="28"/>
        </w:rPr>
      </w:pPr>
      <w:r w:rsidRPr="00806834">
        <w:rPr>
          <w:rFonts w:asciiTheme="minorBidi" w:hAnsiTheme="minorBidi"/>
          <w:b/>
          <w:bCs/>
          <w:sz w:val="28"/>
          <w:szCs w:val="28"/>
        </w:rPr>
        <w:t>Leeds City Council</w:t>
      </w:r>
    </w:p>
    <w:p w14:paraId="7FDFFE8E" w14:textId="2B6D74F3" w:rsidR="007639E2" w:rsidRPr="006A7D6E" w:rsidRDefault="007639E2" w:rsidP="007639E2">
      <w:pPr>
        <w:rPr>
          <w:rFonts w:asciiTheme="minorBidi" w:hAnsiTheme="minorBidi"/>
        </w:rPr>
      </w:pPr>
      <w:r w:rsidRPr="006A7D6E">
        <w:rPr>
          <w:rFonts w:asciiTheme="minorBidi" w:hAnsiTheme="minorBidi"/>
        </w:rPr>
        <w:t xml:space="preserve">The Leeds City Council website features </w:t>
      </w:r>
      <w:proofErr w:type="gramStart"/>
      <w:r w:rsidRPr="006A7D6E">
        <w:rPr>
          <w:rFonts w:asciiTheme="minorBidi" w:hAnsiTheme="minorBidi"/>
        </w:rPr>
        <w:t>a lot of</w:t>
      </w:r>
      <w:proofErr w:type="gramEnd"/>
      <w:r w:rsidRPr="006A7D6E">
        <w:rPr>
          <w:rFonts w:asciiTheme="minorBidi" w:hAnsiTheme="minorBidi"/>
        </w:rPr>
        <w:t xml:space="preserve"> </w:t>
      </w:r>
      <w:r w:rsidR="00F33A57" w:rsidRPr="006A7D6E">
        <w:rPr>
          <w:rFonts w:asciiTheme="minorBidi" w:hAnsiTheme="minorBidi"/>
        </w:rPr>
        <w:t>detailed</w:t>
      </w:r>
      <w:r w:rsidRPr="006A7D6E">
        <w:rPr>
          <w:rFonts w:asciiTheme="minorBidi" w:hAnsiTheme="minorBidi"/>
        </w:rPr>
        <w:t xml:space="preserve"> and well-structured information related to Early Help. A clear explanation of Early Help, who </w:t>
      </w:r>
      <w:r>
        <w:rPr>
          <w:rFonts w:asciiTheme="minorBidi" w:hAnsiTheme="minorBidi"/>
        </w:rPr>
        <w:t xml:space="preserve">it </w:t>
      </w:r>
      <w:r w:rsidRPr="006A7D6E">
        <w:rPr>
          <w:rFonts w:asciiTheme="minorBidi" w:hAnsiTheme="minorBidi"/>
        </w:rPr>
        <w:t>is for and how with your family</w:t>
      </w:r>
      <w:r>
        <w:rPr>
          <w:rFonts w:asciiTheme="minorBidi" w:hAnsiTheme="minorBidi"/>
        </w:rPr>
        <w:t>,</w:t>
      </w:r>
      <w:r w:rsidRPr="006A7D6E">
        <w:rPr>
          <w:rFonts w:asciiTheme="minorBidi" w:hAnsiTheme="minorBidi"/>
        </w:rPr>
        <w:t xml:space="preserve"> can </w:t>
      </w:r>
      <w:r>
        <w:rPr>
          <w:rFonts w:asciiTheme="minorBidi" w:hAnsiTheme="minorBidi"/>
        </w:rPr>
        <w:t>provide</w:t>
      </w:r>
      <w:r w:rsidRPr="006A7D6E">
        <w:rPr>
          <w:rFonts w:asciiTheme="minorBidi" w:hAnsiTheme="minorBidi"/>
        </w:rPr>
        <w:t xml:space="preserve"> more support.</w:t>
      </w:r>
    </w:p>
    <w:p w14:paraId="4F357DAE" w14:textId="77777777" w:rsidR="007639E2" w:rsidRPr="007B4D74" w:rsidRDefault="007639E2" w:rsidP="007639E2">
      <w:pPr>
        <w:rPr>
          <w:rFonts w:asciiTheme="minorBidi" w:hAnsiTheme="minorBidi"/>
          <w:b/>
          <w:bCs/>
        </w:rPr>
      </w:pPr>
      <w:r w:rsidRPr="006A7D6E">
        <w:rPr>
          <w:rFonts w:asciiTheme="minorBidi" w:hAnsiTheme="minorBidi"/>
          <w:b/>
          <w:bCs/>
        </w:rPr>
        <w:t>Examples of strengths:</w:t>
      </w:r>
    </w:p>
    <w:p w14:paraId="52234BDC" w14:textId="77777777" w:rsidR="007639E2" w:rsidRPr="006A7D6E" w:rsidRDefault="007639E2" w:rsidP="007639E2">
      <w:pPr>
        <w:spacing w:after="0"/>
        <w:rPr>
          <w:rFonts w:asciiTheme="minorBidi" w:hAnsiTheme="minorBidi"/>
        </w:rPr>
      </w:pPr>
      <w:r w:rsidRPr="006A7D6E">
        <w:rPr>
          <w:rFonts w:asciiTheme="minorBidi" w:hAnsiTheme="minorBidi"/>
        </w:rPr>
        <w:t>• Step-by-step guidance on accessing services</w:t>
      </w:r>
    </w:p>
    <w:p w14:paraId="2F2213FC" w14:textId="3AD7AFCB" w:rsidR="007639E2" w:rsidRPr="006A7D6E" w:rsidRDefault="007639E2" w:rsidP="007639E2">
      <w:pPr>
        <w:spacing w:after="0"/>
        <w:rPr>
          <w:rFonts w:asciiTheme="minorBidi" w:hAnsiTheme="minorBidi"/>
        </w:rPr>
      </w:pPr>
      <w:r w:rsidRPr="006A7D6E">
        <w:rPr>
          <w:rFonts w:asciiTheme="minorBidi" w:hAnsiTheme="minorBidi"/>
        </w:rPr>
        <w:t xml:space="preserve">• An overview of professionals at </w:t>
      </w:r>
      <w:r w:rsidR="00F33A57" w:rsidRPr="006A7D6E">
        <w:rPr>
          <w:rFonts w:asciiTheme="minorBidi" w:hAnsiTheme="minorBidi"/>
        </w:rPr>
        <w:t>various levels</w:t>
      </w:r>
      <w:r w:rsidRPr="006A7D6E">
        <w:rPr>
          <w:rFonts w:asciiTheme="minorBidi" w:hAnsiTheme="minorBidi"/>
        </w:rPr>
        <w:t xml:space="preserve"> (</w:t>
      </w:r>
      <w:r>
        <w:rPr>
          <w:rFonts w:asciiTheme="minorBidi" w:hAnsiTheme="minorBidi"/>
        </w:rPr>
        <w:t>e.g.,</w:t>
      </w:r>
      <w:r w:rsidRPr="006A7D6E">
        <w:rPr>
          <w:rFonts w:asciiTheme="minorBidi" w:hAnsiTheme="minorBidi"/>
        </w:rPr>
        <w:t xml:space="preserve"> social worker, family support worker)</w:t>
      </w:r>
    </w:p>
    <w:p w14:paraId="496574F3" w14:textId="77777777" w:rsidR="007639E2" w:rsidRPr="006A7D6E" w:rsidRDefault="007639E2" w:rsidP="007639E2">
      <w:pPr>
        <w:spacing w:after="0"/>
        <w:rPr>
          <w:rFonts w:asciiTheme="minorBidi" w:hAnsiTheme="minorBidi"/>
        </w:rPr>
      </w:pPr>
      <w:r w:rsidRPr="006A7D6E">
        <w:rPr>
          <w:rFonts w:asciiTheme="minorBidi" w:hAnsiTheme="minorBidi"/>
        </w:rPr>
        <w:t>• Links to other services</w:t>
      </w:r>
      <w:r>
        <w:rPr>
          <w:rFonts w:asciiTheme="minorBidi" w:hAnsiTheme="minorBidi"/>
        </w:rPr>
        <w:t>,</w:t>
      </w:r>
      <w:r w:rsidRPr="006A7D6E">
        <w:rPr>
          <w:rFonts w:asciiTheme="minorBidi" w:hAnsiTheme="minorBidi"/>
        </w:rPr>
        <w:t xml:space="preserve"> e.g. parenting support and youth services</w:t>
      </w:r>
    </w:p>
    <w:p w14:paraId="54447647" w14:textId="77777777" w:rsidR="007639E2" w:rsidRPr="006A7D6E" w:rsidRDefault="007639E2" w:rsidP="007639E2">
      <w:pPr>
        <w:rPr>
          <w:rFonts w:asciiTheme="minorBidi" w:hAnsiTheme="minorBidi"/>
        </w:rPr>
      </w:pPr>
      <w:r w:rsidRPr="006A7D6E">
        <w:rPr>
          <w:rFonts w:asciiTheme="minorBidi" w:hAnsiTheme="minorBidi"/>
        </w:rPr>
        <w:t xml:space="preserve">This is indicative of good </w:t>
      </w:r>
      <w:r>
        <w:rPr>
          <w:rFonts w:asciiTheme="minorBidi" w:hAnsiTheme="minorBidi"/>
        </w:rPr>
        <w:t>multi-agency</w:t>
      </w:r>
      <w:r w:rsidRPr="006A7D6E">
        <w:rPr>
          <w:rFonts w:asciiTheme="minorBidi" w:hAnsiTheme="minorBidi"/>
        </w:rPr>
        <w:t xml:space="preserve"> working and demonstrates how services work in a coordinated manner.</w:t>
      </w:r>
    </w:p>
    <w:p w14:paraId="617A6020" w14:textId="77777777" w:rsidR="007639E2" w:rsidRDefault="007639E2" w:rsidP="007639E2">
      <w:pPr>
        <w:rPr>
          <w:rFonts w:asciiTheme="minorBidi" w:hAnsiTheme="minorBidi"/>
        </w:rPr>
      </w:pPr>
      <w:r w:rsidRPr="006A7D6E">
        <w:rPr>
          <w:rFonts w:asciiTheme="minorBidi" w:hAnsiTheme="minorBidi"/>
        </w:rPr>
        <w:t xml:space="preserve">The text-heavy site may also be more challenging to read for some users, however. </w:t>
      </w:r>
      <w:r>
        <w:rPr>
          <w:rFonts w:asciiTheme="minorBidi" w:hAnsiTheme="minorBidi"/>
        </w:rPr>
        <w:t>A few videos and images could</w:t>
      </w:r>
      <w:r w:rsidRPr="006A7D6E">
        <w:rPr>
          <w:rFonts w:asciiTheme="minorBidi" w:hAnsiTheme="minorBidi"/>
        </w:rPr>
        <w:t xml:space="preserve"> have made it more visual to understand.</w:t>
      </w:r>
    </w:p>
    <w:p w14:paraId="2EC69FC4" w14:textId="77777777" w:rsidR="007639E2" w:rsidRDefault="007639E2" w:rsidP="007639E2">
      <w:pPr>
        <w:jc w:val="center"/>
        <w:rPr>
          <w:rFonts w:asciiTheme="minorBidi" w:hAnsiTheme="minorBidi"/>
        </w:rPr>
      </w:pPr>
      <w:r w:rsidRPr="001E1320">
        <w:rPr>
          <w:rFonts w:asciiTheme="minorBidi" w:hAnsiTheme="minorBidi"/>
          <w:noProof/>
        </w:rPr>
        <w:lastRenderedPageBreak/>
        <w:drawing>
          <wp:inline distT="0" distB="0" distL="0" distR="0" wp14:anchorId="3D1B26FF" wp14:editId="55B3D4E2">
            <wp:extent cx="4534466" cy="2893695"/>
            <wp:effectExtent l="38100" t="38100" r="38100" b="40005"/>
            <wp:docPr id="1073055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7845" cy="2908614"/>
                    </a:xfrm>
                    <a:prstGeom prst="rect">
                      <a:avLst/>
                    </a:prstGeom>
                    <a:noFill/>
                    <a:ln w="22225">
                      <a:solidFill>
                        <a:schemeClr val="accent1">
                          <a:lumMod val="60000"/>
                          <a:lumOff val="40000"/>
                        </a:schemeClr>
                      </a:solidFill>
                    </a:ln>
                  </pic:spPr>
                </pic:pic>
              </a:graphicData>
            </a:graphic>
          </wp:inline>
        </w:drawing>
      </w:r>
    </w:p>
    <w:p w14:paraId="14EBEA83" w14:textId="77777777" w:rsidR="007639E2" w:rsidRPr="006A7D6E" w:rsidRDefault="007639E2" w:rsidP="007639E2">
      <w:pPr>
        <w:jc w:val="center"/>
        <w:rPr>
          <w:rFonts w:asciiTheme="minorBidi" w:hAnsiTheme="minorBidi"/>
        </w:rPr>
      </w:pPr>
      <w:r>
        <w:rPr>
          <w:rFonts w:asciiTheme="minorBidi" w:hAnsiTheme="minorBidi"/>
        </w:rPr>
        <w:t>Screenshot from Leeds Early Help Webpage (2026)</w:t>
      </w:r>
    </w:p>
    <w:p w14:paraId="399061EE" w14:textId="7F55246F" w:rsidR="007639E2" w:rsidRPr="00806834" w:rsidRDefault="007639E2" w:rsidP="00806834">
      <w:pPr>
        <w:pStyle w:val="ListParagraph"/>
        <w:numPr>
          <w:ilvl w:val="0"/>
          <w:numId w:val="20"/>
        </w:numPr>
        <w:rPr>
          <w:rFonts w:asciiTheme="minorBidi" w:hAnsiTheme="minorBidi"/>
          <w:b/>
          <w:bCs/>
          <w:sz w:val="28"/>
          <w:szCs w:val="28"/>
        </w:rPr>
      </w:pPr>
      <w:r w:rsidRPr="00806834">
        <w:rPr>
          <w:rFonts w:asciiTheme="minorBidi" w:hAnsiTheme="minorBidi"/>
          <w:b/>
          <w:bCs/>
          <w:sz w:val="28"/>
          <w:szCs w:val="28"/>
        </w:rPr>
        <w:t>Norfolk County Council</w:t>
      </w:r>
    </w:p>
    <w:p w14:paraId="7309C618" w14:textId="77777777" w:rsidR="007639E2" w:rsidRPr="006A7D6E" w:rsidRDefault="007639E2" w:rsidP="007639E2">
      <w:pPr>
        <w:rPr>
          <w:rFonts w:asciiTheme="minorBidi" w:hAnsiTheme="minorBidi"/>
        </w:rPr>
      </w:pPr>
      <w:r w:rsidRPr="006A7D6E">
        <w:rPr>
          <w:rFonts w:asciiTheme="minorBidi" w:hAnsiTheme="minorBidi"/>
        </w:rPr>
        <w:t>Then</w:t>
      </w:r>
      <w:r>
        <w:rPr>
          <w:rFonts w:asciiTheme="minorBidi" w:hAnsiTheme="minorBidi"/>
        </w:rPr>
        <w:t>,</w:t>
      </w:r>
      <w:r w:rsidRPr="006A7D6E">
        <w:rPr>
          <w:rFonts w:asciiTheme="minorBidi" w:hAnsiTheme="minorBidi"/>
        </w:rPr>
        <w:t xml:space="preserve"> when you need Early Help information</w:t>
      </w:r>
      <w:r>
        <w:rPr>
          <w:rFonts w:asciiTheme="minorBidi" w:hAnsiTheme="minorBidi"/>
        </w:rPr>
        <w:t>,</w:t>
      </w:r>
      <w:r w:rsidRPr="006A7D6E">
        <w:rPr>
          <w:rFonts w:asciiTheme="minorBidi" w:hAnsiTheme="minorBidi"/>
        </w:rPr>
        <w:t xml:space="preserve"> it </w:t>
      </w:r>
      <w:proofErr w:type="gramStart"/>
      <w:r w:rsidRPr="006A7D6E">
        <w:rPr>
          <w:rFonts w:asciiTheme="minorBidi" w:hAnsiTheme="minorBidi"/>
        </w:rPr>
        <w:t>is structured</w:t>
      </w:r>
      <w:proofErr w:type="gramEnd"/>
      <w:r w:rsidRPr="006A7D6E">
        <w:rPr>
          <w:rFonts w:asciiTheme="minorBidi" w:hAnsiTheme="minorBidi"/>
        </w:rPr>
        <w:t xml:space="preserve"> and straightforward on the Norfolk County Council website</w:t>
      </w:r>
      <w:r>
        <w:rPr>
          <w:rFonts w:asciiTheme="minorBidi" w:hAnsiTheme="minorBidi"/>
        </w:rPr>
        <w:t>,</w:t>
      </w:r>
      <w:r w:rsidRPr="006A7D6E">
        <w:rPr>
          <w:rFonts w:asciiTheme="minorBidi" w:hAnsiTheme="minorBidi"/>
        </w:rPr>
        <w:t xml:space="preserve"> with a summary paragraph with headings and short sections.</w:t>
      </w:r>
    </w:p>
    <w:p w14:paraId="5901705E" w14:textId="77777777" w:rsidR="007639E2" w:rsidRPr="006A7D6E" w:rsidRDefault="007639E2" w:rsidP="007639E2">
      <w:pPr>
        <w:rPr>
          <w:rFonts w:asciiTheme="minorBidi" w:hAnsiTheme="minorBidi"/>
          <w:b/>
          <w:bCs/>
        </w:rPr>
      </w:pPr>
      <w:r w:rsidRPr="006A7D6E">
        <w:rPr>
          <w:rFonts w:asciiTheme="minorBidi" w:hAnsiTheme="minorBidi"/>
          <w:b/>
          <w:bCs/>
        </w:rPr>
        <w:t>Examples of strengths:</w:t>
      </w:r>
    </w:p>
    <w:p w14:paraId="2740A47C" w14:textId="77777777" w:rsidR="007639E2" w:rsidRPr="0037745C" w:rsidRDefault="007639E2" w:rsidP="007639E2">
      <w:pPr>
        <w:pStyle w:val="ListParagraph"/>
        <w:numPr>
          <w:ilvl w:val="0"/>
          <w:numId w:val="17"/>
        </w:numPr>
        <w:rPr>
          <w:rFonts w:asciiTheme="minorBidi" w:hAnsiTheme="minorBidi"/>
        </w:rPr>
      </w:pPr>
      <w:r w:rsidRPr="0037745C">
        <w:rPr>
          <w:rFonts w:asciiTheme="minorBidi" w:hAnsiTheme="minorBidi"/>
        </w:rPr>
        <w:t>An easily understandable, simple language</w:t>
      </w:r>
    </w:p>
    <w:p w14:paraId="75F2F6D2" w14:textId="77777777" w:rsidR="007639E2" w:rsidRPr="0037745C" w:rsidRDefault="007639E2" w:rsidP="007639E2">
      <w:pPr>
        <w:pStyle w:val="ListParagraph"/>
        <w:numPr>
          <w:ilvl w:val="0"/>
          <w:numId w:val="17"/>
        </w:numPr>
        <w:rPr>
          <w:rFonts w:asciiTheme="minorBidi" w:hAnsiTheme="minorBidi"/>
        </w:rPr>
      </w:pPr>
      <w:r w:rsidRPr="0037745C">
        <w:rPr>
          <w:rFonts w:asciiTheme="minorBidi" w:hAnsiTheme="minorBidi"/>
        </w:rPr>
        <w:t>Clear contact details and any referral information</w:t>
      </w:r>
    </w:p>
    <w:p w14:paraId="04F3C4F6" w14:textId="77777777" w:rsidR="007639E2" w:rsidRPr="0037745C" w:rsidRDefault="007639E2" w:rsidP="007639E2">
      <w:pPr>
        <w:pStyle w:val="ListParagraph"/>
        <w:numPr>
          <w:ilvl w:val="0"/>
          <w:numId w:val="17"/>
        </w:numPr>
        <w:rPr>
          <w:rFonts w:asciiTheme="minorBidi" w:hAnsiTheme="minorBidi"/>
        </w:rPr>
      </w:pPr>
      <w:r w:rsidRPr="0037745C">
        <w:rPr>
          <w:rFonts w:asciiTheme="minorBidi" w:hAnsiTheme="minorBidi"/>
        </w:rPr>
        <w:t>Family-friendly access to downloadable guides and resources</w:t>
      </w:r>
    </w:p>
    <w:p w14:paraId="16D7CFC9" w14:textId="77777777" w:rsidR="007639E2" w:rsidRPr="0037745C" w:rsidRDefault="007639E2" w:rsidP="007639E2">
      <w:pPr>
        <w:pStyle w:val="ListParagraph"/>
        <w:numPr>
          <w:ilvl w:val="0"/>
          <w:numId w:val="17"/>
        </w:numPr>
        <w:rPr>
          <w:rFonts w:asciiTheme="minorBidi" w:hAnsiTheme="minorBidi"/>
        </w:rPr>
      </w:pPr>
      <w:r w:rsidRPr="0037745C">
        <w:rPr>
          <w:rFonts w:asciiTheme="minorBidi" w:hAnsiTheme="minorBidi"/>
        </w:rPr>
        <w:t>Two different segments for professionals and parents</w:t>
      </w:r>
    </w:p>
    <w:p w14:paraId="704B1142" w14:textId="77777777" w:rsidR="007639E2" w:rsidRPr="006A7D6E" w:rsidRDefault="007639E2" w:rsidP="007639E2">
      <w:pPr>
        <w:rPr>
          <w:rFonts w:asciiTheme="minorBidi" w:hAnsiTheme="minorBidi"/>
        </w:rPr>
      </w:pPr>
      <w:r w:rsidRPr="006A7D6E">
        <w:rPr>
          <w:rFonts w:asciiTheme="minorBidi" w:hAnsiTheme="minorBidi"/>
        </w:rPr>
        <w:t>This gives the site functionality and meaningfulness.</w:t>
      </w:r>
    </w:p>
    <w:p w14:paraId="0AE1F682" w14:textId="77777777" w:rsidR="007639E2" w:rsidRDefault="007639E2" w:rsidP="007639E2">
      <w:pPr>
        <w:rPr>
          <w:rFonts w:asciiTheme="minorBidi" w:hAnsiTheme="minorBidi"/>
        </w:rPr>
      </w:pPr>
      <w:r w:rsidRPr="006A7D6E">
        <w:rPr>
          <w:rFonts w:asciiTheme="minorBidi" w:hAnsiTheme="minorBidi"/>
        </w:rPr>
        <w:t>Nevertheless, the same information is dispersed from page to page</w:t>
      </w:r>
      <w:r>
        <w:rPr>
          <w:rFonts w:asciiTheme="minorBidi" w:hAnsiTheme="minorBidi"/>
        </w:rPr>
        <w:t>,</w:t>
      </w:r>
      <w:r w:rsidRPr="006A7D6E">
        <w:rPr>
          <w:rFonts w:asciiTheme="minorBidi" w:hAnsiTheme="minorBidi"/>
        </w:rPr>
        <w:t xml:space="preserve"> and users could have a complicated time locating all </w:t>
      </w:r>
      <w:r>
        <w:rPr>
          <w:rFonts w:asciiTheme="minorBidi" w:hAnsiTheme="minorBidi"/>
        </w:rPr>
        <w:t xml:space="preserve">the </w:t>
      </w:r>
      <w:r w:rsidRPr="006A7D6E">
        <w:rPr>
          <w:rFonts w:asciiTheme="minorBidi" w:hAnsiTheme="minorBidi"/>
        </w:rPr>
        <w:t xml:space="preserve">data collected in one way. </w:t>
      </w:r>
      <w:r>
        <w:rPr>
          <w:rFonts w:asciiTheme="minorBidi" w:hAnsiTheme="minorBidi"/>
        </w:rPr>
        <w:t>A limited</w:t>
      </w:r>
      <w:r w:rsidRPr="006A7D6E">
        <w:rPr>
          <w:rFonts w:asciiTheme="minorBidi" w:hAnsiTheme="minorBidi"/>
        </w:rPr>
        <w:t xml:space="preserve"> explanation of how different services work together also decreases understanding of multi-agency working.</w:t>
      </w:r>
    </w:p>
    <w:p w14:paraId="19BA9180" w14:textId="77777777" w:rsidR="007639E2" w:rsidRPr="003E6048" w:rsidRDefault="007639E2" w:rsidP="007639E2">
      <w:pPr>
        <w:jc w:val="center"/>
        <w:rPr>
          <w:rFonts w:asciiTheme="minorBidi" w:hAnsiTheme="minorBidi"/>
          <w14:textOutline w14:w="22225" w14:cap="rnd" w14:cmpd="sng" w14:algn="ctr">
            <w14:solidFill>
              <w14:schemeClr w14:val="accent1"/>
            </w14:solidFill>
            <w14:prstDash w14:val="solid"/>
            <w14:bevel/>
          </w14:textOutline>
        </w:rPr>
      </w:pPr>
      <w:r w:rsidRPr="001E1320">
        <w:rPr>
          <w:rFonts w:asciiTheme="minorBidi" w:hAnsiTheme="minorBidi"/>
          <w:noProof/>
        </w:rPr>
        <w:lastRenderedPageBreak/>
        <w:drawing>
          <wp:inline distT="0" distB="0" distL="0" distR="0" wp14:anchorId="6EFAD08B" wp14:editId="271F5AA9">
            <wp:extent cx="4808554" cy="2394585"/>
            <wp:effectExtent l="38100" t="38100" r="30480" b="43815"/>
            <wp:docPr id="37993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9641" cy="2405086"/>
                    </a:xfrm>
                    <a:prstGeom prst="rect">
                      <a:avLst/>
                    </a:prstGeom>
                    <a:noFill/>
                    <a:ln w="22225">
                      <a:solidFill>
                        <a:schemeClr val="accent1">
                          <a:lumMod val="60000"/>
                          <a:lumOff val="40000"/>
                        </a:schemeClr>
                      </a:solidFill>
                    </a:ln>
                    <a:effectLst>
                      <a:softEdge rad="0"/>
                    </a:effectLst>
                  </pic:spPr>
                </pic:pic>
              </a:graphicData>
            </a:graphic>
          </wp:inline>
        </w:drawing>
      </w:r>
    </w:p>
    <w:p w14:paraId="256C9ECA" w14:textId="77777777" w:rsidR="007639E2" w:rsidRPr="006A7D6E" w:rsidRDefault="007639E2" w:rsidP="007639E2">
      <w:pPr>
        <w:jc w:val="center"/>
        <w:rPr>
          <w:rFonts w:asciiTheme="minorBidi" w:hAnsiTheme="minorBidi"/>
        </w:rPr>
      </w:pPr>
      <w:r>
        <w:rPr>
          <w:rFonts w:asciiTheme="minorBidi" w:hAnsiTheme="minorBidi"/>
        </w:rPr>
        <w:t>Screenshot from Norfolk Early Help Webpage (2026)</w:t>
      </w:r>
    </w:p>
    <w:p w14:paraId="53146334" w14:textId="77777777" w:rsidR="007639E2" w:rsidRPr="006A7D6E" w:rsidRDefault="007639E2" w:rsidP="007639E2">
      <w:pPr>
        <w:jc w:val="center"/>
        <w:rPr>
          <w:rFonts w:asciiTheme="minorBidi" w:hAnsiTheme="minorBidi"/>
        </w:rPr>
      </w:pPr>
    </w:p>
    <w:p w14:paraId="502EA818" w14:textId="6AC7B5EA" w:rsidR="007639E2" w:rsidRPr="00806834" w:rsidRDefault="007639E2" w:rsidP="00806834">
      <w:pPr>
        <w:pStyle w:val="ListParagraph"/>
        <w:numPr>
          <w:ilvl w:val="0"/>
          <w:numId w:val="20"/>
        </w:numPr>
        <w:rPr>
          <w:rFonts w:asciiTheme="minorBidi" w:hAnsiTheme="minorBidi"/>
          <w:b/>
          <w:bCs/>
          <w:sz w:val="28"/>
          <w:szCs w:val="28"/>
        </w:rPr>
      </w:pPr>
      <w:r w:rsidRPr="00806834">
        <w:rPr>
          <w:rFonts w:asciiTheme="minorBidi" w:hAnsiTheme="minorBidi"/>
          <w:b/>
          <w:bCs/>
          <w:sz w:val="28"/>
          <w:szCs w:val="28"/>
        </w:rPr>
        <w:t>Tower Hamlets Council</w:t>
      </w:r>
    </w:p>
    <w:p w14:paraId="28F37145" w14:textId="77777777" w:rsidR="007639E2" w:rsidRDefault="007639E2" w:rsidP="007639E2">
      <w:pPr>
        <w:rPr>
          <w:rFonts w:asciiTheme="minorBidi" w:hAnsiTheme="minorBidi"/>
        </w:rPr>
      </w:pPr>
      <w:r w:rsidRPr="006A7D6E">
        <w:rPr>
          <w:rFonts w:asciiTheme="minorBidi" w:hAnsiTheme="minorBidi"/>
        </w:rPr>
        <w:t>The visual appeal and usability of Tower Hamlets Council's website. It focuses strongly on accessibility.</w:t>
      </w:r>
    </w:p>
    <w:p w14:paraId="1E4D21A9" w14:textId="77777777" w:rsidR="007639E2" w:rsidRDefault="007639E2" w:rsidP="007639E2">
      <w:pPr>
        <w:jc w:val="center"/>
        <w:rPr>
          <w:rFonts w:asciiTheme="minorBidi" w:hAnsiTheme="minorBidi"/>
        </w:rPr>
      </w:pPr>
      <w:r w:rsidRPr="001E1320">
        <w:rPr>
          <w:rFonts w:asciiTheme="minorBidi" w:hAnsiTheme="minorBidi"/>
          <w:noProof/>
        </w:rPr>
        <w:drawing>
          <wp:inline distT="0" distB="0" distL="0" distR="0" wp14:anchorId="78E5CA1A" wp14:editId="228736F1">
            <wp:extent cx="4847552" cy="4413885"/>
            <wp:effectExtent l="38100" t="38100" r="29845" b="43815"/>
            <wp:docPr id="8088426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0958" cy="4426091"/>
                    </a:xfrm>
                    <a:prstGeom prst="rect">
                      <a:avLst/>
                    </a:prstGeom>
                    <a:noFill/>
                    <a:ln w="22225">
                      <a:solidFill>
                        <a:schemeClr val="accent1">
                          <a:lumMod val="60000"/>
                          <a:lumOff val="40000"/>
                        </a:schemeClr>
                      </a:solidFill>
                    </a:ln>
                  </pic:spPr>
                </pic:pic>
              </a:graphicData>
            </a:graphic>
          </wp:inline>
        </w:drawing>
      </w:r>
    </w:p>
    <w:p w14:paraId="10110FB6" w14:textId="77777777" w:rsidR="007639E2" w:rsidRDefault="007639E2" w:rsidP="007639E2">
      <w:pPr>
        <w:jc w:val="center"/>
        <w:rPr>
          <w:rFonts w:asciiTheme="minorBidi" w:hAnsiTheme="minorBidi"/>
        </w:rPr>
      </w:pPr>
      <w:r>
        <w:rPr>
          <w:rFonts w:asciiTheme="minorBidi" w:hAnsiTheme="minorBidi"/>
        </w:rPr>
        <w:t>Screenshot from Tower Hamlets Early Help Webpage (2026)</w:t>
      </w:r>
    </w:p>
    <w:p w14:paraId="79947F3F" w14:textId="77777777" w:rsidR="007639E2" w:rsidRPr="006A7D6E" w:rsidRDefault="007639E2" w:rsidP="007639E2">
      <w:pPr>
        <w:jc w:val="center"/>
        <w:rPr>
          <w:rFonts w:asciiTheme="minorBidi" w:hAnsiTheme="minorBidi"/>
        </w:rPr>
      </w:pPr>
    </w:p>
    <w:p w14:paraId="50E294B0" w14:textId="77777777" w:rsidR="007639E2" w:rsidRPr="006A7D6E" w:rsidRDefault="007639E2" w:rsidP="007639E2">
      <w:pPr>
        <w:rPr>
          <w:rFonts w:asciiTheme="minorBidi" w:hAnsiTheme="minorBidi"/>
          <w:b/>
          <w:bCs/>
        </w:rPr>
      </w:pPr>
      <w:r w:rsidRPr="006A7D6E">
        <w:rPr>
          <w:rFonts w:asciiTheme="minorBidi" w:hAnsiTheme="minorBidi"/>
          <w:b/>
          <w:bCs/>
        </w:rPr>
        <w:t>Examples of strengths:</w:t>
      </w:r>
    </w:p>
    <w:p w14:paraId="1F6F0712" w14:textId="77777777" w:rsidR="007639E2" w:rsidRPr="0037745C" w:rsidRDefault="007639E2" w:rsidP="007639E2">
      <w:pPr>
        <w:pStyle w:val="ListParagraph"/>
        <w:numPr>
          <w:ilvl w:val="0"/>
          <w:numId w:val="18"/>
        </w:numPr>
        <w:rPr>
          <w:rFonts w:asciiTheme="minorBidi" w:hAnsiTheme="minorBidi"/>
        </w:rPr>
      </w:pPr>
      <w:r w:rsidRPr="0037745C">
        <w:rPr>
          <w:rFonts w:asciiTheme="minorBidi" w:hAnsiTheme="minorBidi"/>
        </w:rPr>
        <w:t>The presence of information in several languages.</w:t>
      </w:r>
    </w:p>
    <w:p w14:paraId="016EFCEF" w14:textId="12AC7B49" w:rsidR="007639E2" w:rsidRPr="0037745C" w:rsidRDefault="007639E2" w:rsidP="007639E2">
      <w:pPr>
        <w:pStyle w:val="ListParagraph"/>
        <w:numPr>
          <w:ilvl w:val="0"/>
          <w:numId w:val="18"/>
        </w:numPr>
        <w:rPr>
          <w:rFonts w:asciiTheme="minorBidi" w:hAnsiTheme="minorBidi"/>
        </w:rPr>
      </w:pPr>
      <w:r w:rsidRPr="0037745C">
        <w:rPr>
          <w:rFonts w:asciiTheme="minorBidi" w:hAnsiTheme="minorBidi"/>
        </w:rPr>
        <w:t xml:space="preserve">Designed a screen with buttons and links for easy </w:t>
      </w:r>
      <w:r w:rsidR="00F33A57" w:rsidRPr="0037745C">
        <w:rPr>
          <w:rFonts w:asciiTheme="minorBidi" w:hAnsiTheme="minorBidi"/>
        </w:rPr>
        <w:t>navigation.</w:t>
      </w:r>
    </w:p>
    <w:p w14:paraId="19EA0391" w14:textId="4E6961B6" w:rsidR="007639E2" w:rsidRPr="0037745C" w:rsidRDefault="007639E2" w:rsidP="007639E2">
      <w:pPr>
        <w:pStyle w:val="ListParagraph"/>
        <w:numPr>
          <w:ilvl w:val="0"/>
          <w:numId w:val="18"/>
        </w:numPr>
        <w:rPr>
          <w:rFonts w:asciiTheme="minorBidi" w:hAnsiTheme="minorBidi"/>
        </w:rPr>
      </w:pPr>
      <w:r w:rsidRPr="0037745C">
        <w:rPr>
          <w:rFonts w:asciiTheme="minorBidi" w:hAnsiTheme="minorBidi"/>
        </w:rPr>
        <w:t xml:space="preserve">Easy-to-understand vocabulary that works for multiple </w:t>
      </w:r>
      <w:r w:rsidR="00F33A57" w:rsidRPr="0037745C">
        <w:rPr>
          <w:rFonts w:asciiTheme="minorBidi" w:hAnsiTheme="minorBidi"/>
        </w:rPr>
        <w:t>audiences.</w:t>
      </w:r>
    </w:p>
    <w:p w14:paraId="419781A2" w14:textId="77777777" w:rsidR="007639E2" w:rsidRPr="0037745C" w:rsidRDefault="007639E2" w:rsidP="007639E2">
      <w:pPr>
        <w:pStyle w:val="ListParagraph"/>
        <w:numPr>
          <w:ilvl w:val="0"/>
          <w:numId w:val="18"/>
        </w:numPr>
        <w:rPr>
          <w:rFonts w:asciiTheme="minorBidi" w:hAnsiTheme="minorBidi"/>
        </w:rPr>
      </w:pPr>
      <w:r w:rsidRPr="0037745C">
        <w:rPr>
          <w:rFonts w:asciiTheme="minorBidi" w:hAnsiTheme="minorBidi"/>
        </w:rPr>
        <w:t>Quick links to support services</w:t>
      </w:r>
    </w:p>
    <w:p w14:paraId="6C54EC6B" w14:textId="77777777" w:rsidR="007639E2" w:rsidRPr="006A7D6E" w:rsidRDefault="007639E2" w:rsidP="007639E2">
      <w:pPr>
        <w:rPr>
          <w:rFonts w:asciiTheme="minorBidi" w:hAnsiTheme="minorBidi"/>
        </w:rPr>
      </w:pPr>
      <w:r w:rsidRPr="006A7D6E">
        <w:rPr>
          <w:rFonts w:asciiTheme="minorBidi" w:hAnsiTheme="minorBidi"/>
        </w:rPr>
        <w:t>This is especially significant in an area with many different types of families, as it gives more chances to receive support.</w:t>
      </w:r>
    </w:p>
    <w:p w14:paraId="10FEAED3" w14:textId="77777777" w:rsidR="007639E2" w:rsidRDefault="007639E2" w:rsidP="007639E2">
      <w:pPr>
        <w:rPr>
          <w:rFonts w:asciiTheme="minorBidi" w:hAnsiTheme="minorBidi"/>
        </w:rPr>
      </w:pPr>
      <w:r w:rsidRPr="006A7D6E">
        <w:rPr>
          <w:rFonts w:asciiTheme="minorBidi" w:hAnsiTheme="minorBidi"/>
        </w:rPr>
        <w:t>But that website is less specific about how Early Help operates. Such as how different agencies collaborate, more specialised users who expect comprehensive information might find it wanting.</w:t>
      </w:r>
    </w:p>
    <w:p w14:paraId="15858223" w14:textId="77777777" w:rsidR="007639E2" w:rsidRDefault="007639E2" w:rsidP="007639E2">
      <w:pPr>
        <w:jc w:val="center"/>
        <w:rPr>
          <w:rFonts w:asciiTheme="minorBidi" w:hAnsiTheme="minorBidi"/>
        </w:rPr>
      </w:pPr>
    </w:p>
    <w:p w14:paraId="3DDE3602" w14:textId="77777777" w:rsidR="007639E2" w:rsidRDefault="007639E2" w:rsidP="007639E2">
      <w:pPr>
        <w:jc w:val="center"/>
        <w:rPr>
          <w:rFonts w:asciiTheme="minorBidi" w:hAnsiTheme="minorBidi"/>
        </w:rPr>
      </w:pPr>
      <w:r>
        <w:rPr>
          <w:noProof/>
        </w:rPr>
        <w:drawing>
          <wp:inline distT="0" distB="0" distL="0" distR="0" wp14:anchorId="385379D1" wp14:editId="75751E97">
            <wp:extent cx="5731510" cy="4671060"/>
            <wp:effectExtent l="38100" t="38100" r="40640" b="34290"/>
            <wp:docPr id="1583076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671060"/>
                    </a:xfrm>
                    <a:prstGeom prst="rect">
                      <a:avLst/>
                    </a:prstGeom>
                    <a:noFill/>
                    <a:ln w="22225">
                      <a:solidFill>
                        <a:schemeClr val="accent1">
                          <a:lumMod val="60000"/>
                          <a:lumOff val="40000"/>
                        </a:schemeClr>
                      </a:solidFill>
                    </a:ln>
                  </pic:spPr>
                </pic:pic>
              </a:graphicData>
            </a:graphic>
          </wp:inline>
        </w:drawing>
      </w:r>
    </w:p>
    <w:p w14:paraId="10CAB489" w14:textId="77777777" w:rsidR="007639E2" w:rsidRDefault="007639E2" w:rsidP="007639E2">
      <w:pPr>
        <w:jc w:val="center"/>
        <w:rPr>
          <w:rFonts w:asciiTheme="minorBidi" w:hAnsiTheme="minorBidi"/>
        </w:rPr>
      </w:pPr>
      <w:r>
        <w:rPr>
          <w:rFonts w:asciiTheme="minorBidi" w:hAnsiTheme="minorBidi"/>
        </w:rPr>
        <w:t>Screenshot from Tower Hamlets Early Help Webpage (2026)</w:t>
      </w:r>
    </w:p>
    <w:p w14:paraId="4B7C9C06" w14:textId="77777777" w:rsidR="007639E2" w:rsidRPr="006A7D6E" w:rsidRDefault="007639E2" w:rsidP="007639E2">
      <w:pPr>
        <w:jc w:val="center"/>
        <w:rPr>
          <w:rFonts w:asciiTheme="minorBidi" w:hAnsiTheme="minorBidi"/>
        </w:rPr>
      </w:pPr>
    </w:p>
    <w:p w14:paraId="067A6B20" w14:textId="77777777" w:rsidR="007639E2" w:rsidRPr="006A7D6E" w:rsidRDefault="007639E2" w:rsidP="007639E2">
      <w:pPr>
        <w:jc w:val="center"/>
        <w:rPr>
          <w:rFonts w:asciiTheme="minorBidi" w:hAnsiTheme="minorBidi"/>
        </w:rPr>
      </w:pPr>
    </w:p>
    <w:p w14:paraId="216C4F0B"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lastRenderedPageBreak/>
        <w:t>Comparative Analysis</w:t>
      </w:r>
    </w:p>
    <w:p w14:paraId="5321171C" w14:textId="3C751029" w:rsidR="007639E2" w:rsidRPr="003E6048" w:rsidRDefault="007639E2" w:rsidP="007639E2">
      <w:pPr>
        <w:rPr>
          <w:rFonts w:asciiTheme="minorBidi" w:hAnsiTheme="minorBidi"/>
        </w:rPr>
      </w:pPr>
      <w:r w:rsidRPr="003E6048">
        <w:rPr>
          <w:rFonts w:asciiTheme="minorBidi" w:hAnsiTheme="minorBidi"/>
        </w:rPr>
        <w:t>All three local authority websites contain useful and relevant information about Early Help</w:t>
      </w:r>
      <w:r>
        <w:rPr>
          <w:rFonts w:asciiTheme="minorBidi" w:hAnsiTheme="minorBidi"/>
        </w:rPr>
        <w:t>,</w:t>
      </w:r>
      <w:r w:rsidRPr="003E6048">
        <w:rPr>
          <w:rFonts w:asciiTheme="minorBidi" w:hAnsiTheme="minorBidi"/>
        </w:rPr>
        <w:t xml:space="preserve"> but it varies </w:t>
      </w:r>
      <w:r w:rsidR="00F33A57" w:rsidRPr="003E6048">
        <w:rPr>
          <w:rFonts w:asciiTheme="minorBidi" w:hAnsiTheme="minorBidi"/>
        </w:rPr>
        <w:t>in</w:t>
      </w:r>
      <w:r w:rsidRPr="003E6048">
        <w:rPr>
          <w:rFonts w:asciiTheme="minorBidi" w:hAnsiTheme="minorBidi"/>
        </w:rPr>
        <w:t xml:space="preserve"> terms of how effectively and consistently this message </w:t>
      </w:r>
      <w:proofErr w:type="gramStart"/>
      <w:r w:rsidRPr="003E6048">
        <w:rPr>
          <w:rFonts w:asciiTheme="minorBidi" w:hAnsiTheme="minorBidi"/>
        </w:rPr>
        <w:t>is communicated</w:t>
      </w:r>
      <w:proofErr w:type="gramEnd"/>
      <w:r w:rsidRPr="003E6048">
        <w:rPr>
          <w:rFonts w:asciiTheme="minorBidi" w:hAnsiTheme="minorBidi"/>
        </w:rPr>
        <w:t xml:space="preserve"> to its audience. In our review</w:t>
      </w:r>
      <w:r>
        <w:rPr>
          <w:rFonts w:asciiTheme="minorBidi" w:hAnsiTheme="minorBidi"/>
        </w:rPr>
        <w:t>,</w:t>
      </w:r>
      <w:r w:rsidRPr="003E6048">
        <w:rPr>
          <w:rFonts w:asciiTheme="minorBidi" w:hAnsiTheme="minorBidi"/>
        </w:rPr>
        <w:t xml:space="preserve"> we see Leeds City Council distinguished </w:t>
      </w:r>
      <w:r>
        <w:rPr>
          <w:rFonts w:asciiTheme="minorBidi" w:hAnsiTheme="minorBidi"/>
        </w:rPr>
        <w:t xml:space="preserve">by </w:t>
      </w:r>
      <w:r w:rsidRPr="003E6048">
        <w:rPr>
          <w:rFonts w:asciiTheme="minorBidi" w:hAnsiTheme="minorBidi"/>
        </w:rPr>
        <w:t>providing the most comprehensive and detailed information, with concise, well-structured descriptions of the wide range of services offered</w:t>
      </w:r>
      <w:r>
        <w:rPr>
          <w:rFonts w:asciiTheme="minorBidi" w:hAnsiTheme="minorBidi"/>
        </w:rPr>
        <w:t>,</w:t>
      </w:r>
      <w:r w:rsidRPr="003E6048">
        <w:rPr>
          <w:rFonts w:asciiTheme="minorBidi" w:hAnsiTheme="minorBidi"/>
        </w:rPr>
        <w:t xml:space="preserve"> along </w:t>
      </w:r>
      <w:r w:rsidR="00F33A57">
        <w:rPr>
          <w:rFonts w:asciiTheme="minorBidi" w:hAnsiTheme="minorBidi"/>
        </w:rPr>
        <w:t>with a</w:t>
      </w:r>
      <w:r w:rsidRPr="003E6048">
        <w:rPr>
          <w:rFonts w:asciiTheme="minorBidi" w:hAnsiTheme="minorBidi"/>
        </w:rPr>
        <w:t xml:space="preserve"> </w:t>
      </w:r>
      <w:r w:rsidR="00F33A57">
        <w:rPr>
          <w:rFonts w:asciiTheme="minorBidi" w:hAnsiTheme="minorBidi"/>
        </w:rPr>
        <w:t>detailed</w:t>
      </w:r>
      <w:r w:rsidRPr="003E6048">
        <w:rPr>
          <w:rFonts w:asciiTheme="minorBidi" w:hAnsiTheme="minorBidi"/>
        </w:rPr>
        <w:t xml:space="preserve"> description of how these are interconnected with each other to form a complete offering for those who need help. The council painstakingly tackles the question of how the process works, even down to detailing exactly what each party does, providing an open and detailed overview. But even with all the useful information, it would be a good idea to add visual content (photo/graphics) that will make you feel more comfortable using </w:t>
      </w:r>
      <w:r>
        <w:rPr>
          <w:rFonts w:asciiTheme="minorBidi" w:hAnsiTheme="minorBidi"/>
        </w:rPr>
        <w:t xml:space="preserve">the </w:t>
      </w:r>
      <w:r w:rsidRPr="003E6048">
        <w:rPr>
          <w:rFonts w:asciiTheme="minorBidi" w:hAnsiTheme="minorBidi"/>
        </w:rPr>
        <w:t>site and reading text.</w:t>
      </w:r>
    </w:p>
    <w:p w14:paraId="37807D44" w14:textId="1709D925" w:rsidR="007639E2" w:rsidRPr="003E6048" w:rsidRDefault="007639E2" w:rsidP="007639E2">
      <w:pPr>
        <w:rPr>
          <w:rFonts w:asciiTheme="minorBidi" w:hAnsiTheme="minorBidi"/>
        </w:rPr>
      </w:pPr>
      <w:r w:rsidRPr="003E6048">
        <w:rPr>
          <w:rFonts w:asciiTheme="minorBidi" w:hAnsiTheme="minorBidi"/>
        </w:rPr>
        <w:t>By comparison</w:t>
      </w:r>
      <w:r>
        <w:rPr>
          <w:rFonts w:asciiTheme="minorBidi" w:hAnsiTheme="minorBidi"/>
        </w:rPr>
        <w:t>,</w:t>
      </w:r>
      <w:r w:rsidRPr="003E6048">
        <w:rPr>
          <w:rFonts w:asciiTheme="minorBidi" w:hAnsiTheme="minorBidi"/>
        </w:rPr>
        <w:t xml:space="preserve"> however, Norfolk County Council provides its information in a much clearer and simpler format — one that is far more </w:t>
      </w:r>
      <w:r w:rsidR="00F33A57" w:rsidRPr="003E6048">
        <w:rPr>
          <w:rFonts w:asciiTheme="minorBidi" w:hAnsiTheme="minorBidi"/>
        </w:rPr>
        <w:t>accessible</w:t>
      </w:r>
      <w:r w:rsidRPr="003E6048">
        <w:rPr>
          <w:rFonts w:asciiTheme="minorBidi" w:hAnsiTheme="minorBidi"/>
        </w:rPr>
        <w:t>. However, this clarity sacrifices integration because the information is scattered across multiple pages and not cohesively integrated. This means that users must go through multiple distinct sections to gain a holistic view of the full spectrum offerings</w:t>
      </w:r>
      <w:r w:rsidR="00F33A57">
        <w:rPr>
          <w:rFonts w:asciiTheme="minorBidi" w:hAnsiTheme="minorBidi"/>
        </w:rPr>
        <w:t>. The</w:t>
      </w:r>
      <w:r w:rsidRPr="003E6048">
        <w:rPr>
          <w:rFonts w:asciiTheme="minorBidi" w:hAnsiTheme="minorBidi"/>
        </w:rPr>
        <w:t xml:space="preserve"> fragmented nature of this layout will confuse or frustrate users looking for an overview and will require additional effort as they assemble the broader puzzle.</w:t>
      </w:r>
    </w:p>
    <w:p w14:paraId="5752695A" w14:textId="5CB3E97A" w:rsidR="007639E2" w:rsidRPr="003E6048" w:rsidRDefault="007639E2" w:rsidP="007639E2">
      <w:pPr>
        <w:rPr>
          <w:rFonts w:asciiTheme="minorBidi" w:hAnsiTheme="minorBidi"/>
        </w:rPr>
      </w:pPr>
      <w:r w:rsidRPr="003E6048">
        <w:rPr>
          <w:rFonts w:asciiTheme="minorBidi" w:hAnsiTheme="minorBidi"/>
        </w:rPr>
        <w:t xml:space="preserve">In contrast to this, Tower Hamlets Council is recognised for its accessible and inclusive design with a score of 98 (the highest). The site ranked highly at +63 for ease of navigation, a key factor that contributed to its win; it allows easy access </w:t>
      </w:r>
      <w:r>
        <w:rPr>
          <w:rFonts w:asciiTheme="minorBidi" w:hAnsiTheme="minorBidi"/>
        </w:rPr>
        <w:t>to</w:t>
      </w:r>
      <w:r w:rsidRPr="003E6048">
        <w:rPr>
          <w:rFonts w:asciiTheme="minorBidi" w:hAnsiTheme="minorBidi"/>
        </w:rPr>
        <w:t xml:space="preserve"> information in numerous languages</w:t>
      </w:r>
      <w:r>
        <w:rPr>
          <w:rFonts w:asciiTheme="minorBidi" w:hAnsiTheme="minorBidi"/>
        </w:rPr>
        <w:t>,</w:t>
      </w:r>
      <w:r w:rsidRPr="003E6048">
        <w:rPr>
          <w:rFonts w:asciiTheme="minorBidi" w:hAnsiTheme="minorBidi"/>
        </w:rPr>
        <w:t xml:space="preserve"> catering to a </w:t>
      </w:r>
      <w:r>
        <w:rPr>
          <w:rFonts w:asciiTheme="minorBidi" w:hAnsiTheme="minorBidi"/>
        </w:rPr>
        <w:t>population</w:t>
      </w:r>
      <w:r w:rsidRPr="003E6048">
        <w:rPr>
          <w:rFonts w:asciiTheme="minorBidi" w:hAnsiTheme="minorBidi"/>
        </w:rPr>
        <w:t xml:space="preserve"> with diverse needs and is likely to soften transitions into the delivery </w:t>
      </w:r>
      <w:r>
        <w:rPr>
          <w:rFonts w:asciiTheme="minorBidi" w:hAnsiTheme="minorBidi"/>
        </w:rPr>
        <w:t xml:space="preserve">of </w:t>
      </w:r>
      <w:r w:rsidRPr="003E6048">
        <w:rPr>
          <w:rFonts w:asciiTheme="minorBidi" w:hAnsiTheme="minorBidi"/>
        </w:rPr>
        <w:t xml:space="preserve">addressing planning services across multiple levels. Yet, although the site really succeeds in accessibility and inclusivity, there is a lack of dense text variety — especially on systematic explanations of the textual content. Specifically, the understanding of multi-agency working is only sketched out in </w:t>
      </w:r>
      <w:r>
        <w:rPr>
          <w:rFonts w:asciiTheme="minorBidi" w:hAnsiTheme="minorBidi"/>
        </w:rPr>
        <w:t xml:space="preserve">a </w:t>
      </w:r>
      <w:r w:rsidRPr="003E6048">
        <w:rPr>
          <w:rFonts w:asciiTheme="minorBidi" w:hAnsiTheme="minorBidi"/>
        </w:rPr>
        <w:t xml:space="preserve">bare outline without significant elaboration, </w:t>
      </w:r>
      <w:r w:rsidR="00F33A57" w:rsidRPr="003E6048">
        <w:rPr>
          <w:rFonts w:asciiTheme="minorBidi" w:hAnsiTheme="minorBidi"/>
        </w:rPr>
        <w:t>nuance,</w:t>
      </w:r>
      <w:r w:rsidRPr="003E6048">
        <w:rPr>
          <w:rFonts w:asciiTheme="minorBidi" w:hAnsiTheme="minorBidi"/>
        </w:rPr>
        <w:t xml:space="preserve"> or detail.</w:t>
      </w:r>
    </w:p>
    <w:p w14:paraId="0FA07EC2" w14:textId="77777777" w:rsidR="007639E2" w:rsidRPr="003E6048" w:rsidRDefault="007639E2" w:rsidP="007639E2">
      <w:pPr>
        <w:rPr>
          <w:rFonts w:asciiTheme="minorBidi" w:hAnsiTheme="minorBidi"/>
        </w:rPr>
      </w:pPr>
      <w:r w:rsidRPr="003E6048">
        <w:rPr>
          <w:rFonts w:asciiTheme="minorBidi" w:hAnsiTheme="minorBidi"/>
        </w:rPr>
        <w:t xml:space="preserve">In summary, Leeds City Council shows the strongest overall performance </w:t>
      </w:r>
      <w:r>
        <w:rPr>
          <w:rFonts w:asciiTheme="minorBidi" w:hAnsiTheme="minorBidi"/>
        </w:rPr>
        <w:t>of</w:t>
      </w:r>
      <w:r w:rsidRPr="003E6048">
        <w:rPr>
          <w:rFonts w:asciiTheme="minorBidi" w:hAnsiTheme="minorBidi"/>
        </w:rPr>
        <w:t xml:space="preserve"> the three, appropriately balancing transparency with detail and compliance with government guidance. Yet it is evident that at each site there are examples of good practice from which other local authorities could benefit, indicating a significant cross-site opportunity for learning and improvement.</w:t>
      </w:r>
    </w:p>
    <w:p w14:paraId="1B2BA2E2" w14:textId="77777777" w:rsidR="007639E2" w:rsidRPr="006A7D6E" w:rsidRDefault="007639E2" w:rsidP="007639E2">
      <w:pPr>
        <w:rPr>
          <w:rFonts w:asciiTheme="minorBidi" w:hAnsiTheme="minorBidi"/>
          <w:b/>
          <w:bCs/>
        </w:rPr>
      </w:pPr>
    </w:p>
    <w:p w14:paraId="741479BC"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Conclusion and Recommendations:</w:t>
      </w:r>
    </w:p>
    <w:p w14:paraId="508F25FF" w14:textId="77777777" w:rsidR="007639E2" w:rsidRPr="006A7D6E" w:rsidRDefault="007639E2" w:rsidP="007639E2">
      <w:pPr>
        <w:rPr>
          <w:rFonts w:asciiTheme="minorBidi" w:hAnsiTheme="minorBidi"/>
          <w:b/>
          <w:bCs/>
        </w:rPr>
      </w:pPr>
      <w:r w:rsidRPr="006A7D6E">
        <w:rPr>
          <w:rFonts w:asciiTheme="minorBidi" w:hAnsiTheme="minorBidi"/>
          <w:b/>
          <w:bCs/>
        </w:rPr>
        <w:t xml:space="preserve">Conclusion </w:t>
      </w:r>
    </w:p>
    <w:p w14:paraId="1EB1757D" w14:textId="77777777" w:rsidR="007639E2" w:rsidRPr="006A7D6E" w:rsidRDefault="007639E2" w:rsidP="007639E2">
      <w:pPr>
        <w:rPr>
          <w:rFonts w:asciiTheme="minorBidi" w:hAnsiTheme="minorBidi"/>
        </w:rPr>
      </w:pPr>
      <w:r w:rsidRPr="006A7D6E">
        <w:rPr>
          <w:rFonts w:asciiTheme="minorBidi" w:hAnsiTheme="minorBidi"/>
        </w:rPr>
        <w:t xml:space="preserve">Through a critical appraisal of how Early Help services are communicated on the online platforms of three different local authorities, this report has explored how vital clear, accessible, and actionable information is to ensure that families get the help </w:t>
      </w:r>
      <w:r w:rsidRPr="006A7D6E">
        <w:rPr>
          <w:rFonts w:asciiTheme="minorBidi" w:hAnsiTheme="minorBidi"/>
        </w:rPr>
        <w:lastRenderedPageBreak/>
        <w:t>they need. Leeds City Council leads the way in terms of communicating their Early Help services most effectively, based on detailed content and strong alignment with statutory guidance. Tower Hamlets represents the best practice in accessibility, whereas Norfolk offers a clear though less integrated approach.</w:t>
      </w:r>
    </w:p>
    <w:p w14:paraId="18F50BB0" w14:textId="77777777" w:rsidR="007639E2" w:rsidRPr="006A7D6E" w:rsidRDefault="007639E2" w:rsidP="007639E2">
      <w:pPr>
        <w:rPr>
          <w:rFonts w:asciiTheme="minorBidi" w:hAnsiTheme="minorBidi"/>
          <w:b/>
          <w:bCs/>
        </w:rPr>
      </w:pPr>
    </w:p>
    <w:p w14:paraId="0BCE1929" w14:textId="77777777" w:rsidR="007639E2" w:rsidRPr="00480E30" w:rsidRDefault="007639E2" w:rsidP="007639E2">
      <w:pPr>
        <w:rPr>
          <w:rFonts w:asciiTheme="minorBidi" w:hAnsiTheme="minorBidi"/>
          <w:b/>
          <w:bCs/>
          <w:sz w:val="28"/>
          <w:szCs w:val="28"/>
        </w:rPr>
      </w:pPr>
      <w:r w:rsidRPr="00480E30">
        <w:rPr>
          <w:rFonts w:asciiTheme="minorBidi" w:hAnsiTheme="minorBidi"/>
          <w:b/>
          <w:bCs/>
          <w:sz w:val="28"/>
          <w:szCs w:val="28"/>
        </w:rPr>
        <w:t>Recommendations</w:t>
      </w:r>
    </w:p>
    <w:p w14:paraId="7CA7F289" w14:textId="77777777" w:rsidR="007639E2" w:rsidRPr="007B4D74" w:rsidRDefault="007639E2" w:rsidP="007639E2">
      <w:pPr>
        <w:spacing w:before="240" w:after="0" w:line="240" w:lineRule="auto"/>
        <w:rPr>
          <w:rFonts w:asciiTheme="minorBidi" w:hAnsiTheme="minorBidi"/>
          <w:b/>
          <w:bCs/>
        </w:rPr>
      </w:pPr>
      <w:r w:rsidRPr="007B4D74">
        <w:rPr>
          <w:rFonts w:asciiTheme="minorBidi" w:hAnsiTheme="minorBidi"/>
          <w:b/>
          <w:bCs/>
        </w:rPr>
        <w:t>Enhance Visual Communication</w:t>
      </w:r>
    </w:p>
    <w:p w14:paraId="52107E42" w14:textId="77777777" w:rsidR="007639E2" w:rsidRPr="007B4D74" w:rsidRDefault="007639E2" w:rsidP="007639E2">
      <w:pPr>
        <w:spacing w:before="240" w:after="0" w:line="240" w:lineRule="auto"/>
        <w:rPr>
          <w:rFonts w:asciiTheme="minorBidi" w:hAnsiTheme="minorBidi"/>
        </w:rPr>
      </w:pPr>
      <w:r w:rsidRPr="007B4D74">
        <w:rPr>
          <w:rFonts w:asciiTheme="minorBidi" w:hAnsiTheme="minorBidi"/>
        </w:rPr>
        <w:t>The local authority should regularly include graphics and videos to enhance accessibility significantly.</w:t>
      </w:r>
    </w:p>
    <w:p w14:paraId="5DC899FE" w14:textId="77777777" w:rsidR="007639E2" w:rsidRPr="007B4D74" w:rsidRDefault="007639E2" w:rsidP="007639E2">
      <w:pPr>
        <w:spacing w:before="240" w:after="0" w:line="240" w:lineRule="auto"/>
        <w:rPr>
          <w:rFonts w:asciiTheme="minorBidi" w:hAnsiTheme="minorBidi"/>
          <w:b/>
          <w:bCs/>
        </w:rPr>
      </w:pPr>
      <w:r w:rsidRPr="007B4D74">
        <w:rPr>
          <w:rFonts w:asciiTheme="minorBidi" w:hAnsiTheme="minorBidi"/>
          <w:b/>
          <w:bCs/>
        </w:rPr>
        <w:t>Improve Integration of Information</w:t>
      </w:r>
    </w:p>
    <w:p w14:paraId="73C89450" w14:textId="77777777" w:rsidR="007639E2" w:rsidRPr="007B4D74" w:rsidRDefault="007639E2" w:rsidP="007639E2">
      <w:pPr>
        <w:spacing w:before="240" w:after="0" w:line="240" w:lineRule="auto"/>
        <w:rPr>
          <w:rFonts w:asciiTheme="minorBidi" w:hAnsiTheme="minorBidi"/>
        </w:rPr>
      </w:pPr>
      <w:r w:rsidRPr="007B4D74">
        <w:rPr>
          <w:rFonts w:asciiTheme="minorBidi" w:hAnsiTheme="minorBidi"/>
        </w:rPr>
        <w:t>Websites need to present the information in a more unified manner, allowing less fragmentation and facilitating navigation throughout the website.</w:t>
      </w:r>
    </w:p>
    <w:p w14:paraId="70EEC89B" w14:textId="77777777" w:rsidR="007639E2" w:rsidRPr="007B4D74" w:rsidRDefault="007639E2" w:rsidP="007639E2">
      <w:pPr>
        <w:spacing w:before="240" w:after="0" w:line="240" w:lineRule="auto"/>
        <w:rPr>
          <w:rFonts w:asciiTheme="minorBidi" w:hAnsiTheme="minorBidi"/>
          <w:b/>
          <w:bCs/>
        </w:rPr>
      </w:pPr>
      <w:r w:rsidRPr="007B4D74">
        <w:rPr>
          <w:rFonts w:asciiTheme="minorBidi" w:hAnsiTheme="minorBidi"/>
          <w:b/>
          <w:bCs/>
        </w:rPr>
        <w:t>Strengthen the Explanation of Multi-Agency Working</w:t>
      </w:r>
    </w:p>
    <w:p w14:paraId="1392D2C7" w14:textId="77777777" w:rsidR="007639E2" w:rsidRPr="007B4D74" w:rsidRDefault="007639E2" w:rsidP="007639E2">
      <w:pPr>
        <w:spacing w:before="240" w:after="0" w:line="240" w:lineRule="auto"/>
        <w:rPr>
          <w:rFonts w:asciiTheme="minorBidi" w:hAnsiTheme="minorBidi"/>
        </w:rPr>
      </w:pPr>
      <w:r w:rsidRPr="007B4D74">
        <w:rPr>
          <w:rFonts w:asciiTheme="minorBidi" w:hAnsiTheme="minorBidi"/>
        </w:rPr>
        <w:t>Neither why services work together nor how services work together could be made clearer and more comprehensive, which would reflect the statutory expectations found in guidance.</w:t>
      </w:r>
    </w:p>
    <w:p w14:paraId="02ACE880" w14:textId="77777777" w:rsidR="007639E2" w:rsidRPr="007B4D74" w:rsidRDefault="007639E2" w:rsidP="007639E2">
      <w:pPr>
        <w:spacing w:before="240" w:after="0" w:line="240" w:lineRule="auto"/>
        <w:rPr>
          <w:rFonts w:asciiTheme="minorBidi" w:hAnsiTheme="minorBidi"/>
          <w:b/>
          <w:bCs/>
        </w:rPr>
      </w:pPr>
      <w:r w:rsidRPr="007B4D74">
        <w:rPr>
          <w:rFonts w:asciiTheme="minorBidi" w:hAnsiTheme="minorBidi"/>
          <w:b/>
          <w:bCs/>
        </w:rPr>
        <w:t>Expand Multilingual Resources</w:t>
      </w:r>
    </w:p>
    <w:p w14:paraId="3E601F90" w14:textId="77777777" w:rsidR="007639E2" w:rsidRPr="007B4D74" w:rsidRDefault="007639E2" w:rsidP="007639E2">
      <w:pPr>
        <w:spacing w:before="240" w:after="0" w:line="240" w:lineRule="auto"/>
        <w:rPr>
          <w:rFonts w:asciiTheme="minorBidi" w:hAnsiTheme="minorBidi"/>
        </w:rPr>
      </w:pPr>
      <w:r w:rsidRPr="007B4D74">
        <w:rPr>
          <w:rFonts w:asciiTheme="minorBidi" w:hAnsiTheme="minorBidi"/>
        </w:rPr>
        <w:t>We should also make it a standard practice to provide information in multiple languages to ensure we are inclusive of all families.</w:t>
      </w:r>
    </w:p>
    <w:p w14:paraId="08A79F79" w14:textId="77777777" w:rsidR="007639E2" w:rsidRPr="007B4D74" w:rsidRDefault="007639E2" w:rsidP="007639E2">
      <w:pPr>
        <w:spacing w:before="240" w:after="0" w:line="240" w:lineRule="auto"/>
        <w:rPr>
          <w:rFonts w:asciiTheme="minorBidi" w:hAnsiTheme="minorBidi"/>
          <w:b/>
          <w:bCs/>
        </w:rPr>
      </w:pPr>
      <w:r w:rsidRPr="007B4D74">
        <w:rPr>
          <w:rFonts w:asciiTheme="minorBidi" w:hAnsiTheme="minorBidi"/>
          <w:b/>
          <w:bCs/>
        </w:rPr>
        <w:t>Include Practical Examples</w:t>
      </w:r>
    </w:p>
    <w:p w14:paraId="219DAC5E" w14:textId="77777777" w:rsidR="007639E2" w:rsidRPr="007B4D74" w:rsidRDefault="007639E2" w:rsidP="007639E2">
      <w:pPr>
        <w:spacing w:before="240" w:after="0" w:line="240" w:lineRule="auto"/>
        <w:rPr>
          <w:rFonts w:asciiTheme="minorBidi" w:hAnsiTheme="minorBidi"/>
        </w:rPr>
      </w:pPr>
      <w:r w:rsidRPr="007B4D74">
        <w:rPr>
          <w:rFonts w:asciiTheme="minorBidi" w:hAnsiTheme="minorBidi"/>
        </w:rPr>
        <w:t>Are there case studies or real-life scenarios that will help families understand how Early Help can work for them in their circumstances?</w:t>
      </w:r>
    </w:p>
    <w:p w14:paraId="38EA4999" w14:textId="77777777" w:rsidR="007639E2" w:rsidRPr="007B4D74" w:rsidRDefault="007639E2" w:rsidP="007639E2">
      <w:pPr>
        <w:rPr>
          <w:rFonts w:asciiTheme="minorBidi" w:hAnsiTheme="minorBidi"/>
        </w:rPr>
      </w:pPr>
    </w:p>
    <w:p w14:paraId="0F1635F2" w14:textId="77777777" w:rsidR="007639E2" w:rsidRPr="006A7D6E" w:rsidRDefault="007639E2" w:rsidP="007639E2">
      <w:pPr>
        <w:rPr>
          <w:rFonts w:asciiTheme="minorBidi" w:hAnsiTheme="minorBidi"/>
          <w:b/>
          <w:bCs/>
        </w:rPr>
      </w:pPr>
      <w:r w:rsidRPr="00480E30">
        <w:rPr>
          <w:rFonts w:asciiTheme="minorBidi" w:hAnsiTheme="minorBidi"/>
          <w:b/>
          <w:bCs/>
          <w:sz w:val="28"/>
          <w:szCs w:val="28"/>
        </w:rPr>
        <w:t>References</w:t>
      </w:r>
      <w:r w:rsidRPr="006A7D6E">
        <w:rPr>
          <w:rFonts w:asciiTheme="minorBidi" w:hAnsiTheme="minorBidi"/>
          <w:b/>
          <w:bCs/>
        </w:rPr>
        <w:t xml:space="preserve">: </w:t>
      </w:r>
    </w:p>
    <w:p w14:paraId="622043B4" w14:textId="77777777" w:rsidR="007639E2" w:rsidRPr="006A7D6E" w:rsidRDefault="007639E2" w:rsidP="007639E2">
      <w:pPr>
        <w:rPr>
          <w:rFonts w:asciiTheme="minorBidi" w:hAnsiTheme="minorBidi"/>
        </w:rPr>
      </w:pPr>
      <w:r w:rsidRPr="006A7D6E">
        <w:rPr>
          <w:rFonts w:asciiTheme="minorBidi" w:hAnsiTheme="minorBidi"/>
        </w:rPr>
        <w:t xml:space="preserve">Atkinson, M., Jones, M. and Lamont, E. (2007) </w:t>
      </w:r>
      <w:r w:rsidRPr="006A7D6E">
        <w:rPr>
          <w:rFonts w:asciiTheme="minorBidi" w:hAnsiTheme="minorBidi"/>
          <w:i/>
          <w:iCs/>
        </w:rPr>
        <w:t>Multi-agency working and its implications</w:t>
      </w:r>
      <w:r w:rsidRPr="006A7D6E">
        <w:rPr>
          <w:rFonts w:asciiTheme="minorBidi" w:hAnsiTheme="minorBidi"/>
        </w:rPr>
        <w:t>. London: DfES.</w:t>
      </w:r>
    </w:p>
    <w:p w14:paraId="0AD2327A" w14:textId="77777777" w:rsidR="007639E2" w:rsidRPr="006A7D6E" w:rsidRDefault="007639E2" w:rsidP="007639E2">
      <w:pPr>
        <w:rPr>
          <w:rFonts w:asciiTheme="minorBidi" w:hAnsiTheme="minorBidi"/>
        </w:rPr>
      </w:pPr>
      <w:r w:rsidRPr="006A7D6E">
        <w:rPr>
          <w:rFonts w:asciiTheme="minorBidi" w:hAnsiTheme="minorBidi"/>
        </w:rPr>
        <w:t>Children Act 1989. London: HMSO.</w:t>
      </w:r>
    </w:p>
    <w:p w14:paraId="3CE71CE1" w14:textId="77777777" w:rsidR="007639E2" w:rsidRPr="006A7D6E" w:rsidRDefault="007639E2" w:rsidP="007639E2">
      <w:pPr>
        <w:rPr>
          <w:rFonts w:asciiTheme="minorBidi" w:hAnsiTheme="minorBidi"/>
        </w:rPr>
      </w:pPr>
      <w:r w:rsidRPr="006A7D6E">
        <w:rPr>
          <w:rFonts w:asciiTheme="minorBidi" w:hAnsiTheme="minorBidi"/>
        </w:rPr>
        <w:t>Children Act 2004. London: HMSO.</w:t>
      </w:r>
    </w:p>
    <w:p w14:paraId="094BC42D" w14:textId="77777777" w:rsidR="007639E2" w:rsidRPr="006A7D6E" w:rsidRDefault="007639E2" w:rsidP="007639E2">
      <w:pPr>
        <w:rPr>
          <w:rFonts w:asciiTheme="minorBidi" w:hAnsiTheme="minorBidi"/>
        </w:rPr>
      </w:pPr>
      <w:r w:rsidRPr="006A7D6E">
        <w:rPr>
          <w:rFonts w:asciiTheme="minorBidi" w:hAnsiTheme="minorBidi"/>
        </w:rPr>
        <w:t xml:space="preserve">Department for Education (2018) </w:t>
      </w:r>
      <w:r w:rsidRPr="006A7D6E">
        <w:rPr>
          <w:rFonts w:asciiTheme="minorBidi" w:hAnsiTheme="minorBidi"/>
          <w:i/>
          <w:iCs/>
        </w:rPr>
        <w:t>Keeping Children Safe in Education</w:t>
      </w:r>
      <w:r w:rsidRPr="006A7D6E">
        <w:rPr>
          <w:rFonts w:asciiTheme="minorBidi" w:hAnsiTheme="minorBidi"/>
        </w:rPr>
        <w:t>. London: HMSO.</w:t>
      </w:r>
    </w:p>
    <w:p w14:paraId="3AB19D0F" w14:textId="77777777" w:rsidR="007639E2" w:rsidRPr="006A7D6E" w:rsidRDefault="007639E2" w:rsidP="007639E2">
      <w:pPr>
        <w:rPr>
          <w:rFonts w:asciiTheme="minorBidi" w:hAnsiTheme="minorBidi"/>
        </w:rPr>
      </w:pPr>
      <w:r w:rsidRPr="006A7D6E">
        <w:rPr>
          <w:rFonts w:asciiTheme="minorBidi" w:hAnsiTheme="minorBidi"/>
        </w:rPr>
        <w:t xml:space="preserve">Department for Education (2020) </w:t>
      </w:r>
      <w:r w:rsidRPr="006A7D6E">
        <w:rPr>
          <w:rFonts w:asciiTheme="minorBidi" w:hAnsiTheme="minorBidi"/>
          <w:i/>
          <w:iCs/>
        </w:rPr>
        <w:t>Early Help System Guide</w:t>
      </w:r>
      <w:r w:rsidRPr="006A7D6E">
        <w:rPr>
          <w:rFonts w:asciiTheme="minorBidi" w:hAnsiTheme="minorBidi"/>
        </w:rPr>
        <w:t>. London: HMSO.</w:t>
      </w:r>
    </w:p>
    <w:p w14:paraId="4AE31074" w14:textId="77777777" w:rsidR="007639E2" w:rsidRPr="006A7D6E" w:rsidRDefault="007639E2" w:rsidP="007639E2">
      <w:pPr>
        <w:rPr>
          <w:rFonts w:asciiTheme="minorBidi" w:hAnsiTheme="minorBidi"/>
        </w:rPr>
      </w:pPr>
      <w:r w:rsidRPr="006A7D6E">
        <w:rPr>
          <w:rFonts w:asciiTheme="minorBidi" w:hAnsiTheme="minorBidi"/>
        </w:rPr>
        <w:t xml:space="preserve">Featherstone, B., Gupta, A. and Mills, S. (2018) </w:t>
      </w:r>
      <w:r w:rsidRPr="006A7D6E">
        <w:rPr>
          <w:rFonts w:asciiTheme="minorBidi" w:hAnsiTheme="minorBidi"/>
          <w:i/>
          <w:iCs/>
        </w:rPr>
        <w:t>Protecting Children: A Social Model</w:t>
      </w:r>
      <w:r w:rsidRPr="006A7D6E">
        <w:rPr>
          <w:rFonts w:asciiTheme="minorBidi" w:hAnsiTheme="minorBidi"/>
        </w:rPr>
        <w:t>. Bristol: Policy Press.</w:t>
      </w:r>
    </w:p>
    <w:p w14:paraId="03FB2157" w14:textId="77777777" w:rsidR="007639E2" w:rsidRPr="006A7D6E" w:rsidRDefault="007639E2" w:rsidP="007639E2">
      <w:pPr>
        <w:rPr>
          <w:rFonts w:asciiTheme="minorBidi" w:hAnsiTheme="minorBidi"/>
        </w:rPr>
      </w:pPr>
      <w:r w:rsidRPr="006A7D6E">
        <w:rPr>
          <w:rFonts w:asciiTheme="minorBidi" w:hAnsiTheme="minorBidi"/>
        </w:rPr>
        <w:lastRenderedPageBreak/>
        <w:t xml:space="preserve">Frost, N., Robinson, M. and Anning, A. (2010) </w:t>
      </w:r>
      <w:r w:rsidRPr="006A7D6E">
        <w:rPr>
          <w:rFonts w:asciiTheme="minorBidi" w:hAnsiTheme="minorBidi"/>
          <w:i/>
          <w:iCs/>
        </w:rPr>
        <w:t>Developing Multi-Professional Teamwork for Integrated Children’s Services</w:t>
      </w:r>
      <w:r w:rsidRPr="006A7D6E">
        <w:rPr>
          <w:rFonts w:asciiTheme="minorBidi" w:hAnsiTheme="minorBidi"/>
        </w:rPr>
        <w:t>. Maidenhead: Open University Press.</w:t>
      </w:r>
    </w:p>
    <w:p w14:paraId="543AA8FF" w14:textId="77777777" w:rsidR="007639E2" w:rsidRPr="006A7D6E" w:rsidRDefault="007639E2" w:rsidP="007639E2">
      <w:pPr>
        <w:rPr>
          <w:rFonts w:asciiTheme="minorBidi" w:hAnsiTheme="minorBidi"/>
        </w:rPr>
      </w:pPr>
      <w:r w:rsidRPr="006A7D6E">
        <w:rPr>
          <w:rFonts w:asciiTheme="minorBidi" w:hAnsiTheme="minorBidi"/>
        </w:rPr>
        <w:t xml:space="preserve">Gardner, R. (2016) </w:t>
      </w:r>
      <w:r w:rsidRPr="006A7D6E">
        <w:rPr>
          <w:rFonts w:asciiTheme="minorBidi" w:hAnsiTheme="minorBidi"/>
          <w:i/>
          <w:iCs/>
        </w:rPr>
        <w:t>Developing an Effective Workforce</w:t>
      </w:r>
      <w:r w:rsidRPr="006A7D6E">
        <w:rPr>
          <w:rFonts w:asciiTheme="minorBidi" w:hAnsiTheme="minorBidi"/>
        </w:rPr>
        <w:t>. London: Research in Practice.</w:t>
      </w:r>
    </w:p>
    <w:p w14:paraId="697226C9" w14:textId="77777777" w:rsidR="007639E2" w:rsidRPr="006A7D6E" w:rsidRDefault="007639E2" w:rsidP="007639E2">
      <w:pPr>
        <w:rPr>
          <w:rFonts w:asciiTheme="minorBidi" w:hAnsiTheme="minorBidi"/>
        </w:rPr>
      </w:pPr>
      <w:r w:rsidRPr="006A7D6E">
        <w:rPr>
          <w:rFonts w:asciiTheme="minorBidi" w:hAnsiTheme="minorBidi"/>
        </w:rPr>
        <w:t xml:space="preserve">HM Government (2023) </w:t>
      </w:r>
      <w:r w:rsidRPr="006A7D6E">
        <w:rPr>
          <w:rFonts w:asciiTheme="minorBidi" w:hAnsiTheme="minorBidi"/>
          <w:i/>
          <w:iCs/>
        </w:rPr>
        <w:t>Working Together to Safeguard Children</w:t>
      </w:r>
      <w:r w:rsidRPr="006A7D6E">
        <w:rPr>
          <w:rFonts w:asciiTheme="minorBidi" w:hAnsiTheme="minorBidi"/>
        </w:rPr>
        <w:t>. London: HMSO.</w:t>
      </w:r>
    </w:p>
    <w:p w14:paraId="5B46D94A" w14:textId="77777777" w:rsidR="007639E2" w:rsidRPr="006A7D6E" w:rsidRDefault="007639E2" w:rsidP="007639E2">
      <w:pPr>
        <w:rPr>
          <w:rFonts w:asciiTheme="minorBidi" w:hAnsiTheme="minorBidi"/>
        </w:rPr>
      </w:pPr>
      <w:r w:rsidRPr="006A7D6E">
        <w:rPr>
          <w:rFonts w:asciiTheme="minorBidi" w:hAnsiTheme="minorBidi"/>
        </w:rPr>
        <w:t xml:space="preserve">Laming, H. (2009) </w:t>
      </w:r>
      <w:r w:rsidRPr="006A7D6E">
        <w:rPr>
          <w:rFonts w:asciiTheme="minorBidi" w:hAnsiTheme="minorBidi"/>
          <w:i/>
          <w:iCs/>
        </w:rPr>
        <w:t>The Protection of Children in England</w:t>
      </w:r>
      <w:r w:rsidRPr="006A7D6E">
        <w:rPr>
          <w:rFonts w:asciiTheme="minorBidi" w:hAnsiTheme="minorBidi"/>
        </w:rPr>
        <w:t>. London: HMSO.</w:t>
      </w:r>
    </w:p>
    <w:p w14:paraId="480AD7C8" w14:textId="77777777" w:rsidR="007639E2" w:rsidRPr="006A7D6E" w:rsidRDefault="007639E2" w:rsidP="007639E2">
      <w:pPr>
        <w:rPr>
          <w:rFonts w:asciiTheme="minorBidi" w:hAnsiTheme="minorBidi"/>
        </w:rPr>
      </w:pPr>
      <w:r w:rsidRPr="006A7D6E">
        <w:rPr>
          <w:rFonts w:asciiTheme="minorBidi" w:hAnsiTheme="minorBidi"/>
        </w:rPr>
        <w:t xml:space="preserve">Munro, E. (2011) </w:t>
      </w:r>
      <w:r w:rsidRPr="006A7D6E">
        <w:rPr>
          <w:rFonts w:asciiTheme="minorBidi" w:hAnsiTheme="minorBidi"/>
          <w:i/>
          <w:iCs/>
        </w:rPr>
        <w:t>The Munro Review of Child Protection</w:t>
      </w:r>
      <w:r w:rsidRPr="006A7D6E">
        <w:rPr>
          <w:rFonts w:asciiTheme="minorBidi" w:hAnsiTheme="minorBidi"/>
        </w:rPr>
        <w:t>. London: Department for Education.</w:t>
      </w:r>
    </w:p>
    <w:p w14:paraId="6304DCB6" w14:textId="77777777" w:rsidR="007639E2" w:rsidRPr="006A7D6E" w:rsidRDefault="007639E2" w:rsidP="007639E2">
      <w:pPr>
        <w:rPr>
          <w:rFonts w:asciiTheme="minorBidi" w:hAnsiTheme="minorBidi"/>
        </w:rPr>
      </w:pPr>
      <w:r w:rsidRPr="006A7D6E">
        <w:rPr>
          <w:rFonts w:asciiTheme="minorBidi" w:hAnsiTheme="minorBidi"/>
        </w:rPr>
        <w:t xml:space="preserve">Parton, N. (2014) </w:t>
      </w:r>
      <w:r w:rsidRPr="006A7D6E">
        <w:rPr>
          <w:rFonts w:asciiTheme="minorBidi" w:hAnsiTheme="minorBidi"/>
          <w:i/>
          <w:iCs/>
        </w:rPr>
        <w:t>The Politics of Child Protection</w:t>
      </w:r>
      <w:r w:rsidRPr="006A7D6E">
        <w:rPr>
          <w:rFonts w:asciiTheme="minorBidi" w:hAnsiTheme="minorBidi"/>
        </w:rPr>
        <w:t>. Basingstoke: Palgrave Macmillan.</w:t>
      </w:r>
    </w:p>
    <w:p w14:paraId="4C940FC7" w14:textId="77777777" w:rsidR="007639E2" w:rsidRPr="006A7D6E" w:rsidRDefault="007639E2" w:rsidP="007639E2">
      <w:pPr>
        <w:rPr>
          <w:rFonts w:asciiTheme="minorBidi" w:hAnsiTheme="minorBidi"/>
        </w:rPr>
      </w:pPr>
    </w:p>
    <w:p w14:paraId="136219FA" w14:textId="77777777" w:rsidR="007639E2" w:rsidRDefault="007639E2" w:rsidP="001A775A">
      <w:pPr>
        <w:pStyle w:val="ListParagraph"/>
        <w:rPr>
          <w:rFonts w:ascii="Arial" w:hAnsi="Arial" w:cs="Arial"/>
          <w:b/>
          <w:bCs/>
          <w:color w:val="000000"/>
          <w:sz w:val="28"/>
          <w:szCs w:val="28"/>
        </w:rPr>
      </w:pPr>
    </w:p>
    <w:p w14:paraId="48C2C1BB" w14:textId="77777777" w:rsidR="002579F1" w:rsidRPr="001A775A" w:rsidRDefault="002579F1" w:rsidP="001A775A">
      <w:pPr>
        <w:pStyle w:val="ListParagraph"/>
        <w:rPr>
          <w:rFonts w:asciiTheme="minorBidi" w:hAnsiTheme="minorBidi"/>
          <w:b/>
          <w:bCs/>
        </w:rPr>
      </w:pPr>
    </w:p>
    <w:sectPr w:rsidR="002579F1" w:rsidRPr="001A775A" w:rsidSect="002351EA">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B5481" w14:textId="77777777" w:rsidR="00073B1A" w:rsidRDefault="00073B1A" w:rsidP="002351EA">
      <w:pPr>
        <w:spacing w:after="0" w:line="240" w:lineRule="auto"/>
      </w:pPr>
      <w:r>
        <w:separator/>
      </w:r>
    </w:p>
  </w:endnote>
  <w:endnote w:type="continuationSeparator" w:id="0">
    <w:p w14:paraId="1F47AD0C" w14:textId="77777777" w:rsidR="00073B1A" w:rsidRDefault="00073B1A"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291"/>
      <w:docPartObj>
        <w:docPartGallery w:val="Page Numbers (Bottom of Page)"/>
        <w:docPartUnique/>
      </w:docPartObj>
    </w:sdtPr>
    <w:sdtEndPr>
      <w:rPr>
        <w:noProof/>
      </w:rPr>
    </w:sdtEndPr>
    <w:sdtContent>
      <w:p w14:paraId="5DF2EFBB" w14:textId="753830C0" w:rsidR="002351EA" w:rsidRDefault="00235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5641A" w14:textId="77777777" w:rsidR="00073B1A" w:rsidRDefault="00073B1A" w:rsidP="002351EA">
      <w:pPr>
        <w:spacing w:after="0" w:line="240" w:lineRule="auto"/>
      </w:pPr>
      <w:r>
        <w:separator/>
      </w:r>
    </w:p>
  </w:footnote>
  <w:footnote w:type="continuationSeparator" w:id="0">
    <w:p w14:paraId="5DA9B052" w14:textId="77777777" w:rsidR="00073B1A" w:rsidRDefault="00073B1A" w:rsidP="0023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19E7"/>
    <w:multiLevelType w:val="hybridMultilevel"/>
    <w:tmpl w:val="4156FED4"/>
    <w:lvl w:ilvl="0" w:tplc="0EE0E73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94FE8"/>
    <w:multiLevelType w:val="hybridMultilevel"/>
    <w:tmpl w:val="EAE2876E"/>
    <w:lvl w:ilvl="0" w:tplc="2D686E2A">
      <w:start w:val="1"/>
      <w:numFmt w:val="decimal"/>
      <w:lvlText w:val="%1."/>
      <w:lvlJc w:val="left"/>
      <w:pPr>
        <w:ind w:left="436" w:hanging="436"/>
      </w:pPr>
      <w:rPr>
        <w:rFonts w:hint="default"/>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8342C8"/>
    <w:multiLevelType w:val="hybridMultilevel"/>
    <w:tmpl w:val="451EE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CE1F6E"/>
    <w:multiLevelType w:val="hybridMultilevel"/>
    <w:tmpl w:val="7FF08CF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728A60EC"/>
    <w:multiLevelType w:val="hybridMultilevel"/>
    <w:tmpl w:val="9266E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5"/>
  </w:num>
  <w:num w:numId="3" w16cid:durableId="521866105">
    <w:abstractNumId w:val="1"/>
  </w:num>
  <w:num w:numId="4" w16cid:durableId="1518612884">
    <w:abstractNumId w:val="13"/>
  </w:num>
  <w:num w:numId="5" w16cid:durableId="1113476408">
    <w:abstractNumId w:val="19"/>
  </w:num>
  <w:num w:numId="6" w16cid:durableId="2142140862">
    <w:abstractNumId w:val="18"/>
  </w:num>
  <w:num w:numId="7" w16cid:durableId="2060398449">
    <w:abstractNumId w:val="2"/>
  </w:num>
  <w:num w:numId="8" w16cid:durableId="1191258451">
    <w:abstractNumId w:val="3"/>
  </w:num>
  <w:num w:numId="9" w16cid:durableId="1457792697">
    <w:abstractNumId w:val="12"/>
  </w:num>
  <w:num w:numId="10" w16cid:durableId="78447588">
    <w:abstractNumId w:val="17"/>
  </w:num>
  <w:num w:numId="11" w16cid:durableId="1342471444">
    <w:abstractNumId w:val="7"/>
  </w:num>
  <w:num w:numId="12" w16cid:durableId="521866661">
    <w:abstractNumId w:val="8"/>
  </w:num>
  <w:num w:numId="13" w16cid:durableId="228422474">
    <w:abstractNumId w:val="6"/>
  </w:num>
  <w:num w:numId="14" w16cid:durableId="365520384">
    <w:abstractNumId w:val="14"/>
  </w:num>
  <w:num w:numId="15" w16cid:durableId="144974457">
    <w:abstractNumId w:val="4"/>
  </w:num>
  <w:num w:numId="16" w16cid:durableId="2043825281">
    <w:abstractNumId w:val="11"/>
  </w:num>
  <w:num w:numId="17" w16cid:durableId="128979286">
    <w:abstractNumId w:val="15"/>
  </w:num>
  <w:num w:numId="18" w16cid:durableId="478692547">
    <w:abstractNumId w:val="10"/>
  </w:num>
  <w:num w:numId="19" w16cid:durableId="208805417">
    <w:abstractNumId w:val="16"/>
  </w:num>
  <w:num w:numId="20" w16cid:durableId="192448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442DD"/>
    <w:rsid w:val="00073B1A"/>
    <w:rsid w:val="0007617F"/>
    <w:rsid w:val="000812B9"/>
    <w:rsid w:val="00096A23"/>
    <w:rsid w:val="000B1AFC"/>
    <w:rsid w:val="000C4E01"/>
    <w:rsid w:val="00114199"/>
    <w:rsid w:val="00114BBA"/>
    <w:rsid w:val="001218ED"/>
    <w:rsid w:val="001325C1"/>
    <w:rsid w:val="00143B6E"/>
    <w:rsid w:val="001605BE"/>
    <w:rsid w:val="001621FA"/>
    <w:rsid w:val="001A775A"/>
    <w:rsid w:val="00212EE5"/>
    <w:rsid w:val="002351EA"/>
    <w:rsid w:val="002579F1"/>
    <w:rsid w:val="002B230D"/>
    <w:rsid w:val="002C51C0"/>
    <w:rsid w:val="002D71C8"/>
    <w:rsid w:val="00307345"/>
    <w:rsid w:val="003501ED"/>
    <w:rsid w:val="00357688"/>
    <w:rsid w:val="0037204B"/>
    <w:rsid w:val="003B6457"/>
    <w:rsid w:val="003F093F"/>
    <w:rsid w:val="0040096B"/>
    <w:rsid w:val="00480E30"/>
    <w:rsid w:val="004C1296"/>
    <w:rsid w:val="004E036C"/>
    <w:rsid w:val="00532C40"/>
    <w:rsid w:val="00562A71"/>
    <w:rsid w:val="00582F93"/>
    <w:rsid w:val="005C0FD7"/>
    <w:rsid w:val="005C1F0D"/>
    <w:rsid w:val="005C28E8"/>
    <w:rsid w:val="005E3CB9"/>
    <w:rsid w:val="005F39F4"/>
    <w:rsid w:val="006016FC"/>
    <w:rsid w:val="00632993"/>
    <w:rsid w:val="00637C8D"/>
    <w:rsid w:val="006867BA"/>
    <w:rsid w:val="00697B4D"/>
    <w:rsid w:val="006D572E"/>
    <w:rsid w:val="00746282"/>
    <w:rsid w:val="007472D0"/>
    <w:rsid w:val="007639E2"/>
    <w:rsid w:val="007B17E5"/>
    <w:rsid w:val="00804E06"/>
    <w:rsid w:val="00806834"/>
    <w:rsid w:val="008175FB"/>
    <w:rsid w:val="00830DC0"/>
    <w:rsid w:val="00870B2A"/>
    <w:rsid w:val="00887C8B"/>
    <w:rsid w:val="008C4A27"/>
    <w:rsid w:val="008D5ECA"/>
    <w:rsid w:val="008E4FC0"/>
    <w:rsid w:val="00912C68"/>
    <w:rsid w:val="0091633C"/>
    <w:rsid w:val="0094345D"/>
    <w:rsid w:val="00975C7C"/>
    <w:rsid w:val="0099209F"/>
    <w:rsid w:val="009B13F7"/>
    <w:rsid w:val="00A5546E"/>
    <w:rsid w:val="00A711F8"/>
    <w:rsid w:val="00AB0DFB"/>
    <w:rsid w:val="00AD22A8"/>
    <w:rsid w:val="00AD6697"/>
    <w:rsid w:val="00AE6503"/>
    <w:rsid w:val="00B44499"/>
    <w:rsid w:val="00B9409E"/>
    <w:rsid w:val="00B97965"/>
    <w:rsid w:val="00BA1C97"/>
    <w:rsid w:val="00D20BFC"/>
    <w:rsid w:val="00D44D52"/>
    <w:rsid w:val="00D46920"/>
    <w:rsid w:val="00D952FE"/>
    <w:rsid w:val="00E059A4"/>
    <w:rsid w:val="00E06A88"/>
    <w:rsid w:val="00E53107"/>
    <w:rsid w:val="00E831D8"/>
    <w:rsid w:val="00EC76B6"/>
    <w:rsid w:val="00F33A57"/>
    <w:rsid w:val="00FA56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 w:type="character" w:styleId="Hyperlink">
    <w:name w:val="Hyperlink"/>
    <w:basedOn w:val="DefaultParagraphFont"/>
    <w:uiPriority w:val="99"/>
    <w:unhideWhenUsed/>
    <w:rsid w:val="007639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elcare.org.uk/working-together-to-safeguard-children/"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359</TotalTime>
  <Pages>12</Pages>
  <Words>2257</Words>
  <Characters>12869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46</cp:revision>
  <dcterms:created xsi:type="dcterms:W3CDTF">2026-02-17T21:23:00Z</dcterms:created>
  <dcterms:modified xsi:type="dcterms:W3CDTF">2026-04-22T20:55:00Z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