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5E8827" w14:textId="4ED54930" w:rsidR="00AF48A6" w:rsidRDefault="00496B86">
      <w:r>
        <w:t>Empowering The Older Person</w:t>
      </w:r>
    </w:p>
    <w:p w14:paraId="3FB5B5F2" w14:textId="05559FC4" w:rsidR="00496B86" w:rsidRDefault="00496B86">
      <w:r>
        <w:t>BMHP6027</w:t>
      </w:r>
    </w:p>
    <w:p w14:paraId="402860D7" w14:textId="3C1E94A0" w:rsidR="00496B86" w:rsidRDefault="00496B86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Kennedy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Obohwemu</w:t>
      </w:r>
      <w:proofErr w:type="spellEnd"/>
    </w:p>
    <w:p w14:paraId="3838DE03" w14:textId="1DBBB4DF" w:rsidR="00496B86" w:rsidRDefault="00496B86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Hayley Johnston</w:t>
      </w:r>
    </w:p>
    <w:p w14:paraId="0EFFBFE6" w14:textId="35B549C8" w:rsidR="00496B86" w:rsidRDefault="00496B86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2321180</w:t>
      </w:r>
    </w:p>
    <w:p w14:paraId="4BB9CFF7" w14:textId="77777777" w:rsidR="00496B86" w:rsidRDefault="00496B86"/>
    <w:p w14:paraId="79E95E7F" w14:textId="77777777" w:rsidR="00496B86" w:rsidRDefault="00496B86"/>
    <w:p w14:paraId="5B09574D" w14:textId="77777777" w:rsidR="00496B86" w:rsidRDefault="00496B86"/>
    <w:p w14:paraId="5AEE1BDD" w14:textId="77777777" w:rsidR="00496B86" w:rsidRDefault="00496B86"/>
    <w:p w14:paraId="20B09139" w14:textId="77777777" w:rsidR="00496B86" w:rsidRDefault="00496B86"/>
    <w:p w14:paraId="4FFE611B" w14:textId="77777777" w:rsidR="00496B86" w:rsidRDefault="00496B86"/>
    <w:p w14:paraId="6CCF1549" w14:textId="77777777" w:rsidR="00496B86" w:rsidRDefault="00496B86"/>
    <w:p w14:paraId="7B00CA0E" w14:textId="77777777" w:rsidR="00496B86" w:rsidRDefault="00496B86"/>
    <w:p w14:paraId="0D3E29DF" w14:textId="77777777" w:rsidR="00496B86" w:rsidRDefault="00496B86"/>
    <w:p w14:paraId="3395CD86" w14:textId="77777777" w:rsidR="00496B86" w:rsidRDefault="00496B86"/>
    <w:p w14:paraId="6468163D" w14:textId="77777777" w:rsidR="00496B86" w:rsidRDefault="00496B86"/>
    <w:p w14:paraId="4FA0E78E" w14:textId="77777777" w:rsidR="00496B86" w:rsidRDefault="00496B86"/>
    <w:p w14:paraId="33D8BA46" w14:textId="77777777" w:rsidR="00496B86" w:rsidRDefault="00496B86"/>
    <w:p w14:paraId="659BD1E0" w14:textId="77777777" w:rsidR="00496B86" w:rsidRDefault="00496B86"/>
    <w:p w14:paraId="20EAAB76" w14:textId="77777777" w:rsidR="00496B86" w:rsidRDefault="00496B86"/>
    <w:p w14:paraId="287638E1" w14:textId="77777777" w:rsidR="00496B86" w:rsidRDefault="00496B86"/>
    <w:p w14:paraId="368FFD87" w14:textId="77777777" w:rsidR="00496B86" w:rsidRDefault="00496B86"/>
    <w:p w14:paraId="4604A427" w14:textId="77777777" w:rsidR="00496B86" w:rsidRDefault="00496B86"/>
    <w:p w14:paraId="7C862F2B" w14:textId="77777777" w:rsidR="00496B86" w:rsidRDefault="00496B86"/>
    <w:p w14:paraId="3966F78A" w14:textId="77777777" w:rsidR="00496B86" w:rsidRDefault="00496B86"/>
    <w:p w14:paraId="5001B79A" w14:textId="77777777" w:rsidR="00496B86" w:rsidRDefault="00496B86"/>
    <w:p w14:paraId="6C2A098F" w14:textId="77777777" w:rsidR="00496B86" w:rsidRDefault="00496B86"/>
    <w:p w14:paraId="4C343BDF" w14:textId="77777777" w:rsidR="00496B86" w:rsidRDefault="00496B86"/>
    <w:p w14:paraId="40B9F9FB" w14:textId="7A579195" w:rsidR="00496B86" w:rsidRDefault="00496B86">
      <w:r>
        <w:lastRenderedPageBreak/>
        <w:t>References</w:t>
      </w:r>
    </w:p>
    <w:p w14:paraId="30D07D99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Age UK (2025)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Later Life in the United Kingdom 2025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London: Age UK.</w:t>
      </w:r>
    </w:p>
    <w:p w14:paraId="496F27BB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Bolton, J. (2016)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Predicting and Managing Demand in Adult Social Care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Oxford: Institute of Public Care.</w:t>
      </w:r>
    </w:p>
    <w:p w14:paraId="4853FFE8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Care Act 2014 (c.23). London: The Stationery Office.</w:t>
      </w:r>
    </w:p>
    <w:p w14:paraId="598D525A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Care Quality Commission (2024)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State of Health Care and Adult Social Care in England 2023/24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Newcastle upon Tyne: Care Quality Commission.</w:t>
      </w:r>
    </w:p>
    <w:p w14:paraId="1D9D3631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Department of Health and Social Care (2021)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People at the Heart of Care: Adult Social Care Reform White Paper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London: Department of Health and Social Care.</w:t>
      </w:r>
    </w:p>
    <w:p w14:paraId="3334B411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Glasby, J. (2021)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Understanding Health and Social Care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. 3rd </w:t>
      </w:r>
      <w:proofErr w:type="spellStart"/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edn</w:t>
      </w:r>
      <w:proofErr w:type="spellEnd"/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Bristol: Policy Press.</w:t>
      </w:r>
    </w:p>
    <w:p w14:paraId="07ECC7D8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Glendinning, C. (2012) ‘Home care in England: Markets in the context of under-funding’,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Health and Social Care in the Community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, 20(3), pp. 292–299.</w:t>
      </w:r>
    </w:p>
    <w:p w14:paraId="21BB70E1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King's Fund (2022)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Person-centred Care Made Simple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London: The King's Fund.</w:t>
      </w:r>
    </w:p>
    <w:p w14:paraId="2EE61F30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National Institute for Health and Care Excellence (2018)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People's Experience in Adult Social Care Services: Improving the Experience of Care and Support for People Using Adult Social Care Services (NG86).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 London: NICE.</w:t>
      </w:r>
    </w:p>
    <w:p w14:paraId="4D4737CC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NHS England (2023)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Ageing Well Programme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London: NHS England.</w:t>
      </w:r>
    </w:p>
    <w:p w14:paraId="40347243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NHS England (2023)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Next Steps to Put People at the Heart of Care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London: NHS England.</w:t>
      </w:r>
    </w:p>
    <w:p w14:paraId="3710566C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Office for National Statistics (2023)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Living Longer: Implications for Housing and Care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Newport: Office for National Statistics.</w:t>
      </w:r>
    </w:p>
    <w:p w14:paraId="08D03E29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Office for National Statistics (2024)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Health State Life Expectancies, UK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Newport: Office for National Statistics.</w:t>
      </w:r>
    </w:p>
    <w:p w14:paraId="37ED64F7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Royal College of Nursing (2023)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District and Community Nursing: The Case for Investment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London: Royal College of Nursing.</w:t>
      </w:r>
    </w:p>
    <w:p w14:paraId="294728CE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Skills for Care (2024)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State of the Adult Social Care Sector and Workforce in England 2024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Leeds: Skills for Care.</w:t>
      </w:r>
    </w:p>
    <w:p w14:paraId="29F52ED8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Social Care Institute for Excellence (2022)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Co-production in Social Care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London: Social Care Institute for Excellence.</w:t>
      </w:r>
    </w:p>
    <w:p w14:paraId="3E12DD4D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Social Care Institute for Excellence (2022)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Person-centred Care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London: Social Care Institute for Excellence.</w:t>
      </w:r>
    </w:p>
    <w:p w14:paraId="74C09BBA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World Health Organization (2015)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World Report on Ageing and Health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Geneva: World Health Organization.</w:t>
      </w:r>
    </w:p>
    <w:p w14:paraId="1C2316B9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World Health Organization (2021)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Decade of Healthy Ageing 2021–2030: Baseline Report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Geneva: World Health Organization.</w:t>
      </w:r>
    </w:p>
    <w:p w14:paraId="092B7D45" w14:textId="77777777" w:rsidR="00496B86" w:rsidRPr="00496B86" w:rsidRDefault="00496B86" w:rsidP="00496B8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 xml:space="preserve">World Health Organization (2023) </w:t>
      </w:r>
      <w:r w:rsidRPr="00496B8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Social Isolation and Loneliness among Older People</w:t>
      </w:r>
      <w:r w:rsidRPr="00496B86">
        <w:rPr>
          <w:rFonts w:ascii="Arial" w:eastAsia="Times New Roman" w:hAnsi="Arial" w:cs="Arial"/>
          <w:kern w:val="0"/>
          <w:lang w:eastAsia="en-GB"/>
          <w14:ligatures w14:val="none"/>
        </w:rPr>
        <w:t>. Geneva: World Health Organization.</w:t>
      </w:r>
    </w:p>
    <w:p w14:paraId="1AB8FA3F" w14:textId="77777777" w:rsidR="00496B86" w:rsidRDefault="00496B86"/>
    <w:sectPr w:rsidR="00496B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6B86"/>
    <w:rsid w:val="00496B86"/>
    <w:rsid w:val="00AF48A6"/>
    <w:rsid w:val="00DB7FB8"/>
    <w:rsid w:val="00E33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D3083"/>
  <w15:chartTrackingRefBased/>
  <w15:docId w15:val="{4EB8519B-6970-4416-83E7-09D7CEC8DE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6B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6B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6B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6B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6B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6B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6B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6B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6B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6B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6B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6B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6B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6B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6B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6B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6B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6B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6B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6B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6B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6B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6B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6B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6B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6B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6B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6B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6B8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356</Words>
  <Characters>2030</Characters>
  <Application>Microsoft Office Word</Application>
  <DocSecurity>0</DocSecurity>
  <Lines>16</Lines>
  <Paragraphs>4</Paragraphs>
  <ScaleCrop>false</ScaleCrop>
  <Company/>
  <LinksUpToDate>false</LinksUpToDate>
  <CharactersWithSpaces>2382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Hayley Johnston (2321180)</dc:creator>
  <cp:keywords/>
  <dc:description/>
  <cp:lastModifiedBy>Hayley Johnston (2321180)</cp:lastModifiedBy>
  <cp:revision>1</cp:revision>
  <dcterms:created xsi:type="dcterms:W3CDTF">2026-07-10T16:52:00Z</dcterms:created>
  <dcterms:modified xsi:type="dcterms:W3CDTF">2026-07-10T16:59:00Z</dcterms:modified>
</cp:coreProperties>
</file>