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E55193" w14:textId="16A971EC" w:rsidR="000A5084" w:rsidRPr="00F02C90" w:rsidRDefault="00DF37F6" w:rsidP="00ED4B19">
      <w:pPr>
        <w:spacing w:line="360" w:lineRule="auto"/>
        <w:jc w:val="center"/>
        <w:rPr>
          <w:b/>
          <w:bCs/>
          <w:sz w:val="28"/>
          <w:szCs w:val="28"/>
        </w:rPr>
      </w:pPr>
      <w:r w:rsidRPr="00F02C90">
        <w:rPr>
          <w:b/>
          <w:bCs/>
          <w:sz w:val="28"/>
          <w:szCs w:val="28"/>
        </w:rPr>
        <w:t>Name</w:t>
      </w:r>
      <w:r w:rsidR="00E94F41" w:rsidRPr="00F02C90">
        <w:rPr>
          <w:b/>
          <w:bCs/>
          <w:sz w:val="28"/>
          <w:szCs w:val="28"/>
        </w:rPr>
        <w:t xml:space="preserve">: </w:t>
      </w:r>
      <w:proofErr w:type="spellStart"/>
      <w:r w:rsidR="00E94F41" w:rsidRPr="00F02C90">
        <w:rPr>
          <w:b/>
          <w:bCs/>
          <w:sz w:val="28"/>
          <w:szCs w:val="28"/>
        </w:rPr>
        <w:t>Aimnumhenfo</w:t>
      </w:r>
      <w:proofErr w:type="spellEnd"/>
      <w:r w:rsidR="00E94F41" w:rsidRPr="00F02C90">
        <w:rPr>
          <w:b/>
          <w:bCs/>
          <w:sz w:val="28"/>
          <w:szCs w:val="28"/>
        </w:rPr>
        <w:t xml:space="preserve"> </w:t>
      </w:r>
      <w:proofErr w:type="spellStart"/>
      <w:r w:rsidR="00E94F41" w:rsidRPr="00F02C90">
        <w:rPr>
          <w:b/>
          <w:bCs/>
          <w:sz w:val="28"/>
          <w:szCs w:val="28"/>
        </w:rPr>
        <w:t>Iyoha</w:t>
      </w:r>
      <w:proofErr w:type="spellEnd"/>
    </w:p>
    <w:p w14:paraId="7785B9EE" w14:textId="473AC020" w:rsidR="00DF37F6" w:rsidRPr="00F02C90" w:rsidRDefault="00AB43D1" w:rsidP="00ED4B19">
      <w:pPr>
        <w:spacing w:line="360" w:lineRule="auto"/>
        <w:jc w:val="center"/>
        <w:rPr>
          <w:b/>
          <w:bCs/>
          <w:sz w:val="28"/>
          <w:szCs w:val="28"/>
        </w:rPr>
      </w:pPr>
      <w:r w:rsidRPr="00F02C90">
        <w:rPr>
          <w:b/>
          <w:bCs/>
          <w:sz w:val="28"/>
          <w:szCs w:val="28"/>
        </w:rPr>
        <w:t>Student Number:</w:t>
      </w:r>
      <w:r w:rsidR="00031FEF" w:rsidRPr="00F02C90">
        <w:rPr>
          <w:b/>
          <w:bCs/>
          <w:sz w:val="28"/>
          <w:szCs w:val="28"/>
        </w:rPr>
        <w:t xml:space="preserve"> </w:t>
      </w:r>
      <w:r w:rsidR="005D511A" w:rsidRPr="00F02C90">
        <w:rPr>
          <w:b/>
          <w:bCs/>
          <w:sz w:val="28"/>
          <w:szCs w:val="28"/>
        </w:rPr>
        <w:t>232</w:t>
      </w:r>
      <w:r w:rsidR="00CA7B03" w:rsidRPr="00F02C90">
        <w:rPr>
          <w:b/>
          <w:bCs/>
          <w:sz w:val="28"/>
          <w:szCs w:val="28"/>
        </w:rPr>
        <w:t>9981</w:t>
      </w:r>
    </w:p>
    <w:p w14:paraId="2986BF73" w14:textId="345BB93A" w:rsidR="00AB43D1" w:rsidRPr="00F02C90" w:rsidRDefault="00E94F41" w:rsidP="00ED4B19">
      <w:pPr>
        <w:spacing w:line="360" w:lineRule="auto"/>
        <w:jc w:val="center"/>
        <w:rPr>
          <w:b/>
          <w:bCs/>
          <w:sz w:val="28"/>
          <w:szCs w:val="28"/>
        </w:rPr>
      </w:pPr>
      <w:r w:rsidRPr="00F02C90">
        <w:rPr>
          <w:b/>
          <w:bCs/>
          <w:sz w:val="28"/>
          <w:szCs w:val="28"/>
        </w:rPr>
        <w:t>Module Code:</w:t>
      </w:r>
      <w:r w:rsidR="009324CD" w:rsidRPr="00F02C90">
        <w:rPr>
          <w:b/>
          <w:bCs/>
          <w:sz w:val="28"/>
          <w:szCs w:val="28"/>
        </w:rPr>
        <w:t xml:space="preserve"> </w:t>
      </w:r>
      <w:r w:rsidR="00031FEF" w:rsidRPr="00F02C90">
        <w:rPr>
          <w:b/>
          <w:bCs/>
          <w:sz w:val="28"/>
          <w:szCs w:val="28"/>
        </w:rPr>
        <w:t>BMHP5021</w:t>
      </w:r>
    </w:p>
    <w:p w14:paraId="0DA32A96" w14:textId="0B3D9D95" w:rsidR="00E94F41" w:rsidRPr="00F02C90" w:rsidRDefault="00E94F41" w:rsidP="00ED4B19">
      <w:pPr>
        <w:spacing w:line="360" w:lineRule="auto"/>
        <w:jc w:val="center"/>
        <w:rPr>
          <w:b/>
          <w:bCs/>
          <w:sz w:val="28"/>
          <w:szCs w:val="28"/>
        </w:rPr>
      </w:pPr>
      <w:r w:rsidRPr="00F02C90">
        <w:rPr>
          <w:b/>
          <w:bCs/>
          <w:sz w:val="28"/>
          <w:szCs w:val="28"/>
        </w:rPr>
        <w:t xml:space="preserve">Module Title: </w:t>
      </w:r>
      <w:r w:rsidR="00805892" w:rsidRPr="00F02C90">
        <w:rPr>
          <w:b/>
          <w:bCs/>
          <w:sz w:val="28"/>
          <w:szCs w:val="28"/>
        </w:rPr>
        <w:t>Protecting and Supporting Families in Health and Care</w:t>
      </w:r>
    </w:p>
    <w:p w14:paraId="4AC17BCF" w14:textId="77777777" w:rsidR="00140F94" w:rsidRPr="00CA7B03" w:rsidRDefault="00140F94" w:rsidP="00ED4B19">
      <w:pPr>
        <w:spacing w:line="360" w:lineRule="auto"/>
        <w:jc w:val="center"/>
        <w:rPr>
          <w:b/>
          <w:bCs/>
          <w:sz w:val="40"/>
          <w:szCs w:val="40"/>
        </w:rPr>
      </w:pPr>
    </w:p>
    <w:p w14:paraId="67236E1C" w14:textId="77777777" w:rsidR="000A5084" w:rsidRDefault="000A5084">
      <w:pPr>
        <w:spacing w:after="160" w:line="259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br w:type="page"/>
      </w:r>
    </w:p>
    <w:p w14:paraId="6D55DAA2" w14:textId="08776326" w:rsidR="00ED4B19" w:rsidRDefault="00ED4B19" w:rsidP="00ED4B19">
      <w:pPr>
        <w:spacing w:line="360" w:lineRule="auto"/>
        <w:jc w:val="center"/>
        <w:rPr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References</w:t>
      </w:r>
    </w:p>
    <w:p w14:paraId="11B16DF8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t xml:space="preserve">American Diabetes Association (2023) Helping the Student with Diabetes Succeed: A Guide for School Personnel. </w:t>
      </w:r>
      <w:r w:rsidRPr="00394DE5">
        <w:rPr>
          <w:i/>
          <w:iCs/>
          <w:sz w:val="24"/>
          <w:szCs w:val="24"/>
          <w:highlight w:val="white"/>
        </w:rPr>
        <w:t>American Diabetes Association.</w:t>
      </w:r>
      <w:r w:rsidRPr="00394DE5">
        <w:rPr>
          <w:sz w:val="24"/>
          <w:szCs w:val="24"/>
          <w:highlight w:val="white"/>
        </w:rPr>
        <w:t xml:space="preserve"> Available at: </w:t>
      </w:r>
      <w:hyperlink r:id="rId4">
        <w:r w:rsidRPr="00394DE5">
          <w:rPr>
            <w:sz w:val="24"/>
            <w:szCs w:val="24"/>
            <w:highlight w:val="white"/>
            <w:u w:val="single"/>
          </w:rPr>
          <w:t>https://diabetes.org/sites/default/files/2023-10/School-guide-final-11-16-22.pdf</w:t>
        </w:r>
      </w:hyperlink>
      <w:r w:rsidRPr="00394DE5">
        <w:rPr>
          <w:sz w:val="24"/>
          <w:szCs w:val="24"/>
          <w:highlight w:val="white"/>
        </w:rPr>
        <w:t xml:space="preserve"> [14 February 2026].</w:t>
      </w:r>
    </w:p>
    <w:p w14:paraId="5ED472F9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t xml:space="preserve">Azar, S., </w:t>
      </w:r>
      <w:proofErr w:type="spellStart"/>
      <w:r w:rsidRPr="00394DE5">
        <w:rPr>
          <w:sz w:val="24"/>
          <w:szCs w:val="24"/>
          <w:highlight w:val="white"/>
        </w:rPr>
        <w:t>Maroun</w:t>
      </w:r>
      <w:proofErr w:type="spellEnd"/>
      <w:r w:rsidRPr="00394DE5">
        <w:rPr>
          <w:sz w:val="24"/>
          <w:szCs w:val="24"/>
          <w:highlight w:val="white"/>
        </w:rPr>
        <w:t xml:space="preserve"> </w:t>
      </w:r>
      <w:proofErr w:type="spellStart"/>
      <w:r w:rsidRPr="00394DE5">
        <w:rPr>
          <w:sz w:val="24"/>
          <w:szCs w:val="24"/>
          <w:highlight w:val="white"/>
        </w:rPr>
        <w:t>Abou</w:t>
      </w:r>
      <w:proofErr w:type="spellEnd"/>
      <w:r w:rsidRPr="00394DE5">
        <w:rPr>
          <w:sz w:val="24"/>
          <w:szCs w:val="24"/>
          <w:highlight w:val="white"/>
        </w:rPr>
        <w:t xml:space="preserve"> </w:t>
      </w:r>
      <w:proofErr w:type="spellStart"/>
      <w:r w:rsidRPr="00394DE5">
        <w:rPr>
          <w:sz w:val="24"/>
          <w:szCs w:val="24"/>
          <w:highlight w:val="white"/>
        </w:rPr>
        <w:t>Jaoude</w:t>
      </w:r>
      <w:proofErr w:type="spellEnd"/>
      <w:r w:rsidRPr="00394DE5">
        <w:rPr>
          <w:sz w:val="24"/>
          <w:szCs w:val="24"/>
          <w:highlight w:val="white"/>
        </w:rPr>
        <w:t xml:space="preserve">, N., </w:t>
      </w:r>
      <w:proofErr w:type="spellStart"/>
      <w:r w:rsidRPr="00394DE5">
        <w:rPr>
          <w:sz w:val="24"/>
          <w:szCs w:val="24"/>
          <w:highlight w:val="white"/>
        </w:rPr>
        <w:t>Kędzia</w:t>
      </w:r>
      <w:proofErr w:type="spellEnd"/>
      <w:r w:rsidRPr="00394DE5">
        <w:rPr>
          <w:sz w:val="24"/>
          <w:szCs w:val="24"/>
          <w:highlight w:val="white"/>
        </w:rPr>
        <w:t xml:space="preserve">, A. and </w:t>
      </w:r>
      <w:proofErr w:type="spellStart"/>
      <w:r w:rsidRPr="00394DE5">
        <w:rPr>
          <w:sz w:val="24"/>
          <w:szCs w:val="24"/>
          <w:highlight w:val="white"/>
        </w:rPr>
        <w:t>Niechciał</w:t>
      </w:r>
      <w:proofErr w:type="spellEnd"/>
      <w:r w:rsidRPr="00394DE5">
        <w:rPr>
          <w:sz w:val="24"/>
          <w:szCs w:val="24"/>
          <w:highlight w:val="white"/>
        </w:rPr>
        <w:t xml:space="preserve">, E. (2024) Barriers to type 1 diabetes adherence in adolescents. </w:t>
      </w:r>
      <w:r w:rsidRPr="00394DE5">
        <w:rPr>
          <w:i/>
          <w:iCs/>
          <w:sz w:val="24"/>
          <w:szCs w:val="24"/>
          <w:highlight w:val="white"/>
        </w:rPr>
        <w:t>Journal of Clinical Medicine</w:t>
      </w:r>
      <w:r w:rsidRPr="00394DE5">
        <w:rPr>
          <w:sz w:val="24"/>
          <w:szCs w:val="24"/>
          <w:highlight w:val="white"/>
        </w:rPr>
        <w:t xml:space="preserve">, </w:t>
      </w:r>
      <w:r w:rsidRPr="00394DE5">
        <w:rPr>
          <w:i/>
          <w:iCs/>
          <w:sz w:val="24"/>
          <w:szCs w:val="24"/>
          <w:highlight w:val="white"/>
        </w:rPr>
        <w:t>13</w:t>
      </w:r>
      <w:r w:rsidRPr="00394DE5">
        <w:rPr>
          <w:sz w:val="24"/>
          <w:szCs w:val="24"/>
          <w:highlight w:val="white"/>
        </w:rPr>
        <w:t>(19), p.5669.</w:t>
      </w:r>
    </w:p>
    <w:p w14:paraId="174B96EC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t xml:space="preserve">Care Quality Commission (2024) </w:t>
      </w:r>
      <w:r w:rsidRPr="00394DE5">
        <w:rPr>
          <w:i/>
          <w:iCs/>
          <w:sz w:val="24"/>
          <w:szCs w:val="24"/>
          <w:highlight w:val="white"/>
        </w:rPr>
        <w:t xml:space="preserve">GP </w:t>
      </w:r>
      <w:proofErr w:type="spellStart"/>
      <w:r w:rsidRPr="00394DE5">
        <w:rPr>
          <w:i/>
          <w:iCs/>
          <w:sz w:val="24"/>
          <w:szCs w:val="24"/>
          <w:highlight w:val="white"/>
        </w:rPr>
        <w:t>mythbuster</w:t>
      </w:r>
      <w:proofErr w:type="spellEnd"/>
      <w:r w:rsidRPr="00394DE5">
        <w:rPr>
          <w:i/>
          <w:iCs/>
          <w:sz w:val="24"/>
          <w:szCs w:val="24"/>
          <w:highlight w:val="white"/>
        </w:rPr>
        <w:t xml:space="preserve"> 33: Safeguarding children.</w:t>
      </w:r>
      <w:r w:rsidRPr="00394DE5">
        <w:rPr>
          <w:sz w:val="24"/>
          <w:szCs w:val="24"/>
          <w:highlight w:val="white"/>
        </w:rPr>
        <w:t xml:space="preserve"> Care Quality Commission. Available at: </w:t>
      </w:r>
      <w:hyperlink r:id="rId5" w:anchor=":~:text=GP%20practices%20play%20an%20important,people%20from%20abuse%20and%20neglect">
        <w:r w:rsidRPr="00394DE5">
          <w:rPr>
            <w:sz w:val="24"/>
            <w:szCs w:val="24"/>
            <w:highlight w:val="white"/>
            <w:u w:val="single"/>
          </w:rPr>
          <w:t>https://www.cqc.org.uk/guidance-providers/gps/gp-mythbusters/gp-mythbuster-33-safeguarding-children</w:t>
        </w:r>
      </w:hyperlink>
      <w:r w:rsidRPr="00394DE5">
        <w:rPr>
          <w:sz w:val="24"/>
          <w:szCs w:val="24"/>
          <w:highlight w:val="white"/>
        </w:rPr>
        <w:t xml:space="preserve"> [Accessed: 18 February 2026]. </w:t>
      </w:r>
    </w:p>
    <w:p w14:paraId="49E994C1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t xml:space="preserve">General Medical Council (2026) Principles for protecting children and young people. General Medical Council. Available at: </w:t>
      </w:r>
      <w:hyperlink r:id="rId6" w:anchor=":~:text=1,12">
        <w:r w:rsidRPr="00394DE5">
          <w:rPr>
            <w:sz w:val="24"/>
            <w:szCs w:val="24"/>
            <w:highlight w:val="white"/>
            <w:u w:val="single"/>
          </w:rPr>
          <w:t>https://www.gmc-uk.org/professional-standards/the-professional-standards/protecting-children-and-young-people/principles-for-protecting-children-and-young-people</w:t>
        </w:r>
      </w:hyperlink>
      <w:r w:rsidRPr="00394DE5">
        <w:rPr>
          <w:sz w:val="24"/>
          <w:szCs w:val="24"/>
          <w:highlight w:val="white"/>
        </w:rPr>
        <w:t xml:space="preserve"> [Accessed: 18 February 2026].</w:t>
      </w:r>
    </w:p>
    <w:p w14:paraId="20FC92B9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t xml:space="preserve">Great Britain (1989) </w:t>
      </w:r>
      <w:r w:rsidRPr="00394DE5">
        <w:rPr>
          <w:i/>
          <w:iCs/>
          <w:sz w:val="24"/>
          <w:szCs w:val="24"/>
          <w:highlight w:val="white"/>
        </w:rPr>
        <w:t>Children Act 1989</w:t>
      </w:r>
      <w:r w:rsidRPr="00394DE5">
        <w:rPr>
          <w:sz w:val="24"/>
          <w:szCs w:val="24"/>
          <w:highlight w:val="white"/>
        </w:rPr>
        <w:t>. London: HMSO.</w:t>
      </w:r>
    </w:p>
    <w:p w14:paraId="1495782F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proofErr w:type="spellStart"/>
      <w:r w:rsidRPr="00394DE5">
        <w:rPr>
          <w:sz w:val="24"/>
          <w:szCs w:val="24"/>
        </w:rPr>
        <w:t>Holtom</w:t>
      </w:r>
      <w:proofErr w:type="spellEnd"/>
      <w:r w:rsidRPr="00394DE5">
        <w:rPr>
          <w:sz w:val="24"/>
          <w:szCs w:val="24"/>
        </w:rPr>
        <w:t xml:space="preserve">, S. (2024) </w:t>
      </w:r>
      <w:r w:rsidRPr="00394DE5">
        <w:rPr>
          <w:i/>
          <w:iCs/>
          <w:sz w:val="24"/>
          <w:szCs w:val="24"/>
        </w:rPr>
        <w:t>Local Child Safeguarding Practice Review: “Child HN.”</w:t>
      </w:r>
      <w:r w:rsidRPr="00394DE5">
        <w:rPr>
          <w:sz w:val="24"/>
          <w:szCs w:val="24"/>
        </w:rPr>
        <w:t xml:space="preserve"> Herefordshire Safeguarding Children Partnership. Available at: </w:t>
      </w:r>
      <w:hyperlink r:id="rId7">
        <w:r w:rsidRPr="00394DE5">
          <w:rPr>
            <w:sz w:val="24"/>
            <w:szCs w:val="24"/>
            <w:u w:val="single"/>
          </w:rPr>
          <w:t>https://www.herefordshiresafeguardingboards.org.uk/wp-content/uploads/2024/03/Final-Report-LCSPR-Child-HN_Herefordshire-January-2024.pdf</w:t>
        </w:r>
      </w:hyperlink>
      <w:r w:rsidRPr="00394DE5">
        <w:rPr>
          <w:sz w:val="24"/>
          <w:szCs w:val="24"/>
        </w:rPr>
        <w:t xml:space="preserve"> </w:t>
      </w:r>
      <w:r w:rsidRPr="00394DE5">
        <w:rPr>
          <w:sz w:val="24"/>
          <w:szCs w:val="24"/>
          <w:highlight w:val="white"/>
        </w:rPr>
        <w:t>[14 February 2026].</w:t>
      </w:r>
    </w:p>
    <w:p w14:paraId="453066A9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t xml:space="preserve">Morgan, J. and </w:t>
      </w:r>
      <w:proofErr w:type="spellStart"/>
      <w:r w:rsidRPr="00394DE5">
        <w:rPr>
          <w:sz w:val="24"/>
          <w:szCs w:val="24"/>
          <w:highlight w:val="white"/>
        </w:rPr>
        <w:t>Yaskey</w:t>
      </w:r>
      <w:proofErr w:type="spellEnd"/>
      <w:r w:rsidRPr="00394DE5">
        <w:rPr>
          <w:sz w:val="24"/>
          <w:szCs w:val="24"/>
          <w:highlight w:val="white"/>
        </w:rPr>
        <w:t xml:space="preserve">, J. (2025) Partnership working in health and social care. In </w:t>
      </w:r>
      <w:r w:rsidRPr="00394DE5">
        <w:rPr>
          <w:i/>
          <w:iCs/>
          <w:sz w:val="24"/>
          <w:szCs w:val="24"/>
          <w:highlight w:val="white"/>
        </w:rPr>
        <w:t>Contemporary Issues in Health and Social Care Policy and Practice</w:t>
      </w:r>
      <w:r w:rsidRPr="00394DE5">
        <w:rPr>
          <w:sz w:val="24"/>
          <w:szCs w:val="24"/>
          <w:highlight w:val="white"/>
        </w:rPr>
        <w:t xml:space="preserve"> (pp. 68-82). Routledge.</w:t>
      </w:r>
      <w:r w:rsidRPr="00394DE5">
        <w:rPr>
          <w:sz w:val="24"/>
          <w:szCs w:val="24"/>
          <w:highlight w:val="white"/>
        </w:rPr>
        <w:br/>
        <w:t xml:space="preserve">Sun, Z., Zhang, W., Wang, J., Zhang, Y. and Wu, Y. (2024) The Illness Experiences of Adolescents with Type 1 Diabetes Mellitus: A Qualitative Meta-synthesis. </w:t>
      </w:r>
      <w:r w:rsidRPr="00394DE5">
        <w:rPr>
          <w:i/>
          <w:iCs/>
          <w:sz w:val="24"/>
          <w:szCs w:val="24"/>
          <w:highlight w:val="white"/>
        </w:rPr>
        <w:t>Asian Nursing Research,</w:t>
      </w:r>
      <w:r w:rsidRPr="00394DE5">
        <w:rPr>
          <w:sz w:val="24"/>
          <w:szCs w:val="24"/>
          <w:highlight w:val="white"/>
        </w:rPr>
        <w:t xml:space="preserve"> 18(3), pp.313-321.</w:t>
      </w:r>
    </w:p>
    <w:p w14:paraId="6CDF3516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t xml:space="preserve">NHS England (2024) </w:t>
      </w:r>
      <w:r w:rsidRPr="00394DE5">
        <w:rPr>
          <w:i/>
          <w:iCs/>
          <w:sz w:val="24"/>
          <w:szCs w:val="24"/>
          <w:highlight w:val="white"/>
        </w:rPr>
        <w:t>Safeguarding children, young people and adults at risk in the NHS</w:t>
      </w:r>
      <w:r w:rsidRPr="00394DE5">
        <w:rPr>
          <w:sz w:val="24"/>
          <w:szCs w:val="24"/>
          <w:highlight w:val="white"/>
        </w:rPr>
        <w:t xml:space="preserve">. NHS England. Available at: </w:t>
      </w:r>
      <w:hyperlink r:id="rId8" w:anchor=":~:text=The%20safeguarding%20of%20children%2C%20young,It%20builds%20on%20its">
        <w:r w:rsidRPr="00394DE5">
          <w:rPr>
            <w:sz w:val="24"/>
            <w:szCs w:val="24"/>
            <w:highlight w:val="white"/>
            <w:u w:val="single"/>
          </w:rPr>
          <w:t>https://www.england.nhs.uk/long-read/safeguarding-children-young-people-and-adults-at-risk-in-the-nhs/#:~:text=The%20safeguarding%20of%20children%2C%20young,It%20builds%20on%20its</w:t>
        </w:r>
      </w:hyperlink>
      <w:r w:rsidRPr="00394DE5">
        <w:rPr>
          <w:sz w:val="24"/>
          <w:szCs w:val="24"/>
          <w:highlight w:val="white"/>
        </w:rPr>
        <w:t xml:space="preserve"> [Accessed: 18 February 2026].</w:t>
      </w:r>
    </w:p>
    <w:p w14:paraId="4A048913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t>NICE (2022)</w:t>
      </w:r>
      <w:r w:rsidRPr="00394DE5">
        <w:rPr>
          <w:b/>
          <w:bCs/>
          <w:sz w:val="24"/>
          <w:szCs w:val="24"/>
          <w:highlight w:val="white"/>
        </w:rPr>
        <w:t xml:space="preserve"> </w:t>
      </w:r>
      <w:r w:rsidRPr="00394DE5">
        <w:rPr>
          <w:i/>
          <w:iCs/>
          <w:sz w:val="24"/>
          <w:szCs w:val="24"/>
          <w:highlight w:val="white"/>
        </w:rPr>
        <w:t>Quality statement 6: access to mental health professionals with an understanding of type 1 or type 2 diabetes</w:t>
      </w:r>
      <w:r w:rsidRPr="00394DE5">
        <w:rPr>
          <w:sz w:val="24"/>
          <w:szCs w:val="24"/>
          <w:highlight w:val="white"/>
        </w:rPr>
        <w:t xml:space="preserve">. National Institute for Health and Care Excellence. Available at:  </w:t>
      </w:r>
      <w:hyperlink r:id="rId9">
        <w:r w:rsidRPr="00394DE5">
          <w:rPr>
            <w:sz w:val="24"/>
            <w:szCs w:val="24"/>
            <w:highlight w:val="white"/>
            <w:u w:val="single"/>
          </w:rPr>
          <w:t>https://www.nice.org.uk/guidance/qs125/chapter/quality-statement-6-access-to-mental-health-professionals-with-an-understanding-of-type-1-or-type-2-diabetes</w:t>
        </w:r>
      </w:hyperlink>
      <w:r w:rsidRPr="00394DE5">
        <w:rPr>
          <w:sz w:val="24"/>
          <w:szCs w:val="24"/>
          <w:highlight w:val="white"/>
        </w:rPr>
        <w:t xml:space="preserve"> [14 February 2026].</w:t>
      </w:r>
      <w:r w:rsidRPr="00394DE5">
        <w:rPr>
          <w:sz w:val="24"/>
          <w:szCs w:val="24"/>
          <w:highlight w:val="white"/>
        </w:rPr>
        <w:br/>
        <w:t xml:space="preserve">NICE (2023) Diabetes (type 1 and type 2) in children and young people: diagnosis and management. National Institute for Health and Care Excellence. Available at: </w:t>
      </w:r>
      <w:hyperlink r:id="rId10">
        <w:r w:rsidRPr="00394DE5">
          <w:rPr>
            <w:sz w:val="24"/>
            <w:szCs w:val="24"/>
            <w:highlight w:val="white"/>
            <w:u w:val="single"/>
          </w:rPr>
          <w:t>https://www.nice.org.uk/guidance/ng18/resources/diabetes-type-1-and-type-2-in-children-and-young-people-diagnosis-and-management-pdf-1837278149317</w:t>
        </w:r>
      </w:hyperlink>
      <w:r w:rsidRPr="00394DE5">
        <w:rPr>
          <w:sz w:val="24"/>
          <w:szCs w:val="24"/>
          <w:highlight w:val="white"/>
        </w:rPr>
        <w:t xml:space="preserve"> [14 February 2026].</w:t>
      </w:r>
    </w:p>
    <w:p w14:paraId="2B0B6FF3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lastRenderedPageBreak/>
        <w:t xml:space="preserve">NSPCC (2024) </w:t>
      </w:r>
      <w:r w:rsidRPr="00394DE5">
        <w:rPr>
          <w:i/>
          <w:iCs/>
          <w:sz w:val="24"/>
          <w:szCs w:val="24"/>
          <w:highlight w:val="white"/>
        </w:rPr>
        <w:t xml:space="preserve">Child protection system in England. </w:t>
      </w:r>
      <w:r w:rsidRPr="00394DE5">
        <w:rPr>
          <w:sz w:val="24"/>
          <w:szCs w:val="24"/>
          <w:highlight w:val="white"/>
        </w:rPr>
        <w:t xml:space="preserve">NSPCC. Available at: </w:t>
      </w:r>
      <w:hyperlink r:id="rId11">
        <w:r w:rsidRPr="00394DE5">
          <w:rPr>
            <w:sz w:val="24"/>
            <w:szCs w:val="24"/>
            <w:highlight w:val="white"/>
            <w:u w:val="single"/>
          </w:rPr>
          <w:t>https://learning.nspcc.org.uk/child-protection-system/england</w:t>
        </w:r>
      </w:hyperlink>
      <w:r w:rsidRPr="00394DE5">
        <w:rPr>
          <w:sz w:val="24"/>
          <w:szCs w:val="24"/>
          <w:highlight w:val="white"/>
        </w:rPr>
        <w:t xml:space="preserve">  [Accessed: 14 February 2026].</w:t>
      </w:r>
    </w:p>
    <w:p w14:paraId="70D29324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proofErr w:type="spellStart"/>
      <w:r w:rsidRPr="00394DE5">
        <w:rPr>
          <w:sz w:val="24"/>
          <w:szCs w:val="24"/>
          <w:highlight w:val="white"/>
        </w:rPr>
        <w:t>Ocloo</w:t>
      </w:r>
      <w:proofErr w:type="spellEnd"/>
      <w:r w:rsidRPr="00394DE5">
        <w:rPr>
          <w:sz w:val="24"/>
          <w:szCs w:val="24"/>
          <w:highlight w:val="white"/>
        </w:rPr>
        <w:t xml:space="preserve">, J., Garfield, S., Franklin, B.D. and Dawson, S. (2021) Exploring the theory, barriers and enablers for patient and public involvement across health, social care and patient safety: a systematic review of reviews. </w:t>
      </w:r>
      <w:r w:rsidRPr="00394DE5">
        <w:rPr>
          <w:i/>
          <w:iCs/>
          <w:sz w:val="24"/>
          <w:szCs w:val="24"/>
          <w:highlight w:val="white"/>
        </w:rPr>
        <w:t>Health research policy and systems</w:t>
      </w:r>
      <w:r w:rsidRPr="00394DE5">
        <w:rPr>
          <w:sz w:val="24"/>
          <w:szCs w:val="24"/>
          <w:highlight w:val="white"/>
        </w:rPr>
        <w:t xml:space="preserve">, </w:t>
      </w:r>
      <w:r w:rsidRPr="00394DE5">
        <w:rPr>
          <w:i/>
          <w:iCs/>
          <w:sz w:val="24"/>
          <w:szCs w:val="24"/>
          <w:highlight w:val="white"/>
        </w:rPr>
        <w:t>19</w:t>
      </w:r>
      <w:r w:rsidRPr="00394DE5">
        <w:rPr>
          <w:sz w:val="24"/>
          <w:szCs w:val="24"/>
          <w:highlight w:val="white"/>
        </w:rPr>
        <w:t>(1), p.8.</w:t>
      </w:r>
      <w:r w:rsidRPr="00394DE5">
        <w:rPr>
          <w:sz w:val="24"/>
          <w:szCs w:val="24"/>
          <w:highlight w:val="white"/>
        </w:rPr>
        <w:br/>
        <w:t xml:space="preserve">Holding, E., Blank, L., Crowder, M. and </w:t>
      </w:r>
      <w:proofErr w:type="spellStart"/>
      <w:r w:rsidRPr="00394DE5">
        <w:rPr>
          <w:sz w:val="24"/>
          <w:szCs w:val="24"/>
          <w:highlight w:val="white"/>
        </w:rPr>
        <w:t>Goyder</w:t>
      </w:r>
      <w:proofErr w:type="spellEnd"/>
      <w:r w:rsidRPr="00394DE5">
        <w:rPr>
          <w:sz w:val="24"/>
          <w:szCs w:val="24"/>
          <w:highlight w:val="white"/>
        </w:rPr>
        <w:t xml:space="preserve">, E. (2020) Bridging the gap between the home and the hospital: a qualitative study of partnership working across housing, health and social care. </w:t>
      </w:r>
      <w:r w:rsidRPr="00394DE5">
        <w:rPr>
          <w:i/>
          <w:iCs/>
          <w:sz w:val="24"/>
          <w:szCs w:val="24"/>
          <w:highlight w:val="white"/>
        </w:rPr>
        <w:t xml:space="preserve">Journal of </w:t>
      </w:r>
      <w:proofErr w:type="spellStart"/>
      <w:r w:rsidRPr="00394DE5">
        <w:rPr>
          <w:i/>
          <w:iCs/>
          <w:sz w:val="24"/>
          <w:szCs w:val="24"/>
          <w:highlight w:val="white"/>
        </w:rPr>
        <w:t>interprofessional</w:t>
      </w:r>
      <w:proofErr w:type="spellEnd"/>
      <w:r w:rsidRPr="00394DE5">
        <w:rPr>
          <w:i/>
          <w:iCs/>
          <w:sz w:val="24"/>
          <w:szCs w:val="24"/>
          <w:highlight w:val="white"/>
        </w:rPr>
        <w:t xml:space="preserve"> care</w:t>
      </w:r>
      <w:r w:rsidRPr="00394DE5">
        <w:rPr>
          <w:sz w:val="24"/>
          <w:szCs w:val="24"/>
          <w:highlight w:val="white"/>
        </w:rPr>
        <w:t xml:space="preserve">, </w:t>
      </w:r>
      <w:r w:rsidRPr="00394DE5">
        <w:rPr>
          <w:i/>
          <w:iCs/>
          <w:sz w:val="24"/>
          <w:szCs w:val="24"/>
          <w:highlight w:val="white"/>
        </w:rPr>
        <w:t>34</w:t>
      </w:r>
      <w:r w:rsidRPr="00394DE5">
        <w:rPr>
          <w:sz w:val="24"/>
          <w:szCs w:val="24"/>
          <w:highlight w:val="white"/>
        </w:rPr>
        <w:t>(4), pp.493-499.</w:t>
      </w:r>
    </w:p>
    <w:p w14:paraId="5963D26C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t xml:space="preserve">Royal College of General Practitioners (2019) </w:t>
      </w:r>
      <w:r w:rsidRPr="00394DE5">
        <w:rPr>
          <w:i/>
          <w:iCs/>
          <w:sz w:val="24"/>
          <w:szCs w:val="24"/>
          <w:highlight w:val="white"/>
        </w:rPr>
        <w:t>Good practice: safeguarding in general practice</w:t>
      </w:r>
      <w:r w:rsidRPr="00394DE5">
        <w:rPr>
          <w:sz w:val="24"/>
          <w:szCs w:val="24"/>
          <w:highlight w:val="white"/>
        </w:rPr>
        <w:t>. Royal College of General Practitioners. Available at:</w:t>
      </w:r>
      <w:hyperlink r:id="rId12">
        <w:r w:rsidRPr="00394DE5">
          <w:rPr>
            <w:sz w:val="24"/>
            <w:szCs w:val="24"/>
            <w:highlight w:val="white"/>
          </w:rPr>
          <w:t xml:space="preserve"> </w:t>
        </w:r>
      </w:hyperlink>
      <w:hyperlink r:id="rId13">
        <w:r w:rsidRPr="00394DE5">
          <w:rPr>
            <w:sz w:val="24"/>
            <w:szCs w:val="24"/>
            <w:highlight w:val="white"/>
            <w:u w:val="single"/>
          </w:rPr>
          <w:t>https://www.rcgp.org.uk/blog/good-practice-safeguarding-in-general-practice</w:t>
        </w:r>
      </w:hyperlink>
      <w:r w:rsidRPr="00394DE5">
        <w:rPr>
          <w:sz w:val="24"/>
          <w:szCs w:val="24"/>
          <w:highlight w:val="white"/>
        </w:rPr>
        <w:t xml:space="preserve"> [Accessed: 14 February 2026]. </w:t>
      </w:r>
    </w:p>
    <w:p w14:paraId="658C6D4C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t xml:space="preserve">Royal College of Paediatrics and Child Health (2020) </w:t>
      </w:r>
      <w:r w:rsidRPr="00394DE5">
        <w:rPr>
          <w:i/>
          <w:iCs/>
          <w:sz w:val="24"/>
          <w:szCs w:val="24"/>
          <w:highlight w:val="white"/>
        </w:rPr>
        <w:t>Neglect: Recognition and assessment</w:t>
      </w:r>
      <w:r w:rsidRPr="00394DE5">
        <w:rPr>
          <w:sz w:val="24"/>
          <w:szCs w:val="24"/>
          <w:highlight w:val="white"/>
        </w:rPr>
        <w:t xml:space="preserve">. Royal College of Paediatrics and Child Health. Available at: </w:t>
      </w:r>
      <w:hyperlink r:id="rId14">
        <w:r w:rsidRPr="00394DE5">
          <w:rPr>
            <w:sz w:val="24"/>
            <w:szCs w:val="24"/>
            <w:highlight w:val="white"/>
            <w:u w:val="single"/>
          </w:rPr>
          <w:t>https://childprotection.rcpch.ac.uk/wp-content/uploads/sites/6/2020/06/CPC_Chapter-11_Neglect_v3_230620-for-PDF.pdf</w:t>
        </w:r>
      </w:hyperlink>
      <w:r w:rsidRPr="00394DE5">
        <w:rPr>
          <w:sz w:val="24"/>
          <w:szCs w:val="24"/>
          <w:highlight w:val="white"/>
        </w:rPr>
        <w:t xml:space="preserve"> [Accessed: 14 February 2026].</w:t>
      </w:r>
    </w:p>
    <w:p w14:paraId="5749E44F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t xml:space="preserve">UK Government (2023) </w:t>
      </w:r>
      <w:r w:rsidRPr="00394DE5">
        <w:rPr>
          <w:i/>
          <w:iCs/>
          <w:sz w:val="24"/>
          <w:szCs w:val="24"/>
          <w:highlight w:val="white"/>
        </w:rPr>
        <w:t>Working Together to Safeguard Children: Statutory guidance on inter-agency working to safeguard and promote the welfare of children</w:t>
      </w:r>
      <w:r w:rsidRPr="00394DE5">
        <w:rPr>
          <w:sz w:val="24"/>
          <w:szCs w:val="24"/>
          <w:highlight w:val="white"/>
        </w:rPr>
        <w:t>. UK Government. Available at:</w:t>
      </w:r>
      <w:hyperlink r:id="rId15">
        <w:r w:rsidRPr="00394DE5">
          <w:rPr>
            <w:sz w:val="24"/>
            <w:szCs w:val="24"/>
            <w:highlight w:val="white"/>
          </w:rPr>
          <w:t xml:space="preserve"> </w:t>
        </w:r>
      </w:hyperlink>
      <w:hyperlink r:id="rId16">
        <w:r w:rsidRPr="00394DE5">
          <w:rPr>
            <w:sz w:val="24"/>
            <w:szCs w:val="24"/>
            <w:highlight w:val="white"/>
            <w:u w:val="single"/>
          </w:rPr>
          <w:t>https://assets.publishing.service.gov.uk/media/6849a7b67cba25f610c7db3f/Working_together_to_safeguard_children_2023_-_statutory_guidance.pdf</w:t>
        </w:r>
      </w:hyperlink>
      <w:r w:rsidRPr="00394DE5">
        <w:rPr>
          <w:sz w:val="24"/>
          <w:szCs w:val="24"/>
          <w:highlight w:val="white"/>
        </w:rPr>
        <w:t xml:space="preserve"> [14 February 2026].</w:t>
      </w:r>
    </w:p>
    <w:p w14:paraId="48C89386" w14:textId="77777777" w:rsidR="00ED4B19" w:rsidRPr="00394DE5" w:rsidRDefault="00ED4B19" w:rsidP="00ED4B19">
      <w:pPr>
        <w:jc w:val="both"/>
        <w:rPr>
          <w:sz w:val="24"/>
          <w:szCs w:val="24"/>
          <w:highlight w:val="white"/>
        </w:rPr>
      </w:pPr>
      <w:r w:rsidRPr="00394DE5">
        <w:rPr>
          <w:sz w:val="24"/>
          <w:szCs w:val="24"/>
          <w:highlight w:val="white"/>
        </w:rPr>
        <w:t xml:space="preserve">West Midlands - Worcestershire Safeguarding Children Partnership (2025) </w:t>
      </w:r>
      <w:r w:rsidRPr="00394DE5">
        <w:rPr>
          <w:i/>
          <w:iCs/>
          <w:sz w:val="24"/>
          <w:szCs w:val="24"/>
          <w:highlight w:val="white"/>
        </w:rPr>
        <w:t>Children and Families Moving Across Local Authority Boundaries or Abroad</w:t>
      </w:r>
      <w:r w:rsidRPr="00394DE5">
        <w:rPr>
          <w:sz w:val="24"/>
          <w:szCs w:val="24"/>
          <w:highlight w:val="white"/>
        </w:rPr>
        <w:t xml:space="preserve">. Available at: </w:t>
      </w:r>
      <w:hyperlink r:id="rId17">
        <w:r w:rsidRPr="00394DE5">
          <w:rPr>
            <w:sz w:val="24"/>
            <w:szCs w:val="24"/>
            <w:highlight w:val="white"/>
            <w:u w:val="single"/>
          </w:rPr>
          <w:t>https://westmids-worcestershire.trixonline.co.uk/chapter/children-and-families-moving-across-local-authority-boundaries-or-abroad</w:t>
        </w:r>
      </w:hyperlink>
      <w:r w:rsidRPr="00394DE5">
        <w:rPr>
          <w:sz w:val="24"/>
          <w:szCs w:val="24"/>
          <w:highlight w:val="white"/>
        </w:rPr>
        <w:t xml:space="preserve"> [14 February 2026]. </w:t>
      </w:r>
    </w:p>
    <w:p w14:paraId="4DA3E77D" w14:textId="77777777" w:rsidR="00ED4B19" w:rsidRDefault="00ED4B19"/>
    <w:sectPr w:rsidR="00ED4B19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B19"/>
    <w:rsid w:val="00031FEF"/>
    <w:rsid w:val="000A5084"/>
    <w:rsid w:val="00140F94"/>
    <w:rsid w:val="003C5749"/>
    <w:rsid w:val="00407DE8"/>
    <w:rsid w:val="005619EA"/>
    <w:rsid w:val="005D511A"/>
    <w:rsid w:val="00805892"/>
    <w:rsid w:val="009324CD"/>
    <w:rsid w:val="00AB43D1"/>
    <w:rsid w:val="00B5707F"/>
    <w:rsid w:val="00CA7B03"/>
    <w:rsid w:val="00D07A34"/>
    <w:rsid w:val="00DF37F6"/>
    <w:rsid w:val="00E94F41"/>
    <w:rsid w:val="00ED4B19"/>
    <w:rsid w:val="00F02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EC1FCF"/>
  <w15:chartTrackingRefBased/>
  <w15:docId w15:val="{610D54BC-E46B-4685-87D0-07E2130389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4B19"/>
    <w:pPr>
      <w:spacing w:after="0" w:line="276" w:lineRule="auto"/>
    </w:pPr>
    <w:rPr>
      <w:rFonts w:ascii="Arial" w:eastAsia="Arial" w:hAnsi="Arial" w:cs="Arial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long-read/safeguarding-children-young-people-and-adults-at-risk-in-the-nhs/" TargetMode="External" /><Relationship Id="rId13" Type="http://schemas.openxmlformats.org/officeDocument/2006/relationships/hyperlink" Target="https://www.rcgp.org.uk/blog/good-practice-safeguarding-in-general-practice" TargetMode="External" /><Relationship Id="rId1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hyperlink" Target="https://www.herefordshiresafeguardingboards.org.uk/wp-content/uploads/2024/03/Final-Report-LCSPR-Child-HN_Herefordshire-January-2024.pdf" TargetMode="External" /><Relationship Id="rId12" Type="http://schemas.openxmlformats.org/officeDocument/2006/relationships/hyperlink" Target="https://www.rcgp.org.uk/blog/good-practice-safeguarding-in-general-practice" TargetMode="External" /><Relationship Id="rId17" Type="http://schemas.openxmlformats.org/officeDocument/2006/relationships/hyperlink" Target="https://westmids-worcestershire.trixonline.co.uk/chapter/children-and-families-moving-across-local-authority-boundaries-or-abroad" TargetMode="External" /><Relationship Id="rId2" Type="http://schemas.openxmlformats.org/officeDocument/2006/relationships/settings" Target="settings.xml" /><Relationship Id="rId16" Type="http://schemas.openxmlformats.org/officeDocument/2006/relationships/hyperlink" Target="https://assets.publishing.service.gov.uk/media/6849a7b67cba25f610c7db3f/Working_together_to_safeguard_children_2023_-_statutory_guidance.pdf" TargetMode="External" /><Relationship Id="rId1" Type="http://schemas.openxmlformats.org/officeDocument/2006/relationships/styles" Target="styles.xml" /><Relationship Id="rId6" Type="http://schemas.openxmlformats.org/officeDocument/2006/relationships/hyperlink" Target="https://www.gmc-uk.org/professional-standards/the-professional-standards/protecting-children-and-young-people/principles-for-protecting-children-and-young-people" TargetMode="External" /><Relationship Id="rId11" Type="http://schemas.openxmlformats.org/officeDocument/2006/relationships/hyperlink" Target="https://learning.nspcc.org.uk/child-protection-system/england" TargetMode="External" /><Relationship Id="rId5" Type="http://schemas.openxmlformats.org/officeDocument/2006/relationships/hyperlink" Target="https://www.cqc.org.uk/guidance-providers/gps/gp-mythbusters/gp-mythbuster-33-safeguarding-children" TargetMode="External" /><Relationship Id="rId15" Type="http://schemas.openxmlformats.org/officeDocument/2006/relationships/hyperlink" Target="https://assets.publishing.service.gov.uk/media/6849a7b67cba25f610c7db3f/Working_together_to_safeguard_children_2023_-_statutory_guidance.pdf" TargetMode="External" /><Relationship Id="rId10" Type="http://schemas.openxmlformats.org/officeDocument/2006/relationships/hyperlink" Target="https://www.nice.org.uk/guidance/ng18/resources/diabetes-type-1-and-type-2-in-children-and-young-people-diagnosis-and-management-pdf-1837278149317" TargetMode="External" /><Relationship Id="rId19" Type="http://schemas.openxmlformats.org/officeDocument/2006/relationships/theme" Target="theme/theme1.xml" /><Relationship Id="rId4" Type="http://schemas.openxmlformats.org/officeDocument/2006/relationships/hyperlink" Target="https://diabetes.org/sites/default/files/2023-10/School-guide-final-11-16-22.pdf" TargetMode="External" /><Relationship Id="rId9" Type="http://schemas.openxmlformats.org/officeDocument/2006/relationships/hyperlink" Target="https://www.nice.org.uk/guidance/qs125/chapter/quality-statement-6-access-to-mental-health-professionals-with-an-understanding-of-type-1-or-type-2-diabetes" TargetMode="External" /><Relationship Id="rId14" Type="http://schemas.openxmlformats.org/officeDocument/2006/relationships/hyperlink" Target="https://childprotection.rcpch.ac.uk/wp-content/uploads/sites/6/2020/06/CPC_Chapter-11_Neglect_v3_230620-for-PDF.pd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1019</Words>
  <Characters>5810</Characters>
  <Application>Microsoft Office Word</Application>
  <DocSecurity>0</DocSecurity>
  <Lines>48</Lines>
  <Paragraphs>13</Paragraphs>
  <ScaleCrop>false</ScaleCrop>
  <Company/>
  <LinksUpToDate>false</LinksUpToDate>
  <CharactersWithSpaces>6816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Maureen Iyoha</cp:lastModifiedBy>
  <cp:revision>23</cp:revision>
  <dcterms:created xsi:type="dcterms:W3CDTF">2026-02-20T14:48:00Z</dcterms:created>
  <dcterms:modified xsi:type="dcterms:W3CDTF">2026-02-20T15:01:00Z</dcterms:modified>
</cp:coreProperties>
</file>