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88E11A1" w:rsidP="32C6F571" w:rsidRDefault="088E11A1" w14:paraId="4F737E24" w14:textId="64413FAE">
      <w:r>
        <w:rPr>
          <w:noProof/>
        </w:rPr>
        <w:drawing>
          <wp:inline distT="0" distB="0" distL="0" distR="0" wp14:anchorId="2D52A269" wp14:editId="28F7CF19">
            <wp:extent cx="5724525" cy="5724525"/>
            <wp:effectExtent l="0" t="0" r="0" b="0"/>
            <wp:docPr id="71866552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030391" name=""/>
                    <pic:cNvPicPr/>
                  </pic:nvPicPr>
                  <pic:blipFill>
                    <a:blip r:embed="rId7">
                      <a:extLst>
                        <a:ext uri="{28A0092B-C50C-407E-A947-70E740481C1C}">
                          <a14:useLocalDpi xmlns:a14="http://schemas.microsoft.com/office/drawing/2010/main" val="0"/>
                        </a:ext>
                      </a:extLst>
                    </a:blip>
                    <a:stretch>
                      <a:fillRect/>
                    </a:stretch>
                  </pic:blipFill>
                  <pic:spPr>
                    <a:xfrm>
                      <a:off x="0" y="0"/>
                      <a:ext cx="5724525" cy="5724525"/>
                    </a:xfrm>
                    <a:prstGeom prst="rect">
                      <a:avLst/>
                    </a:prstGeom>
                  </pic:spPr>
                </pic:pic>
              </a:graphicData>
            </a:graphic>
          </wp:inline>
        </w:drawing>
      </w:r>
      <w:r w:rsidRPr="32C6F571" w:rsidR="1DC54214">
        <w:rPr>
          <w:rFonts w:ascii="Arial" w:hAnsi="Arial" w:eastAsia="Arial" w:cs="Arial"/>
          <w:sz w:val="18"/>
          <w:szCs w:val="18"/>
        </w:rPr>
        <w:t>(sourced from:</w:t>
      </w:r>
      <w:hyperlink r:id="rId8">
        <w:r w:rsidRPr="32C6F571" w:rsidR="1DC54214">
          <w:rPr>
            <w:rStyle w:val="Hyperlink"/>
            <w:rFonts w:ascii="Arial" w:hAnsi="Arial" w:eastAsia="Arial" w:cs="Arial"/>
            <w:sz w:val="18"/>
            <w:szCs w:val="18"/>
          </w:rPr>
          <w:t>scontinentalhospitals.com</w:t>
        </w:r>
      </w:hyperlink>
      <w:r w:rsidRPr="32C6F571" w:rsidR="1DC54214">
        <w:rPr>
          <w:rFonts w:ascii="Arial" w:hAnsi="Arial" w:eastAsia="Arial" w:cs="Arial"/>
          <w:sz w:val="18"/>
          <w:szCs w:val="18"/>
        </w:rPr>
        <w:t>, n.d.)</w:t>
      </w:r>
    </w:p>
    <w:p w:rsidR="32C6F571" w:rsidP="32C6F571" w:rsidRDefault="32C6F571" w14:paraId="2D2F15B5" w14:textId="773D3B21">
      <w:pPr>
        <w:rPr>
          <w:rFonts w:ascii="Arial" w:hAnsi="Arial" w:eastAsia="Arial" w:cs="Arial"/>
          <w:sz w:val="22"/>
          <w:szCs w:val="22"/>
        </w:rPr>
      </w:pPr>
    </w:p>
    <w:p w:rsidR="3EFADC50" w:rsidP="32C6F571" w:rsidRDefault="3EFADC50" w14:paraId="57200F34" w14:textId="5BD76C66">
      <w:pPr>
        <w:rPr>
          <w:rFonts w:ascii="Arial" w:hAnsi="Arial" w:eastAsia="Arial" w:cs="Arial"/>
          <w:sz w:val="22"/>
          <w:szCs w:val="22"/>
        </w:rPr>
      </w:pPr>
      <w:r w:rsidRPr="74EF47FD">
        <w:rPr>
          <w:rFonts w:ascii="Arial" w:hAnsi="Arial" w:eastAsia="Arial" w:cs="Arial"/>
          <w:b/>
          <w:bCs/>
          <w:sz w:val="22"/>
          <w:szCs w:val="22"/>
        </w:rPr>
        <w:t>ASSIGNMENT NAME:</w:t>
      </w:r>
      <w:r w:rsidRPr="74EF47FD">
        <w:rPr>
          <w:rFonts w:ascii="Arial" w:hAnsi="Arial" w:eastAsia="Arial" w:cs="Arial"/>
          <w:sz w:val="22"/>
          <w:szCs w:val="22"/>
        </w:rPr>
        <w:t xml:space="preserve"> BORDERLAND PERSONALITY DISORDER</w:t>
      </w:r>
      <w:r w:rsidRPr="74EF47FD" w:rsidR="00449AD2">
        <w:rPr>
          <w:rFonts w:ascii="Arial" w:hAnsi="Arial" w:eastAsia="Arial" w:cs="Arial"/>
          <w:sz w:val="22"/>
          <w:szCs w:val="22"/>
        </w:rPr>
        <w:t xml:space="preserve"> REPORT</w:t>
      </w:r>
      <w:r w:rsidRPr="74EF47FD">
        <w:rPr>
          <w:rFonts w:ascii="Arial" w:hAnsi="Arial" w:eastAsia="Arial" w:cs="Arial"/>
          <w:sz w:val="22"/>
          <w:szCs w:val="22"/>
        </w:rPr>
        <w:t>.</w:t>
      </w:r>
    </w:p>
    <w:p w:rsidRPr="00100D06" w:rsidR="41D259EC" w:rsidP="32C6F571" w:rsidRDefault="41D259EC" w14:paraId="2464AB04" w14:textId="27B75068">
      <w:pPr>
        <w:rPr>
          <w:rFonts w:ascii="Arial" w:hAnsi="Arial" w:eastAsia="Arial" w:cs="Arial"/>
          <w:b/>
          <w:bCs/>
          <w:sz w:val="22"/>
          <w:szCs w:val="22"/>
        </w:rPr>
      </w:pPr>
      <w:r w:rsidRPr="74EF47FD">
        <w:rPr>
          <w:rFonts w:ascii="Arial" w:hAnsi="Arial" w:eastAsia="Arial" w:cs="Arial"/>
          <w:b/>
          <w:bCs/>
          <w:sz w:val="22"/>
          <w:szCs w:val="22"/>
        </w:rPr>
        <w:t xml:space="preserve">MODULE NAME: </w:t>
      </w:r>
      <w:r w:rsidRPr="74EF47FD" w:rsidR="2AB96E87">
        <w:rPr>
          <w:rFonts w:ascii="Arial" w:hAnsi="Arial" w:eastAsia="Arial" w:cs="Arial"/>
          <w:sz w:val="22"/>
          <w:szCs w:val="22"/>
        </w:rPr>
        <w:t>PSYCHOPATHOLOGICAL CLASS</w:t>
      </w:r>
      <w:r w:rsidRPr="74EF47FD" w:rsidR="18491B38">
        <w:rPr>
          <w:rFonts w:ascii="Arial" w:hAnsi="Arial" w:eastAsia="Arial" w:cs="Arial"/>
          <w:sz w:val="22"/>
          <w:szCs w:val="22"/>
        </w:rPr>
        <w:t xml:space="preserve">IFICATIONS &amp; </w:t>
      </w:r>
      <w:r w:rsidRPr="74EF47FD" w:rsidR="0051099A">
        <w:rPr>
          <w:rFonts w:ascii="Arial" w:hAnsi="Arial" w:eastAsia="Arial" w:cs="Arial"/>
          <w:sz w:val="22"/>
          <w:szCs w:val="22"/>
        </w:rPr>
        <w:t>PROVISIONS</w:t>
      </w:r>
      <w:r w:rsidRPr="74EF47FD" w:rsidR="28F72CB5">
        <w:rPr>
          <w:rFonts w:ascii="Arial" w:hAnsi="Arial" w:eastAsia="Arial" w:cs="Arial"/>
          <w:sz w:val="22"/>
          <w:szCs w:val="22"/>
        </w:rPr>
        <w:t>.</w:t>
      </w:r>
    </w:p>
    <w:p w:rsidR="1A540CA7" w:rsidP="32C6F571" w:rsidRDefault="0051099A" w14:paraId="2A2ABEA7" w14:textId="6021FD41">
      <w:pPr>
        <w:rPr>
          <w:rFonts w:ascii="Arial" w:hAnsi="Arial" w:eastAsia="Arial" w:cs="Arial"/>
          <w:sz w:val="22"/>
          <w:szCs w:val="22"/>
        </w:rPr>
      </w:pPr>
      <w:r w:rsidRPr="00100D06">
        <w:rPr>
          <w:rFonts w:ascii="Arial" w:hAnsi="Arial" w:eastAsia="Arial" w:cs="Arial"/>
          <w:b/>
          <w:bCs/>
          <w:sz w:val="22"/>
          <w:szCs w:val="22"/>
        </w:rPr>
        <w:t>MODULE</w:t>
      </w:r>
      <w:r w:rsidRPr="00100D06" w:rsidR="1A540CA7">
        <w:rPr>
          <w:rFonts w:ascii="Arial" w:hAnsi="Arial" w:eastAsia="Arial" w:cs="Arial"/>
          <w:b/>
          <w:bCs/>
          <w:sz w:val="22"/>
          <w:szCs w:val="22"/>
        </w:rPr>
        <w:t xml:space="preserve"> CODE</w:t>
      </w:r>
      <w:r w:rsidRPr="32C6F571" w:rsidR="1A540CA7">
        <w:rPr>
          <w:rFonts w:ascii="Arial" w:hAnsi="Arial" w:eastAsia="Arial" w:cs="Arial"/>
          <w:sz w:val="22"/>
          <w:szCs w:val="22"/>
        </w:rPr>
        <w:t>: BMHP 6029</w:t>
      </w:r>
    </w:p>
    <w:p w:rsidR="1A540CA7" w:rsidP="32C6F571" w:rsidRDefault="1A540CA7" w14:paraId="6F6989E8" w14:textId="66D41AE5">
      <w:pPr>
        <w:rPr>
          <w:rFonts w:ascii="Arial" w:hAnsi="Arial" w:eastAsia="Arial" w:cs="Arial"/>
          <w:sz w:val="22"/>
          <w:szCs w:val="22"/>
        </w:rPr>
      </w:pPr>
      <w:r w:rsidRPr="00100D06">
        <w:rPr>
          <w:rFonts w:ascii="Arial" w:hAnsi="Arial" w:eastAsia="Arial" w:cs="Arial"/>
          <w:b/>
          <w:bCs/>
          <w:sz w:val="22"/>
          <w:szCs w:val="22"/>
        </w:rPr>
        <w:t>STUDENT NAME:</w:t>
      </w:r>
      <w:r w:rsidRPr="32C6F571">
        <w:rPr>
          <w:rFonts w:ascii="Arial" w:hAnsi="Arial" w:eastAsia="Arial" w:cs="Arial"/>
          <w:sz w:val="22"/>
          <w:szCs w:val="22"/>
        </w:rPr>
        <w:t xml:space="preserve"> LUCRESHA LEWIS</w:t>
      </w:r>
    </w:p>
    <w:p w:rsidR="1A540CA7" w:rsidP="32C6F571" w:rsidRDefault="1A540CA7" w14:paraId="6194745B" w14:textId="7DF8B2A8">
      <w:pPr>
        <w:rPr>
          <w:rFonts w:ascii="Arial" w:hAnsi="Arial" w:eastAsia="Arial" w:cs="Arial"/>
          <w:sz w:val="22"/>
          <w:szCs w:val="22"/>
        </w:rPr>
      </w:pPr>
      <w:r w:rsidRPr="00100D06">
        <w:rPr>
          <w:rFonts w:ascii="Arial" w:hAnsi="Arial" w:eastAsia="Arial" w:cs="Arial"/>
          <w:b/>
          <w:bCs/>
          <w:sz w:val="22"/>
          <w:szCs w:val="22"/>
        </w:rPr>
        <w:t>STUDENT:</w:t>
      </w:r>
      <w:r w:rsidRPr="32C6F571">
        <w:rPr>
          <w:rFonts w:ascii="Arial" w:hAnsi="Arial" w:eastAsia="Arial" w:cs="Arial"/>
          <w:sz w:val="22"/>
          <w:szCs w:val="22"/>
        </w:rPr>
        <w:t xml:space="preserve"> 2315413</w:t>
      </w:r>
    </w:p>
    <w:p w:rsidR="50DB694D" w:rsidP="74EF47FD" w:rsidRDefault="0051099A" w14:paraId="54791ADE" w14:textId="2FE94328">
      <w:pPr>
        <w:rPr>
          <w:rFonts w:ascii="Arial" w:hAnsi="Arial" w:eastAsia="Arial" w:cs="Arial"/>
          <w:sz w:val="22"/>
          <w:szCs w:val="22"/>
        </w:rPr>
      </w:pPr>
      <w:r w:rsidRPr="74EF47FD">
        <w:rPr>
          <w:rFonts w:ascii="Arial" w:hAnsi="Arial" w:eastAsia="Arial" w:cs="Arial"/>
          <w:b/>
          <w:bCs/>
          <w:sz w:val="22"/>
          <w:szCs w:val="22"/>
        </w:rPr>
        <w:t>LECTURER</w:t>
      </w:r>
      <w:r w:rsidRPr="74EF47FD" w:rsidR="1A540CA7">
        <w:rPr>
          <w:rFonts w:ascii="Arial" w:hAnsi="Arial" w:eastAsia="Arial" w:cs="Arial"/>
          <w:b/>
          <w:bCs/>
          <w:sz w:val="22"/>
          <w:szCs w:val="22"/>
        </w:rPr>
        <w:t xml:space="preserve"> NAME</w:t>
      </w:r>
      <w:r w:rsidRPr="74EF47FD" w:rsidR="1A540CA7">
        <w:rPr>
          <w:rFonts w:ascii="Arial" w:hAnsi="Arial" w:eastAsia="Arial" w:cs="Arial"/>
          <w:sz w:val="22"/>
          <w:szCs w:val="22"/>
        </w:rPr>
        <w:t xml:space="preserve">: </w:t>
      </w:r>
      <w:r w:rsidRPr="74EF47FD" w:rsidR="54316CB0">
        <w:rPr>
          <w:rFonts w:ascii="Arial" w:hAnsi="Arial" w:eastAsia="Arial" w:cs="Arial"/>
          <w:sz w:val="22"/>
          <w:szCs w:val="22"/>
        </w:rPr>
        <w:t>NEALE HA</w:t>
      </w:r>
      <w:r w:rsidRPr="74EF47FD" w:rsidR="756EA861">
        <w:rPr>
          <w:rFonts w:ascii="Arial" w:hAnsi="Arial" w:eastAsia="Arial" w:cs="Arial"/>
          <w:sz w:val="22"/>
          <w:szCs w:val="22"/>
        </w:rPr>
        <w:t xml:space="preserve">DDON </w:t>
      </w:r>
    </w:p>
    <w:p w:rsidR="74EF47FD" w:rsidRDefault="74EF47FD" w14:paraId="44ECCDCF" w14:textId="47139871">
      <w:r>
        <w:br w:type="page"/>
      </w:r>
    </w:p>
    <w:p w:rsidR="13F936B4" w:rsidP="74EF47FD" w:rsidRDefault="13F936B4" w14:paraId="2991E7A1" w14:textId="19175898">
      <w:pPr>
        <w:rPr>
          <w:rFonts w:ascii="Arial" w:hAnsi="Arial" w:eastAsia="Arial" w:cs="Arial"/>
          <w:b/>
          <w:bCs/>
          <w:sz w:val="22"/>
          <w:szCs w:val="22"/>
        </w:rPr>
      </w:pPr>
      <w:r w:rsidRPr="74EF47FD">
        <w:rPr>
          <w:rFonts w:ascii="Arial" w:hAnsi="Arial" w:eastAsia="Arial" w:cs="Arial"/>
          <w:sz w:val="22"/>
          <w:szCs w:val="22"/>
        </w:rPr>
        <w:t xml:space="preserve">                                                  </w:t>
      </w:r>
      <w:r w:rsidRPr="74EF47FD">
        <w:rPr>
          <w:rFonts w:ascii="Arial" w:hAnsi="Arial" w:eastAsia="Arial" w:cs="Arial"/>
          <w:b/>
          <w:bCs/>
          <w:sz w:val="22"/>
          <w:szCs w:val="22"/>
        </w:rPr>
        <w:t>CONTENT</w:t>
      </w:r>
    </w:p>
    <w:p w:rsidR="74EF47FD" w:rsidP="74EF47FD" w:rsidRDefault="74EF47FD" w14:paraId="71362776" w14:textId="76EB8A16">
      <w:pPr>
        <w:rPr>
          <w:rFonts w:ascii="Arial" w:hAnsi="Arial" w:eastAsia="Arial" w:cs="Arial"/>
          <w:b/>
          <w:bCs/>
          <w:sz w:val="22"/>
          <w:szCs w:val="22"/>
        </w:rPr>
      </w:pPr>
    </w:p>
    <w:p w:rsidR="54B8F220" w:rsidP="74EF47FD" w:rsidRDefault="54B8F220" w14:paraId="751EA859" w14:textId="005DDAD5">
      <w:pPr>
        <w:rPr>
          <w:rFonts w:ascii="Arial" w:hAnsi="Arial" w:eastAsia="Arial" w:cs="Arial"/>
          <w:b/>
          <w:bCs/>
          <w:sz w:val="22"/>
          <w:szCs w:val="22"/>
        </w:rPr>
      </w:pPr>
      <w:r w:rsidRPr="74EF47FD">
        <w:rPr>
          <w:rFonts w:ascii="Arial" w:hAnsi="Arial" w:eastAsia="Arial" w:cs="Arial"/>
          <w:b/>
          <w:bCs/>
          <w:sz w:val="22"/>
          <w:szCs w:val="22"/>
        </w:rPr>
        <w:t>INTRODUCTION................................................................................................................</w:t>
      </w:r>
      <w:r w:rsidRPr="74EF47FD" w:rsidR="753AC68D">
        <w:rPr>
          <w:rFonts w:ascii="Arial" w:hAnsi="Arial" w:eastAsia="Arial" w:cs="Arial"/>
          <w:b/>
          <w:bCs/>
          <w:sz w:val="22"/>
          <w:szCs w:val="22"/>
        </w:rPr>
        <w:t>...</w:t>
      </w:r>
      <w:r w:rsidRPr="74EF47FD" w:rsidR="37BDC31B">
        <w:rPr>
          <w:rFonts w:ascii="Arial" w:hAnsi="Arial" w:eastAsia="Arial" w:cs="Arial"/>
          <w:b/>
          <w:bCs/>
          <w:sz w:val="22"/>
          <w:szCs w:val="22"/>
        </w:rPr>
        <w:t>.1</w:t>
      </w:r>
    </w:p>
    <w:p w:rsidR="53B8A5D4" w:rsidP="74EF47FD" w:rsidRDefault="53B8A5D4" w14:paraId="31379001" w14:textId="09F198D4">
      <w:pPr>
        <w:rPr>
          <w:rFonts w:ascii="Arial" w:hAnsi="Arial" w:eastAsia="Arial" w:cs="Arial"/>
          <w:b/>
          <w:bCs/>
          <w:sz w:val="22"/>
          <w:szCs w:val="22"/>
        </w:rPr>
      </w:pPr>
      <w:r w:rsidRPr="74EF47FD">
        <w:rPr>
          <w:rFonts w:ascii="Arial" w:hAnsi="Arial" w:eastAsia="Arial" w:cs="Arial"/>
          <w:b/>
          <w:bCs/>
          <w:sz w:val="22"/>
          <w:szCs w:val="22"/>
        </w:rPr>
        <w:t>CLASSIFICATION AND DIAGNOSIS</w:t>
      </w:r>
      <w:r w:rsidRPr="74EF47FD" w:rsidR="3CB19F3A">
        <w:rPr>
          <w:rFonts w:ascii="Arial" w:hAnsi="Arial" w:eastAsia="Arial" w:cs="Arial"/>
          <w:b/>
          <w:bCs/>
          <w:sz w:val="22"/>
          <w:szCs w:val="22"/>
        </w:rPr>
        <w:t>................................................................................</w:t>
      </w:r>
      <w:r w:rsidRPr="74EF47FD" w:rsidR="0236A143">
        <w:rPr>
          <w:rFonts w:ascii="Arial" w:hAnsi="Arial" w:eastAsia="Arial" w:cs="Arial"/>
          <w:b/>
          <w:bCs/>
          <w:sz w:val="22"/>
          <w:szCs w:val="22"/>
        </w:rPr>
        <w:t>...</w:t>
      </w:r>
      <w:r w:rsidRPr="74EF47FD" w:rsidR="6EBFD8B6">
        <w:rPr>
          <w:rFonts w:ascii="Arial" w:hAnsi="Arial" w:eastAsia="Arial" w:cs="Arial"/>
          <w:b/>
          <w:bCs/>
          <w:sz w:val="22"/>
          <w:szCs w:val="22"/>
        </w:rPr>
        <w:t>.2</w:t>
      </w:r>
    </w:p>
    <w:p w:rsidR="3CB19F3A" w:rsidP="74EF47FD" w:rsidRDefault="3CB19F3A" w14:paraId="2E5C55D6" w14:noSpellErr="1" w14:textId="35F2346B">
      <w:pPr>
        <w:rPr>
          <w:rFonts w:ascii="Arial" w:hAnsi="Arial" w:eastAsia="Arial" w:cs="Arial"/>
          <w:b w:val="1"/>
          <w:bCs w:val="1"/>
          <w:sz w:val="22"/>
          <w:szCs w:val="22"/>
        </w:rPr>
      </w:pPr>
      <w:r w:rsidRPr="57F7AB24" w:rsidR="3CB19F3A">
        <w:rPr>
          <w:rFonts w:ascii="Arial" w:hAnsi="Arial" w:eastAsia="Arial" w:cs="Arial"/>
          <w:b w:val="1"/>
          <w:bCs w:val="1"/>
          <w:sz w:val="22"/>
          <w:szCs w:val="22"/>
        </w:rPr>
        <w:t xml:space="preserve">TREATMENT </w:t>
      </w:r>
      <w:r w:rsidRPr="57F7AB24" w:rsidR="00E574EE">
        <w:rPr>
          <w:rFonts w:ascii="Arial" w:hAnsi="Arial" w:eastAsia="Arial" w:cs="Arial"/>
          <w:b w:val="1"/>
          <w:bCs w:val="1"/>
          <w:sz w:val="22"/>
          <w:szCs w:val="22"/>
        </w:rPr>
        <w:t>REHABILITATION</w:t>
      </w:r>
      <w:r w:rsidRPr="57F7AB24" w:rsidR="3CB19F3A">
        <w:rPr>
          <w:rFonts w:ascii="Arial" w:hAnsi="Arial" w:eastAsia="Arial" w:cs="Arial"/>
          <w:b w:val="1"/>
          <w:bCs w:val="1"/>
          <w:sz w:val="22"/>
          <w:szCs w:val="22"/>
        </w:rPr>
        <w:t>...................................................................................</w:t>
      </w:r>
      <w:r w:rsidRPr="57F7AB24" w:rsidR="30A7AFB9">
        <w:rPr>
          <w:rFonts w:ascii="Arial" w:hAnsi="Arial" w:eastAsia="Arial" w:cs="Arial"/>
          <w:b w:val="1"/>
          <w:bCs w:val="1"/>
          <w:sz w:val="22"/>
          <w:szCs w:val="22"/>
        </w:rPr>
        <w:t>.</w:t>
      </w:r>
      <w:r w:rsidRPr="57F7AB24" w:rsidR="539F72E8">
        <w:rPr>
          <w:rFonts w:ascii="Arial" w:hAnsi="Arial" w:eastAsia="Arial" w:cs="Arial"/>
          <w:b w:val="1"/>
          <w:bCs w:val="1"/>
          <w:sz w:val="22"/>
          <w:szCs w:val="22"/>
        </w:rPr>
        <w:t>.</w:t>
      </w:r>
      <w:r w:rsidRPr="57F7AB24" w:rsidR="6B61EA76">
        <w:rPr>
          <w:rFonts w:ascii="Arial" w:hAnsi="Arial" w:eastAsia="Arial" w:cs="Arial"/>
          <w:b w:val="1"/>
          <w:bCs w:val="1"/>
          <w:sz w:val="22"/>
          <w:szCs w:val="22"/>
        </w:rPr>
        <w:t>.....</w:t>
      </w:r>
      <w:r w:rsidRPr="57F7AB24" w:rsidR="30A7AFB9">
        <w:rPr>
          <w:rFonts w:ascii="Arial" w:hAnsi="Arial" w:eastAsia="Arial" w:cs="Arial"/>
          <w:b w:val="1"/>
          <w:bCs w:val="1"/>
          <w:sz w:val="22"/>
          <w:szCs w:val="22"/>
        </w:rPr>
        <w:t>3</w:t>
      </w:r>
    </w:p>
    <w:p w:rsidR="4E71FC3B" w:rsidP="74EF47FD" w:rsidRDefault="4E71FC3B" w14:paraId="5FB9B1EE" w14:textId="16018CB1">
      <w:pPr>
        <w:rPr>
          <w:rFonts w:ascii="Arial" w:hAnsi="Arial" w:eastAsia="Arial" w:cs="Arial"/>
          <w:b/>
          <w:bCs/>
          <w:sz w:val="22"/>
          <w:szCs w:val="22"/>
        </w:rPr>
      </w:pPr>
      <w:r w:rsidRPr="74EF47FD">
        <w:rPr>
          <w:rFonts w:ascii="Arial" w:hAnsi="Arial" w:eastAsia="Arial" w:cs="Arial"/>
          <w:b/>
          <w:bCs/>
          <w:sz w:val="22"/>
          <w:szCs w:val="22"/>
        </w:rPr>
        <w:t>CURRENT DEBATES</w:t>
      </w:r>
      <w:r w:rsidRPr="74EF47FD" w:rsidR="17486960">
        <w:rPr>
          <w:rFonts w:ascii="Arial" w:hAnsi="Arial" w:eastAsia="Arial" w:cs="Arial"/>
          <w:b/>
          <w:bCs/>
          <w:sz w:val="22"/>
          <w:szCs w:val="22"/>
        </w:rPr>
        <w:t xml:space="preserve"> EM</w:t>
      </w:r>
      <w:r w:rsidRPr="74EF47FD" w:rsidR="1C3056AA">
        <w:rPr>
          <w:rFonts w:ascii="Arial" w:hAnsi="Arial" w:eastAsia="Arial" w:cs="Arial"/>
          <w:b/>
          <w:bCs/>
          <w:sz w:val="22"/>
          <w:szCs w:val="22"/>
        </w:rPr>
        <w:t>ERGING ISSUES</w:t>
      </w:r>
      <w:r w:rsidRPr="74EF47FD" w:rsidR="25109C68">
        <w:rPr>
          <w:rFonts w:ascii="Arial" w:hAnsi="Arial" w:eastAsia="Arial" w:cs="Arial"/>
          <w:b/>
          <w:bCs/>
          <w:sz w:val="22"/>
          <w:szCs w:val="22"/>
        </w:rPr>
        <w:t>........................................................................</w:t>
      </w:r>
      <w:r w:rsidRPr="74EF47FD" w:rsidR="5E0E9253">
        <w:rPr>
          <w:rFonts w:ascii="Arial" w:hAnsi="Arial" w:eastAsia="Arial" w:cs="Arial"/>
          <w:b/>
          <w:bCs/>
          <w:sz w:val="22"/>
          <w:szCs w:val="22"/>
        </w:rPr>
        <w:t>.4</w:t>
      </w:r>
    </w:p>
    <w:p w:rsidR="54E10F77" w:rsidP="74EF47FD" w:rsidRDefault="54E10F77" w14:paraId="65C5D2ED" w14:textId="42219BEC">
      <w:pPr>
        <w:rPr>
          <w:rFonts w:ascii="Arial" w:hAnsi="Arial" w:eastAsia="Arial" w:cs="Arial"/>
          <w:b/>
          <w:bCs/>
          <w:sz w:val="22"/>
          <w:szCs w:val="22"/>
        </w:rPr>
      </w:pPr>
      <w:r w:rsidRPr="74EF47FD">
        <w:rPr>
          <w:rFonts w:ascii="Arial" w:hAnsi="Arial" w:eastAsia="Arial" w:cs="Arial"/>
          <w:b/>
          <w:bCs/>
          <w:sz w:val="22"/>
          <w:szCs w:val="22"/>
        </w:rPr>
        <w:t>RECOMMENDAT</w:t>
      </w:r>
      <w:r w:rsidRPr="74EF47FD" w:rsidR="4DDBDA60">
        <w:rPr>
          <w:rFonts w:ascii="Arial" w:hAnsi="Arial" w:eastAsia="Arial" w:cs="Arial"/>
          <w:b/>
          <w:bCs/>
          <w:sz w:val="22"/>
          <w:szCs w:val="22"/>
        </w:rPr>
        <w:t>ION</w:t>
      </w:r>
      <w:r w:rsidRPr="74EF47FD" w:rsidR="10FC2AE0">
        <w:rPr>
          <w:rFonts w:ascii="Arial" w:hAnsi="Arial" w:eastAsia="Arial" w:cs="Arial"/>
          <w:b/>
          <w:bCs/>
          <w:sz w:val="22"/>
          <w:szCs w:val="22"/>
        </w:rPr>
        <w:t>S..........................................................................................................5</w:t>
      </w:r>
    </w:p>
    <w:p w:rsidR="4C368205" w:rsidP="74EF47FD" w:rsidRDefault="4C368205" w14:paraId="3C4FE25F" w14:textId="162D604A">
      <w:pPr>
        <w:rPr>
          <w:rFonts w:ascii="Arial" w:hAnsi="Arial" w:eastAsia="Arial" w:cs="Arial"/>
          <w:b/>
          <w:bCs/>
          <w:sz w:val="22"/>
          <w:szCs w:val="22"/>
        </w:rPr>
      </w:pPr>
      <w:r w:rsidRPr="74EF47FD">
        <w:rPr>
          <w:rFonts w:ascii="Arial" w:hAnsi="Arial" w:eastAsia="Arial" w:cs="Arial"/>
          <w:b/>
          <w:bCs/>
          <w:sz w:val="22"/>
          <w:szCs w:val="22"/>
        </w:rPr>
        <w:t>CONCLUSION.......................................................................................................................</w:t>
      </w:r>
      <w:r w:rsidRPr="74EF47FD" w:rsidR="3CE11252">
        <w:rPr>
          <w:rFonts w:ascii="Arial" w:hAnsi="Arial" w:eastAsia="Arial" w:cs="Arial"/>
          <w:b/>
          <w:bCs/>
          <w:sz w:val="22"/>
          <w:szCs w:val="22"/>
        </w:rPr>
        <w:t>6</w:t>
      </w:r>
    </w:p>
    <w:p w:rsidR="74EF47FD" w:rsidP="74EF47FD" w:rsidRDefault="74EF47FD" w14:paraId="58F86CCF" w14:textId="0CD07356">
      <w:pPr>
        <w:rPr>
          <w:rFonts w:ascii="Arial" w:hAnsi="Arial" w:eastAsia="Arial" w:cs="Arial"/>
          <w:sz w:val="22"/>
          <w:szCs w:val="22"/>
        </w:rPr>
      </w:pPr>
    </w:p>
    <w:p w:rsidR="74EF47FD" w:rsidP="74EF47FD" w:rsidRDefault="74EF47FD" w14:paraId="4F96B651" w14:textId="392871F0">
      <w:pPr>
        <w:rPr>
          <w:rFonts w:ascii="Arial" w:hAnsi="Arial" w:eastAsia="Arial" w:cs="Arial"/>
          <w:sz w:val="22"/>
          <w:szCs w:val="22"/>
        </w:rPr>
      </w:pPr>
    </w:p>
    <w:p w:rsidR="74EF47FD" w:rsidRDefault="74EF47FD" w14:paraId="439D5E11" w14:textId="1098C0F4">
      <w:r>
        <w:br w:type="page"/>
      </w:r>
    </w:p>
    <w:p w:rsidR="74EF47FD" w:rsidP="74EF47FD" w:rsidRDefault="74EF47FD" w14:paraId="4B39D577" w14:textId="003549CE">
      <w:pPr>
        <w:rPr>
          <w:rFonts w:ascii="Arial" w:hAnsi="Arial" w:eastAsia="Arial" w:cs="Arial"/>
          <w:sz w:val="22"/>
          <w:szCs w:val="22"/>
        </w:rPr>
      </w:pPr>
    </w:p>
    <w:p w:rsidR="71B4B3CB" w:rsidP="50DB694D" w:rsidRDefault="71B4B3CB" w14:paraId="106D40FA" w14:textId="44587AF5">
      <w:pPr>
        <w:rPr>
          <w:rFonts w:ascii="Arial" w:hAnsi="Arial" w:eastAsia="Arial" w:cs="Arial"/>
          <w:sz w:val="22"/>
          <w:szCs w:val="22"/>
        </w:rPr>
      </w:pPr>
      <w:r w:rsidRPr="50DB694D">
        <w:rPr>
          <w:rFonts w:ascii="Arial" w:hAnsi="Arial" w:eastAsia="Arial" w:cs="Arial"/>
          <w:b/>
          <w:bCs/>
          <w:sz w:val="22"/>
          <w:szCs w:val="22"/>
        </w:rPr>
        <w:t xml:space="preserve"> </w:t>
      </w:r>
      <w:r w:rsidRPr="50DB694D" w:rsidR="25194BB2">
        <w:rPr>
          <w:rFonts w:ascii="Arial" w:hAnsi="Arial" w:eastAsia="Arial" w:cs="Arial"/>
          <w:b/>
          <w:bCs/>
          <w:sz w:val="22"/>
          <w:szCs w:val="22"/>
        </w:rPr>
        <w:t>Introduction</w:t>
      </w:r>
    </w:p>
    <w:p w:rsidR="32C6F571" w:rsidP="32C6F571" w:rsidRDefault="32C6F571" w14:paraId="46A6B6CA" w14:textId="391EE013">
      <w:pPr>
        <w:rPr>
          <w:rFonts w:ascii="Arial" w:hAnsi="Arial" w:eastAsia="Arial" w:cs="Arial"/>
          <w:b/>
          <w:bCs/>
          <w:sz w:val="22"/>
          <w:szCs w:val="22"/>
        </w:rPr>
      </w:pPr>
    </w:p>
    <w:p w:rsidR="25194BB2" w:rsidP="50DB694D" w:rsidRDefault="598DE264" w14:paraId="7111604F" w14:textId="7A5DAB33">
      <w:pPr>
        <w:spacing w:line="360" w:lineRule="auto"/>
        <w:rPr>
          <w:rFonts w:ascii="Arial" w:hAnsi="Arial" w:eastAsia="Arial" w:cs="Arial"/>
          <w:sz w:val="22"/>
          <w:szCs w:val="22"/>
        </w:rPr>
      </w:pPr>
      <w:r w:rsidRPr="74EF47FD">
        <w:rPr>
          <w:rFonts w:ascii="Arial" w:hAnsi="Arial" w:eastAsia="Arial" w:cs="Arial"/>
          <w:sz w:val="22"/>
          <w:szCs w:val="22"/>
        </w:rPr>
        <w:t xml:space="preserve">      </w:t>
      </w:r>
      <w:r w:rsidRPr="74EF47FD" w:rsidR="25194BB2">
        <w:rPr>
          <w:rFonts w:ascii="Arial" w:hAnsi="Arial" w:eastAsia="Arial" w:cs="Arial"/>
          <w:sz w:val="22"/>
          <w:szCs w:val="22"/>
        </w:rPr>
        <w:t>Borderline Personality Disorder (</w:t>
      </w:r>
      <w:r w:rsidRPr="74EF47FD" w:rsidR="7317E607">
        <w:rPr>
          <w:rFonts w:ascii="Arial" w:hAnsi="Arial" w:eastAsia="Arial" w:cs="Arial"/>
          <w:sz w:val="22"/>
          <w:szCs w:val="22"/>
        </w:rPr>
        <w:t xml:space="preserve">BPD) (6D11.5) is one of the most challenging </w:t>
      </w:r>
      <w:r w:rsidRPr="74EF47FD" w:rsidR="0BC1AFD6">
        <w:rPr>
          <w:rFonts w:ascii="Arial" w:hAnsi="Arial" w:eastAsia="Arial" w:cs="Arial"/>
          <w:sz w:val="22"/>
          <w:szCs w:val="22"/>
        </w:rPr>
        <w:t>disorders</w:t>
      </w:r>
    </w:p>
    <w:p w:rsidR="37D61076" w:rsidP="50DB694D" w:rsidRDefault="37D61076" w14:paraId="697E789F" w14:textId="04B76DE8">
      <w:pPr>
        <w:spacing w:line="360" w:lineRule="auto"/>
        <w:jc w:val="both"/>
        <w:rPr>
          <w:rFonts w:ascii="Arial" w:hAnsi="Arial" w:eastAsia="Arial" w:cs="Arial"/>
          <w:sz w:val="22"/>
          <w:szCs w:val="22"/>
        </w:rPr>
      </w:pPr>
      <w:r w:rsidRPr="74EF47FD">
        <w:rPr>
          <w:rFonts w:ascii="Arial" w:hAnsi="Arial" w:eastAsia="Arial" w:cs="Arial"/>
          <w:sz w:val="22"/>
          <w:szCs w:val="22"/>
        </w:rPr>
        <w:t>f</w:t>
      </w:r>
      <w:r w:rsidRPr="74EF47FD" w:rsidR="6E7B8214">
        <w:rPr>
          <w:rFonts w:ascii="Arial" w:hAnsi="Arial" w:eastAsia="Arial" w:cs="Arial"/>
          <w:sz w:val="22"/>
          <w:szCs w:val="22"/>
        </w:rPr>
        <w:t xml:space="preserve">rom both </w:t>
      </w:r>
      <w:r w:rsidRPr="74EF47FD" w:rsidR="0E68BF64">
        <w:rPr>
          <w:rFonts w:ascii="Arial" w:hAnsi="Arial" w:eastAsia="Arial" w:cs="Arial"/>
          <w:sz w:val="22"/>
          <w:szCs w:val="22"/>
        </w:rPr>
        <w:t xml:space="preserve">research </w:t>
      </w:r>
      <w:r w:rsidRPr="74EF47FD" w:rsidR="1CA88032">
        <w:rPr>
          <w:rFonts w:ascii="Arial" w:hAnsi="Arial" w:eastAsia="Arial" w:cs="Arial"/>
          <w:sz w:val="22"/>
          <w:szCs w:val="22"/>
        </w:rPr>
        <w:t xml:space="preserve">and clinical </w:t>
      </w:r>
      <w:r w:rsidRPr="74EF47FD" w:rsidR="78EAFFC2">
        <w:rPr>
          <w:rFonts w:ascii="Arial" w:hAnsi="Arial" w:eastAsia="Arial" w:cs="Arial"/>
          <w:sz w:val="22"/>
          <w:szCs w:val="22"/>
        </w:rPr>
        <w:t>perspectives</w:t>
      </w:r>
      <w:r w:rsidRPr="74EF47FD" w:rsidR="1CA88032">
        <w:rPr>
          <w:rFonts w:ascii="Arial" w:hAnsi="Arial" w:eastAsia="Arial" w:cs="Arial"/>
          <w:sz w:val="22"/>
          <w:szCs w:val="22"/>
        </w:rPr>
        <w:t xml:space="preserve">, leading </w:t>
      </w:r>
      <w:r w:rsidRPr="74EF47FD" w:rsidR="19DDA4C6">
        <w:rPr>
          <w:rFonts w:ascii="Arial" w:hAnsi="Arial" w:eastAsia="Arial" w:cs="Arial"/>
          <w:sz w:val="22"/>
          <w:szCs w:val="22"/>
        </w:rPr>
        <w:t xml:space="preserve">to intense debates, shifting </w:t>
      </w:r>
      <w:r w:rsidRPr="74EF47FD" w:rsidR="005C11AC">
        <w:rPr>
          <w:rFonts w:ascii="Arial" w:hAnsi="Arial" w:eastAsia="Arial" w:cs="Arial"/>
          <w:sz w:val="22"/>
          <w:szCs w:val="22"/>
        </w:rPr>
        <w:t>diagnostic</w:t>
      </w:r>
      <w:r w:rsidRPr="74EF47FD" w:rsidR="6A97F6CD">
        <w:rPr>
          <w:rFonts w:ascii="Arial" w:hAnsi="Arial" w:eastAsia="Arial" w:cs="Arial"/>
          <w:sz w:val="22"/>
          <w:szCs w:val="22"/>
        </w:rPr>
        <w:t xml:space="preserve"> criteria, and evolving </w:t>
      </w:r>
      <w:r w:rsidRPr="74EF47FD" w:rsidR="005C11AC">
        <w:rPr>
          <w:rFonts w:ascii="Arial" w:hAnsi="Arial" w:eastAsia="Arial" w:cs="Arial"/>
          <w:sz w:val="22"/>
          <w:szCs w:val="22"/>
        </w:rPr>
        <w:t>diagnostic</w:t>
      </w:r>
      <w:r w:rsidRPr="74EF47FD" w:rsidR="6A97F6CD">
        <w:rPr>
          <w:rFonts w:ascii="Arial" w:hAnsi="Arial" w:eastAsia="Arial" w:cs="Arial"/>
          <w:sz w:val="22"/>
          <w:szCs w:val="22"/>
        </w:rPr>
        <w:t xml:space="preserve"> </w:t>
      </w:r>
      <w:r w:rsidRPr="74EF47FD" w:rsidR="4F99B6AC">
        <w:rPr>
          <w:rFonts w:ascii="Arial" w:hAnsi="Arial" w:eastAsia="Arial" w:cs="Arial"/>
          <w:sz w:val="22"/>
          <w:szCs w:val="22"/>
        </w:rPr>
        <w:t>criteria (</w:t>
      </w:r>
      <w:r w:rsidRPr="74EF47FD" w:rsidR="6710B79F">
        <w:rPr>
          <w:rFonts w:ascii="Arial" w:hAnsi="Arial" w:eastAsia="Arial" w:cs="Arial"/>
          <w:sz w:val="22"/>
          <w:szCs w:val="22"/>
        </w:rPr>
        <w:t>Leichsenring et al.</w:t>
      </w:r>
      <w:r w:rsidRPr="74EF47FD" w:rsidR="75CF269E">
        <w:rPr>
          <w:rFonts w:ascii="Arial" w:hAnsi="Arial" w:eastAsia="Arial" w:cs="Arial"/>
          <w:sz w:val="22"/>
          <w:szCs w:val="22"/>
        </w:rPr>
        <w:t>, 2024</w:t>
      </w:r>
      <w:r w:rsidRPr="74EF47FD" w:rsidR="6A386AA7">
        <w:rPr>
          <w:rFonts w:ascii="Arial" w:hAnsi="Arial" w:eastAsia="Arial" w:cs="Arial"/>
          <w:sz w:val="22"/>
          <w:szCs w:val="22"/>
        </w:rPr>
        <w:t>). Even so, the con</w:t>
      </w:r>
      <w:r w:rsidRPr="74EF47FD" w:rsidR="6EBD8AAF">
        <w:rPr>
          <w:rFonts w:ascii="Arial" w:hAnsi="Arial" w:eastAsia="Arial" w:cs="Arial"/>
          <w:sz w:val="22"/>
          <w:szCs w:val="22"/>
        </w:rPr>
        <w:t>tinues</w:t>
      </w:r>
      <w:r w:rsidRPr="74EF47FD" w:rsidR="1DFC9E2B">
        <w:rPr>
          <w:rFonts w:ascii="Arial" w:hAnsi="Arial" w:eastAsia="Arial" w:cs="Arial"/>
          <w:sz w:val="22"/>
          <w:szCs w:val="22"/>
        </w:rPr>
        <w:t xml:space="preserve"> to </w:t>
      </w:r>
      <w:r w:rsidRPr="74EF47FD" w:rsidR="177E74A3">
        <w:rPr>
          <w:rFonts w:ascii="Arial" w:hAnsi="Arial" w:eastAsia="Arial" w:cs="Arial"/>
          <w:sz w:val="22"/>
          <w:szCs w:val="22"/>
        </w:rPr>
        <w:t>affect</w:t>
      </w:r>
      <w:r w:rsidRPr="74EF47FD" w:rsidR="1DFC9E2B">
        <w:rPr>
          <w:rFonts w:ascii="Arial" w:hAnsi="Arial" w:eastAsia="Arial" w:cs="Arial"/>
          <w:sz w:val="22"/>
          <w:szCs w:val="22"/>
        </w:rPr>
        <w:t xml:space="preserve"> an estimated </w:t>
      </w:r>
      <w:r w:rsidRPr="74EF47FD" w:rsidR="38B62EC8">
        <w:rPr>
          <w:rFonts w:ascii="Arial" w:hAnsi="Arial" w:eastAsia="Arial" w:cs="Arial"/>
          <w:sz w:val="22"/>
          <w:szCs w:val="22"/>
        </w:rPr>
        <w:t xml:space="preserve">2% </w:t>
      </w:r>
      <w:r w:rsidRPr="74EF47FD" w:rsidR="01A26A4E">
        <w:rPr>
          <w:rFonts w:ascii="Arial" w:hAnsi="Arial" w:eastAsia="Arial" w:cs="Arial"/>
          <w:sz w:val="22"/>
          <w:szCs w:val="22"/>
        </w:rPr>
        <w:t>of the</w:t>
      </w:r>
      <w:r w:rsidRPr="74EF47FD" w:rsidR="3C4DAEA5">
        <w:rPr>
          <w:rFonts w:ascii="Arial" w:hAnsi="Arial" w:eastAsia="Arial" w:cs="Arial"/>
          <w:sz w:val="22"/>
          <w:szCs w:val="22"/>
        </w:rPr>
        <w:t xml:space="preserve"> p</w:t>
      </w:r>
      <w:r w:rsidRPr="74EF47FD" w:rsidR="01A26A4E">
        <w:rPr>
          <w:rFonts w:ascii="Arial" w:hAnsi="Arial" w:eastAsia="Arial" w:cs="Arial"/>
          <w:sz w:val="22"/>
          <w:szCs w:val="22"/>
        </w:rPr>
        <w:t>opulation</w:t>
      </w:r>
      <w:r w:rsidRPr="74EF47FD" w:rsidR="7B53FC46">
        <w:rPr>
          <w:rFonts w:ascii="Arial" w:hAnsi="Arial" w:eastAsia="Arial" w:cs="Arial"/>
          <w:sz w:val="22"/>
          <w:szCs w:val="22"/>
        </w:rPr>
        <w:t xml:space="preserve"> with</w:t>
      </w:r>
      <w:r w:rsidRPr="74EF47FD" w:rsidR="77AF2E65">
        <w:rPr>
          <w:rFonts w:ascii="Arial" w:hAnsi="Arial" w:eastAsia="Arial" w:cs="Arial"/>
          <w:sz w:val="22"/>
          <w:szCs w:val="22"/>
        </w:rPr>
        <w:t xml:space="preserve"> severe consequences, if not effectively managed (Tha</w:t>
      </w:r>
      <w:r w:rsidRPr="74EF47FD" w:rsidR="3293AE9B">
        <w:rPr>
          <w:rFonts w:ascii="Arial" w:hAnsi="Arial" w:eastAsia="Arial" w:cs="Arial"/>
          <w:sz w:val="22"/>
          <w:szCs w:val="22"/>
        </w:rPr>
        <w:t>dani et al</w:t>
      </w:r>
      <w:r w:rsidRPr="74EF47FD" w:rsidR="3AA10EE3">
        <w:rPr>
          <w:rFonts w:ascii="Arial" w:hAnsi="Arial" w:eastAsia="Arial" w:cs="Arial"/>
          <w:sz w:val="22"/>
          <w:szCs w:val="22"/>
        </w:rPr>
        <w:t xml:space="preserve">., 2020). According to white </w:t>
      </w:r>
      <w:r w:rsidRPr="74EF47FD" w:rsidR="5BA8CBD7">
        <w:rPr>
          <w:rFonts w:ascii="Arial" w:hAnsi="Arial" w:eastAsia="Arial" w:cs="Arial"/>
          <w:sz w:val="22"/>
          <w:szCs w:val="22"/>
        </w:rPr>
        <w:t>al. (</w:t>
      </w:r>
      <w:r w:rsidRPr="74EF47FD" w:rsidR="3AA10EE3">
        <w:rPr>
          <w:rFonts w:ascii="Arial" w:hAnsi="Arial" w:eastAsia="Arial" w:cs="Arial"/>
          <w:sz w:val="22"/>
          <w:szCs w:val="22"/>
        </w:rPr>
        <w:t>2025)</w:t>
      </w:r>
      <w:r w:rsidRPr="74EF47FD" w:rsidR="1D81A27F">
        <w:rPr>
          <w:rFonts w:ascii="Arial" w:hAnsi="Arial" w:eastAsia="Arial" w:cs="Arial"/>
          <w:sz w:val="22"/>
          <w:szCs w:val="22"/>
        </w:rPr>
        <w:t>,</w:t>
      </w:r>
      <w:r w:rsidRPr="74EF47FD" w:rsidR="4B00D057">
        <w:rPr>
          <w:rFonts w:ascii="Arial" w:hAnsi="Arial" w:eastAsia="Arial" w:cs="Arial"/>
          <w:sz w:val="22"/>
          <w:szCs w:val="22"/>
        </w:rPr>
        <w:t xml:space="preserve"> up to 75% of BPD</w:t>
      </w:r>
      <w:r w:rsidRPr="74EF47FD" w:rsidR="2E1A0C21">
        <w:rPr>
          <w:rFonts w:ascii="Arial" w:hAnsi="Arial" w:eastAsia="Arial" w:cs="Arial"/>
          <w:sz w:val="22"/>
          <w:szCs w:val="22"/>
        </w:rPr>
        <w:t xml:space="preserve"> patient</w:t>
      </w:r>
      <w:r w:rsidRPr="74EF47FD" w:rsidR="32070DEA">
        <w:rPr>
          <w:rFonts w:ascii="Arial" w:hAnsi="Arial" w:eastAsia="Arial" w:cs="Arial"/>
          <w:sz w:val="22"/>
          <w:szCs w:val="22"/>
        </w:rPr>
        <w:t xml:space="preserve">s </w:t>
      </w:r>
      <w:r w:rsidRPr="74EF47FD" w:rsidR="7B0A76F8">
        <w:rPr>
          <w:rFonts w:ascii="Arial" w:hAnsi="Arial" w:eastAsia="Arial" w:cs="Arial"/>
          <w:sz w:val="22"/>
          <w:szCs w:val="22"/>
        </w:rPr>
        <w:t>engage in</w:t>
      </w:r>
      <w:r w:rsidRPr="74EF47FD" w:rsidR="32070DEA">
        <w:rPr>
          <w:rFonts w:ascii="Arial" w:hAnsi="Arial" w:eastAsia="Arial" w:cs="Arial"/>
          <w:sz w:val="22"/>
          <w:szCs w:val="22"/>
        </w:rPr>
        <w:t xml:space="preserve"> self</w:t>
      </w:r>
      <w:r w:rsidRPr="74EF47FD" w:rsidR="14B4ED33">
        <w:rPr>
          <w:rFonts w:ascii="Arial" w:hAnsi="Arial" w:eastAsia="Arial" w:cs="Arial"/>
          <w:sz w:val="22"/>
          <w:szCs w:val="22"/>
        </w:rPr>
        <w:t>-harm, while10%</w:t>
      </w:r>
      <w:r w:rsidRPr="74EF47FD" w:rsidR="32070DEA">
        <w:rPr>
          <w:rFonts w:ascii="Arial" w:hAnsi="Arial" w:eastAsia="Arial" w:cs="Arial"/>
          <w:sz w:val="22"/>
          <w:szCs w:val="22"/>
        </w:rPr>
        <w:t xml:space="preserve"> </w:t>
      </w:r>
      <w:r w:rsidRPr="74EF47FD" w:rsidR="179BFA7B">
        <w:rPr>
          <w:rFonts w:ascii="Arial" w:hAnsi="Arial" w:eastAsia="Arial" w:cs="Arial"/>
          <w:sz w:val="22"/>
          <w:szCs w:val="22"/>
        </w:rPr>
        <w:t xml:space="preserve">die by </w:t>
      </w:r>
      <w:r w:rsidRPr="74EF47FD" w:rsidR="45A39077">
        <w:rPr>
          <w:rFonts w:ascii="Arial" w:hAnsi="Arial" w:eastAsia="Arial" w:cs="Arial"/>
          <w:sz w:val="22"/>
          <w:szCs w:val="22"/>
        </w:rPr>
        <w:t xml:space="preserve">suicide, among the highest rates of any condition. Despite the </w:t>
      </w:r>
      <w:r w:rsidRPr="74EF47FD" w:rsidR="09B4D0BE">
        <w:rPr>
          <w:rFonts w:ascii="Arial" w:hAnsi="Arial" w:eastAsia="Arial" w:cs="Arial"/>
          <w:sz w:val="22"/>
          <w:szCs w:val="22"/>
        </w:rPr>
        <w:t>detrimental impact, Klein et al. (2022) st</w:t>
      </w:r>
      <w:r w:rsidRPr="74EF47FD" w:rsidR="648D8C7D">
        <w:rPr>
          <w:rFonts w:ascii="Arial" w:hAnsi="Arial" w:eastAsia="Arial" w:cs="Arial"/>
          <w:sz w:val="22"/>
          <w:szCs w:val="22"/>
        </w:rPr>
        <w:t>ate that persons with B</w:t>
      </w:r>
      <w:r w:rsidRPr="74EF47FD" w:rsidR="29E731FD">
        <w:rPr>
          <w:rFonts w:ascii="Arial" w:hAnsi="Arial" w:eastAsia="Arial" w:cs="Arial"/>
          <w:sz w:val="22"/>
          <w:szCs w:val="22"/>
        </w:rPr>
        <w:t xml:space="preserve">PA continue to experience fragmented care, misdiagnosis, and pervasive </w:t>
      </w:r>
      <w:r w:rsidRPr="74EF47FD" w:rsidR="3CB62294">
        <w:rPr>
          <w:rFonts w:ascii="Arial" w:hAnsi="Arial" w:eastAsia="Arial" w:cs="Arial"/>
          <w:sz w:val="22"/>
          <w:szCs w:val="22"/>
        </w:rPr>
        <w:t xml:space="preserve">stigma </w:t>
      </w:r>
      <w:r w:rsidRPr="74EF47FD" w:rsidR="1929CE3A">
        <w:rPr>
          <w:rFonts w:ascii="Arial" w:hAnsi="Arial" w:eastAsia="Arial" w:cs="Arial"/>
          <w:sz w:val="22"/>
          <w:szCs w:val="22"/>
        </w:rPr>
        <w:t>across</w:t>
      </w:r>
      <w:r w:rsidRPr="74EF47FD" w:rsidR="3CB62294">
        <w:rPr>
          <w:rFonts w:ascii="Arial" w:hAnsi="Arial" w:eastAsia="Arial" w:cs="Arial"/>
          <w:sz w:val="22"/>
          <w:szCs w:val="22"/>
        </w:rPr>
        <w:t xml:space="preserve"> health and social care settings. The following report </w:t>
      </w:r>
      <w:r w:rsidRPr="74EF47FD" w:rsidR="706E53B5">
        <w:rPr>
          <w:rFonts w:ascii="Arial" w:hAnsi="Arial" w:eastAsia="Arial" w:cs="Arial"/>
          <w:sz w:val="22"/>
          <w:szCs w:val="22"/>
        </w:rPr>
        <w:t>critically</w:t>
      </w:r>
      <w:r w:rsidRPr="74EF47FD" w:rsidR="3CB62294">
        <w:rPr>
          <w:rFonts w:ascii="Arial" w:hAnsi="Arial" w:eastAsia="Arial" w:cs="Arial"/>
          <w:sz w:val="22"/>
          <w:szCs w:val="22"/>
        </w:rPr>
        <w:t xml:space="preserve"> examines borderline personality </w:t>
      </w:r>
      <w:r w:rsidRPr="74EF47FD" w:rsidR="25F22D44">
        <w:rPr>
          <w:rFonts w:ascii="Arial" w:hAnsi="Arial" w:eastAsia="Arial" w:cs="Arial"/>
          <w:sz w:val="22"/>
          <w:szCs w:val="22"/>
        </w:rPr>
        <w:t>disorder from the l</w:t>
      </w:r>
      <w:r w:rsidRPr="74EF47FD" w:rsidR="1AB41411">
        <w:rPr>
          <w:rFonts w:ascii="Arial" w:hAnsi="Arial" w:eastAsia="Arial" w:cs="Arial"/>
          <w:sz w:val="22"/>
          <w:szCs w:val="22"/>
        </w:rPr>
        <w:t>enses of classification and diagnosis, evidence-based treatment, and rehabilitation strate</w:t>
      </w:r>
      <w:r w:rsidRPr="74EF47FD" w:rsidR="353D04D3">
        <w:rPr>
          <w:rFonts w:ascii="Arial" w:hAnsi="Arial" w:eastAsia="Arial" w:cs="Arial"/>
          <w:sz w:val="22"/>
          <w:szCs w:val="22"/>
        </w:rPr>
        <w:t xml:space="preserve">gies, before exploring the current debates. Unmasking emerging issues and </w:t>
      </w:r>
      <w:r w:rsidRPr="74EF47FD" w:rsidR="1A8B789F">
        <w:rPr>
          <w:rFonts w:ascii="Arial" w:hAnsi="Arial" w:eastAsia="Arial" w:cs="Arial"/>
          <w:sz w:val="22"/>
          <w:szCs w:val="22"/>
        </w:rPr>
        <w:t>strengthening</w:t>
      </w:r>
      <w:r w:rsidRPr="74EF47FD" w:rsidR="353D04D3">
        <w:rPr>
          <w:rFonts w:ascii="Arial" w:hAnsi="Arial" w:eastAsia="Arial" w:cs="Arial"/>
          <w:sz w:val="22"/>
          <w:szCs w:val="22"/>
        </w:rPr>
        <w:t xml:space="preserve"> </w:t>
      </w:r>
      <w:r w:rsidRPr="74EF47FD" w:rsidR="2EFC1CFF">
        <w:rPr>
          <w:rFonts w:ascii="Arial" w:hAnsi="Arial" w:eastAsia="Arial" w:cs="Arial"/>
          <w:sz w:val="22"/>
          <w:szCs w:val="22"/>
        </w:rPr>
        <w:t>evidence-based management through recommendations is critical to delivering the highest quality of person-centred care for individuals with the condition.</w:t>
      </w:r>
    </w:p>
    <w:p w:rsidR="2EFC1CFF" w:rsidP="32C6F571" w:rsidRDefault="2EFC1CFF" w14:paraId="5384CA5A" w14:textId="35634BA7">
      <w:pPr>
        <w:rPr>
          <w:rFonts w:ascii="Arial" w:hAnsi="Arial" w:eastAsia="Arial" w:cs="Arial"/>
          <w:b/>
          <w:bCs/>
          <w:sz w:val="22"/>
          <w:szCs w:val="22"/>
        </w:rPr>
      </w:pPr>
      <w:r w:rsidRPr="50DB694D">
        <w:rPr>
          <w:rFonts w:ascii="Arial" w:hAnsi="Arial" w:eastAsia="Arial" w:cs="Arial"/>
          <w:b/>
          <w:bCs/>
          <w:sz w:val="22"/>
          <w:szCs w:val="22"/>
        </w:rPr>
        <w:t xml:space="preserve">Classification and </w:t>
      </w:r>
      <w:r w:rsidRPr="50DB694D" w:rsidR="6C117639">
        <w:rPr>
          <w:rFonts w:ascii="Arial" w:hAnsi="Arial" w:eastAsia="Arial" w:cs="Arial"/>
          <w:b/>
          <w:bCs/>
          <w:sz w:val="22"/>
          <w:szCs w:val="22"/>
        </w:rPr>
        <w:t xml:space="preserve">diagnosis </w:t>
      </w:r>
    </w:p>
    <w:p w:rsidR="6C117639" w:rsidP="50DB694D" w:rsidRDefault="1CDAF044" w14:paraId="6499685A" w14:textId="2DD862F3">
      <w:pPr>
        <w:spacing w:line="360" w:lineRule="auto"/>
        <w:jc w:val="both"/>
        <w:rPr>
          <w:rFonts w:ascii="Arial" w:hAnsi="Arial" w:eastAsia="Arial" w:cs="Arial"/>
          <w:sz w:val="22"/>
          <w:szCs w:val="22"/>
        </w:rPr>
      </w:pPr>
      <w:r w:rsidRPr="74EF47FD">
        <w:rPr>
          <w:rFonts w:ascii="Arial" w:hAnsi="Arial" w:eastAsia="Arial" w:cs="Arial"/>
          <w:sz w:val="22"/>
          <w:szCs w:val="22"/>
        </w:rPr>
        <w:t xml:space="preserve"> </w:t>
      </w:r>
      <w:r w:rsidRPr="74EF47FD" w:rsidR="657D46A0">
        <w:rPr>
          <w:rFonts w:ascii="Arial" w:hAnsi="Arial" w:eastAsia="Arial" w:cs="Arial"/>
          <w:sz w:val="22"/>
          <w:szCs w:val="22"/>
        </w:rPr>
        <w:t xml:space="preserve">     </w:t>
      </w:r>
      <w:r w:rsidRPr="74EF47FD" w:rsidR="6C117639">
        <w:rPr>
          <w:rFonts w:ascii="Arial" w:hAnsi="Arial" w:eastAsia="Arial" w:cs="Arial"/>
          <w:sz w:val="22"/>
          <w:szCs w:val="22"/>
        </w:rPr>
        <w:t>Stern</w:t>
      </w:r>
      <w:r w:rsidRPr="74EF47FD" w:rsidR="2EFC1CFF">
        <w:rPr>
          <w:rFonts w:ascii="Arial" w:hAnsi="Arial" w:eastAsia="Arial" w:cs="Arial"/>
          <w:sz w:val="22"/>
          <w:szCs w:val="22"/>
        </w:rPr>
        <w:t xml:space="preserve"> and Knight introduced the term “borderline” to identify a patient group exhibiting levels of functioning that </w:t>
      </w:r>
      <w:r w:rsidRPr="74EF47FD" w:rsidR="005C11AC">
        <w:rPr>
          <w:rFonts w:ascii="Arial" w:hAnsi="Arial" w:eastAsia="Arial" w:cs="Arial"/>
          <w:sz w:val="22"/>
          <w:szCs w:val="22"/>
        </w:rPr>
        <w:t>were</w:t>
      </w:r>
      <w:r w:rsidRPr="74EF47FD" w:rsidR="2EFC1CFF">
        <w:rPr>
          <w:rFonts w:ascii="Arial" w:hAnsi="Arial" w:eastAsia="Arial" w:cs="Arial"/>
          <w:sz w:val="22"/>
          <w:szCs w:val="22"/>
        </w:rPr>
        <w:t xml:space="preserve"> not </w:t>
      </w:r>
      <w:r w:rsidRPr="74EF47FD" w:rsidR="1B745C7A">
        <w:rPr>
          <w:rFonts w:ascii="Arial" w:hAnsi="Arial" w:eastAsia="Arial" w:cs="Arial"/>
          <w:sz w:val="22"/>
          <w:szCs w:val="22"/>
        </w:rPr>
        <w:t>well-defined but</w:t>
      </w:r>
      <w:r w:rsidRPr="74EF47FD" w:rsidR="2EFC1CFF">
        <w:rPr>
          <w:rFonts w:ascii="Arial" w:hAnsi="Arial" w:eastAsia="Arial" w:cs="Arial"/>
          <w:sz w:val="22"/>
          <w:szCs w:val="22"/>
        </w:rPr>
        <w:t xml:space="preserve"> situated be</w:t>
      </w:r>
      <w:r w:rsidRPr="74EF47FD" w:rsidR="0E5038E3">
        <w:rPr>
          <w:rFonts w:ascii="Arial" w:hAnsi="Arial" w:eastAsia="Arial" w:cs="Arial"/>
          <w:sz w:val="22"/>
          <w:szCs w:val="22"/>
        </w:rPr>
        <w:t>tween neuroses and schizophreni</w:t>
      </w:r>
      <w:r w:rsidRPr="74EF47FD" w:rsidR="5C5A17B1">
        <w:rPr>
          <w:rFonts w:ascii="Arial" w:hAnsi="Arial" w:eastAsia="Arial" w:cs="Arial"/>
          <w:sz w:val="22"/>
          <w:szCs w:val="22"/>
        </w:rPr>
        <w:t xml:space="preserve">c disorders (Leichsenring et al., 2024). The </w:t>
      </w:r>
      <w:r w:rsidRPr="74EF47FD" w:rsidR="68AC438D">
        <w:rPr>
          <w:rFonts w:ascii="Arial" w:hAnsi="Arial" w:eastAsia="Arial" w:cs="Arial"/>
          <w:sz w:val="22"/>
          <w:szCs w:val="22"/>
        </w:rPr>
        <w:t>11</w:t>
      </w:r>
      <w:r w:rsidRPr="74EF47FD" w:rsidR="68AC438D">
        <w:rPr>
          <w:rFonts w:ascii="Arial" w:hAnsi="Arial" w:eastAsia="Arial" w:cs="Arial"/>
          <w:sz w:val="22"/>
          <w:szCs w:val="22"/>
          <w:vertAlign w:val="superscript"/>
        </w:rPr>
        <w:t>th</w:t>
      </w:r>
      <w:r w:rsidRPr="74EF47FD" w:rsidR="68AC438D">
        <w:rPr>
          <w:rFonts w:ascii="Arial" w:hAnsi="Arial" w:eastAsia="Arial" w:cs="Arial"/>
          <w:sz w:val="22"/>
          <w:szCs w:val="22"/>
        </w:rPr>
        <w:t xml:space="preserve"> revision of the international Classification</w:t>
      </w:r>
      <w:r w:rsidRPr="74EF47FD" w:rsidR="0C0E6A00">
        <w:rPr>
          <w:rFonts w:ascii="Arial" w:hAnsi="Arial" w:eastAsia="Arial" w:cs="Arial"/>
          <w:sz w:val="22"/>
          <w:szCs w:val="22"/>
        </w:rPr>
        <w:t xml:space="preserve"> of diseases</w:t>
      </w:r>
      <w:r w:rsidRPr="74EF47FD" w:rsidR="150964C7">
        <w:rPr>
          <w:rFonts w:ascii="Arial" w:hAnsi="Arial" w:eastAsia="Arial" w:cs="Arial"/>
          <w:sz w:val="22"/>
          <w:szCs w:val="22"/>
        </w:rPr>
        <w:t xml:space="preserve"> (ICD-11) introduces a dimensional and hybrid model that now required health professionals to assess the s</w:t>
      </w:r>
      <w:r w:rsidRPr="74EF47FD" w:rsidR="39FAE4E8">
        <w:rPr>
          <w:rFonts w:ascii="Arial" w:hAnsi="Arial" w:eastAsia="Arial" w:cs="Arial"/>
          <w:sz w:val="22"/>
          <w:szCs w:val="22"/>
        </w:rPr>
        <w:t xml:space="preserve">everity of personality disorder (e.g. mild, moderate or </w:t>
      </w:r>
      <w:r w:rsidRPr="74EF47FD" w:rsidR="30A5E39D">
        <w:rPr>
          <w:rFonts w:ascii="Arial" w:hAnsi="Arial" w:eastAsia="Arial" w:cs="Arial"/>
          <w:sz w:val="22"/>
          <w:szCs w:val="22"/>
        </w:rPr>
        <w:t>severe</w:t>
      </w:r>
      <w:r w:rsidRPr="74EF47FD" w:rsidR="39FAE4E8">
        <w:rPr>
          <w:rFonts w:ascii="Arial" w:hAnsi="Arial" w:eastAsia="Arial" w:cs="Arial"/>
          <w:sz w:val="22"/>
          <w:szCs w:val="22"/>
        </w:rPr>
        <w:t xml:space="preserve">) and describe the prominent personality traits presents in the </w:t>
      </w:r>
      <w:r w:rsidRPr="74EF47FD" w:rsidR="4539921F">
        <w:rPr>
          <w:rFonts w:ascii="Arial" w:hAnsi="Arial" w:eastAsia="Arial" w:cs="Arial"/>
          <w:sz w:val="22"/>
          <w:szCs w:val="22"/>
        </w:rPr>
        <w:t xml:space="preserve">patient, from the five core domains (negative, affectively detachment, </w:t>
      </w:r>
      <w:r w:rsidRPr="74EF47FD" w:rsidR="003D4DE2">
        <w:rPr>
          <w:rFonts w:ascii="Arial" w:hAnsi="Arial" w:eastAsia="Arial" w:cs="Arial"/>
          <w:sz w:val="22"/>
          <w:szCs w:val="22"/>
        </w:rPr>
        <w:t>dissocialise</w:t>
      </w:r>
      <w:r w:rsidRPr="74EF47FD" w:rsidR="4CB01333">
        <w:rPr>
          <w:rFonts w:ascii="Arial" w:hAnsi="Arial" w:eastAsia="Arial" w:cs="Arial"/>
          <w:sz w:val="22"/>
          <w:szCs w:val="22"/>
        </w:rPr>
        <w:t xml:space="preserve">, disinhibition and </w:t>
      </w:r>
      <w:r w:rsidRPr="74EF47FD" w:rsidR="5EC06525">
        <w:rPr>
          <w:rFonts w:ascii="Arial" w:hAnsi="Arial" w:eastAsia="Arial" w:cs="Arial"/>
          <w:sz w:val="22"/>
          <w:szCs w:val="22"/>
        </w:rPr>
        <w:t>anankastia</w:t>
      </w:r>
      <w:r w:rsidRPr="74EF47FD" w:rsidR="4CB01333">
        <w:rPr>
          <w:rFonts w:ascii="Arial" w:hAnsi="Arial" w:eastAsia="Arial" w:cs="Arial"/>
          <w:sz w:val="22"/>
          <w:szCs w:val="22"/>
        </w:rPr>
        <w:t xml:space="preserve"> (</w:t>
      </w:r>
      <w:r w:rsidRPr="74EF47FD" w:rsidR="15860371">
        <w:rPr>
          <w:rFonts w:ascii="Arial" w:hAnsi="Arial" w:eastAsia="Arial" w:cs="Arial"/>
          <w:sz w:val="22"/>
          <w:szCs w:val="22"/>
        </w:rPr>
        <w:t>WHO</w:t>
      </w:r>
      <w:r w:rsidRPr="74EF47FD" w:rsidR="4CB01333">
        <w:rPr>
          <w:rFonts w:ascii="Arial" w:hAnsi="Arial" w:eastAsia="Arial" w:cs="Arial"/>
          <w:sz w:val="22"/>
          <w:szCs w:val="22"/>
        </w:rPr>
        <w:t xml:space="preserve">, 2019). For example, A presentation </w:t>
      </w:r>
      <w:r w:rsidRPr="74EF47FD" w:rsidR="1C9276EC">
        <w:rPr>
          <w:rFonts w:ascii="Arial" w:hAnsi="Arial" w:eastAsia="Arial" w:cs="Arial"/>
          <w:sz w:val="22"/>
          <w:szCs w:val="22"/>
        </w:rPr>
        <w:t xml:space="preserve">that would have been classified as BPD under the old system would </w:t>
      </w:r>
      <w:r w:rsidRPr="74EF47FD" w:rsidR="47AB91FA">
        <w:rPr>
          <w:rFonts w:ascii="Arial" w:hAnsi="Arial" w:eastAsia="Arial" w:cs="Arial"/>
          <w:sz w:val="22"/>
          <w:szCs w:val="22"/>
        </w:rPr>
        <w:t>typically</w:t>
      </w:r>
      <w:r w:rsidRPr="74EF47FD" w:rsidR="1C9276EC">
        <w:rPr>
          <w:rFonts w:ascii="Arial" w:hAnsi="Arial" w:eastAsia="Arial" w:cs="Arial"/>
          <w:sz w:val="22"/>
          <w:szCs w:val="22"/>
        </w:rPr>
        <w:t xml:space="preserve"> </w:t>
      </w:r>
      <w:r w:rsidRPr="74EF47FD" w:rsidR="1BC8FCD6">
        <w:rPr>
          <w:rFonts w:ascii="Arial" w:hAnsi="Arial" w:eastAsia="Arial" w:cs="Arial"/>
          <w:sz w:val="22"/>
          <w:szCs w:val="22"/>
        </w:rPr>
        <w:t>be diagnosed in ICD-11 as a</w:t>
      </w:r>
      <w:r w:rsidRPr="74EF47FD" w:rsidR="15C5DFE2">
        <w:rPr>
          <w:rFonts w:ascii="Arial" w:hAnsi="Arial" w:eastAsia="Arial" w:cs="Arial"/>
          <w:sz w:val="22"/>
          <w:szCs w:val="22"/>
        </w:rPr>
        <w:t xml:space="preserve"> “Personality Disorder, Moderate or Severe, with prominent Borderline </w:t>
      </w:r>
      <w:r w:rsidRPr="74EF47FD" w:rsidR="0DD651E7">
        <w:rPr>
          <w:rFonts w:ascii="Arial" w:hAnsi="Arial" w:eastAsia="Arial" w:cs="Arial"/>
          <w:sz w:val="22"/>
          <w:szCs w:val="22"/>
        </w:rPr>
        <w:t>pattern” (</w:t>
      </w:r>
      <w:r w:rsidRPr="74EF47FD" w:rsidR="15C5DFE2">
        <w:rPr>
          <w:rFonts w:ascii="Arial" w:hAnsi="Arial" w:eastAsia="Arial" w:cs="Arial"/>
          <w:sz w:val="22"/>
          <w:szCs w:val="22"/>
        </w:rPr>
        <w:t>or features</w:t>
      </w:r>
      <w:r w:rsidRPr="74EF47FD" w:rsidR="31EF3325">
        <w:rPr>
          <w:rFonts w:ascii="Arial" w:hAnsi="Arial" w:eastAsia="Arial" w:cs="Arial"/>
          <w:sz w:val="22"/>
          <w:szCs w:val="22"/>
        </w:rPr>
        <w:t>)</w:t>
      </w:r>
      <w:r w:rsidRPr="74EF47FD" w:rsidR="5D3E99B2">
        <w:rPr>
          <w:rFonts w:ascii="Arial" w:hAnsi="Arial" w:eastAsia="Arial" w:cs="Arial"/>
          <w:sz w:val="22"/>
          <w:szCs w:val="22"/>
        </w:rPr>
        <w:t>, characterised by a combination of negative affectively, disinhibition</w:t>
      </w:r>
      <w:r w:rsidRPr="74EF47FD" w:rsidR="0CEEA130">
        <w:rPr>
          <w:rFonts w:ascii="Arial" w:hAnsi="Arial" w:eastAsia="Arial" w:cs="Arial"/>
          <w:sz w:val="22"/>
          <w:szCs w:val="22"/>
        </w:rPr>
        <w:t>, and potentially disorders, including BPD</w:t>
      </w:r>
      <w:r w:rsidRPr="74EF47FD" w:rsidR="28DC9BA4">
        <w:rPr>
          <w:rFonts w:ascii="Arial" w:hAnsi="Arial" w:eastAsia="Arial" w:cs="Arial"/>
          <w:sz w:val="22"/>
          <w:szCs w:val="22"/>
        </w:rPr>
        <w:t xml:space="preserve"> </w:t>
      </w:r>
      <w:r w:rsidRPr="74EF47FD" w:rsidR="5484D198">
        <w:rPr>
          <w:rFonts w:ascii="Arial" w:hAnsi="Arial" w:eastAsia="Arial" w:cs="Arial"/>
          <w:sz w:val="22"/>
          <w:szCs w:val="22"/>
        </w:rPr>
        <w:t xml:space="preserve">as a distinct diagnosis with nine criteria, of which </w:t>
      </w:r>
      <w:r w:rsidRPr="74EF47FD" w:rsidR="6E6F6032">
        <w:rPr>
          <w:rFonts w:ascii="Arial" w:hAnsi="Arial" w:eastAsia="Arial" w:cs="Arial"/>
          <w:sz w:val="22"/>
          <w:szCs w:val="22"/>
        </w:rPr>
        <w:t>five must be present for diagnosis (American Psychiatric Association [APA], 2013). Newson et al. (2021) cautioned that D</w:t>
      </w:r>
      <w:r w:rsidRPr="74EF47FD" w:rsidR="3B050395">
        <w:rPr>
          <w:rFonts w:ascii="Arial" w:hAnsi="Arial" w:eastAsia="Arial" w:cs="Arial"/>
          <w:sz w:val="22"/>
          <w:szCs w:val="22"/>
        </w:rPr>
        <w:t xml:space="preserve">SM-5's approach can reinforce heterogeneity, because two individuals may </w:t>
      </w:r>
      <w:r w:rsidRPr="74EF47FD" w:rsidR="075A9524">
        <w:rPr>
          <w:rFonts w:ascii="Arial" w:hAnsi="Arial" w:eastAsia="Arial" w:cs="Arial"/>
          <w:sz w:val="22"/>
          <w:szCs w:val="22"/>
        </w:rPr>
        <w:t>share only</w:t>
      </w:r>
      <w:r w:rsidRPr="74EF47FD" w:rsidR="0B49520F">
        <w:rPr>
          <w:rFonts w:ascii="Arial" w:hAnsi="Arial" w:eastAsia="Arial" w:cs="Arial"/>
          <w:sz w:val="22"/>
          <w:szCs w:val="22"/>
        </w:rPr>
        <w:t xml:space="preserve"> one symptom and still both receive a BPD di</w:t>
      </w:r>
      <w:r w:rsidRPr="74EF47FD" w:rsidR="45C2AB16">
        <w:rPr>
          <w:rFonts w:ascii="Arial" w:hAnsi="Arial" w:eastAsia="Arial" w:cs="Arial"/>
          <w:sz w:val="22"/>
          <w:szCs w:val="22"/>
        </w:rPr>
        <w:t>agnosi</w:t>
      </w:r>
      <w:r w:rsidRPr="74EF47FD" w:rsidR="4230614A">
        <w:rPr>
          <w:rFonts w:ascii="Arial" w:hAnsi="Arial" w:eastAsia="Arial" w:cs="Arial"/>
          <w:sz w:val="22"/>
          <w:szCs w:val="22"/>
        </w:rPr>
        <w:t xml:space="preserve">s. This is addressed by the ICD-11, by perceiving </w:t>
      </w:r>
      <w:r w:rsidRPr="74EF47FD" w:rsidR="4873D6D9">
        <w:rPr>
          <w:rFonts w:ascii="Arial" w:hAnsi="Arial" w:eastAsia="Arial" w:cs="Arial"/>
          <w:sz w:val="22"/>
          <w:szCs w:val="22"/>
        </w:rPr>
        <w:t xml:space="preserve">BPD not as a discrete entity but rather a “borderline pattern qualifier” that focuses on severity and traits. Still, </w:t>
      </w:r>
      <w:r w:rsidRPr="74EF47FD" w:rsidR="1E08FFD6">
        <w:rPr>
          <w:rFonts w:ascii="Arial" w:hAnsi="Arial" w:eastAsia="Arial" w:cs="Arial"/>
          <w:sz w:val="22"/>
          <w:szCs w:val="22"/>
        </w:rPr>
        <w:t xml:space="preserve">Jantzi and Moulin (2025) point out that the persistence of the “borderline pattern” qualifier suggests that clinicians and researchers continue to </w:t>
      </w:r>
      <w:r w:rsidRPr="74EF47FD" w:rsidR="44DCFB31">
        <w:rPr>
          <w:rFonts w:ascii="Arial" w:hAnsi="Arial" w:eastAsia="Arial" w:cs="Arial"/>
          <w:sz w:val="22"/>
          <w:szCs w:val="22"/>
        </w:rPr>
        <w:t>find categorical labelling useful.</w:t>
      </w:r>
      <w:r w:rsidRPr="74EF47FD" w:rsidR="588DE9F3">
        <w:rPr>
          <w:rFonts w:ascii="Arial" w:hAnsi="Arial" w:eastAsia="Arial" w:cs="Arial"/>
          <w:sz w:val="22"/>
          <w:szCs w:val="22"/>
        </w:rPr>
        <w:t xml:space="preserve"> </w:t>
      </w:r>
    </w:p>
    <w:p w:rsidRPr="00AE163D" w:rsidR="007E57B5" w:rsidP="74EF47FD" w:rsidRDefault="2C7BB050" w14:paraId="288D0719" w14:textId="10771AEF">
      <w:pPr>
        <w:spacing w:line="360" w:lineRule="auto"/>
        <w:jc w:val="both"/>
        <w:rPr>
          <w:rFonts w:ascii="Arial" w:hAnsi="Arial" w:eastAsia="Arial" w:cs="Arial"/>
          <w:sz w:val="22"/>
          <w:szCs w:val="22"/>
        </w:rPr>
      </w:pPr>
      <w:r w:rsidRPr="74EF47FD">
        <w:rPr>
          <w:rFonts w:ascii="Arial" w:hAnsi="Arial" w:eastAsia="Arial" w:cs="Arial"/>
          <w:sz w:val="22"/>
          <w:szCs w:val="22"/>
        </w:rPr>
        <w:t xml:space="preserve">     </w:t>
      </w:r>
      <w:r w:rsidRPr="74EF47FD" w:rsidR="44DCFB31">
        <w:rPr>
          <w:rFonts w:ascii="Arial" w:hAnsi="Arial" w:eastAsia="Arial" w:cs="Arial"/>
          <w:sz w:val="22"/>
          <w:szCs w:val="22"/>
        </w:rPr>
        <w:t>The diagnostic criteria currently include chronic feelings of emptiness, intense and unstable relationships</w:t>
      </w:r>
      <w:r w:rsidRPr="74EF47FD" w:rsidR="5B5967C0">
        <w:rPr>
          <w:rFonts w:ascii="Arial" w:hAnsi="Arial" w:eastAsia="Arial" w:cs="Arial"/>
          <w:sz w:val="22"/>
          <w:szCs w:val="22"/>
        </w:rPr>
        <w:t>, fear of abandonment, affective instability, and recurrent self-harming or suicidal behaviours. The language used is still significa</w:t>
      </w:r>
      <w:r w:rsidRPr="74EF47FD" w:rsidR="7B672EA1">
        <w:rPr>
          <w:rFonts w:ascii="Arial" w:hAnsi="Arial" w:eastAsia="Arial" w:cs="Arial"/>
          <w:sz w:val="22"/>
          <w:szCs w:val="22"/>
        </w:rPr>
        <w:t xml:space="preserve">nt. The term “disorder “is retained, affirming </w:t>
      </w:r>
      <w:r w:rsidRPr="74EF47FD" w:rsidR="00432F49">
        <w:rPr>
          <w:rFonts w:ascii="Arial" w:hAnsi="Arial" w:eastAsia="Arial" w:cs="Arial"/>
          <w:sz w:val="22"/>
          <w:szCs w:val="22"/>
        </w:rPr>
        <w:t>its</w:t>
      </w:r>
      <w:r w:rsidRPr="74EF47FD" w:rsidR="7B672EA1">
        <w:rPr>
          <w:rFonts w:ascii="Arial" w:hAnsi="Arial" w:eastAsia="Arial" w:cs="Arial"/>
          <w:sz w:val="22"/>
          <w:szCs w:val="22"/>
        </w:rPr>
        <w:t xml:space="preserve"> status as a medical condition within the classification system. However, Leic</w:t>
      </w:r>
      <w:r w:rsidRPr="74EF47FD" w:rsidR="7CB3B69D">
        <w:rPr>
          <w:rFonts w:ascii="Arial" w:hAnsi="Arial" w:eastAsia="Arial" w:cs="Arial"/>
          <w:sz w:val="22"/>
          <w:szCs w:val="22"/>
        </w:rPr>
        <w:t>hsenring et al</w:t>
      </w:r>
      <w:r w:rsidRPr="74EF47FD" w:rsidR="0037357A">
        <w:rPr>
          <w:rFonts w:ascii="Arial" w:hAnsi="Arial" w:eastAsia="Arial" w:cs="Arial"/>
          <w:sz w:val="22"/>
          <w:szCs w:val="22"/>
        </w:rPr>
        <w:t>.,</w:t>
      </w:r>
      <w:r w:rsidRPr="74EF47FD" w:rsidR="7CB3B69D">
        <w:rPr>
          <w:rFonts w:ascii="Arial" w:hAnsi="Arial" w:eastAsia="Arial" w:cs="Arial"/>
          <w:sz w:val="22"/>
          <w:szCs w:val="22"/>
        </w:rPr>
        <w:t xml:space="preserve"> (2024)</w:t>
      </w:r>
      <w:r w:rsidRPr="74EF47FD" w:rsidR="00C07943">
        <w:rPr>
          <w:rFonts w:ascii="Arial" w:hAnsi="Arial" w:eastAsia="Arial" w:cs="Arial"/>
          <w:sz w:val="22"/>
          <w:szCs w:val="22"/>
        </w:rPr>
        <w:t>.</w:t>
      </w:r>
      <w:r w:rsidRPr="74EF47FD" w:rsidR="7CB3B69D">
        <w:rPr>
          <w:rFonts w:ascii="Arial" w:hAnsi="Arial" w:eastAsia="Arial" w:cs="Arial"/>
          <w:sz w:val="22"/>
          <w:szCs w:val="22"/>
        </w:rPr>
        <w:t xml:space="preserve"> </w:t>
      </w:r>
      <w:r w:rsidRPr="74EF47FD" w:rsidR="00CC2DCF">
        <w:rPr>
          <w:rFonts w:ascii="Arial" w:hAnsi="Arial" w:eastAsia="Arial" w:cs="Arial"/>
          <w:sz w:val="22"/>
          <w:szCs w:val="22"/>
        </w:rPr>
        <w:t>Note</w:t>
      </w:r>
      <w:r w:rsidRPr="74EF47FD" w:rsidR="139A8619">
        <w:rPr>
          <w:rFonts w:ascii="Arial" w:hAnsi="Arial" w:eastAsia="Arial" w:cs="Arial"/>
          <w:sz w:val="22"/>
          <w:szCs w:val="22"/>
        </w:rPr>
        <w:t xml:space="preserve"> that the shift from a categorical label to a </w:t>
      </w:r>
      <w:r w:rsidRPr="74EF47FD" w:rsidR="00432F49">
        <w:rPr>
          <w:rFonts w:ascii="Arial" w:hAnsi="Arial" w:eastAsia="Arial" w:cs="Arial"/>
          <w:sz w:val="22"/>
          <w:szCs w:val="22"/>
        </w:rPr>
        <w:t>descriptive</w:t>
      </w:r>
      <w:r w:rsidRPr="74EF47FD" w:rsidR="139A8619">
        <w:rPr>
          <w:rFonts w:ascii="Arial" w:hAnsi="Arial" w:eastAsia="Arial" w:cs="Arial"/>
          <w:sz w:val="22"/>
          <w:szCs w:val="22"/>
        </w:rPr>
        <w:t xml:space="preserve"> formulation aims to be less stigmatising and more</w:t>
      </w:r>
      <w:r w:rsidRPr="74EF47FD" w:rsidR="1215C959">
        <w:rPr>
          <w:rFonts w:ascii="Arial" w:hAnsi="Arial" w:eastAsia="Arial" w:cs="Arial"/>
          <w:sz w:val="22"/>
          <w:szCs w:val="22"/>
        </w:rPr>
        <w:t xml:space="preserve"> clinically useful by prioritising the individual’s specific profile of </w:t>
      </w:r>
      <w:r w:rsidRPr="74EF47FD" w:rsidR="49235BB0">
        <w:rPr>
          <w:rFonts w:ascii="Arial" w:hAnsi="Arial" w:eastAsia="Arial" w:cs="Arial"/>
          <w:sz w:val="22"/>
          <w:szCs w:val="22"/>
        </w:rPr>
        <w:t>difficulties. This</w:t>
      </w:r>
      <w:r w:rsidRPr="74EF47FD" w:rsidR="7CB3B69D">
        <w:rPr>
          <w:rFonts w:ascii="Arial" w:hAnsi="Arial" w:eastAsia="Arial" w:cs="Arial"/>
          <w:sz w:val="22"/>
          <w:szCs w:val="22"/>
        </w:rPr>
        <w:t xml:space="preserve"> is </w:t>
      </w:r>
      <w:r w:rsidRPr="74EF47FD" w:rsidR="6599CF48">
        <w:rPr>
          <w:rFonts w:ascii="Arial" w:hAnsi="Arial" w:eastAsia="Arial" w:cs="Arial"/>
          <w:sz w:val="22"/>
          <w:szCs w:val="22"/>
        </w:rPr>
        <w:t>contrary</w:t>
      </w:r>
      <w:r w:rsidRPr="74EF47FD" w:rsidR="7CB3B69D">
        <w:rPr>
          <w:rFonts w:ascii="Arial" w:hAnsi="Arial" w:eastAsia="Arial" w:cs="Arial"/>
          <w:sz w:val="22"/>
          <w:szCs w:val="22"/>
        </w:rPr>
        <w:t xml:space="preserve"> to Seal et al.</w:t>
      </w:r>
      <w:r w:rsidRPr="74EF47FD" w:rsidR="3FCD6083">
        <w:rPr>
          <w:rFonts w:ascii="Arial" w:hAnsi="Arial" w:eastAsia="Arial" w:cs="Arial"/>
          <w:sz w:val="22"/>
          <w:szCs w:val="22"/>
        </w:rPr>
        <w:t xml:space="preserve"> (2024)</w:t>
      </w:r>
      <w:r w:rsidRPr="74EF47FD" w:rsidR="50712BA9">
        <w:rPr>
          <w:rFonts w:ascii="Arial" w:hAnsi="Arial" w:eastAsia="Arial" w:cs="Arial"/>
          <w:sz w:val="22"/>
          <w:szCs w:val="22"/>
        </w:rPr>
        <w:t>,</w:t>
      </w:r>
      <w:r w:rsidRPr="74EF47FD" w:rsidR="161EFE21">
        <w:rPr>
          <w:rFonts w:ascii="Arial" w:hAnsi="Arial" w:eastAsia="Arial" w:cs="Arial"/>
          <w:sz w:val="22"/>
          <w:szCs w:val="22"/>
        </w:rPr>
        <w:t xml:space="preserve"> who</w:t>
      </w:r>
      <w:r w:rsidRPr="74EF47FD" w:rsidR="2DAC32B3">
        <w:rPr>
          <w:rFonts w:ascii="Arial" w:hAnsi="Arial" w:eastAsia="Arial" w:cs="Arial"/>
          <w:sz w:val="22"/>
          <w:szCs w:val="22"/>
        </w:rPr>
        <w:t xml:space="preserve"> </w:t>
      </w:r>
      <w:r w:rsidRPr="74EF47FD" w:rsidR="161EFE21">
        <w:rPr>
          <w:rFonts w:ascii="Arial" w:hAnsi="Arial" w:eastAsia="Arial" w:cs="Arial"/>
          <w:sz w:val="22"/>
          <w:szCs w:val="22"/>
        </w:rPr>
        <w:t>argue</w:t>
      </w:r>
      <w:r w:rsidRPr="74EF47FD" w:rsidR="58258548">
        <w:rPr>
          <w:rFonts w:ascii="Arial" w:hAnsi="Arial" w:eastAsia="Arial" w:cs="Arial"/>
          <w:sz w:val="22"/>
          <w:szCs w:val="22"/>
        </w:rPr>
        <w:t xml:space="preserve"> that the use of “disorder” </w:t>
      </w:r>
      <w:r w:rsidRPr="74EF47FD" w:rsidR="0037357A">
        <w:rPr>
          <w:rFonts w:ascii="Arial" w:hAnsi="Arial" w:eastAsia="Arial" w:cs="Arial"/>
          <w:sz w:val="22"/>
          <w:szCs w:val="22"/>
        </w:rPr>
        <w:t>pathologies</w:t>
      </w:r>
      <w:r w:rsidRPr="74EF47FD" w:rsidR="58258548">
        <w:rPr>
          <w:rFonts w:ascii="Arial" w:hAnsi="Arial" w:eastAsia="Arial" w:cs="Arial"/>
          <w:sz w:val="22"/>
          <w:szCs w:val="22"/>
        </w:rPr>
        <w:t xml:space="preserve"> personality functioning and promotes stigma. </w:t>
      </w:r>
      <w:r w:rsidRPr="74EF47FD" w:rsidR="12C7EF09">
        <w:rPr>
          <w:rFonts w:ascii="Arial" w:hAnsi="Arial" w:eastAsia="Arial" w:cs="Arial"/>
          <w:sz w:val="22"/>
          <w:szCs w:val="22"/>
        </w:rPr>
        <w:t>Alternative framings such as “emotional regulation difficulties” or “complex trauma response” are increasi</w:t>
      </w:r>
      <w:r w:rsidRPr="74EF47FD" w:rsidR="3328075B">
        <w:rPr>
          <w:rFonts w:ascii="Arial" w:hAnsi="Arial" w:eastAsia="Arial" w:cs="Arial"/>
          <w:sz w:val="22"/>
          <w:szCs w:val="22"/>
        </w:rPr>
        <w:t>ngly championed by service user groups.</w:t>
      </w:r>
      <w:r w:rsidRPr="74EF47FD" w:rsidR="00C07943">
        <w:rPr>
          <w:rFonts w:ascii="Arial" w:hAnsi="Arial" w:eastAsia="Arial" w:cs="Arial"/>
          <w:sz w:val="22"/>
          <w:szCs w:val="22"/>
        </w:rPr>
        <w:t xml:space="preserve"> </w:t>
      </w:r>
      <w:r w:rsidRPr="74EF47FD" w:rsidR="3328075B">
        <w:rPr>
          <w:rFonts w:ascii="Arial" w:hAnsi="Arial" w:eastAsia="Arial" w:cs="Arial"/>
          <w:sz w:val="22"/>
          <w:szCs w:val="22"/>
        </w:rPr>
        <w:t>Gender bias also complicates diag</w:t>
      </w:r>
      <w:r w:rsidRPr="74EF47FD" w:rsidR="5B00B882">
        <w:rPr>
          <w:rFonts w:ascii="Arial" w:hAnsi="Arial" w:eastAsia="Arial" w:cs="Arial"/>
          <w:sz w:val="22"/>
          <w:szCs w:val="22"/>
        </w:rPr>
        <w:t>nosis. Bozzatello et al., (2024) state that women are disproportionately diagnosed</w:t>
      </w:r>
      <w:r w:rsidRPr="74EF47FD" w:rsidR="00CC2DCF">
        <w:rPr>
          <w:rFonts w:ascii="Arial" w:hAnsi="Arial" w:eastAsia="Arial" w:cs="Arial"/>
          <w:sz w:val="22"/>
          <w:szCs w:val="22"/>
        </w:rPr>
        <w:t xml:space="preserve">, </w:t>
      </w:r>
      <w:r w:rsidRPr="74EF47FD" w:rsidR="671C344D">
        <w:rPr>
          <w:rFonts w:ascii="Arial" w:hAnsi="Arial" w:eastAsia="Arial" w:cs="Arial"/>
          <w:sz w:val="22"/>
          <w:szCs w:val="22"/>
        </w:rPr>
        <w:t>leading to</w:t>
      </w:r>
      <w:r w:rsidRPr="74EF47FD" w:rsidR="161EFE21">
        <w:rPr>
          <w:rFonts w:ascii="Arial" w:hAnsi="Arial" w:eastAsia="Arial" w:cs="Arial"/>
          <w:sz w:val="22"/>
          <w:szCs w:val="22"/>
        </w:rPr>
        <w:t xml:space="preserve"> </w:t>
      </w:r>
      <w:r w:rsidRPr="74EF47FD" w:rsidR="58A4067C">
        <w:rPr>
          <w:rFonts w:ascii="Arial" w:hAnsi="Arial" w:eastAsia="Arial" w:cs="Arial"/>
          <w:sz w:val="22"/>
          <w:szCs w:val="22"/>
        </w:rPr>
        <w:t>the stereotypes of “manipulative” or “attention-seeking” patients. On the other ha</w:t>
      </w:r>
      <w:r w:rsidRPr="74EF47FD" w:rsidR="5354959A">
        <w:rPr>
          <w:rFonts w:ascii="Arial" w:hAnsi="Arial" w:eastAsia="Arial" w:cs="Arial"/>
          <w:sz w:val="22"/>
          <w:szCs w:val="22"/>
        </w:rPr>
        <w:t xml:space="preserve">nd, men with </w:t>
      </w:r>
      <w:r w:rsidRPr="74EF47FD" w:rsidR="00CC2DCF">
        <w:rPr>
          <w:rFonts w:ascii="Arial" w:hAnsi="Arial" w:eastAsia="Arial" w:cs="Arial"/>
          <w:sz w:val="22"/>
          <w:szCs w:val="22"/>
        </w:rPr>
        <w:t>similar</w:t>
      </w:r>
      <w:r w:rsidRPr="74EF47FD" w:rsidR="4B00E7DD">
        <w:rPr>
          <w:rFonts w:ascii="Arial" w:hAnsi="Arial" w:eastAsia="Arial" w:cs="Arial"/>
          <w:sz w:val="22"/>
          <w:szCs w:val="22"/>
        </w:rPr>
        <w:t xml:space="preserve"> </w:t>
      </w:r>
      <w:r w:rsidRPr="74EF47FD" w:rsidR="00CC2DCF">
        <w:rPr>
          <w:rFonts w:ascii="Arial" w:hAnsi="Arial" w:eastAsia="Arial" w:cs="Arial"/>
          <w:sz w:val="22"/>
          <w:szCs w:val="22"/>
        </w:rPr>
        <w:t>traits</w:t>
      </w:r>
      <w:r w:rsidRPr="74EF47FD" w:rsidR="4B00E7DD">
        <w:rPr>
          <w:rFonts w:ascii="Arial" w:hAnsi="Arial" w:eastAsia="Arial" w:cs="Arial"/>
          <w:sz w:val="22"/>
          <w:szCs w:val="22"/>
        </w:rPr>
        <w:t xml:space="preserve"> are underdiagnosed or misdiagnosed with antisocial personality disorder (</w:t>
      </w:r>
      <w:r w:rsidRPr="74EF47FD" w:rsidR="63315A72">
        <w:rPr>
          <w:rFonts w:ascii="Arial" w:hAnsi="Arial" w:eastAsia="Arial" w:cs="Arial"/>
          <w:sz w:val="22"/>
          <w:szCs w:val="22"/>
        </w:rPr>
        <w:t>Broad bear</w:t>
      </w:r>
      <w:r w:rsidRPr="74EF47FD" w:rsidR="4B00E7DD">
        <w:rPr>
          <w:rFonts w:ascii="Arial" w:hAnsi="Arial" w:eastAsia="Arial" w:cs="Arial"/>
          <w:sz w:val="22"/>
          <w:szCs w:val="22"/>
        </w:rPr>
        <w:t xml:space="preserve"> et al., 2025). Cultural d</w:t>
      </w:r>
      <w:r w:rsidRPr="74EF47FD" w:rsidR="233AB288">
        <w:rPr>
          <w:rFonts w:ascii="Arial" w:hAnsi="Arial" w:eastAsia="Arial" w:cs="Arial"/>
          <w:sz w:val="22"/>
          <w:szCs w:val="22"/>
        </w:rPr>
        <w:t xml:space="preserve">ifferences also complicate pathological </w:t>
      </w:r>
      <w:r w:rsidRPr="74EF47FD" w:rsidR="00CC2DCF">
        <w:rPr>
          <w:rFonts w:ascii="Arial" w:hAnsi="Arial" w:eastAsia="Arial" w:cs="Arial"/>
          <w:sz w:val="22"/>
          <w:szCs w:val="22"/>
        </w:rPr>
        <w:t xml:space="preserve">concepts </w:t>
      </w:r>
      <w:r w:rsidRPr="74EF47FD" w:rsidR="233AB288">
        <w:rPr>
          <w:rFonts w:ascii="Arial" w:hAnsi="Arial" w:eastAsia="Arial" w:cs="Arial"/>
          <w:sz w:val="22"/>
          <w:szCs w:val="22"/>
        </w:rPr>
        <w:t xml:space="preserve">in Western </w:t>
      </w:r>
      <w:r w:rsidRPr="74EF47FD" w:rsidR="7EE8D40B">
        <w:rPr>
          <w:rFonts w:ascii="Arial" w:hAnsi="Arial" w:eastAsia="Arial" w:cs="Arial"/>
          <w:sz w:val="22"/>
          <w:szCs w:val="22"/>
        </w:rPr>
        <w:t>psychiatry</w:t>
      </w:r>
      <w:r w:rsidRPr="74EF47FD" w:rsidR="233AB288">
        <w:rPr>
          <w:rFonts w:ascii="Arial" w:hAnsi="Arial" w:eastAsia="Arial" w:cs="Arial"/>
          <w:sz w:val="22"/>
          <w:szCs w:val="22"/>
        </w:rPr>
        <w:t xml:space="preserve">, such as intense emotional </w:t>
      </w:r>
      <w:r w:rsidRPr="74EF47FD" w:rsidR="4D870B13">
        <w:rPr>
          <w:rFonts w:ascii="Arial" w:hAnsi="Arial" w:eastAsia="Arial" w:cs="Arial"/>
          <w:sz w:val="22"/>
          <w:szCs w:val="22"/>
        </w:rPr>
        <w:t xml:space="preserve">expression, </w:t>
      </w:r>
      <w:r w:rsidRPr="74EF47FD" w:rsidR="00CC2DCF">
        <w:rPr>
          <w:rFonts w:ascii="Arial" w:hAnsi="Arial" w:eastAsia="Arial" w:cs="Arial"/>
          <w:sz w:val="22"/>
          <w:szCs w:val="22"/>
        </w:rPr>
        <w:t xml:space="preserve">which </w:t>
      </w:r>
      <w:r w:rsidRPr="74EF47FD" w:rsidR="4D870B13">
        <w:rPr>
          <w:rFonts w:ascii="Arial" w:hAnsi="Arial" w:eastAsia="Arial" w:cs="Arial"/>
          <w:sz w:val="22"/>
          <w:szCs w:val="22"/>
        </w:rPr>
        <w:t>may be normative in</w:t>
      </w:r>
      <w:r w:rsidRPr="74EF47FD" w:rsidR="30383FF8">
        <w:rPr>
          <w:rFonts w:ascii="Arial" w:hAnsi="Arial" w:eastAsia="Arial" w:cs="Arial"/>
          <w:sz w:val="22"/>
          <w:szCs w:val="22"/>
        </w:rPr>
        <w:t xml:space="preserve">  </w:t>
      </w:r>
      <w:r w:rsidRPr="74EF47FD" w:rsidR="4D870B13">
        <w:rPr>
          <w:rFonts w:ascii="Arial" w:hAnsi="Arial" w:eastAsia="Arial" w:cs="Arial"/>
          <w:sz w:val="22"/>
          <w:szCs w:val="22"/>
        </w:rPr>
        <w:t xml:space="preserve"> collective cultures, hence underscoring the tension between clinical utility, scientific vali</w:t>
      </w:r>
      <w:r w:rsidRPr="74EF47FD" w:rsidR="62A99A9B">
        <w:rPr>
          <w:rFonts w:ascii="Arial" w:hAnsi="Arial" w:eastAsia="Arial" w:cs="Arial"/>
          <w:sz w:val="22"/>
          <w:szCs w:val="22"/>
        </w:rPr>
        <w:t xml:space="preserve">dity, and ethical </w:t>
      </w:r>
      <w:r w:rsidRPr="74EF47FD" w:rsidR="0051099A">
        <w:rPr>
          <w:rFonts w:ascii="Arial" w:hAnsi="Arial" w:eastAsia="Arial" w:cs="Arial"/>
          <w:sz w:val="22"/>
          <w:szCs w:val="22"/>
        </w:rPr>
        <w:t>responsibility</w:t>
      </w:r>
      <w:r w:rsidRPr="74EF47FD" w:rsidR="62A99A9B">
        <w:rPr>
          <w:rFonts w:ascii="Arial" w:hAnsi="Arial" w:eastAsia="Arial" w:cs="Arial"/>
          <w:sz w:val="22"/>
          <w:szCs w:val="22"/>
        </w:rPr>
        <w:t xml:space="preserve"> during classification (Munson </w:t>
      </w:r>
      <w:r w:rsidRPr="74EF47FD" w:rsidR="77C6188D">
        <w:rPr>
          <w:rFonts w:ascii="Arial" w:hAnsi="Arial" w:eastAsia="Arial" w:cs="Arial"/>
          <w:sz w:val="22"/>
          <w:szCs w:val="22"/>
        </w:rPr>
        <w:t>et al., 2022).</w:t>
      </w:r>
    </w:p>
    <w:p w:rsidR="00C33EE5" w:rsidP="32C6F571" w:rsidRDefault="007E57B5" w14:paraId="6691031B" w14:textId="77777777">
      <w:pPr>
        <w:rPr>
          <w:rFonts w:ascii="Arial" w:hAnsi="Arial" w:eastAsia="Arial" w:cs="Arial"/>
          <w:b/>
          <w:bCs/>
          <w:sz w:val="22"/>
          <w:szCs w:val="22"/>
        </w:rPr>
      </w:pPr>
      <w:r w:rsidRPr="00AE163D">
        <w:rPr>
          <w:rFonts w:ascii="Arial" w:hAnsi="Arial" w:eastAsia="Arial" w:cs="Arial"/>
          <w:b/>
          <w:bCs/>
          <w:sz w:val="22"/>
          <w:szCs w:val="22"/>
        </w:rPr>
        <w:t xml:space="preserve">Treatment and </w:t>
      </w:r>
      <w:r w:rsidRPr="00AE163D" w:rsidR="004246D5">
        <w:rPr>
          <w:rFonts w:ascii="Arial" w:hAnsi="Arial" w:eastAsia="Arial" w:cs="Arial"/>
          <w:b/>
          <w:bCs/>
          <w:sz w:val="22"/>
          <w:szCs w:val="22"/>
        </w:rPr>
        <w:t>Re</w:t>
      </w:r>
      <w:r w:rsidRPr="00AE163D" w:rsidR="00AE163D">
        <w:rPr>
          <w:rFonts w:ascii="Arial" w:hAnsi="Arial" w:eastAsia="Arial" w:cs="Arial"/>
          <w:b/>
          <w:bCs/>
          <w:sz w:val="22"/>
          <w:szCs w:val="22"/>
        </w:rPr>
        <w:t>habilitati</w:t>
      </w:r>
      <w:r w:rsidR="00C33EE5">
        <w:rPr>
          <w:rFonts w:ascii="Arial" w:hAnsi="Arial" w:eastAsia="Arial" w:cs="Arial"/>
          <w:b/>
          <w:bCs/>
          <w:sz w:val="22"/>
          <w:szCs w:val="22"/>
        </w:rPr>
        <w:t xml:space="preserve">on </w:t>
      </w:r>
    </w:p>
    <w:p w:rsidR="00831FB1" w:rsidP="50DB694D" w:rsidRDefault="00FB7251" w14:paraId="1B28D3DE" w14:textId="59597414">
      <w:pPr>
        <w:spacing w:line="360" w:lineRule="auto"/>
        <w:jc w:val="both"/>
        <w:rPr>
          <w:rFonts w:ascii="Arial" w:hAnsi="Arial" w:eastAsia="Arial" w:cs="Arial"/>
          <w:sz w:val="22"/>
          <w:szCs w:val="22"/>
        </w:rPr>
      </w:pPr>
      <w:r w:rsidRPr="74EF47FD">
        <w:rPr>
          <w:rFonts w:ascii="Arial" w:hAnsi="Arial" w:eastAsia="Arial" w:cs="Arial"/>
          <w:b/>
          <w:bCs/>
          <w:sz w:val="22"/>
          <w:szCs w:val="22"/>
        </w:rPr>
        <w:t xml:space="preserve">      </w:t>
      </w:r>
      <w:r w:rsidRPr="74EF47FD" w:rsidR="003E6882">
        <w:rPr>
          <w:rFonts w:ascii="Arial" w:hAnsi="Arial" w:eastAsia="Arial" w:cs="Arial"/>
          <w:sz w:val="22"/>
          <w:szCs w:val="22"/>
        </w:rPr>
        <w:t>Over the past three decades</w:t>
      </w:r>
      <w:r w:rsidRPr="74EF47FD" w:rsidR="00EB1CBB">
        <w:rPr>
          <w:rFonts w:ascii="Arial" w:hAnsi="Arial" w:eastAsia="Arial" w:cs="Arial"/>
          <w:sz w:val="22"/>
          <w:szCs w:val="22"/>
        </w:rPr>
        <w:t>, the treat</w:t>
      </w:r>
      <w:r w:rsidRPr="74EF47FD" w:rsidR="00015B4D">
        <w:rPr>
          <w:rFonts w:ascii="Arial" w:hAnsi="Arial" w:eastAsia="Arial" w:cs="Arial"/>
          <w:sz w:val="22"/>
          <w:szCs w:val="22"/>
        </w:rPr>
        <w:t>ment</w:t>
      </w:r>
      <w:r w:rsidRPr="74EF47FD" w:rsidR="009450AF">
        <w:rPr>
          <w:rFonts w:ascii="Arial" w:hAnsi="Arial" w:eastAsia="Arial" w:cs="Arial"/>
          <w:sz w:val="22"/>
          <w:szCs w:val="22"/>
        </w:rPr>
        <w:t xml:space="preserve"> a</w:t>
      </w:r>
      <w:r w:rsidRPr="74EF47FD" w:rsidR="00FF06B9">
        <w:rPr>
          <w:rFonts w:ascii="Arial" w:hAnsi="Arial" w:eastAsia="Arial" w:cs="Arial"/>
          <w:sz w:val="22"/>
          <w:szCs w:val="22"/>
        </w:rPr>
        <w:t xml:space="preserve">pproaches for </w:t>
      </w:r>
      <w:r w:rsidRPr="74EF47FD" w:rsidR="00A07120">
        <w:rPr>
          <w:rFonts w:ascii="Arial" w:hAnsi="Arial" w:eastAsia="Arial" w:cs="Arial"/>
          <w:sz w:val="22"/>
          <w:szCs w:val="22"/>
        </w:rPr>
        <w:t>B</w:t>
      </w:r>
      <w:r w:rsidRPr="74EF47FD" w:rsidR="00002F7A">
        <w:rPr>
          <w:rFonts w:ascii="Arial" w:hAnsi="Arial" w:eastAsia="Arial" w:cs="Arial"/>
          <w:sz w:val="22"/>
          <w:szCs w:val="22"/>
        </w:rPr>
        <w:t xml:space="preserve">PD have </w:t>
      </w:r>
      <w:r w:rsidRPr="74EF47FD" w:rsidR="007410F3">
        <w:rPr>
          <w:rFonts w:ascii="Arial" w:hAnsi="Arial" w:eastAsia="Arial" w:cs="Arial"/>
          <w:sz w:val="22"/>
          <w:szCs w:val="22"/>
        </w:rPr>
        <w:t>evolved considerably</w:t>
      </w:r>
      <w:r w:rsidRPr="74EF47FD" w:rsidR="00002F7A">
        <w:rPr>
          <w:rFonts w:ascii="Arial" w:hAnsi="Arial" w:eastAsia="Arial" w:cs="Arial"/>
          <w:sz w:val="22"/>
          <w:szCs w:val="22"/>
        </w:rPr>
        <w:t>, from therap</w:t>
      </w:r>
      <w:r w:rsidRPr="74EF47FD" w:rsidR="00BD14E1">
        <w:rPr>
          <w:rFonts w:ascii="Arial" w:hAnsi="Arial" w:eastAsia="Arial" w:cs="Arial"/>
          <w:sz w:val="22"/>
          <w:szCs w:val="22"/>
        </w:rPr>
        <w:t>eutic nihilism to a reco</w:t>
      </w:r>
      <w:r w:rsidRPr="74EF47FD" w:rsidR="00FF4B8D">
        <w:rPr>
          <w:rFonts w:ascii="Arial" w:hAnsi="Arial" w:eastAsia="Arial" w:cs="Arial"/>
          <w:sz w:val="22"/>
          <w:szCs w:val="22"/>
        </w:rPr>
        <w:t>gnition that structured, evidence</w:t>
      </w:r>
      <w:r w:rsidRPr="74EF47FD" w:rsidR="00AB2C66">
        <w:rPr>
          <w:rFonts w:ascii="Arial" w:hAnsi="Arial" w:eastAsia="Arial" w:cs="Arial"/>
          <w:sz w:val="22"/>
          <w:szCs w:val="22"/>
        </w:rPr>
        <w:t>-base</w:t>
      </w:r>
      <w:r w:rsidRPr="74EF47FD" w:rsidR="00CD6238">
        <w:rPr>
          <w:rFonts w:ascii="Arial" w:hAnsi="Arial" w:eastAsia="Arial" w:cs="Arial"/>
          <w:sz w:val="22"/>
          <w:szCs w:val="22"/>
        </w:rPr>
        <w:t xml:space="preserve">d interventions can significantly </w:t>
      </w:r>
      <w:r w:rsidRPr="74EF47FD" w:rsidR="007A089A">
        <w:rPr>
          <w:rFonts w:ascii="Arial" w:hAnsi="Arial" w:eastAsia="Arial" w:cs="Arial"/>
          <w:sz w:val="22"/>
          <w:szCs w:val="22"/>
        </w:rPr>
        <w:t>improve clini</w:t>
      </w:r>
      <w:r w:rsidRPr="74EF47FD" w:rsidR="00E66F20">
        <w:rPr>
          <w:rFonts w:ascii="Arial" w:hAnsi="Arial" w:eastAsia="Arial" w:cs="Arial"/>
          <w:sz w:val="22"/>
          <w:szCs w:val="22"/>
        </w:rPr>
        <w:t>cal</w:t>
      </w:r>
      <w:r w:rsidRPr="74EF47FD" w:rsidR="0094608A">
        <w:rPr>
          <w:rFonts w:ascii="Arial" w:hAnsi="Arial" w:eastAsia="Arial" w:cs="Arial"/>
          <w:sz w:val="22"/>
          <w:szCs w:val="22"/>
        </w:rPr>
        <w:t xml:space="preserve"> outcomes </w:t>
      </w:r>
      <w:r w:rsidRPr="74EF47FD" w:rsidR="00E65080">
        <w:rPr>
          <w:rFonts w:ascii="Arial" w:hAnsi="Arial" w:eastAsia="Arial" w:cs="Arial"/>
          <w:sz w:val="22"/>
          <w:szCs w:val="22"/>
        </w:rPr>
        <w:t xml:space="preserve">and </w:t>
      </w:r>
      <w:r w:rsidRPr="74EF47FD" w:rsidR="00014319">
        <w:rPr>
          <w:rFonts w:ascii="Arial" w:hAnsi="Arial" w:eastAsia="Arial" w:cs="Arial"/>
          <w:sz w:val="22"/>
          <w:szCs w:val="22"/>
        </w:rPr>
        <w:t xml:space="preserve">quality </w:t>
      </w:r>
      <w:r w:rsidRPr="74EF47FD" w:rsidR="00DB70D3">
        <w:rPr>
          <w:rFonts w:ascii="Arial" w:hAnsi="Arial" w:eastAsia="Arial" w:cs="Arial"/>
          <w:sz w:val="22"/>
          <w:szCs w:val="22"/>
        </w:rPr>
        <w:t xml:space="preserve">of life of patients </w:t>
      </w:r>
      <w:r w:rsidRPr="74EF47FD" w:rsidR="00376633">
        <w:rPr>
          <w:rFonts w:ascii="Arial" w:hAnsi="Arial" w:eastAsia="Arial" w:cs="Arial"/>
          <w:sz w:val="22"/>
          <w:szCs w:val="22"/>
        </w:rPr>
        <w:t>(Choi-</w:t>
      </w:r>
      <w:r w:rsidRPr="74EF47FD" w:rsidR="007A2723">
        <w:rPr>
          <w:rFonts w:ascii="Arial" w:hAnsi="Arial" w:eastAsia="Arial" w:cs="Arial"/>
          <w:sz w:val="22"/>
          <w:szCs w:val="22"/>
        </w:rPr>
        <w:t>Kain</w:t>
      </w:r>
      <w:r w:rsidRPr="74EF47FD" w:rsidR="00376633">
        <w:rPr>
          <w:rFonts w:ascii="Arial" w:hAnsi="Arial" w:eastAsia="Arial" w:cs="Arial"/>
          <w:sz w:val="22"/>
          <w:szCs w:val="22"/>
        </w:rPr>
        <w:t xml:space="preserve"> et al</w:t>
      </w:r>
      <w:r w:rsidRPr="74EF47FD" w:rsidR="00375DA5">
        <w:rPr>
          <w:rFonts w:ascii="Arial" w:hAnsi="Arial" w:eastAsia="Arial" w:cs="Arial"/>
          <w:sz w:val="22"/>
          <w:szCs w:val="22"/>
        </w:rPr>
        <w:t>.,</w:t>
      </w:r>
      <w:r w:rsidRPr="74EF47FD" w:rsidR="007A2723">
        <w:rPr>
          <w:rFonts w:ascii="Arial" w:hAnsi="Arial" w:eastAsia="Arial" w:cs="Arial"/>
          <w:sz w:val="22"/>
          <w:szCs w:val="22"/>
        </w:rPr>
        <w:t xml:space="preserve"> 2017</w:t>
      </w:r>
      <w:r w:rsidRPr="74EF47FD" w:rsidR="00967FF3">
        <w:rPr>
          <w:rFonts w:ascii="Arial" w:hAnsi="Arial" w:eastAsia="Arial" w:cs="Arial"/>
          <w:sz w:val="22"/>
          <w:szCs w:val="22"/>
        </w:rPr>
        <w:t xml:space="preserve">). </w:t>
      </w:r>
      <w:r w:rsidRPr="74EF47FD" w:rsidR="00DB5E74">
        <w:rPr>
          <w:rFonts w:ascii="Arial" w:hAnsi="Arial" w:eastAsia="Arial" w:cs="Arial"/>
          <w:sz w:val="22"/>
          <w:szCs w:val="22"/>
        </w:rPr>
        <w:t>Individuals</w:t>
      </w:r>
      <w:r w:rsidRPr="74EF47FD" w:rsidR="00967FF3">
        <w:rPr>
          <w:rFonts w:ascii="Arial" w:hAnsi="Arial" w:eastAsia="Arial" w:cs="Arial"/>
          <w:sz w:val="22"/>
          <w:szCs w:val="22"/>
        </w:rPr>
        <w:t xml:space="preserve"> with BPD</w:t>
      </w:r>
      <w:r w:rsidRPr="74EF47FD" w:rsidR="00D85AC6">
        <w:rPr>
          <w:rFonts w:ascii="Arial" w:hAnsi="Arial" w:eastAsia="Arial" w:cs="Arial"/>
          <w:sz w:val="22"/>
          <w:szCs w:val="22"/>
        </w:rPr>
        <w:t xml:space="preserve"> were his</w:t>
      </w:r>
      <w:r w:rsidRPr="74EF47FD" w:rsidR="00DB5E74">
        <w:rPr>
          <w:rFonts w:ascii="Arial" w:hAnsi="Arial" w:eastAsia="Arial" w:cs="Arial"/>
          <w:sz w:val="22"/>
          <w:szCs w:val="22"/>
        </w:rPr>
        <w:t xml:space="preserve">torically excluded from services, </w:t>
      </w:r>
      <w:r w:rsidRPr="74EF47FD" w:rsidR="00964368">
        <w:rPr>
          <w:rFonts w:ascii="Arial" w:hAnsi="Arial" w:eastAsia="Arial" w:cs="Arial"/>
          <w:sz w:val="22"/>
          <w:szCs w:val="22"/>
        </w:rPr>
        <w:t>since they were considered untreated</w:t>
      </w:r>
      <w:r w:rsidRPr="74EF47FD" w:rsidR="000E3800">
        <w:rPr>
          <w:rFonts w:ascii="Arial" w:hAnsi="Arial" w:eastAsia="Arial" w:cs="Arial"/>
          <w:sz w:val="22"/>
          <w:szCs w:val="22"/>
        </w:rPr>
        <w:t>. The trend</w:t>
      </w:r>
      <w:r w:rsidRPr="74EF47FD" w:rsidR="006E5EA2">
        <w:rPr>
          <w:rFonts w:ascii="Arial" w:hAnsi="Arial" w:eastAsia="Arial" w:cs="Arial"/>
          <w:sz w:val="22"/>
          <w:szCs w:val="22"/>
        </w:rPr>
        <w:t xml:space="preserve"> has since changed with a focus on p</w:t>
      </w:r>
      <w:r w:rsidRPr="74EF47FD" w:rsidR="005A55C8">
        <w:rPr>
          <w:rFonts w:ascii="Arial" w:hAnsi="Arial" w:eastAsia="Arial" w:cs="Arial"/>
          <w:sz w:val="22"/>
          <w:szCs w:val="22"/>
        </w:rPr>
        <w:t>sychological therapies as first-lin</w:t>
      </w:r>
      <w:r w:rsidRPr="74EF47FD" w:rsidR="00A55A74">
        <w:rPr>
          <w:rFonts w:ascii="Arial" w:hAnsi="Arial" w:eastAsia="Arial" w:cs="Arial"/>
          <w:sz w:val="22"/>
          <w:szCs w:val="22"/>
        </w:rPr>
        <w:t>e treatment</w:t>
      </w:r>
      <w:r w:rsidRPr="74EF47FD" w:rsidR="006558E2">
        <w:rPr>
          <w:rFonts w:ascii="Arial" w:hAnsi="Arial" w:eastAsia="Arial" w:cs="Arial"/>
          <w:sz w:val="22"/>
          <w:szCs w:val="22"/>
        </w:rPr>
        <w:t>.</w:t>
      </w:r>
      <w:r w:rsidRPr="74EF47FD" w:rsidR="00A55A74">
        <w:rPr>
          <w:rFonts w:ascii="Arial" w:hAnsi="Arial" w:eastAsia="Arial" w:cs="Arial"/>
          <w:sz w:val="22"/>
          <w:szCs w:val="22"/>
        </w:rPr>
        <w:t xml:space="preserve"> </w:t>
      </w:r>
      <w:r w:rsidRPr="74EF47FD" w:rsidR="00F334DF">
        <w:rPr>
          <w:rFonts w:ascii="Arial" w:hAnsi="Arial" w:eastAsia="Arial" w:cs="Arial"/>
          <w:sz w:val="22"/>
          <w:szCs w:val="22"/>
        </w:rPr>
        <w:t xml:space="preserve">According to the guidelines </w:t>
      </w:r>
      <w:r w:rsidRPr="74EF47FD" w:rsidR="004D739B">
        <w:rPr>
          <w:rFonts w:ascii="Arial" w:hAnsi="Arial" w:eastAsia="Arial" w:cs="Arial"/>
          <w:sz w:val="22"/>
          <w:szCs w:val="22"/>
        </w:rPr>
        <w:t>provided by the National</w:t>
      </w:r>
      <w:r w:rsidRPr="74EF47FD" w:rsidR="0018237A">
        <w:rPr>
          <w:rFonts w:ascii="Arial" w:hAnsi="Arial" w:eastAsia="Arial" w:cs="Arial"/>
          <w:sz w:val="22"/>
          <w:szCs w:val="22"/>
        </w:rPr>
        <w:t xml:space="preserve"> Institute for Health and Clinical Excellence</w:t>
      </w:r>
      <w:r w:rsidRPr="74EF47FD" w:rsidR="00492BC7">
        <w:rPr>
          <w:rFonts w:ascii="Arial" w:hAnsi="Arial" w:eastAsia="Arial" w:cs="Arial"/>
          <w:sz w:val="22"/>
          <w:szCs w:val="22"/>
        </w:rPr>
        <w:t xml:space="preserve"> (NICE),</w:t>
      </w:r>
      <w:r w:rsidRPr="74EF47FD" w:rsidR="00AB7C7A">
        <w:rPr>
          <w:rFonts w:ascii="Arial" w:hAnsi="Arial" w:eastAsia="Arial" w:cs="Arial"/>
          <w:sz w:val="22"/>
          <w:szCs w:val="22"/>
        </w:rPr>
        <w:t xml:space="preserve"> </w:t>
      </w:r>
      <w:r w:rsidRPr="74EF47FD" w:rsidR="00135071">
        <w:rPr>
          <w:rFonts w:ascii="Arial" w:hAnsi="Arial" w:eastAsia="Arial" w:cs="Arial"/>
          <w:sz w:val="22"/>
          <w:szCs w:val="22"/>
        </w:rPr>
        <w:t>Dialectical</w:t>
      </w:r>
      <w:r w:rsidRPr="74EF47FD" w:rsidR="00CF3E13">
        <w:rPr>
          <w:rFonts w:ascii="Arial" w:hAnsi="Arial" w:eastAsia="Arial" w:cs="Arial"/>
          <w:sz w:val="22"/>
          <w:szCs w:val="22"/>
        </w:rPr>
        <w:t xml:space="preserve"> </w:t>
      </w:r>
      <w:r w:rsidRPr="74EF47FD" w:rsidR="007B5AA0">
        <w:rPr>
          <w:rFonts w:ascii="Arial" w:hAnsi="Arial" w:eastAsia="Arial" w:cs="Arial"/>
          <w:sz w:val="22"/>
          <w:szCs w:val="22"/>
        </w:rPr>
        <w:t>Behaviour The</w:t>
      </w:r>
      <w:r w:rsidRPr="74EF47FD" w:rsidR="001378BF">
        <w:rPr>
          <w:rFonts w:ascii="Arial" w:hAnsi="Arial" w:eastAsia="Arial" w:cs="Arial"/>
          <w:sz w:val="22"/>
          <w:szCs w:val="22"/>
        </w:rPr>
        <w:t>rapy (DBT)</w:t>
      </w:r>
      <w:r w:rsidRPr="74EF47FD" w:rsidR="000351F4">
        <w:rPr>
          <w:rFonts w:ascii="Arial" w:hAnsi="Arial" w:eastAsia="Arial" w:cs="Arial"/>
          <w:sz w:val="22"/>
          <w:szCs w:val="22"/>
        </w:rPr>
        <w:t>,</w:t>
      </w:r>
      <w:r w:rsidRPr="74EF47FD" w:rsidR="000A303E">
        <w:rPr>
          <w:rFonts w:ascii="Arial" w:hAnsi="Arial" w:eastAsia="Arial" w:cs="Arial"/>
          <w:sz w:val="22"/>
          <w:szCs w:val="22"/>
        </w:rPr>
        <w:t xml:space="preserve"> developed by Linehan</w:t>
      </w:r>
      <w:r w:rsidRPr="74EF47FD" w:rsidR="1802F733">
        <w:rPr>
          <w:rFonts w:ascii="Arial" w:hAnsi="Arial" w:eastAsia="Arial" w:cs="Arial"/>
          <w:sz w:val="22"/>
          <w:szCs w:val="22"/>
        </w:rPr>
        <w:t xml:space="preserve"> </w:t>
      </w:r>
      <w:r w:rsidRPr="74EF47FD" w:rsidR="000A303E">
        <w:rPr>
          <w:rFonts w:ascii="Arial" w:hAnsi="Arial" w:eastAsia="Arial" w:cs="Arial"/>
          <w:sz w:val="22"/>
          <w:szCs w:val="22"/>
        </w:rPr>
        <w:t>(1993), is</w:t>
      </w:r>
      <w:r w:rsidRPr="74EF47FD" w:rsidR="440F06C1">
        <w:rPr>
          <w:rFonts w:ascii="Arial" w:hAnsi="Arial" w:eastAsia="Arial" w:cs="Arial"/>
          <w:sz w:val="22"/>
          <w:szCs w:val="22"/>
        </w:rPr>
        <w:t xml:space="preserve"> </w:t>
      </w:r>
      <w:r w:rsidRPr="74EF47FD" w:rsidR="000A303E">
        <w:rPr>
          <w:rFonts w:ascii="Arial" w:hAnsi="Arial" w:eastAsia="Arial" w:cs="Arial"/>
          <w:sz w:val="22"/>
          <w:szCs w:val="22"/>
        </w:rPr>
        <w:t xml:space="preserve">the </w:t>
      </w:r>
      <w:r w:rsidRPr="74EF47FD" w:rsidR="009C4938">
        <w:rPr>
          <w:rFonts w:ascii="Arial" w:hAnsi="Arial" w:eastAsia="Arial" w:cs="Arial"/>
          <w:sz w:val="22"/>
          <w:szCs w:val="22"/>
        </w:rPr>
        <w:t>most widely resear</w:t>
      </w:r>
      <w:r w:rsidRPr="74EF47FD" w:rsidR="00767968">
        <w:rPr>
          <w:rFonts w:ascii="Arial" w:hAnsi="Arial" w:eastAsia="Arial" w:cs="Arial"/>
          <w:sz w:val="22"/>
          <w:szCs w:val="22"/>
        </w:rPr>
        <w:t>ched intervention</w:t>
      </w:r>
      <w:r w:rsidRPr="74EF47FD" w:rsidR="005260DE">
        <w:rPr>
          <w:rFonts w:ascii="Arial" w:hAnsi="Arial" w:eastAsia="Arial" w:cs="Arial"/>
          <w:sz w:val="22"/>
          <w:szCs w:val="22"/>
        </w:rPr>
        <w:t xml:space="preserve"> and is recommended for BPD. T</w:t>
      </w:r>
      <w:r w:rsidRPr="74EF47FD" w:rsidR="00401AD9">
        <w:rPr>
          <w:rFonts w:ascii="Arial" w:hAnsi="Arial" w:eastAsia="Arial" w:cs="Arial"/>
          <w:sz w:val="22"/>
          <w:szCs w:val="22"/>
        </w:rPr>
        <w:t xml:space="preserve">he intervention combines </w:t>
      </w:r>
      <w:r w:rsidRPr="74EF47FD" w:rsidR="00EE7AAF">
        <w:rPr>
          <w:rFonts w:ascii="Arial" w:hAnsi="Arial" w:eastAsia="Arial" w:cs="Arial"/>
          <w:sz w:val="22"/>
          <w:szCs w:val="22"/>
        </w:rPr>
        <w:t>cognitive behaviou</w:t>
      </w:r>
      <w:r w:rsidRPr="74EF47FD" w:rsidR="00401BA7">
        <w:rPr>
          <w:rFonts w:ascii="Arial" w:hAnsi="Arial" w:eastAsia="Arial" w:cs="Arial"/>
          <w:sz w:val="22"/>
          <w:szCs w:val="22"/>
        </w:rPr>
        <w:t>r</w:t>
      </w:r>
      <w:r w:rsidRPr="74EF47FD" w:rsidR="005B4CFD">
        <w:rPr>
          <w:rFonts w:ascii="Arial" w:hAnsi="Arial" w:eastAsia="Arial" w:cs="Arial"/>
          <w:sz w:val="22"/>
          <w:szCs w:val="22"/>
        </w:rPr>
        <w:t>al tec</w:t>
      </w:r>
      <w:r w:rsidRPr="74EF47FD" w:rsidR="00AA7BB3">
        <w:rPr>
          <w:rFonts w:ascii="Arial" w:hAnsi="Arial" w:eastAsia="Arial" w:cs="Arial"/>
          <w:sz w:val="22"/>
          <w:szCs w:val="22"/>
        </w:rPr>
        <w:t>hniques with mind</w:t>
      </w:r>
      <w:r w:rsidRPr="74EF47FD" w:rsidR="00AA5A68">
        <w:rPr>
          <w:rFonts w:ascii="Arial" w:hAnsi="Arial" w:eastAsia="Arial" w:cs="Arial"/>
          <w:sz w:val="22"/>
          <w:szCs w:val="22"/>
        </w:rPr>
        <w:t>fulness and distress to</w:t>
      </w:r>
      <w:r w:rsidRPr="74EF47FD" w:rsidR="00AE4813">
        <w:rPr>
          <w:rFonts w:ascii="Arial" w:hAnsi="Arial" w:eastAsia="Arial" w:cs="Arial"/>
          <w:sz w:val="22"/>
          <w:szCs w:val="22"/>
        </w:rPr>
        <w:t>lerance skills,</w:t>
      </w:r>
      <w:r w:rsidRPr="74EF47FD" w:rsidR="00324A62">
        <w:rPr>
          <w:rFonts w:ascii="Arial" w:hAnsi="Arial" w:eastAsia="Arial" w:cs="Arial"/>
          <w:sz w:val="22"/>
          <w:szCs w:val="22"/>
        </w:rPr>
        <w:t xml:space="preserve"> targeting emotional dysregulatio</w:t>
      </w:r>
      <w:r w:rsidRPr="74EF47FD" w:rsidR="007F3E42">
        <w:rPr>
          <w:rFonts w:ascii="Arial" w:hAnsi="Arial" w:eastAsia="Arial" w:cs="Arial"/>
          <w:sz w:val="22"/>
          <w:szCs w:val="22"/>
        </w:rPr>
        <w:t>n and self-harming behav</w:t>
      </w:r>
      <w:r w:rsidRPr="74EF47FD" w:rsidR="00701EF0">
        <w:rPr>
          <w:rFonts w:ascii="Arial" w:hAnsi="Arial" w:eastAsia="Arial" w:cs="Arial"/>
          <w:sz w:val="22"/>
          <w:szCs w:val="22"/>
        </w:rPr>
        <w:t xml:space="preserve">iours </w:t>
      </w:r>
      <w:r w:rsidRPr="74EF47FD" w:rsidR="34E1596F">
        <w:rPr>
          <w:rFonts w:ascii="Arial" w:hAnsi="Arial" w:eastAsia="Arial" w:cs="Arial"/>
          <w:sz w:val="22"/>
          <w:szCs w:val="22"/>
        </w:rPr>
        <w:t>(</w:t>
      </w:r>
      <w:r w:rsidRPr="74EF47FD" w:rsidR="00701EF0">
        <w:rPr>
          <w:rFonts w:ascii="Arial" w:hAnsi="Arial" w:eastAsia="Arial" w:cs="Arial"/>
          <w:sz w:val="22"/>
          <w:szCs w:val="22"/>
        </w:rPr>
        <w:t>Linehan,</w:t>
      </w:r>
      <w:r w:rsidRPr="74EF47FD" w:rsidR="00C13BCE">
        <w:rPr>
          <w:rFonts w:ascii="Arial" w:hAnsi="Arial" w:eastAsia="Arial" w:cs="Arial"/>
          <w:sz w:val="22"/>
          <w:szCs w:val="22"/>
        </w:rPr>
        <w:t>1993).  A   ran</w:t>
      </w:r>
      <w:r w:rsidRPr="74EF47FD" w:rsidR="002412BF">
        <w:rPr>
          <w:rFonts w:ascii="Arial" w:hAnsi="Arial" w:eastAsia="Arial" w:cs="Arial"/>
          <w:sz w:val="22"/>
          <w:szCs w:val="22"/>
        </w:rPr>
        <w:t>dom</w:t>
      </w:r>
      <w:r w:rsidRPr="74EF47FD" w:rsidR="00491B50">
        <w:rPr>
          <w:rFonts w:ascii="Arial" w:hAnsi="Arial" w:eastAsia="Arial" w:cs="Arial"/>
          <w:sz w:val="22"/>
          <w:szCs w:val="22"/>
        </w:rPr>
        <w:t>ised controlled trial</w:t>
      </w:r>
      <w:r w:rsidRPr="74EF47FD" w:rsidR="00505E7E">
        <w:rPr>
          <w:rFonts w:ascii="Arial" w:hAnsi="Arial" w:eastAsia="Arial" w:cs="Arial"/>
          <w:sz w:val="22"/>
          <w:szCs w:val="22"/>
        </w:rPr>
        <w:t xml:space="preserve"> conducted </w:t>
      </w:r>
      <w:r w:rsidRPr="74EF47FD" w:rsidR="001E2B53">
        <w:rPr>
          <w:rFonts w:ascii="Arial" w:hAnsi="Arial" w:eastAsia="Arial" w:cs="Arial"/>
          <w:sz w:val="22"/>
          <w:szCs w:val="22"/>
        </w:rPr>
        <w:t>by Linehan</w:t>
      </w:r>
      <w:r w:rsidRPr="74EF47FD" w:rsidR="00DA18C4">
        <w:rPr>
          <w:rFonts w:ascii="Arial" w:hAnsi="Arial" w:eastAsia="Arial" w:cs="Arial"/>
          <w:sz w:val="22"/>
          <w:szCs w:val="22"/>
        </w:rPr>
        <w:t xml:space="preserve"> et al.</w:t>
      </w:r>
      <w:r w:rsidRPr="74EF47FD" w:rsidR="002150A4">
        <w:rPr>
          <w:rFonts w:ascii="Arial" w:hAnsi="Arial" w:eastAsia="Arial" w:cs="Arial"/>
          <w:sz w:val="22"/>
          <w:szCs w:val="22"/>
        </w:rPr>
        <w:t xml:space="preserve"> (</w:t>
      </w:r>
      <w:r w:rsidRPr="74EF47FD" w:rsidR="00E6653B">
        <w:rPr>
          <w:rFonts w:ascii="Arial" w:hAnsi="Arial" w:eastAsia="Arial" w:cs="Arial"/>
          <w:sz w:val="22"/>
          <w:szCs w:val="22"/>
        </w:rPr>
        <w:t>2006)</w:t>
      </w:r>
      <w:r w:rsidRPr="74EF47FD" w:rsidR="00D75101">
        <w:rPr>
          <w:rFonts w:ascii="Arial" w:hAnsi="Arial" w:eastAsia="Arial" w:cs="Arial"/>
          <w:sz w:val="22"/>
          <w:szCs w:val="22"/>
        </w:rPr>
        <w:t xml:space="preserve"> found </w:t>
      </w:r>
      <w:r w:rsidRPr="74EF47FD">
        <w:rPr>
          <w:rFonts w:ascii="Arial" w:hAnsi="Arial" w:eastAsia="Arial" w:cs="Arial"/>
          <w:sz w:val="22"/>
          <w:szCs w:val="22"/>
        </w:rPr>
        <w:t>that DBT</w:t>
      </w:r>
      <w:r w:rsidRPr="74EF47FD" w:rsidR="00BA32F2">
        <w:rPr>
          <w:rFonts w:ascii="Arial" w:hAnsi="Arial" w:eastAsia="Arial" w:cs="Arial"/>
          <w:sz w:val="22"/>
          <w:szCs w:val="22"/>
        </w:rPr>
        <w:t xml:space="preserve"> dem</w:t>
      </w:r>
      <w:r w:rsidRPr="74EF47FD" w:rsidR="008D2114">
        <w:rPr>
          <w:rFonts w:ascii="Arial" w:hAnsi="Arial" w:eastAsia="Arial" w:cs="Arial"/>
          <w:sz w:val="22"/>
          <w:szCs w:val="22"/>
        </w:rPr>
        <w:t xml:space="preserve">onstrated high levels </w:t>
      </w:r>
      <w:r w:rsidRPr="74EF47FD" w:rsidR="008F3A96">
        <w:rPr>
          <w:rFonts w:ascii="Arial" w:hAnsi="Arial" w:eastAsia="Arial" w:cs="Arial"/>
          <w:sz w:val="22"/>
          <w:szCs w:val="22"/>
        </w:rPr>
        <w:t xml:space="preserve">of </w:t>
      </w:r>
      <w:r w:rsidRPr="74EF47FD" w:rsidR="00953813">
        <w:rPr>
          <w:rFonts w:ascii="Arial" w:hAnsi="Arial" w:eastAsia="Arial" w:cs="Arial"/>
          <w:sz w:val="22"/>
          <w:szCs w:val="22"/>
        </w:rPr>
        <w:t>effectivene</w:t>
      </w:r>
      <w:r w:rsidRPr="74EF47FD" w:rsidR="00F7489C">
        <w:rPr>
          <w:rFonts w:ascii="Arial" w:hAnsi="Arial" w:eastAsia="Arial" w:cs="Arial"/>
          <w:sz w:val="22"/>
          <w:szCs w:val="22"/>
        </w:rPr>
        <w:t>ss</w:t>
      </w:r>
      <w:r w:rsidRPr="74EF47FD" w:rsidR="003503C7">
        <w:rPr>
          <w:rFonts w:ascii="Arial" w:hAnsi="Arial" w:eastAsia="Arial" w:cs="Arial"/>
          <w:sz w:val="22"/>
          <w:szCs w:val="22"/>
        </w:rPr>
        <w:t xml:space="preserve"> in reducing self-h</w:t>
      </w:r>
      <w:r w:rsidRPr="74EF47FD" w:rsidR="00744FCF">
        <w:rPr>
          <w:rFonts w:ascii="Arial" w:hAnsi="Arial" w:eastAsia="Arial" w:cs="Arial"/>
          <w:sz w:val="22"/>
          <w:szCs w:val="22"/>
        </w:rPr>
        <w:t>arming</w:t>
      </w:r>
      <w:r w:rsidRPr="74EF47FD" w:rsidR="006C00BB">
        <w:rPr>
          <w:rFonts w:ascii="Arial" w:hAnsi="Arial" w:eastAsia="Arial" w:cs="Arial"/>
          <w:sz w:val="22"/>
          <w:szCs w:val="22"/>
        </w:rPr>
        <w:t xml:space="preserve"> suicidal</w:t>
      </w:r>
      <w:r w:rsidRPr="74EF47FD" w:rsidR="00B3771D">
        <w:rPr>
          <w:rFonts w:ascii="Arial" w:hAnsi="Arial" w:eastAsia="Arial" w:cs="Arial"/>
          <w:sz w:val="22"/>
          <w:szCs w:val="22"/>
        </w:rPr>
        <w:t xml:space="preserve"> </w:t>
      </w:r>
      <w:r w:rsidRPr="74EF47FD" w:rsidR="002264AA">
        <w:rPr>
          <w:rFonts w:ascii="Arial" w:hAnsi="Arial" w:eastAsia="Arial" w:cs="Arial"/>
          <w:sz w:val="22"/>
          <w:szCs w:val="22"/>
        </w:rPr>
        <w:t>behaviour</w:t>
      </w:r>
      <w:r w:rsidRPr="74EF47FD" w:rsidR="003F5902">
        <w:rPr>
          <w:rFonts w:ascii="Arial" w:hAnsi="Arial" w:eastAsia="Arial" w:cs="Arial"/>
          <w:sz w:val="22"/>
          <w:szCs w:val="22"/>
        </w:rPr>
        <w:t xml:space="preserve"> and </w:t>
      </w:r>
      <w:r w:rsidRPr="74EF47FD" w:rsidR="00B3771D">
        <w:rPr>
          <w:rFonts w:ascii="Arial" w:hAnsi="Arial" w:eastAsia="Arial" w:cs="Arial"/>
          <w:sz w:val="22"/>
          <w:szCs w:val="22"/>
        </w:rPr>
        <w:t>hospitalisations, while</w:t>
      </w:r>
      <w:r w:rsidRPr="74EF47FD" w:rsidR="003F5902">
        <w:rPr>
          <w:rFonts w:ascii="Arial" w:hAnsi="Arial" w:eastAsia="Arial" w:cs="Arial"/>
          <w:sz w:val="22"/>
          <w:szCs w:val="22"/>
        </w:rPr>
        <w:t xml:space="preserve"> </w:t>
      </w:r>
      <w:r w:rsidRPr="74EF47FD" w:rsidR="00CC0D06">
        <w:rPr>
          <w:rFonts w:ascii="Arial" w:hAnsi="Arial" w:eastAsia="Arial" w:cs="Arial"/>
          <w:sz w:val="22"/>
          <w:szCs w:val="22"/>
        </w:rPr>
        <w:t xml:space="preserve">improving emotional </w:t>
      </w:r>
      <w:r w:rsidRPr="74EF47FD" w:rsidR="006F57CA">
        <w:rPr>
          <w:rFonts w:ascii="Arial" w:hAnsi="Arial" w:eastAsia="Arial" w:cs="Arial"/>
          <w:sz w:val="22"/>
          <w:szCs w:val="22"/>
        </w:rPr>
        <w:t>stability</w:t>
      </w:r>
      <w:r w:rsidRPr="74EF47FD" w:rsidR="00B212AD">
        <w:rPr>
          <w:rFonts w:ascii="Arial" w:hAnsi="Arial" w:eastAsia="Arial" w:cs="Arial"/>
          <w:sz w:val="22"/>
          <w:szCs w:val="22"/>
        </w:rPr>
        <w:t>.</w:t>
      </w:r>
      <w:r w:rsidRPr="74EF47FD" w:rsidR="00B3771D">
        <w:rPr>
          <w:rFonts w:ascii="Arial" w:hAnsi="Arial" w:eastAsia="Arial" w:cs="Arial"/>
          <w:sz w:val="22"/>
          <w:szCs w:val="22"/>
        </w:rPr>
        <w:t xml:space="preserve"> Nevertheless</w:t>
      </w:r>
      <w:r w:rsidRPr="74EF47FD" w:rsidR="00C21035">
        <w:rPr>
          <w:rFonts w:ascii="Arial" w:hAnsi="Arial" w:eastAsia="Arial" w:cs="Arial"/>
          <w:sz w:val="22"/>
          <w:szCs w:val="22"/>
        </w:rPr>
        <w:t>, the inter</w:t>
      </w:r>
      <w:r w:rsidRPr="74EF47FD" w:rsidR="00AA6C6C">
        <w:rPr>
          <w:rFonts w:ascii="Arial" w:hAnsi="Arial" w:eastAsia="Arial" w:cs="Arial"/>
          <w:sz w:val="22"/>
          <w:szCs w:val="22"/>
        </w:rPr>
        <w:t xml:space="preserve">vention requires a </w:t>
      </w:r>
      <w:r w:rsidRPr="74EF47FD" w:rsidR="008F73D7">
        <w:rPr>
          <w:rFonts w:ascii="Arial" w:hAnsi="Arial" w:eastAsia="Arial" w:cs="Arial"/>
          <w:sz w:val="22"/>
          <w:szCs w:val="22"/>
        </w:rPr>
        <w:t xml:space="preserve">comprehensive program (including individual therapy, skills group, phone coaching, and </w:t>
      </w:r>
      <w:r w:rsidRPr="74EF47FD" w:rsidR="00E71AAA">
        <w:rPr>
          <w:rFonts w:ascii="Arial" w:hAnsi="Arial" w:eastAsia="Arial" w:cs="Arial"/>
          <w:sz w:val="22"/>
          <w:szCs w:val="22"/>
        </w:rPr>
        <w:t>the</w:t>
      </w:r>
      <w:r w:rsidRPr="74EF47FD" w:rsidR="00155045">
        <w:rPr>
          <w:rFonts w:ascii="Arial" w:hAnsi="Arial" w:eastAsia="Arial" w:cs="Arial"/>
          <w:sz w:val="22"/>
          <w:szCs w:val="22"/>
        </w:rPr>
        <w:t>rapist consultation team</w:t>
      </w:r>
      <w:r w:rsidRPr="74EF47FD" w:rsidR="009E5C24">
        <w:rPr>
          <w:rFonts w:ascii="Arial" w:hAnsi="Arial" w:eastAsia="Arial" w:cs="Arial"/>
          <w:sz w:val="22"/>
          <w:szCs w:val="22"/>
        </w:rPr>
        <w:t xml:space="preserve">), which </w:t>
      </w:r>
      <w:r w:rsidRPr="74EF47FD" w:rsidR="005E6E19">
        <w:rPr>
          <w:rFonts w:ascii="Arial" w:hAnsi="Arial" w:eastAsia="Arial" w:cs="Arial"/>
          <w:sz w:val="22"/>
          <w:szCs w:val="22"/>
        </w:rPr>
        <w:t>many services</w:t>
      </w:r>
      <w:r w:rsidRPr="74EF47FD" w:rsidR="009D22A7">
        <w:rPr>
          <w:rFonts w:ascii="Arial" w:hAnsi="Arial" w:eastAsia="Arial" w:cs="Arial"/>
          <w:sz w:val="22"/>
          <w:szCs w:val="22"/>
        </w:rPr>
        <w:t xml:space="preserve"> cannot sustain. Steuwe</w:t>
      </w:r>
      <w:r w:rsidRPr="74EF47FD" w:rsidR="00D31A39">
        <w:rPr>
          <w:rFonts w:ascii="Arial" w:hAnsi="Arial" w:eastAsia="Arial" w:cs="Arial"/>
          <w:sz w:val="22"/>
          <w:szCs w:val="22"/>
        </w:rPr>
        <w:t xml:space="preserve"> et al</w:t>
      </w:r>
      <w:r w:rsidRPr="74EF47FD" w:rsidR="00AA2753">
        <w:rPr>
          <w:rFonts w:ascii="Arial" w:hAnsi="Arial" w:eastAsia="Arial" w:cs="Arial"/>
          <w:sz w:val="22"/>
          <w:szCs w:val="22"/>
        </w:rPr>
        <w:t>.</w:t>
      </w:r>
      <w:r w:rsidRPr="74EF47FD" w:rsidR="00526246">
        <w:rPr>
          <w:rFonts w:ascii="Arial" w:hAnsi="Arial" w:eastAsia="Arial" w:cs="Arial"/>
          <w:sz w:val="22"/>
          <w:szCs w:val="22"/>
        </w:rPr>
        <w:t>, (</w:t>
      </w:r>
      <w:r w:rsidRPr="74EF47FD" w:rsidR="007D3803">
        <w:rPr>
          <w:rFonts w:ascii="Arial" w:hAnsi="Arial" w:eastAsia="Arial" w:cs="Arial"/>
          <w:sz w:val="22"/>
          <w:szCs w:val="22"/>
        </w:rPr>
        <w:t xml:space="preserve">2023) also raised </w:t>
      </w:r>
      <w:r w:rsidRPr="74EF47FD" w:rsidR="00FF2C43">
        <w:rPr>
          <w:rFonts w:ascii="Arial" w:hAnsi="Arial" w:eastAsia="Arial" w:cs="Arial"/>
          <w:sz w:val="22"/>
          <w:szCs w:val="22"/>
        </w:rPr>
        <w:t xml:space="preserve">concerns about engagement and accessibility </w:t>
      </w:r>
      <w:r w:rsidRPr="74EF47FD" w:rsidR="00D96615">
        <w:rPr>
          <w:rFonts w:ascii="Arial" w:hAnsi="Arial" w:eastAsia="Arial" w:cs="Arial"/>
          <w:sz w:val="22"/>
          <w:szCs w:val="22"/>
        </w:rPr>
        <w:t>due to the high drop-out rate of 25-35</w:t>
      </w:r>
      <w:r w:rsidRPr="74EF47FD" w:rsidR="00831FB1">
        <w:rPr>
          <w:rFonts w:ascii="Arial" w:hAnsi="Arial" w:eastAsia="Arial" w:cs="Arial"/>
          <w:sz w:val="22"/>
          <w:szCs w:val="22"/>
        </w:rPr>
        <w:t>%.</w:t>
      </w:r>
    </w:p>
    <w:p w:rsidR="00650038" w:rsidP="50DB694D" w:rsidRDefault="00831FB1" w14:paraId="75A4FECB" w14:textId="750AAC73">
      <w:pPr>
        <w:spacing w:line="360" w:lineRule="auto"/>
        <w:jc w:val="both"/>
        <w:rPr>
          <w:rFonts w:ascii="Arial" w:hAnsi="Arial" w:cs="Arial"/>
          <w:sz w:val="22"/>
          <w:szCs w:val="22"/>
        </w:rPr>
      </w:pPr>
      <w:r w:rsidRPr="50DB694D">
        <w:rPr>
          <w:rFonts w:ascii="Arial" w:hAnsi="Arial" w:eastAsia="Arial" w:cs="Arial"/>
          <w:sz w:val="22"/>
          <w:szCs w:val="22"/>
        </w:rPr>
        <w:t xml:space="preserve"> </w:t>
      </w:r>
      <w:r w:rsidRPr="50DB694D" w:rsidR="0080204C">
        <w:rPr>
          <w:rFonts w:ascii="Arial" w:hAnsi="Arial" w:eastAsia="Arial" w:cs="Arial"/>
          <w:sz w:val="22"/>
          <w:szCs w:val="22"/>
        </w:rPr>
        <w:t xml:space="preserve">        </w:t>
      </w:r>
      <w:r w:rsidRPr="50DB694D">
        <w:rPr>
          <w:rFonts w:ascii="Arial" w:hAnsi="Arial" w:eastAsia="Arial" w:cs="Arial"/>
          <w:sz w:val="22"/>
          <w:szCs w:val="22"/>
        </w:rPr>
        <w:t>Ment</w:t>
      </w:r>
      <w:r w:rsidRPr="50DB694D" w:rsidR="00526246">
        <w:rPr>
          <w:rFonts w:ascii="Arial" w:hAnsi="Arial" w:eastAsia="Arial" w:cs="Arial"/>
          <w:sz w:val="22"/>
          <w:szCs w:val="22"/>
        </w:rPr>
        <w:t>al</w:t>
      </w:r>
      <w:r w:rsidRPr="50DB694D" w:rsidR="004F29BC">
        <w:rPr>
          <w:rFonts w:ascii="Arial" w:hAnsi="Arial" w:eastAsia="Arial" w:cs="Arial"/>
          <w:sz w:val="22"/>
          <w:szCs w:val="22"/>
        </w:rPr>
        <w:t xml:space="preserve">isation-based Therapy (MBT) is another intervention that is </w:t>
      </w:r>
      <w:r w:rsidRPr="50DB694D" w:rsidR="00255C22">
        <w:rPr>
          <w:rFonts w:ascii="Arial" w:hAnsi="Arial" w:eastAsia="Arial" w:cs="Arial"/>
          <w:sz w:val="22"/>
          <w:szCs w:val="22"/>
        </w:rPr>
        <w:t>highly</w:t>
      </w:r>
      <w:r w:rsidRPr="50DB694D" w:rsidR="009013CE">
        <w:rPr>
          <w:rFonts w:ascii="Arial" w:hAnsi="Arial" w:eastAsia="Arial" w:cs="Arial"/>
          <w:sz w:val="22"/>
          <w:szCs w:val="22"/>
        </w:rPr>
        <w:t xml:space="preserve"> </w:t>
      </w:r>
      <w:r w:rsidRPr="50DB694D" w:rsidR="004F29BC">
        <w:rPr>
          <w:rFonts w:ascii="Arial" w:hAnsi="Arial" w:eastAsia="Arial" w:cs="Arial"/>
          <w:sz w:val="22"/>
          <w:szCs w:val="22"/>
        </w:rPr>
        <w:t>effective in the man</w:t>
      </w:r>
      <w:r w:rsidRPr="50DB694D" w:rsidR="00E2755B">
        <w:rPr>
          <w:rFonts w:ascii="Arial" w:hAnsi="Arial" w:eastAsia="Arial" w:cs="Arial"/>
          <w:sz w:val="22"/>
          <w:szCs w:val="22"/>
        </w:rPr>
        <w:t>agement of BPD.</w:t>
      </w:r>
      <w:r w:rsidRPr="50DB694D" w:rsidR="6C12383D">
        <w:rPr>
          <w:rFonts w:ascii="Arial" w:hAnsi="Arial" w:eastAsia="Arial" w:cs="Arial"/>
          <w:sz w:val="22"/>
          <w:szCs w:val="22"/>
        </w:rPr>
        <w:t xml:space="preserve"> </w:t>
      </w:r>
      <w:r w:rsidRPr="50DB694D" w:rsidR="00E2755B">
        <w:rPr>
          <w:rFonts w:ascii="Arial" w:hAnsi="Arial" w:eastAsia="Arial" w:cs="Arial"/>
          <w:sz w:val="22"/>
          <w:szCs w:val="22"/>
        </w:rPr>
        <w:t>MBT</w:t>
      </w:r>
      <w:r w:rsidRPr="50DB694D" w:rsidR="007F082D">
        <w:rPr>
          <w:rFonts w:ascii="Arial" w:hAnsi="Arial" w:eastAsia="Arial" w:cs="Arial"/>
          <w:sz w:val="22"/>
          <w:szCs w:val="22"/>
        </w:rPr>
        <w:t xml:space="preserve"> was developed by </w:t>
      </w:r>
      <w:r w:rsidRPr="50DB694D" w:rsidR="00E71278">
        <w:rPr>
          <w:rFonts w:ascii="Arial" w:hAnsi="Arial" w:eastAsia="Arial" w:cs="Arial"/>
          <w:sz w:val="22"/>
          <w:szCs w:val="22"/>
        </w:rPr>
        <w:t>the</w:t>
      </w:r>
      <w:r w:rsidRPr="50DB694D" w:rsidR="003C5D9C">
        <w:rPr>
          <w:rFonts w:ascii="Arial" w:hAnsi="Arial" w:eastAsia="Arial" w:cs="Arial"/>
          <w:sz w:val="22"/>
          <w:szCs w:val="22"/>
        </w:rPr>
        <w:t xml:space="preserve"> </w:t>
      </w:r>
      <w:r w:rsidRPr="50DB694D" w:rsidR="007F082D">
        <w:rPr>
          <w:rFonts w:ascii="Arial" w:hAnsi="Arial" w:eastAsia="Arial" w:cs="Arial"/>
          <w:sz w:val="22"/>
          <w:szCs w:val="22"/>
        </w:rPr>
        <w:t>Anna Fr</w:t>
      </w:r>
      <w:r w:rsidRPr="50DB694D" w:rsidR="00E71278">
        <w:rPr>
          <w:rFonts w:ascii="Arial" w:hAnsi="Arial" w:eastAsia="Arial" w:cs="Arial"/>
          <w:sz w:val="22"/>
          <w:szCs w:val="22"/>
        </w:rPr>
        <w:t>eud Centre and</w:t>
      </w:r>
      <w:r w:rsidRPr="50DB694D" w:rsidR="00E71278">
        <w:rPr>
          <w:rFonts w:ascii="Arial" w:hAnsi="Arial" w:cs="Arial"/>
          <w:sz w:val="22"/>
          <w:szCs w:val="22"/>
        </w:rPr>
        <w:t xml:space="preserve"> priorit</w:t>
      </w:r>
      <w:r w:rsidRPr="50DB694D" w:rsidR="003C5D9C">
        <w:rPr>
          <w:rFonts w:ascii="Arial" w:hAnsi="Arial" w:cs="Arial"/>
          <w:sz w:val="22"/>
          <w:szCs w:val="22"/>
        </w:rPr>
        <w:t xml:space="preserve">ises </w:t>
      </w:r>
      <w:r w:rsidRPr="50DB694D" w:rsidR="007B5D63">
        <w:rPr>
          <w:rFonts w:ascii="Arial" w:hAnsi="Arial" w:cs="Arial"/>
          <w:sz w:val="22"/>
          <w:szCs w:val="22"/>
        </w:rPr>
        <w:t xml:space="preserve">strengthening the </w:t>
      </w:r>
      <w:r w:rsidRPr="50DB694D" w:rsidR="00D82EE6">
        <w:rPr>
          <w:rFonts w:ascii="Arial" w:hAnsi="Arial" w:cs="Arial"/>
          <w:sz w:val="22"/>
          <w:szCs w:val="22"/>
        </w:rPr>
        <w:t>patient</w:t>
      </w:r>
      <w:r w:rsidRPr="50DB694D" w:rsidR="00067F08">
        <w:rPr>
          <w:rFonts w:ascii="Arial" w:hAnsi="Arial" w:cs="Arial"/>
          <w:sz w:val="22"/>
          <w:szCs w:val="22"/>
        </w:rPr>
        <w:t xml:space="preserve">’s capacity to understand mental states in themselves and </w:t>
      </w:r>
      <w:r w:rsidRPr="50DB694D" w:rsidR="00E675EC">
        <w:rPr>
          <w:rFonts w:ascii="Arial" w:hAnsi="Arial" w:cs="Arial"/>
          <w:sz w:val="22"/>
          <w:szCs w:val="22"/>
        </w:rPr>
        <w:t>others</w:t>
      </w:r>
      <w:r w:rsidRPr="50DB694D" w:rsidR="00DA471A">
        <w:rPr>
          <w:rFonts w:ascii="Arial" w:hAnsi="Arial" w:cs="Arial"/>
          <w:sz w:val="22"/>
          <w:szCs w:val="22"/>
        </w:rPr>
        <w:t>.</w:t>
      </w:r>
      <w:r w:rsidRPr="50DB694D" w:rsidR="00814FBA">
        <w:rPr>
          <w:rFonts w:ascii="Arial" w:hAnsi="Arial" w:cs="Arial"/>
          <w:sz w:val="22"/>
          <w:szCs w:val="22"/>
        </w:rPr>
        <w:t xml:space="preserve"> Compared to</w:t>
      </w:r>
      <w:r w:rsidRPr="50DB694D" w:rsidR="00D21E48">
        <w:rPr>
          <w:rFonts w:ascii="Arial" w:hAnsi="Arial" w:cs="Arial"/>
          <w:sz w:val="22"/>
          <w:szCs w:val="22"/>
        </w:rPr>
        <w:t xml:space="preserve"> </w:t>
      </w:r>
      <w:r w:rsidRPr="50DB694D" w:rsidR="00714AC0">
        <w:rPr>
          <w:rFonts w:ascii="Arial" w:hAnsi="Arial" w:cs="Arial"/>
          <w:sz w:val="22"/>
          <w:szCs w:val="22"/>
        </w:rPr>
        <w:t xml:space="preserve">DBT, </w:t>
      </w:r>
      <w:r w:rsidRPr="50DB694D" w:rsidR="00746C95">
        <w:rPr>
          <w:rFonts w:ascii="Arial" w:hAnsi="Arial" w:cs="Arial"/>
          <w:sz w:val="22"/>
          <w:szCs w:val="22"/>
        </w:rPr>
        <w:t>Stoffers-Winterling</w:t>
      </w:r>
      <w:r w:rsidRPr="50DB694D" w:rsidR="3BB111D4">
        <w:rPr>
          <w:rFonts w:ascii="Arial" w:hAnsi="Arial" w:cs="Arial"/>
          <w:sz w:val="22"/>
          <w:szCs w:val="22"/>
        </w:rPr>
        <w:t xml:space="preserve"> </w:t>
      </w:r>
      <w:r w:rsidRPr="50DB694D" w:rsidR="00AC7580">
        <w:rPr>
          <w:rFonts w:ascii="Arial" w:hAnsi="Arial" w:cs="Arial"/>
          <w:sz w:val="22"/>
          <w:szCs w:val="22"/>
        </w:rPr>
        <w:t>et al</w:t>
      </w:r>
      <w:r w:rsidRPr="50DB694D" w:rsidR="008F73D7">
        <w:rPr>
          <w:rFonts w:ascii="Arial" w:hAnsi="Arial" w:cs="Arial"/>
          <w:sz w:val="22"/>
          <w:szCs w:val="22"/>
        </w:rPr>
        <w:t>.,</w:t>
      </w:r>
      <w:r w:rsidRPr="50DB694D" w:rsidR="208B6F2A">
        <w:rPr>
          <w:rFonts w:ascii="Arial" w:hAnsi="Arial" w:cs="Arial"/>
          <w:sz w:val="22"/>
          <w:szCs w:val="22"/>
        </w:rPr>
        <w:t xml:space="preserve"> </w:t>
      </w:r>
      <w:r w:rsidRPr="50DB694D" w:rsidR="00746C95">
        <w:rPr>
          <w:rFonts w:ascii="Arial" w:hAnsi="Arial" w:cs="Arial"/>
          <w:sz w:val="22"/>
          <w:szCs w:val="22"/>
        </w:rPr>
        <w:t>(2022) dem</w:t>
      </w:r>
      <w:r w:rsidRPr="50DB694D" w:rsidR="0025667D">
        <w:rPr>
          <w:rFonts w:ascii="Arial" w:hAnsi="Arial" w:cs="Arial"/>
          <w:sz w:val="22"/>
          <w:szCs w:val="22"/>
        </w:rPr>
        <w:t xml:space="preserve">onstrated that MBT </w:t>
      </w:r>
      <w:r w:rsidRPr="50DB694D" w:rsidR="005122A3">
        <w:rPr>
          <w:rFonts w:ascii="Arial" w:hAnsi="Arial" w:cs="Arial"/>
          <w:sz w:val="22"/>
          <w:szCs w:val="22"/>
        </w:rPr>
        <w:t xml:space="preserve">is more </w:t>
      </w:r>
      <w:r w:rsidRPr="50DB694D" w:rsidR="008F2D47">
        <w:rPr>
          <w:rFonts w:ascii="Arial" w:hAnsi="Arial" w:cs="Arial"/>
          <w:sz w:val="22"/>
          <w:szCs w:val="22"/>
        </w:rPr>
        <w:t>effective in reducing inter</w:t>
      </w:r>
      <w:r w:rsidRPr="50DB694D" w:rsidR="008F73D7">
        <w:rPr>
          <w:rFonts w:ascii="Arial" w:hAnsi="Arial" w:cs="Arial"/>
          <w:sz w:val="22"/>
          <w:szCs w:val="22"/>
        </w:rPr>
        <w:t xml:space="preserve">personal conflict and strengthening </w:t>
      </w:r>
      <w:r w:rsidRPr="50DB694D" w:rsidR="0009051E">
        <w:rPr>
          <w:rFonts w:ascii="Arial" w:hAnsi="Arial" w:cs="Arial"/>
          <w:sz w:val="22"/>
          <w:szCs w:val="22"/>
        </w:rPr>
        <w:t>attachment security. Still</w:t>
      </w:r>
      <w:r w:rsidRPr="50DB694D" w:rsidR="0073245A">
        <w:rPr>
          <w:rFonts w:ascii="Arial" w:hAnsi="Arial" w:cs="Arial"/>
          <w:sz w:val="22"/>
          <w:szCs w:val="22"/>
        </w:rPr>
        <w:t xml:space="preserve">, </w:t>
      </w:r>
      <w:r w:rsidRPr="50DB694D" w:rsidR="001D7FE6">
        <w:rPr>
          <w:rFonts w:ascii="Arial" w:hAnsi="Arial" w:cs="Arial"/>
          <w:sz w:val="22"/>
          <w:szCs w:val="22"/>
        </w:rPr>
        <w:t>Sondergaard et al.</w:t>
      </w:r>
      <w:r w:rsidRPr="50DB694D" w:rsidR="0025726D">
        <w:rPr>
          <w:rFonts w:ascii="Arial" w:hAnsi="Arial" w:cs="Arial"/>
          <w:sz w:val="22"/>
          <w:szCs w:val="22"/>
        </w:rPr>
        <w:t>,</w:t>
      </w:r>
      <w:r w:rsidRPr="50DB694D" w:rsidR="00271843">
        <w:rPr>
          <w:rFonts w:ascii="Arial" w:hAnsi="Arial" w:cs="Arial"/>
          <w:sz w:val="22"/>
          <w:szCs w:val="22"/>
        </w:rPr>
        <w:t xml:space="preserve"> </w:t>
      </w:r>
      <w:r w:rsidRPr="50DB694D" w:rsidR="0073245A">
        <w:rPr>
          <w:rFonts w:ascii="Arial" w:hAnsi="Arial" w:cs="Arial"/>
          <w:sz w:val="22"/>
          <w:szCs w:val="22"/>
        </w:rPr>
        <w:t xml:space="preserve">(2023) </w:t>
      </w:r>
      <w:r w:rsidRPr="50DB694D" w:rsidR="001D7FE6">
        <w:rPr>
          <w:rFonts w:ascii="Arial" w:hAnsi="Arial" w:cs="Arial"/>
          <w:sz w:val="22"/>
          <w:szCs w:val="22"/>
        </w:rPr>
        <w:t>MBT exhibits</w:t>
      </w:r>
      <w:r w:rsidRPr="50DB694D" w:rsidR="00414BB2">
        <w:rPr>
          <w:rFonts w:ascii="Arial" w:hAnsi="Arial" w:cs="Arial"/>
          <w:sz w:val="22"/>
          <w:szCs w:val="22"/>
        </w:rPr>
        <w:t xml:space="preserve"> slower</w:t>
      </w:r>
      <w:r w:rsidRPr="50DB694D" w:rsidR="0025726D">
        <w:rPr>
          <w:rFonts w:ascii="Arial" w:hAnsi="Arial" w:cs="Arial"/>
          <w:sz w:val="22"/>
          <w:szCs w:val="22"/>
        </w:rPr>
        <w:t xml:space="preserve"> </w:t>
      </w:r>
      <w:r w:rsidRPr="50DB694D" w:rsidR="002F7388">
        <w:rPr>
          <w:rFonts w:ascii="Arial" w:hAnsi="Arial" w:cs="Arial"/>
          <w:sz w:val="22"/>
          <w:szCs w:val="22"/>
        </w:rPr>
        <w:t>symptom</w:t>
      </w:r>
      <w:r w:rsidRPr="50DB694D" w:rsidR="00011EFA">
        <w:rPr>
          <w:rFonts w:ascii="Arial" w:hAnsi="Arial" w:cs="Arial"/>
          <w:sz w:val="22"/>
          <w:szCs w:val="22"/>
        </w:rPr>
        <w:t xml:space="preserve"> </w:t>
      </w:r>
      <w:r w:rsidRPr="50DB694D" w:rsidR="00795B56">
        <w:rPr>
          <w:rFonts w:ascii="Arial" w:hAnsi="Arial" w:cs="Arial"/>
          <w:sz w:val="22"/>
          <w:szCs w:val="22"/>
        </w:rPr>
        <w:t xml:space="preserve">reduction in the </w:t>
      </w:r>
      <w:r w:rsidRPr="50DB694D" w:rsidR="002F7388">
        <w:rPr>
          <w:rFonts w:ascii="Arial" w:hAnsi="Arial" w:cs="Arial"/>
          <w:sz w:val="22"/>
          <w:szCs w:val="22"/>
        </w:rPr>
        <w:t>short term</w:t>
      </w:r>
      <w:r w:rsidRPr="50DB694D" w:rsidR="005C2CB5">
        <w:rPr>
          <w:rFonts w:ascii="Arial" w:hAnsi="Arial" w:cs="Arial"/>
          <w:sz w:val="22"/>
          <w:szCs w:val="22"/>
        </w:rPr>
        <w:t xml:space="preserve">, compared to DBT, through the </w:t>
      </w:r>
      <w:r w:rsidRPr="50DB694D" w:rsidR="003E7F8B">
        <w:rPr>
          <w:rFonts w:ascii="Arial" w:hAnsi="Arial" w:cs="Arial"/>
          <w:sz w:val="22"/>
          <w:szCs w:val="22"/>
        </w:rPr>
        <w:t>benefits may consolidate in the long</w:t>
      </w:r>
      <w:r w:rsidRPr="50DB694D" w:rsidR="00CF2CC4">
        <w:rPr>
          <w:rFonts w:ascii="Arial" w:hAnsi="Arial" w:cs="Arial"/>
          <w:sz w:val="22"/>
          <w:szCs w:val="22"/>
        </w:rPr>
        <w:t xml:space="preserve"> run. Other therapies</w:t>
      </w:r>
      <w:r w:rsidRPr="50DB694D" w:rsidR="00AA62AB">
        <w:rPr>
          <w:rFonts w:ascii="Arial" w:hAnsi="Arial" w:cs="Arial"/>
          <w:sz w:val="22"/>
          <w:szCs w:val="22"/>
        </w:rPr>
        <w:t xml:space="preserve">, </w:t>
      </w:r>
      <w:r w:rsidRPr="50DB694D" w:rsidR="00AB7BEA">
        <w:rPr>
          <w:rFonts w:ascii="Arial" w:hAnsi="Arial" w:cs="Arial"/>
          <w:sz w:val="22"/>
          <w:szCs w:val="22"/>
        </w:rPr>
        <w:t>such as Schema Therapy and cognitive Analytic The</w:t>
      </w:r>
      <w:r w:rsidRPr="50DB694D" w:rsidR="00AA62AB">
        <w:rPr>
          <w:rFonts w:ascii="Arial" w:hAnsi="Arial" w:cs="Arial"/>
          <w:sz w:val="22"/>
          <w:szCs w:val="22"/>
        </w:rPr>
        <w:t xml:space="preserve">rapy, also exhibit </w:t>
      </w:r>
      <w:r w:rsidRPr="50DB694D" w:rsidR="0081050B">
        <w:rPr>
          <w:rFonts w:ascii="Arial" w:hAnsi="Arial" w:cs="Arial"/>
          <w:sz w:val="22"/>
          <w:szCs w:val="22"/>
        </w:rPr>
        <w:t xml:space="preserve">significant promise in the management of </w:t>
      </w:r>
      <w:r w:rsidRPr="50DB694D" w:rsidR="00943CEE">
        <w:rPr>
          <w:rFonts w:ascii="Arial" w:hAnsi="Arial" w:cs="Arial"/>
          <w:sz w:val="22"/>
          <w:szCs w:val="22"/>
        </w:rPr>
        <w:t>BPD. Even so,</w:t>
      </w:r>
      <w:r w:rsidRPr="50DB694D" w:rsidR="36B54BAA">
        <w:rPr>
          <w:rFonts w:ascii="Arial" w:hAnsi="Arial" w:cs="Arial"/>
          <w:sz w:val="22"/>
          <w:szCs w:val="22"/>
        </w:rPr>
        <w:t xml:space="preserve"> </w:t>
      </w:r>
      <w:r w:rsidRPr="50DB694D" w:rsidR="000B690B">
        <w:rPr>
          <w:rFonts w:ascii="Arial" w:hAnsi="Arial" w:cs="Arial"/>
          <w:sz w:val="22"/>
          <w:szCs w:val="22"/>
        </w:rPr>
        <w:t>psychotropic</w:t>
      </w:r>
      <w:r w:rsidRPr="50DB694D" w:rsidR="00BF61C0">
        <w:rPr>
          <w:rFonts w:ascii="Arial" w:hAnsi="Arial" w:cs="Arial"/>
          <w:sz w:val="22"/>
          <w:szCs w:val="22"/>
        </w:rPr>
        <w:t xml:space="preserve"> drugs </w:t>
      </w:r>
      <w:r w:rsidRPr="50DB694D" w:rsidR="000B690B">
        <w:rPr>
          <w:rFonts w:ascii="Arial" w:hAnsi="Arial" w:cs="Arial"/>
          <w:sz w:val="22"/>
          <w:szCs w:val="22"/>
        </w:rPr>
        <w:t>such as mood stabili</w:t>
      </w:r>
      <w:r w:rsidRPr="50DB694D" w:rsidR="00070B04">
        <w:rPr>
          <w:rFonts w:ascii="Arial" w:hAnsi="Arial" w:cs="Arial"/>
          <w:sz w:val="22"/>
          <w:szCs w:val="22"/>
        </w:rPr>
        <w:t xml:space="preserve">sers, </w:t>
      </w:r>
      <w:r w:rsidRPr="50DB694D" w:rsidR="00894FBE">
        <w:rPr>
          <w:rFonts w:ascii="Arial" w:hAnsi="Arial" w:cs="Arial"/>
          <w:sz w:val="22"/>
          <w:szCs w:val="22"/>
        </w:rPr>
        <w:t>antipsychotics,</w:t>
      </w:r>
      <w:r w:rsidRPr="50DB694D" w:rsidR="007B2787">
        <w:rPr>
          <w:rFonts w:ascii="Arial" w:hAnsi="Arial" w:cs="Arial"/>
          <w:sz w:val="22"/>
          <w:szCs w:val="22"/>
        </w:rPr>
        <w:t xml:space="preserve"> and antidepressants are frequently prescribed to manage </w:t>
      </w:r>
      <w:r w:rsidRPr="50DB694D" w:rsidR="0072327B">
        <w:rPr>
          <w:rFonts w:ascii="Arial" w:hAnsi="Arial" w:cs="Arial"/>
          <w:sz w:val="22"/>
          <w:szCs w:val="22"/>
        </w:rPr>
        <w:t>co-occurring conditions such as depress</w:t>
      </w:r>
      <w:r w:rsidRPr="50DB694D" w:rsidR="00D153EB">
        <w:rPr>
          <w:rFonts w:ascii="Arial" w:hAnsi="Arial" w:cs="Arial"/>
          <w:sz w:val="22"/>
          <w:szCs w:val="22"/>
        </w:rPr>
        <w:t>ion or anxiety (NICE, 2009)</w:t>
      </w:r>
      <w:r w:rsidRPr="50DB694D" w:rsidR="00264395">
        <w:rPr>
          <w:rFonts w:ascii="Arial" w:hAnsi="Arial" w:cs="Arial"/>
          <w:sz w:val="22"/>
          <w:szCs w:val="22"/>
        </w:rPr>
        <w:t xml:space="preserve">. </w:t>
      </w:r>
      <w:r w:rsidRPr="50DB694D" w:rsidR="009B6A73">
        <w:rPr>
          <w:rFonts w:ascii="Arial" w:hAnsi="Arial" w:cs="Arial"/>
          <w:sz w:val="22"/>
          <w:szCs w:val="22"/>
        </w:rPr>
        <w:t>This raises</w:t>
      </w:r>
      <w:r w:rsidRPr="50DB694D" w:rsidR="009B6A73">
        <w:rPr>
          <w:sz w:val="22"/>
          <w:szCs w:val="22"/>
        </w:rPr>
        <w:t xml:space="preserve"> </w:t>
      </w:r>
      <w:r w:rsidRPr="50DB694D" w:rsidR="009B6A73">
        <w:rPr>
          <w:rFonts w:ascii="Arial" w:hAnsi="Arial" w:cs="Arial"/>
          <w:sz w:val="22"/>
          <w:szCs w:val="22"/>
        </w:rPr>
        <w:t>p</w:t>
      </w:r>
      <w:r w:rsidRPr="50DB694D" w:rsidR="00C97A71">
        <w:rPr>
          <w:rFonts w:ascii="Arial" w:hAnsi="Arial" w:cs="Arial"/>
          <w:sz w:val="22"/>
          <w:szCs w:val="22"/>
        </w:rPr>
        <w:t xml:space="preserve">ertinent questions </w:t>
      </w:r>
      <w:r w:rsidRPr="50DB694D" w:rsidR="002972FB">
        <w:rPr>
          <w:rFonts w:ascii="Arial" w:hAnsi="Arial" w:cs="Arial"/>
          <w:sz w:val="22"/>
          <w:szCs w:val="22"/>
        </w:rPr>
        <w:t xml:space="preserve">about </w:t>
      </w:r>
      <w:r w:rsidRPr="50DB694D" w:rsidR="00495B4F">
        <w:rPr>
          <w:rFonts w:ascii="Arial" w:hAnsi="Arial" w:cs="Arial"/>
          <w:sz w:val="22"/>
          <w:szCs w:val="22"/>
        </w:rPr>
        <w:t>overmedicalisation</w:t>
      </w:r>
      <w:r w:rsidRPr="50DB694D" w:rsidR="002972FB">
        <w:rPr>
          <w:rFonts w:ascii="Arial" w:hAnsi="Arial" w:cs="Arial"/>
          <w:sz w:val="22"/>
          <w:szCs w:val="22"/>
        </w:rPr>
        <w:t>,</w:t>
      </w:r>
      <w:r w:rsidRPr="50DB694D" w:rsidR="3423B408">
        <w:rPr>
          <w:rFonts w:ascii="Arial" w:hAnsi="Arial" w:cs="Arial"/>
          <w:sz w:val="22"/>
          <w:szCs w:val="22"/>
        </w:rPr>
        <w:t xml:space="preserve"> </w:t>
      </w:r>
      <w:r w:rsidRPr="50DB694D" w:rsidR="002972FB">
        <w:rPr>
          <w:rFonts w:ascii="Arial" w:hAnsi="Arial" w:cs="Arial"/>
          <w:sz w:val="22"/>
          <w:szCs w:val="22"/>
        </w:rPr>
        <w:t>polypharmacy, and the limited ev</w:t>
      </w:r>
      <w:r w:rsidRPr="50DB694D" w:rsidR="00506A3A">
        <w:rPr>
          <w:rFonts w:ascii="Arial" w:hAnsi="Arial" w:cs="Arial"/>
          <w:sz w:val="22"/>
          <w:szCs w:val="22"/>
        </w:rPr>
        <w:t>idence base for pharm</w:t>
      </w:r>
      <w:r w:rsidRPr="50DB694D" w:rsidR="008A631D">
        <w:rPr>
          <w:rFonts w:ascii="Arial" w:hAnsi="Arial" w:cs="Arial"/>
          <w:sz w:val="22"/>
          <w:szCs w:val="22"/>
        </w:rPr>
        <w:t>acological efficacy in BPD</w:t>
      </w:r>
      <w:r w:rsidRPr="50DB694D" w:rsidR="00EF4139">
        <w:rPr>
          <w:rFonts w:ascii="Arial" w:hAnsi="Arial" w:cs="Arial"/>
          <w:sz w:val="22"/>
          <w:szCs w:val="22"/>
        </w:rPr>
        <w:t>.</w:t>
      </w:r>
      <w:r w:rsidRPr="50DB694D" w:rsidR="00507952">
        <w:rPr>
          <w:rFonts w:ascii="Arial" w:hAnsi="Arial" w:cs="Arial"/>
          <w:sz w:val="22"/>
          <w:szCs w:val="22"/>
        </w:rPr>
        <w:t xml:space="preserve">                    </w:t>
      </w:r>
    </w:p>
    <w:p w:rsidRPr="00C851B4" w:rsidR="00EF4139" w:rsidP="74EF47FD" w:rsidRDefault="00507952" w14:paraId="0074D14B" w14:textId="508B2418">
      <w:pPr>
        <w:spacing w:line="360" w:lineRule="auto"/>
        <w:jc w:val="both"/>
        <w:rPr>
          <w:rFonts w:ascii="Arial" w:hAnsi="Arial" w:eastAsia="Arial" w:cs="Arial"/>
          <w:sz w:val="22"/>
          <w:szCs w:val="22"/>
        </w:rPr>
      </w:pPr>
      <w:r w:rsidRPr="74EF47FD">
        <w:rPr>
          <w:rFonts w:ascii="Arial" w:hAnsi="Arial" w:cs="Arial"/>
          <w:sz w:val="22"/>
          <w:szCs w:val="22"/>
        </w:rPr>
        <w:t xml:space="preserve"> </w:t>
      </w:r>
      <w:r w:rsidRPr="74EF47FD" w:rsidR="4967DA3A">
        <w:rPr>
          <w:rFonts w:ascii="Arial" w:hAnsi="Arial" w:cs="Arial"/>
          <w:sz w:val="22"/>
          <w:szCs w:val="22"/>
        </w:rPr>
        <w:t xml:space="preserve"> </w:t>
      </w:r>
      <w:r w:rsidRPr="74EF47FD" w:rsidR="7043A0CA">
        <w:rPr>
          <w:rFonts w:ascii="Arial" w:hAnsi="Arial" w:cs="Arial"/>
          <w:sz w:val="22"/>
          <w:szCs w:val="22"/>
        </w:rPr>
        <w:t xml:space="preserve">  </w:t>
      </w:r>
      <w:r w:rsidRPr="74EF47FD">
        <w:rPr>
          <w:rFonts w:ascii="Arial" w:hAnsi="Arial" w:eastAsia="Arial" w:cs="Arial"/>
          <w:sz w:val="22"/>
          <w:szCs w:val="22"/>
        </w:rPr>
        <w:t>Rehabilitation and recovery in BPD</w:t>
      </w:r>
      <w:r w:rsidRPr="74EF47FD" w:rsidR="002372A2">
        <w:rPr>
          <w:rFonts w:ascii="Arial" w:hAnsi="Arial" w:eastAsia="Arial" w:cs="Arial"/>
          <w:sz w:val="22"/>
          <w:szCs w:val="22"/>
        </w:rPr>
        <w:t xml:space="preserve"> extend beyond </w:t>
      </w:r>
      <w:r w:rsidRPr="74EF47FD" w:rsidR="00DC166A">
        <w:rPr>
          <w:rFonts w:ascii="Arial" w:hAnsi="Arial" w:eastAsia="Arial" w:cs="Arial"/>
          <w:sz w:val="22"/>
          <w:szCs w:val="22"/>
        </w:rPr>
        <w:t>symptom</w:t>
      </w:r>
      <w:r w:rsidRPr="74EF47FD" w:rsidR="00EF6563">
        <w:rPr>
          <w:rFonts w:ascii="Arial" w:hAnsi="Arial" w:eastAsia="Arial" w:cs="Arial"/>
          <w:sz w:val="22"/>
          <w:szCs w:val="22"/>
        </w:rPr>
        <w:t xml:space="preserve"> management to</w:t>
      </w:r>
      <w:r w:rsidRPr="74EF47FD" w:rsidR="00B9374F">
        <w:rPr>
          <w:rFonts w:ascii="Arial" w:hAnsi="Arial" w:eastAsia="Arial" w:cs="Arial"/>
          <w:sz w:val="22"/>
          <w:szCs w:val="22"/>
        </w:rPr>
        <w:t xml:space="preserve"> </w:t>
      </w:r>
      <w:r w:rsidRPr="74EF47FD" w:rsidR="00EF6563">
        <w:rPr>
          <w:rFonts w:ascii="Arial" w:hAnsi="Arial" w:eastAsia="Arial" w:cs="Arial"/>
          <w:sz w:val="22"/>
          <w:szCs w:val="22"/>
        </w:rPr>
        <w:t xml:space="preserve">social </w:t>
      </w:r>
      <w:r w:rsidRPr="74EF47FD" w:rsidR="00DC166A">
        <w:rPr>
          <w:rFonts w:ascii="Arial" w:hAnsi="Arial" w:eastAsia="Arial" w:cs="Arial"/>
          <w:sz w:val="22"/>
          <w:szCs w:val="22"/>
        </w:rPr>
        <w:t xml:space="preserve">functioning, self-identity, </w:t>
      </w:r>
      <w:r w:rsidRPr="74EF47FD" w:rsidR="00C162EE">
        <w:rPr>
          <w:rFonts w:ascii="Arial" w:hAnsi="Arial" w:eastAsia="Arial" w:cs="Arial"/>
          <w:sz w:val="22"/>
          <w:szCs w:val="22"/>
        </w:rPr>
        <w:t xml:space="preserve">and quality of life </w:t>
      </w:r>
      <w:r w:rsidRPr="74EF47FD" w:rsidR="005769A9">
        <w:rPr>
          <w:rFonts w:ascii="Arial" w:hAnsi="Arial" w:eastAsia="Arial" w:cs="Arial"/>
          <w:sz w:val="22"/>
          <w:szCs w:val="22"/>
        </w:rPr>
        <w:t>(Solof</w:t>
      </w:r>
      <w:r w:rsidRPr="74EF47FD" w:rsidR="00C162EE">
        <w:rPr>
          <w:rFonts w:ascii="Arial" w:hAnsi="Arial" w:eastAsia="Arial" w:cs="Arial"/>
          <w:sz w:val="22"/>
          <w:szCs w:val="22"/>
        </w:rPr>
        <w:t>, 2019</w:t>
      </w:r>
      <w:r w:rsidRPr="74EF47FD" w:rsidR="0BB28391">
        <w:rPr>
          <w:rFonts w:ascii="Arial" w:hAnsi="Arial" w:eastAsia="Arial" w:cs="Arial"/>
          <w:sz w:val="22"/>
          <w:szCs w:val="22"/>
        </w:rPr>
        <w:t>)</w:t>
      </w:r>
      <w:r w:rsidRPr="74EF47FD" w:rsidR="005769A9">
        <w:rPr>
          <w:rFonts w:ascii="Arial" w:hAnsi="Arial" w:eastAsia="Arial" w:cs="Arial"/>
          <w:sz w:val="22"/>
          <w:szCs w:val="22"/>
        </w:rPr>
        <w:t xml:space="preserve">. The ICD-11 </w:t>
      </w:r>
      <w:r w:rsidRPr="74EF47FD" w:rsidR="00CC0186">
        <w:rPr>
          <w:rFonts w:ascii="Arial" w:hAnsi="Arial" w:eastAsia="Arial" w:cs="Arial"/>
          <w:sz w:val="22"/>
          <w:szCs w:val="22"/>
        </w:rPr>
        <w:t>prioritises</w:t>
      </w:r>
      <w:r w:rsidRPr="74EF47FD" w:rsidR="000768E7">
        <w:rPr>
          <w:rFonts w:ascii="Arial" w:hAnsi="Arial" w:eastAsia="Arial" w:cs="Arial"/>
          <w:sz w:val="22"/>
          <w:szCs w:val="22"/>
        </w:rPr>
        <w:t xml:space="preserve"> </w:t>
      </w:r>
      <w:r w:rsidRPr="74EF47FD" w:rsidR="0063299B">
        <w:rPr>
          <w:rFonts w:ascii="Arial" w:hAnsi="Arial" w:eastAsia="Arial" w:cs="Arial"/>
          <w:sz w:val="22"/>
          <w:szCs w:val="22"/>
        </w:rPr>
        <w:t xml:space="preserve">functioning </w:t>
      </w:r>
      <w:r w:rsidRPr="74EF47FD" w:rsidR="002B7059">
        <w:rPr>
          <w:rFonts w:ascii="Arial" w:hAnsi="Arial" w:eastAsia="Arial" w:cs="Arial"/>
          <w:sz w:val="22"/>
          <w:szCs w:val="22"/>
        </w:rPr>
        <w:t>and participation</w:t>
      </w:r>
      <w:r w:rsidRPr="74EF47FD" w:rsidR="00BB2F82">
        <w:rPr>
          <w:rFonts w:ascii="Arial" w:hAnsi="Arial" w:eastAsia="Arial" w:cs="Arial"/>
          <w:sz w:val="22"/>
          <w:szCs w:val="22"/>
        </w:rPr>
        <w:t xml:space="preserve">, which is consistent </w:t>
      </w:r>
      <w:r w:rsidRPr="74EF47FD" w:rsidR="004C756D">
        <w:rPr>
          <w:rFonts w:ascii="Arial" w:hAnsi="Arial" w:eastAsia="Arial" w:cs="Arial"/>
          <w:sz w:val="22"/>
          <w:szCs w:val="22"/>
        </w:rPr>
        <w:t xml:space="preserve">with the </w:t>
      </w:r>
      <w:r w:rsidRPr="74EF47FD" w:rsidR="000458D4">
        <w:rPr>
          <w:rFonts w:ascii="Arial" w:hAnsi="Arial" w:eastAsia="Arial" w:cs="Arial"/>
          <w:sz w:val="22"/>
          <w:szCs w:val="22"/>
        </w:rPr>
        <w:t>recovery-oriented</w:t>
      </w:r>
      <w:r w:rsidRPr="74EF47FD" w:rsidR="5EBD6F79">
        <w:rPr>
          <w:rFonts w:ascii="Arial" w:hAnsi="Arial" w:eastAsia="Arial" w:cs="Arial"/>
          <w:sz w:val="22"/>
          <w:szCs w:val="22"/>
        </w:rPr>
        <w:t xml:space="preserve"> </w:t>
      </w:r>
      <w:r w:rsidRPr="74EF47FD" w:rsidR="47A882BF">
        <w:rPr>
          <w:rFonts w:ascii="Arial" w:hAnsi="Arial" w:eastAsia="Arial" w:cs="Arial"/>
          <w:sz w:val="22"/>
          <w:szCs w:val="22"/>
        </w:rPr>
        <w:t>approaches in the UK NHS.</w:t>
      </w:r>
      <w:r w:rsidRPr="74EF47FD" w:rsidR="009F78F6">
        <w:rPr>
          <w:rFonts w:ascii="Arial" w:hAnsi="Arial" w:eastAsia="Arial" w:cs="Arial"/>
          <w:sz w:val="22"/>
          <w:szCs w:val="22"/>
        </w:rPr>
        <w:t>For example. Supported employment programs have</w:t>
      </w:r>
      <w:r w:rsidRPr="74EF47FD" w:rsidR="3CECA55B">
        <w:rPr>
          <w:rFonts w:ascii="Arial" w:hAnsi="Arial" w:eastAsia="Arial" w:cs="Arial"/>
          <w:sz w:val="22"/>
          <w:szCs w:val="22"/>
        </w:rPr>
        <w:t xml:space="preserve"> </w:t>
      </w:r>
      <w:r w:rsidRPr="74EF47FD" w:rsidR="3083C7D5">
        <w:rPr>
          <w:rFonts w:ascii="Arial" w:hAnsi="Arial" w:eastAsia="Arial" w:cs="Arial"/>
          <w:sz w:val="22"/>
          <w:szCs w:val="22"/>
        </w:rPr>
        <w:t>found highly</w:t>
      </w:r>
      <w:r w:rsidRPr="74EF47FD" w:rsidR="00DF254D">
        <w:rPr>
          <w:rFonts w:ascii="Arial" w:hAnsi="Arial" w:eastAsia="Arial" w:cs="Arial"/>
          <w:sz w:val="22"/>
          <w:szCs w:val="22"/>
        </w:rPr>
        <w:t xml:space="preserve"> effect</w:t>
      </w:r>
      <w:r w:rsidRPr="74EF47FD" w:rsidR="00A63FAE">
        <w:rPr>
          <w:rFonts w:ascii="Arial" w:hAnsi="Arial" w:eastAsia="Arial" w:cs="Arial"/>
          <w:sz w:val="22"/>
          <w:szCs w:val="22"/>
        </w:rPr>
        <w:t>ive in helping BPD</w:t>
      </w:r>
      <w:r w:rsidRPr="74EF47FD" w:rsidR="7FE43584">
        <w:rPr>
          <w:rFonts w:ascii="Arial" w:hAnsi="Arial" w:eastAsia="Arial" w:cs="Arial"/>
          <w:sz w:val="22"/>
          <w:szCs w:val="22"/>
        </w:rPr>
        <w:t xml:space="preserve"> patients to build a stable and </w:t>
      </w:r>
      <w:r w:rsidRPr="74EF47FD" w:rsidR="2E4FC908">
        <w:rPr>
          <w:rFonts w:ascii="Arial" w:hAnsi="Arial" w:eastAsia="Arial" w:cs="Arial"/>
          <w:sz w:val="22"/>
          <w:szCs w:val="22"/>
        </w:rPr>
        <w:t>meaningful life</w:t>
      </w:r>
      <w:r w:rsidRPr="74EF47FD" w:rsidR="7FE43584">
        <w:rPr>
          <w:rFonts w:ascii="Arial" w:hAnsi="Arial" w:eastAsia="Arial" w:cs="Arial"/>
          <w:sz w:val="22"/>
          <w:szCs w:val="22"/>
        </w:rPr>
        <w:t xml:space="preserve"> while gaining a sense of purpose (Kernot et al., 2023). Patients should also be connected to peer support because lived-experience support groups </w:t>
      </w:r>
      <w:r w:rsidRPr="74EF47FD" w:rsidR="1DF14743">
        <w:rPr>
          <w:rFonts w:ascii="Arial" w:hAnsi="Arial" w:eastAsia="Arial" w:cs="Arial"/>
          <w:sz w:val="22"/>
          <w:szCs w:val="22"/>
        </w:rPr>
        <w:t>provide validation</w:t>
      </w:r>
      <w:r w:rsidRPr="74EF47FD" w:rsidR="7FE43584">
        <w:rPr>
          <w:rFonts w:ascii="Arial" w:hAnsi="Arial" w:eastAsia="Arial" w:cs="Arial"/>
          <w:sz w:val="22"/>
          <w:szCs w:val="22"/>
        </w:rPr>
        <w:t xml:space="preserve">, reduce isolation, and model the recovery of patients. While patients </w:t>
      </w:r>
      <w:r w:rsidRPr="74EF47FD" w:rsidR="49E8AE85">
        <w:rPr>
          <w:rFonts w:ascii="Arial" w:hAnsi="Arial" w:eastAsia="Arial" w:cs="Arial"/>
          <w:sz w:val="22"/>
          <w:szCs w:val="22"/>
        </w:rPr>
        <w:t>can be</w:t>
      </w:r>
      <w:r w:rsidRPr="74EF47FD" w:rsidR="7FE43584">
        <w:rPr>
          <w:rFonts w:ascii="Arial" w:hAnsi="Arial" w:eastAsia="Arial" w:cs="Arial"/>
          <w:sz w:val="22"/>
          <w:szCs w:val="22"/>
        </w:rPr>
        <w:t xml:space="preserve"> involuntarily detained for mental health evaluation and treatment under the </w:t>
      </w:r>
      <w:r w:rsidRPr="74EF47FD" w:rsidR="30FEB58B">
        <w:rPr>
          <w:rFonts w:ascii="Arial" w:hAnsi="Arial" w:eastAsia="Arial" w:cs="Arial"/>
          <w:sz w:val="22"/>
          <w:szCs w:val="22"/>
        </w:rPr>
        <w:t>Mental Health</w:t>
      </w:r>
      <w:r w:rsidRPr="74EF47FD" w:rsidR="7FE43584">
        <w:rPr>
          <w:rFonts w:ascii="Arial" w:hAnsi="Arial" w:eastAsia="Arial" w:cs="Arial"/>
          <w:sz w:val="22"/>
          <w:szCs w:val="22"/>
        </w:rPr>
        <w:t xml:space="preserve"> Act of 1983, Ware (2020) noted that health professionals should follow </w:t>
      </w:r>
      <w:r w:rsidRPr="74EF47FD" w:rsidR="37D47CB7">
        <w:rPr>
          <w:rFonts w:ascii="Arial" w:hAnsi="Arial" w:eastAsia="Arial" w:cs="Arial"/>
          <w:sz w:val="22"/>
          <w:szCs w:val="22"/>
        </w:rPr>
        <w:t>the principles</w:t>
      </w:r>
      <w:r w:rsidRPr="74EF47FD" w:rsidR="7FE43584">
        <w:rPr>
          <w:rFonts w:ascii="Arial" w:hAnsi="Arial" w:eastAsia="Arial" w:cs="Arial"/>
          <w:sz w:val="22"/>
          <w:szCs w:val="22"/>
        </w:rPr>
        <w:t xml:space="preserve"> of positive-risk taking, person-centred approaches, and strength-</w:t>
      </w:r>
      <w:r w:rsidRPr="74EF47FD" w:rsidR="51D859A8">
        <w:rPr>
          <w:rFonts w:ascii="Arial" w:hAnsi="Arial" w:eastAsia="Arial" w:cs="Arial"/>
          <w:sz w:val="22"/>
          <w:szCs w:val="22"/>
        </w:rPr>
        <w:t>based decision</w:t>
      </w:r>
      <w:r w:rsidRPr="74EF47FD" w:rsidR="7FE43584">
        <w:rPr>
          <w:rFonts w:ascii="Arial" w:hAnsi="Arial" w:eastAsia="Arial" w:cs="Arial"/>
          <w:sz w:val="22"/>
          <w:szCs w:val="22"/>
        </w:rPr>
        <w:t xml:space="preserve">-making. In line with the Care Act of 2014, the Equality Act of 2010, </w:t>
      </w:r>
      <w:r w:rsidRPr="74EF47FD" w:rsidR="472D3C80">
        <w:rPr>
          <w:rFonts w:ascii="Arial" w:hAnsi="Arial" w:eastAsia="Arial" w:cs="Arial"/>
          <w:sz w:val="22"/>
          <w:szCs w:val="22"/>
        </w:rPr>
        <w:t>all decisions</w:t>
      </w:r>
      <w:r w:rsidRPr="74EF47FD" w:rsidR="7FE43584">
        <w:rPr>
          <w:rFonts w:ascii="Arial" w:hAnsi="Arial" w:eastAsia="Arial" w:cs="Arial"/>
          <w:sz w:val="22"/>
          <w:szCs w:val="22"/>
        </w:rPr>
        <w:t xml:space="preserve"> should be congruent with the biomedical principles of </w:t>
      </w:r>
      <w:r w:rsidRPr="74EF47FD" w:rsidR="437C1326">
        <w:rPr>
          <w:rFonts w:ascii="Arial" w:hAnsi="Arial" w:eastAsia="Arial" w:cs="Arial"/>
          <w:sz w:val="22"/>
          <w:szCs w:val="22"/>
        </w:rPr>
        <w:t>autonomy, beneficence</w:t>
      </w:r>
      <w:r w:rsidRPr="74EF47FD" w:rsidR="7FE43584">
        <w:rPr>
          <w:rFonts w:ascii="Arial" w:hAnsi="Arial" w:eastAsia="Arial" w:cs="Arial"/>
          <w:sz w:val="22"/>
          <w:szCs w:val="22"/>
        </w:rPr>
        <w:t xml:space="preserve">, non-maleficence, and justice (Varkey, 2021). Service user </w:t>
      </w:r>
      <w:r w:rsidRPr="74EF47FD" w:rsidR="5CC092FA">
        <w:rPr>
          <w:rFonts w:ascii="Arial" w:hAnsi="Arial" w:eastAsia="Arial" w:cs="Arial"/>
          <w:sz w:val="22"/>
          <w:szCs w:val="22"/>
        </w:rPr>
        <w:t>perspectives also</w:t>
      </w:r>
      <w:r w:rsidRPr="74EF47FD" w:rsidR="7FE43584">
        <w:rPr>
          <w:rFonts w:ascii="Arial" w:hAnsi="Arial" w:eastAsia="Arial" w:cs="Arial"/>
          <w:sz w:val="22"/>
          <w:szCs w:val="22"/>
        </w:rPr>
        <w:t xml:space="preserve"> stress the need for therapeutic relationships and community-</w:t>
      </w:r>
      <w:r w:rsidRPr="74EF47FD" w:rsidR="005E1A1E">
        <w:rPr>
          <w:rFonts w:ascii="Arial" w:hAnsi="Arial" w:eastAsia="Arial" w:cs="Arial"/>
          <w:sz w:val="22"/>
          <w:szCs w:val="22"/>
        </w:rPr>
        <w:t>based rehabilitation</w:t>
      </w:r>
      <w:r w:rsidRPr="74EF47FD" w:rsidR="7FE43584">
        <w:rPr>
          <w:rFonts w:ascii="Arial" w:hAnsi="Arial" w:eastAsia="Arial" w:cs="Arial"/>
          <w:sz w:val="22"/>
          <w:szCs w:val="22"/>
        </w:rPr>
        <w:t xml:space="preserve">. Even so, there are significant limitations and gaps in </w:t>
      </w:r>
      <w:r w:rsidRPr="74EF47FD" w:rsidR="1E211625">
        <w:rPr>
          <w:rFonts w:ascii="Arial" w:hAnsi="Arial" w:eastAsia="Arial" w:cs="Arial"/>
          <w:sz w:val="22"/>
          <w:szCs w:val="22"/>
        </w:rPr>
        <w:t>rehabilitation. Long</w:t>
      </w:r>
      <w:r w:rsidRPr="74EF47FD" w:rsidR="7FE43584">
        <w:rPr>
          <w:rFonts w:ascii="Arial" w:hAnsi="Arial" w:eastAsia="Arial" w:cs="Arial"/>
          <w:sz w:val="22"/>
          <w:szCs w:val="22"/>
        </w:rPr>
        <w:t xml:space="preserve"> waiting lists for DBT and MBT programmes, inconsistent provision across NHSTrusts, and exclusionary service thresholds leave many without adequate support</w:t>
      </w:r>
      <w:r w:rsidRPr="74EF47FD" w:rsidR="7DE47E67">
        <w:rPr>
          <w:rFonts w:ascii="Arial" w:hAnsi="Arial" w:eastAsia="Arial" w:cs="Arial"/>
          <w:sz w:val="22"/>
          <w:szCs w:val="22"/>
        </w:rPr>
        <w:t xml:space="preserve"> </w:t>
      </w:r>
      <w:r w:rsidRPr="74EF47FD" w:rsidR="7FE43584">
        <w:rPr>
          <w:rFonts w:ascii="Arial" w:hAnsi="Arial" w:eastAsia="Arial" w:cs="Arial"/>
          <w:sz w:val="22"/>
          <w:szCs w:val="22"/>
        </w:rPr>
        <w:t xml:space="preserve">(Stoffers-Winterling et al., 2012). The MHA 1983 has also been criticised for </w:t>
      </w:r>
      <w:r w:rsidRPr="74EF47FD" w:rsidR="5183AB61">
        <w:rPr>
          <w:rFonts w:ascii="Arial" w:hAnsi="Arial" w:eastAsia="Arial" w:cs="Arial"/>
          <w:sz w:val="22"/>
          <w:szCs w:val="22"/>
        </w:rPr>
        <w:t>being used</w:t>
      </w:r>
      <w:r w:rsidRPr="74EF47FD" w:rsidR="7FE43584">
        <w:rPr>
          <w:rFonts w:ascii="Arial" w:hAnsi="Arial" w:eastAsia="Arial" w:cs="Arial"/>
          <w:sz w:val="22"/>
          <w:szCs w:val="22"/>
        </w:rPr>
        <w:t xml:space="preserve"> disproportionately to detain BPD patients due to prioritization of </w:t>
      </w:r>
      <w:r w:rsidRPr="74EF47FD" w:rsidR="2D3F76C8">
        <w:rPr>
          <w:rFonts w:ascii="Arial" w:hAnsi="Arial" w:eastAsia="Arial" w:cs="Arial"/>
          <w:sz w:val="22"/>
          <w:szCs w:val="22"/>
        </w:rPr>
        <w:t>risk management</w:t>
      </w:r>
      <w:r w:rsidRPr="74EF47FD" w:rsidR="7FE43584">
        <w:rPr>
          <w:rFonts w:ascii="Arial" w:hAnsi="Arial" w:eastAsia="Arial" w:cs="Arial"/>
          <w:sz w:val="22"/>
          <w:szCs w:val="22"/>
        </w:rPr>
        <w:t xml:space="preserve"> over patient autonomy (Hofmann et al., 2022</w:t>
      </w:r>
      <w:r w:rsidRPr="74EF47FD" w:rsidR="2443F00D">
        <w:rPr>
          <w:rFonts w:ascii="Arial" w:hAnsi="Arial" w:eastAsia="Arial" w:cs="Arial"/>
          <w:sz w:val="22"/>
          <w:szCs w:val="22"/>
        </w:rPr>
        <w:t>).</w:t>
      </w:r>
    </w:p>
    <w:p w:rsidRPr="00C851B4" w:rsidR="00EF4139" w:rsidP="74EF47FD" w:rsidRDefault="2443F00D" w14:paraId="6BCFEC21" w14:textId="54C7D513">
      <w:pPr>
        <w:spacing w:line="360" w:lineRule="auto"/>
        <w:jc w:val="both"/>
        <w:rPr>
          <w:rFonts w:ascii="Arial" w:hAnsi="Arial" w:eastAsia="Arial" w:cs="Arial"/>
          <w:sz w:val="22"/>
          <w:szCs w:val="22"/>
        </w:rPr>
      </w:pPr>
      <w:r w:rsidRPr="74EF47FD">
        <w:rPr>
          <w:rFonts w:ascii="Arial" w:hAnsi="Arial" w:eastAsia="Arial" w:cs="Arial"/>
          <w:b/>
          <w:bCs/>
          <w:sz w:val="22"/>
          <w:szCs w:val="22"/>
        </w:rPr>
        <w:t xml:space="preserve"> Current</w:t>
      </w:r>
      <w:r w:rsidRPr="74EF47FD" w:rsidR="7FE43584">
        <w:rPr>
          <w:rFonts w:ascii="Arial" w:hAnsi="Arial" w:eastAsia="Arial" w:cs="Arial"/>
          <w:b/>
          <w:bCs/>
          <w:sz w:val="22"/>
          <w:szCs w:val="22"/>
        </w:rPr>
        <w:t xml:space="preserve"> Debates and Emerging Issue</w:t>
      </w:r>
      <w:r w:rsidRPr="74EF47FD" w:rsidR="1E822F8D">
        <w:rPr>
          <w:rFonts w:ascii="Arial" w:hAnsi="Arial" w:eastAsia="Arial" w:cs="Arial"/>
          <w:sz w:val="22"/>
          <w:szCs w:val="22"/>
        </w:rPr>
        <w:t>.</w:t>
      </w:r>
    </w:p>
    <w:p w:rsidRPr="00C851B4" w:rsidR="00EF4139" w:rsidP="74EF47FD" w:rsidRDefault="545C2406" w14:paraId="24059FDB" w14:textId="77456F54">
      <w:pPr>
        <w:spacing w:line="360" w:lineRule="auto"/>
        <w:jc w:val="both"/>
        <w:rPr>
          <w:rFonts w:ascii="Arial" w:hAnsi="Arial" w:eastAsia="Arial" w:cs="Arial"/>
          <w:sz w:val="22"/>
          <w:szCs w:val="22"/>
        </w:rPr>
      </w:pPr>
      <w:r w:rsidRPr="74EF47FD">
        <w:rPr>
          <w:rFonts w:ascii="Arial" w:hAnsi="Arial" w:eastAsia="Arial" w:cs="Arial"/>
          <w:sz w:val="22"/>
          <w:szCs w:val="22"/>
        </w:rPr>
        <w:t xml:space="preserve">      </w:t>
      </w:r>
      <w:r w:rsidRPr="74EF47FD" w:rsidR="1E822F8D">
        <w:rPr>
          <w:rFonts w:ascii="Arial" w:hAnsi="Arial" w:eastAsia="Arial" w:cs="Arial"/>
          <w:sz w:val="22"/>
          <w:szCs w:val="22"/>
        </w:rPr>
        <w:t xml:space="preserve"> </w:t>
      </w:r>
      <w:r w:rsidRPr="74EF47FD" w:rsidR="7FE43584">
        <w:rPr>
          <w:rFonts w:ascii="Arial" w:hAnsi="Arial" w:eastAsia="Arial" w:cs="Arial"/>
          <w:sz w:val="22"/>
          <w:szCs w:val="22"/>
        </w:rPr>
        <w:t xml:space="preserve">The validity of the diagnosis itself is one of the most hotly contested </w:t>
      </w:r>
      <w:r w:rsidRPr="74EF47FD" w:rsidR="6BEFB942">
        <w:rPr>
          <w:rFonts w:ascii="Arial" w:hAnsi="Arial" w:eastAsia="Arial" w:cs="Arial"/>
          <w:sz w:val="22"/>
          <w:szCs w:val="22"/>
        </w:rPr>
        <w:t>concerns. Caspi</w:t>
      </w:r>
      <w:r w:rsidRPr="74EF47FD" w:rsidR="7FE43584">
        <w:rPr>
          <w:rFonts w:ascii="Arial" w:hAnsi="Arial" w:eastAsia="Arial" w:cs="Arial"/>
          <w:sz w:val="22"/>
          <w:szCs w:val="22"/>
        </w:rPr>
        <w:t xml:space="preserve"> et al., (2015) argued that BPD lacks a clear</w:t>
      </w:r>
      <w:r w:rsidRPr="74EF47FD" w:rsidR="73376B1D">
        <w:rPr>
          <w:rFonts w:ascii="Arial" w:hAnsi="Arial" w:eastAsia="Arial" w:cs="Arial"/>
          <w:sz w:val="22"/>
          <w:szCs w:val="22"/>
        </w:rPr>
        <w:t xml:space="preserve"> </w:t>
      </w:r>
      <w:r w:rsidRPr="74EF47FD" w:rsidR="6DD81782">
        <w:rPr>
          <w:rFonts w:ascii="Arial" w:hAnsi="Arial" w:eastAsia="Arial" w:cs="Arial"/>
          <w:sz w:val="22"/>
          <w:szCs w:val="22"/>
        </w:rPr>
        <w:t>empirical boundary and thus functions as a “wastebasket” diagnosis for patients who do not fit neatly into other categories. This was supported by Berge (2014), who affirmed that diagnosis is</w:t>
      </w:r>
      <w:r w:rsidRPr="74EF47FD" w:rsidR="317A03B2">
        <w:rPr>
          <w:rFonts w:ascii="Arial" w:hAnsi="Arial" w:eastAsia="Arial" w:cs="Arial"/>
          <w:sz w:val="22"/>
          <w:szCs w:val="22"/>
        </w:rPr>
        <w:t xml:space="preserve"> </w:t>
      </w:r>
      <w:r w:rsidRPr="74EF47FD" w:rsidR="6DD81782">
        <w:rPr>
          <w:rFonts w:ascii="Arial" w:hAnsi="Arial" w:eastAsia="Arial" w:cs="Arial"/>
          <w:sz w:val="22"/>
          <w:szCs w:val="22"/>
        </w:rPr>
        <w:t>flection of the cultural constructions of femininity and emotional excesses since u</w:t>
      </w:r>
      <w:r w:rsidRPr="74EF47FD" w:rsidR="50727DFF">
        <w:rPr>
          <w:rFonts w:ascii="Arial" w:hAnsi="Arial" w:eastAsia="Arial" w:cs="Arial"/>
          <w:sz w:val="22"/>
          <w:szCs w:val="22"/>
        </w:rPr>
        <w:t xml:space="preserve">p </w:t>
      </w:r>
      <w:r w:rsidRPr="74EF47FD" w:rsidR="6DD81782">
        <w:rPr>
          <w:rFonts w:ascii="Arial" w:hAnsi="Arial" w:eastAsia="Arial" w:cs="Arial"/>
          <w:sz w:val="22"/>
          <w:szCs w:val="22"/>
        </w:rPr>
        <w:t>to 75% of BPD patients are</w:t>
      </w:r>
      <w:r w:rsidRPr="74EF47FD" w:rsidR="5377192A">
        <w:rPr>
          <w:rFonts w:ascii="Arial" w:hAnsi="Arial" w:eastAsia="Arial" w:cs="Arial"/>
          <w:sz w:val="22"/>
          <w:szCs w:val="22"/>
        </w:rPr>
        <w:t xml:space="preserve"> </w:t>
      </w:r>
      <w:r w:rsidRPr="74EF47FD" w:rsidR="6DD81782">
        <w:rPr>
          <w:rFonts w:ascii="Arial" w:hAnsi="Arial" w:eastAsia="Arial" w:cs="Arial"/>
          <w:sz w:val="22"/>
          <w:szCs w:val="22"/>
        </w:rPr>
        <w:t>women. Defining traits</w:t>
      </w:r>
      <w:r w:rsidRPr="74EF47FD" w:rsidR="1EA3F36F">
        <w:rPr>
          <w:rFonts w:ascii="Arial" w:hAnsi="Arial" w:eastAsia="Arial" w:cs="Arial"/>
          <w:sz w:val="22"/>
          <w:szCs w:val="22"/>
        </w:rPr>
        <w:t xml:space="preserve"> </w:t>
      </w:r>
      <w:r w:rsidRPr="74EF47FD" w:rsidR="6DD81782">
        <w:rPr>
          <w:rFonts w:ascii="Arial" w:hAnsi="Arial" w:eastAsia="Arial" w:cs="Arial"/>
          <w:sz w:val="22"/>
          <w:szCs w:val="22"/>
        </w:rPr>
        <w:t xml:space="preserve">of BPD like instability, </w:t>
      </w:r>
      <w:r w:rsidRPr="74EF47FD" w:rsidR="2EF552C7">
        <w:rPr>
          <w:rFonts w:ascii="Arial" w:hAnsi="Arial" w:eastAsia="Arial" w:cs="Arial"/>
          <w:sz w:val="22"/>
          <w:szCs w:val="22"/>
        </w:rPr>
        <w:t>intense attachment</w:t>
      </w:r>
      <w:r w:rsidRPr="74EF47FD" w:rsidR="6DD81782">
        <w:rPr>
          <w:rFonts w:ascii="Arial" w:hAnsi="Arial" w:eastAsia="Arial" w:cs="Arial"/>
          <w:sz w:val="22"/>
          <w:szCs w:val="22"/>
        </w:rPr>
        <w:t xml:space="preserve"> needs, and fear of</w:t>
      </w:r>
      <w:r w:rsidRPr="74EF47FD" w:rsidR="69FD9176">
        <w:rPr>
          <w:rFonts w:ascii="Arial" w:hAnsi="Arial" w:eastAsia="Arial" w:cs="Arial"/>
          <w:sz w:val="22"/>
          <w:szCs w:val="22"/>
        </w:rPr>
        <w:t xml:space="preserve"> </w:t>
      </w:r>
      <w:r w:rsidRPr="74EF47FD" w:rsidR="6DD81782">
        <w:rPr>
          <w:rFonts w:ascii="Arial" w:hAnsi="Arial" w:eastAsia="Arial" w:cs="Arial"/>
          <w:sz w:val="22"/>
          <w:szCs w:val="22"/>
        </w:rPr>
        <w:t>abandonment are often interpreted as pathological</w:t>
      </w:r>
      <w:r w:rsidRPr="74EF47FD" w:rsidR="2E1DF887">
        <w:rPr>
          <w:rFonts w:ascii="Arial" w:hAnsi="Arial" w:eastAsia="Arial" w:cs="Arial"/>
          <w:sz w:val="22"/>
          <w:szCs w:val="22"/>
        </w:rPr>
        <w:t xml:space="preserve"> </w:t>
      </w:r>
      <w:r w:rsidRPr="74EF47FD" w:rsidR="6DD81782">
        <w:rPr>
          <w:rFonts w:ascii="Arial" w:hAnsi="Arial" w:eastAsia="Arial" w:cs="Arial"/>
          <w:sz w:val="22"/>
          <w:szCs w:val="22"/>
        </w:rPr>
        <w:t>exaggerations of culturally coded feminine qualities (Berger, 2014) Tasca et al.,(2012) reinforced the concept, noting that the traits mirror historical traditions, such</w:t>
      </w:r>
      <w:r w:rsidRPr="74EF47FD" w:rsidR="793B6CC1">
        <w:rPr>
          <w:rFonts w:ascii="Arial" w:hAnsi="Arial" w:eastAsia="Arial" w:cs="Arial"/>
          <w:sz w:val="22"/>
          <w:szCs w:val="22"/>
        </w:rPr>
        <w:t xml:space="preserve"> </w:t>
      </w:r>
      <w:r w:rsidRPr="74EF47FD" w:rsidR="6DD81782">
        <w:rPr>
          <w:rFonts w:ascii="Arial" w:hAnsi="Arial" w:eastAsia="Arial" w:cs="Arial"/>
          <w:sz w:val="22"/>
          <w:szCs w:val="22"/>
        </w:rPr>
        <w:t>as the medicalisation of “hysteria,” where women’s emotional suffering was framed</w:t>
      </w:r>
      <w:r w:rsidRPr="74EF47FD" w:rsidR="51E16DED">
        <w:rPr>
          <w:rFonts w:ascii="Arial" w:hAnsi="Arial" w:eastAsia="Arial" w:cs="Arial"/>
          <w:sz w:val="22"/>
          <w:szCs w:val="22"/>
        </w:rPr>
        <w:t xml:space="preserve"> </w:t>
      </w:r>
      <w:r w:rsidRPr="74EF47FD" w:rsidR="6DD81782">
        <w:rPr>
          <w:rFonts w:ascii="Arial" w:hAnsi="Arial" w:eastAsia="Arial" w:cs="Arial"/>
          <w:sz w:val="22"/>
          <w:szCs w:val="22"/>
        </w:rPr>
        <w:t>as irrational or manipulative rather than as legitimate responses to trauma or</w:t>
      </w:r>
      <w:r w:rsidRPr="74EF47FD" w:rsidR="0CEC934F">
        <w:rPr>
          <w:rFonts w:ascii="Arial" w:hAnsi="Arial" w:eastAsia="Arial" w:cs="Arial"/>
          <w:sz w:val="22"/>
          <w:szCs w:val="22"/>
        </w:rPr>
        <w:t xml:space="preserve"> </w:t>
      </w:r>
      <w:r w:rsidRPr="74EF47FD" w:rsidR="6DD81782">
        <w:rPr>
          <w:rFonts w:ascii="Arial" w:hAnsi="Arial" w:eastAsia="Arial" w:cs="Arial"/>
          <w:sz w:val="22"/>
          <w:szCs w:val="22"/>
        </w:rPr>
        <w:t>inequality. still, it should be noted that this BDP label stigmatizes women and</w:t>
      </w:r>
      <w:r w:rsidRPr="74EF47FD" w:rsidR="5E8BA973">
        <w:rPr>
          <w:rFonts w:ascii="Arial" w:hAnsi="Arial" w:eastAsia="Arial" w:cs="Arial"/>
          <w:sz w:val="22"/>
          <w:szCs w:val="22"/>
        </w:rPr>
        <w:t xml:space="preserve"> </w:t>
      </w:r>
      <w:r w:rsidRPr="74EF47FD" w:rsidR="6DD81782">
        <w:rPr>
          <w:rFonts w:ascii="Arial" w:hAnsi="Arial" w:eastAsia="Arial" w:cs="Arial"/>
          <w:sz w:val="22"/>
          <w:szCs w:val="22"/>
        </w:rPr>
        <w:t>undermines clinical credibility by obscuring the structural causes of stress.</w:t>
      </w:r>
    </w:p>
    <w:p w:rsidR="4BA325D2" w:rsidP="74EF47FD" w:rsidRDefault="4BA325D2" w14:paraId="7C989B7D" w14:textId="03E60A77">
      <w:pPr>
        <w:spacing w:line="360" w:lineRule="auto"/>
        <w:jc w:val="both"/>
        <w:rPr>
          <w:rFonts w:ascii="Arial" w:hAnsi="Arial" w:eastAsia="Arial" w:cs="Arial"/>
          <w:sz w:val="22"/>
          <w:szCs w:val="22"/>
        </w:rPr>
      </w:pPr>
      <w:r w:rsidRPr="74EF47FD">
        <w:t xml:space="preserve">     </w:t>
      </w:r>
      <w:r w:rsidRPr="74EF47FD" w:rsidR="2CF12AF8">
        <w:t xml:space="preserve">  </w:t>
      </w:r>
      <w:r w:rsidRPr="74EF47FD">
        <w:rPr>
          <w:rFonts w:ascii="Arial" w:hAnsi="Arial" w:eastAsia="Arial" w:cs="Arial"/>
          <w:sz w:val="22"/>
          <w:szCs w:val="22"/>
        </w:rPr>
        <w:t>Another key debate is the relationship between BPD and trauma. High rates o</w:t>
      </w:r>
      <w:r w:rsidRPr="74EF47FD" w:rsidR="478A305C">
        <w:rPr>
          <w:rFonts w:ascii="Arial" w:hAnsi="Arial" w:eastAsia="Arial" w:cs="Arial"/>
          <w:sz w:val="22"/>
          <w:szCs w:val="22"/>
        </w:rPr>
        <w:t xml:space="preserve">f </w:t>
      </w:r>
      <w:r w:rsidRPr="74EF47FD">
        <w:rPr>
          <w:rFonts w:ascii="Arial" w:hAnsi="Arial" w:eastAsia="Arial" w:cs="Arial"/>
          <w:sz w:val="22"/>
          <w:szCs w:val="22"/>
        </w:rPr>
        <w:t>childhood abuse, neglect, and attachment disruption among people diagnosed with BPD suggest that the label may medicalise trauma responses rather than</w:t>
      </w:r>
      <w:r w:rsidRPr="74EF47FD" w:rsidR="56B18F50">
        <w:rPr>
          <w:rFonts w:ascii="Arial" w:hAnsi="Arial" w:eastAsia="Arial" w:cs="Arial"/>
          <w:sz w:val="22"/>
          <w:szCs w:val="22"/>
        </w:rPr>
        <w:t xml:space="preserve"> </w:t>
      </w:r>
      <w:r w:rsidRPr="74EF47FD">
        <w:rPr>
          <w:rFonts w:ascii="Arial" w:hAnsi="Arial" w:eastAsia="Arial" w:cs="Arial"/>
          <w:sz w:val="22"/>
          <w:szCs w:val="22"/>
        </w:rPr>
        <w:t xml:space="preserve">recognise social determinants (Leichsenring et al., 2024). This has culminated </w:t>
      </w:r>
      <w:r w:rsidRPr="74EF47FD" w:rsidR="503CE201">
        <w:rPr>
          <w:rFonts w:ascii="Arial" w:hAnsi="Arial" w:eastAsia="Arial" w:cs="Arial"/>
          <w:sz w:val="22"/>
          <w:szCs w:val="22"/>
        </w:rPr>
        <w:t>in trauma</w:t>
      </w:r>
      <w:r w:rsidRPr="74EF47FD">
        <w:rPr>
          <w:rFonts w:ascii="Arial" w:hAnsi="Arial" w:eastAsia="Arial" w:cs="Arial"/>
          <w:sz w:val="22"/>
          <w:szCs w:val="22"/>
        </w:rPr>
        <w:t xml:space="preserve">-informed practitioners arguing that BPD should be reconceptualised </w:t>
      </w:r>
      <w:r w:rsidRPr="74EF47FD" w:rsidR="3D54E4E0">
        <w:rPr>
          <w:rFonts w:ascii="Arial" w:hAnsi="Arial" w:eastAsia="Arial" w:cs="Arial"/>
          <w:sz w:val="22"/>
          <w:szCs w:val="22"/>
        </w:rPr>
        <w:t>as complex</w:t>
      </w:r>
      <w:r w:rsidRPr="74EF47FD">
        <w:rPr>
          <w:rFonts w:ascii="Arial" w:hAnsi="Arial" w:eastAsia="Arial" w:cs="Arial"/>
          <w:sz w:val="22"/>
          <w:szCs w:val="22"/>
        </w:rPr>
        <w:t xml:space="preserve"> post-traumatic stress disorder (C-PTSD), which ICD-11 now lists </w:t>
      </w:r>
      <w:r w:rsidRPr="74EF47FD" w:rsidR="68036011">
        <w:rPr>
          <w:rFonts w:ascii="Arial" w:hAnsi="Arial" w:eastAsia="Arial" w:cs="Arial"/>
          <w:sz w:val="22"/>
          <w:szCs w:val="22"/>
        </w:rPr>
        <w:t>separately. Nevertheless</w:t>
      </w:r>
      <w:r w:rsidRPr="74EF47FD">
        <w:rPr>
          <w:rFonts w:ascii="Arial" w:hAnsi="Arial" w:eastAsia="Arial" w:cs="Arial"/>
          <w:sz w:val="22"/>
          <w:szCs w:val="22"/>
        </w:rPr>
        <w:t>, empirical studies show that although BPD and C-PTSD share</w:t>
      </w:r>
      <w:r w:rsidRPr="74EF47FD" w:rsidR="625C0C32">
        <w:rPr>
          <w:rFonts w:ascii="Arial" w:hAnsi="Arial" w:eastAsia="Arial" w:cs="Arial"/>
          <w:sz w:val="22"/>
          <w:szCs w:val="22"/>
        </w:rPr>
        <w:t xml:space="preserve"> </w:t>
      </w:r>
      <w:r w:rsidRPr="74EF47FD">
        <w:rPr>
          <w:rFonts w:ascii="Arial" w:hAnsi="Arial" w:eastAsia="Arial" w:cs="Arial"/>
          <w:sz w:val="22"/>
          <w:szCs w:val="22"/>
        </w:rPr>
        <w:t xml:space="preserve">features, they are distinct constructs (Leichsenring et al., 2024). BPD </w:t>
      </w:r>
      <w:r w:rsidRPr="74EF47FD" w:rsidR="38CDC957">
        <w:rPr>
          <w:rFonts w:ascii="Arial" w:hAnsi="Arial" w:eastAsia="Arial" w:cs="Arial"/>
          <w:sz w:val="22"/>
          <w:szCs w:val="22"/>
        </w:rPr>
        <w:t>encompasses more</w:t>
      </w:r>
      <w:r w:rsidRPr="74EF47FD">
        <w:rPr>
          <w:rFonts w:ascii="Arial" w:hAnsi="Arial" w:eastAsia="Arial" w:cs="Arial"/>
          <w:sz w:val="22"/>
          <w:szCs w:val="22"/>
        </w:rPr>
        <w:t xml:space="preserve"> pervasive identity disturbance and interpersonal dysfunction compared to</w:t>
      </w:r>
      <w:r w:rsidRPr="74EF47FD" w:rsidR="64B30C28">
        <w:rPr>
          <w:rFonts w:ascii="Arial" w:hAnsi="Arial" w:eastAsia="Arial" w:cs="Arial"/>
          <w:sz w:val="22"/>
          <w:szCs w:val="22"/>
        </w:rPr>
        <w:t xml:space="preserve"> </w:t>
      </w:r>
      <w:r w:rsidRPr="74EF47FD">
        <w:rPr>
          <w:rFonts w:ascii="Arial" w:hAnsi="Arial" w:eastAsia="Arial" w:cs="Arial"/>
          <w:sz w:val="22"/>
          <w:szCs w:val="22"/>
        </w:rPr>
        <w:t xml:space="preserve">PTSD. The intersection of BPD with neurodivergence. Cheney et al., (2024) </w:t>
      </w:r>
      <w:r w:rsidRPr="74EF47FD" w:rsidR="435B7B75">
        <w:rPr>
          <w:rFonts w:ascii="Arial" w:hAnsi="Arial" w:eastAsia="Arial" w:cs="Arial"/>
          <w:sz w:val="22"/>
          <w:szCs w:val="22"/>
        </w:rPr>
        <w:t>argue that</w:t>
      </w:r>
      <w:r w:rsidRPr="74EF47FD">
        <w:rPr>
          <w:rFonts w:ascii="Arial" w:hAnsi="Arial" w:eastAsia="Arial" w:cs="Arial"/>
          <w:sz w:val="22"/>
          <w:szCs w:val="22"/>
        </w:rPr>
        <w:t xml:space="preserve"> due to the overlapping symptoms, BPD may represent a form of </w:t>
      </w:r>
      <w:r w:rsidRPr="74EF47FD" w:rsidR="0FC95F97">
        <w:rPr>
          <w:rFonts w:ascii="Arial" w:hAnsi="Arial" w:eastAsia="Arial" w:cs="Arial"/>
          <w:sz w:val="22"/>
          <w:szCs w:val="22"/>
        </w:rPr>
        <w:t>neurodiversity rather</w:t>
      </w:r>
      <w:r w:rsidRPr="74EF47FD">
        <w:rPr>
          <w:rFonts w:ascii="Arial" w:hAnsi="Arial" w:eastAsia="Arial" w:cs="Arial"/>
          <w:sz w:val="22"/>
          <w:szCs w:val="22"/>
        </w:rPr>
        <w:t xml:space="preserve"> than pathology. From this perspective, behaviours labelled as disordered </w:t>
      </w:r>
      <w:r w:rsidRPr="74EF47FD" w:rsidR="4619B020">
        <w:rPr>
          <w:rFonts w:ascii="Arial" w:hAnsi="Arial" w:eastAsia="Arial" w:cs="Arial"/>
          <w:sz w:val="22"/>
          <w:szCs w:val="22"/>
        </w:rPr>
        <w:t>are reframed</w:t>
      </w:r>
      <w:r w:rsidRPr="74EF47FD">
        <w:rPr>
          <w:rFonts w:ascii="Arial" w:hAnsi="Arial" w:eastAsia="Arial" w:cs="Arial"/>
          <w:sz w:val="22"/>
          <w:szCs w:val="22"/>
        </w:rPr>
        <w:t xml:space="preserve"> as adaptive responses to adversity or as expressions of </w:t>
      </w:r>
      <w:r w:rsidRPr="74EF47FD" w:rsidR="3D588738">
        <w:rPr>
          <w:rFonts w:ascii="Arial" w:hAnsi="Arial" w:eastAsia="Arial" w:cs="Arial"/>
          <w:sz w:val="22"/>
          <w:szCs w:val="22"/>
        </w:rPr>
        <w:t>atypical neuro cognitive</w:t>
      </w:r>
      <w:r w:rsidRPr="74EF47FD">
        <w:rPr>
          <w:rFonts w:ascii="Arial" w:hAnsi="Arial" w:eastAsia="Arial" w:cs="Arial"/>
          <w:sz w:val="22"/>
          <w:szCs w:val="22"/>
        </w:rPr>
        <w:t xml:space="preserve"> processing (Cheney et al., 2024). Such perspectives challenge the</w:t>
      </w:r>
      <w:r w:rsidRPr="74EF47FD" w:rsidR="1DECB728">
        <w:rPr>
          <w:rFonts w:ascii="Arial" w:hAnsi="Arial" w:eastAsia="Arial" w:cs="Arial"/>
          <w:sz w:val="22"/>
          <w:szCs w:val="22"/>
        </w:rPr>
        <w:t xml:space="preserve"> </w:t>
      </w:r>
      <w:r w:rsidRPr="74EF47FD">
        <w:rPr>
          <w:rFonts w:ascii="Arial" w:hAnsi="Arial" w:eastAsia="Arial" w:cs="Arial"/>
          <w:sz w:val="22"/>
          <w:szCs w:val="22"/>
        </w:rPr>
        <w:t xml:space="preserve">deficit-oriented model of </w:t>
      </w:r>
      <w:r w:rsidRPr="74EF47FD" w:rsidR="488C2D93">
        <w:rPr>
          <w:rFonts w:ascii="Arial" w:hAnsi="Arial" w:eastAsia="Arial" w:cs="Arial"/>
          <w:sz w:val="22"/>
          <w:szCs w:val="22"/>
        </w:rPr>
        <w:t>psychiatry and</w:t>
      </w:r>
      <w:r w:rsidRPr="74EF47FD">
        <w:rPr>
          <w:rFonts w:ascii="Arial" w:hAnsi="Arial" w:eastAsia="Arial" w:cs="Arial"/>
          <w:sz w:val="22"/>
          <w:szCs w:val="22"/>
        </w:rPr>
        <w:t xml:space="preserve"> call for strengths-based, person-</w:t>
      </w:r>
      <w:r w:rsidRPr="74EF47FD" w:rsidR="4AD086BE">
        <w:rPr>
          <w:rFonts w:ascii="Arial" w:hAnsi="Arial" w:eastAsia="Arial" w:cs="Arial"/>
          <w:sz w:val="22"/>
          <w:szCs w:val="22"/>
        </w:rPr>
        <w:t>centred approaches</w:t>
      </w:r>
      <w:r w:rsidRPr="74EF47FD">
        <w:rPr>
          <w:rFonts w:ascii="Arial" w:hAnsi="Arial" w:eastAsia="Arial" w:cs="Arial"/>
          <w:sz w:val="22"/>
          <w:szCs w:val="22"/>
        </w:rPr>
        <w:t>. Even so, Thadani et al., (2022) cautioned that overemphasizing</w:t>
      </w:r>
      <w:r w:rsidRPr="74EF47FD" w:rsidR="27C77797">
        <w:rPr>
          <w:rFonts w:ascii="Arial" w:hAnsi="Arial" w:eastAsia="Arial" w:cs="Arial"/>
          <w:sz w:val="22"/>
          <w:szCs w:val="22"/>
        </w:rPr>
        <w:t xml:space="preserve"> </w:t>
      </w:r>
      <w:r w:rsidRPr="74EF47FD">
        <w:rPr>
          <w:rFonts w:ascii="Arial" w:hAnsi="Arial" w:eastAsia="Arial" w:cs="Arial"/>
          <w:sz w:val="22"/>
          <w:szCs w:val="22"/>
        </w:rPr>
        <w:t>neurodivergence risks minimising the real distress and functional impairment</w:t>
      </w:r>
      <w:r w:rsidRPr="74EF47FD" w:rsidR="563570A8">
        <w:rPr>
          <w:rFonts w:ascii="Arial" w:hAnsi="Arial" w:eastAsia="Arial" w:cs="Arial"/>
          <w:sz w:val="22"/>
          <w:szCs w:val="22"/>
        </w:rPr>
        <w:t xml:space="preserve"> </w:t>
      </w:r>
      <w:r w:rsidRPr="74EF47FD">
        <w:rPr>
          <w:rFonts w:ascii="Arial" w:hAnsi="Arial" w:eastAsia="Arial" w:cs="Arial"/>
          <w:sz w:val="22"/>
          <w:szCs w:val="22"/>
        </w:rPr>
        <w:t>associated with BPD.</w:t>
      </w:r>
    </w:p>
    <w:p w:rsidR="2F97E8A7" w:rsidP="74EF47FD" w:rsidRDefault="2F97E8A7" w14:paraId="15E2DDF1" w14:textId="44CCB092">
      <w:pPr>
        <w:spacing w:line="360" w:lineRule="auto"/>
        <w:jc w:val="both"/>
        <w:rPr>
          <w:rFonts w:ascii="Arial" w:hAnsi="Arial" w:eastAsia="Arial" w:cs="Arial"/>
          <w:sz w:val="22"/>
          <w:szCs w:val="22"/>
        </w:rPr>
      </w:pPr>
      <w:r w:rsidRPr="74EF47FD">
        <w:rPr>
          <w:rFonts w:ascii="Arial" w:hAnsi="Arial" w:eastAsia="Arial" w:cs="Arial"/>
          <w:sz w:val="22"/>
          <w:szCs w:val="22"/>
        </w:rPr>
        <w:t xml:space="preserve">      Stigma remains one of the continuous challenges. Clinicians sometimes view BPD patients as “difficult” or “manipulative,” resulting in therapeutic pessimism and exclusion from services (Klein et al., 2022). The cross-cultural differences </w:t>
      </w:r>
      <w:r w:rsidRPr="74EF47FD" w:rsidR="02B77E69">
        <w:rPr>
          <w:rFonts w:ascii="Arial" w:hAnsi="Arial" w:eastAsia="Arial" w:cs="Arial"/>
          <w:sz w:val="22"/>
          <w:szCs w:val="22"/>
        </w:rPr>
        <w:t>further inadvertently</w:t>
      </w:r>
      <w:r w:rsidRPr="74EF47FD">
        <w:rPr>
          <w:rFonts w:ascii="Arial" w:hAnsi="Arial" w:eastAsia="Arial" w:cs="Arial"/>
          <w:sz w:val="22"/>
          <w:szCs w:val="22"/>
        </w:rPr>
        <w:t xml:space="preserve"> support the stigma. Although Western psychiatry heavily </w:t>
      </w:r>
      <w:r w:rsidRPr="74EF47FD" w:rsidR="2EF23FC1">
        <w:rPr>
          <w:rFonts w:ascii="Arial" w:hAnsi="Arial" w:eastAsia="Arial" w:cs="Arial"/>
          <w:sz w:val="22"/>
          <w:szCs w:val="22"/>
        </w:rPr>
        <w:t>prioritizes pathology</w:t>
      </w:r>
      <w:r w:rsidRPr="74EF47FD">
        <w:rPr>
          <w:rFonts w:ascii="Arial" w:hAnsi="Arial" w:eastAsia="Arial" w:cs="Arial"/>
          <w:sz w:val="22"/>
          <w:szCs w:val="22"/>
        </w:rPr>
        <w:t xml:space="preserve">, collectivist cultures may attribute symptoms to spiritual imbalance </w:t>
      </w:r>
      <w:r w:rsidRPr="74EF47FD" w:rsidR="086607A5">
        <w:rPr>
          <w:rFonts w:ascii="Arial" w:hAnsi="Arial" w:eastAsia="Arial" w:cs="Arial"/>
          <w:sz w:val="22"/>
          <w:szCs w:val="22"/>
        </w:rPr>
        <w:t>or familial</w:t>
      </w:r>
      <w:r w:rsidRPr="74EF47FD">
        <w:rPr>
          <w:rFonts w:ascii="Arial" w:hAnsi="Arial" w:eastAsia="Arial" w:cs="Arial"/>
          <w:sz w:val="22"/>
          <w:szCs w:val="22"/>
        </w:rPr>
        <w:t xml:space="preserve"> disruption, which can reduce medical stigma but increase community </w:t>
      </w:r>
      <w:r w:rsidRPr="74EF47FD" w:rsidR="7CEDEBBD">
        <w:rPr>
          <w:rFonts w:ascii="Arial" w:hAnsi="Arial" w:eastAsia="Arial" w:cs="Arial"/>
          <w:sz w:val="22"/>
          <w:szCs w:val="22"/>
        </w:rPr>
        <w:t>blame (</w:t>
      </w:r>
      <w:r w:rsidRPr="74EF47FD">
        <w:rPr>
          <w:rFonts w:ascii="Arial" w:hAnsi="Arial" w:eastAsia="Arial" w:cs="Arial"/>
          <w:sz w:val="22"/>
          <w:szCs w:val="22"/>
        </w:rPr>
        <w:t>Klein et al., 2022). Furthermore, Black women in the UK are more likely to</w:t>
      </w:r>
      <w:r w:rsidRPr="74EF47FD" w:rsidR="20ADED53">
        <w:rPr>
          <w:rFonts w:ascii="Arial" w:hAnsi="Arial" w:eastAsia="Arial" w:cs="Arial"/>
          <w:sz w:val="22"/>
          <w:szCs w:val="22"/>
        </w:rPr>
        <w:t xml:space="preserve"> </w:t>
      </w:r>
      <w:r w:rsidRPr="74EF47FD">
        <w:rPr>
          <w:rFonts w:ascii="Arial" w:hAnsi="Arial" w:eastAsia="Arial" w:cs="Arial"/>
          <w:sz w:val="22"/>
          <w:szCs w:val="22"/>
        </w:rPr>
        <w:t>experience coercive psychiatric interventions and less likely to receive psychological</w:t>
      </w:r>
      <w:r w:rsidRPr="74EF47FD" w:rsidR="1C693EDD">
        <w:rPr>
          <w:rFonts w:ascii="Arial" w:hAnsi="Arial" w:eastAsia="Arial" w:cs="Arial"/>
          <w:sz w:val="22"/>
          <w:szCs w:val="22"/>
        </w:rPr>
        <w:t xml:space="preserve"> </w:t>
      </w:r>
      <w:r w:rsidRPr="74EF47FD">
        <w:rPr>
          <w:rFonts w:ascii="Arial" w:hAnsi="Arial" w:eastAsia="Arial" w:cs="Arial"/>
          <w:sz w:val="22"/>
          <w:szCs w:val="22"/>
        </w:rPr>
        <w:t>therapy compared to their white counterparts (Schlief et al., 2023). Service-user</w:t>
      </w:r>
      <w:r w:rsidRPr="74EF47FD" w:rsidR="4FCA1956">
        <w:rPr>
          <w:rFonts w:ascii="Arial" w:hAnsi="Arial" w:eastAsia="Arial" w:cs="Arial"/>
          <w:sz w:val="22"/>
          <w:szCs w:val="22"/>
        </w:rPr>
        <w:t xml:space="preserve"> </w:t>
      </w:r>
      <w:r w:rsidRPr="74EF47FD">
        <w:rPr>
          <w:rFonts w:ascii="Arial" w:hAnsi="Arial" w:eastAsia="Arial" w:cs="Arial"/>
          <w:sz w:val="22"/>
          <w:szCs w:val="22"/>
        </w:rPr>
        <w:t>activism has been pivotal in challenging negative stereotypes and advocating for</w:t>
      </w:r>
      <w:r w:rsidRPr="74EF47FD" w:rsidR="70A1585A">
        <w:rPr>
          <w:rFonts w:ascii="Arial" w:hAnsi="Arial" w:eastAsia="Arial" w:cs="Arial"/>
          <w:sz w:val="22"/>
          <w:szCs w:val="22"/>
        </w:rPr>
        <w:t xml:space="preserve"> </w:t>
      </w:r>
      <w:r w:rsidRPr="74EF47FD">
        <w:rPr>
          <w:rFonts w:ascii="Arial" w:hAnsi="Arial" w:eastAsia="Arial" w:cs="Arial"/>
          <w:sz w:val="22"/>
          <w:szCs w:val="22"/>
        </w:rPr>
        <w:t>alternative framings such as “emotional intensity disorder.” Policy is slowly</w:t>
      </w:r>
      <w:r w:rsidRPr="74EF47FD" w:rsidR="7D4290C9">
        <w:rPr>
          <w:rFonts w:ascii="Arial" w:hAnsi="Arial" w:eastAsia="Arial" w:cs="Arial"/>
          <w:sz w:val="22"/>
          <w:szCs w:val="22"/>
        </w:rPr>
        <w:t xml:space="preserve"> </w:t>
      </w:r>
      <w:r w:rsidRPr="74EF47FD">
        <w:rPr>
          <w:rFonts w:ascii="Arial" w:hAnsi="Arial" w:eastAsia="Arial" w:cs="Arial"/>
          <w:sz w:val="22"/>
          <w:szCs w:val="22"/>
        </w:rPr>
        <w:t>responding to this. The NHS England Personality Disorder Capabilities Framework</w:t>
      </w:r>
      <w:r w:rsidRPr="74EF47FD" w:rsidR="19BC949C">
        <w:rPr>
          <w:rFonts w:ascii="Arial" w:hAnsi="Arial" w:eastAsia="Arial" w:cs="Arial"/>
          <w:sz w:val="22"/>
          <w:szCs w:val="22"/>
        </w:rPr>
        <w:t xml:space="preserve"> </w:t>
      </w:r>
      <w:r w:rsidRPr="74EF47FD">
        <w:rPr>
          <w:rFonts w:ascii="Arial" w:hAnsi="Arial" w:eastAsia="Arial" w:cs="Arial"/>
          <w:sz w:val="22"/>
          <w:szCs w:val="22"/>
        </w:rPr>
        <w:t xml:space="preserve">promotes champions for the delivery of compassionate, trauma-informed </w:t>
      </w:r>
      <w:r w:rsidRPr="74EF47FD" w:rsidR="4D3AC4C8">
        <w:rPr>
          <w:rFonts w:ascii="Arial" w:hAnsi="Arial" w:eastAsia="Arial" w:cs="Arial"/>
          <w:sz w:val="22"/>
          <w:szCs w:val="22"/>
        </w:rPr>
        <w:t>care. However</w:t>
      </w:r>
      <w:r w:rsidRPr="74EF47FD">
        <w:rPr>
          <w:rFonts w:ascii="Arial" w:hAnsi="Arial" w:eastAsia="Arial" w:cs="Arial"/>
          <w:sz w:val="22"/>
          <w:szCs w:val="22"/>
        </w:rPr>
        <w:t>, the effectiveness of the policy has been compromised by implementation</w:t>
      </w:r>
      <w:r w:rsidRPr="74EF47FD" w:rsidR="15895DF6">
        <w:rPr>
          <w:rFonts w:ascii="Arial" w:hAnsi="Arial" w:eastAsia="Arial" w:cs="Arial"/>
          <w:sz w:val="22"/>
          <w:szCs w:val="22"/>
        </w:rPr>
        <w:t xml:space="preserve"> </w:t>
      </w:r>
      <w:r w:rsidRPr="74EF47FD">
        <w:rPr>
          <w:rFonts w:ascii="Arial" w:hAnsi="Arial" w:eastAsia="Arial" w:cs="Arial"/>
          <w:sz w:val="22"/>
          <w:szCs w:val="22"/>
        </w:rPr>
        <w:t>lags and a lack of specialised training among healthcare staff (Brown and Crawford,</w:t>
      </w:r>
    </w:p>
    <w:p w:rsidRPr="002A2766" w:rsidR="44DCFB31" w:rsidP="74EF47FD" w:rsidRDefault="009B510F" w14:paraId="04841D82" w14:textId="58C25107">
      <w:pPr>
        <w:spacing w:line="360" w:lineRule="auto"/>
        <w:jc w:val="both"/>
        <w:rPr>
          <w:rFonts w:ascii="Arial" w:hAnsi="Arial" w:eastAsia="Arial" w:cs="Arial"/>
          <w:sz w:val="22"/>
          <w:szCs w:val="22"/>
        </w:rPr>
      </w:pPr>
      <w:r w:rsidRPr="74EF47FD">
        <w:rPr>
          <w:rFonts w:ascii="Arial" w:hAnsi="Arial" w:eastAsia="Arial" w:cs="Arial"/>
          <w:sz w:val="22"/>
          <w:szCs w:val="22"/>
        </w:rPr>
        <w:t xml:space="preserve"> </w:t>
      </w:r>
      <w:r w:rsidRPr="74EF47FD" w:rsidR="25F5DA68">
        <w:rPr>
          <w:rFonts w:ascii="Arial" w:hAnsi="Arial" w:eastAsia="Arial" w:cs="Arial"/>
          <w:sz w:val="22"/>
          <w:szCs w:val="22"/>
        </w:rPr>
        <w:t xml:space="preserve">2007). While the NHS Long-Term Plan and Equality act of 2010 have been effective to an extent in curbing stigma and discrimination while promoting quality care delivery for BPD patients, unequal service provision, lack of culturally competent services among health professionals, and systemic biases still hinder effective care delivery (Klein et al., 2022). </w:t>
      </w:r>
    </w:p>
    <w:p w:rsidRPr="002A2766" w:rsidR="44DCFB31" w:rsidP="74EF47FD" w:rsidRDefault="25F5DA68" w14:paraId="3CA95FFF" w14:textId="2CCCF95D">
      <w:pPr>
        <w:spacing w:before="240" w:after="240" w:line="360" w:lineRule="auto"/>
        <w:jc w:val="both"/>
        <w:rPr>
          <w:rFonts w:ascii="Arial" w:hAnsi="Arial" w:eastAsia="Arial" w:cs="Arial"/>
          <w:sz w:val="22"/>
          <w:szCs w:val="22"/>
        </w:rPr>
      </w:pPr>
      <w:r w:rsidRPr="74EF47FD">
        <w:rPr>
          <w:rFonts w:ascii="Aptos" w:hAnsi="Aptos" w:eastAsia="Aptos" w:cs="Aptos"/>
        </w:rPr>
        <w:t xml:space="preserve"> </w:t>
      </w:r>
      <w:r w:rsidRPr="74EF47FD">
        <w:rPr>
          <w:rFonts w:ascii="Arial" w:hAnsi="Arial" w:eastAsia="Arial" w:cs="Arial"/>
          <w:b/>
          <w:bCs/>
          <w:sz w:val="22"/>
          <w:szCs w:val="22"/>
        </w:rPr>
        <w:t>Recommendations</w:t>
      </w:r>
      <w:r w:rsidRPr="74EF47FD">
        <w:rPr>
          <w:rFonts w:ascii="Arial" w:hAnsi="Arial" w:eastAsia="Arial" w:cs="Arial"/>
          <w:sz w:val="22"/>
          <w:szCs w:val="22"/>
        </w:rPr>
        <w:t xml:space="preserve">  </w:t>
      </w:r>
      <w:r w:rsidRPr="74EF47FD" w:rsidR="33B96849">
        <w:rPr>
          <w:rFonts w:ascii="Arial" w:hAnsi="Arial" w:eastAsia="Arial" w:cs="Arial"/>
          <w:sz w:val="22"/>
          <w:szCs w:val="22"/>
        </w:rPr>
        <w:t xml:space="preserve"> </w:t>
      </w:r>
    </w:p>
    <w:p w:rsidRPr="002A2766" w:rsidR="44DCFB31" w:rsidP="74EF47FD" w:rsidRDefault="33B96849" w14:paraId="769C2A25" w14:textId="61C509BD">
      <w:pPr>
        <w:spacing w:before="240" w:after="240" w:line="360" w:lineRule="auto"/>
        <w:jc w:val="both"/>
        <w:rPr>
          <w:rFonts w:ascii="Arial" w:hAnsi="Arial" w:eastAsia="Arial" w:cs="Arial"/>
          <w:sz w:val="22"/>
          <w:szCs w:val="22"/>
        </w:rPr>
      </w:pPr>
      <w:r w:rsidRPr="74EF47FD">
        <w:rPr>
          <w:rFonts w:ascii="Aptos" w:hAnsi="Aptos" w:eastAsia="Aptos" w:cs="Aptos"/>
        </w:rPr>
        <w:t xml:space="preserve">     </w:t>
      </w:r>
      <w:r w:rsidRPr="74EF47FD" w:rsidR="25F5DA68">
        <w:rPr>
          <w:rFonts w:ascii="Arial" w:hAnsi="Arial" w:eastAsia="Arial" w:cs="Arial"/>
          <w:sz w:val="22"/>
          <w:szCs w:val="22"/>
        </w:rPr>
        <w:t xml:space="preserve">Following the comprehensive analysis of the subject of borderline personality disorders, several recommendations emerge. The first recommendation is that classification should integrate dimensional and trauma-informed perspectives. While ICD-11 demonstrated progress through the dimensional model, greater emphasis should be put on trauma histories and psychosocial determinants to avoid </w:t>
      </w:r>
      <w:r w:rsidRPr="74EF47FD" w:rsidR="25291884">
        <w:rPr>
          <w:rFonts w:ascii="Arial" w:hAnsi="Arial" w:eastAsia="Arial" w:cs="Arial"/>
          <w:sz w:val="22"/>
          <w:szCs w:val="22"/>
        </w:rPr>
        <w:t>pathologising</w:t>
      </w:r>
      <w:r w:rsidRPr="74EF47FD" w:rsidR="25F5DA68">
        <w:rPr>
          <w:rFonts w:ascii="Arial" w:hAnsi="Arial" w:eastAsia="Arial" w:cs="Arial"/>
          <w:sz w:val="22"/>
          <w:szCs w:val="22"/>
        </w:rPr>
        <w:t xml:space="preserve"> survival responses. Policymakers should also consider renaming the disorder to reduce stigma, as it has been trialled with emotional regulation disorder. Furthermore, there is a need for improved methods through structured assessments that minimise gender and cultural bias (Munson et al., 2022). Healthcare professionals should also receive person-centred training focused on differential diagnosis with C-PTSD, ASD, and ADHD, alongside awareness of systemic inequalities that shape presentation. Guideline bodies such as NICE should co- produce diagnostic guidelines with service users to strengthen validity and acceptability. The NHS and all health systems also have a responsibility to expand the provision of DBT, MBT, and SFT by ensuring all patients have equitable access to healthcare across their socioeconomic and geographic contexts. Through the NHS, the government should ensure </w:t>
      </w:r>
      <w:r w:rsidRPr="74EF47FD" w:rsidR="325D9494">
        <w:rPr>
          <w:rFonts w:ascii="Arial" w:hAnsi="Arial" w:eastAsia="Arial" w:cs="Arial"/>
          <w:sz w:val="22"/>
          <w:szCs w:val="22"/>
        </w:rPr>
        <w:t>sound</w:t>
      </w:r>
      <w:r w:rsidRPr="74EF47FD" w:rsidR="25F5DA68">
        <w:rPr>
          <w:rFonts w:ascii="Arial" w:hAnsi="Arial" w:eastAsia="Arial" w:cs="Arial"/>
          <w:sz w:val="22"/>
          <w:szCs w:val="22"/>
        </w:rPr>
        <w:t xml:space="preserve"> investment in workforce training, funding for community-based programs, and the integration of digital modalities where necessary and required. Also, rehabilitation should not be an </w:t>
      </w:r>
      <w:r w:rsidRPr="74EF47FD" w:rsidR="602D47A0">
        <w:rPr>
          <w:rFonts w:ascii="Arial" w:hAnsi="Arial" w:eastAsia="Arial" w:cs="Arial"/>
          <w:sz w:val="22"/>
          <w:szCs w:val="22"/>
        </w:rPr>
        <w:t>afterthought</w:t>
      </w:r>
      <w:r w:rsidRPr="74EF47FD" w:rsidR="25F5DA68">
        <w:rPr>
          <w:rFonts w:ascii="Arial" w:hAnsi="Arial" w:eastAsia="Arial" w:cs="Arial"/>
          <w:sz w:val="22"/>
          <w:szCs w:val="22"/>
        </w:rPr>
        <w:t>, but a core component of care. Developing policies that either establish or support supported housing, employment initiatives, or peer-led services will promote long-term recovery and social inclusion. Healthcare professionals should also undergo training on how to challenge stereotypes of BPD as manipulative or untreatable. Anti-stigma campaigns and cultural competence frameworks are needed to ensure equitable care for marginalised groups, while structural reforms should be incorporated to</w:t>
      </w:r>
      <w:r w:rsidRPr="74EF47FD" w:rsidR="0C31FEAC">
        <w:rPr>
          <w:rFonts w:ascii="Arial" w:hAnsi="Arial" w:eastAsia="Arial" w:cs="Arial"/>
          <w:sz w:val="22"/>
          <w:szCs w:val="22"/>
        </w:rPr>
        <w:t xml:space="preserve"> psychological therapies (</w:t>
      </w:r>
      <w:r w:rsidRPr="74EF47FD" w:rsidR="5C12438A">
        <w:rPr>
          <w:rFonts w:ascii="Arial" w:hAnsi="Arial" w:eastAsia="Arial" w:cs="Arial"/>
          <w:sz w:val="22"/>
          <w:szCs w:val="22"/>
        </w:rPr>
        <w:t>Klein</w:t>
      </w:r>
      <w:r w:rsidRPr="74EF47FD" w:rsidR="0C31FEAC">
        <w:rPr>
          <w:rFonts w:ascii="Arial" w:hAnsi="Arial" w:eastAsia="Arial" w:cs="Arial"/>
          <w:sz w:val="22"/>
          <w:szCs w:val="22"/>
        </w:rPr>
        <w:t xml:space="preserve"> et al., 2024).</w:t>
      </w:r>
    </w:p>
    <w:p w:rsidRPr="002A2766" w:rsidR="44DCFB31" w:rsidP="74EF47FD" w:rsidRDefault="44DCFB31" w14:paraId="3925D0BB" w14:textId="24564CA7">
      <w:pPr>
        <w:spacing w:before="240" w:after="240" w:line="360" w:lineRule="auto"/>
        <w:jc w:val="both"/>
        <w:rPr>
          <w:rFonts w:ascii="Arial" w:hAnsi="Arial" w:eastAsia="Arial" w:cs="Arial"/>
          <w:sz w:val="22"/>
          <w:szCs w:val="22"/>
        </w:rPr>
      </w:pPr>
    </w:p>
    <w:p w:rsidRPr="002A2766" w:rsidR="44DCFB31" w:rsidP="74EF47FD" w:rsidRDefault="1B3F81E5" w14:paraId="77E56571" w14:textId="6FDE8F5C">
      <w:pPr>
        <w:spacing w:before="240" w:after="240"/>
        <w:jc w:val="both"/>
        <w:rPr>
          <w:rFonts w:ascii="Arial" w:hAnsi="Arial" w:eastAsia="Arial" w:cs="Arial"/>
          <w:b/>
          <w:bCs/>
          <w:sz w:val="22"/>
          <w:szCs w:val="22"/>
        </w:rPr>
      </w:pPr>
      <w:r w:rsidRPr="74EF47FD">
        <w:rPr>
          <w:rFonts w:ascii="Arial" w:hAnsi="Arial" w:eastAsia="Arial" w:cs="Arial"/>
          <w:b/>
          <w:bCs/>
          <w:sz w:val="22"/>
          <w:szCs w:val="22"/>
        </w:rPr>
        <w:t>Conclusion</w:t>
      </w:r>
    </w:p>
    <w:p w:rsidRPr="002A2766" w:rsidR="44DCFB31" w:rsidP="74EF47FD" w:rsidRDefault="1D4EF433" w14:paraId="4F572515" w14:textId="4E87E62D">
      <w:pPr>
        <w:spacing w:before="240" w:after="240" w:line="360" w:lineRule="auto"/>
        <w:jc w:val="both"/>
        <w:rPr>
          <w:rFonts w:ascii="Arial" w:hAnsi="Arial" w:eastAsia="Arial" w:cs="Arial"/>
          <w:sz w:val="22"/>
          <w:szCs w:val="22"/>
        </w:rPr>
      </w:pPr>
      <w:r w:rsidRPr="74EF47FD">
        <w:rPr>
          <w:rFonts w:ascii="Arial" w:hAnsi="Arial" w:eastAsia="Arial" w:cs="Arial"/>
          <w:sz w:val="22"/>
          <w:szCs w:val="22"/>
        </w:rPr>
        <w:t xml:space="preserve">     </w:t>
      </w:r>
      <w:r w:rsidRPr="74EF47FD" w:rsidR="1B3F81E5">
        <w:rPr>
          <w:rFonts w:ascii="Arial" w:hAnsi="Arial" w:eastAsia="Arial" w:cs="Arial"/>
          <w:sz w:val="22"/>
          <w:szCs w:val="22"/>
        </w:rPr>
        <w:t xml:space="preserve">The report explored borderline personality disorder as a highly </w:t>
      </w:r>
      <w:r w:rsidRPr="74EF47FD" w:rsidR="221E473A">
        <w:rPr>
          <w:rFonts w:ascii="Arial" w:hAnsi="Arial" w:eastAsia="Arial" w:cs="Arial"/>
          <w:sz w:val="22"/>
          <w:szCs w:val="22"/>
        </w:rPr>
        <w:t>contested condition</w:t>
      </w:r>
      <w:r w:rsidRPr="74EF47FD" w:rsidR="1B3F81E5">
        <w:rPr>
          <w:rFonts w:ascii="Arial" w:hAnsi="Arial" w:eastAsia="Arial" w:cs="Arial"/>
          <w:sz w:val="22"/>
          <w:szCs w:val="22"/>
        </w:rPr>
        <w:t xml:space="preserve"> that has waxed and waned the public domain for decades. It was </w:t>
      </w:r>
      <w:r w:rsidRPr="74EF47FD" w:rsidR="6B408D04">
        <w:rPr>
          <w:rFonts w:ascii="Arial" w:hAnsi="Arial" w:eastAsia="Arial" w:cs="Arial"/>
          <w:sz w:val="22"/>
          <w:szCs w:val="22"/>
        </w:rPr>
        <w:t>evident that</w:t>
      </w:r>
      <w:r w:rsidRPr="74EF47FD" w:rsidR="1B3F81E5">
        <w:rPr>
          <w:rFonts w:ascii="Arial" w:hAnsi="Arial" w:eastAsia="Arial" w:cs="Arial"/>
          <w:sz w:val="22"/>
          <w:szCs w:val="22"/>
        </w:rPr>
        <w:t xml:space="preserve"> years of research have culminated in better understanding of the condition,</w:t>
      </w:r>
      <w:r w:rsidRPr="74EF47FD" w:rsidR="0BC920E0">
        <w:rPr>
          <w:rFonts w:ascii="Arial" w:hAnsi="Arial" w:eastAsia="Arial" w:cs="Arial"/>
          <w:sz w:val="22"/>
          <w:szCs w:val="22"/>
        </w:rPr>
        <w:t xml:space="preserve"> </w:t>
      </w:r>
      <w:r w:rsidRPr="74EF47FD" w:rsidR="1B3F81E5">
        <w:rPr>
          <w:rFonts w:ascii="Arial" w:hAnsi="Arial" w:eastAsia="Arial" w:cs="Arial"/>
          <w:sz w:val="22"/>
          <w:szCs w:val="22"/>
        </w:rPr>
        <w:t>more specific classification, clear diagnostic criteria and evidence-based treatment,</w:t>
      </w:r>
      <w:r w:rsidRPr="74EF47FD" w:rsidR="685ABDB8">
        <w:rPr>
          <w:rFonts w:ascii="Arial" w:hAnsi="Arial" w:eastAsia="Arial" w:cs="Arial"/>
          <w:sz w:val="22"/>
          <w:szCs w:val="22"/>
        </w:rPr>
        <w:t xml:space="preserve"> </w:t>
      </w:r>
      <w:r w:rsidRPr="74EF47FD" w:rsidR="1B3F81E5">
        <w:rPr>
          <w:rFonts w:ascii="Arial" w:hAnsi="Arial" w:eastAsia="Arial" w:cs="Arial"/>
          <w:sz w:val="22"/>
          <w:szCs w:val="22"/>
        </w:rPr>
        <w:t xml:space="preserve">founded on DBT and MDT, among others. Even so, there continues to be </w:t>
      </w:r>
      <w:r w:rsidRPr="74EF47FD" w:rsidR="4C7E3385">
        <w:rPr>
          <w:rFonts w:ascii="Arial" w:hAnsi="Arial" w:eastAsia="Arial" w:cs="Arial"/>
          <w:sz w:val="22"/>
          <w:szCs w:val="22"/>
        </w:rPr>
        <w:t>unending debate</w:t>
      </w:r>
      <w:r w:rsidRPr="74EF47FD" w:rsidR="1B3F81E5">
        <w:rPr>
          <w:rFonts w:ascii="Arial" w:hAnsi="Arial" w:eastAsia="Arial" w:cs="Arial"/>
          <w:sz w:val="22"/>
          <w:szCs w:val="22"/>
        </w:rPr>
        <w:t xml:space="preserve"> surrounding trauma, neurodivergence, stigma classification and service user</w:t>
      </w:r>
      <w:r w:rsidRPr="74EF47FD" w:rsidR="4B845FA3">
        <w:rPr>
          <w:rFonts w:ascii="Arial" w:hAnsi="Arial" w:eastAsia="Arial" w:cs="Arial"/>
          <w:sz w:val="22"/>
          <w:szCs w:val="22"/>
        </w:rPr>
        <w:t xml:space="preserve"> </w:t>
      </w:r>
      <w:r w:rsidRPr="74EF47FD" w:rsidR="1B3F81E5">
        <w:rPr>
          <w:rFonts w:ascii="Arial" w:hAnsi="Arial" w:eastAsia="Arial" w:cs="Arial"/>
          <w:sz w:val="22"/>
          <w:szCs w:val="22"/>
        </w:rPr>
        <w:t>identity. Moving forward, robust reforms in classification, investments in accessible</w:t>
      </w:r>
      <w:r w:rsidRPr="74EF47FD" w:rsidR="315604D7">
        <w:rPr>
          <w:rFonts w:ascii="Arial" w:hAnsi="Arial" w:eastAsia="Arial" w:cs="Arial"/>
          <w:sz w:val="22"/>
          <w:szCs w:val="22"/>
        </w:rPr>
        <w:t xml:space="preserve"> </w:t>
      </w:r>
      <w:r w:rsidRPr="74EF47FD" w:rsidR="1B3F81E5">
        <w:rPr>
          <w:rFonts w:ascii="Arial" w:hAnsi="Arial" w:eastAsia="Arial" w:cs="Arial"/>
          <w:sz w:val="22"/>
          <w:szCs w:val="22"/>
        </w:rPr>
        <w:t>treatment, tackling structural stigma, and stronger rehabilitation frameworks will</w:t>
      </w:r>
      <w:r w:rsidRPr="74EF47FD" w:rsidR="4CF0FF31">
        <w:rPr>
          <w:rFonts w:ascii="Arial" w:hAnsi="Arial" w:eastAsia="Arial" w:cs="Arial"/>
          <w:sz w:val="22"/>
          <w:szCs w:val="22"/>
        </w:rPr>
        <w:t xml:space="preserve"> </w:t>
      </w:r>
      <w:r w:rsidRPr="74EF47FD" w:rsidR="1B3F81E5">
        <w:rPr>
          <w:rFonts w:ascii="Arial" w:hAnsi="Arial" w:eastAsia="Arial" w:cs="Arial"/>
          <w:sz w:val="22"/>
          <w:szCs w:val="22"/>
        </w:rPr>
        <w:t>genuinely create a conducive environment for recovery, inclusion, and dignity in BPD.</w:t>
      </w:r>
    </w:p>
    <w:p w:rsidRPr="002A2766" w:rsidR="44DCFB31" w:rsidP="74EF47FD" w:rsidRDefault="44DCFB31" w14:paraId="59AFC181" w14:textId="595456CA">
      <w:pPr>
        <w:spacing w:before="240" w:after="240" w:line="360" w:lineRule="auto"/>
        <w:jc w:val="both"/>
        <w:rPr>
          <w:rFonts w:ascii="Arial" w:hAnsi="Arial" w:eastAsia="Arial" w:cs="Arial"/>
          <w:sz w:val="22"/>
          <w:szCs w:val="22"/>
        </w:rPr>
      </w:pPr>
    </w:p>
    <w:p w:rsidRPr="002A2766" w:rsidR="44DCFB31" w:rsidP="74EF47FD" w:rsidRDefault="44DCFB31" w14:paraId="71446C6E" w14:textId="3EE45A3E">
      <w:pPr>
        <w:spacing w:before="240" w:after="240" w:line="360" w:lineRule="auto"/>
        <w:jc w:val="both"/>
        <w:rPr>
          <w:rFonts w:ascii="Arial" w:hAnsi="Arial" w:eastAsia="Arial" w:cs="Arial"/>
          <w:sz w:val="22"/>
          <w:szCs w:val="22"/>
        </w:rPr>
      </w:pPr>
    </w:p>
    <w:p w:rsidRPr="002A2766" w:rsidR="44DCFB31" w:rsidP="74EF47FD" w:rsidRDefault="44DCFB31" w14:paraId="34A107F0" w14:textId="111E160A">
      <w:pPr>
        <w:spacing w:before="240" w:after="240" w:line="360" w:lineRule="auto"/>
        <w:jc w:val="both"/>
        <w:rPr>
          <w:rFonts w:ascii="Arial" w:hAnsi="Arial" w:eastAsia="Arial" w:cs="Arial"/>
          <w:sz w:val="22"/>
          <w:szCs w:val="22"/>
        </w:rPr>
      </w:pPr>
    </w:p>
    <w:p w:rsidRPr="002A2766" w:rsidR="44DCFB31" w:rsidP="74EF47FD" w:rsidRDefault="44DCFB31" w14:paraId="69E266B1" w14:textId="2F9218DC">
      <w:pPr>
        <w:spacing w:before="240" w:after="240" w:line="360" w:lineRule="auto"/>
        <w:jc w:val="both"/>
        <w:rPr>
          <w:rFonts w:ascii="Arial" w:hAnsi="Arial" w:eastAsia="Arial" w:cs="Arial"/>
          <w:sz w:val="22"/>
          <w:szCs w:val="22"/>
        </w:rPr>
      </w:pPr>
    </w:p>
    <w:p w:rsidRPr="002A2766" w:rsidR="44DCFB31" w:rsidP="74EF47FD" w:rsidRDefault="44DCFB31" w14:paraId="0E03E153" w14:textId="3CA1035E">
      <w:pPr>
        <w:spacing w:before="240" w:after="240" w:line="360" w:lineRule="auto"/>
        <w:jc w:val="both"/>
        <w:rPr>
          <w:rFonts w:ascii="Arial" w:hAnsi="Arial" w:eastAsia="Arial" w:cs="Arial"/>
          <w:sz w:val="22"/>
          <w:szCs w:val="22"/>
        </w:rPr>
      </w:pPr>
    </w:p>
    <w:p w:rsidRPr="002A2766" w:rsidR="44DCFB31" w:rsidP="74EF47FD" w:rsidRDefault="44DCFB31" w14:paraId="4CF8F66C" w14:textId="71E86EDF">
      <w:pPr>
        <w:spacing w:before="240" w:after="240" w:line="360" w:lineRule="auto"/>
        <w:jc w:val="both"/>
        <w:rPr>
          <w:rFonts w:ascii="Arial" w:hAnsi="Arial" w:eastAsia="Arial" w:cs="Arial"/>
          <w:sz w:val="22"/>
          <w:szCs w:val="22"/>
        </w:rPr>
      </w:pPr>
    </w:p>
    <w:p w:rsidRPr="002A2766" w:rsidR="44DCFB31" w:rsidP="74EF47FD" w:rsidRDefault="44DCFB31" w14:paraId="00988EEF" w14:textId="2AA460B9">
      <w:pPr>
        <w:spacing w:before="240" w:after="240" w:line="360" w:lineRule="auto"/>
        <w:jc w:val="both"/>
        <w:rPr>
          <w:rFonts w:ascii="Arial" w:hAnsi="Arial" w:eastAsia="Arial" w:cs="Arial"/>
          <w:sz w:val="22"/>
          <w:szCs w:val="22"/>
        </w:rPr>
      </w:pPr>
    </w:p>
    <w:p w:rsidRPr="002A2766" w:rsidR="44DCFB31" w:rsidP="74EF47FD" w:rsidRDefault="44DCFB31" w14:paraId="26462306" w14:textId="048918FA">
      <w:pPr>
        <w:spacing w:before="240" w:after="240" w:line="360" w:lineRule="auto"/>
        <w:jc w:val="both"/>
        <w:rPr>
          <w:rFonts w:ascii="Arial" w:hAnsi="Arial" w:eastAsia="Arial" w:cs="Arial"/>
          <w:sz w:val="22"/>
          <w:szCs w:val="22"/>
        </w:rPr>
      </w:pPr>
    </w:p>
    <w:p w:rsidRPr="002A2766" w:rsidR="44DCFB31" w:rsidP="74EF47FD" w:rsidRDefault="44DCFB31" w14:paraId="7B36FE1B" w14:textId="4841C164">
      <w:pPr>
        <w:spacing w:before="240" w:after="240" w:line="360" w:lineRule="auto"/>
        <w:jc w:val="both"/>
        <w:rPr>
          <w:rFonts w:ascii="Arial" w:hAnsi="Arial" w:eastAsia="Arial" w:cs="Arial"/>
          <w:sz w:val="22"/>
          <w:szCs w:val="22"/>
        </w:rPr>
      </w:pPr>
    </w:p>
    <w:p w:rsidRPr="002A2766" w:rsidR="44DCFB31" w:rsidP="74EF47FD" w:rsidRDefault="44DCFB31" w14:paraId="5E281666" w14:textId="13C60BC6">
      <w:pPr>
        <w:spacing w:before="240" w:after="240" w:line="360" w:lineRule="auto"/>
        <w:jc w:val="both"/>
        <w:rPr>
          <w:rFonts w:ascii="Arial" w:hAnsi="Arial" w:eastAsia="Arial" w:cs="Arial"/>
          <w:sz w:val="22"/>
          <w:szCs w:val="22"/>
        </w:rPr>
      </w:pPr>
    </w:p>
    <w:p w:rsidRPr="002A2766" w:rsidR="44DCFB31" w:rsidP="74EF47FD" w:rsidRDefault="44DCFB31" w14:paraId="472A9DA4" w14:textId="7ED2E777">
      <w:pPr>
        <w:spacing w:before="240" w:after="240" w:line="360" w:lineRule="auto"/>
        <w:jc w:val="both"/>
        <w:rPr>
          <w:rFonts w:ascii="Arial" w:hAnsi="Arial" w:eastAsia="Arial" w:cs="Arial"/>
          <w:sz w:val="22"/>
          <w:szCs w:val="22"/>
        </w:rPr>
      </w:pPr>
    </w:p>
    <w:p w:rsidRPr="002A2766" w:rsidR="44DCFB31" w:rsidP="74EF47FD" w:rsidRDefault="44DCFB31" w14:paraId="337E9D12" w14:textId="12851AE5">
      <w:pPr>
        <w:spacing w:before="240" w:after="240" w:line="360" w:lineRule="auto"/>
        <w:jc w:val="both"/>
        <w:rPr>
          <w:rFonts w:ascii="Arial" w:hAnsi="Arial" w:eastAsia="Arial" w:cs="Arial"/>
          <w:b/>
          <w:bCs/>
          <w:sz w:val="22"/>
          <w:szCs w:val="22"/>
        </w:rPr>
      </w:pPr>
    </w:p>
    <w:p w:rsidRPr="002A2766" w:rsidR="44DCFB31" w:rsidP="74EF47FD" w:rsidRDefault="5591BB38" w14:paraId="5B158C4F" w14:textId="245EE6F3">
      <w:pPr>
        <w:spacing w:before="240" w:after="240" w:line="360" w:lineRule="auto"/>
        <w:jc w:val="both"/>
        <w:rPr>
          <w:rFonts w:ascii="Arial" w:hAnsi="Arial" w:eastAsia="Arial" w:cs="Arial"/>
          <w:sz w:val="22"/>
          <w:szCs w:val="22"/>
        </w:rPr>
      </w:pPr>
      <w:r w:rsidRPr="74EF47FD">
        <w:rPr>
          <w:rFonts w:ascii="Arial" w:hAnsi="Arial" w:eastAsia="Arial" w:cs="Arial"/>
          <w:b/>
          <w:bCs/>
          <w:sz w:val="22"/>
          <w:szCs w:val="22"/>
        </w:rPr>
        <w:t>References</w:t>
      </w:r>
    </w:p>
    <w:p w:rsidRPr="002A2766" w:rsidR="44DCFB31" w:rsidP="74EF47FD" w:rsidRDefault="0EC08202" w14:paraId="5B6A6A72" w14:textId="18721856">
      <w:pPr>
        <w:spacing w:line="360" w:lineRule="auto"/>
        <w:ind w:left="720" w:hanging="720"/>
        <w:jc w:val="both"/>
      </w:pPr>
      <w:r w:rsidRPr="74EF47FD">
        <w:rPr>
          <w:rFonts w:ascii="Arial" w:hAnsi="Arial" w:eastAsia="Arial" w:cs="Arial"/>
        </w:rPr>
        <w:t xml:space="preserve">American Psychiatric Association (APA). (2013). </w:t>
      </w:r>
      <w:r w:rsidRPr="74EF47FD">
        <w:rPr>
          <w:rFonts w:ascii="Arial" w:hAnsi="Arial" w:eastAsia="Arial" w:cs="Arial"/>
          <w:i/>
          <w:iCs/>
        </w:rPr>
        <w:t>Diagnostic and statistical manual of mental disorders</w:t>
      </w:r>
      <w:r w:rsidRPr="74EF47FD">
        <w:rPr>
          <w:rFonts w:ascii="Arial" w:hAnsi="Arial" w:eastAsia="Arial" w:cs="Arial"/>
        </w:rPr>
        <w:t xml:space="preserve"> (5th ed.). Washington, DC: APA.</w:t>
      </w:r>
    </w:p>
    <w:p w:rsidRPr="002A2766" w:rsidR="44DCFB31" w:rsidP="74EF47FD" w:rsidRDefault="0EC08202" w14:paraId="1CD9E09F" w14:textId="04556492">
      <w:pPr>
        <w:spacing w:line="360" w:lineRule="auto"/>
        <w:ind w:left="720" w:hanging="720"/>
        <w:jc w:val="both"/>
      </w:pPr>
      <w:r w:rsidRPr="74EF47FD">
        <w:rPr>
          <w:rFonts w:ascii="Arial" w:hAnsi="Arial" w:eastAsia="Arial" w:cs="Arial"/>
        </w:rPr>
        <w:t xml:space="preserve">Berger, B., 2014. Power, selfhood, and identity: A feminist critique of borderline personality disorder. In </w:t>
      </w:r>
      <w:r w:rsidRPr="74EF47FD">
        <w:rPr>
          <w:rFonts w:ascii="Arial" w:hAnsi="Arial" w:eastAsia="Arial" w:cs="Arial"/>
          <w:i/>
          <w:iCs/>
        </w:rPr>
        <w:t>Advocates' Forum, 2014</w:t>
      </w:r>
      <w:r w:rsidRPr="74EF47FD">
        <w:rPr>
          <w:rFonts w:ascii="Arial" w:hAnsi="Arial" w:eastAsia="Arial" w:cs="Arial"/>
        </w:rPr>
        <w:t xml:space="preserve">. </w:t>
      </w:r>
      <w:hyperlink r:id="rId9">
        <w:r w:rsidRPr="74EF47FD">
          <w:rPr>
            <w:rStyle w:val="Hyperlink"/>
            <w:rFonts w:ascii="Arial" w:hAnsi="Arial" w:eastAsia="Arial" w:cs="Arial"/>
            <w:color w:val="0563C1"/>
          </w:rPr>
          <w:t>https://crownschool.uchicago.edu/student-life/advocates-forum/power-selfhood-and-identity-feminist-critique-borderline-personality</w:t>
        </w:r>
      </w:hyperlink>
      <w:r w:rsidRPr="74EF47FD">
        <w:rPr>
          <w:rFonts w:ascii="Arial" w:hAnsi="Arial" w:eastAsia="Arial" w:cs="Arial"/>
        </w:rPr>
        <w:t xml:space="preserve"> </w:t>
      </w:r>
    </w:p>
    <w:p w:rsidRPr="002A2766" w:rsidR="44DCFB31" w:rsidP="74EF47FD" w:rsidRDefault="0EC08202" w14:paraId="0EA87AF3" w14:textId="700F8271">
      <w:pPr>
        <w:spacing w:line="360" w:lineRule="auto"/>
        <w:ind w:left="720" w:hanging="720"/>
        <w:jc w:val="both"/>
      </w:pPr>
      <w:r w:rsidRPr="74EF47FD">
        <w:rPr>
          <w:rFonts w:ascii="Arial" w:hAnsi="Arial" w:eastAsia="Arial" w:cs="Arial"/>
        </w:rPr>
        <w:t xml:space="preserve">Bozzatello, P., Blua, C., Brandellero, D., Baldassarri, L., Brasso, C., Rocca, P. and Bellino, S., 2024. Gender differences in borderline personality disorder: a narrative review. </w:t>
      </w:r>
      <w:r w:rsidRPr="74EF47FD">
        <w:rPr>
          <w:rFonts w:ascii="Arial" w:hAnsi="Arial" w:eastAsia="Arial" w:cs="Arial"/>
          <w:i/>
          <w:iCs/>
        </w:rPr>
        <w:t>Frontiers in Psychiatry</w:t>
      </w:r>
      <w:r w:rsidRPr="74EF47FD">
        <w:rPr>
          <w:rFonts w:ascii="Arial" w:hAnsi="Arial" w:eastAsia="Arial" w:cs="Arial"/>
        </w:rPr>
        <w:t xml:space="preserve">, </w:t>
      </w:r>
      <w:r w:rsidRPr="74EF47FD">
        <w:rPr>
          <w:rFonts w:ascii="Arial" w:hAnsi="Arial" w:eastAsia="Arial" w:cs="Arial"/>
          <w:i/>
          <w:iCs/>
        </w:rPr>
        <w:t>15</w:t>
      </w:r>
      <w:r w:rsidRPr="74EF47FD">
        <w:rPr>
          <w:rFonts w:ascii="Arial" w:hAnsi="Arial" w:eastAsia="Arial" w:cs="Arial"/>
        </w:rPr>
        <w:t xml:space="preserve">, p.1320546. </w:t>
      </w:r>
      <w:hyperlink r:id="rId10">
        <w:r w:rsidRPr="74EF47FD">
          <w:rPr>
            <w:rStyle w:val="Hyperlink"/>
            <w:rFonts w:ascii="Arial" w:hAnsi="Arial" w:eastAsia="Arial" w:cs="Arial"/>
            <w:color w:val="0563C1"/>
          </w:rPr>
          <w:t>https://doi.org/10.3389/fpsyt.2024.1320546</w:t>
        </w:r>
      </w:hyperlink>
      <w:r w:rsidRPr="74EF47FD">
        <w:rPr>
          <w:rFonts w:ascii="Arial" w:hAnsi="Arial" w:eastAsia="Arial" w:cs="Arial"/>
        </w:rPr>
        <w:t xml:space="preserve"> </w:t>
      </w:r>
    </w:p>
    <w:p w:rsidRPr="002A2766" w:rsidR="44DCFB31" w:rsidP="74EF47FD" w:rsidRDefault="0EC08202" w14:paraId="284620A0" w14:textId="3A603F5C">
      <w:pPr>
        <w:spacing w:line="360" w:lineRule="auto"/>
        <w:ind w:left="720" w:hanging="720"/>
        <w:jc w:val="both"/>
      </w:pPr>
      <w:r w:rsidRPr="74EF47FD">
        <w:rPr>
          <w:rFonts w:ascii="Arial" w:hAnsi="Arial" w:eastAsia="Arial" w:cs="Arial"/>
        </w:rPr>
        <w:t xml:space="preserve">Broadbear, J.H., Bhagwandas, M.G., Crowley, S., Cheney, L. and Rao, S., 2025. Exploring the pathways to diagnosis for men with borderline personality disorder: a qualitative study. </w:t>
      </w:r>
      <w:r w:rsidRPr="74EF47FD">
        <w:rPr>
          <w:rFonts w:ascii="Arial" w:hAnsi="Arial" w:eastAsia="Arial" w:cs="Arial"/>
          <w:i/>
          <w:iCs/>
        </w:rPr>
        <w:t>International Journal of Mental Health Nursing</w:t>
      </w:r>
      <w:r w:rsidRPr="74EF47FD">
        <w:rPr>
          <w:rFonts w:ascii="Arial" w:hAnsi="Arial" w:eastAsia="Arial" w:cs="Arial"/>
        </w:rPr>
        <w:t xml:space="preserve">, </w:t>
      </w:r>
      <w:r w:rsidRPr="74EF47FD">
        <w:rPr>
          <w:rFonts w:ascii="Arial" w:hAnsi="Arial" w:eastAsia="Arial" w:cs="Arial"/>
          <w:i/>
          <w:iCs/>
        </w:rPr>
        <w:t>34</w:t>
      </w:r>
      <w:r w:rsidRPr="74EF47FD">
        <w:rPr>
          <w:rFonts w:ascii="Arial" w:hAnsi="Arial" w:eastAsia="Arial" w:cs="Arial"/>
        </w:rPr>
        <w:t xml:space="preserve">(1), p.e13413. </w:t>
      </w:r>
      <w:hyperlink r:id="rId11">
        <w:r w:rsidRPr="74EF47FD">
          <w:rPr>
            <w:rStyle w:val="Hyperlink"/>
            <w:rFonts w:ascii="Arial" w:hAnsi="Arial" w:eastAsia="Arial" w:cs="Arial"/>
            <w:color w:val="0563C1"/>
          </w:rPr>
          <w:t>https://doi.org/10.1111/inm.13413</w:t>
        </w:r>
      </w:hyperlink>
      <w:r w:rsidRPr="74EF47FD">
        <w:rPr>
          <w:rFonts w:ascii="Arial" w:hAnsi="Arial" w:eastAsia="Arial" w:cs="Arial"/>
        </w:rPr>
        <w:t xml:space="preserve"> </w:t>
      </w:r>
    </w:p>
    <w:p w:rsidRPr="002A2766" w:rsidR="44DCFB31" w:rsidP="74EF47FD" w:rsidRDefault="0EC08202" w14:paraId="02AB0E87" w14:textId="09D8DAD9">
      <w:pPr>
        <w:spacing w:line="360" w:lineRule="auto"/>
        <w:ind w:left="720" w:hanging="720"/>
        <w:jc w:val="both"/>
      </w:pPr>
      <w:r w:rsidRPr="74EF47FD">
        <w:rPr>
          <w:rFonts w:ascii="Arial" w:hAnsi="Arial" w:eastAsia="Arial" w:cs="Arial"/>
        </w:rPr>
        <w:t xml:space="preserve">Brown, B.J. and Crawford, P., 2007. Personality Disorder in UK Mental Health Care: Language, Legitimation and the Psychodynamics of Organized Surveillance. In </w:t>
      </w:r>
      <w:r w:rsidRPr="74EF47FD">
        <w:rPr>
          <w:rFonts w:ascii="Arial" w:hAnsi="Arial" w:eastAsia="Arial" w:cs="Arial"/>
          <w:i/>
          <w:iCs/>
        </w:rPr>
        <w:t>The Discourse of Hospital Communication: Tracing Complexities in Contemporary Health Care Organizations</w:t>
      </w:r>
      <w:r w:rsidRPr="74EF47FD">
        <w:rPr>
          <w:rFonts w:ascii="Arial" w:hAnsi="Arial" w:eastAsia="Arial" w:cs="Arial"/>
        </w:rPr>
        <w:t xml:space="preserve"> (pp. 109-137). London: Palgrave Macmillan UK. </w:t>
      </w:r>
      <w:hyperlink r:id="rId12">
        <w:r w:rsidRPr="74EF47FD">
          <w:rPr>
            <w:rStyle w:val="Hyperlink"/>
            <w:rFonts w:ascii="Arial" w:hAnsi="Arial" w:eastAsia="Arial" w:cs="Arial"/>
            <w:color w:val="0563C1"/>
          </w:rPr>
          <w:t>https://link.springer.com/chapter/10.1057/9780230595477_6</w:t>
        </w:r>
      </w:hyperlink>
      <w:r w:rsidRPr="74EF47FD">
        <w:rPr>
          <w:rFonts w:ascii="Arial" w:hAnsi="Arial" w:eastAsia="Arial" w:cs="Arial"/>
        </w:rPr>
        <w:t xml:space="preserve">  </w:t>
      </w:r>
    </w:p>
    <w:p w:rsidRPr="002A2766" w:rsidR="44DCFB31" w:rsidP="74EF47FD" w:rsidRDefault="0EC08202" w14:paraId="7D447EF9" w14:textId="32A60CF7">
      <w:pPr>
        <w:spacing w:line="360" w:lineRule="auto"/>
        <w:ind w:left="720" w:hanging="720"/>
        <w:jc w:val="both"/>
      </w:pPr>
      <w:r w:rsidRPr="74EF47FD">
        <w:rPr>
          <w:rFonts w:ascii="Arial" w:hAnsi="Arial" w:eastAsia="Arial" w:cs="Arial"/>
        </w:rPr>
        <w:t xml:space="preserve">Caspi, A., Houts, R.M., Belsky, D.W., Goldman-Mellor, S.J., Harrington, H., Israel, S., Meier, M.H., Ramrakha, S., Shalev, I., Poulton, R. and Moffitt, T.E., 2014. The p factor: one general psychopathology factor in the structure of psychiatric disorders?. </w:t>
      </w:r>
      <w:r w:rsidRPr="74EF47FD">
        <w:rPr>
          <w:rFonts w:ascii="Arial" w:hAnsi="Arial" w:eastAsia="Arial" w:cs="Arial"/>
          <w:i/>
          <w:iCs/>
        </w:rPr>
        <w:t>Clinical psychological science</w:t>
      </w:r>
      <w:r w:rsidRPr="74EF47FD">
        <w:rPr>
          <w:rFonts w:ascii="Arial" w:hAnsi="Arial" w:eastAsia="Arial" w:cs="Arial"/>
        </w:rPr>
        <w:t xml:space="preserve">, </w:t>
      </w:r>
      <w:r w:rsidRPr="74EF47FD">
        <w:rPr>
          <w:rFonts w:ascii="Arial" w:hAnsi="Arial" w:eastAsia="Arial" w:cs="Arial"/>
          <w:i/>
          <w:iCs/>
        </w:rPr>
        <w:t>2</w:t>
      </w:r>
      <w:r w:rsidRPr="74EF47FD">
        <w:rPr>
          <w:rFonts w:ascii="Arial" w:hAnsi="Arial" w:eastAsia="Arial" w:cs="Arial"/>
        </w:rPr>
        <w:t xml:space="preserve">(2), pp.119-137. </w:t>
      </w:r>
      <w:hyperlink r:id="rId13">
        <w:r w:rsidRPr="74EF47FD">
          <w:rPr>
            <w:rStyle w:val="Hyperlink"/>
            <w:rFonts w:ascii="Arial" w:hAnsi="Arial" w:eastAsia="Arial" w:cs="Arial"/>
            <w:color w:val="0563C1"/>
          </w:rPr>
          <w:t>https://doi.org/10.1177/2167702613497473</w:t>
        </w:r>
      </w:hyperlink>
      <w:r w:rsidRPr="74EF47FD">
        <w:rPr>
          <w:rFonts w:ascii="Arial" w:hAnsi="Arial" w:eastAsia="Arial" w:cs="Arial"/>
        </w:rPr>
        <w:t xml:space="preserve"> </w:t>
      </w:r>
    </w:p>
    <w:p w:rsidRPr="002A2766" w:rsidR="44DCFB31" w:rsidP="74EF47FD" w:rsidRDefault="0EC08202" w14:paraId="562EB02C" w14:textId="3107FC2D">
      <w:pPr>
        <w:spacing w:line="360" w:lineRule="auto"/>
        <w:ind w:left="720" w:hanging="720"/>
        <w:jc w:val="both"/>
      </w:pPr>
      <w:r w:rsidRPr="74EF47FD">
        <w:rPr>
          <w:rFonts w:ascii="Arial" w:hAnsi="Arial" w:eastAsia="Arial" w:cs="Arial"/>
        </w:rPr>
        <w:t xml:space="preserve">Chapman, A.L., 2010. Borderline personality disorder. </w:t>
      </w:r>
      <w:hyperlink r:id="rId14">
        <w:r w:rsidRPr="74EF47FD">
          <w:rPr>
            <w:rStyle w:val="Hyperlink"/>
            <w:rFonts w:ascii="Arial" w:hAnsi="Arial" w:eastAsia="Arial" w:cs="Arial"/>
            <w:color w:val="0563C1"/>
          </w:rPr>
          <w:t>https://www.ncbi.nlm.nih.gov/books/NBK430883/</w:t>
        </w:r>
      </w:hyperlink>
      <w:r w:rsidRPr="74EF47FD">
        <w:rPr>
          <w:rFonts w:ascii="Arial" w:hAnsi="Arial" w:eastAsia="Arial" w:cs="Arial"/>
        </w:rPr>
        <w:t xml:space="preserve"> </w:t>
      </w:r>
    </w:p>
    <w:p w:rsidRPr="002A2766" w:rsidR="44DCFB31" w:rsidP="74EF47FD" w:rsidRDefault="0EC08202" w14:paraId="2EA9CB04" w14:textId="62543378">
      <w:pPr>
        <w:spacing w:line="360" w:lineRule="auto"/>
        <w:ind w:left="720" w:hanging="720"/>
        <w:jc w:val="both"/>
      </w:pPr>
      <w:r w:rsidRPr="74EF47FD">
        <w:rPr>
          <w:rFonts w:ascii="Arial" w:hAnsi="Arial" w:eastAsia="Arial" w:cs="Arial"/>
        </w:rPr>
        <w:t xml:space="preserve">Leichsenring, F., Fonagy, P., Heim, N., Kernberg, O.F., Leweke, F., Luyten, P., Salzer, S., Spitzer, C. and Steinert, C., 2024. Borderline personality disorder: a comprehensive review of diagnosis and clinical presentation, etiology, treatment, and current controversies. </w:t>
      </w:r>
      <w:r w:rsidRPr="74EF47FD">
        <w:rPr>
          <w:rFonts w:ascii="Arial" w:hAnsi="Arial" w:eastAsia="Arial" w:cs="Arial"/>
          <w:i/>
          <w:iCs/>
        </w:rPr>
        <w:t>World psychiatry</w:t>
      </w:r>
      <w:r w:rsidRPr="74EF47FD">
        <w:rPr>
          <w:rFonts w:ascii="Arial" w:hAnsi="Arial" w:eastAsia="Arial" w:cs="Arial"/>
        </w:rPr>
        <w:t xml:space="preserve">, </w:t>
      </w:r>
      <w:r w:rsidRPr="74EF47FD">
        <w:rPr>
          <w:rFonts w:ascii="Arial" w:hAnsi="Arial" w:eastAsia="Arial" w:cs="Arial"/>
          <w:i/>
          <w:iCs/>
        </w:rPr>
        <w:t>23</w:t>
      </w:r>
      <w:r w:rsidRPr="74EF47FD">
        <w:rPr>
          <w:rFonts w:ascii="Arial" w:hAnsi="Arial" w:eastAsia="Arial" w:cs="Arial"/>
        </w:rPr>
        <w:t xml:space="preserve">(1), pp.4-25. </w:t>
      </w:r>
      <w:hyperlink r:id="rId15">
        <w:r w:rsidRPr="74EF47FD">
          <w:rPr>
            <w:rStyle w:val="Hyperlink"/>
            <w:rFonts w:ascii="Arial" w:hAnsi="Arial" w:eastAsia="Arial" w:cs="Arial"/>
            <w:color w:val="0563C1"/>
          </w:rPr>
          <w:t>https://doi.org/10.1002/wps.21156</w:t>
        </w:r>
      </w:hyperlink>
    </w:p>
    <w:p w:rsidRPr="002A2766" w:rsidR="44DCFB31" w:rsidP="74EF47FD" w:rsidRDefault="0EC08202" w14:paraId="13B9A691" w14:textId="340E2BF5">
      <w:pPr>
        <w:spacing w:line="360" w:lineRule="auto"/>
        <w:ind w:left="720" w:hanging="720"/>
        <w:jc w:val="both"/>
      </w:pPr>
      <w:r w:rsidRPr="74EF47FD">
        <w:rPr>
          <w:rFonts w:ascii="Arial" w:hAnsi="Arial" w:eastAsia="Arial" w:cs="Arial"/>
        </w:rPr>
        <w:t xml:space="preserve">Linehan, M.M., 1993. </w:t>
      </w:r>
      <w:r w:rsidRPr="74EF47FD">
        <w:rPr>
          <w:rFonts w:ascii="Arial" w:hAnsi="Arial" w:eastAsia="Arial" w:cs="Arial"/>
          <w:i/>
          <w:iCs/>
        </w:rPr>
        <w:t>Cognitive-behavioral treatment of borderline personality disorder</w:t>
      </w:r>
      <w:r w:rsidRPr="74EF47FD">
        <w:rPr>
          <w:rFonts w:ascii="Arial" w:hAnsi="Arial" w:eastAsia="Arial" w:cs="Arial"/>
        </w:rPr>
        <w:t>. New York: Guilford Press.</w:t>
      </w:r>
    </w:p>
    <w:p w:rsidRPr="002A2766" w:rsidR="44DCFB31" w:rsidP="74EF47FD" w:rsidRDefault="0EC08202" w14:paraId="1AE8F2BE" w14:textId="7D777D48">
      <w:pPr>
        <w:spacing w:line="360" w:lineRule="auto"/>
        <w:ind w:left="720" w:hanging="720"/>
        <w:jc w:val="both"/>
      </w:pPr>
      <w:r w:rsidRPr="74EF47FD">
        <w:rPr>
          <w:rFonts w:ascii="Arial" w:hAnsi="Arial" w:eastAsia="Arial" w:cs="Arial"/>
        </w:rPr>
        <w:t xml:space="preserve">Linehan, M.M., Comtois, K.A., Murray, A.M., Brown, M.Z., Gallop, R.J., Heard, H.L., Korslund, K.E., Tutek, D.A., Reynolds, S.K. and Lindenboim, N., 2006. Two-year randomized controlled trial and follow-up of dialectical behavior therapy vs therapy by experts for suicidal behaviors and borderline personality disorder. </w:t>
      </w:r>
      <w:r w:rsidRPr="74EF47FD">
        <w:rPr>
          <w:rFonts w:ascii="Arial" w:hAnsi="Arial" w:eastAsia="Arial" w:cs="Arial"/>
          <w:i/>
          <w:iCs/>
        </w:rPr>
        <w:t>Archives of general psychiatry</w:t>
      </w:r>
      <w:r w:rsidRPr="74EF47FD">
        <w:rPr>
          <w:rFonts w:ascii="Arial" w:hAnsi="Arial" w:eastAsia="Arial" w:cs="Arial"/>
        </w:rPr>
        <w:t xml:space="preserve">, </w:t>
      </w:r>
      <w:r w:rsidRPr="74EF47FD">
        <w:rPr>
          <w:rFonts w:ascii="Arial" w:hAnsi="Arial" w:eastAsia="Arial" w:cs="Arial"/>
          <w:i/>
          <w:iCs/>
        </w:rPr>
        <w:t>63</w:t>
      </w:r>
      <w:r w:rsidRPr="74EF47FD">
        <w:rPr>
          <w:rFonts w:ascii="Arial" w:hAnsi="Arial" w:eastAsia="Arial" w:cs="Arial"/>
        </w:rPr>
        <w:t xml:space="preserve">(7), pp.757-766. </w:t>
      </w:r>
      <w:hyperlink r:id="rId16">
        <w:r w:rsidRPr="74EF47FD">
          <w:rPr>
            <w:rStyle w:val="Hyperlink"/>
            <w:rFonts w:ascii="Arial" w:hAnsi="Arial" w:eastAsia="Arial" w:cs="Arial"/>
            <w:color w:val="0563C1"/>
          </w:rPr>
          <w:t>https://doi.org/10.1001/archpsyc.63.7.757</w:t>
        </w:r>
      </w:hyperlink>
      <w:r w:rsidRPr="74EF47FD">
        <w:rPr>
          <w:rFonts w:ascii="Arial" w:hAnsi="Arial" w:eastAsia="Arial" w:cs="Arial"/>
        </w:rPr>
        <w:t xml:space="preserve"> </w:t>
      </w:r>
    </w:p>
    <w:p w:rsidRPr="002A2766" w:rsidR="44DCFB31" w:rsidP="74EF47FD" w:rsidRDefault="0EC08202" w14:paraId="4DC52F36" w14:textId="15CA580D">
      <w:pPr>
        <w:spacing w:line="360" w:lineRule="auto"/>
        <w:ind w:left="720" w:hanging="720"/>
        <w:jc w:val="both"/>
      </w:pPr>
      <w:r w:rsidRPr="74EF47FD">
        <w:rPr>
          <w:rFonts w:ascii="Arial" w:hAnsi="Arial" w:eastAsia="Arial" w:cs="Arial"/>
        </w:rPr>
        <w:t xml:space="preserve">Munson, K.A., Janney, C.A., Goodwin, K. and Nagalla, M., 2022. Cultural representations of borderline personality disorder. </w:t>
      </w:r>
      <w:r w:rsidRPr="74EF47FD">
        <w:rPr>
          <w:rFonts w:ascii="Arial" w:hAnsi="Arial" w:eastAsia="Arial" w:cs="Arial"/>
          <w:i/>
          <w:iCs/>
        </w:rPr>
        <w:t>Frontiers in Sociology</w:t>
      </w:r>
      <w:r w:rsidRPr="74EF47FD">
        <w:rPr>
          <w:rFonts w:ascii="Arial" w:hAnsi="Arial" w:eastAsia="Arial" w:cs="Arial"/>
        </w:rPr>
        <w:t xml:space="preserve">, </w:t>
      </w:r>
      <w:r w:rsidRPr="74EF47FD">
        <w:rPr>
          <w:rFonts w:ascii="Arial" w:hAnsi="Arial" w:eastAsia="Arial" w:cs="Arial"/>
          <w:i/>
          <w:iCs/>
        </w:rPr>
        <w:t>7</w:t>
      </w:r>
      <w:r w:rsidRPr="74EF47FD">
        <w:rPr>
          <w:rFonts w:ascii="Arial" w:hAnsi="Arial" w:eastAsia="Arial" w:cs="Arial"/>
        </w:rPr>
        <w:t xml:space="preserve">, p.832497. </w:t>
      </w:r>
      <w:hyperlink r:id="rId17">
        <w:r w:rsidRPr="74EF47FD">
          <w:rPr>
            <w:rStyle w:val="Hyperlink"/>
            <w:rFonts w:ascii="Arial" w:hAnsi="Arial" w:eastAsia="Arial" w:cs="Arial"/>
            <w:color w:val="0563C1"/>
          </w:rPr>
          <w:t>https://doi.org/10.3389/fsoc.2022.832497</w:t>
        </w:r>
      </w:hyperlink>
      <w:r w:rsidRPr="74EF47FD">
        <w:rPr>
          <w:rFonts w:ascii="Arial" w:hAnsi="Arial" w:eastAsia="Arial" w:cs="Arial"/>
        </w:rPr>
        <w:t xml:space="preserve"> </w:t>
      </w:r>
    </w:p>
    <w:p w:rsidRPr="002A2766" w:rsidR="44DCFB31" w:rsidP="74EF47FD" w:rsidRDefault="0EC08202" w14:paraId="0966BA05" w14:textId="67C05F97">
      <w:pPr>
        <w:spacing w:line="360" w:lineRule="auto"/>
        <w:ind w:left="720" w:hanging="720"/>
        <w:jc w:val="both"/>
      </w:pPr>
      <w:r w:rsidRPr="74EF47FD">
        <w:rPr>
          <w:rFonts w:ascii="Arial" w:hAnsi="Arial" w:eastAsia="Arial" w:cs="Arial"/>
        </w:rPr>
        <w:t xml:space="preserve">Newson, J.J., Pastukh, V. and Thiagarajan, T.C., 2021. Poor separation of clinical symptom profiles by DSM-5 disorder criteria. </w:t>
      </w:r>
      <w:r w:rsidRPr="74EF47FD">
        <w:rPr>
          <w:rFonts w:ascii="Arial" w:hAnsi="Arial" w:eastAsia="Arial" w:cs="Arial"/>
          <w:i/>
          <w:iCs/>
        </w:rPr>
        <w:t>Frontiers in Psychiatry</w:t>
      </w:r>
      <w:r w:rsidRPr="74EF47FD">
        <w:rPr>
          <w:rFonts w:ascii="Arial" w:hAnsi="Arial" w:eastAsia="Arial" w:cs="Arial"/>
        </w:rPr>
        <w:t xml:space="preserve">, </w:t>
      </w:r>
      <w:r w:rsidRPr="74EF47FD">
        <w:rPr>
          <w:rFonts w:ascii="Arial" w:hAnsi="Arial" w:eastAsia="Arial" w:cs="Arial"/>
          <w:i/>
          <w:iCs/>
        </w:rPr>
        <w:t>12</w:t>
      </w:r>
      <w:r w:rsidRPr="74EF47FD">
        <w:rPr>
          <w:rFonts w:ascii="Arial" w:hAnsi="Arial" w:eastAsia="Arial" w:cs="Arial"/>
        </w:rPr>
        <w:t xml:space="preserve">, p.775762. </w:t>
      </w:r>
      <w:hyperlink r:id="rId18">
        <w:r w:rsidRPr="74EF47FD">
          <w:rPr>
            <w:rStyle w:val="Hyperlink"/>
            <w:rFonts w:ascii="Arial" w:hAnsi="Arial" w:eastAsia="Arial" w:cs="Arial"/>
            <w:color w:val="0563C1"/>
          </w:rPr>
          <w:t>https://doi.org/10.3389/fpsyt.2021.775762</w:t>
        </w:r>
      </w:hyperlink>
      <w:r w:rsidRPr="74EF47FD">
        <w:rPr>
          <w:rFonts w:ascii="Arial" w:hAnsi="Arial" w:eastAsia="Arial" w:cs="Arial"/>
        </w:rPr>
        <w:t xml:space="preserve"> </w:t>
      </w:r>
    </w:p>
    <w:p w:rsidRPr="002A2766" w:rsidR="44DCFB31" w:rsidP="74EF47FD" w:rsidRDefault="0EC08202" w14:paraId="0BC59446" w14:textId="594563B4">
      <w:pPr>
        <w:spacing w:line="360" w:lineRule="auto"/>
        <w:ind w:left="720" w:hanging="720"/>
        <w:jc w:val="both"/>
      </w:pPr>
      <w:r w:rsidRPr="74EF47FD">
        <w:rPr>
          <w:rFonts w:ascii="Arial" w:hAnsi="Arial" w:eastAsia="Arial" w:cs="Arial"/>
        </w:rPr>
        <w:t xml:space="preserve">NHS England, 2019. </w:t>
      </w:r>
      <w:r w:rsidRPr="74EF47FD">
        <w:rPr>
          <w:rFonts w:ascii="Arial" w:hAnsi="Arial" w:eastAsia="Arial" w:cs="Arial"/>
          <w:i/>
          <w:iCs/>
        </w:rPr>
        <w:t>The NHS Long Term Plan.</w:t>
      </w:r>
      <w:r w:rsidRPr="74EF47FD">
        <w:rPr>
          <w:rFonts w:ascii="Arial" w:hAnsi="Arial" w:eastAsia="Arial" w:cs="Arial"/>
        </w:rPr>
        <w:t xml:space="preserve"> London: NHS England. Available at: </w:t>
      </w:r>
      <w:hyperlink r:id="rId19">
        <w:r w:rsidRPr="74EF47FD">
          <w:rPr>
            <w:rStyle w:val="Hyperlink"/>
            <w:rFonts w:ascii="Arial" w:hAnsi="Arial" w:eastAsia="Arial" w:cs="Arial"/>
            <w:color w:val="0563C1"/>
          </w:rPr>
          <w:t>https://www.england.nhs.uk/publication/the-nhs-long-term-plan/</w:t>
        </w:r>
      </w:hyperlink>
      <w:r w:rsidRPr="74EF47FD">
        <w:rPr>
          <w:rFonts w:ascii="Arial" w:hAnsi="Arial" w:eastAsia="Arial" w:cs="Arial"/>
        </w:rPr>
        <w:t xml:space="preserve"> (Accessed: 29 September 2025).</w:t>
      </w:r>
    </w:p>
    <w:p w:rsidRPr="002A2766" w:rsidR="44DCFB31" w:rsidP="74EF47FD" w:rsidRDefault="0EC08202" w14:paraId="2330D01D" w14:textId="68A05B18">
      <w:pPr>
        <w:spacing w:line="360" w:lineRule="auto"/>
        <w:ind w:left="720" w:hanging="720"/>
        <w:jc w:val="both"/>
      </w:pPr>
      <w:r w:rsidRPr="74EF47FD">
        <w:rPr>
          <w:rFonts w:ascii="Arial" w:hAnsi="Arial" w:eastAsia="Arial" w:cs="Arial"/>
        </w:rPr>
        <w:t xml:space="preserve">NICE, 2009. </w:t>
      </w:r>
      <w:r w:rsidRPr="74EF47FD">
        <w:rPr>
          <w:rFonts w:ascii="Arial" w:hAnsi="Arial" w:eastAsia="Arial" w:cs="Arial"/>
          <w:i/>
          <w:iCs/>
        </w:rPr>
        <w:t>Borderline Personality Disorder: Recognition and Management. NICE Clinical Guideline CG78.</w:t>
      </w:r>
      <w:r w:rsidRPr="74EF47FD">
        <w:rPr>
          <w:rFonts w:ascii="Arial" w:hAnsi="Arial" w:eastAsia="Arial" w:cs="Arial"/>
        </w:rPr>
        <w:t xml:space="preserve"> London: National Institute for Health and Clinical Excellence. Available at: </w:t>
      </w:r>
      <w:hyperlink r:id="rId20">
        <w:r w:rsidRPr="74EF47FD">
          <w:rPr>
            <w:rStyle w:val="Hyperlink"/>
            <w:rFonts w:ascii="Arial" w:hAnsi="Arial" w:eastAsia="Arial" w:cs="Arial"/>
          </w:rPr>
          <w:t>https://www.nice.org.uk/guidance/cg78</w:t>
        </w:r>
      </w:hyperlink>
      <w:r w:rsidRPr="74EF47FD">
        <w:rPr>
          <w:rFonts w:ascii="Arial" w:hAnsi="Arial" w:eastAsia="Arial" w:cs="Arial"/>
        </w:rPr>
        <w:t xml:space="preserve"> (Accessed: 29 September 2025).</w:t>
      </w:r>
    </w:p>
    <w:p w:rsidRPr="002A2766" w:rsidR="44DCFB31" w:rsidP="74EF47FD" w:rsidRDefault="0EC08202" w14:paraId="6749B9A9" w14:textId="1E166D49">
      <w:pPr>
        <w:spacing w:line="360" w:lineRule="auto"/>
        <w:ind w:left="720" w:hanging="720"/>
        <w:jc w:val="both"/>
      </w:pPr>
      <w:r w:rsidRPr="74EF47FD">
        <w:rPr>
          <w:rFonts w:ascii="Arial" w:hAnsi="Arial" w:eastAsia="Arial" w:cs="Arial"/>
        </w:rPr>
        <w:t xml:space="preserve">Schlief, M., Rich, N., Rains, L.S., Baldwin, H., Rojas-Garcia, A., Nyikavaranda, P., Persaud, K., Dare, C., French, P., Lloyd-Evans, B. and Crawford, M., 2023. Ethnic differences in receipt of psychological interventions in Early Intervention in Psychosis services in England–a cross-sectional study. </w:t>
      </w:r>
      <w:r w:rsidRPr="74EF47FD">
        <w:rPr>
          <w:rFonts w:ascii="Arial" w:hAnsi="Arial" w:eastAsia="Arial" w:cs="Arial"/>
          <w:i/>
          <w:iCs/>
        </w:rPr>
        <w:t>Psychiatry research</w:t>
      </w:r>
      <w:r w:rsidRPr="74EF47FD">
        <w:rPr>
          <w:rFonts w:ascii="Arial" w:hAnsi="Arial" w:eastAsia="Arial" w:cs="Arial"/>
        </w:rPr>
        <w:t xml:space="preserve">, </w:t>
      </w:r>
      <w:r w:rsidRPr="74EF47FD">
        <w:rPr>
          <w:rFonts w:ascii="Arial" w:hAnsi="Arial" w:eastAsia="Arial" w:cs="Arial"/>
          <w:i/>
          <w:iCs/>
        </w:rPr>
        <w:t>330</w:t>
      </w:r>
      <w:r w:rsidRPr="74EF47FD">
        <w:rPr>
          <w:rFonts w:ascii="Arial" w:hAnsi="Arial" w:eastAsia="Arial" w:cs="Arial"/>
        </w:rPr>
        <w:t xml:space="preserve">, p.115529. </w:t>
      </w:r>
      <w:hyperlink r:id="rId21">
        <w:r w:rsidRPr="74EF47FD">
          <w:rPr>
            <w:rStyle w:val="Hyperlink"/>
            <w:rFonts w:ascii="Arial" w:hAnsi="Arial" w:eastAsia="Arial" w:cs="Arial"/>
            <w:color w:val="0563C1"/>
          </w:rPr>
          <w:t>https://doi.org/10.1016/j.psychres.2023.115529</w:t>
        </w:r>
      </w:hyperlink>
      <w:r w:rsidRPr="74EF47FD">
        <w:rPr>
          <w:rFonts w:ascii="Arial" w:hAnsi="Arial" w:eastAsia="Arial" w:cs="Arial"/>
        </w:rPr>
        <w:t xml:space="preserve"> </w:t>
      </w:r>
    </w:p>
    <w:p w:rsidRPr="002A2766" w:rsidR="44DCFB31" w:rsidP="74EF47FD" w:rsidRDefault="0EC08202" w14:paraId="4ADD2E88" w14:textId="426D8BAF">
      <w:pPr>
        <w:spacing w:line="360" w:lineRule="auto"/>
        <w:ind w:left="720" w:hanging="720"/>
        <w:jc w:val="both"/>
      </w:pPr>
      <w:r w:rsidRPr="74EF47FD">
        <w:rPr>
          <w:rFonts w:ascii="Arial" w:hAnsi="Arial" w:eastAsia="Arial" w:cs="Arial"/>
        </w:rPr>
        <w:t xml:space="preserve">Seal, E.L., Kokanović, R., Flore, J., Borovica, T., Broadbear, J.H., McCutcheon, L. and Lawn, S., 2024. Talking about borderline personality disorder, shaping care: The multiple doings of narratives. </w:t>
      </w:r>
      <w:r w:rsidRPr="74EF47FD">
        <w:rPr>
          <w:rFonts w:ascii="Arial" w:hAnsi="Arial" w:eastAsia="Arial" w:cs="Arial"/>
          <w:i/>
          <w:iCs/>
        </w:rPr>
        <w:t>Sociology of Health &amp; Illness</w:t>
      </w:r>
      <w:r w:rsidRPr="74EF47FD">
        <w:rPr>
          <w:rFonts w:ascii="Arial" w:hAnsi="Arial" w:eastAsia="Arial" w:cs="Arial"/>
        </w:rPr>
        <w:t xml:space="preserve">, </w:t>
      </w:r>
      <w:r w:rsidRPr="74EF47FD">
        <w:rPr>
          <w:rFonts w:ascii="Arial" w:hAnsi="Arial" w:eastAsia="Arial" w:cs="Arial"/>
          <w:i/>
          <w:iCs/>
        </w:rPr>
        <w:t>46</w:t>
      </w:r>
      <w:r w:rsidRPr="74EF47FD">
        <w:rPr>
          <w:rFonts w:ascii="Arial" w:hAnsi="Arial" w:eastAsia="Arial" w:cs="Arial"/>
        </w:rPr>
        <w:t xml:space="preserve">(8), pp.1709-1729. </w:t>
      </w:r>
      <w:hyperlink r:id="rId22">
        <w:r w:rsidRPr="74EF47FD">
          <w:rPr>
            <w:rStyle w:val="Hyperlink"/>
            <w:rFonts w:ascii="Arial" w:hAnsi="Arial" w:eastAsia="Arial" w:cs="Arial"/>
            <w:color w:val="0563C1"/>
          </w:rPr>
          <w:t>https://onlinelibrary.wiley.com/doi/am-pdf/10.1111/1467-9566.13804</w:t>
        </w:r>
      </w:hyperlink>
      <w:r w:rsidRPr="74EF47FD">
        <w:rPr>
          <w:rFonts w:ascii="Arial" w:hAnsi="Arial" w:eastAsia="Arial" w:cs="Arial"/>
        </w:rPr>
        <w:t xml:space="preserve"> </w:t>
      </w:r>
    </w:p>
    <w:p w:rsidRPr="002A2766" w:rsidR="44DCFB31" w:rsidP="74EF47FD" w:rsidRDefault="0EC08202" w14:paraId="255868D3" w14:textId="14642658">
      <w:pPr>
        <w:spacing w:line="360" w:lineRule="auto"/>
        <w:ind w:left="720" w:hanging="720"/>
        <w:jc w:val="both"/>
      </w:pPr>
      <w:r w:rsidRPr="74EF47FD">
        <w:rPr>
          <w:rFonts w:ascii="Arial" w:hAnsi="Arial" w:eastAsia="Arial" w:cs="Arial"/>
        </w:rPr>
        <w:t xml:space="preserve">Soloff, P.H., 2021. Bridging the gap between remission and recovery in BPD: Qualitative versus quantitative perspectives. </w:t>
      </w:r>
      <w:r w:rsidRPr="74EF47FD">
        <w:rPr>
          <w:rFonts w:ascii="Arial" w:hAnsi="Arial" w:eastAsia="Arial" w:cs="Arial"/>
          <w:i/>
          <w:iCs/>
        </w:rPr>
        <w:t>Journal of personality disorders</w:t>
      </w:r>
      <w:r w:rsidRPr="74EF47FD">
        <w:rPr>
          <w:rFonts w:ascii="Arial" w:hAnsi="Arial" w:eastAsia="Arial" w:cs="Arial"/>
        </w:rPr>
        <w:t xml:space="preserve">, </w:t>
      </w:r>
      <w:r w:rsidRPr="74EF47FD">
        <w:rPr>
          <w:rFonts w:ascii="Arial" w:hAnsi="Arial" w:eastAsia="Arial" w:cs="Arial"/>
          <w:i/>
          <w:iCs/>
        </w:rPr>
        <w:t>35</w:t>
      </w:r>
      <w:r w:rsidRPr="74EF47FD">
        <w:rPr>
          <w:rFonts w:ascii="Arial" w:hAnsi="Arial" w:eastAsia="Arial" w:cs="Arial"/>
        </w:rPr>
        <w:t xml:space="preserve">(1), pp.21-40. </w:t>
      </w:r>
      <w:hyperlink r:id="rId23">
        <w:r w:rsidRPr="74EF47FD">
          <w:rPr>
            <w:rStyle w:val="Hyperlink"/>
            <w:rFonts w:ascii="Arial" w:hAnsi="Arial" w:eastAsia="Arial" w:cs="Arial"/>
            <w:color w:val="0563C1"/>
          </w:rPr>
          <w:t>https://doi.org/10.1521/pedi_2019_33_419</w:t>
        </w:r>
      </w:hyperlink>
      <w:r w:rsidRPr="74EF47FD">
        <w:rPr>
          <w:rFonts w:ascii="Arial" w:hAnsi="Arial" w:eastAsia="Arial" w:cs="Arial"/>
        </w:rPr>
        <w:t xml:space="preserve"> </w:t>
      </w:r>
    </w:p>
    <w:p w:rsidRPr="002A2766" w:rsidR="44DCFB31" w:rsidP="74EF47FD" w:rsidRDefault="0EC08202" w14:paraId="5A5F085D" w14:textId="27A93B8D">
      <w:pPr>
        <w:spacing w:line="360" w:lineRule="auto"/>
        <w:ind w:left="720" w:hanging="720"/>
        <w:jc w:val="both"/>
      </w:pPr>
      <w:r w:rsidRPr="74EF47FD">
        <w:rPr>
          <w:rFonts w:ascii="Arial" w:hAnsi="Arial" w:eastAsia="Arial" w:cs="Arial"/>
        </w:rPr>
        <w:t xml:space="preserve">Søndergaard, A.A., Juul, S., Poulsen, S. and Simonsen, S., 2023. Mentalizing the therapist–Therapist experiences with short-term mentalization-based therapy for borderline personality disorder: A qualitative study. </w:t>
      </w:r>
      <w:r w:rsidRPr="74EF47FD">
        <w:rPr>
          <w:rFonts w:ascii="Arial" w:hAnsi="Arial" w:eastAsia="Arial" w:cs="Arial"/>
          <w:i/>
          <w:iCs/>
        </w:rPr>
        <w:t>Frontiers in psychiatry</w:t>
      </w:r>
      <w:r w:rsidRPr="74EF47FD">
        <w:rPr>
          <w:rFonts w:ascii="Arial" w:hAnsi="Arial" w:eastAsia="Arial" w:cs="Arial"/>
        </w:rPr>
        <w:t xml:space="preserve">, </w:t>
      </w:r>
      <w:r w:rsidRPr="74EF47FD">
        <w:rPr>
          <w:rFonts w:ascii="Arial" w:hAnsi="Arial" w:eastAsia="Arial" w:cs="Arial"/>
          <w:i/>
          <w:iCs/>
        </w:rPr>
        <w:t>14</w:t>
      </w:r>
      <w:r w:rsidRPr="74EF47FD">
        <w:rPr>
          <w:rFonts w:ascii="Arial" w:hAnsi="Arial" w:eastAsia="Arial" w:cs="Arial"/>
        </w:rPr>
        <w:t xml:space="preserve">, p.1088865. </w:t>
      </w:r>
      <w:hyperlink r:id="rId24">
        <w:r w:rsidRPr="74EF47FD">
          <w:rPr>
            <w:rStyle w:val="Hyperlink"/>
            <w:rFonts w:ascii="Arial" w:hAnsi="Arial" w:eastAsia="Arial" w:cs="Arial"/>
            <w:color w:val="0563C1"/>
          </w:rPr>
          <w:t>https://doi.org/10.3389/fpsyt.2023.1088865</w:t>
        </w:r>
      </w:hyperlink>
      <w:r w:rsidRPr="74EF47FD">
        <w:rPr>
          <w:rFonts w:ascii="Arial" w:hAnsi="Arial" w:eastAsia="Arial" w:cs="Arial"/>
        </w:rPr>
        <w:t xml:space="preserve"> </w:t>
      </w:r>
    </w:p>
    <w:p w:rsidRPr="002A2766" w:rsidR="44DCFB31" w:rsidP="74EF47FD" w:rsidRDefault="0EC08202" w14:paraId="684F7905" w14:textId="68CA755E">
      <w:pPr>
        <w:spacing w:line="360" w:lineRule="auto"/>
        <w:ind w:left="720" w:hanging="720"/>
        <w:jc w:val="both"/>
      </w:pPr>
      <w:r w:rsidRPr="74EF47FD">
        <w:rPr>
          <w:rFonts w:ascii="Arial" w:hAnsi="Arial" w:eastAsia="Arial" w:cs="Arial"/>
        </w:rPr>
        <w:t xml:space="preserve">Steuwe, C., Berg, M., Driessen, M. and Beblo, T., 2023. Therapeutic alliance and dropout in patients with borderline pathology receiving residential dialectical behavior therapy. </w:t>
      </w:r>
      <w:r w:rsidRPr="74EF47FD">
        <w:rPr>
          <w:rFonts w:ascii="Arial" w:hAnsi="Arial" w:eastAsia="Arial" w:cs="Arial"/>
          <w:i/>
          <w:iCs/>
        </w:rPr>
        <w:t>BMC psychiatry</w:t>
      </w:r>
      <w:r w:rsidRPr="74EF47FD">
        <w:rPr>
          <w:rFonts w:ascii="Arial" w:hAnsi="Arial" w:eastAsia="Arial" w:cs="Arial"/>
        </w:rPr>
        <w:t xml:space="preserve">, </w:t>
      </w:r>
      <w:r w:rsidRPr="74EF47FD">
        <w:rPr>
          <w:rFonts w:ascii="Arial" w:hAnsi="Arial" w:eastAsia="Arial" w:cs="Arial"/>
          <w:i/>
          <w:iCs/>
        </w:rPr>
        <w:t>23</w:t>
      </w:r>
      <w:r w:rsidRPr="74EF47FD">
        <w:rPr>
          <w:rFonts w:ascii="Arial" w:hAnsi="Arial" w:eastAsia="Arial" w:cs="Arial"/>
        </w:rPr>
        <w:t>(1), p.605.</w:t>
      </w:r>
      <w:r w:rsidRPr="74EF47FD">
        <w:rPr>
          <w:rFonts w:ascii="Arial" w:hAnsi="Arial" w:eastAsia="Arial" w:cs="Arial"/>
          <w:color w:val="333333"/>
        </w:rPr>
        <w:t xml:space="preserve"> </w:t>
      </w:r>
      <w:hyperlink r:id="rId25">
        <w:r w:rsidRPr="74EF47FD">
          <w:rPr>
            <w:rStyle w:val="Hyperlink"/>
            <w:rFonts w:ascii="Arial" w:hAnsi="Arial" w:eastAsia="Arial" w:cs="Arial"/>
            <w:color w:val="0563C1"/>
          </w:rPr>
          <w:t>https://doi.org/10.1186/s12888-023-05061-8</w:t>
        </w:r>
      </w:hyperlink>
      <w:r w:rsidRPr="74EF47FD">
        <w:rPr>
          <w:rFonts w:ascii="Arial" w:hAnsi="Arial" w:eastAsia="Arial" w:cs="Arial"/>
        </w:rPr>
        <w:t xml:space="preserve"> </w:t>
      </w:r>
    </w:p>
    <w:p w:rsidRPr="002A2766" w:rsidR="44DCFB31" w:rsidP="74EF47FD" w:rsidRDefault="0EC08202" w14:paraId="11F2A3DC" w14:textId="1B09A322">
      <w:pPr>
        <w:spacing w:line="360" w:lineRule="auto"/>
        <w:ind w:left="720" w:hanging="720"/>
        <w:jc w:val="both"/>
      </w:pPr>
      <w:r w:rsidRPr="74EF47FD">
        <w:rPr>
          <w:rFonts w:ascii="Arial" w:hAnsi="Arial" w:eastAsia="Arial" w:cs="Arial"/>
        </w:rPr>
        <w:t xml:space="preserve">Stoffers-Winterling, J.M., Storebø, O.J., Simonsen, E., Sedoc Jørgensen, M., Pereira Ribeiro, J., Kongerslev, M.T. and Lieb, K., 2022. Perspectives on dialectical behavior therapy and mentalization-based therapy for borderline personality disorder: same, different, complementary?. </w:t>
      </w:r>
      <w:r w:rsidRPr="74EF47FD">
        <w:rPr>
          <w:rFonts w:ascii="Arial" w:hAnsi="Arial" w:eastAsia="Arial" w:cs="Arial"/>
          <w:i/>
          <w:iCs/>
        </w:rPr>
        <w:t>Psychology Research and Behavior Management</w:t>
      </w:r>
      <w:r w:rsidRPr="74EF47FD">
        <w:rPr>
          <w:rFonts w:ascii="Arial" w:hAnsi="Arial" w:eastAsia="Arial" w:cs="Arial"/>
        </w:rPr>
        <w:t xml:space="preserve">, pp.3179-3189. </w:t>
      </w:r>
      <w:hyperlink r:id="rId26">
        <w:r w:rsidRPr="74EF47FD">
          <w:rPr>
            <w:rStyle w:val="Hyperlink"/>
            <w:rFonts w:ascii="Arial" w:hAnsi="Arial" w:eastAsia="Arial" w:cs="Arial"/>
            <w:color w:val="0563C1"/>
          </w:rPr>
          <w:t>https://doi.org/10.2147/PRBM.S342257</w:t>
        </w:r>
      </w:hyperlink>
      <w:r w:rsidRPr="74EF47FD">
        <w:rPr>
          <w:rFonts w:ascii="Arial" w:hAnsi="Arial" w:eastAsia="Arial" w:cs="Arial"/>
        </w:rPr>
        <w:t xml:space="preserve"> </w:t>
      </w:r>
    </w:p>
    <w:p w:rsidRPr="002A2766" w:rsidR="44DCFB31" w:rsidP="74EF47FD" w:rsidRDefault="0EC08202" w14:paraId="1B0E4F74" w14:textId="414E1744">
      <w:pPr>
        <w:spacing w:line="360" w:lineRule="auto"/>
        <w:ind w:left="720" w:hanging="720"/>
        <w:jc w:val="both"/>
      </w:pPr>
      <w:r w:rsidRPr="74EF47FD">
        <w:rPr>
          <w:rFonts w:ascii="Arial" w:hAnsi="Arial" w:eastAsia="Arial" w:cs="Arial"/>
        </w:rPr>
        <w:t xml:space="preserve">Tasca, C., Rapetti, M., Carta, M.G. and Fadda, B., 2012. Women and hysteria in the history of mental health. </w:t>
      </w:r>
      <w:r w:rsidRPr="74EF47FD">
        <w:rPr>
          <w:rFonts w:ascii="Arial" w:hAnsi="Arial" w:eastAsia="Arial" w:cs="Arial"/>
          <w:i/>
          <w:iCs/>
        </w:rPr>
        <w:t>Clinical practice and epidemiology in mental health: CP &amp; EMH</w:t>
      </w:r>
      <w:r w:rsidRPr="74EF47FD">
        <w:rPr>
          <w:rFonts w:ascii="Arial" w:hAnsi="Arial" w:eastAsia="Arial" w:cs="Arial"/>
        </w:rPr>
        <w:t xml:space="preserve">, </w:t>
      </w:r>
      <w:r w:rsidRPr="74EF47FD">
        <w:rPr>
          <w:rFonts w:ascii="Arial" w:hAnsi="Arial" w:eastAsia="Arial" w:cs="Arial"/>
          <w:i/>
          <w:iCs/>
        </w:rPr>
        <w:t>8</w:t>
      </w:r>
      <w:r w:rsidRPr="74EF47FD">
        <w:rPr>
          <w:rFonts w:ascii="Arial" w:hAnsi="Arial" w:eastAsia="Arial" w:cs="Arial"/>
        </w:rPr>
        <w:t xml:space="preserve">, p.110. </w:t>
      </w:r>
      <w:hyperlink r:id="rId27">
        <w:r w:rsidRPr="74EF47FD">
          <w:rPr>
            <w:rStyle w:val="Hyperlink"/>
            <w:rFonts w:ascii="Arial" w:hAnsi="Arial" w:eastAsia="Arial" w:cs="Arial"/>
            <w:color w:val="0563C1"/>
          </w:rPr>
          <w:t>https://doi.org/10.2174/1745017901208010110</w:t>
        </w:r>
      </w:hyperlink>
      <w:r w:rsidRPr="74EF47FD">
        <w:rPr>
          <w:rFonts w:ascii="Arial" w:hAnsi="Arial" w:eastAsia="Arial" w:cs="Arial"/>
        </w:rPr>
        <w:t xml:space="preserve"> </w:t>
      </w:r>
    </w:p>
    <w:p w:rsidRPr="002A2766" w:rsidR="44DCFB31" w:rsidP="74EF47FD" w:rsidRDefault="0EC08202" w14:paraId="4D63B52B" w14:textId="3D64941B">
      <w:pPr>
        <w:spacing w:line="360" w:lineRule="auto"/>
        <w:ind w:left="720" w:hanging="720"/>
        <w:jc w:val="both"/>
      </w:pPr>
      <w:r w:rsidRPr="74EF47FD">
        <w:rPr>
          <w:rFonts w:ascii="Arial" w:hAnsi="Arial" w:eastAsia="Arial" w:cs="Arial"/>
        </w:rPr>
        <w:t xml:space="preserve">Thadani, B., Pérez-García, A.M. and Bermúdez, J., 2022. Functional impairment in borderline personality disorder: The mediating role of perceived social support. </w:t>
      </w:r>
      <w:r w:rsidRPr="74EF47FD">
        <w:rPr>
          <w:rFonts w:ascii="Arial" w:hAnsi="Arial" w:eastAsia="Arial" w:cs="Arial"/>
          <w:i/>
          <w:iCs/>
        </w:rPr>
        <w:t>Frontiers in Psychology</w:t>
      </w:r>
      <w:r w:rsidRPr="74EF47FD">
        <w:rPr>
          <w:rFonts w:ascii="Arial" w:hAnsi="Arial" w:eastAsia="Arial" w:cs="Arial"/>
        </w:rPr>
        <w:t xml:space="preserve">, </w:t>
      </w:r>
      <w:r w:rsidRPr="74EF47FD">
        <w:rPr>
          <w:rFonts w:ascii="Arial" w:hAnsi="Arial" w:eastAsia="Arial" w:cs="Arial"/>
          <w:i/>
          <w:iCs/>
        </w:rPr>
        <w:t>13</w:t>
      </w:r>
      <w:r w:rsidRPr="74EF47FD">
        <w:rPr>
          <w:rFonts w:ascii="Arial" w:hAnsi="Arial" w:eastAsia="Arial" w:cs="Arial"/>
        </w:rPr>
        <w:t xml:space="preserve">, p.883833. </w:t>
      </w:r>
      <w:hyperlink r:id="rId28">
        <w:r w:rsidRPr="74EF47FD">
          <w:rPr>
            <w:rStyle w:val="Hyperlink"/>
            <w:rFonts w:ascii="Arial" w:hAnsi="Arial" w:eastAsia="Arial" w:cs="Arial"/>
            <w:color w:val="0563C1"/>
          </w:rPr>
          <w:t>https://doi.org/10.3389/fpsyg.2022.883833</w:t>
        </w:r>
      </w:hyperlink>
      <w:r w:rsidRPr="74EF47FD">
        <w:rPr>
          <w:rFonts w:ascii="Arial" w:hAnsi="Arial" w:eastAsia="Arial" w:cs="Arial"/>
        </w:rPr>
        <w:t xml:space="preserve"> </w:t>
      </w:r>
    </w:p>
    <w:p w:rsidRPr="002A2766" w:rsidR="44DCFB31" w:rsidP="74EF47FD" w:rsidRDefault="0EC08202" w14:paraId="37AFA1C7" w14:textId="6EADCE52">
      <w:pPr>
        <w:spacing w:line="360" w:lineRule="auto"/>
        <w:ind w:left="720" w:hanging="720"/>
        <w:jc w:val="both"/>
      </w:pPr>
      <w:r w:rsidRPr="74EF47FD">
        <w:rPr>
          <w:rFonts w:ascii="Arial" w:hAnsi="Arial" w:eastAsia="Arial" w:cs="Arial"/>
        </w:rPr>
        <w:t>Thadani, B., Pérez-García, A.M. and Bermúdez, J., 2022. Functional impairment in borderline personality disorder: The mediating role of perceived social support. Frontiers in Psychology, 13, p.883833.</w:t>
      </w:r>
    </w:p>
    <w:p w:rsidRPr="002A2766" w:rsidR="44DCFB31" w:rsidP="74EF47FD" w:rsidRDefault="0EC08202" w14:paraId="5A1B35B7" w14:textId="2907BCB8">
      <w:pPr>
        <w:spacing w:line="360" w:lineRule="auto"/>
        <w:ind w:left="720" w:hanging="720"/>
        <w:jc w:val="both"/>
      </w:pPr>
      <w:r w:rsidRPr="74EF47FD">
        <w:rPr>
          <w:rFonts w:ascii="Arial" w:hAnsi="Arial" w:eastAsia="Arial" w:cs="Arial"/>
        </w:rPr>
        <w:t xml:space="preserve">UK Parliament, 2010. </w:t>
      </w:r>
      <w:r w:rsidRPr="74EF47FD">
        <w:rPr>
          <w:rFonts w:ascii="Arial" w:hAnsi="Arial" w:eastAsia="Arial" w:cs="Arial"/>
          <w:i/>
          <w:iCs/>
        </w:rPr>
        <w:t>Equality Act 2010.</w:t>
      </w:r>
      <w:r w:rsidRPr="74EF47FD">
        <w:rPr>
          <w:rFonts w:ascii="Arial" w:hAnsi="Arial" w:eastAsia="Arial" w:cs="Arial"/>
        </w:rPr>
        <w:t xml:space="preserve"> c.15. London: The Stationery Office. Available at: </w:t>
      </w:r>
      <w:hyperlink r:id="rId29">
        <w:r w:rsidRPr="74EF47FD">
          <w:rPr>
            <w:rStyle w:val="Hyperlink"/>
            <w:rFonts w:ascii="Arial" w:hAnsi="Arial" w:eastAsia="Arial" w:cs="Arial"/>
          </w:rPr>
          <w:t>https://www.legislation.gov.uk/ukpga/2010/15/contents</w:t>
        </w:r>
      </w:hyperlink>
      <w:r w:rsidRPr="74EF47FD">
        <w:rPr>
          <w:rFonts w:ascii="Arial" w:hAnsi="Arial" w:eastAsia="Arial" w:cs="Arial"/>
        </w:rPr>
        <w:t xml:space="preserve"> (Accessed: 29 September 2025).</w:t>
      </w:r>
    </w:p>
    <w:p w:rsidRPr="002A2766" w:rsidR="44DCFB31" w:rsidP="74EF47FD" w:rsidRDefault="0EC08202" w14:paraId="1A5A135B" w14:textId="67AEFCE6">
      <w:pPr>
        <w:spacing w:line="360" w:lineRule="auto"/>
        <w:ind w:left="720" w:hanging="720"/>
        <w:jc w:val="both"/>
      </w:pPr>
      <w:r w:rsidRPr="74EF47FD">
        <w:rPr>
          <w:rFonts w:ascii="Arial" w:hAnsi="Arial" w:eastAsia="Arial" w:cs="Arial"/>
        </w:rPr>
        <w:t xml:space="preserve">UK Parliament, 2014. </w:t>
      </w:r>
      <w:r w:rsidRPr="74EF47FD">
        <w:rPr>
          <w:rFonts w:ascii="Arial" w:hAnsi="Arial" w:eastAsia="Arial" w:cs="Arial"/>
          <w:i/>
          <w:iCs/>
        </w:rPr>
        <w:t>Care Act 2014.</w:t>
      </w:r>
      <w:r w:rsidRPr="74EF47FD">
        <w:rPr>
          <w:rFonts w:ascii="Arial" w:hAnsi="Arial" w:eastAsia="Arial" w:cs="Arial"/>
        </w:rPr>
        <w:t xml:space="preserve"> c.23. London: The Stationery Office. Available at: </w:t>
      </w:r>
      <w:hyperlink r:id="rId30">
        <w:r w:rsidRPr="74EF47FD">
          <w:rPr>
            <w:rStyle w:val="Hyperlink"/>
            <w:rFonts w:ascii="Arial" w:hAnsi="Arial" w:eastAsia="Arial" w:cs="Arial"/>
          </w:rPr>
          <w:t>https://www.legislation.gov.uk/ukpga/2014/23/contents</w:t>
        </w:r>
      </w:hyperlink>
      <w:r w:rsidRPr="74EF47FD">
        <w:rPr>
          <w:rFonts w:ascii="Arial" w:hAnsi="Arial" w:eastAsia="Arial" w:cs="Arial"/>
        </w:rPr>
        <w:t xml:space="preserve"> (Accessed: 29 September 2025).</w:t>
      </w:r>
    </w:p>
    <w:p w:rsidRPr="002A2766" w:rsidR="44DCFB31" w:rsidP="74EF47FD" w:rsidRDefault="0EC08202" w14:paraId="6C4FF0BE" w14:textId="67024339">
      <w:pPr>
        <w:spacing w:line="360" w:lineRule="auto"/>
        <w:ind w:left="720" w:hanging="720"/>
        <w:jc w:val="both"/>
      </w:pPr>
      <w:r w:rsidRPr="74EF47FD">
        <w:rPr>
          <w:rFonts w:ascii="Arial" w:hAnsi="Arial" w:eastAsia="Arial" w:cs="Arial"/>
        </w:rPr>
        <w:t xml:space="preserve">Varkey, B., 2021. Principles of clinical ethics and their application to practice. </w:t>
      </w:r>
      <w:r w:rsidRPr="74EF47FD">
        <w:rPr>
          <w:rFonts w:ascii="Arial" w:hAnsi="Arial" w:eastAsia="Arial" w:cs="Arial"/>
          <w:i/>
          <w:iCs/>
        </w:rPr>
        <w:t>Medical principles and practice</w:t>
      </w:r>
      <w:r w:rsidRPr="74EF47FD">
        <w:rPr>
          <w:rFonts w:ascii="Arial" w:hAnsi="Arial" w:eastAsia="Arial" w:cs="Arial"/>
        </w:rPr>
        <w:t xml:space="preserve">, </w:t>
      </w:r>
      <w:r w:rsidRPr="74EF47FD">
        <w:rPr>
          <w:rFonts w:ascii="Arial" w:hAnsi="Arial" w:eastAsia="Arial" w:cs="Arial"/>
          <w:i/>
          <w:iCs/>
        </w:rPr>
        <w:t>30</w:t>
      </w:r>
      <w:r w:rsidRPr="74EF47FD">
        <w:rPr>
          <w:rFonts w:ascii="Arial" w:hAnsi="Arial" w:eastAsia="Arial" w:cs="Arial"/>
        </w:rPr>
        <w:t xml:space="preserve">(1), pp.17-28. </w:t>
      </w:r>
      <w:hyperlink r:id="rId31">
        <w:r w:rsidRPr="74EF47FD">
          <w:rPr>
            <w:rStyle w:val="Hyperlink"/>
            <w:rFonts w:ascii="Arial" w:hAnsi="Arial" w:eastAsia="Arial" w:cs="Arial"/>
            <w:color w:val="0563C1"/>
          </w:rPr>
          <w:t>https://doi.org/10.1159/000509119</w:t>
        </w:r>
      </w:hyperlink>
      <w:r w:rsidRPr="74EF47FD">
        <w:rPr>
          <w:rFonts w:ascii="Arial" w:hAnsi="Arial" w:eastAsia="Arial" w:cs="Arial"/>
        </w:rPr>
        <w:t xml:space="preserve"> </w:t>
      </w:r>
    </w:p>
    <w:p w:rsidRPr="002A2766" w:rsidR="44DCFB31" w:rsidP="74EF47FD" w:rsidRDefault="0EC08202" w14:paraId="64C40517" w14:textId="16725E19">
      <w:pPr>
        <w:spacing w:line="360" w:lineRule="auto"/>
        <w:ind w:left="720" w:hanging="720"/>
        <w:jc w:val="both"/>
      </w:pPr>
      <w:r w:rsidRPr="74EF47FD">
        <w:rPr>
          <w:rFonts w:ascii="Arial" w:hAnsi="Arial" w:eastAsia="Arial" w:cs="Arial"/>
        </w:rPr>
        <w:t xml:space="preserve">Ware, A.J., 2020. </w:t>
      </w:r>
      <w:r w:rsidRPr="74EF47FD">
        <w:rPr>
          <w:rFonts w:ascii="Arial" w:hAnsi="Arial" w:eastAsia="Arial" w:cs="Arial"/>
          <w:i/>
          <w:iCs/>
        </w:rPr>
        <w:t>Perspectives on positive risk taking from people diagnosed with a borderline personality disorder: an interpretative phenomenological analysis</w:t>
      </w:r>
      <w:r w:rsidRPr="74EF47FD">
        <w:rPr>
          <w:rFonts w:ascii="Arial" w:hAnsi="Arial" w:eastAsia="Arial" w:cs="Arial"/>
        </w:rPr>
        <w:t xml:space="preserve"> (Doctoral dissertation, University of Surrey).</w:t>
      </w:r>
      <w:r w:rsidRPr="74EF47FD">
        <w:rPr>
          <w:rFonts w:ascii="Arial" w:hAnsi="Arial" w:eastAsia="Arial" w:cs="Arial"/>
          <w:color w:val="000000" w:themeColor="text1"/>
        </w:rPr>
        <w:t xml:space="preserve"> </w:t>
      </w:r>
      <w:hyperlink r:id="rId32">
        <w:r w:rsidRPr="74EF47FD">
          <w:rPr>
            <w:rStyle w:val="Hyperlink"/>
            <w:rFonts w:ascii="Arial" w:hAnsi="Arial" w:eastAsia="Arial" w:cs="Arial"/>
            <w:color w:val="0563C1"/>
          </w:rPr>
          <w:t>https://doi.org/10.15126/thesis.00849069</w:t>
        </w:r>
      </w:hyperlink>
      <w:r w:rsidRPr="74EF47FD">
        <w:rPr>
          <w:rFonts w:ascii="Arial" w:hAnsi="Arial" w:eastAsia="Arial" w:cs="Arial"/>
        </w:rPr>
        <w:t xml:space="preserve"> </w:t>
      </w:r>
    </w:p>
    <w:p w:rsidRPr="002A2766" w:rsidR="44DCFB31" w:rsidP="74EF47FD" w:rsidRDefault="0EC08202" w14:paraId="266CD96C" w14:textId="786B6772">
      <w:pPr>
        <w:spacing w:line="360" w:lineRule="auto"/>
        <w:ind w:left="720" w:hanging="720"/>
        <w:jc w:val="both"/>
      </w:pPr>
      <w:r w:rsidRPr="74EF47FD">
        <w:rPr>
          <w:rFonts w:ascii="Arial" w:hAnsi="Arial" w:eastAsia="Arial" w:cs="Arial"/>
        </w:rPr>
        <w:t xml:space="preserve">White, C., Rose, S.S., Dwyer, J.B., Palmer, E.O., Yeow, J., Griffiths, K., Chee, B., Oyesanya, M. and Patel, R., 2025. Demographic and clinical characteristics of patients with borderline personality disorder: Real-world insights from a retrospective observational study. </w:t>
      </w:r>
      <w:r w:rsidRPr="74EF47FD">
        <w:rPr>
          <w:rFonts w:ascii="Arial" w:hAnsi="Arial" w:eastAsia="Arial" w:cs="Arial"/>
          <w:i/>
          <w:iCs/>
        </w:rPr>
        <w:t>Journal of Affective Disorders</w:t>
      </w:r>
      <w:r w:rsidRPr="74EF47FD">
        <w:rPr>
          <w:rFonts w:ascii="Arial" w:hAnsi="Arial" w:eastAsia="Arial" w:cs="Arial"/>
        </w:rPr>
        <w:t xml:space="preserve">, p.120008. </w:t>
      </w:r>
      <w:hyperlink r:id="rId33">
        <w:r w:rsidRPr="74EF47FD">
          <w:rPr>
            <w:rStyle w:val="Hyperlink"/>
            <w:rFonts w:ascii="Arial" w:hAnsi="Arial" w:eastAsia="Arial" w:cs="Arial"/>
            <w:color w:val="0563C1"/>
          </w:rPr>
          <w:t>https://doi.org/10.1016/j.jad.2025.120008</w:t>
        </w:r>
      </w:hyperlink>
      <w:r w:rsidRPr="74EF47FD">
        <w:rPr>
          <w:rFonts w:ascii="Arial" w:hAnsi="Arial" w:eastAsia="Arial" w:cs="Arial"/>
        </w:rPr>
        <w:t xml:space="preserve"> </w:t>
      </w:r>
    </w:p>
    <w:p w:rsidRPr="002A2766" w:rsidR="44DCFB31" w:rsidP="74EF47FD" w:rsidRDefault="0EC08202" w14:paraId="0508FCB4" w14:textId="16F3813E">
      <w:pPr>
        <w:spacing w:line="360" w:lineRule="auto"/>
        <w:ind w:left="720" w:hanging="720"/>
        <w:jc w:val="both"/>
        <w:rPr>
          <w:rFonts w:ascii="Arial" w:hAnsi="Arial" w:eastAsia="Arial" w:cs="Arial"/>
        </w:rPr>
      </w:pPr>
      <w:r w:rsidRPr="74EF47FD">
        <w:rPr>
          <w:rFonts w:ascii="Arial" w:hAnsi="Arial" w:eastAsia="Arial" w:cs="Arial"/>
        </w:rPr>
        <w:t xml:space="preserve">World Health Organization (WHO), 2019. </w:t>
      </w:r>
      <w:r w:rsidRPr="74EF47FD">
        <w:rPr>
          <w:rFonts w:ascii="Arial" w:hAnsi="Arial" w:eastAsia="Arial" w:cs="Arial"/>
          <w:i/>
          <w:iCs/>
        </w:rPr>
        <w:t>International Classification of Diseases for Mortality and Morbidity Statistics, 11th Revision (ICD-11)</w:t>
      </w:r>
      <w:r w:rsidRPr="74EF47FD">
        <w:rPr>
          <w:rFonts w:ascii="Arial" w:hAnsi="Arial" w:eastAsia="Arial" w:cs="Arial"/>
        </w:rPr>
        <w:t xml:space="preserve">. Geneva: WHO. Available at: </w:t>
      </w:r>
      <w:hyperlink r:id="rId34">
        <w:r w:rsidRPr="74EF47FD">
          <w:rPr>
            <w:rStyle w:val="Hyperlink"/>
            <w:rFonts w:ascii="Arial" w:hAnsi="Arial" w:eastAsia="Arial" w:cs="Arial"/>
            <w:color w:val="0563C1"/>
          </w:rPr>
          <w:t>https://icd.who.int/</w:t>
        </w:r>
      </w:hyperlink>
    </w:p>
    <w:p w:rsidRPr="002A2766" w:rsidR="44DCFB31" w:rsidP="74EF47FD" w:rsidRDefault="44DCFB31" w14:paraId="267805CC" w14:textId="0810ED12">
      <w:pPr>
        <w:spacing w:before="240" w:after="240" w:line="360" w:lineRule="auto"/>
        <w:jc w:val="both"/>
        <w:rPr>
          <w:rFonts w:ascii="Arial" w:hAnsi="Arial" w:eastAsia="Arial" w:cs="Arial"/>
          <w:b/>
          <w:bCs/>
          <w:sz w:val="22"/>
          <w:szCs w:val="22"/>
        </w:rPr>
      </w:pPr>
    </w:p>
    <w:p w:rsidRPr="002A2766" w:rsidR="44DCFB31" w:rsidP="74EF47FD" w:rsidRDefault="44DCFB31" w14:paraId="45BD6EE1" w14:textId="7522A9C2">
      <w:pPr>
        <w:spacing w:line="360" w:lineRule="auto"/>
        <w:ind w:left="720"/>
        <w:jc w:val="both"/>
      </w:pPr>
    </w:p>
    <w:sectPr w:rsidRPr="002A2766" w:rsidR="44DCFB31">
      <w:headerReference w:type="default" r:id="rId35"/>
      <w:footerReference w:type="default" r:id="rId36"/>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80DDA" w:rsidRDefault="00380DDA" w14:paraId="060DF249" w14:textId="77777777">
      <w:pPr>
        <w:spacing w:after="0" w:line="240" w:lineRule="auto"/>
      </w:pPr>
      <w:r>
        <w:separator/>
      </w:r>
    </w:p>
  </w:endnote>
  <w:endnote w:type="continuationSeparator" w:id="0">
    <w:p w:rsidR="00380DDA" w:rsidRDefault="00380DDA" w14:paraId="0E22922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50DB694D" w:rsidTr="50DB694D" w14:paraId="469B8454" w14:textId="77777777">
      <w:trPr>
        <w:trHeight w:val="300"/>
      </w:trPr>
      <w:tc>
        <w:tcPr>
          <w:tcW w:w="3005" w:type="dxa"/>
        </w:tcPr>
        <w:p w:rsidR="50DB694D" w:rsidP="50DB694D" w:rsidRDefault="50DB694D" w14:paraId="6254D66B" w14:textId="0BB4D95F">
          <w:pPr>
            <w:pStyle w:val="Header"/>
            <w:ind w:left="-115"/>
          </w:pPr>
        </w:p>
      </w:tc>
      <w:tc>
        <w:tcPr>
          <w:tcW w:w="3005" w:type="dxa"/>
        </w:tcPr>
        <w:p w:rsidR="50DB694D" w:rsidP="50DB694D" w:rsidRDefault="50DB694D" w14:paraId="58CD49D3" w14:textId="27D42A8B">
          <w:pPr>
            <w:pStyle w:val="Header"/>
            <w:jc w:val="center"/>
          </w:pPr>
        </w:p>
      </w:tc>
      <w:tc>
        <w:tcPr>
          <w:tcW w:w="3005" w:type="dxa"/>
        </w:tcPr>
        <w:p w:rsidR="50DB694D" w:rsidP="50DB694D" w:rsidRDefault="50DB694D" w14:paraId="32E8F74F" w14:textId="6DD5B6DA">
          <w:pPr>
            <w:pStyle w:val="Header"/>
            <w:ind w:right="-115"/>
            <w:jc w:val="right"/>
          </w:pPr>
        </w:p>
      </w:tc>
    </w:tr>
  </w:tbl>
  <w:p w:rsidR="50DB694D" w:rsidP="50DB694D" w:rsidRDefault="50DB694D" w14:paraId="02678B16" w14:textId="5A20A4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80DDA" w:rsidRDefault="00380DDA" w14:paraId="1A36AD33" w14:textId="77777777">
      <w:pPr>
        <w:spacing w:after="0" w:line="240" w:lineRule="auto"/>
      </w:pPr>
      <w:r>
        <w:separator/>
      </w:r>
    </w:p>
  </w:footnote>
  <w:footnote w:type="continuationSeparator" w:id="0">
    <w:p w:rsidR="00380DDA" w:rsidRDefault="00380DDA" w14:paraId="7F58204E"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50DB694D" w:rsidTr="50DB694D" w14:paraId="46EF7466" w14:textId="77777777">
      <w:trPr>
        <w:trHeight w:val="300"/>
      </w:trPr>
      <w:tc>
        <w:tcPr>
          <w:tcW w:w="3005" w:type="dxa"/>
        </w:tcPr>
        <w:p w:rsidR="50DB694D" w:rsidP="50DB694D" w:rsidRDefault="50DB694D" w14:paraId="7FA47D8C" w14:textId="661FB7BE">
          <w:pPr>
            <w:pStyle w:val="Header"/>
            <w:ind w:left="-115"/>
          </w:pPr>
        </w:p>
      </w:tc>
      <w:tc>
        <w:tcPr>
          <w:tcW w:w="3005" w:type="dxa"/>
        </w:tcPr>
        <w:p w:rsidR="50DB694D" w:rsidP="50DB694D" w:rsidRDefault="50DB694D" w14:paraId="346CB953" w14:textId="00462FA0">
          <w:pPr>
            <w:pStyle w:val="Header"/>
            <w:jc w:val="center"/>
          </w:pPr>
        </w:p>
      </w:tc>
      <w:tc>
        <w:tcPr>
          <w:tcW w:w="3005" w:type="dxa"/>
        </w:tcPr>
        <w:p w:rsidR="50DB694D" w:rsidP="50DB694D" w:rsidRDefault="50DB694D" w14:paraId="13AEFA18" w14:textId="3879BE68">
          <w:pPr>
            <w:pStyle w:val="Header"/>
            <w:ind w:right="-115"/>
            <w:jc w:val="right"/>
          </w:pPr>
        </w:p>
      </w:tc>
    </w:tr>
  </w:tbl>
  <w:p w:rsidR="50DB694D" w:rsidP="50DB694D" w:rsidRDefault="50DB694D" w14:paraId="4774AD8C" w14:textId="7E6E5800">
    <w:pPr>
      <w:pStyle w:val="Header"/>
    </w:pPr>
  </w:p>
</w:hdr>
</file>

<file path=word/intelligence2.xml><?xml version="1.0" encoding="utf-8"?>
<int2:intelligence xmlns:int2="http://schemas.microsoft.com/office/intelligence/2020/intelligence" xmlns:oel="http://schemas.microsoft.com/office/2019/extlst">
  <int2:observations>
    <int2:textHash int2:hashCode="DGexnW6TNOVUFv" int2:id="0QpsiFEF">
      <int2:state int2:value="Rejected" int2:type="spell"/>
    </int2:textHash>
    <int2:textHash int2:hashCode="EjL06KKMIszbFn" int2:id="772iDN3l">
      <int2:state int2:value="Rejected" int2:type="spell"/>
    </int2:textHash>
    <int2:textHash int2:hashCode="+O85Ff+cashe5p" int2:id="OMngVbIc">
      <int2:state int2:value="Rejected" int2:type="spell"/>
    </int2:textHash>
    <int2:textHash int2:hashCode="wMNgNJAOSOUqbT" int2:id="POMljNfP">
      <int2:state int2:value="Rejected" int2:type="spell"/>
    </int2:textHash>
    <int2:textHash int2:hashCode="381T4BhViaD0f1" int2:id="Tt3h24ZS">
      <int2:state int2:value="Rejected" int2:type="spell"/>
    </int2:textHash>
    <int2:textHash int2:hashCode="dCExs1lEi/RdM9" int2:id="WJbMdijT">
      <int2:state int2:value="Rejected" int2:type="spell"/>
    </int2:textHash>
    <int2:textHash int2:hashCode="STCfKJDds0CRq1" int2:id="kZK4cJmG">
      <int2:state int2:value="Rejected" int2:type="gram"/>
    </int2:textHash>
    <int2:textHash int2:hashCode="DaDTId2ZqklvIv" int2:id="lJuWnWTN">
      <int2:state int2:value="Rejected" int2:type="spell"/>
    </int2:textHash>
    <int2:textHash int2:hashCode="PbSZcbeXWllQUM" int2:id="n9oZfMF0">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D5340"/>
    <w:multiLevelType w:val="hybridMultilevel"/>
    <w:tmpl w:val="E3A83098"/>
    <w:lvl w:ilvl="0" w:tplc="A594BEF0">
      <w:start w:val="1"/>
      <w:numFmt w:val="bullet"/>
      <w:lvlText w:val=""/>
      <w:lvlJc w:val="left"/>
      <w:pPr>
        <w:ind w:left="1080" w:hanging="360"/>
      </w:pPr>
      <w:rPr>
        <w:rFonts w:hint="default" w:ascii="Wingdings" w:hAnsi="Wingdings"/>
      </w:rPr>
    </w:lvl>
    <w:lvl w:ilvl="1" w:tplc="734ED0AC">
      <w:start w:val="1"/>
      <w:numFmt w:val="bullet"/>
      <w:lvlText w:val=""/>
      <w:lvlJc w:val="left"/>
      <w:pPr>
        <w:ind w:left="1800" w:hanging="360"/>
      </w:pPr>
      <w:rPr>
        <w:rFonts w:hint="default" w:ascii="Wingdings" w:hAnsi="Wingdings"/>
      </w:rPr>
    </w:lvl>
    <w:lvl w:ilvl="2" w:tplc="ED986826">
      <w:start w:val="1"/>
      <w:numFmt w:val="bullet"/>
      <w:lvlText w:val=""/>
      <w:lvlJc w:val="left"/>
      <w:pPr>
        <w:ind w:left="2520" w:hanging="360"/>
      </w:pPr>
      <w:rPr>
        <w:rFonts w:hint="default" w:ascii="Wingdings" w:hAnsi="Wingdings"/>
      </w:rPr>
    </w:lvl>
    <w:lvl w:ilvl="3" w:tplc="03645F54">
      <w:start w:val="1"/>
      <w:numFmt w:val="bullet"/>
      <w:lvlText w:val=""/>
      <w:lvlJc w:val="left"/>
      <w:pPr>
        <w:ind w:left="3240" w:hanging="360"/>
      </w:pPr>
      <w:rPr>
        <w:rFonts w:hint="default" w:ascii="Wingdings" w:hAnsi="Wingdings"/>
      </w:rPr>
    </w:lvl>
    <w:lvl w:ilvl="4" w:tplc="80466792">
      <w:start w:val="1"/>
      <w:numFmt w:val="bullet"/>
      <w:lvlText w:val=""/>
      <w:lvlJc w:val="left"/>
      <w:pPr>
        <w:ind w:left="3960" w:hanging="360"/>
      </w:pPr>
      <w:rPr>
        <w:rFonts w:hint="default" w:ascii="Wingdings" w:hAnsi="Wingdings"/>
      </w:rPr>
    </w:lvl>
    <w:lvl w:ilvl="5" w:tplc="E49487EC">
      <w:start w:val="1"/>
      <w:numFmt w:val="bullet"/>
      <w:lvlText w:val=""/>
      <w:lvlJc w:val="left"/>
      <w:pPr>
        <w:ind w:left="4680" w:hanging="360"/>
      </w:pPr>
      <w:rPr>
        <w:rFonts w:hint="default" w:ascii="Wingdings" w:hAnsi="Wingdings"/>
      </w:rPr>
    </w:lvl>
    <w:lvl w:ilvl="6" w:tplc="09EE335E">
      <w:start w:val="1"/>
      <w:numFmt w:val="bullet"/>
      <w:lvlText w:val=""/>
      <w:lvlJc w:val="left"/>
      <w:pPr>
        <w:ind w:left="5400" w:hanging="360"/>
      </w:pPr>
      <w:rPr>
        <w:rFonts w:hint="default" w:ascii="Wingdings" w:hAnsi="Wingdings"/>
      </w:rPr>
    </w:lvl>
    <w:lvl w:ilvl="7" w:tplc="284AE77A">
      <w:start w:val="1"/>
      <w:numFmt w:val="bullet"/>
      <w:lvlText w:val=""/>
      <w:lvlJc w:val="left"/>
      <w:pPr>
        <w:ind w:left="6120" w:hanging="360"/>
      </w:pPr>
      <w:rPr>
        <w:rFonts w:hint="default" w:ascii="Wingdings" w:hAnsi="Wingdings"/>
      </w:rPr>
    </w:lvl>
    <w:lvl w:ilvl="8" w:tplc="C8609ACC">
      <w:start w:val="1"/>
      <w:numFmt w:val="bullet"/>
      <w:lvlText w:val=""/>
      <w:lvlJc w:val="left"/>
      <w:pPr>
        <w:ind w:left="6840" w:hanging="360"/>
      </w:pPr>
      <w:rPr>
        <w:rFonts w:hint="default" w:ascii="Wingdings" w:hAnsi="Wingdings"/>
      </w:rPr>
    </w:lvl>
  </w:abstractNum>
  <w:abstractNum w:abstractNumId="1" w15:restartNumberingAfterBreak="0">
    <w:nsid w:val="44570ADD"/>
    <w:multiLevelType w:val="hybridMultilevel"/>
    <w:tmpl w:val="5156BADC"/>
    <w:lvl w:ilvl="0" w:tplc="035AD024">
      <w:start w:val="1"/>
      <w:numFmt w:val="bullet"/>
      <w:lvlText w:val=""/>
      <w:lvlJc w:val="left"/>
      <w:pPr>
        <w:ind w:left="360" w:hanging="360"/>
      </w:pPr>
      <w:rPr>
        <w:rFonts w:hint="default" w:ascii="Wingdings" w:hAnsi="Wingdings"/>
      </w:rPr>
    </w:lvl>
    <w:lvl w:ilvl="1" w:tplc="7EFC139A">
      <w:start w:val="1"/>
      <w:numFmt w:val="bullet"/>
      <w:lvlText w:val=""/>
      <w:lvlJc w:val="left"/>
      <w:pPr>
        <w:ind w:left="1080" w:hanging="360"/>
      </w:pPr>
      <w:rPr>
        <w:rFonts w:hint="default" w:ascii="Wingdings" w:hAnsi="Wingdings"/>
      </w:rPr>
    </w:lvl>
    <w:lvl w:ilvl="2" w:tplc="828A9012">
      <w:start w:val="1"/>
      <w:numFmt w:val="bullet"/>
      <w:lvlText w:val=""/>
      <w:lvlJc w:val="left"/>
      <w:pPr>
        <w:ind w:left="1800" w:hanging="360"/>
      </w:pPr>
      <w:rPr>
        <w:rFonts w:hint="default" w:ascii="Wingdings" w:hAnsi="Wingdings"/>
      </w:rPr>
    </w:lvl>
    <w:lvl w:ilvl="3" w:tplc="8AB60118">
      <w:start w:val="1"/>
      <w:numFmt w:val="bullet"/>
      <w:lvlText w:val=""/>
      <w:lvlJc w:val="left"/>
      <w:pPr>
        <w:ind w:left="2520" w:hanging="360"/>
      </w:pPr>
      <w:rPr>
        <w:rFonts w:hint="default" w:ascii="Wingdings" w:hAnsi="Wingdings"/>
      </w:rPr>
    </w:lvl>
    <w:lvl w:ilvl="4" w:tplc="4D063570">
      <w:start w:val="1"/>
      <w:numFmt w:val="bullet"/>
      <w:lvlText w:val=""/>
      <w:lvlJc w:val="left"/>
      <w:pPr>
        <w:ind w:left="3240" w:hanging="360"/>
      </w:pPr>
      <w:rPr>
        <w:rFonts w:hint="default" w:ascii="Wingdings" w:hAnsi="Wingdings"/>
      </w:rPr>
    </w:lvl>
    <w:lvl w:ilvl="5" w:tplc="7BF6F110">
      <w:start w:val="1"/>
      <w:numFmt w:val="bullet"/>
      <w:lvlText w:val=""/>
      <w:lvlJc w:val="left"/>
      <w:pPr>
        <w:ind w:left="3960" w:hanging="360"/>
      </w:pPr>
      <w:rPr>
        <w:rFonts w:hint="default" w:ascii="Wingdings" w:hAnsi="Wingdings"/>
      </w:rPr>
    </w:lvl>
    <w:lvl w:ilvl="6" w:tplc="9342B68E">
      <w:start w:val="1"/>
      <w:numFmt w:val="bullet"/>
      <w:lvlText w:val=""/>
      <w:lvlJc w:val="left"/>
      <w:pPr>
        <w:ind w:left="4680" w:hanging="360"/>
      </w:pPr>
      <w:rPr>
        <w:rFonts w:hint="default" w:ascii="Wingdings" w:hAnsi="Wingdings"/>
      </w:rPr>
    </w:lvl>
    <w:lvl w:ilvl="7" w:tplc="FE6C4138">
      <w:start w:val="1"/>
      <w:numFmt w:val="bullet"/>
      <w:lvlText w:val=""/>
      <w:lvlJc w:val="left"/>
      <w:pPr>
        <w:ind w:left="5400" w:hanging="360"/>
      </w:pPr>
      <w:rPr>
        <w:rFonts w:hint="default" w:ascii="Wingdings" w:hAnsi="Wingdings"/>
      </w:rPr>
    </w:lvl>
    <w:lvl w:ilvl="8" w:tplc="7002759C">
      <w:start w:val="1"/>
      <w:numFmt w:val="bullet"/>
      <w:lvlText w:val=""/>
      <w:lvlJc w:val="left"/>
      <w:pPr>
        <w:ind w:left="6120" w:hanging="360"/>
      </w:pPr>
      <w:rPr>
        <w:rFonts w:hint="default" w:ascii="Wingdings" w:hAnsi="Wingdings"/>
      </w:rPr>
    </w:lvl>
  </w:abstractNum>
  <w:abstractNum w:abstractNumId="2" w15:restartNumberingAfterBreak="0">
    <w:nsid w:val="4A32F55F"/>
    <w:multiLevelType w:val="hybridMultilevel"/>
    <w:tmpl w:val="34AC0C82"/>
    <w:lvl w:ilvl="0" w:tplc="5052E136">
      <w:start w:val="1"/>
      <w:numFmt w:val="upperRoman"/>
      <w:lvlText w:val="%1."/>
      <w:lvlJc w:val="right"/>
      <w:pPr>
        <w:ind w:left="1080" w:hanging="360"/>
      </w:pPr>
    </w:lvl>
    <w:lvl w:ilvl="1" w:tplc="7DAE1D0E">
      <w:start w:val="1"/>
      <w:numFmt w:val="lowerLetter"/>
      <w:lvlText w:val="%2."/>
      <w:lvlJc w:val="left"/>
      <w:pPr>
        <w:ind w:left="1800" w:hanging="360"/>
      </w:pPr>
    </w:lvl>
    <w:lvl w:ilvl="2" w:tplc="29EEEBEA">
      <w:start w:val="1"/>
      <w:numFmt w:val="lowerRoman"/>
      <w:lvlText w:val="%3."/>
      <w:lvlJc w:val="right"/>
      <w:pPr>
        <w:ind w:left="2520" w:hanging="180"/>
      </w:pPr>
    </w:lvl>
    <w:lvl w:ilvl="3" w:tplc="08C6DBDA">
      <w:start w:val="1"/>
      <w:numFmt w:val="decimal"/>
      <w:lvlText w:val="%4."/>
      <w:lvlJc w:val="left"/>
      <w:pPr>
        <w:ind w:left="3240" w:hanging="360"/>
      </w:pPr>
    </w:lvl>
    <w:lvl w:ilvl="4" w:tplc="BC6636FC">
      <w:start w:val="1"/>
      <w:numFmt w:val="lowerLetter"/>
      <w:lvlText w:val="%5."/>
      <w:lvlJc w:val="left"/>
      <w:pPr>
        <w:ind w:left="3960" w:hanging="360"/>
      </w:pPr>
    </w:lvl>
    <w:lvl w:ilvl="5" w:tplc="B5C0F640">
      <w:start w:val="1"/>
      <w:numFmt w:val="lowerRoman"/>
      <w:lvlText w:val="%6."/>
      <w:lvlJc w:val="right"/>
      <w:pPr>
        <w:ind w:left="4680" w:hanging="180"/>
      </w:pPr>
    </w:lvl>
    <w:lvl w:ilvl="6" w:tplc="ACBC566E">
      <w:start w:val="1"/>
      <w:numFmt w:val="decimal"/>
      <w:lvlText w:val="%7."/>
      <w:lvlJc w:val="left"/>
      <w:pPr>
        <w:ind w:left="5400" w:hanging="360"/>
      </w:pPr>
    </w:lvl>
    <w:lvl w:ilvl="7" w:tplc="42DA2C7E">
      <w:start w:val="1"/>
      <w:numFmt w:val="lowerLetter"/>
      <w:lvlText w:val="%8."/>
      <w:lvlJc w:val="left"/>
      <w:pPr>
        <w:ind w:left="6120" w:hanging="360"/>
      </w:pPr>
    </w:lvl>
    <w:lvl w:ilvl="8" w:tplc="3D38F656">
      <w:start w:val="1"/>
      <w:numFmt w:val="lowerRoman"/>
      <w:lvlText w:val="%9."/>
      <w:lvlJc w:val="right"/>
      <w:pPr>
        <w:ind w:left="6840" w:hanging="180"/>
      </w:pPr>
    </w:lvl>
  </w:abstractNum>
  <w:abstractNum w:abstractNumId="3" w15:restartNumberingAfterBreak="0">
    <w:nsid w:val="68DB8EAB"/>
    <w:multiLevelType w:val="hybridMultilevel"/>
    <w:tmpl w:val="3E8007BE"/>
    <w:lvl w:ilvl="0" w:tplc="62363452">
      <w:start w:val="1"/>
      <w:numFmt w:val="bullet"/>
      <w:lvlText w:val=""/>
      <w:lvlJc w:val="left"/>
      <w:pPr>
        <w:ind w:left="720" w:hanging="360"/>
      </w:pPr>
      <w:rPr>
        <w:rFonts w:hint="default" w:ascii="Symbol" w:hAnsi="Symbol"/>
      </w:rPr>
    </w:lvl>
    <w:lvl w:ilvl="1" w:tplc="9842A2AE">
      <w:start w:val="1"/>
      <w:numFmt w:val="bullet"/>
      <w:lvlText w:val="o"/>
      <w:lvlJc w:val="left"/>
      <w:pPr>
        <w:ind w:left="1440" w:hanging="360"/>
      </w:pPr>
      <w:rPr>
        <w:rFonts w:hint="default" w:ascii="Courier New" w:hAnsi="Courier New"/>
      </w:rPr>
    </w:lvl>
    <w:lvl w:ilvl="2" w:tplc="7602CCE8">
      <w:start w:val="1"/>
      <w:numFmt w:val="bullet"/>
      <w:lvlText w:val=""/>
      <w:lvlJc w:val="left"/>
      <w:pPr>
        <w:ind w:left="2160" w:hanging="360"/>
      </w:pPr>
      <w:rPr>
        <w:rFonts w:hint="default" w:ascii="Wingdings" w:hAnsi="Wingdings"/>
      </w:rPr>
    </w:lvl>
    <w:lvl w:ilvl="3" w:tplc="5B2068BC">
      <w:start w:val="1"/>
      <w:numFmt w:val="bullet"/>
      <w:lvlText w:val=""/>
      <w:lvlJc w:val="left"/>
      <w:pPr>
        <w:ind w:left="2880" w:hanging="360"/>
      </w:pPr>
      <w:rPr>
        <w:rFonts w:hint="default" w:ascii="Symbol" w:hAnsi="Symbol"/>
      </w:rPr>
    </w:lvl>
    <w:lvl w:ilvl="4" w:tplc="620864C0">
      <w:start w:val="1"/>
      <w:numFmt w:val="bullet"/>
      <w:lvlText w:val="o"/>
      <w:lvlJc w:val="left"/>
      <w:pPr>
        <w:ind w:left="3600" w:hanging="360"/>
      </w:pPr>
      <w:rPr>
        <w:rFonts w:hint="default" w:ascii="Courier New" w:hAnsi="Courier New"/>
      </w:rPr>
    </w:lvl>
    <w:lvl w:ilvl="5" w:tplc="7466E560">
      <w:start w:val="1"/>
      <w:numFmt w:val="bullet"/>
      <w:lvlText w:val=""/>
      <w:lvlJc w:val="left"/>
      <w:pPr>
        <w:ind w:left="4320" w:hanging="360"/>
      </w:pPr>
      <w:rPr>
        <w:rFonts w:hint="default" w:ascii="Wingdings" w:hAnsi="Wingdings"/>
      </w:rPr>
    </w:lvl>
    <w:lvl w:ilvl="6" w:tplc="40464CEE">
      <w:start w:val="1"/>
      <w:numFmt w:val="bullet"/>
      <w:lvlText w:val=""/>
      <w:lvlJc w:val="left"/>
      <w:pPr>
        <w:ind w:left="5040" w:hanging="360"/>
      </w:pPr>
      <w:rPr>
        <w:rFonts w:hint="default" w:ascii="Symbol" w:hAnsi="Symbol"/>
      </w:rPr>
    </w:lvl>
    <w:lvl w:ilvl="7" w:tplc="C5E09D74">
      <w:start w:val="1"/>
      <w:numFmt w:val="bullet"/>
      <w:lvlText w:val="o"/>
      <w:lvlJc w:val="left"/>
      <w:pPr>
        <w:ind w:left="5760" w:hanging="360"/>
      </w:pPr>
      <w:rPr>
        <w:rFonts w:hint="default" w:ascii="Courier New" w:hAnsi="Courier New"/>
      </w:rPr>
    </w:lvl>
    <w:lvl w:ilvl="8" w:tplc="102E155C">
      <w:start w:val="1"/>
      <w:numFmt w:val="bullet"/>
      <w:lvlText w:val=""/>
      <w:lvlJc w:val="left"/>
      <w:pPr>
        <w:ind w:left="6480" w:hanging="360"/>
      </w:pPr>
      <w:rPr>
        <w:rFonts w:hint="default" w:ascii="Wingdings" w:hAnsi="Wingdings"/>
      </w:rPr>
    </w:lvl>
  </w:abstractNum>
  <w:abstractNum w:abstractNumId="4" w15:restartNumberingAfterBreak="0">
    <w:nsid w:val="72033DCE"/>
    <w:multiLevelType w:val="hybridMultilevel"/>
    <w:tmpl w:val="C074C6AC"/>
    <w:lvl w:ilvl="0" w:tplc="4C606C26">
      <w:start w:val="1"/>
      <w:numFmt w:val="bullet"/>
      <w:lvlText w:val=""/>
      <w:lvlJc w:val="left"/>
      <w:pPr>
        <w:ind w:left="720" w:hanging="360"/>
      </w:pPr>
      <w:rPr>
        <w:rFonts w:hint="default" w:ascii="Wingdings" w:hAnsi="Wingdings"/>
      </w:rPr>
    </w:lvl>
    <w:lvl w:ilvl="1" w:tplc="6DCEF876">
      <w:start w:val="1"/>
      <w:numFmt w:val="bullet"/>
      <w:lvlText w:val=""/>
      <w:lvlJc w:val="left"/>
      <w:pPr>
        <w:ind w:left="1440" w:hanging="360"/>
      </w:pPr>
      <w:rPr>
        <w:rFonts w:hint="default" w:ascii="Wingdings" w:hAnsi="Wingdings"/>
      </w:rPr>
    </w:lvl>
    <w:lvl w:ilvl="2" w:tplc="6632F9FC">
      <w:start w:val="1"/>
      <w:numFmt w:val="bullet"/>
      <w:lvlText w:val=""/>
      <w:lvlJc w:val="left"/>
      <w:pPr>
        <w:ind w:left="2160" w:hanging="360"/>
      </w:pPr>
      <w:rPr>
        <w:rFonts w:hint="default" w:ascii="Wingdings" w:hAnsi="Wingdings"/>
      </w:rPr>
    </w:lvl>
    <w:lvl w:ilvl="3" w:tplc="D2A4655E">
      <w:start w:val="1"/>
      <w:numFmt w:val="bullet"/>
      <w:lvlText w:val=""/>
      <w:lvlJc w:val="left"/>
      <w:pPr>
        <w:ind w:left="2880" w:hanging="360"/>
      </w:pPr>
      <w:rPr>
        <w:rFonts w:hint="default" w:ascii="Wingdings" w:hAnsi="Wingdings"/>
      </w:rPr>
    </w:lvl>
    <w:lvl w:ilvl="4" w:tplc="4146A30A">
      <w:start w:val="1"/>
      <w:numFmt w:val="bullet"/>
      <w:lvlText w:val=""/>
      <w:lvlJc w:val="left"/>
      <w:pPr>
        <w:ind w:left="3600" w:hanging="360"/>
      </w:pPr>
      <w:rPr>
        <w:rFonts w:hint="default" w:ascii="Wingdings" w:hAnsi="Wingdings"/>
      </w:rPr>
    </w:lvl>
    <w:lvl w:ilvl="5" w:tplc="443AF402">
      <w:start w:val="1"/>
      <w:numFmt w:val="bullet"/>
      <w:lvlText w:val=""/>
      <w:lvlJc w:val="left"/>
      <w:pPr>
        <w:ind w:left="4320" w:hanging="360"/>
      </w:pPr>
      <w:rPr>
        <w:rFonts w:hint="default" w:ascii="Wingdings" w:hAnsi="Wingdings"/>
      </w:rPr>
    </w:lvl>
    <w:lvl w:ilvl="6" w:tplc="9F1A340A">
      <w:start w:val="1"/>
      <w:numFmt w:val="bullet"/>
      <w:lvlText w:val=""/>
      <w:lvlJc w:val="left"/>
      <w:pPr>
        <w:ind w:left="5040" w:hanging="360"/>
      </w:pPr>
      <w:rPr>
        <w:rFonts w:hint="default" w:ascii="Wingdings" w:hAnsi="Wingdings"/>
      </w:rPr>
    </w:lvl>
    <w:lvl w:ilvl="7" w:tplc="EF727446">
      <w:start w:val="1"/>
      <w:numFmt w:val="bullet"/>
      <w:lvlText w:val=""/>
      <w:lvlJc w:val="left"/>
      <w:pPr>
        <w:ind w:left="5760" w:hanging="360"/>
      </w:pPr>
      <w:rPr>
        <w:rFonts w:hint="default" w:ascii="Wingdings" w:hAnsi="Wingdings"/>
      </w:rPr>
    </w:lvl>
    <w:lvl w:ilvl="8" w:tplc="44026A66">
      <w:start w:val="1"/>
      <w:numFmt w:val="bullet"/>
      <w:lvlText w:val=""/>
      <w:lvlJc w:val="left"/>
      <w:pPr>
        <w:ind w:left="6480" w:hanging="360"/>
      </w:pPr>
      <w:rPr>
        <w:rFonts w:hint="default" w:ascii="Wingdings" w:hAnsi="Wingdings"/>
      </w:rPr>
    </w:lvl>
  </w:abstractNum>
  <w:num w:numId="1" w16cid:durableId="490096477">
    <w:abstractNumId w:val="1"/>
  </w:num>
  <w:num w:numId="2" w16cid:durableId="1131897243">
    <w:abstractNumId w:val="3"/>
  </w:num>
  <w:num w:numId="3" w16cid:durableId="1908611230">
    <w:abstractNumId w:val="2"/>
  </w:num>
  <w:num w:numId="4" w16cid:durableId="2106226842">
    <w:abstractNumId w:val="0"/>
  </w:num>
  <w:num w:numId="5" w16cid:durableId="16239938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40E15C9"/>
    <w:rsid w:val="00002F7A"/>
    <w:rsid w:val="00011EFA"/>
    <w:rsid w:val="00014319"/>
    <w:rsid w:val="00015B4D"/>
    <w:rsid w:val="000351F4"/>
    <w:rsid w:val="0003615A"/>
    <w:rsid w:val="000458D4"/>
    <w:rsid w:val="0004EF35"/>
    <w:rsid w:val="0005054A"/>
    <w:rsid w:val="00067F08"/>
    <w:rsid w:val="00070B04"/>
    <w:rsid w:val="000768E7"/>
    <w:rsid w:val="0009051E"/>
    <w:rsid w:val="00092835"/>
    <w:rsid w:val="00092DD1"/>
    <w:rsid w:val="000A303E"/>
    <w:rsid w:val="000B690B"/>
    <w:rsid w:val="000E3800"/>
    <w:rsid w:val="00100D06"/>
    <w:rsid w:val="00135071"/>
    <w:rsid w:val="001378BF"/>
    <w:rsid w:val="00142920"/>
    <w:rsid w:val="00155045"/>
    <w:rsid w:val="0018237A"/>
    <w:rsid w:val="00191D71"/>
    <w:rsid w:val="001B4DC1"/>
    <w:rsid w:val="001D7FE6"/>
    <w:rsid w:val="001E2B53"/>
    <w:rsid w:val="002051BB"/>
    <w:rsid w:val="002113DC"/>
    <w:rsid w:val="002150A4"/>
    <w:rsid w:val="0022346D"/>
    <w:rsid w:val="002264AA"/>
    <w:rsid w:val="002372A2"/>
    <w:rsid w:val="002412BF"/>
    <w:rsid w:val="00255C22"/>
    <w:rsid w:val="0025667D"/>
    <w:rsid w:val="0025726D"/>
    <w:rsid w:val="00264395"/>
    <w:rsid w:val="00271843"/>
    <w:rsid w:val="002914C2"/>
    <w:rsid w:val="00291688"/>
    <w:rsid w:val="002972FB"/>
    <w:rsid w:val="002A2362"/>
    <w:rsid w:val="002A2766"/>
    <w:rsid w:val="002B7059"/>
    <w:rsid w:val="002D3511"/>
    <w:rsid w:val="002F7388"/>
    <w:rsid w:val="00324A62"/>
    <w:rsid w:val="0034599A"/>
    <w:rsid w:val="003503C7"/>
    <w:rsid w:val="00350F72"/>
    <w:rsid w:val="00357567"/>
    <w:rsid w:val="00360001"/>
    <w:rsid w:val="003647BD"/>
    <w:rsid w:val="0037357A"/>
    <w:rsid w:val="00375DA5"/>
    <w:rsid w:val="00376633"/>
    <w:rsid w:val="003808A3"/>
    <w:rsid w:val="00380DDA"/>
    <w:rsid w:val="003C40A7"/>
    <w:rsid w:val="003C5D9C"/>
    <w:rsid w:val="003D4DE2"/>
    <w:rsid w:val="003E6882"/>
    <w:rsid w:val="003E7F8B"/>
    <w:rsid w:val="003F5902"/>
    <w:rsid w:val="00401AD9"/>
    <w:rsid w:val="00401BA7"/>
    <w:rsid w:val="00402A30"/>
    <w:rsid w:val="004119C3"/>
    <w:rsid w:val="00414BB2"/>
    <w:rsid w:val="00416A4D"/>
    <w:rsid w:val="004246D5"/>
    <w:rsid w:val="00432F49"/>
    <w:rsid w:val="004360B7"/>
    <w:rsid w:val="00443E6B"/>
    <w:rsid w:val="00446452"/>
    <w:rsid w:val="00449AD2"/>
    <w:rsid w:val="00461805"/>
    <w:rsid w:val="00471099"/>
    <w:rsid w:val="00485A68"/>
    <w:rsid w:val="00491B50"/>
    <w:rsid w:val="00492BC7"/>
    <w:rsid w:val="00495B4F"/>
    <w:rsid w:val="00497137"/>
    <w:rsid w:val="004B1A8A"/>
    <w:rsid w:val="004B28A3"/>
    <w:rsid w:val="004C756D"/>
    <w:rsid w:val="004D5433"/>
    <w:rsid w:val="004D739B"/>
    <w:rsid w:val="004F048A"/>
    <w:rsid w:val="004F29BC"/>
    <w:rsid w:val="005048D9"/>
    <w:rsid w:val="00505E7E"/>
    <w:rsid w:val="00506A3A"/>
    <w:rsid w:val="00507952"/>
    <w:rsid w:val="0051099A"/>
    <w:rsid w:val="005122A3"/>
    <w:rsid w:val="005260DE"/>
    <w:rsid w:val="00526246"/>
    <w:rsid w:val="0052720F"/>
    <w:rsid w:val="00532427"/>
    <w:rsid w:val="00547421"/>
    <w:rsid w:val="005769A9"/>
    <w:rsid w:val="005A55C8"/>
    <w:rsid w:val="005B4CFD"/>
    <w:rsid w:val="005B6816"/>
    <w:rsid w:val="005C11AC"/>
    <w:rsid w:val="005C2CB5"/>
    <w:rsid w:val="005C3E2E"/>
    <w:rsid w:val="005D3489"/>
    <w:rsid w:val="005E1A1E"/>
    <w:rsid w:val="005E6E19"/>
    <w:rsid w:val="00621C4C"/>
    <w:rsid w:val="0063299B"/>
    <w:rsid w:val="00650038"/>
    <w:rsid w:val="006558E2"/>
    <w:rsid w:val="006C00BB"/>
    <w:rsid w:val="006C47D1"/>
    <w:rsid w:val="006E5EA2"/>
    <w:rsid w:val="006F57CA"/>
    <w:rsid w:val="00701EF0"/>
    <w:rsid w:val="00706C1E"/>
    <w:rsid w:val="00713471"/>
    <w:rsid w:val="00714AC0"/>
    <w:rsid w:val="0072327B"/>
    <w:rsid w:val="0073245A"/>
    <w:rsid w:val="00732667"/>
    <w:rsid w:val="0073723B"/>
    <w:rsid w:val="007410F3"/>
    <w:rsid w:val="00744FCF"/>
    <w:rsid w:val="00746C95"/>
    <w:rsid w:val="007571AC"/>
    <w:rsid w:val="00767968"/>
    <w:rsid w:val="00787731"/>
    <w:rsid w:val="00795B56"/>
    <w:rsid w:val="007A089A"/>
    <w:rsid w:val="007A2723"/>
    <w:rsid w:val="007B2787"/>
    <w:rsid w:val="007B5AA0"/>
    <w:rsid w:val="007B5D63"/>
    <w:rsid w:val="007D3803"/>
    <w:rsid w:val="007E57B5"/>
    <w:rsid w:val="007E6284"/>
    <w:rsid w:val="007F082D"/>
    <w:rsid w:val="007F3E42"/>
    <w:rsid w:val="0080204C"/>
    <w:rsid w:val="0081050B"/>
    <w:rsid w:val="00814FBA"/>
    <w:rsid w:val="00831FB1"/>
    <w:rsid w:val="00852FD7"/>
    <w:rsid w:val="00875127"/>
    <w:rsid w:val="00894FBE"/>
    <w:rsid w:val="008A631D"/>
    <w:rsid w:val="008C40FC"/>
    <w:rsid w:val="008C5978"/>
    <w:rsid w:val="008D2114"/>
    <w:rsid w:val="008D3931"/>
    <w:rsid w:val="008F2D47"/>
    <w:rsid w:val="008F3A96"/>
    <w:rsid w:val="008F73D7"/>
    <w:rsid w:val="00900E71"/>
    <w:rsid w:val="009013CE"/>
    <w:rsid w:val="00936E65"/>
    <w:rsid w:val="00943CEE"/>
    <w:rsid w:val="009450AF"/>
    <w:rsid w:val="0094608A"/>
    <w:rsid w:val="00953813"/>
    <w:rsid w:val="00964368"/>
    <w:rsid w:val="00967FF3"/>
    <w:rsid w:val="009B510F"/>
    <w:rsid w:val="009B6A73"/>
    <w:rsid w:val="009C4938"/>
    <w:rsid w:val="009D22A7"/>
    <w:rsid w:val="009E5C24"/>
    <w:rsid w:val="009F78F6"/>
    <w:rsid w:val="00A00EB2"/>
    <w:rsid w:val="00A07120"/>
    <w:rsid w:val="00A12F39"/>
    <w:rsid w:val="00A46135"/>
    <w:rsid w:val="00A55A74"/>
    <w:rsid w:val="00A63FAE"/>
    <w:rsid w:val="00A7315E"/>
    <w:rsid w:val="00AA2753"/>
    <w:rsid w:val="00AA5A68"/>
    <w:rsid w:val="00AA62AB"/>
    <w:rsid w:val="00AA6C6C"/>
    <w:rsid w:val="00AA7BB3"/>
    <w:rsid w:val="00AB2C66"/>
    <w:rsid w:val="00AB7BEA"/>
    <w:rsid w:val="00AB7C7A"/>
    <w:rsid w:val="00AC7580"/>
    <w:rsid w:val="00AE163D"/>
    <w:rsid w:val="00AE4813"/>
    <w:rsid w:val="00B212AD"/>
    <w:rsid w:val="00B26E04"/>
    <w:rsid w:val="00B3771D"/>
    <w:rsid w:val="00B49EDC"/>
    <w:rsid w:val="00B57918"/>
    <w:rsid w:val="00B62A79"/>
    <w:rsid w:val="00B9374F"/>
    <w:rsid w:val="00B93D98"/>
    <w:rsid w:val="00B946AC"/>
    <w:rsid w:val="00BA1080"/>
    <w:rsid w:val="00BA32F2"/>
    <w:rsid w:val="00BB0C75"/>
    <w:rsid w:val="00BB2F82"/>
    <w:rsid w:val="00BD14E1"/>
    <w:rsid w:val="00BE089A"/>
    <w:rsid w:val="00BE138E"/>
    <w:rsid w:val="00BF61C0"/>
    <w:rsid w:val="00C07943"/>
    <w:rsid w:val="00C12DBA"/>
    <w:rsid w:val="00C13A0E"/>
    <w:rsid w:val="00C13BCE"/>
    <w:rsid w:val="00C162EE"/>
    <w:rsid w:val="00C21035"/>
    <w:rsid w:val="00C24CD7"/>
    <w:rsid w:val="00C31A80"/>
    <w:rsid w:val="00C33EE5"/>
    <w:rsid w:val="00C35860"/>
    <w:rsid w:val="00C70442"/>
    <w:rsid w:val="00C851B4"/>
    <w:rsid w:val="00C92A43"/>
    <w:rsid w:val="00C97A71"/>
    <w:rsid w:val="00CA46E1"/>
    <w:rsid w:val="00CC0186"/>
    <w:rsid w:val="00CC0D06"/>
    <w:rsid w:val="00CC2DCF"/>
    <w:rsid w:val="00CC4216"/>
    <w:rsid w:val="00CD4B54"/>
    <w:rsid w:val="00CD6238"/>
    <w:rsid w:val="00CF2CC4"/>
    <w:rsid w:val="00CF3E13"/>
    <w:rsid w:val="00D0469B"/>
    <w:rsid w:val="00D07EF0"/>
    <w:rsid w:val="00D1484E"/>
    <w:rsid w:val="00D153EB"/>
    <w:rsid w:val="00D21E48"/>
    <w:rsid w:val="00D2481F"/>
    <w:rsid w:val="00D31A39"/>
    <w:rsid w:val="00D34FAD"/>
    <w:rsid w:val="00D623C1"/>
    <w:rsid w:val="00D75101"/>
    <w:rsid w:val="00D82EE6"/>
    <w:rsid w:val="00D85AC6"/>
    <w:rsid w:val="00D96615"/>
    <w:rsid w:val="00DA18C4"/>
    <w:rsid w:val="00DA471A"/>
    <w:rsid w:val="00DA54CA"/>
    <w:rsid w:val="00DB5E74"/>
    <w:rsid w:val="00DB70D3"/>
    <w:rsid w:val="00DC166A"/>
    <w:rsid w:val="00DD61DB"/>
    <w:rsid w:val="00DF254D"/>
    <w:rsid w:val="00E0460B"/>
    <w:rsid w:val="00E163D8"/>
    <w:rsid w:val="00E2755B"/>
    <w:rsid w:val="00E34D2A"/>
    <w:rsid w:val="00E43A29"/>
    <w:rsid w:val="00E574EE"/>
    <w:rsid w:val="00E64550"/>
    <w:rsid w:val="00E65080"/>
    <w:rsid w:val="00E6653B"/>
    <w:rsid w:val="00E66F20"/>
    <w:rsid w:val="00E675EC"/>
    <w:rsid w:val="00E71278"/>
    <w:rsid w:val="00E71AAA"/>
    <w:rsid w:val="00EB1CBB"/>
    <w:rsid w:val="00EB2008"/>
    <w:rsid w:val="00EE7AAF"/>
    <w:rsid w:val="00EF4139"/>
    <w:rsid w:val="00EF6563"/>
    <w:rsid w:val="00F334DF"/>
    <w:rsid w:val="00F7489C"/>
    <w:rsid w:val="00FB7251"/>
    <w:rsid w:val="00FC3C97"/>
    <w:rsid w:val="00FD29F1"/>
    <w:rsid w:val="00FF06B9"/>
    <w:rsid w:val="00FF2C43"/>
    <w:rsid w:val="00FF4B8D"/>
    <w:rsid w:val="01739A95"/>
    <w:rsid w:val="019BF6A1"/>
    <w:rsid w:val="01A26A4E"/>
    <w:rsid w:val="01B58B7C"/>
    <w:rsid w:val="022D6737"/>
    <w:rsid w:val="0236A143"/>
    <w:rsid w:val="029E9BEC"/>
    <w:rsid w:val="02B77E69"/>
    <w:rsid w:val="0329F63D"/>
    <w:rsid w:val="03511E21"/>
    <w:rsid w:val="0357C841"/>
    <w:rsid w:val="04179300"/>
    <w:rsid w:val="043468EE"/>
    <w:rsid w:val="0436A2E2"/>
    <w:rsid w:val="0443D29A"/>
    <w:rsid w:val="0587CF6D"/>
    <w:rsid w:val="05B283A1"/>
    <w:rsid w:val="0617F842"/>
    <w:rsid w:val="063A3E10"/>
    <w:rsid w:val="066A7AF1"/>
    <w:rsid w:val="067B7E9C"/>
    <w:rsid w:val="075A9524"/>
    <w:rsid w:val="07BB1C8B"/>
    <w:rsid w:val="08452BAE"/>
    <w:rsid w:val="08587113"/>
    <w:rsid w:val="085B93C3"/>
    <w:rsid w:val="086607A5"/>
    <w:rsid w:val="088E11A1"/>
    <w:rsid w:val="099E8D17"/>
    <w:rsid w:val="09A2C3A4"/>
    <w:rsid w:val="09B4D0BE"/>
    <w:rsid w:val="09D5D102"/>
    <w:rsid w:val="0A780E96"/>
    <w:rsid w:val="0A824AD5"/>
    <w:rsid w:val="0B276587"/>
    <w:rsid w:val="0B49520F"/>
    <w:rsid w:val="0BB28391"/>
    <w:rsid w:val="0BC1AFD6"/>
    <w:rsid w:val="0BC920E0"/>
    <w:rsid w:val="0BDB3919"/>
    <w:rsid w:val="0C0E6A00"/>
    <w:rsid w:val="0C31FEAC"/>
    <w:rsid w:val="0C3AE69E"/>
    <w:rsid w:val="0C59A473"/>
    <w:rsid w:val="0C6C65A4"/>
    <w:rsid w:val="0CEC934F"/>
    <w:rsid w:val="0CEEA130"/>
    <w:rsid w:val="0D3D8B17"/>
    <w:rsid w:val="0D9C72A5"/>
    <w:rsid w:val="0DD651E7"/>
    <w:rsid w:val="0E0ABD25"/>
    <w:rsid w:val="0E0ECE65"/>
    <w:rsid w:val="0E34D828"/>
    <w:rsid w:val="0E5038E3"/>
    <w:rsid w:val="0E68BF64"/>
    <w:rsid w:val="0EC08202"/>
    <w:rsid w:val="0EC54ED0"/>
    <w:rsid w:val="0ECFEB57"/>
    <w:rsid w:val="0EE1460A"/>
    <w:rsid w:val="0F29ABE6"/>
    <w:rsid w:val="0F5891C0"/>
    <w:rsid w:val="0FC95F97"/>
    <w:rsid w:val="10B6F334"/>
    <w:rsid w:val="10CD2A69"/>
    <w:rsid w:val="10D1280D"/>
    <w:rsid w:val="10D22B01"/>
    <w:rsid w:val="10FC2AE0"/>
    <w:rsid w:val="1170EC25"/>
    <w:rsid w:val="11D0AEB7"/>
    <w:rsid w:val="1215C959"/>
    <w:rsid w:val="12C7EF09"/>
    <w:rsid w:val="1314DF93"/>
    <w:rsid w:val="139A8619"/>
    <w:rsid w:val="13B49796"/>
    <w:rsid w:val="13D27809"/>
    <w:rsid w:val="13F936B4"/>
    <w:rsid w:val="13FC2833"/>
    <w:rsid w:val="142AA17F"/>
    <w:rsid w:val="14402005"/>
    <w:rsid w:val="14994E2E"/>
    <w:rsid w:val="14B4ED33"/>
    <w:rsid w:val="14BBCC89"/>
    <w:rsid w:val="1500ADE4"/>
    <w:rsid w:val="150964C7"/>
    <w:rsid w:val="1530D2ED"/>
    <w:rsid w:val="15860371"/>
    <w:rsid w:val="15895DF6"/>
    <w:rsid w:val="15C5DFE2"/>
    <w:rsid w:val="161DA551"/>
    <w:rsid w:val="161EFE21"/>
    <w:rsid w:val="164E0DA1"/>
    <w:rsid w:val="1678D2B0"/>
    <w:rsid w:val="1679E58B"/>
    <w:rsid w:val="16C057DC"/>
    <w:rsid w:val="17486960"/>
    <w:rsid w:val="17734796"/>
    <w:rsid w:val="177E74A3"/>
    <w:rsid w:val="178BF4BC"/>
    <w:rsid w:val="179BFA7B"/>
    <w:rsid w:val="17B8C1CD"/>
    <w:rsid w:val="17CDAE5E"/>
    <w:rsid w:val="1802F733"/>
    <w:rsid w:val="182D96EB"/>
    <w:rsid w:val="18491B38"/>
    <w:rsid w:val="18604C88"/>
    <w:rsid w:val="187FB8C5"/>
    <w:rsid w:val="188702D9"/>
    <w:rsid w:val="18FED184"/>
    <w:rsid w:val="1929CE3A"/>
    <w:rsid w:val="193A506E"/>
    <w:rsid w:val="1975DFA3"/>
    <w:rsid w:val="19B081C1"/>
    <w:rsid w:val="19BC949C"/>
    <w:rsid w:val="19DDA4C6"/>
    <w:rsid w:val="1A26BFBF"/>
    <w:rsid w:val="1A540CA7"/>
    <w:rsid w:val="1A8B789F"/>
    <w:rsid w:val="1A91209B"/>
    <w:rsid w:val="1AB41411"/>
    <w:rsid w:val="1B3F81E5"/>
    <w:rsid w:val="1B5AC8DF"/>
    <w:rsid w:val="1B63A007"/>
    <w:rsid w:val="1B745C7A"/>
    <w:rsid w:val="1BC8FCD6"/>
    <w:rsid w:val="1BDDE17A"/>
    <w:rsid w:val="1C3056AA"/>
    <w:rsid w:val="1C617378"/>
    <w:rsid w:val="1C693EDD"/>
    <w:rsid w:val="1C8AB37A"/>
    <w:rsid w:val="1C9276EC"/>
    <w:rsid w:val="1CA88032"/>
    <w:rsid w:val="1CDAF044"/>
    <w:rsid w:val="1D422C19"/>
    <w:rsid w:val="1D4EF433"/>
    <w:rsid w:val="1D57C1A3"/>
    <w:rsid w:val="1D81A27F"/>
    <w:rsid w:val="1DA5302F"/>
    <w:rsid w:val="1DC54214"/>
    <w:rsid w:val="1DC548F6"/>
    <w:rsid w:val="1DE54397"/>
    <w:rsid w:val="1DECB728"/>
    <w:rsid w:val="1DF14743"/>
    <w:rsid w:val="1DFC9E2B"/>
    <w:rsid w:val="1E08FFD6"/>
    <w:rsid w:val="1E211625"/>
    <w:rsid w:val="1E822F8D"/>
    <w:rsid w:val="1EA3F36F"/>
    <w:rsid w:val="1EB0F0FF"/>
    <w:rsid w:val="1EFA8CD4"/>
    <w:rsid w:val="1F43910B"/>
    <w:rsid w:val="1F44C2C7"/>
    <w:rsid w:val="1FBAEF31"/>
    <w:rsid w:val="20306560"/>
    <w:rsid w:val="205BAA89"/>
    <w:rsid w:val="207CE46A"/>
    <w:rsid w:val="208B6F2A"/>
    <w:rsid w:val="20ADED53"/>
    <w:rsid w:val="214C63AF"/>
    <w:rsid w:val="21555D57"/>
    <w:rsid w:val="2168BD4D"/>
    <w:rsid w:val="221E473A"/>
    <w:rsid w:val="22291382"/>
    <w:rsid w:val="22485A44"/>
    <w:rsid w:val="233AB288"/>
    <w:rsid w:val="23876B22"/>
    <w:rsid w:val="2419B533"/>
    <w:rsid w:val="2443F00D"/>
    <w:rsid w:val="25109C68"/>
    <w:rsid w:val="25194BB2"/>
    <w:rsid w:val="25291884"/>
    <w:rsid w:val="255567E2"/>
    <w:rsid w:val="257707C8"/>
    <w:rsid w:val="2589D040"/>
    <w:rsid w:val="25F22D44"/>
    <w:rsid w:val="25F50DB1"/>
    <w:rsid w:val="25F5DA68"/>
    <w:rsid w:val="263165D8"/>
    <w:rsid w:val="2646E4B3"/>
    <w:rsid w:val="2649B713"/>
    <w:rsid w:val="264C234E"/>
    <w:rsid w:val="26B951FA"/>
    <w:rsid w:val="27298335"/>
    <w:rsid w:val="2765E873"/>
    <w:rsid w:val="278036AD"/>
    <w:rsid w:val="279B9090"/>
    <w:rsid w:val="27C77797"/>
    <w:rsid w:val="28498738"/>
    <w:rsid w:val="285219CF"/>
    <w:rsid w:val="28545AA0"/>
    <w:rsid w:val="285649B4"/>
    <w:rsid w:val="28CB33B8"/>
    <w:rsid w:val="28DC9BA4"/>
    <w:rsid w:val="28F72CB5"/>
    <w:rsid w:val="2912B39F"/>
    <w:rsid w:val="2958E13F"/>
    <w:rsid w:val="29749159"/>
    <w:rsid w:val="29894DB6"/>
    <w:rsid w:val="2993E1E9"/>
    <w:rsid w:val="29DC7903"/>
    <w:rsid w:val="29E731FD"/>
    <w:rsid w:val="2A4D40D8"/>
    <w:rsid w:val="2AB96E87"/>
    <w:rsid w:val="2AD08632"/>
    <w:rsid w:val="2B6F1630"/>
    <w:rsid w:val="2BE60F67"/>
    <w:rsid w:val="2C2AC5D2"/>
    <w:rsid w:val="2C414EA4"/>
    <w:rsid w:val="2C61969E"/>
    <w:rsid w:val="2C7BB050"/>
    <w:rsid w:val="2CCF30B7"/>
    <w:rsid w:val="2CF12AF8"/>
    <w:rsid w:val="2D19985D"/>
    <w:rsid w:val="2D3F76C8"/>
    <w:rsid w:val="2D5DCA1B"/>
    <w:rsid w:val="2D736D93"/>
    <w:rsid w:val="2D762C67"/>
    <w:rsid w:val="2DAC32B3"/>
    <w:rsid w:val="2E1A0C21"/>
    <w:rsid w:val="2E1DF887"/>
    <w:rsid w:val="2E353FF6"/>
    <w:rsid w:val="2E4FC908"/>
    <w:rsid w:val="2E827C36"/>
    <w:rsid w:val="2E8C8675"/>
    <w:rsid w:val="2EA06743"/>
    <w:rsid w:val="2EBF25C0"/>
    <w:rsid w:val="2EF23FC1"/>
    <w:rsid w:val="2EF552C7"/>
    <w:rsid w:val="2EFC1CFF"/>
    <w:rsid w:val="2F7E16F7"/>
    <w:rsid w:val="2F97E8A7"/>
    <w:rsid w:val="2FBBDA99"/>
    <w:rsid w:val="301FDD21"/>
    <w:rsid w:val="30359E8F"/>
    <w:rsid w:val="30383FF8"/>
    <w:rsid w:val="3083C7D5"/>
    <w:rsid w:val="30A15B46"/>
    <w:rsid w:val="30A5E39D"/>
    <w:rsid w:val="30A7AFB9"/>
    <w:rsid w:val="30FEB58B"/>
    <w:rsid w:val="31220608"/>
    <w:rsid w:val="315604D7"/>
    <w:rsid w:val="317A03B2"/>
    <w:rsid w:val="31CF4932"/>
    <w:rsid w:val="31D53A0C"/>
    <w:rsid w:val="31EF3325"/>
    <w:rsid w:val="31F069DE"/>
    <w:rsid w:val="31F5A18E"/>
    <w:rsid w:val="32070DEA"/>
    <w:rsid w:val="3257A8B4"/>
    <w:rsid w:val="325D9494"/>
    <w:rsid w:val="32894FB5"/>
    <w:rsid w:val="3293AE9B"/>
    <w:rsid w:val="32C6F571"/>
    <w:rsid w:val="32D24FF4"/>
    <w:rsid w:val="32D752A3"/>
    <w:rsid w:val="32EA4DA3"/>
    <w:rsid w:val="32EBB65C"/>
    <w:rsid w:val="3328075B"/>
    <w:rsid w:val="335CC2F6"/>
    <w:rsid w:val="33711FEA"/>
    <w:rsid w:val="33B96849"/>
    <w:rsid w:val="33D10AC3"/>
    <w:rsid w:val="34031078"/>
    <w:rsid w:val="34079F52"/>
    <w:rsid w:val="3423B408"/>
    <w:rsid w:val="343CAD55"/>
    <w:rsid w:val="346C8AE2"/>
    <w:rsid w:val="3484717A"/>
    <w:rsid w:val="34911E69"/>
    <w:rsid w:val="34E1596F"/>
    <w:rsid w:val="353D04D3"/>
    <w:rsid w:val="35A3D1E4"/>
    <w:rsid w:val="35F36680"/>
    <w:rsid w:val="36009E7B"/>
    <w:rsid w:val="363E2E5B"/>
    <w:rsid w:val="36B54BAA"/>
    <w:rsid w:val="36B63D57"/>
    <w:rsid w:val="36CD4F18"/>
    <w:rsid w:val="37008F96"/>
    <w:rsid w:val="37AE71B3"/>
    <w:rsid w:val="37BDC31B"/>
    <w:rsid w:val="37C51378"/>
    <w:rsid w:val="37D47CB7"/>
    <w:rsid w:val="37D61076"/>
    <w:rsid w:val="3815370F"/>
    <w:rsid w:val="385890D2"/>
    <w:rsid w:val="38B62EC8"/>
    <w:rsid w:val="38CDC957"/>
    <w:rsid w:val="39099421"/>
    <w:rsid w:val="39A322D9"/>
    <w:rsid w:val="39CAAA25"/>
    <w:rsid w:val="39E51D89"/>
    <w:rsid w:val="39F32C02"/>
    <w:rsid w:val="39FAE4E8"/>
    <w:rsid w:val="3A5A581B"/>
    <w:rsid w:val="3AA10EE3"/>
    <w:rsid w:val="3AB4E61C"/>
    <w:rsid w:val="3AC718E2"/>
    <w:rsid w:val="3AF2B0D1"/>
    <w:rsid w:val="3B050395"/>
    <w:rsid w:val="3B380B4A"/>
    <w:rsid w:val="3B813DBA"/>
    <w:rsid w:val="3BB111D4"/>
    <w:rsid w:val="3C24F7F5"/>
    <w:rsid w:val="3C2DA36B"/>
    <w:rsid w:val="3C4DAEA5"/>
    <w:rsid w:val="3C7211EE"/>
    <w:rsid w:val="3CA1A380"/>
    <w:rsid w:val="3CB19F3A"/>
    <w:rsid w:val="3CB62294"/>
    <w:rsid w:val="3CCDAA64"/>
    <w:rsid w:val="3CE11252"/>
    <w:rsid w:val="3CECA55B"/>
    <w:rsid w:val="3CEE822A"/>
    <w:rsid w:val="3D00B4E9"/>
    <w:rsid w:val="3D54E4E0"/>
    <w:rsid w:val="3D588738"/>
    <w:rsid w:val="3E033E1E"/>
    <w:rsid w:val="3EEBEF0F"/>
    <w:rsid w:val="3EFADC50"/>
    <w:rsid w:val="3F399FEF"/>
    <w:rsid w:val="3FA8D67A"/>
    <w:rsid w:val="3FCD6083"/>
    <w:rsid w:val="401173FD"/>
    <w:rsid w:val="404C6D63"/>
    <w:rsid w:val="40619B87"/>
    <w:rsid w:val="40C354BA"/>
    <w:rsid w:val="40DABFD7"/>
    <w:rsid w:val="41C68598"/>
    <w:rsid w:val="41D259EC"/>
    <w:rsid w:val="41E50CCF"/>
    <w:rsid w:val="422B858B"/>
    <w:rsid w:val="4230614A"/>
    <w:rsid w:val="42BC0199"/>
    <w:rsid w:val="42D16797"/>
    <w:rsid w:val="43146F9E"/>
    <w:rsid w:val="431EEA94"/>
    <w:rsid w:val="43514B87"/>
    <w:rsid w:val="435B7B75"/>
    <w:rsid w:val="43775DED"/>
    <w:rsid w:val="437C1326"/>
    <w:rsid w:val="440F06C1"/>
    <w:rsid w:val="44C3703E"/>
    <w:rsid w:val="44DCFB31"/>
    <w:rsid w:val="44FCC8A8"/>
    <w:rsid w:val="4539921F"/>
    <w:rsid w:val="453B707B"/>
    <w:rsid w:val="4587BAF1"/>
    <w:rsid w:val="45A39077"/>
    <w:rsid w:val="45C2AB16"/>
    <w:rsid w:val="45D943A0"/>
    <w:rsid w:val="4619B020"/>
    <w:rsid w:val="46880D66"/>
    <w:rsid w:val="472D3C80"/>
    <w:rsid w:val="47626AB4"/>
    <w:rsid w:val="47708CA5"/>
    <w:rsid w:val="478A305C"/>
    <w:rsid w:val="47A882BF"/>
    <w:rsid w:val="47AB91FA"/>
    <w:rsid w:val="47C124A7"/>
    <w:rsid w:val="47EFCD09"/>
    <w:rsid w:val="482026DA"/>
    <w:rsid w:val="4873D6D9"/>
    <w:rsid w:val="488C2D93"/>
    <w:rsid w:val="48DBBFFF"/>
    <w:rsid w:val="48FE6642"/>
    <w:rsid w:val="49232149"/>
    <w:rsid w:val="49235BB0"/>
    <w:rsid w:val="49636354"/>
    <w:rsid w:val="4967DA3A"/>
    <w:rsid w:val="4979E0FA"/>
    <w:rsid w:val="49A31073"/>
    <w:rsid w:val="49E8AE85"/>
    <w:rsid w:val="49EE5EC5"/>
    <w:rsid w:val="4A6A2613"/>
    <w:rsid w:val="4A8AA892"/>
    <w:rsid w:val="4AC75275"/>
    <w:rsid w:val="4AD086BE"/>
    <w:rsid w:val="4AD0B7BA"/>
    <w:rsid w:val="4AF2B927"/>
    <w:rsid w:val="4B00D057"/>
    <w:rsid w:val="4B00E7DD"/>
    <w:rsid w:val="4B845FA3"/>
    <w:rsid w:val="4BA325D2"/>
    <w:rsid w:val="4C22C03F"/>
    <w:rsid w:val="4C368205"/>
    <w:rsid w:val="4C7E3385"/>
    <w:rsid w:val="4CA9BC82"/>
    <w:rsid w:val="4CB01333"/>
    <w:rsid w:val="4CB1DDD0"/>
    <w:rsid w:val="4CF0FF31"/>
    <w:rsid w:val="4D3AC4C8"/>
    <w:rsid w:val="4D6D5801"/>
    <w:rsid w:val="4D71BE9F"/>
    <w:rsid w:val="4D870B13"/>
    <w:rsid w:val="4DC6F97B"/>
    <w:rsid w:val="4DDBDA60"/>
    <w:rsid w:val="4DE17222"/>
    <w:rsid w:val="4DE8F3EC"/>
    <w:rsid w:val="4E411161"/>
    <w:rsid w:val="4E42D312"/>
    <w:rsid w:val="4E71FC3B"/>
    <w:rsid w:val="4EF6198F"/>
    <w:rsid w:val="4F069445"/>
    <w:rsid w:val="4F99B6AC"/>
    <w:rsid w:val="4FCA1956"/>
    <w:rsid w:val="4FFA412E"/>
    <w:rsid w:val="501A2A32"/>
    <w:rsid w:val="503CE201"/>
    <w:rsid w:val="50517DEA"/>
    <w:rsid w:val="506F71D5"/>
    <w:rsid w:val="50712BA9"/>
    <w:rsid w:val="50727DFF"/>
    <w:rsid w:val="50B1D41B"/>
    <w:rsid w:val="50DB694D"/>
    <w:rsid w:val="51600E63"/>
    <w:rsid w:val="5183AB61"/>
    <w:rsid w:val="51D859A8"/>
    <w:rsid w:val="51E16DED"/>
    <w:rsid w:val="52681465"/>
    <w:rsid w:val="5324B71F"/>
    <w:rsid w:val="5354959A"/>
    <w:rsid w:val="5377192A"/>
    <w:rsid w:val="539AC2CC"/>
    <w:rsid w:val="539F72E8"/>
    <w:rsid w:val="53B8A5D4"/>
    <w:rsid w:val="540E15C9"/>
    <w:rsid w:val="54316CB0"/>
    <w:rsid w:val="5442F01A"/>
    <w:rsid w:val="545C2406"/>
    <w:rsid w:val="54785141"/>
    <w:rsid w:val="5484D198"/>
    <w:rsid w:val="54B8F220"/>
    <w:rsid w:val="54CBD908"/>
    <w:rsid w:val="54E10F77"/>
    <w:rsid w:val="554CC052"/>
    <w:rsid w:val="554E2AEB"/>
    <w:rsid w:val="5591BB38"/>
    <w:rsid w:val="55CAF9B5"/>
    <w:rsid w:val="55DDDDD1"/>
    <w:rsid w:val="56260B22"/>
    <w:rsid w:val="563570A8"/>
    <w:rsid w:val="566E74CB"/>
    <w:rsid w:val="56B18F50"/>
    <w:rsid w:val="572DB9F1"/>
    <w:rsid w:val="575C79B2"/>
    <w:rsid w:val="57815434"/>
    <w:rsid w:val="579CF242"/>
    <w:rsid w:val="57C47926"/>
    <w:rsid w:val="57F7AB24"/>
    <w:rsid w:val="58258548"/>
    <w:rsid w:val="582F7E7A"/>
    <w:rsid w:val="5854425D"/>
    <w:rsid w:val="588DE9F3"/>
    <w:rsid w:val="58A4067C"/>
    <w:rsid w:val="58C6403E"/>
    <w:rsid w:val="58CD4823"/>
    <w:rsid w:val="58DE85BC"/>
    <w:rsid w:val="5908CFDA"/>
    <w:rsid w:val="59299658"/>
    <w:rsid w:val="5965D6EB"/>
    <w:rsid w:val="598D1913"/>
    <w:rsid w:val="598DE264"/>
    <w:rsid w:val="598F0767"/>
    <w:rsid w:val="5A09BFAF"/>
    <w:rsid w:val="5A4DB38C"/>
    <w:rsid w:val="5A717287"/>
    <w:rsid w:val="5ACF31B3"/>
    <w:rsid w:val="5B00B882"/>
    <w:rsid w:val="5B0981F6"/>
    <w:rsid w:val="5B5967C0"/>
    <w:rsid w:val="5B82E813"/>
    <w:rsid w:val="5B8E6A48"/>
    <w:rsid w:val="5BA8CBD7"/>
    <w:rsid w:val="5BE0CBE7"/>
    <w:rsid w:val="5C12438A"/>
    <w:rsid w:val="5C168EEF"/>
    <w:rsid w:val="5C5A17B1"/>
    <w:rsid w:val="5C5D6DAA"/>
    <w:rsid w:val="5CA46C25"/>
    <w:rsid w:val="5CC092FA"/>
    <w:rsid w:val="5D3E99B2"/>
    <w:rsid w:val="5E0E9253"/>
    <w:rsid w:val="5E4842E9"/>
    <w:rsid w:val="5E8BA973"/>
    <w:rsid w:val="5EBD6F79"/>
    <w:rsid w:val="5EC06525"/>
    <w:rsid w:val="5EFDEAC1"/>
    <w:rsid w:val="5F136DA5"/>
    <w:rsid w:val="5F1CA21D"/>
    <w:rsid w:val="5F421833"/>
    <w:rsid w:val="5F5A68EF"/>
    <w:rsid w:val="5F75F182"/>
    <w:rsid w:val="5FB0A9B3"/>
    <w:rsid w:val="5FBFE2F4"/>
    <w:rsid w:val="5FC8E771"/>
    <w:rsid w:val="602BCB6E"/>
    <w:rsid w:val="602D47A0"/>
    <w:rsid w:val="604CAF0A"/>
    <w:rsid w:val="6186D237"/>
    <w:rsid w:val="61B65433"/>
    <w:rsid w:val="61D5550A"/>
    <w:rsid w:val="62283C3D"/>
    <w:rsid w:val="624D0A0F"/>
    <w:rsid w:val="625C0C32"/>
    <w:rsid w:val="62A99A9B"/>
    <w:rsid w:val="62AE6873"/>
    <w:rsid w:val="62D32767"/>
    <w:rsid w:val="62F1CB75"/>
    <w:rsid w:val="63315A72"/>
    <w:rsid w:val="633E068D"/>
    <w:rsid w:val="63675F2B"/>
    <w:rsid w:val="637B3D10"/>
    <w:rsid w:val="63ADA186"/>
    <w:rsid w:val="6430F1A9"/>
    <w:rsid w:val="643D6D22"/>
    <w:rsid w:val="648D8C7D"/>
    <w:rsid w:val="64916226"/>
    <w:rsid w:val="64B30C28"/>
    <w:rsid w:val="64BE88C6"/>
    <w:rsid w:val="64EEEA9F"/>
    <w:rsid w:val="65483591"/>
    <w:rsid w:val="657D46A0"/>
    <w:rsid w:val="6599CF48"/>
    <w:rsid w:val="659F32CF"/>
    <w:rsid w:val="65E5FBBD"/>
    <w:rsid w:val="6697E4D0"/>
    <w:rsid w:val="669C09F6"/>
    <w:rsid w:val="6710B79F"/>
    <w:rsid w:val="671C344D"/>
    <w:rsid w:val="677BD64C"/>
    <w:rsid w:val="67A0D7F5"/>
    <w:rsid w:val="68036011"/>
    <w:rsid w:val="681BF8D9"/>
    <w:rsid w:val="685ABDB8"/>
    <w:rsid w:val="68AC438D"/>
    <w:rsid w:val="693D3193"/>
    <w:rsid w:val="6967E59E"/>
    <w:rsid w:val="699013B5"/>
    <w:rsid w:val="69B0C1DE"/>
    <w:rsid w:val="69FD9176"/>
    <w:rsid w:val="6A386AA7"/>
    <w:rsid w:val="6A89C56D"/>
    <w:rsid w:val="6A97F6CD"/>
    <w:rsid w:val="6AA51DFE"/>
    <w:rsid w:val="6ADA81B2"/>
    <w:rsid w:val="6ADA8499"/>
    <w:rsid w:val="6B1D8E6F"/>
    <w:rsid w:val="6B408D04"/>
    <w:rsid w:val="6B61EA76"/>
    <w:rsid w:val="6BBAB688"/>
    <w:rsid w:val="6BDAB3F0"/>
    <w:rsid w:val="6BEFB942"/>
    <w:rsid w:val="6C117639"/>
    <w:rsid w:val="6C12383D"/>
    <w:rsid w:val="6C1330B1"/>
    <w:rsid w:val="6D3DCB55"/>
    <w:rsid w:val="6D97A705"/>
    <w:rsid w:val="6DD81782"/>
    <w:rsid w:val="6DFB73DF"/>
    <w:rsid w:val="6E6F6032"/>
    <w:rsid w:val="6E7B8214"/>
    <w:rsid w:val="6EBD8AAF"/>
    <w:rsid w:val="6EBFD8B6"/>
    <w:rsid w:val="6EFBA3DF"/>
    <w:rsid w:val="6F5BFDEA"/>
    <w:rsid w:val="6F8E5224"/>
    <w:rsid w:val="6F938EA8"/>
    <w:rsid w:val="700613AD"/>
    <w:rsid w:val="7043A0CA"/>
    <w:rsid w:val="706E53B5"/>
    <w:rsid w:val="709DB1CE"/>
    <w:rsid w:val="70A1585A"/>
    <w:rsid w:val="714234D6"/>
    <w:rsid w:val="71583C15"/>
    <w:rsid w:val="71B4B3CB"/>
    <w:rsid w:val="71BF949D"/>
    <w:rsid w:val="7201BF9E"/>
    <w:rsid w:val="72B2BCC7"/>
    <w:rsid w:val="7317E607"/>
    <w:rsid w:val="7324A57F"/>
    <w:rsid w:val="73376B1D"/>
    <w:rsid w:val="73C8ED78"/>
    <w:rsid w:val="73EDF101"/>
    <w:rsid w:val="740DB483"/>
    <w:rsid w:val="74EF47FD"/>
    <w:rsid w:val="751B4EA8"/>
    <w:rsid w:val="753AC68D"/>
    <w:rsid w:val="7553E6A6"/>
    <w:rsid w:val="756EA861"/>
    <w:rsid w:val="75793630"/>
    <w:rsid w:val="758D499C"/>
    <w:rsid w:val="75CF269E"/>
    <w:rsid w:val="75DACB01"/>
    <w:rsid w:val="76B35861"/>
    <w:rsid w:val="76D795B6"/>
    <w:rsid w:val="7707BC81"/>
    <w:rsid w:val="778C8E88"/>
    <w:rsid w:val="77A392EF"/>
    <w:rsid w:val="77AF2E65"/>
    <w:rsid w:val="77C6188D"/>
    <w:rsid w:val="7823F5AF"/>
    <w:rsid w:val="783CBAB2"/>
    <w:rsid w:val="7849DF00"/>
    <w:rsid w:val="785C27A4"/>
    <w:rsid w:val="786F64E4"/>
    <w:rsid w:val="78A154B9"/>
    <w:rsid w:val="78EAFFC2"/>
    <w:rsid w:val="793B6CC1"/>
    <w:rsid w:val="798FB0E7"/>
    <w:rsid w:val="79A593FF"/>
    <w:rsid w:val="79AFE37B"/>
    <w:rsid w:val="79ED1433"/>
    <w:rsid w:val="79FC41B4"/>
    <w:rsid w:val="7A4DCD1F"/>
    <w:rsid w:val="7A81D3CD"/>
    <w:rsid w:val="7AFBFC20"/>
    <w:rsid w:val="7B0A76F8"/>
    <w:rsid w:val="7B53FC46"/>
    <w:rsid w:val="7B672EA1"/>
    <w:rsid w:val="7BA084E5"/>
    <w:rsid w:val="7BAD4CD5"/>
    <w:rsid w:val="7BB9664B"/>
    <w:rsid w:val="7BC73F62"/>
    <w:rsid w:val="7BD4AFAF"/>
    <w:rsid w:val="7CA95D6E"/>
    <w:rsid w:val="7CB3B69D"/>
    <w:rsid w:val="7CB428AD"/>
    <w:rsid w:val="7CEDEBBD"/>
    <w:rsid w:val="7D3A434F"/>
    <w:rsid w:val="7D4290C9"/>
    <w:rsid w:val="7D46FFD9"/>
    <w:rsid w:val="7DB3F4CC"/>
    <w:rsid w:val="7DB80E66"/>
    <w:rsid w:val="7DC3F77E"/>
    <w:rsid w:val="7DE47E67"/>
    <w:rsid w:val="7E15DA51"/>
    <w:rsid w:val="7E6F59D2"/>
    <w:rsid w:val="7EE8D40B"/>
    <w:rsid w:val="7F0536A2"/>
    <w:rsid w:val="7F07BBB0"/>
    <w:rsid w:val="7FC920D6"/>
    <w:rsid w:val="7FD4809A"/>
    <w:rsid w:val="7FDB4758"/>
    <w:rsid w:val="7FE43584"/>
    <w:rsid w:val="7FFB61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0E15C9"/>
  <w15:chartTrackingRefBased/>
  <w15:docId w15:val="{6B816947-3692-4363-A2A3-398384658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32C6F571"/>
    <w:rPr>
      <w:color w:val="467886"/>
      <w:u w:val="single"/>
    </w:rPr>
  </w:style>
  <w:style w:type="paragraph" w:styleId="Header">
    <w:name w:val="header"/>
    <w:basedOn w:val="Normal"/>
    <w:uiPriority w:val="99"/>
    <w:unhideWhenUsed/>
    <w:rsid w:val="50DB694D"/>
    <w:pPr>
      <w:tabs>
        <w:tab w:val="center" w:pos="4680"/>
        <w:tab w:val="right" w:pos="9360"/>
      </w:tabs>
      <w:spacing w:after="0" w:line="240" w:lineRule="auto"/>
    </w:pPr>
  </w:style>
  <w:style w:type="paragraph" w:styleId="Footer">
    <w:name w:val="footer"/>
    <w:basedOn w:val="Normal"/>
    <w:uiPriority w:val="99"/>
    <w:unhideWhenUsed/>
    <w:rsid w:val="50DB694D"/>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rsid w:val="74EF47FD"/>
    <w:pPr>
      <w:ind w:left="720"/>
      <w:contextualSpacing/>
    </w:pPr>
  </w:style>
  <w:style w:type="paragraph" w:styleId="NoSpacing">
    <w:name w:val="No Spacing"/>
    <w:uiPriority w:val="1"/>
    <w:qFormat/>
    <w:rsid w:val="74EF47F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doi.org/10.1177/2167702613497473" TargetMode="External" Id="rId13" /><Relationship Type="http://schemas.openxmlformats.org/officeDocument/2006/relationships/hyperlink" Target="https://doi.org/10.3389/fpsyt.2021.775762" TargetMode="External" Id="rId18" /><Relationship Type="http://schemas.openxmlformats.org/officeDocument/2006/relationships/hyperlink" Target="https://doi.org/10.2147/PRBM.S342257" TargetMode="External" Id="rId26" /><Relationship Type="http://schemas.microsoft.com/office/2020/10/relationships/intelligence" Target="intelligence2.xml" Id="rId39" /><Relationship Type="http://schemas.openxmlformats.org/officeDocument/2006/relationships/hyperlink" Target="https://doi.org/10.1016/j.psychres.2023.115529" TargetMode="External" Id="rId21" /><Relationship Type="http://schemas.openxmlformats.org/officeDocument/2006/relationships/hyperlink" Target="https://icd.who.int/" TargetMode="External" Id="rId34" /><Relationship Type="http://schemas.openxmlformats.org/officeDocument/2006/relationships/image" Target="media/image1.png" Id="rId7" /><Relationship Type="http://schemas.openxmlformats.org/officeDocument/2006/relationships/hyperlink" Target="https://link.springer.com/chapter/10.1057/9780230595477_6" TargetMode="External" Id="rId12" /><Relationship Type="http://schemas.openxmlformats.org/officeDocument/2006/relationships/hyperlink" Target="https://doi.org/10.3389/fsoc.2022.832497" TargetMode="External" Id="rId17" /><Relationship Type="http://schemas.openxmlformats.org/officeDocument/2006/relationships/hyperlink" Target="https://doi.org/10.1186/s12888-023-05061-8" TargetMode="External" Id="rId25" /><Relationship Type="http://schemas.openxmlformats.org/officeDocument/2006/relationships/hyperlink" Target="https://doi.org/10.1016/j.jad.2025.120008" TargetMode="External" Id="rId33" /><Relationship Type="http://schemas.openxmlformats.org/officeDocument/2006/relationships/theme" Target="theme/theme1.xml" Id="rId38" /><Relationship Type="http://schemas.openxmlformats.org/officeDocument/2006/relationships/styles" Target="styles.xml" Id="rId2" /><Relationship Type="http://schemas.openxmlformats.org/officeDocument/2006/relationships/hyperlink" Target="https://doi.org/10.1001/archpsyc.63.7.757" TargetMode="External" Id="rId16" /><Relationship Type="http://schemas.openxmlformats.org/officeDocument/2006/relationships/hyperlink" Target="https://www.nice.org.uk/guidance/cg78" TargetMode="External" Id="rId20" /><Relationship Type="http://schemas.openxmlformats.org/officeDocument/2006/relationships/hyperlink" Target="https://www.legislation.gov.uk/ukpga/2010/15/contents" TargetMode="External" Id="rId29"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doi.org/10.1111/inm.13413" TargetMode="External" Id="rId11" /><Relationship Type="http://schemas.openxmlformats.org/officeDocument/2006/relationships/hyperlink" Target="https://doi.org/10.3389/fpsyt.2023.1088865" TargetMode="External" Id="rId24" /><Relationship Type="http://schemas.openxmlformats.org/officeDocument/2006/relationships/hyperlink" Target="https://doi.org/10.15126/thesis.00849069" TargetMode="External" Id="rId32" /><Relationship Type="http://schemas.openxmlformats.org/officeDocument/2006/relationships/fontTable" Target="fontTable.xml" Id="rId37" /><Relationship Type="http://schemas.openxmlformats.org/officeDocument/2006/relationships/footnotes" Target="footnotes.xml" Id="rId5" /><Relationship Type="http://schemas.openxmlformats.org/officeDocument/2006/relationships/hyperlink" Target="https://doi.org/10.1002/wps.21156" TargetMode="External" Id="rId15" /><Relationship Type="http://schemas.openxmlformats.org/officeDocument/2006/relationships/hyperlink" Target="https://doi.org/10.1521/pedi_2019_33_419" TargetMode="External" Id="rId23" /><Relationship Type="http://schemas.openxmlformats.org/officeDocument/2006/relationships/hyperlink" Target="https://doi.org/10.3389/fpsyg.2022.883833" TargetMode="External" Id="rId28" /><Relationship Type="http://schemas.openxmlformats.org/officeDocument/2006/relationships/footer" Target="footer1.xml" Id="rId36" /><Relationship Type="http://schemas.openxmlformats.org/officeDocument/2006/relationships/hyperlink" Target="https://doi.org/10.3389/fpsyt.2024.1320546" TargetMode="External" Id="rId10" /><Relationship Type="http://schemas.openxmlformats.org/officeDocument/2006/relationships/hyperlink" Target="https://www.england.nhs.uk/publication/the-nhs-long-term-plan/?utm_source=chatgpt.com" TargetMode="External" Id="rId19" /><Relationship Type="http://schemas.openxmlformats.org/officeDocument/2006/relationships/hyperlink" Target="https://doi.org/10.1159/000509119" TargetMode="External" Id="rId31" /><Relationship Type="http://schemas.openxmlformats.org/officeDocument/2006/relationships/webSettings" Target="webSettings.xml" Id="rId4" /><Relationship Type="http://schemas.openxmlformats.org/officeDocument/2006/relationships/hyperlink" Target="https://crownschool.uchicago.edu/student-life/advocates-forum/power-selfhood-and-identity-feminist-critique-borderline-personality" TargetMode="External" Id="rId9" /><Relationship Type="http://schemas.openxmlformats.org/officeDocument/2006/relationships/hyperlink" Target="https://www.ncbi.nlm.nih.gov/books/NBK430883/" TargetMode="External" Id="rId14" /><Relationship Type="http://schemas.openxmlformats.org/officeDocument/2006/relationships/hyperlink" Target="https://onlinelibrary.wiley.com/doi/am-pdf/10.1111/1467-9566.13804" TargetMode="External" Id="rId22" /><Relationship Type="http://schemas.openxmlformats.org/officeDocument/2006/relationships/hyperlink" Target="https://doi.org/10.2174/1745017901208010110" TargetMode="External" Id="rId27" /><Relationship Type="http://schemas.openxmlformats.org/officeDocument/2006/relationships/hyperlink" Target="https://www.legislation.gov.uk/ukpga/2014/23/contents" TargetMode="External" Id="rId30" /><Relationship Type="http://schemas.openxmlformats.org/officeDocument/2006/relationships/header" Target="header1.xml" Id="rId35" /><Relationship Type="http://schemas.openxmlformats.org/officeDocument/2006/relationships/hyperlink" Target="https://scontinentalhospitals.com" TargetMode="External" Id="rId8" /><Relationship Type="http://schemas.openxmlformats.org/officeDocument/2006/relationships/settings" Target="settings.xml" Id="rId3"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Lucresha Lewis (2315413)</dc:creator>
  <keywords/>
  <dc:description/>
  <lastModifiedBy>Lucresha Lewis (2315413)</lastModifiedBy>
  <revision>274</revision>
  <dcterms:created xsi:type="dcterms:W3CDTF">2025-10-08T22:48:00.0000000Z</dcterms:created>
  <dcterms:modified xsi:type="dcterms:W3CDTF">2025-10-29T23:15:36.1002258Z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b92289b5-7230-4055-a2bc-05dc6566a233</vt:lpwstr>
  </property>
</Properties>
</file>