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BADEB8" w14:textId="20AE39F1" w:rsidR="000A0A30" w:rsidRPr="00DD6BD8" w:rsidRDefault="006E04EC" w:rsidP="00DD6BD8">
      <w:pPr>
        <w:spacing w:line="360" w:lineRule="auto"/>
        <w:rPr>
          <w:rFonts w:ascii="Georgia" w:hAnsi="Georgia"/>
          <w:sz w:val="32"/>
          <w:szCs w:val="32"/>
        </w:rPr>
      </w:pPr>
      <w:r w:rsidRPr="00DD6BD8">
        <w:rPr>
          <w:rFonts w:ascii="Georgia" w:hAnsi="Georgia"/>
          <w:sz w:val="32"/>
          <w:szCs w:val="32"/>
        </w:rPr>
        <w:t xml:space="preserve">Review of the article </w:t>
      </w:r>
      <w:r w:rsidRPr="00DD6BD8">
        <w:rPr>
          <w:rFonts w:ascii="Georgia" w:hAnsi="Georgia"/>
          <w:i/>
          <w:iCs/>
          <w:sz w:val="32"/>
          <w:szCs w:val="32"/>
        </w:rPr>
        <w:t xml:space="preserve">‘Gendered language and the construction of Jewish identity in </w:t>
      </w:r>
      <w:r w:rsidR="00470911" w:rsidRPr="00DD6BD8">
        <w:rPr>
          <w:rFonts w:ascii="Georgia" w:hAnsi="Georgia"/>
          <w:i/>
          <w:iCs/>
          <w:sz w:val="32"/>
          <w:szCs w:val="32"/>
        </w:rPr>
        <w:t>Two</w:t>
      </w:r>
      <w:r w:rsidRPr="00DD6BD8">
        <w:rPr>
          <w:rFonts w:ascii="Georgia" w:hAnsi="Georgia"/>
          <w:i/>
          <w:iCs/>
          <w:sz w:val="32"/>
          <w:szCs w:val="32"/>
        </w:rPr>
        <w:t xml:space="preserve"> Maccabees’</w:t>
      </w:r>
      <w:r w:rsidRPr="00DD6BD8">
        <w:rPr>
          <w:rFonts w:ascii="Georgia" w:hAnsi="Georgia"/>
          <w:sz w:val="32"/>
          <w:szCs w:val="32"/>
        </w:rPr>
        <w:t xml:space="preserve"> </w:t>
      </w:r>
      <w:r w:rsidR="0062460D" w:rsidRPr="00DD6BD8">
        <w:rPr>
          <w:rFonts w:ascii="Georgia" w:hAnsi="Georgia"/>
          <w:sz w:val="32"/>
          <w:szCs w:val="32"/>
        </w:rPr>
        <w:t>by Joshua Ezra Burns</w:t>
      </w:r>
    </w:p>
    <w:p w14:paraId="2435DBC8" w14:textId="413D4C37" w:rsidR="006E04EC" w:rsidRPr="00DD6BD8" w:rsidRDefault="006E04EC" w:rsidP="00DD6BD8">
      <w:pPr>
        <w:spacing w:line="360" w:lineRule="auto"/>
        <w:rPr>
          <w:rFonts w:ascii="Georgia" w:hAnsi="Georgia"/>
          <w:sz w:val="32"/>
          <w:szCs w:val="32"/>
        </w:rPr>
      </w:pPr>
    </w:p>
    <w:p w14:paraId="420D6209" w14:textId="11D22A6B" w:rsidR="00B24F15" w:rsidRPr="00DD6BD8" w:rsidRDefault="00B24F15" w:rsidP="00DD6BD8">
      <w:pPr>
        <w:spacing w:line="360" w:lineRule="auto"/>
        <w:rPr>
          <w:rFonts w:ascii="Georgia" w:hAnsi="Georgia"/>
          <w:sz w:val="24"/>
          <w:szCs w:val="24"/>
        </w:rPr>
      </w:pPr>
      <w:r w:rsidRPr="00DD6BD8">
        <w:rPr>
          <w:rFonts w:ascii="Georgia" w:hAnsi="Georgia"/>
          <w:sz w:val="24"/>
          <w:szCs w:val="24"/>
        </w:rPr>
        <w:t>Finding an article for this assignment was difficult, as we were expected to choose a</w:t>
      </w:r>
      <w:r w:rsidR="004260BB" w:rsidRPr="00DD6BD8">
        <w:rPr>
          <w:rFonts w:ascii="Georgia" w:hAnsi="Georgia"/>
          <w:sz w:val="24"/>
          <w:szCs w:val="24"/>
        </w:rPr>
        <w:t xml:space="preserve"> piec</w:t>
      </w:r>
      <w:r w:rsidRPr="00DD6BD8">
        <w:rPr>
          <w:rFonts w:ascii="Georgia" w:hAnsi="Georgia"/>
          <w:sz w:val="24"/>
          <w:szCs w:val="24"/>
        </w:rPr>
        <w:t xml:space="preserve">e that interested us, </w:t>
      </w:r>
      <w:r w:rsidR="0062460D" w:rsidRPr="00DD6BD8">
        <w:rPr>
          <w:rFonts w:ascii="Georgia" w:hAnsi="Georgia"/>
          <w:sz w:val="24"/>
          <w:szCs w:val="24"/>
        </w:rPr>
        <w:t>leading</w:t>
      </w:r>
      <w:r w:rsidRPr="00DD6BD8">
        <w:rPr>
          <w:rFonts w:ascii="Georgia" w:hAnsi="Georgia"/>
          <w:sz w:val="24"/>
          <w:szCs w:val="24"/>
        </w:rPr>
        <w:t xml:space="preserve"> me to find a</w:t>
      </w:r>
      <w:r w:rsidR="004260BB" w:rsidRPr="00DD6BD8">
        <w:rPr>
          <w:rFonts w:ascii="Georgia" w:hAnsi="Georgia"/>
          <w:sz w:val="24"/>
          <w:szCs w:val="24"/>
        </w:rPr>
        <w:t xml:space="preserve"> source</w:t>
      </w:r>
      <w:r w:rsidRPr="00DD6BD8">
        <w:rPr>
          <w:rFonts w:ascii="Georgia" w:hAnsi="Georgia"/>
          <w:sz w:val="24"/>
          <w:szCs w:val="24"/>
        </w:rPr>
        <w:t xml:space="preserve"> with links to the study of gender. This article caught my eye</w:t>
      </w:r>
      <w:r w:rsidR="004260BB" w:rsidRPr="00DD6BD8">
        <w:rPr>
          <w:rFonts w:ascii="Georgia" w:hAnsi="Georgia"/>
          <w:sz w:val="24"/>
          <w:szCs w:val="24"/>
        </w:rPr>
        <w:t>,</w:t>
      </w:r>
      <w:r w:rsidRPr="00DD6BD8">
        <w:rPr>
          <w:rFonts w:ascii="Georgia" w:hAnsi="Georgia"/>
          <w:sz w:val="24"/>
          <w:szCs w:val="24"/>
        </w:rPr>
        <w:t xml:space="preserve"> and a </w:t>
      </w:r>
      <w:r w:rsidR="004260BB" w:rsidRPr="00DD6BD8">
        <w:rPr>
          <w:rFonts w:ascii="Georgia" w:hAnsi="Georgia"/>
          <w:sz w:val="24"/>
          <w:szCs w:val="24"/>
        </w:rPr>
        <w:t>simple</w:t>
      </w:r>
      <w:r w:rsidRPr="00DD6BD8">
        <w:rPr>
          <w:rFonts w:ascii="Georgia" w:hAnsi="Georgia"/>
          <w:sz w:val="24"/>
          <w:szCs w:val="24"/>
        </w:rPr>
        <w:t xml:space="preserve"> read of it saw me </w:t>
      </w:r>
      <w:r w:rsidR="0062460D" w:rsidRPr="00DD6BD8">
        <w:rPr>
          <w:rFonts w:ascii="Georgia" w:hAnsi="Georgia"/>
          <w:sz w:val="24"/>
          <w:szCs w:val="24"/>
        </w:rPr>
        <w:t>select</w:t>
      </w:r>
      <w:r w:rsidRPr="00DD6BD8">
        <w:rPr>
          <w:rFonts w:ascii="Georgia" w:hAnsi="Georgia"/>
          <w:sz w:val="24"/>
          <w:szCs w:val="24"/>
        </w:rPr>
        <w:t xml:space="preserve"> it as the topic of this assignment. The areas it aims to examine are </w:t>
      </w:r>
      <w:r w:rsidR="004260BB" w:rsidRPr="00DD6BD8">
        <w:rPr>
          <w:rFonts w:ascii="Georgia" w:hAnsi="Georgia"/>
          <w:sz w:val="24"/>
          <w:szCs w:val="24"/>
        </w:rPr>
        <w:t>exci</w:t>
      </w:r>
      <w:r w:rsidRPr="00DD6BD8">
        <w:rPr>
          <w:rFonts w:ascii="Georgia" w:hAnsi="Georgia"/>
          <w:sz w:val="24"/>
          <w:szCs w:val="24"/>
        </w:rPr>
        <w:t>ting, and I have never read an article that has</w:t>
      </w:r>
      <w:r w:rsidR="0062460D" w:rsidRPr="00DD6BD8">
        <w:rPr>
          <w:rFonts w:ascii="Georgia" w:hAnsi="Georgia"/>
          <w:sz w:val="24"/>
          <w:szCs w:val="24"/>
        </w:rPr>
        <w:t xml:space="preserve"> its</w:t>
      </w:r>
      <w:r w:rsidRPr="00DD6BD8">
        <w:rPr>
          <w:rFonts w:ascii="Georgia" w:hAnsi="Georgia"/>
          <w:sz w:val="24"/>
          <w:szCs w:val="24"/>
        </w:rPr>
        <w:t xml:space="preserve"> focus on the gendered language before. I have also never read anything by Burns before</w:t>
      </w:r>
      <w:r w:rsidR="004260BB" w:rsidRPr="00DD6BD8">
        <w:rPr>
          <w:rFonts w:ascii="Georgia" w:hAnsi="Georgia"/>
          <w:sz w:val="24"/>
          <w:szCs w:val="24"/>
        </w:rPr>
        <w:t>;</w:t>
      </w:r>
      <w:r w:rsidRPr="00DD6BD8">
        <w:rPr>
          <w:rFonts w:ascii="Georgia" w:hAnsi="Georgia"/>
          <w:sz w:val="24"/>
          <w:szCs w:val="24"/>
        </w:rPr>
        <w:t xml:space="preserve"> </w:t>
      </w:r>
      <w:r w:rsidR="00D7766C" w:rsidRPr="00DD6BD8">
        <w:rPr>
          <w:rFonts w:ascii="Georgia" w:hAnsi="Georgia"/>
          <w:sz w:val="24"/>
          <w:szCs w:val="24"/>
        </w:rPr>
        <w:t>therefore,</w:t>
      </w:r>
      <w:r w:rsidRPr="00DD6BD8">
        <w:rPr>
          <w:rFonts w:ascii="Georgia" w:hAnsi="Georgia"/>
          <w:sz w:val="24"/>
          <w:szCs w:val="24"/>
        </w:rPr>
        <w:t xml:space="preserve"> his perspective will be </w:t>
      </w:r>
      <w:r w:rsidR="004260BB" w:rsidRPr="00DD6BD8">
        <w:rPr>
          <w:rFonts w:ascii="Georgia" w:hAnsi="Georgia"/>
          <w:sz w:val="24"/>
          <w:szCs w:val="24"/>
        </w:rPr>
        <w:t>exci</w:t>
      </w:r>
      <w:r w:rsidRPr="00DD6BD8">
        <w:rPr>
          <w:rFonts w:ascii="Georgia" w:hAnsi="Georgia"/>
          <w:sz w:val="24"/>
          <w:szCs w:val="24"/>
        </w:rPr>
        <w:t>ting and new for me.</w:t>
      </w:r>
    </w:p>
    <w:p w14:paraId="672E96C3" w14:textId="77777777" w:rsidR="00B24F15" w:rsidRPr="00DD6BD8" w:rsidRDefault="00B24F15" w:rsidP="00DD6BD8">
      <w:pPr>
        <w:spacing w:line="360" w:lineRule="auto"/>
        <w:rPr>
          <w:rFonts w:ascii="Georgia" w:hAnsi="Georgia"/>
          <w:sz w:val="24"/>
          <w:szCs w:val="24"/>
        </w:rPr>
      </w:pPr>
    </w:p>
    <w:p w14:paraId="794EC567" w14:textId="7A5578E2" w:rsidR="00F84E64" w:rsidRPr="00DD6BD8" w:rsidRDefault="009B08A8" w:rsidP="00DD6BD8">
      <w:pPr>
        <w:spacing w:line="360" w:lineRule="auto"/>
        <w:rPr>
          <w:rFonts w:ascii="Georgia" w:hAnsi="Georgia"/>
          <w:sz w:val="24"/>
          <w:szCs w:val="24"/>
        </w:rPr>
      </w:pPr>
      <w:r w:rsidRPr="00DD6BD8">
        <w:rPr>
          <w:rFonts w:ascii="Georgia" w:hAnsi="Georgia"/>
          <w:sz w:val="24"/>
          <w:szCs w:val="24"/>
        </w:rPr>
        <w:t xml:space="preserve">This article was written by </w:t>
      </w:r>
      <w:r w:rsidR="001E2A0C" w:rsidRPr="00DD6BD8">
        <w:rPr>
          <w:rFonts w:ascii="Georgia" w:hAnsi="Georgia"/>
          <w:sz w:val="24"/>
          <w:szCs w:val="24"/>
        </w:rPr>
        <w:t xml:space="preserve">Doctor </w:t>
      </w:r>
      <w:r w:rsidRPr="00DD6BD8">
        <w:rPr>
          <w:rFonts w:ascii="Georgia" w:hAnsi="Georgia"/>
          <w:sz w:val="24"/>
          <w:szCs w:val="24"/>
        </w:rPr>
        <w:t xml:space="preserve">Joshua Ezra Burns on the first of January </w:t>
      </w:r>
      <w:r w:rsidR="00470911" w:rsidRPr="00DD6BD8">
        <w:rPr>
          <w:rFonts w:ascii="Georgia" w:hAnsi="Georgia"/>
          <w:sz w:val="24"/>
          <w:szCs w:val="24"/>
        </w:rPr>
        <w:t>2</w:t>
      </w:r>
      <w:r w:rsidRPr="00DD6BD8">
        <w:rPr>
          <w:rFonts w:ascii="Georgia" w:hAnsi="Georgia"/>
          <w:sz w:val="24"/>
          <w:szCs w:val="24"/>
        </w:rPr>
        <w:t>018</w:t>
      </w:r>
      <w:r w:rsidR="00183C8E" w:rsidRPr="00DD6BD8">
        <w:rPr>
          <w:rFonts w:ascii="Georgia" w:hAnsi="Georgia"/>
          <w:sz w:val="24"/>
          <w:szCs w:val="24"/>
        </w:rPr>
        <w:t xml:space="preserve"> with a focus on gendered language and Jewish identity</w:t>
      </w:r>
      <w:r w:rsidRPr="00DD6BD8">
        <w:rPr>
          <w:rFonts w:ascii="Georgia" w:hAnsi="Georgia"/>
          <w:sz w:val="24"/>
          <w:szCs w:val="24"/>
        </w:rPr>
        <w:t>. It is eighteen pages long, though it must be noted that at least three of those pages have been reserved for the references used throughout the article.</w:t>
      </w:r>
      <w:r w:rsidR="00105F8A" w:rsidRPr="00DD6BD8">
        <w:rPr>
          <w:rFonts w:ascii="Georgia" w:hAnsi="Georgia"/>
          <w:sz w:val="24"/>
          <w:szCs w:val="24"/>
        </w:rPr>
        <w:t xml:space="preserve"> Within this article are four chapters: Interrogating Jewish identity in antiquity, </w:t>
      </w:r>
      <w:proofErr w:type="gramStart"/>
      <w:r w:rsidR="00105F8A" w:rsidRPr="00DD6BD8">
        <w:rPr>
          <w:rFonts w:ascii="Georgia" w:hAnsi="Georgia"/>
          <w:sz w:val="24"/>
          <w:szCs w:val="24"/>
        </w:rPr>
        <w:t>Judaism</w:t>
      </w:r>
      <w:proofErr w:type="gramEnd"/>
      <w:r w:rsidR="00105F8A" w:rsidRPr="00DD6BD8">
        <w:rPr>
          <w:rFonts w:ascii="Georgia" w:hAnsi="Georgia"/>
          <w:sz w:val="24"/>
          <w:szCs w:val="24"/>
        </w:rPr>
        <w:t xml:space="preserve"> and otherness in </w:t>
      </w:r>
      <w:r w:rsidR="00470911" w:rsidRPr="00DD6BD8">
        <w:rPr>
          <w:rFonts w:ascii="Georgia" w:hAnsi="Georgia"/>
          <w:sz w:val="24"/>
          <w:szCs w:val="24"/>
        </w:rPr>
        <w:t>Two</w:t>
      </w:r>
      <w:r w:rsidR="00105F8A" w:rsidRPr="00DD6BD8">
        <w:rPr>
          <w:rFonts w:ascii="Georgia" w:hAnsi="Georgia"/>
          <w:sz w:val="24"/>
          <w:szCs w:val="24"/>
        </w:rPr>
        <w:t xml:space="preserve"> Maccabees, Behaving ‘Manfully’ for Judaism, the Conclusion, and</w:t>
      </w:r>
      <w:r w:rsidR="00F42534" w:rsidRPr="00DD6BD8">
        <w:rPr>
          <w:rFonts w:ascii="Georgia" w:hAnsi="Georgia"/>
          <w:sz w:val="24"/>
          <w:szCs w:val="24"/>
        </w:rPr>
        <w:t xml:space="preserve"> finally</w:t>
      </w:r>
      <w:r w:rsidR="00105F8A" w:rsidRPr="00DD6BD8">
        <w:rPr>
          <w:rFonts w:ascii="Georgia" w:hAnsi="Georgia"/>
          <w:sz w:val="24"/>
          <w:szCs w:val="24"/>
        </w:rPr>
        <w:t xml:space="preserve"> the references.</w:t>
      </w:r>
      <w:r w:rsidR="00B75286" w:rsidRPr="00DD6BD8">
        <w:rPr>
          <w:rFonts w:ascii="Georgia" w:hAnsi="Georgia"/>
          <w:sz w:val="24"/>
          <w:szCs w:val="24"/>
        </w:rPr>
        <w:t xml:space="preserve"> I have been unable to find the book or journal this article was published in</w:t>
      </w:r>
      <w:r w:rsidR="004260BB" w:rsidRPr="00DD6BD8">
        <w:rPr>
          <w:rFonts w:ascii="Georgia" w:hAnsi="Georgia"/>
          <w:sz w:val="24"/>
          <w:szCs w:val="24"/>
        </w:rPr>
        <w:t>.</w:t>
      </w:r>
      <w:r w:rsidR="00B75286" w:rsidRPr="00DD6BD8">
        <w:rPr>
          <w:rFonts w:ascii="Georgia" w:hAnsi="Georgia"/>
          <w:sz w:val="24"/>
          <w:szCs w:val="24"/>
        </w:rPr>
        <w:t xml:space="preserve"> </w:t>
      </w:r>
      <w:r w:rsidR="004260BB" w:rsidRPr="00DD6BD8">
        <w:rPr>
          <w:rFonts w:ascii="Georgia" w:hAnsi="Georgia"/>
          <w:sz w:val="24"/>
          <w:szCs w:val="24"/>
        </w:rPr>
        <w:t>This</w:t>
      </w:r>
      <w:r w:rsidR="00B75286" w:rsidRPr="00DD6BD8">
        <w:rPr>
          <w:rFonts w:ascii="Georgia" w:hAnsi="Georgia"/>
          <w:sz w:val="24"/>
          <w:szCs w:val="24"/>
        </w:rPr>
        <w:t xml:space="preserve"> is unfortunate as this would </w:t>
      </w:r>
      <w:r w:rsidR="00F42534" w:rsidRPr="00DD6BD8">
        <w:rPr>
          <w:rFonts w:ascii="Georgia" w:hAnsi="Georgia"/>
          <w:sz w:val="24"/>
          <w:szCs w:val="24"/>
        </w:rPr>
        <w:t>have given me a</w:t>
      </w:r>
      <w:r w:rsidR="00B75286" w:rsidRPr="00DD6BD8">
        <w:rPr>
          <w:rFonts w:ascii="Georgia" w:hAnsi="Georgia"/>
          <w:sz w:val="24"/>
          <w:szCs w:val="24"/>
        </w:rPr>
        <w:t xml:space="preserve"> context to the </w:t>
      </w:r>
      <w:r w:rsidR="004260BB" w:rsidRPr="00DD6BD8">
        <w:rPr>
          <w:rFonts w:ascii="Georgia" w:hAnsi="Georgia"/>
          <w:sz w:val="24"/>
          <w:szCs w:val="24"/>
        </w:rPr>
        <w:t>essay</w:t>
      </w:r>
      <w:r w:rsidR="00B75286" w:rsidRPr="00DD6BD8">
        <w:rPr>
          <w:rFonts w:ascii="Georgia" w:hAnsi="Georgia"/>
          <w:sz w:val="24"/>
          <w:szCs w:val="24"/>
        </w:rPr>
        <w:t xml:space="preserve"> and a proper bibliography to work with</w:t>
      </w:r>
      <w:r w:rsidR="004260BB" w:rsidRPr="00DD6BD8">
        <w:rPr>
          <w:rFonts w:ascii="Georgia" w:hAnsi="Georgia"/>
          <w:sz w:val="24"/>
          <w:szCs w:val="24"/>
        </w:rPr>
        <w:t xml:space="preserve"> as part of the article</w:t>
      </w:r>
      <w:r w:rsidR="00B75286" w:rsidRPr="00DD6BD8">
        <w:rPr>
          <w:rFonts w:ascii="Georgia" w:hAnsi="Georgia"/>
          <w:sz w:val="24"/>
          <w:szCs w:val="24"/>
        </w:rPr>
        <w:t>.</w:t>
      </w:r>
    </w:p>
    <w:p w14:paraId="0FF471A6" w14:textId="77777777" w:rsidR="00F84E64" w:rsidRPr="00DD6BD8" w:rsidRDefault="00F84E64" w:rsidP="00DD6BD8">
      <w:pPr>
        <w:spacing w:line="360" w:lineRule="auto"/>
        <w:rPr>
          <w:rFonts w:ascii="Georgia" w:hAnsi="Georgia"/>
          <w:sz w:val="24"/>
          <w:szCs w:val="24"/>
        </w:rPr>
      </w:pPr>
    </w:p>
    <w:p w14:paraId="79E2A80A" w14:textId="1EC3804A" w:rsidR="00F84E64" w:rsidRPr="00DD6BD8" w:rsidRDefault="00F84E64" w:rsidP="00DD6BD8">
      <w:pPr>
        <w:spacing w:line="360" w:lineRule="auto"/>
        <w:rPr>
          <w:rFonts w:ascii="Georgia" w:hAnsi="Georgia"/>
          <w:sz w:val="24"/>
          <w:szCs w:val="24"/>
        </w:rPr>
      </w:pPr>
      <w:r w:rsidRPr="00DD6BD8">
        <w:rPr>
          <w:rFonts w:ascii="Georgia" w:hAnsi="Georgia"/>
          <w:sz w:val="24"/>
          <w:szCs w:val="24"/>
        </w:rPr>
        <w:t xml:space="preserve">Burns has worked on Judaism as an area of study for many years and has published informative texts on the subject. This leads me to the understanding that this article will be well researched, </w:t>
      </w:r>
      <w:r w:rsidR="004260BB" w:rsidRPr="00DD6BD8">
        <w:rPr>
          <w:rFonts w:ascii="Georgia" w:hAnsi="Georgia"/>
          <w:sz w:val="24"/>
          <w:szCs w:val="24"/>
        </w:rPr>
        <w:t>engag</w:t>
      </w:r>
      <w:r w:rsidRPr="00DD6BD8">
        <w:rPr>
          <w:rFonts w:ascii="Georgia" w:hAnsi="Georgia"/>
          <w:sz w:val="24"/>
          <w:szCs w:val="24"/>
        </w:rPr>
        <w:t>ing, and useful, even if this is not an area of study I have examined before. I hope he proves me right.</w:t>
      </w:r>
    </w:p>
    <w:p w14:paraId="01A85660" w14:textId="32065E51" w:rsidR="00AF14C0" w:rsidRPr="00DD6BD8" w:rsidRDefault="00AF14C0" w:rsidP="00DD6BD8">
      <w:pPr>
        <w:spacing w:line="360" w:lineRule="auto"/>
        <w:rPr>
          <w:rFonts w:ascii="Georgia" w:hAnsi="Georgia"/>
          <w:sz w:val="24"/>
          <w:szCs w:val="24"/>
        </w:rPr>
      </w:pPr>
    </w:p>
    <w:p w14:paraId="395D212B" w14:textId="4E1C1B19" w:rsidR="00AF14C0" w:rsidRPr="00DD6BD8" w:rsidRDefault="00AF14C0" w:rsidP="00DD6BD8">
      <w:pPr>
        <w:spacing w:line="360" w:lineRule="auto"/>
        <w:rPr>
          <w:rFonts w:ascii="Georgia" w:hAnsi="Georgia"/>
          <w:sz w:val="24"/>
          <w:szCs w:val="24"/>
        </w:rPr>
      </w:pPr>
      <w:r w:rsidRPr="00DD6BD8">
        <w:rPr>
          <w:rFonts w:ascii="Georgia" w:hAnsi="Georgia"/>
          <w:sz w:val="24"/>
          <w:szCs w:val="24"/>
        </w:rPr>
        <w:t>Not mentioned in the table of contents are two opening paragraphs, which, whil</w:t>
      </w:r>
      <w:r w:rsidR="004260BB" w:rsidRPr="00DD6BD8">
        <w:rPr>
          <w:rFonts w:ascii="Georgia" w:hAnsi="Georgia"/>
          <w:sz w:val="24"/>
          <w:szCs w:val="24"/>
        </w:rPr>
        <w:t>e</w:t>
      </w:r>
      <w:r w:rsidRPr="00DD6BD8">
        <w:rPr>
          <w:rFonts w:ascii="Georgia" w:hAnsi="Georgia"/>
          <w:sz w:val="24"/>
          <w:szCs w:val="24"/>
        </w:rPr>
        <w:t xml:space="preserve"> not labelled as such, have been intended to serve as an introduction to the article.</w:t>
      </w:r>
      <w:r w:rsidR="00A77228" w:rsidRPr="00DD6BD8">
        <w:rPr>
          <w:rFonts w:ascii="Georgia" w:hAnsi="Georgia"/>
          <w:sz w:val="24"/>
          <w:szCs w:val="24"/>
        </w:rPr>
        <w:t xml:space="preserve"> </w:t>
      </w:r>
      <w:r w:rsidR="00DA3F17" w:rsidRPr="00DD6BD8">
        <w:rPr>
          <w:rFonts w:ascii="Georgia" w:hAnsi="Georgia"/>
          <w:sz w:val="24"/>
          <w:szCs w:val="24"/>
        </w:rPr>
        <w:t xml:space="preserve">Because these paragraphs do not have a title, they are not listed in the table of contents. </w:t>
      </w:r>
      <w:r w:rsidR="00A77228" w:rsidRPr="00DD6BD8">
        <w:rPr>
          <w:rFonts w:ascii="Georgia" w:hAnsi="Georgia"/>
          <w:sz w:val="24"/>
          <w:szCs w:val="24"/>
        </w:rPr>
        <w:t xml:space="preserve">Burns uses these paragraphs to give a basic overview of his reasoning, intentions, his topic, and the use of </w:t>
      </w:r>
      <w:r w:rsidR="00470911" w:rsidRPr="00DD6BD8">
        <w:rPr>
          <w:rFonts w:ascii="Georgia" w:hAnsi="Georgia"/>
          <w:sz w:val="24"/>
          <w:szCs w:val="24"/>
        </w:rPr>
        <w:t>Two</w:t>
      </w:r>
      <w:r w:rsidR="00A77228" w:rsidRPr="00DD6BD8">
        <w:rPr>
          <w:rFonts w:ascii="Georgia" w:hAnsi="Georgia"/>
          <w:sz w:val="24"/>
          <w:szCs w:val="24"/>
        </w:rPr>
        <w:t xml:space="preserve"> Maccabees as his primary source</w:t>
      </w:r>
      <w:r w:rsidR="0055231D" w:rsidRPr="00DD6BD8">
        <w:rPr>
          <w:rFonts w:ascii="Georgia" w:hAnsi="Georgia"/>
          <w:sz w:val="24"/>
          <w:szCs w:val="24"/>
        </w:rPr>
        <w:t xml:space="preserve"> </w:t>
      </w:r>
      <w:r w:rsidR="004260BB" w:rsidRPr="00DD6BD8">
        <w:rPr>
          <w:rFonts w:ascii="Georgia" w:hAnsi="Georgia"/>
          <w:sz w:val="24"/>
          <w:szCs w:val="24"/>
        </w:rPr>
        <w:t>for the examination of</w:t>
      </w:r>
      <w:r w:rsidR="0055231D" w:rsidRPr="00DD6BD8">
        <w:rPr>
          <w:rFonts w:ascii="Georgia" w:hAnsi="Georgia"/>
          <w:sz w:val="24"/>
          <w:szCs w:val="24"/>
        </w:rPr>
        <w:t xml:space="preserve"> gendered language and the construction of Jewish identity</w:t>
      </w:r>
      <w:r w:rsidR="00A77228" w:rsidRPr="00DD6BD8">
        <w:rPr>
          <w:rFonts w:ascii="Georgia" w:hAnsi="Georgia"/>
          <w:sz w:val="24"/>
          <w:szCs w:val="24"/>
        </w:rPr>
        <w:t>.</w:t>
      </w:r>
      <w:r w:rsidR="00F94C7F" w:rsidRPr="00DD6BD8">
        <w:rPr>
          <w:rFonts w:ascii="Georgia" w:hAnsi="Georgia"/>
          <w:sz w:val="24"/>
          <w:szCs w:val="24"/>
        </w:rPr>
        <w:t xml:space="preserve"> </w:t>
      </w:r>
      <w:r w:rsidR="002E48EB" w:rsidRPr="00DD6BD8">
        <w:rPr>
          <w:rFonts w:ascii="Georgia" w:hAnsi="Georgia"/>
          <w:sz w:val="24"/>
          <w:szCs w:val="24"/>
        </w:rPr>
        <w:t>These paragraphs served as</w:t>
      </w:r>
      <w:r w:rsidR="00F94C7F" w:rsidRPr="00DD6BD8">
        <w:rPr>
          <w:rFonts w:ascii="Georgia" w:hAnsi="Georgia"/>
          <w:sz w:val="24"/>
          <w:szCs w:val="24"/>
        </w:rPr>
        <w:t xml:space="preserve"> a</w:t>
      </w:r>
      <w:r w:rsidR="004260BB" w:rsidRPr="00DD6BD8">
        <w:rPr>
          <w:rFonts w:ascii="Georgia" w:hAnsi="Georgia"/>
          <w:sz w:val="24"/>
          <w:szCs w:val="24"/>
        </w:rPr>
        <w:t>n excellent</w:t>
      </w:r>
      <w:r w:rsidR="00F94C7F" w:rsidRPr="00DD6BD8">
        <w:rPr>
          <w:rFonts w:ascii="Georgia" w:hAnsi="Georgia"/>
          <w:sz w:val="24"/>
          <w:szCs w:val="24"/>
        </w:rPr>
        <w:t xml:space="preserve"> introduction to the topic and helped me understand Burns’ interest in the </w:t>
      </w:r>
      <w:r w:rsidR="004260BB" w:rsidRPr="00DD6BD8">
        <w:rPr>
          <w:rFonts w:ascii="Georgia" w:hAnsi="Georgia"/>
          <w:sz w:val="24"/>
          <w:szCs w:val="24"/>
        </w:rPr>
        <w:t>subject</w:t>
      </w:r>
      <w:r w:rsidR="00F94C7F" w:rsidRPr="00DD6BD8">
        <w:rPr>
          <w:rFonts w:ascii="Georgia" w:hAnsi="Georgia"/>
          <w:sz w:val="24"/>
          <w:szCs w:val="24"/>
        </w:rPr>
        <w:t>.</w:t>
      </w:r>
    </w:p>
    <w:p w14:paraId="229945B6" w14:textId="6D142318" w:rsidR="00276771" w:rsidRPr="00DD6BD8" w:rsidRDefault="00276771" w:rsidP="00DD6BD8">
      <w:pPr>
        <w:spacing w:line="360" w:lineRule="auto"/>
        <w:rPr>
          <w:rFonts w:ascii="Georgia" w:hAnsi="Georgia"/>
          <w:sz w:val="24"/>
          <w:szCs w:val="24"/>
        </w:rPr>
      </w:pPr>
    </w:p>
    <w:p w14:paraId="1B7CB4CF" w14:textId="29E761F4" w:rsidR="006464AD" w:rsidRPr="00DD6BD8" w:rsidRDefault="00276771" w:rsidP="00DD6BD8">
      <w:pPr>
        <w:spacing w:line="360" w:lineRule="auto"/>
        <w:rPr>
          <w:rFonts w:ascii="Georgia" w:hAnsi="Georgia"/>
          <w:sz w:val="24"/>
          <w:szCs w:val="24"/>
        </w:rPr>
      </w:pPr>
      <w:r w:rsidRPr="00DD6BD8">
        <w:rPr>
          <w:rFonts w:ascii="Georgia" w:hAnsi="Georgia"/>
          <w:sz w:val="24"/>
          <w:szCs w:val="24"/>
        </w:rPr>
        <w:t>The next</w:t>
      </w:r>
      <w:r w:rsidR="00470911" w:rsidRPr="00DD6BD8">
        <w:rPr>
          <w:rFonts w:ascii="Georgia" w:hAnsi="Georgia"/>
          <w:sz w:val="24"/>
          <w:szCs w:val="24"/>
        </w:rPr>
        <w:t>, and officially the first</w:t>
      </w:r>
      <w:r w:rsidRPr="00DD6BD8">
        <w:rPr>
          <w:rFonts w:ascii="Georgia" w:hAnsi="Georgia"/>
          <w:sz w:val="24"/>
          <w:szCs w:val="24"/>
        </w:rPr>
        <w:t xml:space="preserve"> chapter, </w:t>
      </w:r>
      <w:r w:rsidR="002F516F" w:rsidRPr="00DD6BD8">
        <w:rPr>
          <w:rFonts w:ascii="Georgia" w:hAnsi="Georgia"/>
          <w:sz w:val="24"/>
          <w:szCs w:val="24"/>
        </w:rPr>
        <w:t>‘</w:t>
      </w:r>
      <w:r w:rsidRPr="00DD6BD8">
        <w:rPr>
          <w:rFonts w:ascii="Georgia" w:hAnsi="Georgia"/>
          <w:sz w:val="24"/>
          <w:szCs w:val="24"/>
        </w:rPr>
        <w:t>Interrogating Jewish identity in antiquity</w:t>
      </w:r>
      <w:r w:rsidR="002F516F" w:rsidRPr="00DD6BD8">
        <w:rPr>
          <w:rFonts w:ascii="Georgia" w:hAnsi="Georgia"/>
          <w:sz w:val="24"/>
          <w:szCs w:val="24"/>
        </w:rPr>
        <w:t>’</w:t>
      </w:r>
      <w:r w:rsidRPr="00DD6BD8">
        <w:rPr>
          <w:rFonts w:ascii="Georgia" w:hAnsi="Georgia"/>
          <w:sz w:val="24"/>
          <w:szCs w:val="24"/>
        </w:rPr>
        <w:t xml:space="preserve">, is interesting, as it </w:t>
      </w:r>
      <w:r w:rsidR="004260BB" w:rsidRPr="00DD6BD8">
        <w:rPr>
          <w:rFonts w:ascii="Georgia" w:hAnsi="Georgia"/>
          <w:sz w:val="24"/>
          <w:szCs w:val="24"/>
        </w:rPr>
        <w:t>main</w:t>
      </w:r>
      <w:r w:rsidRPr="00DD6BD8">
        <w:rPr>
          <w:rFonts w:ascii="Georgia" w:hAnsi="Georgia"/>
          <w:sz w:val="24"/>
          <w:szCs w:val="24"/>
        </w:rPr>
        <w:t>ly seems to revolve around examining the ideas that Dr Steve Mason</w:t>
      </w:r>
      <w:r w:rsidR="00B16B24" w:rsidRPr="00DD6BD8">
        <w:rPr>
          <w:rFonts w:ascii="Georgia" w:hAnsi="Georgia"/>
          <w:sz w:val="24"/>
          <w:szCs w:val="24"/>
        </w:rPr>
        <w:t xml:space="preserve"> of the University of Groningen</w:t>
      </w:r>
      <w:r w:rsidR="00E356C8" w:rsidRPr="00DD6BD8">
        <w:rPr>
          <w:rFonts w:ascii="Georgia" w:hAnsi="Georgia"/>
          <w:sz w:val="24"/>
          <w:szCs w:val="24"/>
        </w:rPr>
        <w:t>. He</w:t>
      </w:r>
      <w:r w:rsidRPr="00DD6BD8">
        <w:rPr>
          <w:rFonts w:ascii="Georgia" w:hAnsi="Georgia"/>
          <w:sz w:val="24"/>
          <w:szCs w:val="24"/>
        </w:rPr>
        <w:t xml:space="preserve"> </w:t>
      </w:r>
      <w:r w:rsidR="00A9576D" w:rsidRPr="00DD6BD8">
        <w:rPr>
          <w:rFonts w:ascii="Georgia" w:hAnsi="Georgia"/>
          <w:sz w:val="24"/>
          <w:szCs w:val="24"/>
        </w:rPr>
        <w:t xml:space="preserve">is </w:t>
      </w:r>
      <w:r w:rsidR="004260BB" w:rsidRPr="00DD6BD8">
        <w:rPr>
          <w:rFonts w:ascii="Georgia" w:hAnsi="Georgia"/>
          <w:sz w:val="24"/>
          <w:szCs w:val="24"/>
        </w:rPr>
        <w:t xml:space="preserve">a </w:t>
      </w:r>
      <w:r w:rsidR="00A9576D" w:rsidRPr="00DD6BD8">
        <w:rPr>
          <w:rFonts w:ascii="Georgia" w:hAnsi="Georgia"/>
          <w:sz w:val="24"/>
          <w:szCs w:val="24"/>
        </w:rPr>
        <w:t xml:space="preserve">religious historian with </w:t>
      </w:r>
      <w:r w:rsidR="004260BB" w:rsidRPr="00DD6BD8">
        <w:rPr>
          <w:rFonts w:ascii="Georgia" w:hAnsi="Georgia"/>
          <w:sz w:val="24"/>
          <w:szCs w:val="24"/>
        </w:rPr>
        <w:t xml:space="preserve">an </w:t>
      </w:r>
      <w:r w:rsidR="00A9576D" w:rsidRPr="00DD6BD8">
        <w:rPr>
          <w:rFonts w:ascii="Georgia" w:hAnsi="Georgia"/>
          <w:sz w:val="24"/>
          <w:szCs w:val="24"/>
        </w:rPr>
        <w:t>emphasis</w:t>
      </w:r>
      <w:r w:rsidR="00A9576D" w:rsidRPr="00DD6BD8">
        <w:rPr>
          <w:rFonts w:ascii="Georgia" w:hAnsi="Georgia"/>
          <w:sz w:val="24"/>
          <w:szCs w:val="24"/>
        </w:rPr>
        <w:t xml:space="preserve"> on the Eastern Mediterranean under Hellenistic and Roman rule</w:t>
      </w:r>
      <w:r w:rsidR="00A9576D" w:rsidRPr="00DD6BD8">
        <w:rPr>
          <w:rFonts w:ascii="Georgia" w:hAnsi="Georgia"/>
          <w:sz w:val="24"/>
          <w:szCs w:val="24"/>
        </w:rPr>
        <w:t xml:space="preserve"> and </w:t>
      </w:r>
      <w:r w:rsidRPr="00DD6BD8">
        <w:rPr>
          <w:rFonts w:ascii="Georgia" w:hAnsi="Georgia"/>
          <w:sz w:val="24"/>
          <w:szCs w:val="24"/>
        </w:rPr>
        <w:t>present</w:t>
      </w:r>
      <w:r w:rsidR="00E356C8" w:rsidRPr="00DD6BD8">
        <w:rPr>
          <w:rFonts w:ascii="Georgia" w:hAnsi="Georgia"/>
          <w:sz w:val="24"/>
          <w:szCs w:val="24"/>
        </w:rPr>
        <w:t xml:space="preserve">s his ideas </w:t>
      </w:r>
      <w:r w:rsidRPr="00DD6BD8">
        <w:rPr>
          <w:rFonts w:ascii="Georgia" w:hAnsi="Georgia"/>
          <w:sz w:val="24"/>
          <w:szCs w:val="24"/>
        </w:rPr>
        <w:t xml:space="preserve">in his article </w:t>
      </w:r>
      <w:r w:rsidRPr="00DD6BD8">
        <w:rPr>
          <w:rFonts w:ascii="Georgia" w:hAnsi="Georgia"/>
          <w:i/>
          <w:iCs/>
          <w:sz w:val="24"/>
          <w:szCs w:val="24"/>
        </w:rPr>
        <w:t>‘Jews</w:t>
      </w:r>
      <w:r w:rsidR="00F461FA" w:rsidRPr="00DD6BD8">
        <w:rPr>
          <w:rFonts w:ascii="Georgia" w:hAnsi="Georgia"/>
          <w:i/>
          <w:iCs/>
          <w:sz w:val="24"/>
          <w:szCs w:val="24"/>
        </w:rPr>
        <w:t>,</w:t>
      </w:r>
      <w:r w:rsidRPr="00DD6BD8">
        <w:rPr>
          <w:rFonts w:ascii="Georgia" w:hAnsi="Georgia"/>
          <w:i/>
          <w:iCs/>
          <w:sz w:val="24"/>
          <w:szCs w:val="24"/>
        </w:rPr>
        <w:t xml:space="preserve"> Judeans, Judaizing, Judaism’</w:t>
      </w:r>
      <w:r w:rsidR="00A9576D" w:rsidRPr="00DD6BD8">
        <w:rPr>
          <w:rFonts w:ascii="Georgia" w:hAnsi="Georgia"/>
          <w:sz w:val="24"/>
          <w:szCs w:val="24"/>
        </w:rPr>
        <w:t>.</w:t>
      </w:r>
      <w:r w:rsidR="00B16B24" w:rsidRPr="00DD6BD8">
        <w:rPr>
          <w:rFonts w:ascii="Georgia" w:hAnsi="Georgia"/>
          <w:sz w:val="24"/>
          <w:szCs w:val="24"/>
        </w:rPr>
        <w:t xml:space="preserve"> </w:t>
      </w:r>
      <w:r w:rsidR="00A9576D" w:rsidRPr="00DD6BD8">
        <w:rPr>
          <w:rFonts w:ascii="Georgia" w:hAnsi="Georgia"/>
          <w:sz w:val="24"/>
          <w:szCs w:val="24"/>
        </w:rPr>
        <w:t>This</w:t>
      </w:r>
      <w:r w:rsidR="00B16B24" w:rsidRPr="00DD6BD8">
        <w:rPr>
          <w:rFonts w:ascii="Georgia" w:hAnsi="Georgia"/>
          <w:sz w:val="24"/>
          <w:szCs w:val="24"/>
        </w:rPr>
        <w:t xml:space="preserve"> make</w:t>
      </w:r>
      <w:r w:rsidR="00A9576D" w:rsidRPr="00DD6BD8">
        <w:rPr>
          <w:rFonts w:ascii="Georgia" w:hAnsi="Georgia"/>
          <w:sz w:val="24"/>
          <w:szCs w:val="24"/>
        </w:rPr>
        <w:t>s</w:t>
      </w:r>
      <w:r w:rsidR="00B16B24" w:rsidRPr="00DD6BD8">
        <w:rPr>
          <w:rFonts w:ascii="Georgia" w:hAnsi="Georgia"/>
          <w:sz w:val="24"/>
          <w:szCs w:val="24"/>
        </w:rPr>
        <w:t xml:space="preserve"> his work a good fit for examining alongside</w:t>
      </w:r>
      <w:r w:rsidR="00470911" w:rsidRPr="00DD6BD8">
        <w:rPr>
          <w:rFonts w:ascii="Georgia" w:hAnsi="Georgia"/>
          <w:sz w:val="24"/>
          <w:szCs w:val="24"/>
        </w:rPr>
        <w:t xml:space="preserve"> </w:t>
      </w:r>
      <w:r w:rsidR="00A9576D" w:rsidRPr="00DD6BD8">
        <w:rPr>
          <w:rFonts w:ascii="Georgia" w:hAnsi="Georgia"/>
          <w:sz w:val="24"/>
          <w:szCs w:val="24"/>
        </w:rPr>
        <w:t xml:space="preserve">Burns’ work on </w:t>
      </w:r>
      <w:r w:rsidR="00470911" w:rsidRPr="00DD6BD8">
        <w:rPr>
          <w:rFonts w:ascii="Georgia" w:hAnsi="Georgia"/>
          <w:sz w:val="24"/>
          <w:szCs w:val="24"/>
        </w:rPr>
        <w:t>Two</w:t>
      </w:r>
      <w:r w:rsidR="00B16B24" w:rsidRPr="00DD6BD8">
        <w:rPr>
          <w:rFonts w:ascii="Georgia" w:hAnsi="Georgia"/>
          <w:sz w:val="24"/>
          <w:szCs w:val="24"/>
        </w:rPr>
        <w:t xml:space="preserve"> Maccabees</w:t>
      </w:r>
      <w:r w:rsidR="00A77D90" w:rsidRPr="00DD6BD8">
        <w:rPr>
          <w:rFonts w:ascii="Georgia" w:hAnsi="Georgia"/>
          <w:i/>
          <w:iCs/>
          <w:sz w:val="24"/>
          <w:szCs w:val="24"/>
        </w:rPr>
        <w:t xml:space="preserve">. </w:t>
      </w:r>
      <w:r w:rsidR="00E554A6" w:rsidRPr="00DD6BD8">
        <w:rPr>
          <w:rFonts w:ascii="Georgia" w:hAnsi="Georgia"/>
          <w:sz w:val="24"/>
          <w:szCs w:val="24"/>
        </w:rPr>
        <w:t xml:space="preserve">I will admit </w:t>
      </w:r>
      <w:r w:rsidR="004260BB" w:rsidRPr="00DD6BD8">
        <w:rPr>
          <w:rFonts w:ascii="Georgia" w:hAnsi="Georgia"/>
          <w:sz w:val="24"/>
          <w:szCs w:val="24"/>
        </w:rPr>
        <w:t>not to</w:t>
      </w:r>
      <w:r w:rsidR="00E554A6" w:rsidRPr="00DD6BD8">
        <w:rPr>
          <w:rFonts w:ascii="Georgia" w:hAnsi="Georgia"/>
          <w:sz w:val="24"/>
          <w:szCs w:val="24"/>
        </w:rPr>
        <w:t xml:space="preserve"> have read Mason’s article</w:t>
      </w:r>
      <w:r w:rsidR="004260BB" w:rsidRPr="00DD6BD8">
        <w:rPr>
          <w:rFonts w:ascii="Georgia" w:hAnsi="Georgia"/>
          <w:sz w:val="24"/>
          <w:szCs w:val="24"/>
        </w:rPr>
        <w:t>,</w:t>
      </w:r>
      <w:r w:rsidR="00E554A6" w:rsidRPr="00DD6BD8">
        <w:rPr>
          <w:rFonts w:ascii="Georgia" w:hAnsi="Georgia"/>
          <w:sz w:val="24"/>
          <w:szCs w:val="24"/>
        </w:rPr>
        <w:t xml:space="preserve"> so do not know what Burns is </w:t>
      </w:r>
      <w:r w:rsidR="004260BB" w:rsidRPr="00DD6BD8">
        <w:rPr>
          <w:rFonts w:ascii="Georgia" w:hAnsi="Georgia"/>
          <w:sz w:val="24"/>
          <w:szCs w:val="24"/>
        </w:rPr>
        <w:t>explicit</w:t>
      </w:r>
      <w:r w:rsidR="00E554A6" w:rsidRPr="00DD6BD8">
        <w:rPr>
          <w:rFonts w:ascii="Georgia" w:hAnsi="Georgia"/>
          <w:sz w:val="24"/>
          <w:szCs w:val="24"/>
        </w:rPr>
        <w:t xml:space="preserve">ly referring </w:t>
      </w:r>
      <w:r w:rsidR="004260BB" w:rsidRPr="00DD6BD8">
        <w:rPr>
          <w:rFonts w:ascii="Georgia" w:hAnsi="Georgia"/>
          <w:sz w:val="24"/>
          <w:szCs w:val="24"/>
        </w:rPr>
        <w:t>about</w:t>
      </w:r>
      <w:r w:rsidR="00E554A6" w:rsidRPr="00DD6BD8">
        <w:rPr>
          <w:rFonts w:ascii="Georgia" w:hAnsi="Georgia"/>
          <w:sz w:val="24"/>
          <w:szCs w:val="24"/>
        </w:rPr>
        <w:t>.</w:t>
      </w:r>
      <w:r w:rsidR="00E554A6" w:rsidRPr="00DD6BD8">
        <w:rPr>
          <w:rFonts w:ascii="Georgia" w:hAnsi="Georgia"/>
          <w:sz w:val="24"/>
          <w:szCs w:val="24"/>
        </w:rPr>
        <w:t xml:space="preserve"> </w:t>
      </w:r>
      <w:r w:rsidR="007F56F7" w:rsidRPr="00DD6BD8">
        <w:rPr>
          <w:rFonts w:ascii="Georgia" w:hAnsi="Georgia"/>
          <w:sz w:val="24"/>
          <w:szCs w:val="24"/>
        </w:rPr>
        <w:t>Although they are difficult to verify without being able to read Masons article, the arguments that Burns makes are well rounded and supported</w:t>
      </w:r>
      <w:r w:rsidR="00A77D90" w:rsidRPr="00DD6BD8">
        <w:rPr>
          <w:rFonts w:ascii="Georgia" w:hAnsi="Georgia"/>
          <w:sz w:val="24"/>
          <w:szCs w:val="24"/>
        </w:rPr>
        <w:t>.</w:t>
      </w:r>
      <w:r w:rsidR="00BB0F8F" w:rsidRPr="00DD6BD8">
        <w:rPr>
          <w:rFonts w:ascii="Georgia" w:hAnsi="Georgia"/>
          <w:sz w:val="24"/>
          <w:szCs w:val="24"/>
        </w:rPr>
        <w:t xml:space="preserve"> </w:t>
      </w:r>
      <w:r w:rsidR="00CA02A8" w:rsidRPr="00DD6BD8">
        <w:rPr>
          <w:rFonts w:ascii="Georgia" w:hAnsi="Georgia"/>
          <w:sz w:val="24"/>
          <w:szCs w:val="24"/>
        </w:rPr>
        <w:t xml:space="preserve">There is a similar issue when Burns cites page numbers from </w:t>
      </w:r>
      <w:r w:rsidR="00CA02A8" w:rsidRPr="00DD6BD8">
        <w:rPr>
          <w:rFonts w:ascii="Georgia" w:hAnsi="Georgia"/>
          <w:sz w:val="24"/>
          <w:szCs w:val="24"/>
        </w:rPr>
        <w:t>T</w:t>
      </w:r>
      <w:r w:rsidR="00CA02A8" w:rsidRPr="00DD6BD8">
        <w:rPr>
          <w:rFonts w:ascii="Georgia" w:hAnsi="Georgia"/>
          <w:sz w:val="24"/>
          <w:szCs w:val="24"/>
        </w:rPr>
        <w:t>wo Maccabees as his reference for a specific source within the book instead of including a quote</w:t>
      </w:r>
      <w:r w:rsidR="00BB0F8F" w:rsidRPr="00DD6BD8">
        <w:rPr>
          <w:rFonts w:ascii="Georgia" w:hAnsi="Georgia"/>
          <w:sz w:val="24"/>
          <w:szCs w:val="24"/>
        </w:rPr>
        <w:t>. This</w:t>
      </w:r>
      <w:r w:rsidR="004260BB" w:rsidRPr="00DD6BD8">
        <w:rPr>
          <w:rFonts w:ascii="Georgia" w:hAnsi="Georgia"/>
          <w:sz w:val="24"/>
          <w:szCs w:val="24"/>
        </w:rPr>
        <w:t xml:space="preserve"> odd means of supporting arguments</w:t>
      </w:r>
      <w:r w:rsidR="00BB0F8F" w:rsidRPr="00DD6BD8">
        <w:rPr>
          <w:rFonts w:ascii="Georgia" w:hAnsi="Georgia"/>
          <w:sz w:val="24"/>
          <w:szCs w:val="24"/>
        </w:rPr>
        <w:t xml:space="preserve"> </w:t>
      </w:r>
      <w:r w:rsidR="004260BB" w:rsidRPr="00DD6BD8">
        <w:rPr>
          <w:rFonts w:ascii="Georgia" w:hAnsi="Georgia"/>
          <w:sz w:val="24"/>
          <w:szCs w:val="24"/>
        </w:rPr>
        <w:t>are</w:t>
      </w:r>
      <w:r w:rsidR="00BB0F8F" w:rsidRPr="00DD6BD8">
        <w:rPr>
          <w:rFonts w:ascii="Georgia" w:hAnsi="Georgia"/>
          <w:sz w:val="24"/>
          <w:szCs w:val="24"/>
        </w:rPr>
        <w:t xml:space="preserve"> unhelpful for anyone who does not have access to the source, as they cannot fully understand his </w:t>
      </w:r>
      <w:r w:rsidR="004260BB" w:rsidRPr="00DD6BD8">
        <w:rPr>
          <w:rFonts w:ascii="Georgia" w:hAnsi="Georgia"/>
          <w:sz w:val="24"/>
          <w:szCs w:val="24"/>
        </w:rPr>
        <w:t>reasoning</w:t>
      </w:r>
      <w:r w:rsidR="00BB0F8F" w:rsidRPr="00DD6BD8">
        <w:rPr>
          <w:rFonts w:ascii="Georgia" w:hAnsi="Georgia"/>
          <w:sz w:val="24"/>
          <w:szCs w:val="24"/>
        </w:rPr>
        <w:t>.</w:t>
      </w:r>
      <w:r w:rsidR="0003540B" w:rsidRPr="00DD6BD8">
        <w:rPr>
          <w:rFonts w:ascii="Georgia" w:hAnsi="Georgia"/>
          <w:sz w:val="24"/>
          <w:szCs w:val="24"/>
        </w:rPr>
        <w:t xml:space="preserve"> Despite this issue</w:t>
      </w:r>
      <w:r w:rsidR="004260BB" w:rsidRPr="00DD6BD8">
        <w:rPr>
          <w:rFonts w:ascii="Georgia" w:hAnsi="Georgia"/>
          <w:sz w:val="24"/>
          <w:szCs w:val="24"/>
        </w:rPr>
        <w:t>,</w:t>
      </w:r>
      <w:r w:rsidR="0003540B" w:rsidRPr="00DD6BD8">
        <w:rPr>
          <w:rFonts w:ascii="Georgia" w:hAnsi="Georgia"/>
          <w:sz w:val="24"/>
          <w:szCs w:val="24"/>
        </w:rPr>
        <w:t xml:space="preserve"> this chapter is both interesting and useful, as it helps set the stage for the following </w:t>
      </w:r>
      <w:proofErr w:type="gramStart"/>
      <w:r w:rsidR="004260BB" w:rsidRPr="00DD6BD8">
        <w:rPr>
          <w:rFonts w:ascii="Georgia" w:hAnsi="Georgia"/>
          <w:sz w:val="24"/>
          <w:szCs w:val="24"/>
        </w:rPr>
        <w:t>section</w:t>
      </w:r>
      <w:r w:rsidR="0003540B" w:rsidRPr="00DD6BD8">
        <w:rPr>
          <w:rFonts w:ascii="Georgia" w:hAnsi="Georgia"/>
          <w:sz w:val="24"/>
          <w:szCs w:val="24"/>
        </w:rPr>
        <w:t>s, and</w:t>
      </w:r>
      <w:proofErr w:type="gramEnd"/>
      <w:r w:rsidR="0003540B" w:rsidRPr="00DD6BD8">
        <w:rPr>
          <w:rFonts w:ascii="Georgia" w:hAnsi="Georgia"/>
          <w:sz w:val="24"/>
          <w:szCs w:val="24"/>
        </w:rPr>
        <w:t xml:space="preserve"> allows for a basic understanding of Judaism and a basic grasp of the topic of </w:t>
      </w:r>
      <w:r w:rsidR="00470911" w:rsidRPr="00DD6BD8">
        <w:rPr>
          <w:rFonts w:ascii="Georgia" w:hAnsi="Georgia"/>
          <w:sz w:val="24"/>
          <w:szCs w:val="24"/>
        </w:rPr>
        <w:t>Two</w:t>
      </w:r>
      <w:r w:rsidR="0003540B" w:rsidRPr="00DD6BD8">
        <w:rPr>
          <w:rFonts w:ascii="Georgia" w:hAnsi="Georgia"/>
          <w:sz w:val="24"/>
          <w:szCs w:val="24"/>
        </w:rPr>
        <w:t xml:space="preserve"> Maccabees.</w:t>
      </w:r>
    </w:p>
    <w:p w14:paraId="69CF82E3" w14:textId="77777777" w:rsidR="006464AD" w:rsidRPr="00DD6BD8" w:rsidRDefault="006464AD" w:rsidP="00DD6BD8">
      <w:pPr>
        <w:spacing w:line="360" w:lineRule="auto"/>
        <w:rPr>
          <w:rFonts w:ascii="Georgia" w:hAnsi="Georgia"/>
          <w:sz w:val="24"/>
          <w:szCs w:val="24"/>
        </w:rPr>
      </w:pPr>
    </w:p>
    <w:p w14:paraId="3893309A" w14:textId="01B44849" w:rsidR="00276771" w:rsidRPr="00DD6BD8" w:rsidRDefault="006464AD" w:rsidP="00DD6BD8">
      <w:pPr>
        <w:spacing w:line="360" w:lineRule="auto"/>
        <w:rPr>
          <w:rFonts w:ascii="Georgia" w:hAnsi="Georgia"/>
          <w:sz w:val="24"/>
          <w:szCs w:val="24"/>
        </w:rPr>
      </w:pPr>
      <w:r w:rsidRPr="00DD6BD8">
        <w:rPr>
          <w:rFonts w:ascii="Georgia" w:hAnsi="Georgia"/>
          <w:sz w:val="24"/>
          <w:szCs w:val="24"/>
        </w:rPr>
        <w:t xml:space="preserve">The second chapter, </w:t>
      </w:r>
      <w:r w:rsidR="008C09F3" w:rsidRPr="00DD6BD8">
        <w:rPr>
          <w:rFonts w:ascii="Georgia" w:hAnsi="Georgia"/>
          <w:sz w:val="24"/>
          <w:szCs w:val="24"/>
        </w:rPr>
        <w:t>‘</w:t>
      </w:r>
      <w:r w:rsidRPr="00DD6BD8">
        <w:rPr>
          <w:rFonts w:ascii="Georgia" w:hAnsi="Georgia"/>
          <w:sz w:val="24"/>
          <w:szCs w:val="24"/>
        </w:rPr>
        <w:t xml:space="preserve">Judaism and Otherness in </w:t>
      </w:r>
      <w:r w:rsidR="00470911" w:rsidRPr="00DD6BD8">
        <w:rPr>
          <w:rFonts w:ascii="Georgia" w:hAnsi="Georgia"/>
          <w:sz w:val="24"/>
          <w:szCs w:val="24"/>
        </w:rPr>
        <w:t>Two</w:t>
      </w:r>
      <w:r w:rsidRPr="00DD6BD8">
        <w:rPr>
          <w:rFonts w:ascii="Georgia" w:hAnsi="Georgia"/>
          <w:sz w:val="24"/>
          <w:szCs w:val="24"/>
        </w:rPr>
        <w:t xml:space="preserve"> </w:t>
      </w:r>
      <w:r w:rsidR="008C09F3" w:rsidRPr="00DD6BD8">
        <w:rPr>
          <w:rFonts w:ascii="Georgia" w:hAnsi="Georgia"/>
          <w:sz w:val="24"/>
          <w:szCs w:val="24"/>
        </w:rPr>
        <w:t>Maccabees’</w:t>
      </w:r>
      <w:r w:rsidRPr="00DD6BD8">
        <w:rPr>
          <w:rFonts w:ascii="Georgia" w:hAnsi="Georgia"/>
          <w:sz w:val="24"/>
          <w:szCs w:val="24"/>
        </w:rPr>
        <w:t xml:space="preserve"> follows along similar lines to the previous </w:t>
      </w:r>
      <w:r w:rsidR="004260BB" w:rsidRPr="00DD6BD8">
        <w:rPr>
          <w:rFonts w:ascii="Georgia" w:hAnsi="Georgia"/>
          <w:sz w:val="24"/>
          <w:szCs w:val="24"/>
        </w:rPr>
        <w:t>section</w:t>
      </w:r>
      <w:r w:rsidRPr="00DD6BD8">
        <w:rPr>
          <w:rFonts w:ascii="Georgia" w:hAnsi="Georgia"/>
          <w:sz w:val="24"/>
          <w:szCs w:val="24"/>
        </w:rPr>
        <w:t>.</w:t>
      </w:r>
      <w:r w:rsidR="0034544B" w:rsidRPr="00DD6BD8">
        <w:rPr>
          <w:rFonts w:ascii="Georgia" w:hAnsi="Georgia"/>
          <w:sz w:val="24"/>
          <w:szCs w:val="24"/>
        </w:rPr>
        <w:t xml:space="preserve"> Chapter two uses </w:t>
      </w:r>
      <w:r w:rsidR="00470911" w:rsidRPr="00DD6BD8">
        <w:rPr>
          <w:rFonts w:ascii="Georgia" w:hAnsi="Georgia"/>
          <w:sz w:val="24"/>
          <w:szCs w:val="24"/>
        </w:rPr>
        <w:t>Two</w:t>
      </w:r>
      <w:r w:rsidR="0034544B" w:rsidRPr="00DD6BD8">
        <w:rPr>
          <w:rFonts w:ascii="Georgia" w:hAnsi="Georgia"/>
          <w:sz w:val="24"/>
          <w:szCs w:val="24"/>
        </w:rPr>
        <w:t xml:space="preserve"> Maccabees to further examine Judaism with page numbers from</w:t>
      </w:r>
      <w:r w:rsidR="00470911" w:rsidRPr="00DD6BD8">
        <w:rPr>
          <w:rFonts w:ascii="Georgia" w:hAnsi="Georgia"/>
          <w:sz w:val="24"/>
          <w:szCs w:val="24"/>
        </w:rPr>
        <w:t xml:space="preserve"> Two</w:t>
      </w:r>
      <w:r w:rsidR="0034544B" w:rsidRPr="00DD6BD8">
        <w:rPr>
          <w:rFonts w:ascii="Georgia" w:hAnsi="Georgia"/>
          <w:sz w:val="24"/>
          <w:szCs w:val="24"/>
        </w:rPr>
        <w:t xml:space="preserve"> Maccabees and one </w:t>
      </w:r>
      <w:r w:rsidR="007E29D4" w:rsidRPr="00DD6BD8">
        <w:rPr>
          <w:rFonts w:ascii="Georgia" w:hAnsi="Georgia"/>
          <w:sz w:val="24"/>
          <w:szCs w:val="24"/>
        </w:rPr>
        <w:t>direct</w:t>
      </w:r>
      <w:r w:rsidR="0034544B" w:rsidRPr="00DD6BD8">
        <w:rPr>
          <w:rFonts w:ascii="Georgia" w:hAnsi="Georgia"/>
          <w:sz w:val="24"/>
          <w:szCs w:val="24"/>
        </w:rPr>
        <w:t xml:space="preserve"> quote from</w:t>
      </w:r>
      <w:r w:rsidR="009C3AFD" w:rsidRPr="00DD6BD8">
        <w:rPr>
          <w:rFonts w:ascii="Georgia" w:hAnsi="Georgia"/>
          <w:sz w:val="24"/>
          <w:szCs w:val="24"/>
        </w:rPr>
        <w:t xml:space="preserve"> the prologue of</w:t>
      </w:r>
      <w:r w:rsidR="0034544B" w:rsidRPr="00DD6BD8">
        <w:rPr>
          <w:rFonts w:ascii="Georgia" w:hAnsi="Georgia"/>
          <w:sz w:val="24"/>
          <w:szCs w:val="24"/>
        </w:rPr>
        <w:t xml:space="preserve"> </w:t>
      </w:r>
      <w:r w:rsidR="00470911" w:rsidRPr="00DD6BD8">
        <w:rPr>
          <w:rFonts w:ascii="Georgia" w:hAnsi="Georgia"/>
          <w:sz w:val="24"/>
          <w:szCs w:val="24"/>
        </w:rPr>
        <w:t>Two</w:t>
      </w:r>
      <w:r w:rsidR="0034544B" w:rsidRPr="00DD6BD8">
        <w:rPr>
          <w:rFonts w:ascii="Georgia" w:hAnsi="Georgia"/>
          <w:sz w:val="24"/>
          <w:szCs w:val="24"/>
        </w:rPr>
        <w:t xml:space="preserve"> Maccabees to make his arguments.</w:t>
      </w:r>
      <w:r w:rsidR="0003540B" w:rsidRPr="00DD6BD8">
        <w:rPr>
          <w:rFonts w:ascii="Georgia" w:hAnsi="Georgia"/>
          <w:sz w:val="24"/>
          <w:szCs w:val="24"/>
        </w:rPr>
        <w:t xml:space="preserve"> </w:t>
      </w:r>
      <w:r w:rsidR="00183C8E" w:rsidRPr="00DD6BD8">
        <w:rPr>
          <w:rFonts w:ascii="Georgia" w:hAnsi="Georgia"/>
          <w:sz w:val="24"/>
          <w:szCs w:val="24"/>
        </w:rPr>
        <w:t xml:space="preserve">The quote is the most </w:t>
      </w:r>
      <w:r w:rsidR="004260BB" w:rsidRPr="00DD6BD8">
        <w:rPr>
          <w:rFonts w:ascii="Georgia" w:hAnsi="Georgia"/>
          <w:sz w:val="24"/>
          <w:szCs w:val="24"/>
        </w:rPr>
        <w:t>exci</w:t>
      </w:r>
      <w:r w:rsidR="00183C8E" w:rsidRPr="00DD6BD8">
        <w:rPr>
          <w:rFonts w:ascii="Georgia" w:hAnsi="Georgia"/>
          <w:sz w:val="24"/>
          <w:szCs w:val="24"/>
        </w:rPr>
        <w:t xml:space="preserve">ting and unusual aspect of this chapter, as it is the only quote that Burns uses directly within the </w:t>
      </w:r>
      <w:proofErr w:type="gramStart"/>
      <w:r w:rsidR="00183C8E" w:rsidRPr="00DD6BD8">
        <w:rPr>
          <w:rFonts w:ascii="Georgia" w:hAnsi="Georgia"/>
          <w:sz w:val="24"/>
          <w:szCs w:val="24"/>
        </w:rPr>
        <w:t>article as a whole</w:t>
      </w:r>
      <w:proofErr w:type="gramEnd"/>
      <w:r w:rsidR="00183C8E" w:rsidRPr="00DD6BD8">
        <w:rPr>
          <w:rFonts w:ascii="Georgia" w:hAnsi="Georgia"/>
          <w:sz w:val="24"/>
          <w:szCs w:val="24"/>
        </w:rPr>
        <w:t xml:space="preserve">. </w:t>
      </w:r>
      <w:r w:rsidR="000E6243" w:rsidRPr="00DD6BD8">
        <w:rPr>
          <w:rFonts w:ascii="Georgia" w:hAnsi="Georgia"/>
          <w:sz w:val="24"/>
          <w:szCs w:val="24"/>
        </w:rPr>
        <w:t xml:space="preserve">I would have preferred it if Burns used this method of supporting his arguments over including the page number in expectance that the reader would have </w:t>
      </w:r>
      <w:r w:rsidR="00470911" w:rsidRPr="00DD6BD8">
        <w:rPr>
          <w:rFonts w:ascii="Georgia" w:hAnsi="Georgia"/>
          <w:sz w:val="24"/>
          <w:szCs w:val="24"/>
        </w:rPr>
        <w:t>Two</w:t>
      </w:r>
      <w:r w:rsidR="000E6243" w:rsidRPr="00DD6BD8">
        <w:rPr>
          <w:rFonts w:ascii="Georgia" w:hAnsi="Georgia"/>
          <w:sz w:val="24"/>
          <w:szCs w:val="24"/>
        </w:rPr>
        <w:t xml:space="preserve"> Maccabees with them.</w:t>
      </w:r>
      <w:r w:rsidR="009C3AFD" w:rsidRPr="00DD6BD8">
        <w:rPr>
          <w:rFonts w:ascii="Georgia" w:hAnsi="Georgia"/>
          <w:sz w:val="24"/>
          <w:szCs w:val="24"/>
        </w:rPr>
        <w:t xml:space="preserve"> Whil</w:t>
      </w:r>
      <w:r w:rsidR="004260BB" w:rsidRPr="00DD6BD8">
        <w:rPr>
          <w:rFonts w:ascii="Georgia" w:hAnsi="Georgia"/>
          <w:sz w:val="24"/>
          <w:szCs w:val="24"/>
        </w:rPr>
        <w:t>e</w:t>
      </w:r>
      <w:r w:rsidR="009C3AFD" w:rsidRPr="00DD6BD8">
        <w:rPr>
          <w:rFonts w:ascii="Georgia" w:hAnsi="Georgia"/>
          <w:sz w:val="24"/>
          <w:szCs w:val="24"/>
        </w:rPr>
        <w:t xml:space="preserve"> the quote is not large, this method of supporting the arguments</w:t>
      </w:r>
      <w:r w:rsidR="00183C8E" w:rsidRPr="00DD6BD8">
        <w:rPr>
          <w:rFonts w:ascii="Georgia" w:hAnsi="Georgia"/>
          <w:sz w:val="24"/>
          <w:szCs w:val="24"/>
        </w:rPr>
        <w:t xml:space="preserve"> would have made for a longer article</w:t>
      </w:r>
      <w:r w:rsidR="004260BB" w:rsidRPr="00DD6BD8">
        <w:rPr>
          <w:rFonts w:ascii="Georgia" w:hAnsi="Georgia"/>
          <w:sz w:val="24"/>
          <w:szCs w:val="24"/>
        </w:rPr>
        <w:t>. Still,</w:t>
      </w:r>
      <w:r w:rsidR="00183C8E" w:rsidRPr="00DD6BD8">
        <w:rPr>
          <w:rFonts w:ascii="Georgia" w:hAnsi="Georgia"/>
          <w:sz w:val="24"/>
          <w:szCs w:val="24"/>
        </w:rPr>
        <w:t xml:space="preserve"> </w:t>
      </w:r>
      <w:r w:rsidR="000E6243" w:rsidRPr="00DD6BD8">
        <w:rPr>
          <w:rFonts w:ascii="Georgia" w:hAnsi="Georgia"/>
          <w:sz w:val="24"/>
          <w:szCs w:val="24"/>
        </w:rPr>
        <w:t>this section within the chapter makes</w:t>
      </w:r>
      <w:r w:rsidR="00183C8E" w:rsidRPr="00DD6BD8">
        <w:rPr>
          <w:rFonts w:ascii="Georgia" w:hAnsi="Georgia"/>
          <w:sz w:val="24"/>
          <w:szCs w:val="24"/>
        </w:rPr>
        <w:t xml:space="preserve"> </w:t>
      </w:r>
      <w:r w:rsidR="004260BB" w:rsidRPr="00DD6BD8">
        <w:rPr>
          <w:rFonts w:ascii="Georgia" w:hAnsi="Georgia"/>
          <w:sz w:val="24"/>
          <w:szCs w:val="24"/>
        </w:rPr>
        <w:t xml:space="preserve">it </w:t>
      </w:r>
      <w:r w:rsidR="00183C8E" w:rsidRPr="00DD6BD8">
        <w:rPr>
          <w:rFonts w:ascii="Georgia" w:hAnsi="Georgia"/>
          <w:sz w:val="24"/>
          <w:szCs w:val="24"/>
        </w:rPr>
        <w:t>much easier to understand what Burns is writing about with the quote alongside his argument.</w:t>
      </w:r>
      <w:r w:rsidR="00786B98" w:rsidRPr="00DD6BD8">
        <w:rPr>
          <w:rFonts w:ascii="Georgia" w:hAnsi="Georgia"/>
          <w:sz w:val="24"/>
          <w:szCs w:val="24"/>
        </w:rPr>
        <w:t xml:space="preserve"> This chapter also acts as something of an analysis of </w:t>
      </w:r>
      <w:r w:rsidR="00470911" w:rsidRPr="00DD6BD8">
        <w:rPr>
          <w:rFonts w:ascii="Georgia" w:hAnsi="Georgia"/>
          <w:sz w:val="24"/>
          <w:szCs w:val="24"/>
        </w:rPr>
        <w:t>Two</w:t>
      </w:r>
      <w:r w:rsidR="00786B98" w:rsidRPr="00DD6BD8">
        <w:rPr>
          <w:rFonts w:ascii="Georgia" w:hAnsi="Georgia"/>
          <w:sz w:val="24"/>
          <w:szCs w:val="24"/>
        </w:rPr>
        <w:t xml:space="preserve"> Maccabees and of the anonymous author and their relation and take on Judaism</w:t>
      </w:r>
      <w:r w:rsidR="009C3AFD" w:rsidRPr="00DD6BD8">
        <w:rPr>
          <w:rFonts w:ascii="Georgia" w:hAnsi="Georgia"/>
          <w:sz w:val="24"/>
          <w:szCs w:val="24"/>
        </w:rPr>
        <w:t>, as evident in a read</w:t>
      </w:r>
      <w:r w:rsidR="004260BB" w:rsidRPr="00DD6BD8">
        <w:rPr>
          <w:rFonts w:ascii="Georgia" w:hAnsi="Georgia"/>
          <w:sz w:val="24"/>
          <w:szCs w:val="24"/>
        </w:rPr>
        <w:t>-</w:t>
      </w:r>
      <w:r w:rsidR="009C3AFD" w:rsidRPr="00DD6BD8">
        <w:rPr>
          <w:rFonts w:ascii="Georgia" w:hAnsi="Georgia"/>
          <w:sz w:val="24"/>
          <w:szCs w:val="24"/>
        </w:rPr>
        <w:t>through of the quote, which has no gendered language and only acts as a</w:t>
      </w:r>
      <w:r w:rsidR="004260BB" w:rsidRPr="00DD6BD8">
        <w:rPr>
          <w:rFonts w:ascii="Georgia" w:hAnsi="Georgia"/>
          <w:sz w:val="24"/>
          <w:szCs w:val="24"/>
        </w:rPr>
        <w:t>n elementary</w:t>
      </w:r>
      <w:r w:rsidR="009C3AFD" w:rsidRPr="00DD6BD8">
        <w:rPr>
          <w:rFonts w:ascii="Georgia" w:hAnsi="Georgia"/>
          <w:sz w:val="24"/>
          <w:szCs w:val="24"/>
        </w:rPr>
        <w:t xml:space="preserve"> summary of the events of Two Maccabees</w:t>
      </w:r>
      <w:r w:rsidR="00786B98" w:rsidRPr="00DD6BD8">
        <w:rPr>
          <w:rFonts w:ascii="Georgia" w:hAnsi="Georgia"/>
          <w:sz w:val="24"/>
          <w:szCs w:val="24"/>
        </w:rPr>
        <w:t>.</w:t>
      </w:r>
      <w:r w:rsidR="007E29D4" w:rsidRPr="00DD6BD8">
        <w:rPr>
          <w:rFonts w:ascii="Georgia" w:hAnsi="Georgia"/>
          <w:sz w:val="24"/>
          <w:szCs w:val="24"/>
        </w:rPr>
        <w:t xml:space="preserve"> The examination of </w:t>
      </w:r>
      <w:r w:rsidR="00470911" w:rsidRPr="00DD6BD8">
        <w:rPr>
          <w:rFonts w:ascii="Georgia" w:hAnsi="Georgia"/>
          <w:sz w:val="24"/>
          <w:szCs w:val="24"/>
        </w:rPr>
        <w:t>Two</w:t>
      </w:r>
      <w:r w:rsidR="007E29D4" w:rsidRPr="00DD6BD8">
        <w:rPr>
          <w:rFonts w:ascii="Georgia" w:hAnsi="Georgia"/>
          <w:sz w:val="24"/>
          <w:szCs w:val="24"/>
        </w:rPr>
        <w:t xml:space="preserve"> Maccabees is interesting and helpful. Despite the implicit declaration in the title of this chapter, however, the idea of ‘Otherness’ is </w:t>
      </w:r>
      <w:r w:rsidR="007E29D4" w:rsidRPr="00DD6BD8">
        <w:rPr>
          <w:rFonts w:ascii="Georgia" w:hAnsi="Georgia"/>
          <w:sz w:val="24"/>
          <w:szCs w:val="24"/>
        </w:rPr>
        <w:lastRenderedPageBreak/>
        <w:t>examined very little: only with some minor examination of Greek and Latin wording</w:t>
      </w:r>
      <w:r w:rsidR="00470911" w:rsidRPr="00DD6BD8">
        <w:rPr>
          <w:rFonts w:ascii="Georgia" w:hAnsi="Georgia"/>
          <w:sz w:val="24"/>
          <w:szCs w:val="24"/>
        </w:rPr>
        <w:t xml:space="preserve"> that makes little sense in the context of </w:t>
      </w:r>
      <w:r w:rsidR="004260BB" w:rsidRPr="00DD6BD8">
        <w:rPr>
          <w:rFonts w:ascii="Georgia" w:hAnsi="Georgia"/>
          <w:sz w:val="24"/>
          <w:szCs w:val="24"/>
        </w:rPr>
        <w:t>reviewing</w:t>
      </w:r>
      <w:r w:rsidR="00470911" w:rsidRPr="00DD6BD8">
        <w:rPr>
          <w:rFonts w:ascii="Georgia" w:hAnsi="Georgia"/>
          <w:sz w:val="24"/>
          <w:szCs w:val="24"/>
        </w:rPr>
        <w:t xml:space="preserve"> Two Maccabees</w:t>
      </w:r>
      <w:r w:rsidR="007E29D4" w:rsidRPr="00DD6BD8">
        <w:rPr>
          <w:rFonts w:ascii="Georgia" w:hAnsi="Georgia"/>
          <w:sz w:val="24"/>
          <w:szCs w:val="24"/>
        </w:rPr>
        <w:t>.</w:t>
      </w:r>
    </w:p>
    <w:p w14:paraId="3F8A82AB" w14:textId="77777777" w:rsidR="00BA17F4" w:rsidRPr="00DD6BD8" w:rsidRDefault="00BA17F4" w:rsidP="00DD6BD8">
      <w:pPr>
        <w:spacing w:line="360" w:lineRule="auto"/>
        <w:rPr>
          <w:rFonts w:ascii="Georgia" w:hAnsi="Georgia"/>
          <w:sz w:val="24"/>
          <w:szCs w:val="24"/>
        </w:rPr>
      </w:pPr>
    </w:p>
    <w:p w14:paraId="7C2B2A51" w14:textId="039AABB5" w:rsidR="00BA17F4" w:rsidRPr="00DD6BD8" w:rsidRDefault="00BA17F4" w:rsidP="00DD6BD8">
      <w:pPr>
        <w:spacing w:line="360" w:lineRule="auto"/>
        <w:rPr>
          <w:rFonts w:ascii="Georgia" w:hAnsi="Georgia"/>
          <w:sz w:val="24"/>
          <w:szCs w:val="24"/>
        </w:rPr>
      </w:pPr>
      <w:r w:rsidRPr="00DD6BD8">
        <w:rPr>
          <w:rFonts w:ascii="Georgia" w:hAnsi="Georgia"/>
          <w:sz w:val="24"/>
          <w:szCs w:val="24"/>
        </w:rPr>
        <w:t xml:space="preserve">Chapter </w:t>
      </w:r>
      <w:r w:rsidR="00470911" w:rsidRPr="00DD6BD8">
        <w:rPr>
          <w:rFonts w:ascii="Georgia" w:hAnsi="Georgia"/>
          <w:sz w:val="24"/>
          <w:szCs w:val="24"/>
        </w:rPr>
        <w:t>three</w:t>
      </w:r>
      <w:r w:rsidRPr="00DD6BD8">
        <w:rPr>
          <w:rFonts w:ascii="Georgia" w:hAnsi="Georgia"/>
          <w:sz w:val="24"/>
          <w:szCs w:val="24"/>
        </w:rPr>
        <w:t xml:space="preserve"> focuses on the gendered language aspect of this article, as evidenced in the heading, </w:t>
      </w:r>
      <w:r w:rsidR="00A567A2" w:rsidRPr="00DD6BD8">
        <w:rPr>
          <w:rFonts w:ascii="Georgia" w:hAnsi="Georgia"/>
          <w:sz w:val="24"/>
          <w:szCs w:val="24"/>
        </w:rPr>
        <w:t>‘</w:t>
      </w:r>
      <w:r w:rsidRPr="00DD6BD8">
        <w:rPr>
          <w:rFonts w:ascii="Georgia" w:hAnsi="Georgia"/>
          <w:sz w:val="24"/>
          <w:szCs w:val="24"/>
        </w:rPr>
        <w:t>Behaving ‘Manfully’ for Judaism</w:t>
      </w:r>
      <w:r w:rsidR="00A567A2" w:rsidRPr="00DD6BD8">
        <w:rPr>
          <w:rFonts w:ascii="Georgia" w:hAnsi="Georgia"/>
          <w:sz w:val="24"/>
          <w:szCs w:val="24"/>
        </w:rPr>
        <w:t>’</w:t>
      </w:r>
      <w:r w:rsidRPr="00DD6BD8">
        <w:rPr>
          <w:rFonts w:ascii="Georgia" w:hAnsi="Georgia"/>
          <w:sz w:val="24"/>
          <w:szCs w:val="24"/>
        </w:rPr>
        <w:t>.</w:t>
      </w:r>
      <w:r w:rsidR="0004512D" w:rsidRPr="00DD6BD8">
        <w:rPr>
          <w:rFonts w:ascii="Georgia" w:hAnsi="Georgia"/>
          <w:sz w:val="24"/>
          <w:szCs w:val="24"/>
        </w:rPr>
        <w:t xml:space="preserve"> I admit that this chapter is what led to me choosing this article for this assignment, but I was unfortunately disappointed by Burns.</w:t>
      </w:r>
      <w:r w:rsidR="00503034" w:rsidRPr="00DD6BD8">
        <w:rPr>
          <w:rFonts w:ascii="Georgia" w:hAnsi="Georgia"/>
          <w:sz w:val="24"/>
          <w:szCs w:val="24"/>
        </w:rPr>
        <w:t xml:space="preserve"> Again, Burns uses </w:t>
      </w:r>
      <w:r w:rsidR="00470911" w:rsidRPr="00DD6BD8">
        <w:rPr>
          <w:rFonts w:ascii="Georgia" w:hAnsi="Georgia"/>
          <w:sz w:val="24"/>
          <w:szCs w:val="24"/>
        </w:rPr>
        <w:t>Two</w:t>
      </w:r>
      <w:r w:rsidR="00503034" w:rsidRPr="00DD6BD8">
        <w:rPr>
          <w:rFonts w:ascii="Georgia" w:hAnsi="Georgia"/>
          <w:sz w:val="24"/>
          <w:szCs w:val="24"/>
        </w:rPr>
        <w:t xml:space="preserve"> Maccabees as his </w:t>
      </w:r>
      <w:r w:rsidR="004260BB" w:rsidRPr="00DD6BD8">
        <w:rPr>
          <w:rFonts w:ascii="Georgia" w:hAnsi="Georgia"/>
          <w:sz w:val="24"/>
          <w:szCs w:val="24"/>
        </w:rPr>
        <w:t>primary</w:t>
      </w:r>
      <w:r w:rsidR="00503034" w:rsidRPr="00DD6BD8">
        <w:rPr>
          <w:rFonts w:ascii="Georgia" w:hAnsi="Georgia"/>
          <w:sz w:val="24"/>
          <w:szCs w:val="24"/>
        </w:rPr>
        <w:t xml:space="preserve"> source and includes the page numbers of the quotes he</w:t>
      </w:r>
      <w:r w:rsidRPr="00DD6BD8">
        <w:rPr>
          <w:rFonts w:ascii="Georgia" w:hAnsi="Georgia"/>
          <w:sz w:val="24"/>
          <w:szCs w:val="24"/>
        </w:rPr>
        <w:t xml:space="preserve"> </w:t>
      </w:r>
      <w:r w:rsidR="00503034" w:rsidRPr="00DD6BD8">
        <w:rPr>
          <w:rFonts w:ascii="Georgia" w:hAnsi="Georgia"/>
          <w:sz w:val="24"/>
          <w:szCs w:val="24"/>
        </w:rPr>
        <w:t>uses to make his arguments in this chapter</w:t>
      </w:r>
      <w:r w:rsidR="004260BB" w:rsidRPr="00DD6BD8">
        <w:rPr>
          <w:rFonts w:ascii="Georgia" w:hAnsi="Georgia"/>
          <w:sz w:val="24"/>
          <w:szCs w:val="24"/>
        </w:rPr>
        <w:t>.</w:t>
      </w:r>
      <w:r w:rsidR="00503034" w:rsidRPr="00DD6BD8">
        <w:rPr>
          <w:rFonts w:ascii="Georgia" w:hAnsi="Georgia"/>
          <w:sz w:val="24"/>
          <w:szCs w:val="24"/>
        </w:rPr>
        <w:t xml:space="preserve"> </w:t>
      </w:r>
      <w:r w:rsidR="004260BB" w:rsidRPr="00DD6BD8">
        <w:rPr>
          <w:rFonts w:ascii="Georgia" w:hAnsi="Georgia"/>
          <w:sz w:val="24"/>
          <w:szCs w:val="24"/>
        </w:rPr>
        <w:t>This chapter</w:t>
      </w:r>
      <w:r w:rsidR="00503034" w:rsidRPr="00DD6BD8">
        <w:rPr>
          <w:rFonts w:ascii="Georgia" w:hAnsi="Georgia"/>
          <w:sz w:val="24"/>
          <w:szCs w:val="24"/>
        </w:rPr>
        <w:t xml:space="preserve"> does focus on gendered language</w:t>
      </w:r>
      <w:r w:rsidR="004260BB" w:rsidRPr="00DD6BD8">
        <w:rPr>
          <w:rFonts w:ascii="Georgia" w:hAnsi="Georgia"/>
          <w:sz w:val="24"/>
          <w:szCs w:val="24"/>
        </w:rPr>
        <w:t>. Despite this, it</w:t>
      </w:r>
      <w:r w:rsidR="00503034" w:rsidRPr="00DD6BD8">
        <w:rPr>
          <w:rFonts w:ascii="Georgia" w:hAnsi="Georgia"/>
          <w:sz w:val="24"/>
          <w:szCs w:val="24"/>
        </w:rPr>
        <w:t xml:space="preserve"> can also be used as a chapter on the history of Judaism.</w:t>
      </w:r>
      <w:r w:rsidR="000810AB" w:rsidRPr="00DD6BD8">
        <w:rPr>
          <w:rFonts w:ascii="Georgia" w:hAnsi="Georgia"/>
          <w:sz w:val="24"/>
          <w:szCs w:val="24"/>
        </w:rPr>
        <w:t xml:space="preserve"> </w:t>
      </w:r>
      <w:r w:rsidR="004260BB" w:rsidRPr="00DD6BD8">
        <w:rPr>
          <w:rFonts w:ascii="Georgia" w:hAnsi="Georgia"/>
          <w:sz w:val="24"/>
          <w:szCs w:val="24"/>
        </w:rPr>
        <w:t>T</w:t>
      </w:r>
      <w:r w:rsidR="000810AB" w:rsidRPr="00DD6BD8">
        <w:rPr>
          <w:rFonts w:ascii="Georgia" w:hAnsi="Georgia"/>
          <w:sz w:val="24"/>
          <w:szCs w:val="24"/>
        </w:rPr>
        <w:t xml:space="preserve">o examine the gendered language of Judaism, Burns has also </w:t>
      </w:r>
      <w:r w:rsidR="004260BB" w:rsidRPr="00DD6BD8">
        <w:rPr>
          <w:rFonts w:ascii="Georgia" w:hAnsi="Georgia"/>
          <w:sz w:val="24"/>
          <w:szCs w:val="24"/>
        </w:rPr>
        <w:t>considered</w:t>
      </w:r>
      <w:r w:rsidR="000810AB" w:rsidRPr="00DD6BD8">
        <w:rPr>
          <w:rFonts w:ascii="Georgia" w:hAnsi="Georgia"/>
          <w:sz w:val="24"/>
          <w:szCs w:val="24"/>
        </w:rPr>
        <w:t xml:space="preserve"> the customs of the Jews</w:t>
      </w:r>
      <w:r w:rsidR="001952B0" w:rsidRPr="00DD6BD8">
        <w:rPr>
          <w:rFonts w:ascii="Georgia" w:hAnsi="Georgia"/>
          <w:sz w:val="24"/>
          <w:szCs w:val="24"/>
        </w:rPr>
        <w:t xml:space="preserve">. The main issues with this chapter are that, as mentioned, much of the </w:t>
      </w:r>
      <w:r w:rsidR="004260BB" w:rsidRPr="00DD6BD8">
        <w:rPr>
          <w:rFonts w:ascii="Georgia" w:hAnsi="Georgia"/>
          <w:sz w:val="24"/>
          <w:szCs w:val="24"/>
        </w:rPr>
        <w:t>section</w:t>
      </w:r>
      <w:r w:rsidR="001952B0" w:rsidRPr="00DD6BD8">
        <w:rPr>
          <w:rFonts w:ascii="Georgia" w:hAnsi="Georgia"/>
          <w:sz w:val="24"/>
          <w:szCs w:val="24"/>
        </w:rPr>
        <w:t xml:space="preserve"> is focused on historical information, and that there is only a minor examination of women in the context of gendered language and behaving ‘Manfully’ for Judaism.</w:t>
      </w:r>
      <w:r w:rsidR="00B6499A" w:rsidRPr="00DD6BD8">
        <w:rPr>
          <w:rFonts w:ascii="Georgia" w:hAnsi="Georgia"/>
          <w:sz w:val="24"/>
          <w:szCs w:val="24"/>
        </w:rPr>
        <w:t xml:space="preserve"> The issue with women in this context, I admit, may not be entirely the fault of Burns, as there is little mention of women in </w:t>
      </w:r>
      <w:r w:rsidR="00470911" w:rsidRPr="00DD6BD8">
        <w:rPr>
          <w:rFonts w:ascii="Georgia" w:hAnsi="Georgia"/>
          <w:sz w:val="24"/>
          <w:szCs w:val="24"/>
        </w:rPr>
        <w:t>Two</w:t>
      </w:r>
      <w:r w:rsidR="00B6499A" w:rsidRPr="00DD6BD8">
        <w:rPr>
          <w:rFonts w:ascii="Georgia" w:hAnsi="Georgia"/>
          <w:sz w:val="24"/>
          <w:szCs w:val="24"/>
        </w:rPr>
        <w:t xml:space="preserve"> Maccabees.</w:t>
      </w:r>
    </w:p>
    <w:p w14:paraId="2C840464" w14:textId="5FA9388F" w:rsidR="00CB5B68" w:rsidRPr="00DD6BD8" w:rsidRDefault="00CB5B68" w:rsidP="00DD6BD8">
      <w:pPr>
        <w:spacing w:line="360" w:lineRule="auto"/>
        <w:rPr>
          <w:rFonts w:ascii="Georgia" w:hAnsi="Georgia"/>
          <w:sz w:val="24"/>
          <w:szCs w:val="24"/>
        </w:rPr>
      </w:pPr>
    </w:p>
    <w:p w14:paraId="79EBA3AE" w14:textId="37AB0E35" w:rsidR="00CB5B68" w:rsidRPr="00DD6BD8" w:rsidRDefault="00A07A73" w:rsidP="00DD6BD8">
      <w:pPr>
        <w:spacing w:line="360" w:lineRule="auto"/>
        <w:rPr>
          <w:rFonts w:ascii="Georgia" w:hAnsi="Georgia"/>
          <w:sz w:val="24"/>
          <w:szCs w:val="24"/>
        </w:rPr>
      </w:pPr>
      <w:r w:rsidRPr="00DD6BD8">
        <w:rPr>
          <w:rFonts w:ascii="Georgia" w:hAnsi="Georgia"/>
          <w:sz w:val="24"/>
          <w:szCs w:val="24"/>
        </w:rPr>
        <w:t>The conclusion does not cover much of the topics of gendered language</w:t>
      </w:r>
      <w:r w:rsidR="00470911" w:rsidRPr="00DD6BD8">
        <w:rPr>
          <w:rFonts w:ascii="Georgia" w:hAnsi="Georgia"/>
          <w:sz w:val="24"/>
          <w:szCs w:val="24"/>
        </w:rPr>
        <w:t>.</w:t>
      </w:r>
      <w:r w:rsidRPr="00DD6BD8">
        <w:rPr>
          <w:rFonts w:ascii="Georgia" w:hAnsi="Georgia"/>
          <w:sz w:val="24"/>
          <w:szCs w:val="24"/>
        </w:rPr>
        <w:t xml:space="preserve"> </w:t>
      </w:r>
      <w:r w:rsidR="00470911" w:rsidRPr="00DD6BD8">
        <w:rPr>
          <w:rFonts w:ascii="Georgia" w:hAnsi="Georgia"/>
          <w:sz w:val="24"/>
          <w:szCs w:val="24"/>
        </w:rPr>
        <w:t>Nor does it give a</w:t>
      </w:r>
      <w:r w:rsidR="004260BB" w:rsidRPr="00DD6BD8">
        <w:rPr>
          <w:rFonts w:ascii="Georgia" w:hAnsi="Georgia"/>
          <w:sz w:val="24"/>
          <w:szCs w:val="24"/>
        </w:rPr>
        <w:t>n end</w:t>
      </w:r>
      <w:r w:rsidR="00470911" w:rsidRPr="00DD6BD8">
        <w:rPr>
          <w:rFonts w:ascii="Georgia" w:hAnsi="Georgia"/>
          <w:sz w:val="24"/>
          <w:szCs w:val="24"/>
        </w:rPr>
        <w:t xml:space="preserve"> to the examination of the</w:t>
      </w:r>
      <w:r w:rsidRPr="00DD6BD8">
        <w:rPr>
          <w:rFonts w:ascii="Georgia" w:hAnsi="Georgia"/>
          <w:sz w:val="24"/>
          <w:szCs w:val="24"/>
        </w:rPr>
        <w:t xml:space="preserve"> construction of Jewish identity as it should, being that these are the main topics of the article. Instead</w:t>
      </w:r>
      <w:r w:rsidR="004260BB" w:rsidRPr="00DD6BD8">
        <w:rPr>
          <w:rFonts w:ascii="Georgia" w:hAnsi="Georgia"/>
          <w:sz w:val="24"/>
          <w:szCs w:val="24"/>
        </w:rPr>
        <w:t>,</w:t>
      </w:r>
      <w:r w:rsidRPr="00DD6BD8">
        <w:rPr>
          <w:rFonts w:ascii="Georgia" w:hAnsi="Georgia"/>
          <w:sz w:val="24"/>
          <w:szCs w:val="24"/>
        </w:rPr>
        <w:t xml:space="preserve"> it acts as an overview of </w:t>
      </w:r>
      <w:r w:rsidR="00470911" w:rsidRPr="00DD6BD8">
        <w:rPr>
          <w:rFonts w:ascii="Georgia" w:hAnsi="Georgia"/>
          <w:sz w:val="24"/>
          <w:szCs w:val="24"/>
        </w:rPr>
        <w:t>Two</w:t>
      </w:r>
      <w:r w:rsidRPr="00DD6BD8">
        <w:rPr>
          <w:rFonts w:ascii="Georgia" w:hAnsi="Georgia"/>
          <w:sz w:val="24"/>
          <w:szCs w:val="24"/>
        </w:rPr>
        <w:t xml:space="preserve"> Maccabees and the author of said books presentation of Judaism. </w:t>
      </w:r>
      <w:r w:rsidR="00077C4B" w:rsidRPr="00DD6BD8">
        <w:rPr>
          <w:rFonts w:ascii="Georgia" w:hAnsi="Georgia"/>
          <w:sz w:val="24"/>
          <w:szCs w:val="24"/>
        </w:rPr>
        <w:t>There is an i</w:t>
      </w:r>
      <w:r w:rsidR="004260BB" w:rsidRPr="00DD6BD8">
        <w:rPr>
          <w:rFonts w:ascii="Georgia" w:hAnsi="Georgia"/>
          <w:sz w:val="24"/>
          <w:szCs w:val="24"/>
        </w:rPr>
        <w:t>mpressive</w:t>
      </w:r>
      <w:r w:rsidR="00077C4B" w:rsidRPr="00DD6BD8">
        <w:rPr>
          <w:rFonts w:ascii="Georgia" w:hAnsi="Georgia"/>
          <w:sz w:val="24"/>
          <w:szCs w:val="24"/>
        </w:rPr>
        <w:t xml:space="preserve"> paragraph on gender construction </w:t>
      </w:r>
      <w:r w:rsidR="004260BB" w:rsidRPr="00DD6BD8">
        <w:rPr>
          <w:rFonts w:ascii="Georgia" w:hAnsi="Georgia"/>
          <w:sz w:val="24"/>
          <w:szCs w:val="24"/>
        </w:rPr>
        <w:t>about</w:t>
      </w:r>
      <w:r w:rsidR="00077C4B" w:rsidRPr="00DD6BD8">
        <w:rPr>
          <w:rFonts w:ascii="Georgia" w:hAnsi="Georgia"/>
          <w:sz w:val="24"/>
          <w:szCs w:val="24"/>
        </w:rPr>
        <w:t xml:space="preserve"> Jewish identity, which is honestly the sort of thing I was hoping for from this article. </w:t>
      </w:r>
      <w:r w:rsidR="00632BE4" w:rsidRPr="00DD6BD8">
        <w:rPr>
          <w:rFonts w:ascii="Georgia" w:hAnsi="Georgia"/>
          <w:sz w:val="24"/>
          <w:szCs w:val="24"/>
        </w:rPr>
        <w:t>I found it disappointing that</w:t>
      </w:r>
      <w:r w:rsidR="00077C4B" w:rsidRPr="00DD6BD8">
        <w:rPr>
          <w:rFonts w:ascii="Georgia" w:hAnsi="Georgia"/>
          <w:sz w:val="24"/>
          <w:szCs w:val="24"/>
        </w:rPr>
        <w:t xml:space="preserve"> this was not the case.</w:t>
      </w:r>
      <w:r w:rsidR="00632BE4" w:rsidRPr="00DD6BD8">
        <w:rPr>
          <w:rFonts w:ascii="Georgia" w:hAnsi="Georgia"/>
          <w:sz w:val="24"/>
          <w:szCs w:val="24"/>
        </w:rPr>
        <w:t xml:space="preserve"> I could also not find any clear conclusion to any of the topics discussed in this article within this chapter</w:t>
      </w:r>
      <w:r w:rsidR="00042216" w:rsidRPr="00DD6BD8">
        <w:rPr>
          <w:rFonts w:ascii="Georgia" w:hAnsi="Georgia"/>
          <w:sz w:val="24"/>
          <w:szCs w:val="24"/>
        </w:rPr>
        <w:t xml:space="preserve">, which </w:t>
      </w:r>
      <w:r w:rsidR="004260BB" w:rsidRPr="00DD6BD8">
        <w:rPr>
          <w:rFonts w:ascii="Georgia" w:hAnsi="Georgia"/>
          <w:sz w:val="24"/>
          <w:szCs w:val="24"/>
        </w:rPr>
        <w:t>instead</w:t>
      </w:r>
      <w:r w:rsidR="00042216" w:rsidRPr="00DD6BD8">
        <w:rPr>
          <w:rFonts w:ascii="Georgia" w:hAnsi="Georgia"/>
          <w:sz w:val="24"/>
          <w:szCs w:val="24"/>
        </w:rPr>
        <w:t xml:space="preserve"> made Burns setting aside a </w:t>
      </w:r>
      <w:r w:rsidR="004260BB" w:rsidRPr="00DD6BD8">
        <w:rPr>
          <w:rFonts w:ascii="Georgia" w:hAnsi="Georgia"/>
          <w:sz w:val="24"/>
          <w:szCs w:val="24"/>
        </w:rPr>
        <w:t>section</w:t>
      </w:r>
      <w:r w:rsidR="00042216" w:rsidRPr="00DD6BD8">
        <w:rPr>
          <w:rFonts w:ascii="Georgia" w:hAnsi="Georgia"/>
          <w:sz w:val="24"/>
          <w:szCs w:val="24"/>
        </w:rPr>
        <w:t xml:space="preserve"> aside for his </w:t>
      </w:r>
      <w:r w:rsidR="004260BB" w:rsidRPr="00DD6BD8">
        <w:rPr>
          <w:rFonts w:ascii="Georgia" w:hAnsi="Georgia"/>
          <w:sz w:val="24"/>
          <w:szCs w:val="24"/>
        </w:rPr>
        <w:t>end</w:t>
      </w:r>
      <w:r w:rsidR="00042216" w:rsidRPr="00DD6BD8">
        <w:rPr>
          <w:rFonts w:ascii="Georgia" w:hAnsi="Georgia"/>
          <w:sz w:val="24"/>
          <w:szCs w:val="24"/>
        </w:rPr>
        <w:t xml:space="preserve"> </w:t>
      </w:r>
      <w:r w:rsidR="004260BB" w:rsidRPr="00DD6BD8">
        <w:rPr>
          <w:rFonts w:ascii="Georgia" w:hAnsi="Georgia"/>
          <w:sz w:val="24"/>
          <w:szCs w:val="24"/>
        </w:rPr>
        <w:t>entirely</w:t>
      </w:r>
      <w:r w:rsidR="00042216" w:rsidRPr="00DD6BD8">
        <w:rPr>
          <w:rFonts w:ascii="Georgia" w:hAnsi="Georgia"/>
          <w:sz w:val="24"/>
          <w:szCs w:val="24"/>
        </w:rPr>
        <w:t xml:space="preserve"> pointless</w:t>
      </w:r>
      <w:r w:rsidR="00632BE4" w:rsidRPr="00DD6BD8">
        <w:rPr>
          <w:rFonts w:ascii="Georgia" w:hAnsi="Georgia"/>
          <w:sz w:val="24"/>
          <w:szCs w:val="24"/>
        </w:rPr>
        <w:t>.</w:t>
      </w:r>
      <w:r w:rsidR="00470911" w:rsidRPr="00DD6BD8">
        <w:rPr>
          <w:rFonts w:ascii="Georgia" w:hAnsi="Georgia"/>
          <w:sz w:val="24"/>
          <w:szCs w:val="24"/>
        </w:rPr>
        <w:t xml:space="preserve"> Admittedly, in examining </w:t>
      </w:r>
      <w:r w:rsidR="004260BB" w:rsidRPr="00DD6BD8">
        <w:rPr>
          <w:rFonts w:ascii="Georgia" w:hAnsi="Georgia"/>
          <w:sz w:val="24"/>
          <w:szCs w:val="24"/>
        </w:rPr>
        <w:t>issues such</w:t>
      </w:r>
      <w:r w:rsidR="00470911" w:rsidRPr="00DD6BD8">
        <w:rPr>
          <w:rFonts w:ascii="Georgia" w:hAnsi="Georgia"/>
          <w:sz w:val="24"/>
          <w:szCs w:val="24"/>
        </w:rPr>
        <w:t xml:space="preserve"> as this, reaching a</w:t>
      </w:r>
      <w:r w:rsidR="004260BB" w:rsidRPr="00DD6BD8">
        <w:rPr>
          <w:rFonts w:ascii="Georgia" w:hAnsi="Georgia"/>
          <w:sz w:val="24"/>
          <w:szCs w:val="24"/>
        </w:rPr>
        <w:t>n</w:t>
      </w:r>
      <w:r w:rsidR="00470911" w:rsidRPr="00DD6BD8">
        <w:rPr>
          <w:rFonts w:ascii="Georgia" w:hAnsi="Georgia"/>
          <w:sz w:val="24"/>
          <w:szCs w:val="24"/>
        </w:rPr>
        <w:t xml:space="preserve"> exact conclusion is difficult, but there is nothing that even resembles a firm conclusion on the topics Burns has discussed.</w:t>
      </w:r>
    </w:p>
    <w:p w14:paraId="149F8DD0" w14:textId="48100EE6" w:rsidR="005558EA" w:rsidRPr="00DD6BD8" w:rsidRDefault="005558EA" w:rsidP="00DD6BD8">
      <w:pPr>
        <w:spacing w:line="360" w:lineRule="auto"/>
        <w:rPr>
          <w:rFonts w:ascii="Georgia" w:hAnsi="Georgia"/>
          <w:sz w:val="24"/>
          <w:szCs w:val="24"/>
        </w:rPr>
      </w:pPr>
    </w:p>
    <w:p w14:paraId="4D8E4B58" w14:textId="1AF23842" w:rsidR="00F31A10" w:rsidRPr="00DD6BD8" w:rsidRDefault="005558EA" w:rsidP="00DD6BD8">
      <w:pPr>
        <w:spacing w:line="360" w:lineRule="auto"/>
        <w:rPr>
          <w:rFonts w:ascii="Georgia" w:hAnsi="Georgia"/>
          <w:sz w:val="24"/>
          <w:szCs w:val="24"/>
        </w:rPr>
      </w:pPr>
      <w:r w:rsidRPr="00DD6BD8">
        <w:rPr>
          <w:rFonts w:ascii="Georgia" w:hAnsi="Georgia"/>
          <w:sz w:val="24"/>
          <w:szCs w:val="24"/>
        </w:rPr>
        <w:t xml:space="preserve">The </w:t>
      </w:r>
      <w:r w:rsidR="004260BB" w:rsidRPr="00DD6BD8">
        <w:rPr>
          <w:rFonts w:ascii="Georgia" w:hAnsi="Georgia"/>
          <w:sz w:val="24"/>
          <w:szCs w:val="24"/>
        </w:rPr>
        <w:t>end</w:t>
      </w:r>
      <w:r w:rsidRPr="00DD6BD8">
        <w:rPr>
          <w:rFonts w:ascii="Georgia" w:hAnsi="Georgia"/>
          <w:sz w:val="24"/>
          <w:szCs w:val="24"/>
        </w:rPr>
        <w:t xml:space="preserve"> of this article </w:t>
      </w:r>
      <w:r w:rsidR="004260BB" w:rsidRPr="00DD6BD8">
        <w:rPr>
          <w:rFonts w:ascii="Georgia" w:hAnsi="Georgia"/>
          <w:sz w:val="24"/>
          <w:szCs w:val="24"/>
        </w:rPr>
        <w:t>contains</w:t>
      </w:r>
      <w:r w:rsidRPr="00DD6BD8">
        <w:rPr>
          <w:rFonts w:ascii="Georgia" w:hAnsi="Georgia"/>
          <w:sz w:val="24"/>
          <w:szCs w:val="24"/>
        </w:rPr>
        <w:t xml:space="preserve"> the references that Burns has made throughout his article, </w:t>
      </w:r>
      <w:r w:rsidR="004260BB" w:rsidRPr="00DD6BD8">
        <w:rPr>
          <w:rFonts w:ascii="Georgia" w:hAnsi="Georgia"/>
          <w:sz w:val="24"/>
          <w:szCs w:val="24"/>
        </w:rPr>
        <w:t>as</w:t>
      </w:r>
      <w:r w:rsidRPr="00DD6BD8">
        <w:rPr>
          <w:rFonts w:ascii="Georgia" w:hAnsi="Georgia"/>
          <w:sz w:val="24"/>
          <w:szCs w:val="24"/>
        </w:rPr>
        <w:t xml:space="preserve"> marked </w:t>
      </w:r>
      <w:r w:rsidR="004260BB" w:rsidRPr="00DD6BD8">
        <w:rPr>
          <w:rFonts w:ascii="Georgia" w:hAnsi="Georgia"/>
          <w:sz w:val="24"/>
          <w:szCs w:val="24"/>
        </w:rPr>
        <w:t>in</w:t>
      </w:r>
      <w:r w:rsidRPr="00DD6BD8">
        <w:rPr>
          <w:rFonts w:ascii="Georgia" w:hAnsi="Georgia"/>
          <w:sz w:val="24"/>
          <w:szCs w:val="24"/>
        </w:rPr>
        <w:t xml:space="preserve"> footnotes.</w:t>
      </w:r>
      <w:r w:rsidR="00A07883" w:rsidRPr="00DD6BD8">
        <w:rPr>
          <w:rFonts w:ascii="Georgia" w:hAnsi="Georgia"/>
          <w:sz w:val="24"/>
          <w:szCs w:val="24"/>
        </w:rPr>
        <w:t xml:space="preserve"> </w:t>
      </w:r>
      <w:r w:rsidR="004260BB" w:rsidRPr="00DD6BD8">
        <w:rPr>
          <w:rFonts w:ascii="Georgia" w:hAnsi="Georgia"/>
          <w:sz w:val="24"/>
          <w:szCs w:val="24"/>
        </w:rPr>
        <w:t>T</w:t>
      </w:r>
      <w:r w:rsidR="00B75286" w:rsidRPr="00DD6BD8">
        <w:rPr>
          <w:rFonts w:ascii="Georgia" w:hAnsi="Georgia"/>
          <w:sz w:val="24"/>
          <w:szCs w:val="24"/>
        </w:rPr>
        <w:t xml:space="preserve">his section </w:t>
      </w:r>
      <w:r w:rsidR="004260BB" w:rsidRPr="00DD6BD8">
        <w:rPr>
          <w:rFonts w:ascii="Georgia" w:hAnsi="Georgia"/>
          <w:sz w:val="24"/>
          <w:szCs w:val="24"/>
        </w:rPr>
        <w:t xml:space="preserve">could be seen </w:t>
      </w:r>
      <w:r w:rsidR="00B75286" w:rsidRPr="00DD6BD8">
        <w:rPr>
          <w:rFonts w:ascii="Georgia" w:hAnsi="Georgia"/>
          <w:sz w:val="24"/>
          <w:szCs w:val="24"/>
        </w:rPr>
        <w:t xml:space="preserve">in a similar light to a bibliography, as the sources </w:t>
      </w:r>
      <w:r w:rsidR="004260BB" w:rsidRPr="00DD6BD8">
        <w:rPr>
          <w:rFonts w:ascii="Georgia" w:hAnsi="Georgia"/>
          <w:sz w:val="24"/>
          <w:szCs w:val="24"/>
        </w:rPr>
        <w:t>and</w:t>
      </w:r>
      <w:r w:rsidR="00B75286" w:rsidRPr="00DD6BD8">
        <w:rPr>
          <w:rFonts w:ascii="Georgia" w:hAnsi="Georgia"/>
          <w:sz w:val="24"/>
          <w:szCs w:val="24"/>
        </w:rPr>
        <w:t xml:space="preserve"> references</w:t>
      </w:r>
      <w:r w:rsidR="004260BB" w:rsidRPr="00DD6BD8">
        <w:rPr>
          <w:rFonts w:ascii="Georgia" w:hAnsi="Georgia"/>
          <w:sz w:val="24"/>
          <w:szCs w:val="24"/>
        </w:rPr>
        <w:t xml:space="preserve"> are joined</w:t>
      </w:r>
      <w:r w:rsidR="00B75286" w:rsidRPr="00DD6BD8">
        <w:rPr>
          <w:rFonts w:ascii="Georgia" w:hAnsi="Georgia"/>
          <w:sz w:val="24"/>
          <w:szCs w:val="24"/>
        </w:rPr>
        <w:t>. However, this section has not been organised as a bibliography would and is hard to read in this context and is therefore not reliable.</w:t>
      </w:r>
      <w:r w:rsidR="00A07883" w:rsidRPr="00DD6BD8">
        <w:rPr>
          <w:rFonts w:ascii="Georgia" w:hAnsi="Georgia"/>
          <w:sz w:val="24"/>
          <w:szCs w:val="24"/>
        </w:rPr>
        <w:t xml:space="preserve"> </w:t>
      </w:r>
      <w:r w:rsidR="004260BB" w:rsidRPr="00DD6BD8">
        <w:rPr>
          <w:rFonts w:ascii="Georgia" w:hAnsi="Georgia"/>
          <w:sz w:val="24"/>
          <w:szCs w:val="24"/>
        </w:rPr>
        <w:t>D</w:t>
      </w:r>
      <w:r w:rsidR="00A07883" w:rsidRPr="00DD6BD8">
        <w:rPr>
          <w:rFonts w:ascii="Georgia" w:hAnsi="Georgia"/>
          <w:sz w:val="24"/>
          <w:szCs w:val="24"/>
        </w:rPr>
        <w:t xml:space="preserve">ue to this, </w:t>
      </w:r>
      <w:proofErr w:type="gramStart"/>
      <w:r w:rsidR="004260BB" w:rsidRPr="00DD6BD8">
        <w:rPr>
          <w:rFonts w:ascii="Georgia" w:hAnsi="Georgia"/>
          <w:sz w:val="24"/>
          <w:szCs w:val="24"/>
        </w:rPr>
        <w:t xml:space="preserve">it is clear </w:t>
      </w:r>
      <w:r w:rsidR="00A07883" w:rsidRPr="00DD6BD8">
        <w:rPr>
          <w:rFonts w:ascii="Georgia" w:hAnsi="Georgia"/>
          <w:sz w:val="24"/>
          <w:szCs w:val="24"/>
        </w:rPr>
        <w:t>that this</w:t>
      </w:r>
      <w:proofErr w:type="gramEnd"/>
      <w:r w:rsidR="00A07883" w:rsidRPr="00DD6BD8">
        <w:rPr>
          <w:rFonts w:ascii="Georgia" w:hAnsi="Georgia"/>
          <w:sz w:val="24"/>
          <w:szCs w:val="24"/>
        </w:rPr>
        <w:t xml:space="preserve"> article was published as part of </w:t>
      </w:r>
      <w:r w:rsidR="00A07883" w:rsidRPr="00DD6BD8">
        <w:rPr>
          <w:rFonts w:ascii="Georgia" w:hAnsi="Georgia"/>
          <w:sz w:val="24"/>
          <w:szCs w:val="24"/>
        </w:rPr>
        <w:lastRenderedPageBreak/>
        <w:t>a larger document.</w:t>
      </w:r>
      <w:r w:rsidR="00F31A10" w:rsidRPr="00DD6BD8">
        <w:rPr>
          <w:rFonts w:ascii="Georgia" w:hAnsi="Georgia"/>
          <w:sz w:val="24"/>
          <w:szCs w:val="24"/>
        </w:rPr>
        <w:t xml:space="preserve"> I do find it amusing that the references take up more pages than the chapters do separately.</w:t>
      </w:r>
      <w:r w:rsidR="00736C07" w:rsidRPr="00DD6BD8">
        <w:rPr>
          <w:rFonts w:ascii="Georgia" w:hAnsi="Georgia"/>
          <w:sz w:val="24"/>
          <w:szCs w:val="24"/>
        </w:rPr>
        <w:t xml:space="preserve"> </w:t>
      </w:r>
      <w:r w:rsidR="004260BB" w:rsidRPr="00DD6BD8">
        <w:rPr>
          <w:rFonts w:ascii="Georgia" w:hAnsi="Georgia"/>
          <w:sz w:val="24"/>
          <w:szCs w:val="24"/>
        </w:rPr>
        <w:t>The references are, unfortunately, numerous and repetitive</w:t>
      </w:r>
      <w:r w:rsidR="00736C07" w:rsidRPr="00DD6BD8">
        <w:rPr>
          <w:rFonts w:ascii="Georgia" w:hAnsi="Georgia"/>
          <w:sz w:val="24"/>
          <w:szCs w:val="24"/>
        </w:rPr>
        <w:t>. On one page</w:t>
      </w:r>
      <w:r w:rsidR="004260BB" w:rsidRPr="00DD6BD8">
        <w:rPr>
          <w:rFonts w:ascii="Georgia" w:hAnsi="Georgia"/>
          <w:sz w:val="24"/>
          <w:szCs w:val="24"/>
        </w:rPr>
        <w:t>,</w:t>
      </w:r>
      <w:r w:rsidR="00736C07" w:rsidRPr="00DD6BD8">
        <w:rPr>
          <w:rFonts w:ascii="Georgia" w:hAnsi="Georgia"/>
          <w:sz w:val="24"/>
          <w:szCs w:val="24"/>
        </w:rPr>
        <w:t xml:space="preserve"> I counted three </w:t>
      </w:r>
      <w:r w:rsidR="004260BB" w:rsidRPr="00DD6BD8">
        <w:rPr>
          <w:rFonts w:ascii="Georgia" w:hAnsi="Georgia"/>
          <w:sz w:val="24"/>
          <w:szCs w:val="24"/>
        </w:rPr>
        <w:t>text</w:t>
      </w:r>
      <w:r w:rsidR="00736C07" w:rsidRPr="00DD6BD8">
        <w:rPr>
          <w:rFonts w:ascii="Georgia" w:hAnsi="Georgia"/>
          <w:sz w:val="24"/>
          <w:szCs w:val="24"/>
        </w:rPr>
        <w:t>s that were all from Maccabees, which each had the citations necessary.</w:t>
      </w:r>
    </w:p>
    <w:p w14:paraId="3A762332" w14:textId="77777777" w:rsidR="00F31A10" w:rsidRPr="00DD6BD8" w:rsidRDefault="00F31A10" w:rsidP="00DD6BD8">
      <w:pPr>
        <w:spacing w:line="360" w:lineRule="auto"/>
        <w:rPr>
          <w:rFonts w:ascii="Georgia" w:hAnsi="Georgia"/>
          <w:sz w:val="24"/>
          <w:szCs w:val="24"/>
        </w:rPr>
      </w:pPr>
    </w:p>
    <w:p w14:paraId="2B185916" w14:textId="7998C9A3" w:rsidR="005558EA" w:rsidRPr="00DD6BD8" w:rsidRDefault="00F31A10" w:rsidP="00DD6BD8">
      <w:pPr>
        <w:spacing w:line="360" w:lineRule="auto"/>
        <w:rPr>
          <w:rFonts w:ascii="Georgia" w:hAnsi="Georgia"/>
          <w:sz w:val="24"/>
          <w:szCs w:val="24"/>
        </w:rPr>
      </w:pPr>
      <w:r w:rsidRPr="00DD6BD8">
        <w:rPr>
          <w:rFonts w:ascii="Georgia" w:hAnsi="Georgia"/>
          <w:sz w:val="24"/>
          <w:szCs w:val="24"/>
        </w:rPr>
        <w:t xml:space="preserve">I will now conclude this article review. </w:t>
      </w:r>
      <w:proofErr w:type="gramStart"/>
      <w:r w:rsidRPr="00DD6BD8">
        <w:rPr>
          <w:rFonts w:ascii="Georgia" w:hAnsi="Georgia"/>
          <w:sz w:val="24"/>
          <w:szCs w:val="24"/>
        </w:rPr>
        <w:t>Overall</w:t>
      </w:r>
      <w:proofErr w:type="gramEnd"/>
      <w:r w:rsidRPr="00DD6BD8">
        <w:rPr>
          <w:rFonts w:ascii="Georgia" w:hAnsi="Georgia"/>
          <w:sz w:val="24"/>
          <w:szCs w:val="24"/>
        </w:rPr>
        <w:t xml:space="preserve"> this article is interesting, and Burns clearly knows his topic and writes </w:t>
      </w:r>
      <w:r w:rsidR="004341C3" w:rsidRPr="00DD6BD8">
        <w:rPr>
          <w:rFonts w:ascii="Georgia" w:hAnsi="Georgia"/>
          <w:sz w:val="24"/>
          <w:szCs w:val="24"/>
        </w:rPr>
        <w:t xml:space="preserve">his thoughts </w:t>
      </w:r>
      <w:r w:rsidRPr="00DD6BD8">
        <w:rPr>
          <w:rFonts w:ascii="Georgia" w:hAnsi="Georgia"/>
          <w:sz w:val="24"/>
          <w:szCs w:val="24"/>
        </w:rPr>
        <w:t>well.</w:t>
      </w:r>
      <w:r w:rsidR="00871C8D" w:rsidRPr="00DD6BD8">
        <w:rPr>
          <w:rFonts w:ascii="Georgia" w:hAnsi="Georgia"/>
          <w:sz w:val="24"/>
          <w:szCs w:val="24"/>
        </w:rPr>
        <w:t xml:space="preserve"> It is unfortunate that Burns does not seem to stick to his intended topics and veers off into the history surrounding </w:t>
      </w:r>
      <w:r w:rsidR="00470911" w:rsidRPr="00DD6BD8">
        <w:rPr>
          <w:rFonts w:ascii="Georgia" w:hAnsi="Georgia"/>
          <w:sz w:val="24"/>
          <w:szCs w:val="24"/>
        </w:rPr>
        <w:t>Two</w:t>
      </w:r>
      <w:r w:rsidR="00871C8D" w:rsidRPr="00DD6BD8">
        <w:rPr>
          <w:rFonts w:ascii="Georgia" w:hAnsi="Georgia"/>
          <w:sz w:val="24"/>
          <w:szCs w:val="24"/>
        </w:rPr>
        <w:t xml:space="preserve"> Maccabees </w:t>
      </w:r>
      <w:r w:rsidR="004260BB" w:rsidRPr="00DD6BD8">
        <w:rPr>
          <w:rFonts w:ascii="Georgia" w:hAnsi="Georgia"/>
          <w:sz w:val="24"/>
          <w:szCs w:val="24"/>
        </w:rPr>
        <w:t>regularly</w:t>
      </w:r>
      <w:r w:rsidR="00871C8D" w:rsidRPr="00DD6BD8">
        <w:rPr>
          <w:rFonts w:ascii="Georgia" w:hAnsi="Georgia"/>
          <w:sz w:val="24"/>
          <w:szCs w:val="24"/>
        </w:rPr>
        <w:t xml:space="preserve">. It is clear, however, that he has done his best to give his opinions on the topic of Jewish identity. I would have found the article more interesting if there was a further focus on the gendered language of </w:t>
      </w:r>
      <w:r w:rsidR="00470911" w:rsidRPr="00DD6BD8">
        <w:rPr>
          <w:rFonts w:ascii="Georgia" w:hAnsi="Georgia"/>
          <w:sz w:val="24"/>
          <w:szCs w:val="24"/>
        </w:rPr>
        <w:t xml:space="preserve"> Two</w:t>
      </w:r>
      <w:r w:rsidR="00871C8D" w:rsidRPr="00DD6BD8">
        <w:rPr>
          <w:rFonts w:ascii="Georgia" w:hAnsi="Georgia"/>
          <w:sz w:val="24"/>
          <w:szCs w:val="24"/>
        </w:rPr>
        <w:t xml:space="preserve"> Maccabees, which the article goes into on some level, but this is a personal preference and not an actual issue with the </w:t>
      </w:r>
      <w:r w:rsidR="004260BB" w:rsidRPr="00DD6BD8">
        <w:rPr>
          <w:rFonts w:ascii="Georgia" w:hAnsi="Georgia"/>
          <w:sz w:val="24"/>
          <w:szCs w:val="24"/>
        </w:rPr>
        <w:t>item</w:t>
      </w:r>
      <w:r w:rsidR="00871C8D" w:rsidRPr="00DD6BD8">
        <w:rPr>
          <w:rFonts w:ascii="Georgia" w:hAnsi="Georgia"/>
          <w:sz w:val="24"/>
          <w:szCs w:val="24"/>
        </w:rPr>
        <w:t xml:space="preserve"> itself.</w:t>
      </w:r>
      <w:r w:rsidR="00F35D20" w:rsidRPr="00DD6BD8">
        <w:rPr>
          <w:rFonts w:ascii="Georgia" w:hAnsi="Georgia"/>
          <w:sz w:val="24"/>
          <w:szCs w:val="24"/>
        </w:rPr>
        <w:t xml:space="preserve"> It is also an unfortunate fact that Burns did not establish himself well in this article as I hoped he would. He could have done this article much better</w:t>
      </w:r>
      <w:r w:rsidR="004260BB" w:rsidRPr="00DD6BD8">
        <w:rPr>
          <w:rFonts w:ascii="Georgia" w:hAnsi="Georgia"/>
          <w:sz w:val="24"/>
          <w:szCs w:val="24"/>
        </w:rPr>
        <w:t>. However,</w:t>
      </w:r>
      <w:r w:rsidR="00F35D20" w:rsidRPr="00DD6BD8">
        <w:rPr>
          <w:rFonts w:ascii="Georgia" w:hAnsi="Georgia"/>
          <w:sz w:val="24"/>
          <w:szCs w:val="24"/>
        </w:rPr>
        <w:t xml:space="preserve"> I will concede that eighteen pages </w:t>
      </w:r>
      <w:r w:rsidR="004260BB" w:rsidRPr="00DD6BD8">
        <w:rPr>
          <w:rFonts w:ascii="Georgia" w:hAnsi="Georgia"/>
          <w:sz w:val="24"/>
          <w:szCs w:val="24"/>
        </w:rPr>
        <w:t>are</w:t>
      </w:r>
      <w:r w:rsidR="00F35D20" w:rsidRPr="00DD6BD8">
        <w:rPr>
          <w:rFonts w:ascii="Georgia" w:hAnsi="Georgia"/>
          <w:sz w:val="24"/>
          <w:szCs w:val="24"/>
        </w:rPr>
        <w:t xml:space="preserve"> not enough for proper analysis and conclusion concerning Judaism in the contexts Burns was aiming </w:t>
      </w:r>
      <w:r w:rsidR="004260BB" w:rsidRPr="00DD6BD8">
        <w:rPr>
          <w:rFonts w:ascii="Georgia" w:hAnsi="Georgia"/>
          <w:sz w:val="24"/>
          <w:szCs w:val="24"/>
        </w:rPr>
        <w:t>at</w:t>
      </w:r>
      <w:r w:rsidR="00F35D20" w:rsidRPr="00DD6BD8">
        <w:rPr>
          <w:rFonts w:ascii="Georgia" w:hAnsi="Georgia"/>
          <w:sz w:val="24"/>
          <w:szCs w:val="24"/>
        </w:rPr>
        <w:t>.</w:t>
      </w:r>
      <w:r w:rsidR="00667C0E" w:rsidRPr="00DD6BD8">
        <w:rPr>
          <w:rFonts w:ascii="Georgia" w:hAnsi="Georgia"/>
          <w:sz w:val="24"/>
          <w:szCs w:val="24"/>
        </w:rPr>
        <w:t xml:space="preserve"> Honestly</w:t>
      </w:r>
      <w:r w:rsidR="004260BB" w:rsidRPr="00DD6BD8">
        <w:rPr>
          <w:rFonts w:ascii="Georgia" w:hAnsi="Georgia"/>
          <w:sz w:val="24"/>
          <w:szCs w:val="24"/>
        </w:rPr>
        <w:t>,</w:t>
      </w:r>
      <w:r w:rsidR="00667C0E" w:rsidRPr="00DD6BD8">
        <w:rPr>
          <w:rFonts w:ascii="Georgia" w:hAnsi="Georgia"/>
          <w:sz w:val="24"/>
          <w:szCs w:val="24"/>
        </w:rPr>
        <w:t xml:space="preserve"> he needed a different title for this article</w:t>
      </w:r>
      <w:r w:rsidR="00DF029F" w:rsidRPr="00DD6BD8">
        <w:rPr>
          <w:rFonts w:ascii="Georgia" w:hAnsi="Georgia"/>
          <w:sz w:val="24"/>
          <w:szCs w:val="24"/>
        </w:rPr>
        <w:t xml:space="preserve">; something along the lines of </w:t>
      </w:r>
      <w:r w:rsidR="00DF029F" w:rsidRPr="00DD6BD8">
        <w:rPr>
          <w:rFonts w:ascii="Georgia" w:hAnsi="Georgia"/>
          <w:i/>
          <w:iCs/>
          <w:sz w:val="24"/>
          <w:szCs w:val="24"/>
        </w:rPr>
        <w:t>‘An examination of the history of Two Maccabees and the aspects of Gendered Language and the construction of Jewish Identity’</w:t>
      </w:r>
      <w:r w:rsidR="00DF029F" w:rsidRPr="00DD6BD8">
        <w:rPr>
          <w:rFonts w:ascii="Georgia" w:hAnsi="Georgia"/>
          <w:sz w:val="24"/>
          <w:szCs w:val="24"/>
        </w:rPr>
        <w:t>.</w:t>
      </w:r>
      <w:r w:rsidR="002B5641" w:rsidRPr="00DD6BD8">
        <w:rPr>
          <w:rFonts w:ascii="Georgia" w:hAnsi="Georgia"/>
          <w:sz w:val="24"/>
          <w:szCs w:val="24"/>
        </w:rPr>
        <w:t xml:space="preserve"> Which would have made more sense within the context of research Burns conducted for this article.</w:t>
      </w:r>
    </w:p>
    <w:p w14:paraId="757C5F9C" w14:textId="3F6CDC15" w:rsidR="002B5641" w:rsidRPr="00DD6BD8" w:rsidRDefault="002B5641" w:rsidP="00DD6BD8">
      <w:pPr>
        <w:spacing w:line="360" w:lineRule="auto"/>
        <w:rPr>
          <w:rFonts w:ascii="Georgia" w:hAnsi="Georgia"/>
          <w:sz w:val="24"/>
          <w:szCs w:val="24"/>
        </w:rPr>
      </w:pPr>
    </w:p>
    <w:p w14:paraId="4E43E792" w14:textId="0C16556F" w:rsidR="002B5641" w:rsidRPr="00DD6BD8" w:rsidRDefault="00DD6BD8" w:rsidP="00DD6BD8">
      <w:pPr>
        <w:spacing w:line="360" w:lineRule="auto"/>
        <w:rPr>
          <w:rFonts w:ascii="Georgia" w:hAnsi="Georgia"/>
          <w:b/>
          <w:bCs/>
          <w:sz w:val="28"/>
          <w:szCs w:val="28"/>
        </w:rPr>
      </w:pPr>
      <w:r w:rsidRPr="00DD6BD8">
        <w:rPr>
          <w:rFonts w:ascii="Georgia" w:hAnsi="Georgia"/>
          <w:b/>
          <w:bCs/>
          <w:sz w:val="28"/>
          <w:szCs w:val="28"/>
        </w:rPr>
        <w:t>Word Count: 1510</w:t>
      </w:r>
    </w:p>
    <w:sectPr w:rsidR="002B5641" w:rsidRPr="00DD6B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EwtzA1MjMyMTcyNbZU0lEKTi0uzszPAykwrQUALomlbywAAAA="/>
  </w:docVars>
  <w:rsids>
    <w:rsidRoot w:val="006E04EC"/>
    <w:rsid w:val="0003540B"/>
    <w:rsid w:val="00042216"/>
    <w:rsid w:val="0004512D"/>
    <w:rsid w:val="00077C4B"/>
    <w:rsid w:val="000810AB"/>
    <w:rsid w:val="000A0A30"/>
    <w:rsid w:val="000E6243"/>
    <w:rsid w:val="00105F8A"/>
    <w:rsid w:val="00183C8E"/>
    <w:rsid w:val="001952B0"/>
    <w:rsid w:val="001E2A0C"/>
    <w:rsid w:val="00276771"/>
    <w:rsid w:val="002B5641"/>
    <w:rsid w:val="002E48EB"/>
    <w:rsid w:val="002F516F"/>
    <w:rsid w:val="0034544B"/>
    <w:rsid w:val="003D485C"/>
    <w:rsid w:val="004260BB"/>
    <w:rsid w:val="004341C3"/>
    <w:rsid w:val="00470911"/>
    <w:rsid w:val="00503034"/>
    <w:rsid w:val="0055231D"/>
    <w:rsid w:val="005558EA"/>
    <w:rsid w:val="0062460D"/>
    <w:rsid w:val="00632BE4"/>
    <w:rsid w:val="006464AD"/>
    <w:rsid w:val="00667C0E"/>
    <w:rsid w:val="006E04EC"/>
    <w:rsid w:val="00736C07"/>
    <w:rsid w:val="00786B98"/>
    <w:rsid w:val="007E29D4"/>
    <w:rsid w:val="007F56F7"/>
    <w:rsid w:val="00871C8D"/>
    <w:rsid w:val="008C09F3"/>
    <w:rsid w:val="009B08A8"/>
    <w:rsid w:val="009C3AFD"/>
    <w:rsid w:val="00A07883"/>
    <w:rsid w:val="00A07A73"/>
    <w:rsid w:val="00A567A2"/>
    <w:rsid w:val="00A77228"/>
    <w:rsid w:val="00A77D90"/>
    <w:rsid w:val="00A9576D"/>
    <w:rsid w:val="00AE391D"/>
    <w:rsid w:val="00AF14C0"/>
    <w:rsid w:val="00B16B24"/>
    <w:rsid w:val="00B24F15"/>
    <w:rsid w:val="00B6499A"/>
    <w:rsid w:val="00B75286"/>
    <w:rsid w:val="00BA17F4"/>
    <w:rsid w:val="00BB0F8F"/>
    <w:rsid w:val="00CA02A8"/>
    <w:rsid w:val="00CB5B68"/>
    <w:rsid w:val="00D7766C"/>
    <w:rsid w:val="00DA3F17"/>
    <w:rsid w:val="00DD6BD8"/>
    <w:rsid w:val="00DF029F"/>
    <w:rsid w:val="00E356C8"/>
    <w:rsid w:val="00E554A6"/>
    <w:rsid w:val="00F31A10"/>
    <w:rsid w:val="00F35D20"/>
    <w:rsid w:val="00F42534"/>
    <w:rsid w:val="00F461FA"/>
    <w:rsid w:val="00F84E64"/>
    <w:rsid w:val="00F94C7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3F5A2"/>
  <w15:chartTrackingRefBased/>
  <w15:docId w15:val="{2F49E772-4772-4B38-870C-6E567D8BF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989</TotalTime>
  <Pages>4</Pages>
  <Words>1321</Words>
  <Characters>7530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Matilda Jones (1701654)</dc:creator>
  <cp:keywords/>
  <dc:description/>
  <cp:lastModifiedBy>Matilda Jones (1701654)</cp:lastModifiedBy>
  <cp:revision>63</cp:revision>
  <dcterms:created xsi:type="dcterms:W3CDTF">2020-05-25T11:08:00Z</dcterms:created>
  <dcterms:modified xsi:type="dcterms:W3CDTF">2020-05-28T12:53:00Z</dcterms:modified>
</cp:coreProperties>
</file>