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F275C" w14:textId="77777777" w:rsidR="00852DC0" w:rsidRPr="000B3686" w:rsidRDefault="00852DC0" w:rsidP="000B3686">
      <w:pPr>
        <w:spacing w:line="360" w:lineRule="auto"/>
        <w:rPr>
          <w:rFonts w:ascii="Arial" w:hAnsi="Arial" w:cs="Arial"/>
          <w:sz w:val="22"/>
          <w:szCs w:val="22"/>
        </w:rPr>
      </w:pPr>
      <w:r w:rsidRPr="000B3686">
        <w:rPr>
          <w:rFonts w:ascii="Arial" w:hAnsi="Arial" w:cs="Arial"/>
          <w:b/>
          <w:bCs/>
          <w:sz w:val="22"/>
          <w:szCs w:val="22"/>
        </w:rPr>
        <w:t xml:space="preserve">Name: </w:t>
      </w:r>
      <w:r w:rsidRPr="000B3686">
        <w:rPr>
          <w:rFonts w:ascii="Arial" w:hAnsi="Arial" w:cs="Arial"/>
          <w:sz w:val="22"/>
          <w:szCs w:val="22"/>
        </w:rPr>
        <w:t xml:space="preserve">Nadya Khan </w:t>
      </w:r>
    </w:p>
    <w:p w14:paraId="289C958B" w14:textId="1CB5C3B3" w:rsidR="00E03C1F" w:rsidRPr="000B3686" w:rsidRDefault="00852DC0" w:rsidP="000B3686">
      <w:pPr>
        <w:spacing w:line="360" w:lineRule="auto"/>
        <w:rPr>
          <w:rFonts w:ascii="Arial" w:hAnsi="Arial" w:cs="Arial"/>
          <w:sz w:val="22"/>
          <w:szCs w:val="22"/>
        </w:rPr>
      </w:pPr>
      <w:r w:rsidRPr="000B3686">
        <w:rPr>
          <w:rFonts w:ascii="Arial" w:hAnsi="Arial" w:cs="Arial"/>
          <w:b/>
          <w:bCs/>
          <w:sz w:val="22"/>
          <w:szCs w:val="22"/>
        </w:rPr>
        <w:t>Student number:</w:t>
      </w:r>
      <w:r w:rsidRPr="000B3686">
        <w:rPr>
          <w:rFonts w:ascii="Arial" w:hAnsi="Arial" w:cs="Arial"/>
          <w:sz w:val="22"/>
          <w:szCs w:val="22"/>
        </w:rPr>
        <w:t xml:space="preserve"> 2409193</w:t>
      </w:r>
    </w:p>
    <w:p w14:paraId="129DC7EC" w14:textId="1D897918" w:rsidR="006F69C4" w:rsidRPr="000B3686" w:rsidRDefault="006F69C4" w:rsidP="000B3686">
      <w:pPr>
        <w:spacing w:line="360" w:lineRule="auto"/>
        <w:rPr>
          <w:rFonts w:ascii="Arial" w:hAnsi="Arial" w:cs="Arial"/>
          <w:sz w:val="22"/>
          <w:szCs w:val="22"/>
        </w:rPr>
      </w:pPr>
      <w:r w:rsidRPr="000B3686">
        <w:rPr>
          <w:rFonts w:ascii="Arial" w:hAnsi="Arial" w:cs="Arial"/>
          <w:b/>
          <w:bCs/>
          <w:sz w:val="22"/>
          <w:szCs w:val="22"/>
        </w:rPr>
        <w:t>Module</w:t>
      </w:r>
      <w:r w:rsidR="003D40C5" w:rsidRPr="000B3686">
        <w:rPr>
          <w:rFonts w:ascii="Arial" w:hAnsi="Arial" w:cs="Arial"/>
          <w:b/>
          <w:bCs/>
          <w:sz w:val="22"/>
          <w:szCs w:val="22"/>
        </w:rPr>
        <w:t>:</w:t>
      </w:r>
      <w:r w:rsidR="003D40C5" w:rsidRPr="000B3686">
        <w:rPr>
          <w:rFonts w:ascii="Arial" w:hAnsi="Arial" w:cs="Arial"/>
          <w:sz w:val="22"/>
          <w:szCs w:val="22"/>
        </w:rPr>
        <w:t xml:space="preserve"> Principles of Health and Social Care Practice</w:t>
      </w:r>
      <w:r w:rsidR="002E5537" w:rsidRPr="000B3686">
        <w:rPr>
          <w:rFonts w:ascii="Arial" w:hAnsi="Arial" w:cs="Arial"/>
          <w:sz w:val="22"/>
          <w:szCs w:val="22"/>
        </w:rPr>
        <w:t xml:space="preserve"> Report</w:t>
      </w:r>
    </w:p>
    <w:p w14:paraId="1AB11C5B" w14:textId="77777777" w:rsidR="002E5537" w:rsidRPr="000B3686" w:rsidRDefault="002E5537" w:rsidP="000B3686">
      <w:pPr>
        <w:spacing w:line="360" w:lineRule="auto"/>
        <w:rPr>
          <w:rFonts w:ascii="Arial" w:hAnsi="Arial" w:cs="Arial"/>
          <w:sz w:val="22"/>
          <w:szCs w:val="22"/>
        </w:rPr>
      </w:pPr>
      <w:r w:rsidRPr="000B3686">
        <w:rPr>
          <w:rFonts w:ascii="Arial" w:hAnsi="Arial" w:cs="Arial"/>
          <w:b/>
          <w:bCs/>
          <w:sz w:val="22"/>
          <w:szCs w:val="22"/>
        </w:rPr>
        <w:t>Module number:</w:t>
      </w:r>
      <w:r w:rsidRPr="000B3686">
        <w:rPr>
          <w:rFonts w:ascii="Arial" w:hAnsi="Arial" w:cs="Arial"/>
          <w:sz w:val="22"/>
          <w:szCs w:val="22"/>
        </w:rPr>
        <w:t xml:space="preserve"> BMHP5016</w:t>
      </w:r>
    </w:p>
    <w:p w14:paraId="17998D54" w14:textId="77777777" w:rsidR="002E5537" w:rsidRPr="000B3686" w:rsidRDefault="002E5537" w:rsidP="000B3686">
      <w:pPr>
        <w:spacing w:line="360" w:lineRule="auto"/>
        <w:rPr>
          <w:rFonts w:ascii="Arial" w:hAnsi="Arial" w:cs="Arial"/>
          <w:sz w:val="22"/>
          <w:szCs w:val="22"/>
        </w:rPr>
      </w:pPr>
      <w:r w:rsidRPr="000B3686">
        <w:rPr>
          <w:rFonts w:ascii="Arial" w:hAnsi="Arial" w:cs="Arial"/>
          <w:b/>
          <w:bCs/>
          <w:sz w:val="22"/>
          <w:szCs w:val="22"/>
        </w:rPr>
        <w:t>Lecture:</w:t>
      </w:r>
      <w:r w:rsidRPr="000B3686">
        <w:rPr>
          <w:rFonts w:ascii="Arial" w:hAnsi="Arial" w:cs="Arial"/>
          <w:sz w:val="22"/>
          <w:szCs w:val="22"/>
        </w:rPr>
        <w:t xml:space="preserve"> Tomy Adattu Chacko</w:t>
      </w:r>
    </w:p>
    <w:p w14:paraId="78CF80D1" w14:textId="77777777" w:rsidR="002E5537" w:rsidRPr="000B3686" w:rsidRDefault="002E5537" w:rsidP="000B3686">
      <w:pPr>
        <w:spacing w:line="360" w:lineRule="auto"/>
        <w:rPr>
          <w:rFonts w:ascii="Arial" w:hAnsi="Arial" w:cs="Arial"/>
          <w:sz w:val="22"/>
          <w:szCs w:val="22"/>
        </w:rPr>
      </w:pPr>
      <w:r w:rsidRPr="000B3686">
        <w:rPr>
          <w:rFonts w:ascii="Arial" w:hAnsi="Arial" w:cs="Arial"/>
          <w:b/>
          <w:bCs/>
          <w:sz w:val="22"/>
          <w:szCs w:val="22"/>
        </w:rPr>
        <w:t>Word Count:</w:t>
      </w:r>
      <w:r w:rsidRPr="000B3686">
        <w:rPr>
          <w:rFonts w:ascii="Arial" w:hAnsi="Arial" w:cs="Arial"/>
          <w:sz w:val="22"/>
          <w:szCs w:val="22"/>
        </w:rPr>
        <w:t xml:space="preserve"> 2000</w:t>
      </w:r>
    </w:p>
    <w:p w14:paraId="55D9DB4E" w14:textId="77777777" w:rsidR="002E5537" w:rsidRPr="000B3686" w:rsidRDefault="002E5537" w:rsidP="000B3686">
      <w:pPr>
        <w:spacing w:line="360" w:lineRule="auto"/>
        <w:rPr>
          <w:rFonts w:ascii="Arial" w:hAnsi="Arial" w:cs="Arial"/>
          <w:sz w:val="22"/>
          <w:szCs w:val="22"/>
        </w:rPr>
      </w:pPr>
    </w:p>
    <w:p w14:paraId="7277092A" w14:textId="77777777" w:rsidR="005D1E6C" w:rsidRPr="000B3686" w:rsidRDefault="005D1E6C" w:rsidP="000B3686">
      <w:pPr>
        <w:spacing w:line="360" w:lineRule="auto"/>
        <w:rPr>
          <w:rFonts w:ascii="Arial" w:hAnsi="Arial" w:cs="Arial"/>
          <w:sz w:val="22"/>
          <w:szCs w:val="22"/>
        </w:rPr>
      </w:pPr>
    </w:p>
    <w:p w14:paraId="462CF2E3" w14:textId="77777777" w:rsidR="005D1E6C" w:rsidRPr="000B3686" w:rsidRDefault="005D1E6C" w:rsidP="000B3686">
      <w:pPr>
        <w:spacing w:line="360" w:lineRule="auto"/>
        <w:rPr>
          <w:rFonts w:ascii="Arial" w:hAnsi="Arial" w:cs="Arial"/>
          <w:sz w:val="22"/>
          <w:szCs w:val="22"/>
        </w:rPr>
      </w:pPr>
    </w:p>
    <w:p w14:paraId="470CBE3D" w14:textId="77777777" w:rsidR="005D1E6C" w:rsidRPr="000B3686" w:rsidRDefault="005D1E6C" w:rsidP="000B3686">
      <w:pPr>
        <w:spacing w:line="360" w:lineRule="auto"/>
        <w:rPr>
          <w:rFonts w:ascii="Arial" w:hAnsi="Arial" w:cs="Arial"/>
          <w:sz w:val="22"/>
          <w:szCs w:val="22"/>
        </w:rPr>
      </w:pPr>
    </w:p>
    <w:p w14:paraId="2A3E9794" w14:textId="77777777" w:rsidR="005D1E6C" w:rsidRPr="000B3686" w:rsidRDefault="005D1E6C" w:rsidP="000B3686">
      <w:pPr>
        <w:spacing w:line="360" w:lineRule="auto"/>
        <w:rPr>
          <w:rFonts w:ascii="Arial" w:hAnsi="Arial" w:cs="Arial"/>
          <w:sz w:val="22"/>
          <w:szCs w:val="22"/>
        </w:rPr>
      </w:pPr>
    </w:p>
    <w:p w14:paraId="2F6275B4" w14:textId="77777777" w:rsidR="005D1E6C" w:rsidRPr="000B3686" w:rsidRDefault="005D1E6C" w:rsidP="000B3686">
      <w:pPr>
        <w:spacing w:line="360" w:lineRule="auto"/>
        <w:rPr>
          <w:rFonts w:ascii="Arial" w:hAnsi="Arial" w:cs="Arial"/>
          <w:sz w:val="22"/>
          <w:szCs w:val="22"/>
        </w:rPr>
      </w:pPr>
    </w:p>
    <w:p w14:paraId="0F6925CF" w14:textId="77777777" w:rsidR="005D1E6C" w:rsidRPr="000B3686" w:rsidRDefault="005D1E6C" w:rsidP="000B3686">
      <w:pPr>
        <w:spacing w:line="360" w:lineRule="auto"/>
        <w:rPr>
          <w:rFonts w:ascii="Arial" w:hAnsi="Arial" w:cs="Arial"/>
          <w:sz w:val="22"/>
          <w:szCs w:val="22"/>
        </w:rPr>
      </w:pPr>
    </w:p>
    <w:p w14:paraId="4F2301E5" w14:textId="77777777" w:rsidR="005D1E6C" w:rsidRPr="000B3686" w:rsidRDefault="005D1E6C" w:rsidP="000B3686">
      <w:pPr>
        <w:spacing w:line="360" w:lineRule="auto"/>
        <w:rPr>
          <w:rFonts w:ascii="Arial" w:hAnsi="Arial" w:cs="Arial"/>
          <w:sz w:val="22"/>
          <w:szCs w:val="22"/>
        </w:rPr>
      </w:pPr>
    </w:p>
    <w:p w14:paraId="3521A8B3" w14:textId="77777777" w:rsidR="005D1E6C" w:rsidRPr="000B3686" w:rsidRDefault="005D1E6C" w:rsidP="000B3686">
      <w:pPr>
        <w:spacing w:line="360" w:lineRule="auto"/>
        <w:rPr>
          <w:rFonts w:ascii="Arial" w:hAnsi="Arial" w:cs="Arial"/>
          <w:sz w:val="22"/>
          <w:szCs w:val="22"/>
        </w:rPr>
      </w:pPr>
    </w:p>
    <w:p w14:paraId="433B89D7" w14:textId="77777777" w:rsidR="005D1E6C" w:rsidRPr="000B3686" w:rsidRDefault="005D1E6C" w:rsidP="000B3686">
      <w:pPr>
        <w:spacing w:line="360" w:lineRule="auto"/>
        <w:rPr>
          <w:rFonts w:ascii="Arial" w:hAnsi="Arial" w:cs="Arial"/>
          <w:sz w:val="22"/>
          <w:szCs w:val="22"/>
        </w:rPr>
      </w:pPr>
    </w:p>
    <w:p w14:paraId="1F479B9B" w14:textId="77777777" w:rsidR="005D1E6C" w:rsidRPr="000B3686" w:rsidRDefault="005D1E6C" w:rsidP="000B3686">
      <w:pPr>
        <w:spacing w:line="360" w:lineRule="auto"/>
        <w:rPr>
          <w:rFonts w:ascii="Arial" w:hAnsi="Arial" w:cs="Arial"/>
          <w:sz w:val="22"/>
          <w:szCs w:val="22"/>
        </w:rPr>
      </w:pPr>
    </w:p>
    <w:p w14:paraId="61C811C1" w14:textId="77777777" w:rsidR="005D1E6C" w:rsidRPr="000B3686" w:rsidRDefault="005D1E6C" w:rsidP="000B3686">
      <w:pPr>
        <w:spacing w:line="360" w:lineRule="auto"/>
        <w:rPr>
          <w:rFonts w:ascii="Arial" w:hAnsi="Arial" w:cs="Arial"/>
          <w:sz w:val="22"/>
          <w:szCs w:val="22"/>
        </w:rPr>
      </w:pPr>
    </w:p>
    <w:p w14:paraId="581B76D8" w14:textId="77777777" w:rsidR="005D1E6C" w:rsidRPr="000B3686" w:rsidRDefault="005D1E6C" w:rsidP="000B3686">
      <w:pPr>
        <w:spacing w:line="360" w:lineRule="auto"/>
        <w:rPr>
          <w:rFonts w:ascii="Arial" w:hAnsi="Arial" w:cs="Arial"/>
          <w:sz w:val="22"/>
          <w:szCs w:val="22"/>
        </w:rPr>
      </w:pPr>
    </w:p>
    <w:p w14:paraId="2F699C07" w14:textId="77777777" w:rsidR="005D1E6C" w:rsidRPr="000B3686" w:rsidRDefault="005D1E6C" w:rsidP="000B3686">
      <w:pPr>
        <w:spacing w:line="360" w:lineRule="auto"/>
        <w:rPr>
          <w:rFonts w:ascii="Arial" w:hAnsi="Arial" w:cs="Arial"/>
          <w:sz w:val="22"/>
          <w:szCs w:val="22"/>
        </w:rPr>
      </w:pPr>
    </w:p>
    <w:p w14:paraId="11E8735E" w14:textId="77777777" w:rsidR="005D1E6C" w:rsidRPr="000B3686" w:rsidRDefault="005D1E6C" w:rsidP="000B3686">
      <w:pPr>
        <w:spacing w:line="360" w:lineRule="auto"/>
        <w:rPr>
          <w:rFonts w:ascii="Arial" w:hAnsi="Arial" w:cs="Arial"/>
          <w:sz w:val="22"/>
          <w:szCs w:val="22"/>
        </w:rPr>
      </w:pPr>
    </w:p>
    <w:p w14:paraId="68C89428" w14:textId="77777777" w:rsidR="005D1E6C" w:rsidRPr="000B3686" w:rsidRDefault="005D1E6C" w:rsidP="000B3686">
      <w:pPr>
        <w:spacing w:line="360" w:lineRule="auto"/>
        <w:rPr>
          <w:rFonts w:ascii="Arial" w:hAnsi="Arial" w:cs="Arial"/>
          <w:sz w:val="22"/>
          <w:szCs w:val="22"/>
        </w:rPr>
      </w:pPr>
    </w:p>
    <w:p w14:paraId="0679EAFE" w14:textId="77777777" w:rsidR="005D1E6C" w:rsidRPr="000B3686" w:rsidRDefault="005D1E6C" w:rsidP="000B3686">
      <w:pPr>
        <w:spacing w:line="360" w:lineRule="auto"/>
        <w:rPr>
          <w:rFonts w:ascii="Arial" w:hAnsi="Arial" w:cs="Arial"/>
          <w:sz w:val="22"/>
          <w:szCs w:val="22"/>
        </w:rPr>
      </w:pPr>
    </w:p>
    <w:p w14:paraId="33D61F1D" w14:textId="77777777" w:rsidR="005D1E6C" w:rsidRPr="000B3686" w:rsidRDefault="005D1E6C" w:rsidP="000B3686">
      <w:pPr>
        <w:spacing w:line="360" w:lineRule="auto"/>
        <w:rPr>
          <w:rFonts w:ascii="Arial" w:hAnsi="Arial" w:cs="Arial"/>
          <w:sz w:val="22"/>
          <w:szCs w:val="22"/>
        </w:rPr>
      </w:pPr>
    </w:p>
    <w:p w14:paraId="627DA6F3" w14:textId="77777777" w:rsidR="005D1E6C" w:rsidRPr="000B3686" w:rsidRDefault="005D1E6C" w:rsidP="000B3686">
      <w:pPr>
        <w:spacing w:line="360" w:lineRule="auto"/>
        <w:rPr>
          <w:rFonts w:ascii="Arial" w:hAnsi="Arial" w:cs="Arial"/>
          <w:sz w:val="22"/>
          <w:szCs w:val="22"/>
        </w:rPr>
      </w:pPr>
    </w:p>
    <w:p w14:paraId="30094852" w14:textId="77777777" w:rsidR="00E124B7" w:rsidRDefault="00E124B7" w:rsidP="000B3686">
      <w:pPr>
        <w:spacing w:line="360" w:lineRule="auto"/>
        <w:rPr>
          <w:rFonts w:ascii="Arial" w:hAnsi="Arial" w:cs="Arial"/>
          <w:sz w:val="22"/>
          <w:szCs w:val="22"/>
        </w:rPr>
      </w:pPr>
    </w:p>
    <w:p w14:paraId="0F30438F" w14:textId="6F51CBED" w:rsidR="004C6D39" w:rsidRPr="000B3686" w:rsidRDefault="000A1FCC" w:rsidP="000B3686">
      <w:pPr>
        <w:spacing w:line="360" w:lineRule="auto"/>
        <w:rPr>
          <w:rFonts w:ascii="Arial" w:hAnsi="Arial" w:cs="Arial"/>
          <w:b/>
          <w:bCs/>
          <w:sz w:val="22"/>
          <w:szCs w:val="22"/>
          <w:u w:val="single"/>
        </w:rPr>
      </w:pPr>
      <w:r w:rsidRPr="000B3686">
        <w:rPr>
          <w:rFonts w:ascii="Arial" w:hAnsi="Arial" w:cs="Arial"/>
          <w:b/>
          <w:bCs/>
          <w:sz w:val="22"/>
          <w:szCs w:val="22"/>
          <w:u w:val="single"/>
        </w:rPr>
        <w:lastRenderedPageBreak/>
        <w:t>Context page</w:t>
      </w:r>
    </w:p>
    <w:p w14:paraId="19355273" w14:textId="079C8761" w:rsidR="000A1FCC" w:rsidRPr="00782CD9" w:rsidRDefault="00A72E3B" w:rsidP="000B3686">
      <w:pPr>
        <w:pStyle w:val="ListParagraph"/>
        <w:numPr>
          <w:ilvl w:val="0"/>
          <w:numId w:val="3"/>
        </w:numPr>
        <w:spacing w:line="360" w:lineRule="auto"/>
        <w:rPr>
          <w:rFonts w:ascii="Arial" w:hAnsi="Arial" w:cs="Arial"/>
          <w:sz w:val="22"/>
          <w:szCs w:val="22"/>
        </w:rPr>
      </w:pPr>
      <w:r w:rsidRPr="00782CD9">
        <w:rPr>
          <w:rFonts w:ascii="Arial" w:hAnsi="Arial" w:cs="Arial"/>
          <w:sz w:val="22"/>
          <w:szCs w:val="22"/>
        </w:rPr>
        <w:t>Cover page</w:t>
      </w:r>
    </w:p>
    <w:p w14:paraId="099EB7E7" w14:textId="3A862D1D" w:rsidR="004C6D39" w:rsidRPr="00782CD9" w:rsidRDefault="00A72E3B" w:rsidP="000B3686">
      <w:pPr>
        <w:pStyle w:val="ListParagraph"/>
        <w:numPr>
          <w:ilvl w:val="0"/>
          <w:numId w:val="3"/>
        </w:numPr>
        <w:spacing w:line="360" w:lineRule="auto"/>
        <w:rPr>
          <w:rFonts w:ascii="Arial" w:hAnsi="Arial" w:cs="Arial"/>
          <w:sz w:val="22"/>
          <w:szCs w:val="22"/>
        </w:rPr>
      </w:pPr>
      <w:r w:rsidRPr="00782CD9">
        <w:rPr>
          <w:rFonts w:ascii="Arial" w:hAnsi="Arial" w:cs="Arial"/>
          <w:sz w:val="22"/>
          <w:szCs w:val="22"/>
        </w:rPr>
        <w:t>Context page</w:t>
      </w:r>
    </w:p>
    <w:p w14:paraId="53546F6E" w14:textId="1B91571F" w:rsidR="004C6D39" w:rsidRPr="00782CD9" w:rsidRDefault="00A72E3B" w:rsidP="000B3686">
      <w:pPr>
        <w:pStyle w:val="ListParagraph"/>
        <w:numPr>
          <w:ilvl w:val="0"/>
          <w:numId w:val="3"/>
        </w:numPr>
        <w:spacing w:line="360" w:lineRule="auto"/>
        <w:rPr>
          <w:rFonts w:ascii="Arial" w:hAnsi="Arial" w:cs="Arial"/>
          <w:sz w:val="22"/>
          <w:szCs w:val="22"/>
        </w:rPr>
      </w:pPr>
      <w:r w:rsidRPr="00782CD9">
        <w:rPr>
          <w:rFonts w:ascii="Arial" w:hAnsi="Arial" w:cs="Arial"/>
          <w:sz w:val="22"/>
          <w:szCs w:val="22"/>
        </w:rPr>
        <w:t xml:space="preserve">Introduction-what is person centred </w:t>
      </w:r>
      <w:r w:rsidR="000349FB" w:rsidRPr="00782CD9">
        <w:rPr>
          <w:rFonts w:ascii="Arial" w:hAnsi="Arial" w:cs="Arial"/>
          <w:sz w:val="22"/>
          <w:szCs w:val="22"/>
        </w:rPr>
        <w:t>care.</w:t>
      </w:r>
    </w:p>
    <w:p w14:paraId="7658E421" w14:textId="0884FBDD" w:rsidR="004C6D39" w:rsidRPr="00782CD9" w:rsidRDefault="00782CD9" w:rsidP="000B3686">
      <w:pPr>
        <w:pStyle w:val="ListParagraph"/>
        <w:numPr>
          <w:ilvl w:val="0"/>
          <w:numId w:val="3"/>
        </w:numPr>
        <w:spacing w:line="360" w:lineRule="auto"/>
        <w:rPr>
          <w:rFonts w:ascii="Arial" w:hAnsi="Arial" w:cs="Arial"/>
          <w:sz w:val="22"/>
          <w:szCs w:val="22"/>
        </w:rPr>
      </w:pPr>
      <w:r w:rsidRPr="00782CD9">
        <w:rPr>
          <w:rFonts w:ascii="Arial" w:hAnsi="Arial" w:cs="Arial"/>
          <w:sz w:val="22"/>
          <w:szCs w:val="22"/>
        </w:rPr>
        <w:t>Theories</w:t>
      </w:r>
      <w:r w:rsidR="00070926">
        <w:rPr>
          <w:rFonts w:ascii="Arial" w:hAnsi="Arial" w:cs="Arial"/>
          <w:sz w:val="22"/>
          <w:szCs w:val="22"/>
        </w:rPr>
        <w:t xml:space="preserve">- </w:t>
      </w:r>
      <w:r w:rsidR="00F6059A" w:rsidRPr="00F6059A">
        <w:rPr>
          <w:rFonts w:ascii="Arial" w:hAnsi="Arial" w:cs="Arial"/>
          <w:sz w:val="22"/>
          <w:szCs w:val="22"/>
        </w:rPr>
        <w:t>The ethical fundamentals of health and social care</w:t>
      </w:r>
    </w:p>
    <w:p w14:paraId="193D847F" w14:textId="3367D831" w:rsidR="004C6D39" w:rsidRPr="00463352" w:rsidRDefault="00F6059A"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Conti</w:t>
      </w:r>
      <w:r w:rsidR="00E82956" w:rsidRPr="00463352">
        <w:rPr>
          <w:rFonts w:ascii="Arial" w:hAnsi="Arial" w:cs="Arial"/>
          <w:sz w:val="22"/>
          <w:szCs w:val="22"/>
        </w:rPr>
        <w:t>nue</w:t>
      </w:r>
      <w:r w:rsidRPr="00463352">
        <w:rPr>
          <w:rFonts w:ascii="Arial" w:hAnsi="Arial" w:cs="Arial"/>
          <w:sz w:val="22"/>
          <w:szCs w:val="22"/>
        </w:rPr>
        <w:t xml:space="preserve"> of </w:t>
      </w:r>
      <w:r w:rsidRPr="00463352">
        <w:rPr>
          <w:rFonts w:ascii="Arial" w:hAnsi="Arial" w:cs="Arial"/>
          <w:sz w:val="22"/>
          <w:szCs w:val="22"/>
        </w:rPr>
        <w:t>ethical fundamentals of health and social care</w:t>
      </w:r>
      <w:r w:rsidR="00E82956" w:rsidRPr="00463352">
        <w:rPr>
          <w:rFonts w:ascii="Arial" w:hAnsi="Arial" w:cs="Arial"/>
          <w:sz w:val="22"/>
          <w:szCs w:val="22"/>
        </w:rPr>
        <w:t xml:space="preserve">/partnership </w:t>
      </w:r>
      <w:r w:rsidR="000349FB" w:rsidRPr="00463352">
        <w:rPr>
          <w:rFonts w:ascii="Arial" w:hAnsi="Arial" w:cs="Arial"/>
          <w:sz w:val="22"/>
          <w:szCs w:val="22"/>
        </w:rPr>
        <w:t>working.</w:t>
      </w:r>
    </w:p>
    <w:p w14:paraId="59896607" w14:textId="07247E0B" w:rsidR="004C6D39" w:rsidRPr="00463352" w:rsidRDefault="00715391"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Challenges in partnership/</w:t>
      </w:r>
      <w:r w:rsidRPr="00463352">
        <w:t xml:space="preserve"> </w:t>
      </w:r>
      <w:r w:rsidRPr="00463352">
        <w:rPr>
          <w:rFonts w:ascii="Arial" w:hAnsi="Arial" w:cs="Arial"/>
          <w:sz w:val="22"/>
          <w:szCs w:val="22"/>
        </w:rPr>
        <w:t>Policy and Legislation</w:t>
      </w:r>
    </w:p>
    <w:p w14:paraId="781AC85D" w14:textId="49D170A4" w:rsidR="004C6D39" w:rsidRPr="000B3686" w:rsidRDefault="00463352" w:rsidP="000B3686">
      <w:pPr>
        <w:pStyle w:val="ListParagraph"/>
        <w:numPr>
          <w:ilvl w:val="0"/>
          <w:numId w:val="3"/>
        </w:numPr>
        <w:spacing w:line="360" w:lineRule="auto"/>
        <w:rPr>
          <w:rFonts w:ascii="Arial" w:hAnsi="Arial" w:cs="Arial"/>
          <w:b/>
          <w:bCs/>
          <w:sz w:val="22"/>
          <w:szCs w:val="22"/>
          <w:u w:val="single"/>
        </w:rPr>
      </w:pPr>
      <w:r w:rsidRPr="00463352">
        <w:rPr>
          <w:rFonts w:ascii="Arial" w:hAnsi="Arial" w:cs="Arial"/>
          <w:sz w:val="22"/>
          <w:szCs w:val="22"/>
        </w:rPr>
        <w:t>Recommendation</w:t>
      </w:r>
      <w:r>
        <w:rPr>
          <w:rFonts w:ascii="Arial" w:hAnsi="Arial" w:cs="Arial"/>
          <w:b/>
          <w:bCs/>
          <w:sz w:val="22"/>
          <w:szCs w:val="22"/>
          <w:u w:val="single"/>
        </w:rPr>
        <w:t xml:space="preserve"> </w:t>
      </w:r>
    </w:p>
    <w:p w14:paraId="021A6C92" w14:textId="24EEAE5E" w:rsidR="004C6D39" w:rsidRPr="00463352" w:rsidRDefault="00463352"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 xml:space="preserve">Conclusion </w:t>
      </w:r>
    </w:p>
    <w:p w14:paraId="3F8107DC" w14:textId="476C8CC6" w:rsidR="004C6D39" w:rsidRPr="00463352" w:rsidRDefault="00463352"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 xml:space="preserve">References </w:t>
      </w:r>
    </w:p>
    <w:p w14:paraId="77751368" w14:textId="46B8304A" w:rsidR="000B3686" w:rsidRPr="00463352" w:rsidRDefault="00463352" w:rsidP="000B3686">
      <w:pPr>
        <w:pStyle w:val="ListParagraph"/>
        <w:numPr>
          <w:ilvl w:val="0"/>
          <w:numId w:val="3"/>
        </w:numPr>
        <w:spacing w:line="360" w:lineRule="auto"/>
        <w:rPr>
          <w:rFonts w:ascii="Arial" w:hAnsi="Arial" w:cs="Arial"/>
          <w:sz w:val="22"/>
          <w:szCs w:val="22"/>
        </w:rPr>
      </w:pPr>
      <w:r w:rsidRPr="00463352">
        <w:rPr>
          <w:rFonts w:ascii="Arial" w:hAnsi="Arial" w:cs="Arial"/>
          <w:sz w:val="22"/>
          <w:szCs w:val="22"/>
        </w:rPr>
        <w:t xml:space="preserve">References </w:t>
      </w:r>
    </w:p>
    <w:p w14:paraId="1A87AA19" w14:textId="77777777" w:rsidR="000A1FCC" w:rsidRPr="000B3686" w:rsidRDefault="000A1FCC" w:rsidP="000B3686">
      <w:pPr>
        <w:spacing w:line="360" w:lineRule="auto"/>
        <w:rPr>
          <w:rFonts w:ascii="Arial" w:hAnsi="Arial" w:cs="Arial"/>
          <w:b/>
          <w:bCs/>
          <w:sz w:val="22"/>
          <w:szCs w:val="22"/>
          <w:u w:val="single"/>
        </w:rPr>
      </w:pPr>
    </w:p>
    <w:p w14:paraId="3F55E793" w14:textId="77777777" w:rsidR="000A1FCC" w:rsidRPr="000B3686" w:rsidRDefault="000A1FCC" w:rsidP="000B3686">
      <w:pPr>
        <w:spacing w:line="360" w:lineRule="auto"/>
        <w:rPr>
          <w:rFonts w:ascii="Arial" w:hAnsi="Arial" w:cs="Arial"/>
          <w:b/>
          <w:bCs/>
          <w:sz w:val="22"/>
          <w:szCs w:val="22"/>
          <w:u w:val="single"/>
        </w:rPr>
      </w:pPr>
    </w:p>
    <w:p w14:paraId="23F42EE3" w14:textId="77777777" w:rsidR="000A1FCC" w:rsidRPr="000B3686" w:rsidRDefault="000A1FCC" w:rsidP="000B3686">
      <w:pPr>
        <w:spacing w:line="360" w:lineRule="auto"/>
        <w:rPr>
          <w:rFonts w:ascii="Arial" w:hAnsi="Arial" w:cs="Arial"/>
          <w:b/>
          <w:bCs/>
          <w:sz w:val="22"/>
          <w:szCs w:val="22"/>
          <w:u w:val="single"/>
        </w:rPr>
      </w:pPr>
    </w:p>
    <w:p w14:paraId="3E773769" w14:textId="77777777" w:rsidR="000A1FCC" w:rsidRPr="000B3686" w:rsidRDefault="000A1FCC" w:rsidP="000B3686">
      <w:pPr>
        <w:spacing w:line="360" w:lineRule="auto"/>
        <w:rPr>
          <w:rFonts w:ascii="Arial" w:hAnsi="Arial" w:cs="Arial"/>
          <w:b/>
          <w:bCs/>
          <w:sz w:val="22"/>
          <w:szCs w:val="22"/>
          <w:u w:val="single"/>
        </w:rPr>
      </w:pPr>
    </w:p>
    <w:p w14:paraId="4B0A63AB" w14:textId="77777777" w:rsidR="000A1FCC" w:rsidRPr="000B3686" w:rsidRDefault="000A1FCC" w:rsidP="000B3686">
      <w:pPr>
        <w:spacing w:line="360" w:lineRule="auto"/>
        <w:rPr>
          <w:rFonts w:ascii="Arial" w:hAnsi="Arial" w:cs="Arial"/>
          <w:b/>
          <w:bCs/>
          <w:sz w:val="22"/>
          <w:szCs w:val="22"/>
          <w:u w:val="single"/>
        </w:rPr>
      </w:pPr>
    </w:p>
    <w:p w14:paraId="1FAB72B3" w14:textId="77777777" w:rsidR="000A1FCC" w:rsidRPr="000B3686" w:rsidRDefault="000A1FCC" w:rsidP="000B3686">
      <w:pPr>
        <w:spacing w:line="360" w:lineRule="auto"/>
        <w:rPr>
          <w:rFonts w:ascii="Arial" w:hAnsi="Arial" w:cs="Arial"/>
          <w:b/>
          <w:bCs/>
          <w:sz w:val="22"/>
          <w:szCs w:val="22"/>
          <w:u w:val="single"/>
        </w:rPr>
      </w:pPr>
    </w:p>
    <w:p w14:paraId="56F80195" w14:textId="77777777" w:rsidR="000A1FCC" w:rsidRPr="000B3686" w:rsidRDefault="000A1FCC" w:rsidP="000B3686">
      <w:pPr>
        <w:spacing w:line="360" w:lineRule="auto"/>
        <w:rPr>
          <w:rFonts w:ascii="Arial" w:hAnsi="Arial" w:cs="Arial"/>
          <w:b/>
          <w:bCs/>
          <w:sz w:val="22"/>
          <w:szCs w:val="22"/>
          <w:u w:val="single"/>
        </w:rPr>
      </w:pPr>
    </w:p>
    <w:p w14:paraId="537B76F8" w14:textId="77777777" w:rsidR="000A1FCC" w:rsidRPr="000B3686" w:rsidRDefault="000A1FCC" w:rsidP="000B3686">
      <w:pPr>
        <w:spacing w:line="360" w:lineRule="auto"/>
        <w:rPr>
          <w:rFonts w:ascii="Arial" w:hAnsi="Arial" w:cs="Arial"/>
          <w:b/>
          <w:bCs/>
          <w:sz w:val="22"/>
          <w:szCs w:val="22"/>
          <w:u w:val="single"/>
        </w:rPr>
      </w:pPr>
    </w:p>
    <w:p w14:paraId="237CAF47" w14:textId="77777777" w:rsidR="000A1FCC" w:rsidRPr="000B3686" w:rsidRDefault="000A1FCC" w:rsidP="000B3686">
      <w:pPr>
        <w:spacing w:line="360" w:lineRule="auto"/>
        <w:rPr>
          <w:rFonts w:ascii="Arial" w:hAnsi="Arial" w:cs="Arial"/>
          <w:b/>
          <w:bCs/>
          <w:sz w:val="22"/>
          <w:szCs w:val="22"/>
          <w:u w:val="single"/>
        </w:rPr>
      </w:pPr>
    </w:p>
    <w:p w14:paraId="651E2487" w14:textId="77777777" w:rsidR="000A1FCC" w:rsidRPr="000B3686" w:rsidRDefault="000A1FCC" w:rsidP="000B3686">
      <w:pPr>
        <w:spacing w:line="360" w:lineRule="auto"/>
        <w:rPr>
          <w:rFonts w:ascii="Arial" w:hAnsi="Arial" w:cs="Arial"/>
          <w:b/>
          <w:bCs/>
          <w:sz w:val="22"/>
          <w:szCs w:val="22"/>
          <w:u w:val="single"/>
        </w:rPr>
      </w:pPr>
    </w:p>
    <w:p w14:paraId="6531CC25" w14:textId="77777777" w:rsidR="000A1FCC" w:rsidRPr="000B3686" w:rsidRDefault="000A1FCC" w:rsidP="000B3686">
      <w:pPr>
        <w:spacing w:line="360" w:lineRule="auto"/>
        <w:rPr>
          <w:rFonts w:ascii="Arial" w:hAnsi="Arial" w:cs="Arial"/>
          <w:b/>
          <w:bCs/>
          <w:sz w:val="22"/>
          <w:szCs w:val="22"/>
          <w:u w:val="single"/>
        </w:rPr>
      </w:pPr>
    </w:p>
    <w:p w14:paraId="179357AB" w14:textId="77777777" w:rsidR="000A1FCC" w:rsidRPr="000B3686" w:rsidRDefault="000A1FCC" w:rsidP="000B3686">
      <w:pPr>
        <w:spacing w:line="360" w:lineRule="auto"/>
        <w:rPr>
          <w:rFonts w:ascii="Arial" w:hAnsi="Arial" w:cs="Arial"/>
          <w:b/>
          <w:bCs/>
          <w:sz w:val="22"/>
          <w:szCs w:val="22"/>
          <w:u w:val="single"/>
        </w:rPr>
      </w:pPr>
    </w:p>
    <w:p w14:paraId="5B6BD3D4" w14:textId="77777777" w:rsidR="000A1FCC" w:rsidRPr="000B3686" w:rsidRDefault="000A1FCC" w:rsidP="000B3686">
      <w:pPr>
        <w:spacing w:line="360" w:lineRule="auto"/>
        <w:rPr>
          <w:rFonts w:ascii="Arial" w:hAnsi="Arial" w:cs="Arial"/>
          <w:b/>
          <w:bCs/>
          <w:sz w:val="22"/>
          <w:szCs w:val="22"/>
          <w:u w:val="single"/>
        </w:rPr>
      </w:pPr>
    </w:p>
    <w:p w14:paraId="6DE9DED1" w14:textId="77777777" w:rsidR="000A1FCC" w:rsidRPr="000B3686" w:rsidRDefault="000A1FCC" w:rsidP="000B3686">
      <w:pPr>
        <w:spacing w:line="360" w:lineRule="auto"/>
        <w:rPr>
          <w:rFonts w:ascii="Arial" w:hAnsi="Arial" w:cs="Arial"/>
          <w:b/>
          <w:bCs/>
          <w:sz w:val="22"/>
          <w:szCs w:val="22"/>
          <w:u w:val="single"/>
        </w:rPr>
      </w:pPr>
    </w:p>
    <w:p w14:paraId="5D170B7F" w14:textId="77777777" w:rsidR="00E124B7" w:rsidRDefault="00E124B7" w:rsidP="000B3686">
      <w:pPr>
        <w:spacing w:line="360" w:lineRule="auto"/>
        <w:rPr>
          <w:rFonts w:ascii="Arial" w:hAnsi="Arial" w:cs="Arial"/>
          <w:b/>
          <w:bCs/>
          <w:sz w:val="22"/>
          <w:szCs w:val="22"/>
          <w:u w:val="single"/>
        </w:rPr>
      </w:pPr>
    </w:p>
    <w:p w14:paraId="77B0B3BE" w14:textId="77777777" w:rsidR="00E124B7" w:rsidRDefault="00E124B7" w:rsidP="000B3686">
      <w:pPr>
        <w:spacing w:line="360" w:lineRule="auto"/>
        <w:rPr>
          <w:rFonts w:ascii="Arial" w:hAnsi="Arial" w:cs="Arial"/>
          <w:b/>
          <w:bCs/>
          <w:sz w:val="22"/>
          <w:szCs w:val="22"/>
          <w:u w:val="single"/>
        </w:rPr>
      </w:pPr>
    </w:p>
    <w:p w14:paraId="1CCEF982" w14:textId="77777777" w:rsidR="00E124B7" w:rsidRDefault="00E124B7" w:rsidP="000B3686">
      <w:pPr>
        <w:spacing w:line="360" w:lineRule="auto"/>
        <w:rPr>
          <w:rFonts w:ascii="Arial" w:hAnsi="Arial" w:cs="Arial"/>
          <w:b/>
          <w:bCs/>
          <w:sz w:val="22"/>
          <w:szCs w:val="22"/>
          <w:u w:val="single"/>
        </w:rPr>
      </w:pPr>
    </w:p>
    <w:p w14:paraId="72840538" w14:textId="77777777" w:rsidR="00E124B7" w:rsidRDefault="00E124B7" w:rsidP="000B3686">
      <w:pPr>
        <w:spacing w:line="360" w:lineRule="auto"/>
        <w:rPr>
          <w:rFonts w:ascii="Arial" w:hAnsi="Arial" w:cs="Arial"/>
          <w:b/>
          <w:bCs/>
          <w:sz w:val="22"/>
          <w:szCs w:val="22"/>
          <w:u w:val="single"/>
        </w:rPr>
      </w:pPr>
    </w:p>
    <w:p w14:paraId="085035BB" w14:textId="4B46B469" w:rsidR="005D1E6C" w:rsidRPr="000B3686" w:rsidRDefault="0021737B" w:rsidP="000B3686">
      <w:pPr>
        <w:spacing w:line="360" w:lineRule="auto"/>
        <w:rPr>
          <w:rFonts w:ascii="Arial" w:hAnsi="Arial" w:cs="Arial"/>
          <w:b/>
          <w:bCs/>
          <w:sz w:val="22"/>
          <w:szCs w:val="22"/>
          <w:u w:val="single"/>
        </w:rPr>
      </w:pPr>
      <w:r w:rsidRPr="000B3686">
        <w:rPr>
          <w:rFonts w:ascii="Arial" w:hAnsi="Arial" w:cs="Arial"/>
          <w:b/>
          <w:bCs/>
          <w:sz w:val="22"/>
          <w:szCs w:val="22"/>
          <w:u w:val="single"/>
        </w:rPr>
        <w:lastRenderedPageBreak/>
        <w:t>Introduction</w:t>
      </w:r>
    </w:p>
    <w:p w14:paraId="5607C781" w14:textId="2E74C84A" w:rsidR="0021737B" w:rsidRPr="000B3686" w:rsidRDefault="00D81AAA" w:rsidP="000B3686">
      <w:pPr>
        <w:spacing w:line="360" w:lineRule="auto"/>
        <w:rPr>
          <w:rFonts w:ascii="Arial" w:hAnsi="Arial" w:cs="Arial"/>
          <w:sz w:val="22"/>
          <w:szCs w:val="22"/>
        </w:rPr>
      </w:pPr>
      <w:r w:rsidRPr="000B3686">
        <w:rPr>
          <w:rFonts w:ascii="Arial" w:hAnsi="Arial" w:cs="Arial"/>
          <w:sz w:val="22"/>
          <w:szCs w:val="22"/>
        </w:rPr>
        <w:t xml:space="preserve">This report will show </w:t>
      </w:r>
      <w:r w:rsidR="00263BC7" w:rsidRPr="000B3686">
        <w:rPr>
          <w:rFonts w:ascii="Arial" w:hAnsi="Arial" w:cs="Arial"/>
          <w:sz w:val="22"/>
          <w:szCs w:val="22"/>
        </w:rPr>
        <w:t>what</w:t>
      </w:r>
      <w:r w:rsidRPr="000B3686">
        <w:rPr>
          <w:rFonts w:ascii="Arial" w:hAnsi="Arial" w:cs="Arial"/>
          <w:sz w:val="22"/>
          <w:szCs w:val="22"/>
        </w:rPr>
        <w:t xml:space="preserve"> </w:t>
      </w:r>
      <w:r w:rsidR="00967D61" w:rsidRPr="000B3686">
        <w:rPr>
          <w:rFonts w:ascii="Arial" w:hAnsi="Arial" w:cs="Arial"/>
          <w:sz w:val="22"/>
          <w:szCs w:val="22"/>
        </w:rPr>
        <w:t>Person Centre care</w:t>
      </w:r>
      <w:r w:rsidR="00025F7A" w:rsidRPr="000B3686">
        <w:rPr>
          <w:rFonts w:ascii="Arial" w:hAnsi="Arial" w:cs="Arial"/>
          <w:sz w:val="22"/>
          <w:szCs w:val="22"/>
        </w:rPr>
        <w:t xml:space="preserve"> and </w:t>
      </w:r>
      <w:r w:rsidR="00FE13D3" w:rsidRPr="000B3686">
        <w:rPr>
          <w:rFonts w:ascii="Arial" w:hAnsi="Arial" w:cs="Arial"/>
          <w:sz w:val="22"/>
          <w:szCs w:val="22"/>
        </w:rPr>
        <w:t>partnership working</w:t>
      </w:r>
      <w:r w:rsidR="00263BC7" w:rsidRPr="000B3686">
        <w:rPr>
          <w:rFonts w:ascii="Arial" w:hAnsi="Arial" w:cs="Arial"/>
          <w:sz w:val="22"/>
          <w:szCs w:val="22"/>
        </w:rPr>
        <w:t xml:space="preserve"> is</w:t>
      </w:r>
      <w:r w:rsidR="00967D61" w:rsidRPr="000B3686">
        <w:rPr>
          <w:rFonts w:ascii="Arial" w:hAnsi="Arial" w:cs="Arial"/>
          <w:sz w:val="22"/>
          <w:szCs w:val="22"/>
        </w:rPr>
        <w:t xml:space="preserve"> and </w:t>
      </w:r>
      <w:r w:rsidR="00E5686D" w:rsidRPr="000B3686">
        <w:rPr>
          <w:rFonts w:ascii="Arial" w:hAnsi="Arial" w:cs="Arial"/>
          <w:sz w:val="22"/>
          <w:szCs w:val="22"/>
        </w:rPr>
        <w:t>what are</w:t>
      </w:r>
      <w:r w:rsidR="00967D61" w:rsidRPr="000B3686">
        <w:rPr>
          <w:rFonts w:ascii="Arial" w:hAnsi="Arial" w:cs="Arial"/>
          <w:sz w:val="22"/>
          <w:szCs w:val="22"/>
        </w:rPr>
        <w:t xml:space="preserve"> the main benefits and limitations of this practice</w:t>
      </w:r>
      <w:r w:rsidR="00B45126" w:rsidRPr="000B3686">
        <w:rPr>
          <w:rFonts w:ascii="Arial" w:hAnsi="Arial" w:cs="Arial"/>
          <w:sz w:val="22"/>
          <w:szCs w:val="22"/>
        </w:rPr>
        <w:t xml:space="preserve">. </w:t>
      </w:r>
      <w:r w:rsidR="00657F8E" w:rsidRPr="000B3686">
        <w:rPr>
          <w:rFonts w:ascii="Arial" w:hAnsi="Arial" w:cs="Arial"/>
          <w:sz w:val="22"/>
          <w:szCs w:val="22"/>
        </w:rPr>
        <w:t>How data is collected</w:t>
      </w:r>
      <w:r w:rsidR="00F2099C" w:rsidRPr="000B3686">
        <w:rPr>
          <w:rFonts w:ascii="Arial" w:hAnsi="Arial" w:cs="Arial"/>
          <w:sz w:val="22"/>
          <w:szCs w:val="22"/>
        </w:rPr>
        <w:t xml:space="preserve"> </w:t>
      </w:r>
      <w:r w:rsidR="00A44609" w:rsidRPr="000B3686">
        <w:rPr>
          <w:rFonts w:ascii="Arial" w:hAnsi="Arial" w:cs="Arial"/>
          <w:sz w:val="22"/>
          <w:szCs w:val="22"/>
        </w:rPr>
        <w:t>and</w:t>
      </w:r>
      <w:r w:rsidR="003E1016" w:rsidRPr="000B3686">
        <w:rPr>
          <w:rFonts w:ascii="Arial" w:hAnsi="Arial" w:cs="Arial"/>
          <w:sz w:val="22"/>
          <w:szCs w:val="22"/>
        </w:rPr>
        <w:t xml:space="preserve"> how these elements are relevant to moral choices, safeguarding, and care planning by assessing how they interact within professional </w:t>
      </w:r>
      <w:r w:rsidR="00A44609" w:rsidRPr="000B3686">
        <w:rPr>
          <w:rFonts w:ascii="Arial" w:hAnsi="Arial" w:cs="Arial"/>
          <w:sz w:val="22"/>
          <w:szCs w:val="22"/>
        </w:rPr>
        <w:t>practice. Person</w:t>
      </w:r>
      <w:r w:rsidR="00B45126" w:rsidRPr="000B3686">
        <w:rPr>
          <w:rFonts w:ascii="Arial" w:hAnsi="Arial" w:cs="Arial"/>
          <w:sz w:val="22"/>
          <w:szCs w:val="22"/>
        </w:rPr>
        <w:t xml:space="preserve"> centred care</w:t>
      </w:r>
      <w:r w:rsidR="000F408E" w:rsidRPr="000B3686">
        <w:rPr>
          <w:rFonts w:ascii="Arial" w:hAnsi="Arial" w:cs="Arial"/>
          <w:sz w:val="22"/>
          <w:szCs w:val="22"/>
        </w:rPr>
        <w:t xml:space="preserve"> within hospital</w:t>
      </w:r>
      <w:r w:rsidR="00125DD5" w:rsidRPr="000B3686">
        <w:rPr>
          <w:rFonts w:ascii="Arial" w:hAnsi="Arial" w:cs="Arial"/>
          <w:sz w:val="22"/>
          <w:szCs w:val="22"/>
        </w:rPr>
        <w:t xml:space="preserve"> setting</w:t>
      </w:r>
      <w:r w:rsidR="00B45126" w:rsidRPr="000B3686">
        <w:rPr>
          <w:rFonts w:ascii="Arial" w:hAnsi="Arial" w:cs="Arial"/>
          <w:sz w:val="22"/>
          <w:szCs w:val="22"/>
        </w:rPr>
        <w:t xml:space="preserve"> </w:t>
      </w:r>
      <w:r w:rsidR="00755160" w:rsidRPr="000B3686">
        <w:rPr>
          <w:rFonts w:ascii="Arial" w:hAnsi="Arial" w:cs="Arial"/>
          <w:sz w:val="22"/>
          <w:szCs w:val="22"/>
        </w:rPr>
        <w:t xml:space="preserve">is </w:t>
      </w:r>
      <w:r w:rsidR="00FC167C" w:rsidRPr="000B3686">
        <w:rPr>
          <w:rFonts w:ascii="Arial" w:hAnsi="Arial" w:cs="Arial"/>
          <w:sz w:val="22"/>
          <w:szCs w:val="22"/>
        </w:rPr>
        <w:t>a method</w:t>
      </w:r>
      <w:r w:rsidR="00B45126" w:rsidRPr="000B3686">
        <w:rPr>
          <w:rFonts w:ascii="Arial" w:hAnsi="Arial" w:cs="Arial"/>
          <w:sz w:val="22"/>
          <w:szCs w:val="22"/>
        </w:rPr>
        <w:t xml:space="preserve"> of treatment that puts the patient at the centre of their care. It promotes dignity, autonomy, and collaboration in decision-making while honouring individual needs, values, and </w:t>
      </w:r>
      <w:r w:rsidR="003D1CA0" w:rsidRPr="000B3686">
        <w:rPr>
          <w:rFonts w:ascii="Arial" w:hAnsi="Arial" w:cs="Arial"/>
          <w:sz w:val="22"/>
          <w:szCs w:val="22"/>
        </w:rPr>
        <w:t>it</w:t>
      </w:r>
      <w:r w:rsidR="00FC3434" w:rsidRPr="000B3686">
        <w:rPr>
          <w:rFonts w:ascii="Arial" w:hAnsi="Arial" w:cs="Arial"/>
          <w:sz w:val="22"/>
          <w:szCs w:val="22"/>
        </w:rPr>
        <w:t xml:space="preserve"> is particularly crucial in complex care situations where emotional, social, and ethical aspects are just as significant as clinical results, such as long-term conditions, end-of-life care</w:t>
      </w:r>
      <w:r w:rsidR="00572036" w:rsidRPr="000B3686">
        <w:rPr>
          <w:rFonts w:ascii="Arial" w:hAnsi="Arial" w:cs="Arial"/>
          <w:sz w:val="22"/>
          <w:szCs w:val="22"/>
        </w:rPr>
        <w:t>.</w:t>
      </w:r>
    </w:p>
    <w:p w14:paraId="0DAA71A1" w14:textId="37F3A430" w:rsidR="00572036" w:rsidRPr="000B3686" w:rsidRDefault="00C50936" w:rsidP="000B3686">
      <w:pPr>
        <w:spacing w:line="360" w:lineRule="auto"/>
        <w:rPr>
          <w:rFonts w:ascii="Arial" w:hAnsi="Arial" w:cs="Arial"/>
          <w:b/>
          <w:bCs/>
          <w:noProof/>
          <w:sz w:val="22"/>
          <w:szCs w:val="22"/>
          <w:u w:val="single"/>
        </w:rPr>
      </w:pPr>
      <w:r w:rsidRPr="000B3686">
        <w:rPr>
          <w:rFonts w:ascii="Arial" w:hAnsi="Arial" w:cs="Arial"/>
          <w:b/>
          <w:bCs/>
          <w:sz w:val="22"/>
          <w:szCs w:val="22"/>
          <w:u w:val="single"/>
        </w:rPr>
        <w:t xml:space="preserve">What is Person centred </w:t>
      </w:r>
      <w:r w:rsidR="000349FB" w:rsidRPr="000B3686">
        <w:rPr>
          <w:rFonts w:ascii="Arial" w:hAnsi="Arial" w:cs="Arial"/>
          <w:b/>
          <w:bCs/>
          <w:sz w:val="22"/>
          <w:szCs w:val="22"/>
          <w:u w:val="single"/>
        </w:rPr>
        <w:t>care?</w:t>
      </w:r>
      <w:r w:rsidR="00177674" w:rsidRPr="000B3686">
        <w:rPr>
          <w:rFonts w:ascii="Arial" w:hAnsi="Arial" w:cs="Arial"/>
          <w:b/>
          <w:bCs/>
          <w:sz w:val="22"/>
          <w:szCs w:val="22"/>
          <w:u w:val="single"/>
        </w:rPr>
        <w:t xml:space="preserve"> </w:t>
      </w:r>
    </w:p>
    <w:p w14:paraId="764D4D8B" w14:textId="192FD853" w:rsidR="00D44445" w:rsidRPr="000B3686" w:rsidRDefault="00D44445" w:rsidP="000B3686">
      <w:pPr>
        <w:spacing w:line="360" w:lineRule="auto"/>
        <w:rPr>
          <w:rFonts w:ascii="Arial" w:hAnsi="Arial" w:cs="Arial"/>
          <w:sz w:val="22"/>
          <w:szCs w:val="22"/>
        </w:rPr>
      </w:pPr>
      <w:r w:rsidRPr="000B3686">
        <w:rPr>
          <w:rFonts w:ascii="Arial" w:hAnsi="Arial" w:cs="Arial"/>
          <w:b/>
          <w:bCs/>
          <w:noProof/>
          <w:sz w:val="22"/>
          <w:szCs w:val="22"/>
          <w:u w:val="single"/>
        </w:rPr>
        <w:drawing>
          <wp:inline distT="0" distB="0" distL="0" distR="0" wp14:anchorId="2C6F4553" wp14:editId="241A95FA">
            <wp:extent cx="2903220" cy="1943100"/>
            <wp:effectExtent l="0" t="0" r="0" b="0"/>
            <wp:docPr id="11854668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03220" cy="1943100"/>
                    </a:xfrm>
                    <a:prstGeom prst="rect">
                      <a:avLst/>
                    </a:prstGeom>
                    <a:noFill/>
                  </pic:spPr>
                </pic:pic>
              </a:graphicData>
            </a:graphic>
          </wp:inline>
        </w:drawing>
      </w:r>
      <w:r w:rsidRPr="000B3686">
        <w:rPr>
          <w:rFonts w:ascii="Arial" w:hAnsi="Arial" w:cs="Arial"/>
          <w:b/>
          <w:bCs/>
          <w:sz w:val="22"/>
          <w:szCs w:val="22"/>
          <w:u w:val="single"/>
        </w:rPr>
        <w:t>(</w:t>
      </w:r>
      <w:r w:rsidRPr="000B3686">
        <w:rPr>
          <w:rFonts w:ascii="Arial" w:hAnsi="Arial" w:cs="Arial"/>
          <w:sz w:val="22"/>
          <w:szCs w:val="22"/>
        </w:rPr>
        <w:t>Alamy Limited, 2025) picture 1</w:t>
      </w:r>
    </w:p>
    <w:p w14:paraId="123B577B" w14:textId="4C977EAF" w:rsidR="00076B8B" w:rsidRPr="000B3686" w:rsidRDefault="007F5DB5" w:rsidP="000B3686">
      <w:pPr>
        <w:spacing w:line="360" w:lineRule="auto"/>
        <w:rPr>
          <w:rFonts w:ascii="Arial" w:hAnsi="Arial" w:cs="Arial"/>
          <w:sz w:val="22"/>
          <w:szCs w:val="22"/>
        </w:rPr>
      </w:pPr>
      <w:r w:rsidRPr="000B3686">
        <w:rPr>
          <w:rFonts w:ascii="Arial" w:hAnsi="Arial" w:cs="Arial"/>
          <w:sz w:val="22"/>
          <w:szCs w:val="22"/>
        </w:rPr>
        <w:t>Person-centred care is tailored, planned, and empowering; it treats people as unique individuals and as equal partners in the recovery process.</w:t>
      </w:r>
      <w:r w:rsidR="002308FE" w:rsidRPr="000B3686">
        <w:rPr>
          <w:rFonts w:ascii="Arial" w:hAnsi="Arial" w:cs="Arial"/>
          <w:sz w:val="22"/>
          <w:szCs w:val="22"/>
        </w:rPr>
        <w:t xml:space="preserve"> </w:t>
      </w:r>
      <w:r w:rsidR="00C82C93" w:rsidRPr="000B3686">
        <w:rPr>
          <w:rFonts w:ascii="Arial" w:hAnsi="Arial" w:cs="Arial"/>
          <w:sz w:val="22"/>
          <w:szCs w:val="22"/>
        </w:rPr>
        <w:t>To</w:t>
      </w:r>
      <w:r w:rsidR="00C82C93" w:rsidRPr="000B3686">
        <w:rPr>
          <w:rFonts w:ascii="Arial" w:hAnsi="Arial" w:cs="Arial"/>
          <w:sz w:val="22"/>
          <w:szCs w:val="22"/>
        </w:rPr>
        <w:t xml:space="preserve"> improve people's wellness, Carl Rogers' person-centred theory highlights the significance of empathy, respect, and unconditional positive regard. This method in health and social care includes recognising </w:t>
      </w:r>
      <w:r w:rsidR="00C82C93" w:rsidRPr="000B3686">
        <w:rPr>
          <w:rFonts w:ascii="Arial" w:hAnsi="Arial" w:cs="Arial"/>
          <w:sz w:val="22"/>
          <w:szCs w:val="22"/>
        </w:rPr>
        <w:t>everyone</w:t>
      </w:r>
      <w:r w:rsidR="00C82C93" w:rsidRPr="000B3686">
        <w:rPr>
          <w:rFonts w:ascii="Arial" w:hAnsi="Arial" w:cs="Arial"/>
          <w:sz w:val="22"/>
          <w:szCs w:val="22"/>
        </w:rPr>
        <w:t xml:space="preserve"> as an expert in their own experience and actively including them in decisions regarding their care</w:t>
      </w:r>
      <w:r w:rsidR="0062166B" w:rsidRPr="000B3686">
        <w:rPr>
          <w:rFonts w:ascii="Arial" w:hAnsi="Arial" w:cs="Arial"/>
          <w:sz w:val="22"/>
          <w:szCs w:val="22"/>
        </w:rPr>
        <w:t xml:space="preserve"> </w:t>
      </w:r>
      <w:r w:rsidR="0062166B" w:rsidRPr="000B3686">
        <w:rPr>
          <w:rFonts w:ascii="Arial" w:hAnsi="Arial" w:cs="Arial"/>
          <w:sz w:val="22"/>
          <w:szCs w:val="22"/>
        </w:rPr>
        <w:t>(Counselling tutor, 2023)</w:t>
      </w:r>
      <w:r w:rsidR="00C82C93" w:rsidRPr="000B3686">
        <w:rPr>
          <w:rFonts w:ascii="Arial" w:hAnsi="Arial" w:cs="Arial"/>
          <w:sz w:val="22"/>
          <w:szCs w:val="22"/>
        </w:rPr>
        <w:t>.</w:t>
      </w:r>
      <w:r w:rsidRPr="000B3686">
        <w:rPr>
          <w:rFonts w:ascii="Arial" w:hAnsi="Arial" w:cs="Arial"/>
          <w:sz w:val="22"/>
          <w:szCs w:val="22"/>
        </w:rPr>
        <w:t xml:space="preserve"> It should be </w:t>
      </w:r>
      <w:r w:rsidR="001E49F7">
        <w:rPr>
          <w:rFonts w:ascii="Arial" w:hAnsi="Arial" w:cs="Arial"/>
          <w:sz w:val="22"/>
          <w:szCs w:val="22"/>
        </w:rPr>
        <w:t xml:space="preserve">seen </w:t>
      </w:r>
      <w:r w:rsidRPr="000B3686">
        <w:rPr>
          <w:rFonts w:ascii="Arial" w:hAnsi="Arial" w:cs="Arial"/>
          <w:sz w:val="22"/>
          <w:szCs w:val="22"/>
        </w:rPr>
        <w:t>as multidisciplinary and is not an alternative to medicine, acknowledging that an individual may require the assistance of multiple professionals.</w:t>
      </w:r>
      <w:r w:rsidR="00467A3F" w:rsidRPr="000B3686">
        <w:rPr>
          <w:rFonts w:ascii="Arial" w:hAnsi="Arial" w:cs="Arial"/>
          <w:sz w:val="22"/>
          <w:szCs w:val="22"/>
        </w:rPr>
        <w:t xml:space="preserve"> By customising treatment to meet each person's specific needs, Person Centred Care supports autonomy, respect, and dignity. </w:t>
      </w:r>
      <w:r w:rsidR="00F3395C" w:rsidRPr="000B3686">
        <w:rPr>
          <w:rFonts w:ascii="Arial" w:hAnsi="Arial" w:cs="Arial"/>
          <w:sz w:val="22"/>
          <w:szCs w:val="22"/>
        </w:rPr>
        <w:t>Person centred care has its advantages it helps with empowerment, communication, improves wellbeing and Holistic support. It can also have its disadvantages and limitations</w:t>
      </w:r>
      <w:r w:rsidR="00F431E3" w:rsidRPr="000B3686">
        <w:rPr>
          <w:rFonts w:ascii="Arial" w:hAnsi="Arial" w:cs="Arial"/>
          <w:sz w:val="22"/>
          <w:szCs w:val="22"/>
        </w:rPr>
        <w:t xml:space="preserve"> (NHS England, 2024).</w:t>
      </w:r>
    </w:p>
    <w:p w14:paraId="2E1800E2" w14:textId="090D89C5" w:rsidR="005E61B6" w:rsidRPr="000B3686" w:rsidRDefault="005E61B6" w:rsidP="000B3686">
      <w:pPr>
        <w:spacing w:line="360" w:lineRule="auto"/>
        <w:rPr>
          <w:rFonts w:ascii="Arial" w:hAnsi="Arial" w:cs="Arial"/>
          <w:sz w:val="22"/>
          <w:szCs w:val="22"/>
        </w:rPr>
      </w:pPr>
      <w:r w:rsidRPr="000B3686">
        <w:rPr>
          <w:rFonts w:ascii="Arial" w:hAnsi="Arial" w:cs="Arial"/>
          <w:sz w:val="22"/>
          <w:szCs w:val="22"/>
        </w:rPr>
        <w:t xml:space="preserve">Even though person centred care has a wide range of advantages it faces challenges and limitations </w:t>
      </w:r>
      <w:r w:rsidR="006C02DE">
        <w:rPr>
          <w:rFonts w:ascii="Arial" w:hAnsi="Arial" w:cs="Arial"/>
          <w:sz w:val="22"/>
          <w:szCs w:val="22"/>
        </w:rPr>
        <w:t>most</w:t>
      </w:r>
      <w:r w:rsidRPr="000B3686">
        <w:rPr>
          <w:rFonts w:ascii="Arial" w:hAnsi="Arial" w:cs="Arial"/>
          <w:sz w:val="22"/>
          <w:szCs w:val="22"/>
        </w:rPr>
        <w:t xml:space="preserve"> professionals’ encounter time and resource limits due to overworked services because of funding and staffing levels may not be sufficient to provide truly customised treatment.</w:t>
      </w:r>
    </w:p>
    <w:p w14:paraId="308D4631" w14:textId="77777777" w:rsidR="00070926" w:rsidRDefault="00070926" w:rsidP="000B3686">
      <w:pPr>
        <w:spacing w:line="360" w:lineRule="auto"/>
        <w:rPr>
          <w:rFonts w:ascii="Arial" w:hAnsi="Arial" w:cs="Arial"/>
          <w:b/>
          <w:bCs/>
          <w:sz w:val="22"/>
          <w:szCs w:val="22"/>
          <w:u w:val="single"/>
        </w:rPr>
      </w:pPr>
    </w:p>
    <w:p w14:paraId="70423629" w14:textId="0223C01A" w:rsidR="00AA0FB0" w:rsidRPr="000B3686" w:rsidRDefault="006D6793" w:rsidP="000B3686">
      <w:pPr>
        <w:spacing w:line="360" w:lineRule="auto"/>
        <w:rPr>
          <w:rFonts w:ascii="Arial" w:hAnsi="Arial" w:cs="Arial"/>
          <w:b/>
          <w:bCs/>
          <w:sz w:val="22"/>
          <w:szCs w:val="22"/>
          <w:u w:val="single"/>
        </w:rPr>
      </w:pPr>
      <w:r w:rsidRPr="000B3686">
        <w:rPr>
          <w:rFonts w:ascii="Arial" w:hAnsi="Arial" w:cs="Arial"/>
          <w:b/>
          <w:bCs/>
          <w:sz w:val="22"/>
          <w:szCs w:val="22"/>
          <w:u w:val="single"/>
        </w:rPr>
        <w:lastRenderedPageBreak/>
        <w:t>Theories</w:t>
      </w:r>
    </w:p>
    <w:p w14:paraId="575C3F2C" w14:textId="77777777" w:rsidR="009B4B38" w:rsidRPr="000B3686" w:rsidRDefault="00F46262" w:rsidP="000B3686">
      <w:pPr>
        <w:spacing w:line="360" w:lineRule="auto"/>
        <w:rPr>
          <w:rFonts w:ascii="Arial" w:hAnsi="Arial" w:cs="Arial"/>
          <w:sz w:val="22"/>
          <w:szCs w:val="22"/>
        </w:rPr>
      </w:pPr>
      <w:r w:rsidRPr="000B3686">
        <w:rPr>
          <w:rFonts w:ascii="Arial" w:hAnsi="Arial" w:cs="Arial"/>
          <w:sz w:val="22"/>
          <w:szCs w:val="22"/>
        </w:rPr>
        <w:t xml:space="preserve">The Person-Centred Nursing Framework (PCNF) </w:t>
      </w:r>
      <w:r w:rsidR="00E15D9B" w:rsidRPr="000B3686">
        <w:rPr>
          <w:rFonts w:ascii="Arial" w:hAnsi="Arial" w:cs="Arial"/>
          <w:sz w:val="22"/>
          <w:szCs w:val="22"/>
        </w:rPr>
        <w:t>efficiently supports multidisciplinary teamwork, personalised planning, and empowerment. This supports P</w:t>
      </w:r>
      <w:r w:rsidRPr="000B3686">
        <w:rPr>
          <w:rFonts w:ascii="Arial" w:hAnsi="Arial" w:cs="Arial"/>
          <w:sz w:val="22"/>
          <w:szCs w:val="22"/>
        </w:rPr>
        <w:t xml:space="preserve">erson </w:t>
      </w:r>
      <w:r w:rsidR="00E15D9B" w:rsidRPr="000B3686">
        <w:rPr>
          <w:rFonts w:ascii="Arial" w:hAnsi="Arial" w:cs="Arial"/>
          <w:sz w:val="22"/>
          <w:szCs w:val="22"/>
        </w:rPr>
        <w:t>C</w:t>
      </w:r>
      <w:r w:rsidRPr="000B3686">
        <w:rPr>
          <w:rFonts w:ascii="Arial" w:hAnsi="Arial" w:cs="Arial"/>
          <w:sz w:val="22"/>
          <w:szCs w:val="22"/>
        </w:rPr>
        <w:t xml:space="preserve">entred </w:t>
      </w:r>
      <w:r w:rsidR="00E15D9B" w:rsidRPr="000B3686">
        <w:rPr>
          <w:rFonts w:ascii="Arial" w:hAnsi="Arial" w:cs="Arial"/>
          <w:sz w:val="22"/>
          <w:szCs w:val="22"/>
        </w:rPr>
        <w:t>C</w:t>
      </w:r>
      <w:r w:rsidRPr="000B3686">
        <w:rPr>
          <w:rFonts w:ascii="Arial" w:hAnsi="Arial" w:cs="Arial"/>
          <w:sz w:val="22"/>
          <w:szCs w:val="22"/>
        </w:rPr>
        <w:t xml:space="preserve">are </w:t>
      </w:r>
      <w:r w:rsidR="00E15D9B" w:rsidRPr="000B3686">
        <w:rPr>
          <w:rFonts w:ascii="Arial" w:hAnsi="Arial" w:cs="Arial"/>
          <w:sz w:val="22"/>
          <w:szCs w:val="22"/>
        </w:rPr>
        <w:t>emphasis on autonomy, respect, and dignity by highlighting the significance of treating people as equal partners in their care</w:t>
      </w:r>
      <w:r w:rsidR="0093769F" w:rsidRPr="000B3686">
        <w:rPr>
          <w:rFonts w:ascii="Arial" w:hAnsi="Arial" w:cs="Arial"/>
          <w:sz w:val="22"/>
          <w:szCs w:val="22"/>
        </w:rPr>
        <w:t xml:space="preserve">. A supportive care environment, person-centred processes and positive outcomes </w:t>
      </w:r>
      <w:r w:rsidR="00B77745" w:rsidRPr="000B3686">
        <w:rPr>
          <w:rFonts w:ascii="Arial" w:hAnsi="Arial" w:cs="Arial"/>
          <w:sz w:val="22"/>
          <w:szCs w:val="22"/>
        </w:rPr>
        <w:t>will help</w:t>
      </w:r>
      <w:r w:rsidR="0093769F" w:rsidRPr="000B3686">
        <w:rPr>
          <w:rFonts w:ascii="Arial" w:hAnsi="Arial" w:cs="Arial"/>
          <w:sz w:val="22"/>
          <w:szCs w:val="22"/>
        </w:rPr>
        <w:t xml:space="preserve"> improved wellbeing and satisfaction</w:t>
      </w:r>
      <w:r w:rsidR="00007BBA" w:rsidRPr="000B3686">
        <w:rPr>
          <w:rFonts w:ascii="Arial" w:hAnsi="Arial" w:cs="Arial"/>
          <w:sz w:val="22"/>
          <w:szCs w:val="22"/>
        </w:rPr>
        <w:t xml:space="preserve"> (</w:t>
      </w:r>
      <w:r w:rsidR="002D24A8" w:rsidRPr="000B3686">
        <w:rPr>
          <w:rFonts w:ascii="Arial" w:hAnsi="Arial" w:cs="Arial"/>
          <w:sz w:val="22"/>
          <w:szCs w:val="22"/>
        </w:rPr>
        <w:t>McCormack,</w:t>
      </w:r>
      <w:r w:rsidR="00007BBA" w:rsidRPr="000B3686">
        <w:rPr>
          <w:rFonts w:ascii="Arial" w:hAnsi="Arial" w:cs="Arial"/>
          <w:sz w:val="22"/>
          <w:szCs w:val="22"/>
        </w:rPr>
        <w:t xml:space="preserve"> 2020).</w:t>
      </w:r>
      <w:r w:rsidR="00B37FB0" w:rsidRPr="000B3686">
        <w:rPr>
          <w:rFonts w:ascii="Arial" w:hAnsi="Arial" w:cs="Arial"/>
          <w:sz w:val="22"/>
          <w:szCs w:val="22"/>
        </w:rPr>
        <w:t xml:space="preserve"> </w:t>
      </w:r>
    </w:p>
    <w:p w14:paraId="610692B0" w14:textId="56887673" w:rsidR="00E15D9B" w:rsidRPr="000B3686" w:rsidRDefault="008C578D" w:rsidP="000B3686">
      <w:pPr>
        <w:spacing w:line="360" w:lineRule="auto"/>
        <w:rPr>
          <w:rFonts w:ascii="Arial" w:hAnsi="Arial" w:cs="Arial"/>
          <w:sz w:val="22"/>
          <w:szCs w:val="22"/>
        </w:rPr>
      </w:pPr>
      <w:r w:rsidRPr="000B3686">
        <w:rPr>
          <w:rFonts w:ascii="Arial" w:hAnsi="Arial" w:cs="Arial"/>
          <w:sz w:val="22"/>
          <w:szCs w:val="22"/>
        </w:rPr>
        <w:t>The three core categories of the Person-Centred Nursing Framework (PCNF), which is based on humanistic theory, are the care environment, person-centred processes, and planned achievements (McCormack &amp; McCance, 201</w:t>
      </w:r>
      <w:r w:rsidR="000F4881" w:rsidRPr="000B3686">
        <w:rPr>
          <w:rFonts w:ascii="Arial" w:hAnsi="Arial" w:cs="Arial"/>
          <w:sz w:val="22"/>
          <w:szCs w:val="22"/>
        </w:rPr>
        <w:t>6</w:t>
      </w:r>
      <w:r w:rsidRPr="000B3686">
        <w:rPr>
          <w:rFonts w:ascii="Arial" w:hAnsi="Arial" w:cs="Arial"/>
          <w:sz w:val="22"/>
          <w:szCs w:val="22"/>
        </w:rPr>
        <w:t>). By encouraging autonomy through collaborative decision-making, dignity through respectful engagement, and beneficence through customised care planning, these areas uphold PCC ideals.</w:t>
      </w:r>
    </w:p>
    <w:p w14:paraId="03474E3C" w14:textId="5CFCED3A" w:rsidR="00A753C1" w:rsidRPr="000B3686" w:rsidRDefault="00355955" w:rsidP="000B3686">
      <w:pPr>
        <w:spacing w:line="360" w:lineRule="auto"/>
        <w:rPr>
          <w:rFonts w:ascii="Arial" w:hAnsi="Arial" w:cs="Arial"/>
          <w:sz w:val="22"/>
          <w:szCs w:val="22"/>
        </w:rPr>
      </w:pPr>
      <w:r w:rsidRPr="000B3686">
        <w:rPr>
          <w:rFonts w:ascii="Arial" w:hAnsi="Arial" w:cs="Arial"/>
          <w:sz w:val="22"/>
          <w:szCs w:val="22"/>
        </w:rPr>
        <w:t>The</w:t>
      </w:r>
      <w:r w:rsidR="00AF67F2" w:rsidRPr="000B3686">
        <w:rPr>
          <w:rFonts w:ascii="Arial" w:hAnsi="Arial" w:cs="Arial"/>
          <w:sz w:val="22"/>
          <w:szCs w:val="22"/>
        </w:rPr>
        <w:t xml:space="preserve"> person-centred</w:t>
      </w:r>
      <w:r w:rsidR="008D34F0" w:rsidRPr="000B3686">
        <w:rPr>
          <w:rFonts w:ascii="Arial" w:hAnsi="Arial" w:cs="Arial"/>
          <w:sz w:val="22"/>
          <w:szCs w:val="22"/>
        </w:rPr>
        <w:t xml:space="preserve"> nursing framework</w:t>
      </w:r>
      <w:r w:rsidRPr="000B3686">
        <w:rPr>
          <w:rFonts w:ascii="Arial" w:hAnsi="Arial" w:cs="Arial"/>
          <w:sz w:val="22"/>
          <w:szCs w:val="22"/>
        </w:rPr>
        <w:t xml:space="preserve"> </w:t>
      </w:r>
      <w:r w:rsidR="008D34F0" w:rsidRPr="000B3686">
        <w:rPr>
          <w:rFonts w:ascii="Arial" w:hAnsi="Arial" w:cs="Arial"/>
          <w:sz w:val="22"/>
          <w:szCs w:val="22"/>
        </w:rPr>
        <w:t>(</w:t>
      </w:r>
      <w:r w:rsidRPr="000B3686">
        <w:rPr>
          <w:rFonts w:ascii="Arial" w:hAnsi="Arial" w:cs="Arial"/>
          <w:sz w:val="22"/>
          <w:szCs w:val="22"/>
        </w:rPr>
        <w:t>PCNF</w:t>
      </w:r>
      <w:r w:rsidR="008D34F0" w:rsidRPr="000B3686">
        <w:rPr>
          <w:rFonts w:ascii="Arial" w:hAnsi="Arial" w:cs="Arial"/>
          <w:sz w:val="22"/>
          <w:szCs w:val="22"/>
        </w:rPr>
        <w:t>)</w:t>
      </w:r>
      <w:r w:rsidRPr="000B3686">
        <w:rPr>
          <w:rFonts w:ascii="Arial" w:hAnsi="Arial" w:cs="Arial"/>
          <w:sz w:val="22"/>
          <w:szCs w:val="22"/>
        </w:rPr>
        <w:t xml:space="preserve"> assists medical professionals in navigating the challenges of providing </w:t>
      </w:r>
      <w:r w:rsidR="003F715C" w:rsidRPr="000B3686">
        <w:rPr>
          <w:rFonts w:ascii="Arial" w:hAnsi="Arial" w:cs="Arial"/>
          <w:sz w:val="22"/>
          <w:szCs w:val="22"/>
        </w:rPr>
        <w:t>person centred care (</w:t>
      </w:r>
      <w:r w:rsidRPr="000B3686">
        <w:rPr>
          <w:rFonts w:ascii="Arial" w:hAnsi="Arial" w:cs="Arial"/>
          <w:sz w:val="22"/>
          <w:szCs w:val="22"/>
        </w:rPr>
        <w:t>PCC</w:t>
      </w:r>
      <w:r w:rsidR="003F715C" w:rsidRPr="000B3686">
        <w:rPr>
          <w:rFonts w:ascii="Arial" w:hAnsi="Arial" w:cs="Arial"/>
          <w:sz w:val="22"/>
          <w:szCs w:val="22"/>
        </w:rPr>
        <w:t>)</w:t>
      </w:r>
      <w:r w:rsidRPr="000B3686">
        <w:rPr>
          <w:rFonts w:ascii="Arial" w:hAnsi="Arial" w:cs="Arial"/>
          <w:sz w:val="22"/>
          <w:szCs w:val="22"/>
        </w:rPr>
        <w:t xml:space="preserve"> in demanding hospital settings by tackling frequent obstacles such organisational culture, communication gaps, and staff availability</w:t>
      </w:r>
      <w:r w:rsidR="004F1E05" w:rsidRPr="000B3686">
        <w:rPr>
          <w:rFonts w:ascii="Arial" w:hAnsi="Arial" w:cs="Arial"/>
          <w:sz w:val="22"/>
          <w:szCs w:val="22"/>
        </w:rPr>
        <w:t xml:space="preserve"> and</w:t>
      </w:r>
      <w:r w:rsidR="00177674" w:rsidRPr="000B3686">
        <w:rPr>
          <w:rFonts w:ascii="Arial" w:hAnsi="Arial" w:cs="Arial"/>
          <w:sz w:val="22"/>
          <w:szCs w:val="22"/>
        </w:rPr>
        <w:t xml:space="preserve"> </w:t>
      </w:r>
      <w:r w:rsidR="004F1E05" w:rsidRPr="000B3686">
        <w:rPr>
          <w:rFonts w:ascii="Arial" w:hAnsi="Arial" w:cs="Arial"/>
          <w:sz w:val="22"/>
          <w:szCs w:val="22"/>
        </w:rPr>
        <w:t>b</w:t>
      </w:r>
      <w:r w:rsidR="004F1E05" w:rsidRPr="000B3686">
        <w:rPr>
          <w:rFonts w:ascii="Arial" w:hAnsi="Arial" w:cs="Arial"/>
          <w:sz w:val="22"/>
          <w:szCs w:val="22"/>
        </w:rPr>
        <w:t>y encouraging collaboration among professionals and empowering patients to be involved participants, PCNF helps nurses manage complex care demands in hospital settings</w:t>
      </w:r>
      <w:r w:rsidR="00426CC7" w:rsidRPr="000B3686">
        <w:rPr>
          <w:rFonts w:ascii="Arial" w:hAnsi="Arial" w:cs="Arial"/>
          <w:sz w:val="22"/>
          <w:szCs w:val="22"/>
        </w:rPr>
        <w:t xml:space="preserve"> </w:t>
      </w:r>
      <w:r w:rsidR="00293621" w:rsidRPr="000B3686">
        <w:rPr>
          <w:rFonts w:ascii="Arial" w:hAnsi="Arial" w:cs="Arial"/>
          <w:sz w:val="22"/>
          <w:szCs w:val="22"/>
        </w:rPr>
        <w:t>(Sundler</w:t>
      </w:r>
      <w:r w:rsidR="00426CC7" w:rsidRPr="000B3686">
        <w:rPr>
          <w:rFonts w:ascii="Arial" w:hAnsi="Arial" w:cs="Arial"/>
          <w:sz w:val="22"/>
          <w:szCs w:val="22"/>
        </w:rPr>
        <w:t>,</w:t>
      </w:r>
      <w:r w:rsidR="00293621" w:rsidRPr="000B3686">
        <w:rPr>
          <w:rFonts w:ascii="Arial" w:hAnsi="Arial" w:cs="Arial"/>
          <w:sz w:val="22"/>
          <w:szCs w:val="22"/>
        </w:rPr>
        <w:t xml:space="preserve"> et al., 2025)</w:t>
      </w:r>
      <w:r w:rsidR="004F1E05" w:rsidRPr="000B3686">
        <w:rPr>
          <w:rFonts w:ascii="Arial" w:hAnsi="Arial" w:cs="Arial"/>
          <w:sz w:val="22"/>
          <w:szCs w:val="22"/>
        </w:rPr>
        <w:t xml:space="preserve">. In paediatric care, for </w:t>
      </w:r>
      <w:r w:rsidR="004F1E05" w:rsidRPr="000B3686">
        <w:rPr>
          <w:rFonts w:ascii="Arial" w:hAnsi="Arial" w:cs="Arial"/>
          <w:sz w:val="22"/>
          <w:szCs w:val="22"/>
        </w:rPr>
        <w:t>an example</w:t>
      </w:r>
      <w:r w:rsidR="004F1E05" w:rsidRPr="000B3686">
        <w:rPr>
          <w:rFonts w:ascii="Arial" w:hAnsi="Arial" w:cs="Arial"/>
          <w:sz w:val="22"/>
          <w:szCs w:val="22"/>
        </w:rPr>
        <w:t xml:space="preserve">, nurses may employ age-appropriate communication and include families in treatment choices to make sure that the child's preferences and developmental stage are </w:t>
      </w:r>
      <w:r w:rsidR="004F1E05" w:rsidRPr="000B3686">
        <w:rPr>
          <w:rFonts w:ascii="Arial" w:hAnsi="Arial" w:cs="Arial"/>
          <w:sz w:val="22"/>
          <w:szCs w:val="22"/>
        </w:rPr>
        <w:t>considered</w:t>
      </w:r>
      <w:r w:rsidR="004F1E05" w:rsidRPr="000B3686">
        <w:rPr>
          <w:rFonts w:ascii="Arial" w:hAnsi="Arial" w:cs="Arial"/>
          <w:sz w:val="22"/>
          <w:szCs w:val="22"/>
        </w:rPr>
        <w:t xml:space="preserve">. However, a culture that prioritises relational care, sufficient staffing, and supporting leadership are necessary for successful </w:t>
      </w:r>
      <w:r w:rsidR="007A2494" w:rsidRPr="000B3686">
        <w:rPr>
          <w:rFonts w:ascii="Arial" w:hAnsi="Arial" w:cs="Arial"/>
          <w:sz w:val="22"/>
          <w:szCs w:val="22"/>
        </w:rPr>
        <w:t>adoption</w:t>
      </w:r>
      <w:r w:rsidR="007A2494" w:rsidRPr="007A2494">
        <w:rPr>
          <w:rFonts w:ascii="Arial" w:hAnsi="Arial" w:cs="Arial"/>
          <w:sz w:val="22"/>
          <w:szCs w:val="22"/>
        </w:rPr>
        <w:t xml:space="preserve"> </w:t>
      </w:r>
      <w:r w:rsidR="007A2494">
        <w:rPr>
          <w:rFonts w:ascii="Arial" w:hAnsi="Arial" w:cs="Arial"/>
          <w:sz w:val="22"/>
          <w:szCs w:val="22"/>
        </w:rPr>
        <w:t>w</w:t>
      </w:r>
      <w:r w:rsidR="007A2494" w:rsidRPr="007A2494">
        <w:rPr>
          <w:rFonts w:ascii="Arial" w:hAnsi="Arial" w:cs="Arial"/>
          <w:sz w:val="22"/>
          <w:szCs w:val="22"/>
        </w:rPr>
        <w:t>ithout</w:t>
      </w:r>
      <w:r w:rsidR="007A2494" w:rsidRPr="007A2494">
        <w:rPr>
          <w:rFonts w:ascii="Arial" w:hAnsi="Arial" w:cs="Arial"/>
          <w:sz w:val="22"/>
          <w:szCs w:val="22"/>
        </w:rPr>
        <w:t xml:space="preserve"> these foundations, person-centred care (PCC) may be compromised, limiting its positive impact on the individual’s wellbeing and overall satisfaction.</w:t>
      </w:r>
    </w:p>
    <w:p w14:paraId="560E6007" w14:textId="0541EF02" w:rsidR="00D126FE" w:rsidRPr="000B3686" w:rsidRDefault="00467A3F" w:rsidP="000B3686">
      <w:pPr>
        <w:spacing w:line="360" w:lineRule="auto"/>
        <w:rPr>
          <w:rFonts w:ascii="Arial" w:hAnsi="Arial" w:cs="Arial"/>
          <w:sz w:val="22"/>
          <w:szCs w:val="22"/>
        </w:rPr>
      </w:pPr>
      <w:r w:rsidRPr="000B3686">
        <w:rPr>
          <w:rFonts w:ascii="Arial" w:hAnsi="Arial" w:cs="Arial"/>
          <w:sz w:val="22"/>
          <w:szCs w:val="22"/>
        </w:rPr>
        <w:t>The Care Act of 2014</w:t>
      </w:r>
      <w:r w:rsidR="00AB65DE" w:rsidRPr="000B3686">
        <w:rPr>
          <w:rFonts w:ascii="Arial" w:hAnsi="Arial" w:cs="Arial"/>
          <w:sz w:val="22"/>
          <w:szCs w:val="22"/>
        </w:rPr>
        <w:t xml:space="preserve"> </w:t>
      </w:r>
      <w:r w:rsidR="00AB65DE" w:rsidRPr="000B3686">
        <w:rPr>
          <w:rFonts w:ascii="Arial" w:hAnsi="Arial" w:cs="Arial"/>
          <w:sz w:val="22"/>
          <w:szCs w:val="22"/>
        </w:rPr>
        <w:t>(Care Act, 2014)</w:t>
      </w:r>
      <w:r w:rsidRPr="000B3686">
        <w:rPr>
          <w:rFonts w:ascii="Arial" w:hAnsi="Arial" w:cs="Arial"/>
          <w:sz w:val="22"/>
          <w:szCs w:val="22"/>
        </w:rPr>
        <w:t xml:space="preserve"> and the NHS Constitution, promote individualised, focused on outcomes support that improves wellbeing and independence, are examples of UK health and social care policies that incorporate this strategy.</w:t>
      </w:r>
      <w:r w:rsidR="0045140C" w:rsidRPr="000B3686">
        <w:rPr>
          <w:rFonts w:ascii="Arial" w:hAnsi="Arial" w:cs="Arial"/>
          <w:sz w:val="22"/>
          <w:szCs w:val="22"/>
        </w:rPr>
        <w:t xml:space="preserve"> Since most individuals want to help themselves, the health system should b</w:t>
      </w:r>
      <w:r w:rsidR="000075FC">
        <w:rPr>
          <w:rFonts w:ascii="Arial" w:hAnsi="Arial" w:cs="Arial"/>
          <w:sz w:val="22"/>
          <w:szCs w:val="22"/>
        </w:rPr>
        <w:t>e made</w:t>
      </w:r>
      <w:r w:rsidR="0045140C" w:rsidRPr="000B3686">
        <w:rPr>
          <w:rFonts w:ascii="Arial" w:hAnsi="Arial" w:cs="Arial"/>
          <w:sz w:val="22"/>
          <w:szCs w:val="22"/>
        </w:rPr>
        <w:t xml:space="preserve"> to give them the information, abilities, and self-assurance they need to do </w:t>
      </w:r>
      <w:r w:rsidR="00410AD5" w:rsidRPr="000B3686">
        <w:rPr>
          <w:rFonts w:ascii="Arial" w:hAnsi="Arial" w:cs="Arial"/>
          <w:sz w:val="22"/>
          <w:szCs w:val="22"/>
        </w:rPr>
        <w:t>so (</w:t>
      </w:r>
      <w:r w:rsidR="00195D37" w:rsidRPr="000B3686">
        <w:rPr>
          <w:rFonts w:ascii="Arial" w:hAnsi="Arial" w:cs="Arial"/>
          <w:sz w:val="22"/>
          <w:szCs w:val="22"/>
        </w:rPr>
        <w:t>Coulter and Oldham, 2016).</w:t>
      </w:r>
      <w:r w:rsidR="00493A3E" w:rsidRPr="000B3686">
        <w:rPr>
          <w:rFonts w:ascii="Arial" w:hAnsi="Arial" w:cs="Arial"/>
          <w:sz w:val="22"/>
          <w:szCs w:val="22"/>
        </w:rPr>
        <w:t xml:space="preserve"> </w:t>
      </w:r>
    </w:p>
    <w:p w14:paraId="0EBF4F67" w14:textId="200A87B8" w:rsidR="00366976" w:rsidRPr="000B3686" w:rsidRDefault="006074FD" w:rsidP="000B3686">
      <w:pPr>
        <w:spacing w:line="360" w:lineRule="auto"/>
        <w:rPr>
          <w:rFonts w:ascii="Arial" w:hAnsi="Arial" w:cs="Arial"/>
          <w:b/>
          <w:bCs/>
          <w:sz w:val="22"/>
          <w:szCs w:val="22"/>
          <w:u w:val="single"/>
        </w:rPr>
      </w:pPr>
      <w:r w:rsidRPr="000B3686">
        <w:rPr>
          <w:rFonts w:ascii="Arial" w:hAnsi="Arial" w:cs="Arial"/>
          <w:b/>
          <w:bCs/>
          <w:sz w:val="22"/>
          <w:szCs w:val="22"/>
          <w:u w:val="single"/>
        </w:rPr>
        <w:t>The ethical fundamentals of health and social care</w:t>
      </w:r>
    </w:p>
    <w:p w14:paraId="11D42C2F" w14:textId="3472F103" w:rsidR="00C1070A" w:rsidRPr="000B3686" w:rsidRDefault="00295F52" w:rsidP="000B3686">
      <w:pPr>
        <w:spacing w:line="360" w:lineRule="auto"/>
        <w:rPr>
          <w:rFonts w:ascii="Arial" w:hAnsi="Arial" w:cs="Arial"/>
          <w:sz w:val="22"/>
          <w:szCs w:val="22"/>
        </w:rPr>
      </w:pPr>
      <w:r w:rsidRPr="000B3686">
        <w:rPr>
          <w:rFonts w:ascii="Arial" w:hAnsi="Arial" w:cs="Arial"/>
          <w:sz w:val="22"/>
          <w:szCs w:val="22"/>
        </w:rPr>
        <w:t xml:space="preserve">The principles that guarantee people have </w:t>
      </w:r>
      <w:r w:rsidR="0089109E" w:rsidRPr="000B3686">
        <w:rPr>
          <w:rFonts w:ascii="Arial" w:hAnsi="Arial" w:cs="Arial"/>
          <w:sz w:val="22"/>
          <w:szCs w:val="22"/>
        </w:rPr>
        <w:t>dependable</w:t>
      </w:r>
      <w:r w:rsidRPr="000B3686">
        <w:rPr>
          <w:rFonts w:ascii="Arial" w:hAnsi="Arial" w:cs="Arial"/>
          <w:sz w:val="22"/>
          <w:szCs w:val="22"/>
        </w:rPr>
        <w:t xml:space="preserve">, courteous, and equal support serve as a framework for ethical practice in health and social care. These include beneficence, which encourages actions that serve the best interests of the individual, and autonomy, which protects a person's right to make informed decisions about their care. Human rights </w:t>
      </w:r>
      <w:r w:rsidRPr="000B3686">
        <w:rPr>
          <w:rFonts w:ascii="Arial" w:hAnsi="Arial" w:cs="Arial"/>
          <w:sz w:val="22"/>
          <w:szCs w:val="22"/>
        </w:rPr>
        <w:lastRenderedPageBreak/>
        <w:t>legislation reinforces these values by safeguarding individuals’ freedom to make choices about their own bodies and medical treatment</w:t>
      </w:r>
      <w:r w:rsidR="003F6E24" w:rsidRPr="000B3686">
        <w:rPr>
          <w:rFonts w:ascii="Arial" w:hAnsi="Arial" w:cs="Arial"/>
          <w:sz w:val="22"/>
          <w:szCs w:val="22"/>
        </w:rPr>
        <w:t xml:space="preserve"> </w:t>
      </w:r>
      <w:r w:rsidRPr="000B3686">
        <w:rPr>
          <w:rFonts w:ascii="Arial" w:hAnsi="Arial" w:cs="Arial"/>
          <w:sz w:val="22"/>
          <w:szCs w:val="22"/>
        </w:rPr>
        <w:t>an essential aspect of ethical healthcare</w:t>
      </w:r>
      <w:r w:rsidR="00DB2757" w:rsidRPr="000B3686">
        <w:rPr>
          <w:rFonts w:ascii="Arial" w:hAnsi="Arial" w:cs="Arial"/>
          <w:sz w:val="22"/>
          <w:szCs w:val="22"/>
        </w:rPr>
        <w:t xml:space="preserve"> (Fazail, 2024</w:t>
      </w:r>
      <w:r w:rsidR="008630B9" w:rsidRPr="000B3686">
        <w:rPr>
          <w:rFonts w:ascii="Arial" w:hAnsi="Arial" w:cs="Arial"/>
          <w:sz w:val="22"/>
          <w:szCs w:val="22"/>
        </w:rPr>
        <w:t>).</w:t>
      </w:r>
    </w:p>
    <w:p w14:paraId="39B9A86A" w14:textId="27D535B7" w:rsidR="005361E8" w:rsidRPr="000B3686" w:rsidRDefault="00295F52" w:rsidP="000B3686">
      <w:pPr>
        <w:spacing w:line="360" w:lineRule="auto"/>
        <w:rPr>
          <w:rFonts w:ascii="Arial" w:hAnsi="Arial" w:cs="Arial"/>
          <w:sz w:val="22"/>
          <w:szCs w:val="22"/>
        </w:rPr>
      </w:pPr>
      <w:r w:rsidRPr="000B3686">
        <w:rPr>
          <w:rFonts w:ascii="Arial" w:hAnsi="Arial" w:cs="Arial"/>
          <w:sz w:val="22"/>
          <w:szCs w:val="22"/>
        </w:rPr>
        <w:t xml:space="preserve"> A key component of autonomy is informed consent, which involves providing individuals with clear, accessible information to support decision-making. Confidentiality also plays a vital role in maintaining trust between patients and professionals, ensuring that </w:t>
      </w:r>
      <w:r w:rsidR="000748E5" w:rsidRPr="000B3686">
        <w:rPr>
          <w:rFonts w:ascii="Arial" w:hAnsi="Arial" w:cs="Arial"/>
          <w:sz w:val="22"/>
          <w:szCs w:val="22"/>
        </w:rPr>
        <w:t>confidential information</w:t>
      </w:r>
      <w:r w:rsidRPr="000B3686">
        <w:rPr>
          <w:rFonts w:ascii="Arial" w:hAnsi="Arial" w:cs="Arial"/>
          <w:sz w:val="22"/>
          <w:szCs w:val="22"/>
        </w:rPr>
        <w:t xml:space="preserve"> is respect and only shared when ethically or legally justified. Alongside beneficence, non-</w:t>
      </w:r>
      <w:r w:rsidR="00380ADE" w:rsidRPr="000B3686">
        <w:rPr>
          <w:rFonts w:ascii="Arial" w:hAnsi="Arial" w:cs="Arial"/>
          <w:sz w:val="22"/>
          <w:szCs w:val="22"/>
        </w:rPr>
        <w:t>maleficence,</w:t>
      </w:r>
      <w:r w:rsidR="003D2E97" w:rsidRPr="000B3686">
        <w:rPr>
          <w:rFonts w:ascii="Arial" w:hAnsi="Arial" w:cs="Arial"/>
          <w:sz w:val="22"/>
          <w:szCs w:val="22"/>
        </w:rPr>
        <w:t xml:space="preserve"> </w:t>
      </w:r>
      <w:r w:rsidR="003F6E24" w:rsidRPr="000B3686">
        <w:rPr>
          <w:rFonts w:ascii="Arial" w:hAnsi="Arial" w:cs="Arial"/>
          <w:sz w:val="22"/>
          <w:szCs w:val="22"/>
        </w:rPr>
        <w:t xml:space="preserve">and </w:t>
      </w:r>
      <w:r w:rsidRPr="000B3686">
        <w:rPr>
          <w:rFonts w:ascii="Arial" w:hAnsi="Arial" w:cs="Arial"/>
          <w:sz w:val="22"/>
          <w:szCs w:val="22"/>
        </w:rPr>
        <w:t>the duty to avoid harm</w:t>
      </w:r>
      <w:r w:rsidR="003D2E97" w:rsidRPr="000B3686">
        <w:rPr>
          <w:rFonts w:ascii="Arial" w:hAnsi="Arial" w:cs="Arial"/>
          <w:sz w:val="22"/>
          <w:szCs w:val="22"/>
        </w:rPr>
        <w:t xml:space="preserve"> </w:t>
      </w:r>
      <w:r w:rsidRPr="000B3686">
        <w:rPr>
          <w:rFonts w:ascii="Arial" w:hAnsi="Arial" w:cs="Arial"/>
          <w:sz w:val="22"/>
          <w:szCs w:val="22"/>
        </w:rPr>
        <w:t>guides practitioners in delivering safe and</w:t>
      </w:r>
      <w:r w:rsidR="008630B9" w:rsidRPr="000B3686">
        <w:rPr>
          <w:rFonts w:ascii="Arial" w:hAnsi="Arial" w:cs="Arial"/>
          <w:sz w:val="22"/>
          <w:szCs w:val="22"/>
        </w:rPr>
        <w:t xml:space="preserve"> </w:t>
      </w:r>
      <w:r w:rsidRPr="000B3686">
        <w:rPr>
          <w:rFonts w:ascii="Arial" w:hAnsi="Arial" w:cs="Arial"/>
          <w:sz w:val="22"/>
          <w:szCs w:val="22"/>
        </w:rPr>
        <w:t xml:space="preserve">compassionate care </w:t>
      </w:r>
      <w:r w:rsidR="008630B9" w:rsidRPr="000B3686">
        <w:rPr>
          <w:rFonts w:ascii="Arial" w:hAnsi="Arial" w:cs="Arial"/>
          <w:sz w:val="22"/>
          <w:szCs w:val="22"/>
        </w:rPr>
        <w:t>(</w:t>
      </w:r>
      <w:r w:rsidR="004F6755" w:rsidRPr="000B3686">
        <w:rPr>
          <w:rFonts w:ascii="Arial" w:hAnsi="Arial" w:cs="Arial"/>
          <w:sz w:val="22"/>
          <w:szCs w:val="22"/>
        </w:rPr>
        <w:t>Berlinger, et</w:t>
      </w:r>
      <w:r w:rsidR="00E41A81" w:rsidRPr="000B3686">
        <w:rPr>
          <w:rFonts w:ascii="Arial" w:hAnsi="Arial" w:cs="Arial"/>
          <w:sz w:val="22"/>
          <w:szCs w:val="22"/>
        </w:rPr>
        <w:t xml:space="preserve"> al,</w:t>
      </w:r>
      <w:r w:rsidRPr="000B3686">
        <w:rPr>
          <w:rFonts w:ascii="Arial" w:hAnsi="Arial" w:cs="Arial"/>
          <w:sz w:val="22"/>
          <w:szCs w:val="22"/>
        </w:rPr>
        <w:t xml:space="preserve"> 2020).</w:t>
      </w:r>
    </w:p>
    <w:p w14:paraId="5D16B8DA" w14:textId="64C96FF0" w:rsidR="006D0C23" w:rsidRPr="000B3686" w:rsidRDefault="006D0C23" w:rsidP="000B3686">
      <w:pPr>
        <w:spacing w:line="360" w:lineRule="auto"/>
        <w:rPr>
          <w:rFonts w:ascii="Arial" w:hAnsi="Arial" w:cs="Arial"/>
          <w:sz w:val="22"/>
          <w:szCs w:val="22"/>
        </w:rPr>
      </w:pPr>
      <w:r w:rsidRPr="000B3686">
        <w:rPr>
          <w:rFonts w:ascii="Arial" w:hAnsi="Arial" w:cs="Arial"/>
          <w:sz w:val="22"/>
          <w:szCs w:val="22"/>
        </w:rPr>
        <w:t>Along with autonomy, beneficence, and non-maleficence, the principle of justice is essential to guaranteeing equal and access to care. Both partnership working (P</w:t>
      </w:r>
      <w:r w:rsidR="003F715C" w:rsidRPr="000B3686">
        <w:rPr>
          <w:rFonts w:ascii="Arial" w:hAnsi="Arial" w:cs="Arial"/>
          <w:sz w:val="22"/>
          <w:szCs w:val="22"/>
        </w:rPr>
        <w:t>S</w:t>
      </w:r>
      <w:r w:rsidRPr="000B3686">
        <w:rPr>
          <w:rFonts w:ascii="Arial" w:hAnsi="Arial" w:cs="Arial"/>
          <w:sz w:val="22"/>
          <w:szCs w:val="22"/>
        </w:rPr>
        <w:t>W) and person-centred care (PCC) are based on these ethical principles. While</w:t>
      </w:r>
      <w:r w:rsidR="00825A1B" w:rsidRPr="000B3686">
        <w:rPr>
          <w:rFonts w:ascii="Arial" w:hAnsi="Arial" w:cs="Arial"/>
          <w:sz w:val="22"/>
          <w:szCs w:val="22"/>
        </w:rPr>
        <w:t xml:space="preserve"> partnership working</w:t>
      </w:r>
      <w:r w:rsidRPr="000B3686">
        <w:rPr>
          <w:rFonts w:ascii="Arial" w:hAnsi="Arial" w:cs="Arial"/>
          <w:sz w:val="22"/>
          <w:szCs w:val="22"/>
        </w:rPr>
        <w:t xml:space="preserve"> </w:t>
      </w:r>
      <w:r w:rsidR="00825A1B" w:rsidRPr="000B3686">
        <w:rPr>
          <w:rFonts w:ascii="Arial" w:hAnsi="Arial" w:cs="Arial"/>
          <w:sz w:val="22"/>
          <w:szCs w:val="22"/>
        </w:rPr>
        <w:t>(</w:t>
      </w:r>
      <w:r w:rsidRPr="000B3686">
        <w:rPr>
          <w:rFonts w:ascii="Arial" w:hAnsi="Arial" w:cs="Arial"/>
          <w:sz w:val="22"/>
          <w:szCs w:val="22"/>
        </w:rPr>
        <w:t>P</w:t>
      </w:r>
      <w:r w:rsidR="00825A1B" w:rsidRPr="000B3686">
        <w:rPr>
          <w:rFonts w:ascii="Arial" w:hAnsi="Arial" w:cs="Arial"/>
          <w:sz w:val="22"/>
          <w:szCs w:val="22"/>
        </w:rPr>
        <w:t>S</w:t>
      </w:r>
      <w:r w:rsidRPr="000B3686">
        <w:rPr>
          <w:rFonts w:ascii="Arial" w:hAnsi="Arial" w:cs="Arial"/>
          <w:sz w:val="22"/>
          <w:szCs w:val="22"/>
        </w:rPr>
        <w:t>W</w:t>
      </w:r>
      <w:r w:rsidR="00825A1B" w:rsidRPr="000B3686">
        <w:rPr>
          <w:rFonts w:ascii="Arial" w:hAnsi="Arial" w:cs="Arial"/>
          <w:sz w:val="22"/>
          <w:szCs w:val="22"/>
        </w:rPr>
        <w:t>)</w:t>
      </w:r>
      <w:r w:rsidRPr="000B3686">
        <w:rPr>
          <w:rFonts w:ascii="Arial" w:hAnsi="Arial" w:cs="Arial"/>
          <w:sz w:val="22"/>
          <w:szCs w:val="22"/>
        </w:rPr>
        <w:t xml:space="preserve"> makes sure that professionals work together ethically to provide safe, coordinated support,</w:t>
      </w:r>
      <w:r w:rsidR="00A94029" w:rsidRPr="000B3686">
        <w:rPr>
          <w:rFonts w:ascii="Arial" w:hAnsi="Arial" w:cs="Arial"/>
          <w:sz w:val="22"/>
          <w:szCs w:val="22"/>
        </w:rPr>
        <w:t xml:space="preserve"> person centred care</w:t>
      </w:r>
      <w:r w:rsidRPr="000B3686">
        <w:rPr>
          <w:rFonts w:ascii="Arial" w:hAnsi="Arial" w:cs="Arial"/>
          <w:sz w:val="22"/>
          <w:szCs w:val="22"/>
        </w:rPr>
        <w:t xml:space="preserve"> </w:t>
      </w:r>
      <w:r w:rsidR="00A94029" w:rsidRPr="000B3686">
        <w:rPr>
          <w:rFonts w:ascii="Arial" w:hAnsi="Arial" w:cs="Arial"/>
          <w:sz w:val="22"/>
          <w:szCs w:val="22"/>
        </w:rPr>
        <w:t>(</w:t>
      </w:r>
      <w:r w:rsidRPr="000B3686">
        <w:rPr>
          <w:rFonts w:ascii="Arial" w:hAnsi="Arial" w:cs="Arial"/>
          <w:sz w:val="22"/>
          <w:szCs w:val="22"/>
        </w:rPr>
        <w:t>PCC</w:t>
      </w:r>
      <w:r w:rsidR="00A94029" w:rsidRPr="000B3686">
        <w:rPr>
          <w:rFonts w:ascii="Arial" w:hAnsi="Arial" w:cs="Arial"/>
          <w:sz w:val="22"/>
          <w:szCs w:val="22"/>
        </w:rPr>
        <w:t>)</w:t>
      </w:r>
      <w:r w:rsidRPr="000B3686">
        <w:rPr>
          <w:rFonts w:ascii="Arial" w:hAnsi="Arial" w:cs="Arial"/>
          <w:sz w:val="22"/>
          <w:szCs w:val="22"/>
        </w:rPr>
        <w:t xml:space="preserve"> depends on respecting autonomy and encouraging beneficence by customising care to individual needs</w:t>
      </w:r>
      <w:r w:rsidR="002837B9" w:rsidRPr="000B3686">
        <w:rPr>
          <w:rFonts w:ascii="Arial" w:hAnsi="Arial" w:cs="Arial"/>
          <w:sz w:val="22"/>
          <w:szCs w:val="22"/>
        </w:rPr>
        <w:t xml:space="preserve"> </w:t>
      </w:r>
      <w:r w:rsidR="00FE1CAA" w:rsidRPr="000B3686">
        <w:rPr>
          <w:rFonts w:ascii="Arial" w:hAnsi="Arial" w:cs="Arial"/>
          <w:sz w:val="22"/>
          <w:szCs w:val="22"/>
        </w:rPr>
        <w:t>(</w:t>
      </w:r>
      <w:r w:rsidR="002837B9" w:rsidRPr="000B3686">
        <w:rPr>
          <w:rFonts w:ascii="Arial" w:hAnsi="Arial" w:cs="Arial"/>
          <w:sz w:val="22"/>
          <w:szCs w:val="22"/>
        </w:rPr>
        <w:t>Ahmed, Mahmoud, 2020</w:t>
      </w:r>
      <w:r w:rsidR="00A21B29" w:rsidRPr="000B3686">
        <w:rPr>
          <w:rFonts w:ascii="Arial" w:hAnsi="Arial" w:cs="Arial"/>
          <w:sz w:val="22"/>
          <w:szCs w:val="22"/>
        </w:rPr>
        <w:t>)</w:t>
      </w:r>
      <w:r w:rsidR="002837B9" w:rsidRPr="000B3686">
        <w:rPr>
          <w:rFonts w:ascii="Arial" w:hAnsi="Arial" w:cs="Arial"/>
          <w:sz w:val="22"/>
          <w:szCs w:val="22"/>
        </w:rPr>
        <w:t xml:space="preserve"> </w:t>
      </w:r>
      <w:r w:rsidRPr="000B3686">
        <w:rPr>
          <w:rFonts w:ascii="Arial" w:hAnsi="Arial" w:cs="Arial"/>
          <w:sz w:val="22"/>
          <w:szCs w:val="22"/>
        </w:rPr>
        <w:t xml:space="preserve"> For example, a multidisciplinary team may collaborate in a hospital setting to help an infant with complex needs, making sure that the family's opinions are taken seriously and that decisions about the child's care are made in an open and respected manner. The ethical approach to equality, respect, and collaboration in health and social care is reflected in this method.</w:t>
      </w:r>
    </w:p>
    <w:p w14:paraId="3781731E" w14:textId="556FB683" w:rsidR="00295F52" w:rsidRPr="000B3686" w:rsidRDefault="00295F52" w:rsidP="000B3686">
      <w:pPr>
        <w:spacing w:line="360" w:lineRule="auto"/>
        <w:rPr>
          <w:rFonts w:ascii="Arial" w:hAnsi="Arial" w:cs="Arial"/>
          <w:sz w:val="22"/>
          <w:szCs w:val="22"/>
        </w:rPr>
      </w:pPr>
      <w:r w:rsidRPr="000B3686">
        <w:rPr>
          <w:rFonts w:ascii="Arial" w:hAnsi="Arial" w:cs="Arial"/>
          <w:sz w:val="22"/>
          <w:szCs w:val="22"/>
        </w:rPr>
        <w:t xml:space="preserve"> Ethical dilemmas may arise, such as balancing autonomy with safeguarding, which require careful judgement and professional supervision (Varkey, 2021). By embedding these ethical fundamentals into everyday practice, health and social care workers can deliver support that is both clinically effective and morally sound.</w:t>
      </w:r>
    </w:p>
    <w:p w14:paraId="485FD346" w14:textId="40894423" w:rsidR="006769E9" w:rsidRPr="000B3686" w:rsidRDefault="006B5479" w:rsidP="000B3686">
      <w:pPr>
        <w:spacing w:line="360" w:lineRule="auto"/>
        <w:rPr>
          <w:rFonts w:ascii="Arial" w:hAnsi="Arial" w:cs="Arial"/>
          <w:b/>
          <w:bCs/>
          <w:sz w:val="22"/>
          <w:szCs w:val="22"/>
          <w:u w:val="single"/>
        </w:rPr>
      </w:pPr>
      <w:r w:rsidRPr="000B3686">
        <w:rPr>
          <w:rFonts w:ascii="Arial" w:hAnsi="Arial" w:cs="Arial"/>
          <w:b/>
          <w:bCs/>
          <w:sz w:val="22"/>
          <w:szCs w:val="22"/>
          <w:u w:val="single"/>
        </w:rPr>
        <w:t xml:space="preserve">What is </w:t>
      </w:r>
      <w:r w:rsidR="00B45F37" w:rsidRPr="000B3686">
        <w:rPr>
          <w:rFonts w:ascii="Arial" w:hAnsi="Arial" w:cs="Arial"/>
          <w:b/>
          <w:bCs/>
          <w:sz w:val="22"/>
          <w:szCs w:val="22"/>
          <w:u w:val="single"/>
        </w:rPr>
        <w:t>Partnership working</w:t>
      </w:r>
    </w:p>
    <w:p w14:paraId="0E404AA5" w14:textId="26D3EA06" w:rsidR="00714EA1" w:rsidRPr="000B3686" w:rsidRDefault="00950B14" w:rsidP="000B3686">
      <w:pPr>
        <w:spacing w:line="360" w:lineRule="auto"/>
        <w:rPr>
          <w:rFonts w:ascii="Arial" w:hAnsi="Arial" w:cs="Arial"/>
          <w:sz w:val="22"/>
          <w:szCs w:val="22"/>
        </w:rPr>
      </w:pPr>
      <w:r w:rsidRPr="000B3686">
        <w:rPr>
          <w:rFonts w:ascii="Arial" w:hAnsi="Arial" w:cs="Arial"/>
          <w:sz w:val="22"/>
          <w:szCs w:val="22"/>
        </w:rPr>
        <w:t xml:space="preserve">Partnership development is critical for providing safe, coordinated, and person-centred care in hospital settings in the UK. </w:t>
      </w:r>
      <w:r w:rsidRPr="000B3686">
        <w:rPr>
          <w:rFonts w:ascii="Arial" w:hAnsi="Arial" w:cs="Arial"/>
          <w:sz w:val="22"/>
          <w:szCs w:val="22"/>
        </w:rPr>
        <w:t>To</w:t>
      </w:r>
      <w:r w:rsidRPr="000B3686">
        <w:rPr>
          <w:rFonts w:ascii="Arial" w:hAnsi="Arial" w:cs="Arial"/>
          <w:sz w:val="22"/>
          <w:szCs w:val="22"/>
        </w:rPr>
        <w:t xml:space="preserve"> manage complicated patient needs, it requires cooperation between multidisciplinary experts, including healthcare professionals, therapists, and social workers, who share knowledge, skills, and responsibility. Effective collaboration between hospital workers and community </w:t>
      </w:r>
      <w:r w:rsidRPr="000B3686">
        <w:rPr>
          <w:rFonts w:ascii="Arial" w:hAnsi="Arial" w:cs="Arial"/>
          <w:sz w:val="22"/>
          <w:szCs w:val="22"/>
        </w:rPr>
        <w:t>teams, provides</w:t>
      </w:r>
      <w:r w:rsidRPr="000B3686">
        <w:rPr>
          <w:rFonts w:ascii="Arial" w:hAnsi="Arial" w:cs="Arial"/>
          <w:sz w:val="22"/>
          <w:szCs w:val="22"/>
        </w:rPr>
        <w:t xml:space="preserve"> continuous of care and avoids delayed transfers in discharge planning</w:t>
      </w:r>
      <w:r w:rsidR="00C02A2E" w:rsidRPr="000B3686">
        <w:rPr>
          <w:rFonts w:ascii="Arial" w:hAnsi="Arial" w:cs="Arial"/>
          <w:sz w:val="22"/>
          <w:szCs w:val="22"/>
        </w:rPr>
        <w:t xml:space="preserve"> </w:t>
      </w:r>
      <w:r w:rsidR="00C02A2E" w:rsidRPr="000B3686">
        <w:rPr>
          <w:rFonts w:ascii="Arial" w:hAnsi="Arial" w:cs="Arial"/>
          <w:sz w:val="22"/>
          <w:szCs w:val="22"/>
        </w:rPr>
        <w:t>(Peate, 2024)</w:t>
      </w:r>
      <w:r w:rsidR="00C02A2E" w:rsidRPr="000B3686">
        <w:rPr>
          <w:rFonts w:ascii="Arial" w:hAnsi="Arial" w:cs="Arial"/>
          <w:sz w:val="22"/>
          <w:szCs w:val="22"/>
        </w:rPr>
        <w:t>.</w:t>
      </w:r>
    </w:p>
    <w:p w14:paraId="24794F99" w14:textId="24DC5AFB" w:rsidR="00883D3A" w:rsidRPr="000B3686" w:rsidRDefault="00883D3A" w:rsidP="000B3686">
      <w:pPr>
        <w:spacing w:line="360" w:lineRule="auto"/>
        <w:rPr>
          <w:rFonts w:ascii="Arial" w:hAnsi="Arial" w:cs="Arial"/>
          <w:sz w:val="22"/>
          <w:szCs w:val="22"/>
        </w:rPr>
      </w:pPr>
      <w:r w:rsidRPr="000B3686">
        <w:rPr>
          <w:rFonts w:ascii="Arial" w:hAnsi="Arial" w:cs="Arial"/>
          <w:sz w:val="22"/>
          <w:szCs w:val="22"/>
        </w:rPr>
        <w:t>This strategy has been reinforced by the implementation of Integrated Care Systems (ICS), which promote collaboration between NHS trusts, local governments, and non-profits (NHS England, 2023). By fostering mutual respect and shared accountability, partnership working improves patient outcomes, service delivery, and ethical decision-making.</w:t>
      </w:r>
    </w:p>
    <w:p w14:paraId="00E2E9E1" w14:textId="77777777" w:rsidR="00E82956" w:rsidRDefault="00E82956" w:rsidP="000B3686">
      <w:pPr>
        <w:spacing w:line="360" w:lineRule="auto"/>
        <w:rPr>
          <w:rFonts w:ascii="Arial" w:hAnsi="Arial" w:cs="Arial"/>
          <w:b/>
          <w:bCs/>
          <w:sz w:val="22"/>
          <w:szCs w:val="22"/>
          <w:u w:val="single"/>
        </w:rPr>
      </w:pPr>
    </w:p>
    <w:p w14:paraId="61D77ADD" w14:textId="32730065" w:rsidR="00714EA1" w:rsidRPr="000B3686" w:rsidRDefault="00EE1C5C" w:rsidP="000B3686">
      <w:pPr>
        <w:spacing w:line="360" w:lineRule="auto"/>
        <w:rPr>
          <w:rFonts w:ascii="Arial" w:hAnsi="Arial" w:cs="Arial"/>
          <w:b/>
          <w:bCs/>
          <w:sz w:val="22"/>
          <w:szCs w:val="22"/>
          <w:u w:val="single"/>
        </w:rPr>
      </w:pPr>
      <w:r w:rsidRPr="000B3686">
        <w:rPr>
          <w:rFonts w:ascii="Arial" w:hAnsi="Arial" w:cs="Arial"/>
          <w:b/>
          <w:bCs/>
          <w:sz w:val="22"/>
          <w:szCs w:val="22"/>
          <w:u w:val="single"/>
        </w:rPr>
        <w:t>Challenges in Partnership working</w:t>
      </w:r>
    </w:p>
    <w:p w14:paraId="103A9C37" w14:textId="77777777" w:rsidR="003068A9" w:rsidRPr="000B3686" w:rsidRDefault="00474BFC" w:rsidP="000B3686">
      <w:pPr>
        <w:spacing w:line="360" w:lineRule="auto"/>
        <w:rPr>
          <w:rFonts w:ascii="Arial" w:hAnsi="Arial" w:cs="Arial"/>
          <w:sz w:val="22"/>
          <w:szCs w:val="22"/>
        </w:rPr>
      </w:pPr>
      <w:r w:rsidRPr="000B3686">
        <w:rPr>
          <w:rFonts w:ascii="Arial" w:hAnsi="Arial" w:cs="Arial"/>
          <w:sz w:val="22"/>
          <w:szCs w:val="22"/>
        </w:rPr>
        <w:t>Partnership work in medical settings has advantages, but it also has disadvantages that might affect the treatment of patients and service performance. Lack of communication among professionals is an ongoing issue that can result in miscommunication, unnecessary work, or treatment delays. Collaboration may also be affected by differences in organisational culture, priorities, or language, especially across health and social care teams</w:t>
      </w:r>
      <w:r w:rsidR="00536A20" w:rsidRPr="000B3686">
        <w:rPr>
          <w:rFonts w:ascii="Arial" w:hAnsi="Arial" w:cs="Arial"/>
          <w:sz w:val="22"/>
          <w:szCs w:val="22"/>
        </w:rPr>
        <w:t xml:space="preserve"> (</w:t>
      </w:r>
      <w:r w:rsidR="00536A20" w:rsidRPr="000B3686">
        <w:rPr>
          <w:rFonts w:ascii="Arial" w:hAnsi="Arial" w:cs="Arial"/>
          <w:sz w:val="22"/>
          <w:szCs w:val="22"/>
        </w:rPr>
        <w:t>Glasby, 2017</w:t>
      </w:r>
      <w:r w:rsidR="00536A20" w:rsidRPr="000B3686">
        <w:rPr>
          <w:rFonts w:ascii="Arial" w:hAnsi="Arial" w:cs="Arial"/>
          <w:sz w:val="22"/>
          <w:szCs w:val="22"/>
        </w:rPr>
        <w:t>).</w:t>
      </w:r>
      <w:r w:rsidR="007D5F2D" w:rsidRPr="000B3686">
        <w:rPr>
          <w:rFonts w:ascii="Arial" w:hAnsi="Arial" w:cs="Arial"/>
          <w:sz w:val="22"/>
          <w:szCs w:val="22"/>
        </w:rPr>
        <w:t xml:space="preserve"> </w:t>
      </w:r>
    </w:p>
    <w:p w14:paraId="3B231BCE" w14:textId="53190536" w:rsidR="00714EA1" w:rsidRPr="000B3686" w:rsidRDefault="007D5F2D" w:rsidP="000B3686">
      <w:pPr>
        <w:spacing w:line="360" w:lineRule="auto"/>
        <w:rPr>
          <w:rFonts w:ascii="Arial" w:hAnsi="Arial" w:cs="Arial"/>
          <w:sz w:val="22"/>
          <w:szCs w:val="22"/>
        </w:rPr>
      </w:pPr>
      <w:r w:rsidRPr="000B3686">
        <w:rPr>
          <w:rFonts w:ascii="Arial" w:hAnsi="Arial" w:cs="Arial"/>
          <w:sz w:val="22"/>
          <w:szCs w:val="22"/>
        </w:rPr>
        <w:t>P</w:t>
      </w:r>
      <w:r w:rsidRPr="000B3686">
        <w:rPr>
          <w:rFonts w:ascii="Arial" w:hAnsi="Arial" w:cs="Arial"/>
          <w:sz w:val="22"/>
          <w:szCs w:val="22"/>
        </w:rPr>
        <w:t>artnership communications</w:t>
      </w:r>
      <w:r w:rsidR="000627FE" w:rsidRPr="000B3686">
        <w:rPr>
          <w:rFonts w:ascii="Arial" w:hAnsi="Arial" w:cs="Arial"/>
          <w:sz w:val="22"/>
          <w:szCs w:val="22"/>
        </w:rPr>
        <w:t xml:space="preserve"> can</w:t>
      </w:r>
      <w:r w:rsidRPr="000B3686">
        <w:rPr>
          <w:rFonts w:ascii="Arial" w:hAnsi="Arial" w:cs="Arial"/>
          <w:sz w:val="22"/>
          <w:szCs w:val="22"/>
        </w:rPr>
        <w:t xml:space="preserve"> also</w:t>
      </w:r>
      <w:r w:rsidR="000627FE" w:rsidRPr="000B3686">
        <w:rPr>
          <w:rFonts w:ascii="Arial" w:hAnsi="Arial" w:cs="Arial"/>
          <w:sz w:val="22"/>
          <w:szCs w:val="22"/>
        </w:rPr>
        <w:t xml:space="preserve"> be</w:t>
      </w:r>
      <w:r w:rsidRPr="000B3686">
        <w:rPr>
          <w:rFonts w:ascii="Arial" w:hAnsi="Arial" w:cs="Arial"/>
          <w:sz w:val="22"/>
          <w:szCs w:val="22"/>
        </w:rPr>
        <w:t xml:space="preserve"> affected by technology</w:t>
      </w:r>
      <w:r w:rsidR="000627FE" w:rsidRPr="000B3686">
        <w:rPr>
          <w:rFonts w:ascii="Arial" w:hAnsi="Arial" w:cs="Arial"/>
          <w:sz w:val="22"/>
          <w:szCs w:val="22"/>
        </w:rPr>
        <w:t xml:space="preserve"> </w:t>
      </w:r>
      <w:r w:rsidR="00A02A56" w:rsidRPr="000B3686">
        <w:rPr>
          <w:rFonts w:ascii="Arial" w:hAnsi="Arial" w:cs="Arial"/>
          <w:sz w:val="22"/>
          <w:szCs w:val="22"/>
        </w:rPr>
        <w:t>this</w:t>
      </w:r>
      <w:r w:rsidR="000627FE" w:rsidRPr="000B3686">
        <w:rPr>
          <w:rFonts w:ascii="Arial" w:hAnsi="Arial" w:cs="Arial"/>
          <w:sz w:val="22"/>
          <w:szCs w:val="22"/>
        </w:rPr>
        <w:t xml:space="preserve"> could </w:t>
      </w:r>
      <w:r w:rsidR="00901885" w:rsidRPr="000B3686">
        <w:rPr>
          <w:rFonts w:ascii="Arial" w:hAnsi="Arial" w:cs="Arial"/>
          <w:sz w:val="22"/>
          <w:szCs w:val="22"/>
        </w:rPr>
        <w:t>include document</w:t>
      </w:r>
      <w:r w:rsidRPr="000B3686">
        <w:rPr>
          <w:rFonts w:ascii="Arial" w:hAnsi="Arial" w:cs="Arial"/>
          <w:sz w:val="22"/>
          <w:szCs w:val="22"/>
        </w:rPr>
        <w:t xml:space="preserve"> sharing technology that </w:t>
      </w:r>
      <w:r w:rsidR="00E832FC" w:rsidRPr="000B3686">
        <w:rPr>
          <w:rFonts w:ascii="Arial" w:hAnsi="Arial" w:cs="Arial"/>
          <w:sz w:val="22"/>
          <w:szCs w:val="22"/>
        </w:rPr>
        <w:t xml:space="preserve">all </w:t>
      </w:r>
      <w:r w:rsidRPr="000B3686">
        <w:rPr>
          <w:rFonts w:ascii="Arial" w:hAnsi="Arial" w:cs="Arial"/>
          <w:sz w:val="22"/>
          <w:szCs w:val="22"/>
        </w:rPr>
        <w:t>partners use</w:t>
      </w:r>
      <w:r w:rsidR="00E832FC" w:rsidRPr="000B3686">
        <w:rPr>
          <w:rFonts w:ascii="Arial" w:hAnsi="Arial" w:cs="Arial"/>
          <w:sz w:val="22"/>
          <w:szCs w:val="22"/>
        </w:rPr>
        <w:t xml:space="preserve"> to share infor</w:t>
      </w:r>
      <w:r w:rsidR="00955608" w:rsidRPr="000B3686">
        <w:rPr>
          <w:rFonts w:ascii="Arial" w:hAnsi="Arial" w:cs="Arial"/>
          <w:sz w:val="22"/>
          <w:szCs w:val="22"/>
        </w:rPr>
        <w:t>mation</w:t>
      </w:r>
      <w:r w:rsidRPr="000B3686">
        <w:rPr>
          <w:rFonts w:ascii="Arial" w:hAnsi="Arial" w:cs="Arial"/>
          <w:sz w:val="22"/>
          <w:szCs w:val="22"/>
        </w:rPr>
        <w:t>.</w:t>
      </w:r>
      <w:r w:rsidR="0093541B" w:rsidRPr="000B3686">
        <w:rPr>
          <w:rFonts w:ascii="Arial" w:hAnsi="Arial" w:cs="Arial"/>
          <w:sz w:val="22"/>
          <w:szCs w:val="22"/>
        </w:rPr>
        <w:t xml:space="preserve"> </w:t>
      </w:r>
      <w:r w:rsidR="004D4251" w:rsidRPr="000B3686">
        <w:rPr>
          <w:rFonts w:ascii="Arial" w:hAnsi="Arial" w:cs="Arial"/>
          <w:sz w:val="22"/>
          <w:szCs w:val="22"/>
        </w:rPr>
        <w:t>Hosp</w:t>
      </w:r>
      <w:r w:rsidR="0093541B" w:rsidRPr="000B3686">
        <w:rPr>
          <w:rFonts w:ascii="Arial" w:hAnsi="Arial" w:cs="Arial"/>
          <w:sz w:val="22"/>
          <w:szCs w:val="22"/>
        </w:rPr>
        <w:t xml:space="preserve">ital disadvantages also include </w:t>
      </w:r>
      <w:r w:rsidR="005A138E" w:rsidRPr="000B3686">
        <w:rPr>
          <w:rFonts w:ascii="Arial" w:hAnsi="Arial" w:cs="Arial"/>
          <w:sz w:val="22"/>
          <w:szCs w:val="22"/>
        </w:rPr>
        <w:t>workloads, staffing shortages, and time restrictions make coordination even more difficult, particularly when discharge planning or safeguarding procedures are involved</w:t>
      </w:r>
      <w:r w:rsidR="009D3F49" w:rsidRPr="000B3686">
        <w:rPr>
          <w:rFonts w:ascii="Arial" w:hAnsi="Arial" w:cs="Arial"/>
          <w:sz w:val="22"/>
          <w:szCs w:val="22"/>
        </w:rPr>
        <w:t xml:space="preserve"> </w:t>
      </w:r>
      <w:r w:rsidR="009D3F49" w:rsidRPr="000B3686">
        <w:rPr>
          <w:rFonts w:ascii="Arial" w:hAnsi="Arial" w:cs="Arial"/>
          <w:sz w:val="22"/>
          <w:szCs w:val="22"/>
        </w:rPr>
        <w:t xml:space="preserve">‌ </w:t>
      </w:r>
      <w:r w:rsidR="002B48A8" w:rsidRPr="000B3686">
        <w:rPr>
          <w:rFonts w:ascii="Arial" w:hAnsi="Arial" w:cs="Arial"/>
          <w:sz w:val="22"/>
          <w:szCs w:val="22"/>
        </w:rPr>
        <w:t>(</w:t>
      </w:r>
      <w:r w:rsidR="009D3F49" w:rsidRPr="000B3686">
        <w:rPr>
          <w:rFonts w:ascii="Arial" w:hAnsi="Arial" w:cs="Arial"/>
          <w:sz w:val="22"/>
          <w:szCs w:val="22"/>
        </w:rPr>
        <w:t>Scott, Resseguier, 2022</w:t>
      </w:r>
      <w:r w:rsidR="002B48A8" w:rsidRPr="000B3686">
        <w:rPr>
          <w:rFonts w:ascii="Arial" w:hAnsi="Arial" w:cs="Arial"/>
          <w:sz w:val="22"/>
          <w:szCs w:val="22"/>
        </w:rPr>
        <w:t>).</w:t>
      </w:r>
    </w:p>
    <w:p w14:paraId="53737987" w14:textId="13708487" w:rsidR="002E21B9" w:rsidRPr="000B3686" w:rsidRDefault="002E21B9" w:rsidP="000B3686">
      <w:pPr>
        <w:spacing w:line="360" w:lineRule="auto"/>
        <w:rPr>
          <w:rFonts w:ascii="Arial" w:hAnsi="Arial" w:cs="Arial"/>
          <w:sz w:val="22"/>
          <w:szCs w:val="22"/>
        </w:rPr>
      </w:pPr>
      <w:r w:rsidRPr="000B3686">
        <w:rPr>
          <w:rFonts w:ascii="Arial" w:hAnsi="Arial" w:cs="Arial"/>
          <w:sz w:val="22"/>
          <w:szCs w:val="22"/>
        </w:rPr>
        <w:t>Partnership working is crucial for long-term care planning, early intervention, and safety in hospital settings,</w:t>
      </w:r>
      <w:r w:rsidR="0007014D" w:rsidRPr="000B3686">
        <w:rPr>
          <w:rFonts w:ascii="Arial" w:hAnsi="Arial" w:cs="Arial"/>
          <w:sz w:val="22"/>
          <w:szCs w:val="22"/>
        </w:rPr>
        <w:t xml:space="preserve"> </w:t>
      </w:r>
      <w:r w:rsidR="0007014D" w:rsidRPr="000B3686">
        <w:rPr>
          <w:rFonts w:ascii="Arial" w:hAnsi="Arial" w:cs="Arial"/>
          <w:sz w:val="22"/>
          <w:szCs w:val="22"/>
        </w:rPr>
        <w:t>(NHS England, 2022)</w:t>
      </w:r>
      <w:r w:rsidRPr="000B3686">
        <w:rPr>
          <w:rFonts w:ascii="Arial" w:hAnsi="Arial" w:cs="Arial"/>
          <w:sz w:val="22"/>
          <w:szCs w:val="22"/>
        </w:rPr>
        <w:t xml:space="preserve"> especially in paediatric wards. When a child with complex health needs is getting ready to be discharged, </w:t>
      </w:r>
      <w:r w:rsidR="002A3A8C" w:rsidRPr="000B3686">
        <w:rPr>
          <w:rFonts w:ascii="Arial" w:hAnsi="Arial" w:cs="Arial"/>
          <w:sz w:val="22"/>
          <w:szCs w:val="22"/>
        </w:rPr>
        <w:t>an</w:t>
      </w:r>
      <w:r w:rsidRPr="000B3686">
        <w:rPr>
          <w:rFonts w:ascii="Arial" w:hAnsi="Arial" w:cs="Arial"/>
          <w:sz w:val="22"/>
          <w:szCs w:val="22"/>
        </w:rPr>
        <w:t> example of this is effective communication between hospital staff, community nurses, educators, and social care teams guarantees a safe, timely, and helpful discharge. The Care Act of 2014</w:t>
      </w:r>
      <w:r w:rsidR="003B3A84" w:rsidRPr="000B3686">
        <w:rPr>
          <w:rFonts w:ascii="Arial" w:hAnsi="Arial" w:cs="Arial"/>
          <w:sz w:val="22"/>
          <w:szCs w:val="22"/>
        </w:rPr>
        <w:t xml:space="preserve"> </w:t>
      </w:r>
      <w:r w:rsidR="003B3A84" w:rsidRPr="000B3686">
        <w:rPr>
          <w:rFonts w:ascii="Arial" w:hAnsi="Arial" w:cs="Arial"/>
          <w:sz w:val="22"/>
          <w:szCs w:val="22"/>
        </w:rPr>
        <w:t>(NHS England, 2023)</w:t>
      </w:r>
      <w:r w:rsidRPr="000B3686">
        <w:rPr>
          <w:rFonts w:ascii="Arial" w:hAnsi="Arial" w:cs="Arial"/>
          <w:sz w:val="22"/>
          <w:szCs w:val="22"/>
        </w:rPr>
        <w:t xml:space="preserve"> and the NHS Long Term Plan, </w:t>
      </w:r>
      <w:r w:rsidR="00A749C0" w:rsidRPr="000B3686">
        <w:rPr>
          <w:rFonts w:ascii="Arial" w:hAnsi="Arial" w:cs="Arial"/>
          <w:sz w:val="22"/>
          <w:szCs w:val="22"/>
        </w:rPr>
        <w:t>which</w:t>
      </w:r>
      <w:r w:rsidRPr="000B3686">
        <w:rPr>
          <w:rFonts w:ascii="Arial" w:hAnsi="Arial" w:cs="Arial"/>
          <w:sz w:val="22"/>
          <w:szCs w:val="22"/>
        </w:rPr>
        <w:t xml:space="preserve"> has a strong focus on integrated, person-centred, and preventative care, are two national frameworks that reflect these goals</w:t>
      </w:r>
      <w:r w:rsidR="00F17A2E" w:rsidRPr="000B3686">
        <w:rPr>
          <w:rFonts w:ascii="Arial" w:hAnsi="Arial" w:cs="Arial"/>
          <w:sz w:val="22"/>
          <w:szCs w:val="22"/>
        </w:rPr>
        <w:t>.</w:t>
      </w:r>
    </w:p>
    <w:p w14:paraId="765923B2" w14:textId="5109AE90" w:rsidR="00714EA1" w:rsidRPr="000B3686" w:rsidRDefault="00602A1B" w:rsidP="000B3686">
      <w:pPr>
        <w:spacing w:line="360" w:lineRule="auto"/>
        <w:rPr>
          <w:rFonts w:ascii="Arial" w:hAnsi="Arial" w:cs="Arial"/>
          <w:b/>
          <w:bCs/>
          <w:sz w:val="22"/>
          <w:szCs w:val="22"/>
          <w:u w:val="single"/>
        </w:rPr>
      </w:pPr>
      <w:r w:rsidRPr="000B3686">
        <w:rPr>
          <w:rFonts w:ascii="Arial" w:hAnsi="Arial" w:cs="Arial"/>
          <w:b/>
          <w:bCs/>
          <w:sz w:val="22"/>
          <w:szCs w:val="22"/>
          <w:u w:val="single"/>
        </w:rPr>
        <w:t>Policy and Legislation</w:t>
      </w:r>
    </w:p>
    <w:p w14:paraId="7CEF32BC" w14:textId="3ED4F873" w:rsidR="00714EA1" w:rsidRPr="000B3686" w:rsidRDefault="004C297E" w:rsidP="000B3686">
      <w:pPr>
        <w:spacing w:line="360" w:lineRule="auto"/>
        <w:rPr>
          <w:rFonts w:ascii="Arial" w:hAnsi="Arial" w:cs="Arial"/>
          <w:sz w:val="22"/>
          <w:szCs w:val="22"/>
        </w:rPr>
      </w:pPr>
      <w:r w:rsidRPr="000B3686">
        <w:rPr>
          <w:rFonts w:ascii="Arial" w:hAnsi="Arial" w:cs="Arial"/>
          <w:sz w:val="22"/>
          <w:szCs w:val="22"/>
        </w:rPr>
        <w:t>The UK has a comprehensive framework of policies and legislation designed to support the health and social care sector.</w:t>
      </w:r>
      <w:r w:rsidR="00331237" w:rsidRPr="000B3686">
        <w:rPr>
          <w:rFonts w:ascii="Arial" w:hAnsi="Arial" w:cs="Arial"/>
          <w:sz w:val="22"/>
          <w:szCs w:val="22"/>
        </w:rPr>
        <w:t xml:space="preserve"> A</w:t>
      </w:r>
      <w:r w:rsidRPr="000B3686">
        <w:rPr>
          <w:rFonts w:ascii="Arial" w:hAnsi="Arial" w:cs="Arial"/>
          <w:sz w:val="22"/>
          <w:szCs w:val="22"/>
        </w:rPr>
        <w:t xml:space="preserve"> key development is the introduction of Integrated Care Systems (ICS) under the Health and Care Act 2022,</w:t>
      </w:r>
      <w:r w:rsidR="001F5176" w:rsidRPr="000B3686">
        <w:rPr>
          <w:rFonts w:ascii="Arial" w:hAnsi="Arial" w:cs="Arial"/>
          <w:sz w:val="22"/>
          <w:szCs w:val="22"/>
        </w:rPr>
        <w:t xml:space="preserve"> (Legislation.gov.uk, 2022)</w:t>
      </w:r>
      <w:r w:rsidRPr="000B3686">
        <w:rPr>
          <w:rFonts w:ascii="Arial" w:hAnsi="Arial" w:cs="Arial"/>
          <w:sz w:val="22"/>
          <w:szCs w:val="22"/>
        </w:rPr>
        <w:t xml:space="preserve"> which brings together NHS organisations, local authorities, and voluntary groups to improve public health outcomes and reduce health inequalities through coordinated, collaborative working.</w:t>
      </w:r>
    </w:p>
    <w:p w14:paraId="6438A40F" w14:textId="0091AE76" w:rsidR="007C37D5" w:rsidRPr="000B3686" w:rsidRDefault="007C37D5" w:rsidP="000B3686">
      <w:pPr>
        <w:spacing w:line="360" w:lineRule="auto"/>
        <w:rPr>
          <w:rFonts w:ascii="Arial" w:hAnsi="Arial" w:cs="Arial"/>
          <w:sz w:val="22"/>
          <w:szCs w:val="22"/>
        </w:rPr>
      </w:pPr>
      <w:r w:rsidRPr="000B3686">
        <w:rPr>
          <w:rFonts w:ascii="Arial" w:hAnsi="Arial" w:cs="Arial"/>
          <w:sz w:val="22"/>
          <w:szCs w:val="22"/>
        </w:rPr>
        <w:t xml:space="preserve">The Care Act 2014 </w:t>
      </w:r>
      <w:r w:rsidR="00595896" w:rsidRPr="000B3686">
        <w:rPr>
          <w:rFonts w:ascii="Arial" w:hAnsi="Arial" w:cs="Arial"/>
          <w:sz w:val="22"/>
          <w:szCs w:val="22"/>
        </w:rPr>
        <w:t>(Care Act, 2014)</w:t>
      </w:r>
      <w:r w:rsidR="00595896" w:rsidRPr="000B3686">
        <w:rPr>
          <w:rFonts w:ascii="Arial" w:hAnsi="Arial" w:cs="Arial"/>
          <w:sz w:val="22"/>
          <w:szCs w:val="22"/>
        </w:rPr>
        <w:t xml:space="preserve"> helps to </w:t>
      </w:r>
      <w:r w:rsidRPr="000B3686">
        <w:rPr>
          <w:rFonts w:ascii="Arial" w:hAnsi="Arial" w:cs="Arial"/>
          <w:sz w:val="22"/>
          <w:szCs w:val="22"/>
        </w:rPr>
        <w:t>promote individual wellbeing and involve people in decisions about their care.</w:t>
      </w:r>
      <w:r w:rsidR="00DB5903" w:rsidRPr="000B3686">
        <w:rPr>
          <w:rFonts w:ascii="Arial" w:hAnsi="Arial" w:cs="Arial"/>
          <w:sz w:val="22"/>
          <w:szCs w:val="22"/>
        </w:rPr>
        <w:t xml:space="preserve"> It makes sure </w:t>
      </w:r>
      <w:r w:rsidR="00D61437" w:rsidRPr="000B3686">
        <w:rPr>
          <w:rFonts w:ascii="Arial" w:hAnsi="Arial" w:cs="Arial"/>
          <w:sz w:val="22"/>
          <w:szCs w:val="22"/>
        </w:rPr>
        <w:t xml:space="preserve">health care providers are following correct procedures and putting the patient </w:t>
      </w:r>
      <w:r w:rsidR="00114D2C" w:rsidRPr="000B3686">
        <w:rPr>
          <w:rFonts w:ascii="Arial" w:hAnsi="Arial" w:cs="Arial"/>
          <w:sz w:val="22"/>
          <w:szCs w:val="22"/>
        </w:rPr>
        <w:t>first.</w:t>
      </w:r>
    </w:p>
    <w:p w14:paraId="5EF0ED18" w14:textId="2B6BFD76" w:rsidR="001E4ABA" w:rsidRPr="000B3686" w:rsidRDefault="00D23DAC" w:rsidP="000B3686">
      <w:pPr>
        <w:spacing w:line="360" w:lineRule="auto"/>
        <w:rPr>
          <w:rFonts w:ascii="Arial" w:hAnsi="Arial" w:cs="Arial"/>
          <w:sz w:val="22"/>
          <w:szCs w:val="22"/>
        </w:rPr>
      </w:pPr>
      <w:r w:rsidRPr="000B3686">
        <w:rPr>
          <w:rFonts w:ascii="Arial" w:hAnsi="Arial" w:cs="Arial"/>
          <w:sz w:val="22"/>
          <w:szCs w:val="22"/>
        </w:rPr>
        <w:t>The Health and Social Care Act of 2012</w:t>
      </w:r>
      <w:r w:rsidR="009248BD" w:rsidRPr="000B3686">
        <w:rPr>
          <w:rFonts w:ascii="Arial" w:hAnsi="Arial" w:cs="Arial"/>
          <w:sz w:val="22"/>
          <w:szCs w:val="22"/>
        </w:rPr>
        <w:t xml:space="preserve"> </w:t>
      </w:r>
      <w:r w:rsidR="009248BD" w:rsidRPr="000B3686">
        <w:rPr>
          <w:rFonts w:ascii="Arial" w:hAnsi="Arial" w:cs="Arial"/>
          <w:sz w:val="22"/>
          <w:szCs w:val="22"/>
        </w:rPr>
        <w:t>(Gov.UK, 2012)</w:t>
      </w:r>
      <w:r w:rsidRPr="000B3686">
        <w:rPr>
          <w:rFonts w:ascii="Arial" w:hAnsi="Arial" w:cs="Arial"/>
          <w:sz w:val="22"/>
          <w:szCs w:val="22"/>
        </w:rPr>
        <w:t xml:space="preserve"> provides the public health a new priority, engages individuals, allows providers to innovate, and places professionals at the heart of commissioning.</w:t>
      </w:r>
      <w:r w:rsidR="00F07F0D" w:rsidRPr="000B3686">
        <w:rPr>
          <w:rFonts w:ascii="Arial" w:hAnsi="Arial" w:cs="Arial"/>
          <w:sz w:val="22"/>
          <w:szCs w:val="22"/>
        </w:rPr>
        <w:t xml:space="preserve"> </w:t>
      </w:r>
      <w:r w:rsidR="00F07F0D" w:rsidRPr="000B3686">
        <w:rPr>
          <w:rFonts w:ascii="Arial" w:hAnsi="Arial" w:cs="Arial"/>
          <w:sz w:val="22"/>
          <w:szCs w:val="22"/>
        </w:rPr>
        <w:t>empowering individuals to shape their care pathways.</w:t>
      </w:r>
    </w:p>
    <w:p w14:paraId="303B755E" w14:textId="77777777" w:rsidR="009B0B08" w:rsidRPr="000B3686" w:rsidRDefault="001737A1" w:rsidP="000B3686">
      <w:pPr>
        <w:spacing w:line="360" w:lineRule="auto"/>
        <w:rPr>
          <w:rFonts w:ascii="Arial" w:hAnsi="Arial" w:cs="Arial"/>
          <w:sz w:val="22"/>
          <w:szCs w:val="22"/>
        </w:rPr>
      </w:pPr>
      <w:r w:rsidRPr="000B3686">
        <w:rPr>
          <w:rFonts w:ascii="Arial" w:hAnsi="Arial" w:cs="Arial"/>
          <w:sz w:val="22"/>
          <w:szCs w:val="22"/>
        </w:rPr>
        <w:lastRenderedPageBreak/>
        <w:t xml:space="preserve">The </w:t>
      </w:r>
      <w:r w:rsidR="00872BEF" w:rsidRPr="000B3686">
        <w:rPr>
          <w:rFonts w:ascii="Arial" w:hAnsi="Arial" w:cs="Arial"/>
          <w:sz w:val="22"/>
          <w:szCs w:val="22"/>
        </w:rPr>
        <w:t>care quality commission Act</w:t>
      </w:r>
      <w:r w:rsidR="00FF38C7" w:rsidRPr="000B3686">
        <w:rPr>
          <w:rFonts w:ascii="Arial" w:hAnsi="Arial" w:cs="Arial"/>
          <w:sz w:val="22"/>
          <w:szCs w:val="22"/>
        </w:rPr>
        <w:t xml:space="preserve"> </w:t>
      </w:r>
      <w:r w:rsidR="001D7FCE" w:rsidRPr="000B3686">
        <w:rPr>
          <w:rFonts w:ascii="Arial" w:hAnsi="Arial" w:cs="Arial"/>
          <w:sz w:val="22"/>
          <w:szCs w:val="22"/>
        </w:rPr>
        <w:t>(CQC, 2022)</w:t>
      </w:r>
      <w:r w:rsidR="00033196" w:rsidRPr="000B3686">
        <w:rPr>
          <w:rFonts w:ascii="Arial" w:hAnsi="Arial" w:cs="Arial"/>
          <w:sz w:val="22"/>
          <w:szCs w:val="22"/>
        </w:rPr>
        <w:t xml:space="preserve"> </w:t>
      </w:r>
      <w:r w:rsidR="00033196" w:rsidRPr="000B3686">
        <w:rPr>
          <w:rFonts w:ascii="Arial" w:hAnsi="Arial" w:cs="Arial"/>
          <w:sz w:val="22"/>
          <w:szCs w:val="22"/>
        </w:rPr>
        <w:t>is t</w:t>
      </w:r>
      <w:r w:rsidR="007869D8" w:rsidRPr="000B3686">
        <w:rPr>
          <w:rFonts w:ascii="Arial" w:hAnsi="Arial" w:cs="Arial"/>
          <w:sz w:val="22"/>
          <w:szCs w:val="22"/>
        </w:rPr>
        <w:t>o</w:t>
      </w:r>
      <w:r w:rsidR="00033196" w:rsidRPr="000B3686">
        <w:rPr>
          <w:rFonts w:ascii="Arial" w:hAnsi="Arial" w:cs="Arial"/>
          <w:sz w:val="22"/>
          <w:szCs w:val="22"/>
        </w:rPr>
        <w:t xml:space="preserve"> inspect, and rate services such as hospitals, care homes, GP practices, and community care providers to ensure they meet fundamental standards of quality and safety. The CQC promotes person-centred care by holding providers accountable for delivering services that are safe, effective, compassionate, and responsive to individual needs. Through regular inspections and public reports, the CQC helps drive improvement, protect service users' rights, and ensure that care is delivered with dignity and respect.</w:t>
      </w:r>
      <w:r w:rsidR="001F6EE0" w:rsidRPr="000B3686">
        <w:rPr>
          <w:rFonts w:ascii="Arial" w:hAnsi="Arial" w:cs="Arial"/>
          <w:sz w:val="22"/>
          <w:szCs w:val="22"/>
        </w:rPr>
        <w:t xml:space="preserve"> </w:t>
      </w:r>
    </w:p>
    <w:p w14:paraId="7074C74F" w14:textId="2557515B" w:rsidR="004A3A79" w:rsidRPr="000B3686" w:rsidRDefault="001F6EE0" w:rsidP="000B3686">
      <w:pPr>
        <w:spacing w:line="360" w:lineRule="auto"/>
        <w:rPr>
          <w:rFonts w:ascii="Arial" w:hAnsi="Arial" w:cs="Arial"/>
          <w:sz w:val="22"/>
          <w:szCs w:val="22"/>
        </w:rPr>
      </w:pPr>
      <w:r w:rsidRPr="000B3686">
        <w:rPr>
          <w:rFonts w:ascii="Arial" w:hAnsi="Arial" w:cs="Arial"/>
          <w:sz w:val="22"/>
          <w:szCs w:val="22"/>
        </w:rPr>
        <w:t>An example where some of these Acts might be used is</w:t>
      </w:r>
      <w:r w:rsidR="009B0B08" w:rsidRPr="000B3686">
        <w:rPr>
          <w:rFonts w:ascii="Arial" w:hAnsi="Arial" w:cs="Arial"/>
          <w:sz w:val="22"/>
          <w:szCs w:val="22"/>
        </w:rPr>
        <w:t xml:space="preserve"> in</w:t>
      </w:r>
      <w:r w:rsidR="009B0B08" w:rsidRPr="000B3686">
        <w:rPr>
          <w:rFonts w:ascii="Arial" w:hAnsi="Arial" w:cs="Arial"/>
          <w:sz w:val="22"/>
          <w:szCs w:val="22"/>
        </w:rPr>
        <w:t xml:space="preserve"> a hospital setting, </w:t>
      </w:r>
      <w:r w:rsidR="00546241" w:rsidRPr="000B3686">
        <w:rPr>
          <w:rFonts w:ascii="Arial" w:hAnsi="Arial" w:cs="Arial"/>
          <w:sz w:val="22"/>
          <w:szCs w:val="22"/>
        </w:rPr>
        <w:t>is</w:t>
      </w:r>
      <w:r w:rsidR="009B0B08" w:rsidRPr="000B3686">
        <w:rPr>
          <w:rFonts w:ascii="Arial" w:hAnsi="Arial" w:cs="Arial"/>
          <w:sz w:val="22"/>
          <w:szCs w:val="22"/>
        </w:rPr>
        <w:t xml:space="preserve"> when discharging a child with complex needs, the Care Act and ICS framework require hospital staff to work in partnership with community health and social care teams to ensure a safe and coordinated transition</w:t>
      </w:r>
      <w:r w:rsidR="00546241" w:rsidRPr="000B3686">
        <w:rPr>
          <w:rFonts w:ascii="Arial" w:hAnsi="Arial" w:cs="Arial"/>
          <w:sz w:val="22"/>
          <w:szCs w:val="22"/>
        </w:rPr>
        <w:t>.</w:t>
      </w:r>
    </w:p>
    <w:p w14:paraId="3CA3A64F" w14:textId="5F2BF89D" w:rsidR="006C0D7E" w:rsidRPr="000B3686" w:rsidRDefault="006C0D7E" w:rsidP="000B3686">
      <w:pPr>
        <w:spacing w:line="360" w:lineRule="auto"/>
        <w:rPr>
          <w:rFonts w:ascii="Arial" w:hAnsi="Arial" w:cs="Arial"/>
          <w:b/>
          <w:bCs/>
          <w:sz w:val="22"/>
          <w:szCs w:val="22"/>
          <w:u w:val="single"/>
        </w:rPr>
      </w:pPr>
      <w:r w:rsidRPr="000B3686">
        <w:rPr>
          <w:rFonts w:ascii="Arial" w:hAnsi="Arial" w:cs="Arial"/>
          <w:b/>
          <w:bCs/>
          <w:sz w:val="22"/>
          <w:szCs w:val="22"/>
          <w:u w:val="single"/>
        </w:rPr>
        <w:t xml:space="preserve">Recommendations </w:t>
      </w:r>
    </w:p>
    <w:p w14:paraId="1443B7DB" w14:textId="210B6E40" w:rsidR="00D33FD9" w:rsidRPr="000B3686" w:rsidRDefault="00D33FD9" w:rsidP="000B3686">
      <w:pPr>
        <w:spacing w:line="360" w:lineRule="auto"/>
        <w:rPr>
          <w:rFonts w:ascii="Arial" w:hAnsi="Arial" w:cs="Arial"/>
          <w:sz w:val="22"/>
          <w:szCs w:val="22"/>
        </w:rPr>
      </w:pPr>
      <w:r w:rsidRPr="000B3686">
        <w:rPr>
          <w:rFonts w:ascii="Arial" w:hAnsi="Arial" w:cs="Arial"/>
          <w:sz w:val="22"/>
          <w:szCs w:val="22"/>
        </w:rPr>
        <w:t xml:space="preserve">There </w:t>
      </w:r>
      <w:r w:rsidR="00E61639">
        <w:rPr>
          <w:rFonts w:ascii="Arial" w:hAnsi="Arial" w:cs="Arial"/>
          <w:sz w:val="22"/>
          <w:szCs w:val="22"/>
        </w:rPr>
        <w:t xml:space="preserve">are </w:t>
      </w:r>
      <w:r w:rsidRPr="000B3686">
        <w:rPr>
          <w:rFonts w:ascii="Arial" w:hAnsi="Arial" w:cs="Arial"/>
          <w:sz w:val="22"/>
          <w:szCs w:val="22"/>
        </w:rPr>
        <w:t>gaps in practice despite national initiatives to integrate partnership working (P</w:t>
      </w:r>
      <w:r w:rsidR="007C35B2" w:rsidRPr="000B3686">
        <w:rPr>
          <w:rFonts w:ascii="Arial" w:hAnsi="Arial" w:cs="Arial"/>
          <w:sz w:val="22"/>
          <w:szCs w:val="22"/>
        </w:rPr>
        <w:t>S</w:t>
      </w:r>
      <w:r w:rsidRPr="000B3686">
        <w:rPr>
          <w:rFonts w:ascii="Arial" w:hAnsi="Arial" w:cs="Arial"/>
          <w:sz w:val="22"/>
          <w:szCs w:val="22"/>
        </w:rPr>
        <w:t>W) and person-centred care (PCC) into health and social care. The efficacy of these strategies is frequently limited by inconsistent implementation, time constraints, and broken communication systems, especially in hospital settings. For instance, a lack of shared digital tools or inadequate training may make it difficult for staff in paediatric wards to fully involve children and families in care planning.</w:t>
      </w:r>
    </w:p>
    <w:p w14:paraId="0180DC92" w14:textId="5FF92B36" w:rsidR="00B55D29" w:rsidRPr="000B3686" w:rsidRDefault="006C0D7E" w:rsidP="000B3686">
      <w:pPr>
        <w:spacing w:line="360" w:lineRule="auto"/>
        <w:rPr>
          <w:rFonts w:ascii="Arial" w:hAnsi="Arial" w:cs="Arial"/>
          <w:sz w:val="22"/>
          <w:szCs w:val="22"/>
        </w:rPr>
      </w:pPr>
      <w:r w:rsidRPr="000B3686">
        <w:rPr>
          <w:rFonts w:ascii="Arial" w:hAnsi="Arial" w:cs="Arial"/>
          <w:sz w:val="22"/>
          <w:szCs w:val="22"/>
        </w:rPr>
        <w:t>Staff development programs should incorporate improved training in collaboration between professions, cultural awareness, and communication to address issues. Professionals would be better equipped to provide inclusive and adaptable care. Coordination and consistency could be enhanced by digital integration, such as electronic health records, which would enable real-time information sharing between teams</w:t>
      </w:r>
      <w:r w:rsidR="00743C2C" w:rsidRPr="000B3686">
        <w:rPr>
          <w:rFonts w:ascii="Arial" w:hAnsi="Arial" w:cs="Arial"/>
          <w:sz w:val="22"/>
          <w:szCs w:val="22"/>
        </w:rPr>
        <w:t xml:space="preserve"> </w:t>
      </w:r>
      <w:r w:rsidR="00743C2C" w:rsidRPr="000B3686">
        <w:rPr>
          <w:rFonts w:ascii="Arial" w:hAnsi="Arial" w:cs="Arial"/>
          <w:sz w:val="22"/>
          <w:szCs w:val="22"/>
        </w:rPr>
        <w:t>(Santana et al., 2018)</w:t>
      </w:r>
      <w:r w:rsidR="000C7007" w:rsidRPr="000B3686">
        <w:rPr>
          <w:rFonts w:ascii="Arial" w:hAnsi="Arial" w:cs="Arial"/>
          <w:sz w:val="22"/>
          <w:szCs w:val="22"/>
        </w:rPr>
        <w:t xml:space="preserve">. </w:t>
      </w:r>
      <w:r w:rsidR="00E42CCD" w:rsidRPr="000B3686">
        <w:rPr>
          <w:rFonts w:ascii="Arial" w:hAnsi="Arial" w:cs="Arial"/>
          <w:sz w:val="22"/>
          <w:szCs w:val="22"/>
        </w:rPr>
        <w:t>T</w:t>
      </w:r>
      <w:r w:rsidR="00E42CCD" w:rsidRPr="000B3686">
        <w:rPr>
          <w:rFonts w:ascii="Arial" w:hAnsi="Arial" w:cs="Arial"/>
          <w:sz w:val="22"/>
          <w:szCs w:val="22"/>
        </w:rPr>
        <w:t>his ensures that nurses, doctors, and social workers have a unified understanding of a child’s needs, supporting safer and more consistent care.</w:t>
      </w:r>
    </w:p>
    <w:p w14:paraId="3CF91697" w14:textId="509F2FE0" w:rsidR="00067EDD" w:rsidRPr="000B3686" w:rsidRDefault="00067EDD" w:rsidP="000B3686">
      <w:pPr>
        <w:spacing w:line="360" w:lineRule="auto"/>
        <w:rPr>
          <w:rFonts w:ascii="Arial" w:hAnsi="Arial" w:cs="Arial"/>
          <w:sz w:val="22"/>
          <w:szCs w:val="22"/>
        </w:rPr>
      </w:pPr>
      <w:r w:rsidRPr="000B3686">
        <w:rPr>
          <w:rFonts w:ascii="Arial" w:hAnsi="Arial" w:cs="Arial"/>
          <w:sz w:val="22"/>
          <w:szCs w:val="22"/>
        </w:rPr>
        <w:t>Collaborative partnerships with community and voluntary organisations can further strengthen support for families, particularly during hospital-to-home transitions. However, these improvements require sustained investment, leadership commitment, and policy alignment. Barriers such as digital literacy gaps, resistance to change, and unequal access to technology must be to avoid exacerbating health inequalities. Future policy development should focus on embedding</w:t>
      </w:r>
      <w:r w:rsidR="00DB2FE2" w:rsidRPr="000B3686">
        <w:rPr>
          <w:rFonts w:ascii="Arial" w:hAnsi="Arial" w:cs="Arial"/>
          <w:sz w:val="22"/>
          <w:szCs w:val="22"/>
        </w:rPr>
        <w:t xml:space="preserve"> person centred care</w:t>
      </w:r>
      <w:r w:rsidRPr="000B3686">
        <w:rPr>
          <w:rFonts w:ascii="Arial" w:hAnsi="Arial" w:cs="Arial"/>
          <w:sz w:val="22"/>
          <w:szCs w:val="22"/>
        </w:rPr>
        <w:t xml:space="preserve"> </w:t>
      </w:r>
      <w:r w:rsidR="00DB2FE2" w:rsidRPr="000B3686">
        <w:rPr>
          <w:rFonts w:ascii="Arial" w:hAnsi="Arial" w:cs="Arial"/>
          <w:sz w:val="22"/>
          <w:szCs w:val="22"/>
        </w:rPr>
        <w:t>(</w:t>
      </w:r>
      <w:r w:rsidRPr="000B3686">
        <w:rPr>
          <w:rFonts w:ascii="Arial" w:hAnsi="Arial" w:cs="Arial"/>
          <w:sz w:val="22"/>
          <w:szCs w:val="22"/>
        </w:rPr>
        <w:t>PCC</w:t>
      </w:r>
      <w:r w:rsidR="00DB2FE2" w:rsidRPr="000B3686">
        <w:rPr>
          <w:rFonts w:ascii="Arial" w:hAnsi="Arial" w:cs="Arial"/>
          <w:sz w:val="22"/>
          <w:szCs w:val="22"/>
        </w:rPr>
        <w:t>)</w:t>
      </w:r>
      <w:r w:rsidRPr="000B3686">
        <w:rPr>
          <w:rFonts w:ascii="Arial" w:hAnsi="Arial" w:cs="Arial"/>
          <w:sz w:val="22"/>
          <w:szCs w:val="22"/>
        </w:rPr>
        <w:t xml:space="preserve"> and</w:t>
      </w:r>
      <w:r w:rsidR="00DB2FE2" w:rsidRPr="000B3686">
        <w:rPr>
          <w:rFonts w:ascii="Arial" w:hAnsi="Arial" w:cs="Arial"/>
          <w:sz w:val="22"/>
          <w:szCs w:val="22"/>
        </w:rPr>
        <w:t xml:space="preserve"> partnership</w:t>
      </w:r>
      <w:r w:rsidR="002F4A52" w:rsidRPr="000B3686">
        <w:rPr>
          <w:rFonts w:ascii="Arial" w:hAnsi="Arial" w:cs="Arial"/>
          <w:sz w:val="22"/>
          <w:szCs w:val="22"/>
        </w:rPr>
        <w:t xml:space="preserve"> working</w:t>
      </w:r>
      <w:r w:rsidRPr="000B3686">
        <w:rPr>
          <w:rFonts w:ascii="Arial" w:hAnsi="Arial" w:cs="Arial"/>
          <w:sz w:val="22"/>
          <w:szCs w:val="22"/>
        </w:rPr>
        <w:t xml:space="preserve"> </w:t>
      </w:r>
      <w:r w:rsidR="002F4A52" w:rsidRPr="000B3686">
        <w:rPr>
          <w:rFonts w:ascii="Arial" w:hAnsi="Arial" w:cs="Arial"/>
          <w:sz w:val="22"/>
          <w:szCs w:val="22"/>
        </w:rPr>
        <w:t>(</w:t>
      </w:r>
      <w:r w:rsidRPr="000B3686">
        <w:rPr>
          <w:rFonts w:ascii="Arial" w:hAnsi="Arial" w:cs="Arial"/>
          <w:sz w:val="22"/>
          <w:szCs w:val="22"/>
        </w:rPr>
        <w:t>P</w:t>
      </w:r>
      <w:r w:rsidR="00463352">
        <w:rPr>
          <w:rFonts w:ascii="Arial" w:hAnsi="Arial" w:cs="Arial"/>
          <w:sz w:val="22"/>
          <w:szCs w:val="22"/>
        </w:rPr>
        <w:t>S</w:t>
      </w:r>
      <w:r w:rsidRPr="000B3686">
        <w:rPr>
          <w:rFonts w:ascii="Arial" w:hAnsi="Arial" w:cs="Arial"/>
          <w:sz w:val="22"/>
          <w:szCs w:val="22"/>
        </w:rPr>
        <w:t>W</w:t>
      </w:r>
      <w:r w:rsidR="002F4A52" w:rsidRPr="000B3686">
        <w:rPr>
          <w:rFonts w:ascii="Arial" w:hAnsi="Arial" w:cs="Arial"/>
          <w:sz w:val="22"/>
          <w:szCs w:val="22"/>
        </w:rPr>
        <w:t xml:space="preserve">) </w:t>
      </w:r>
      <w:r w:rsidRPr="000B3686">
        <w:rPr>
          <w:rFonts w:ascii="Arial" w:hAnsi="Arial" w:cs="Arial"/>
          <w:sz w:val="22"/>
          <w:szCs w:val="22"/>
        </w:rPr>
        <w:t xml:space="preserve">into workforce strategies, digital infrastructure, and performance frameworks to ensure these principles </w:t>
      </w:r>
      <w:r w:rsidR="00A728AC" w:rsidRPr="000B3686">
        <w:rPr>
          <w:rFonts w:ascii="Arial" w:hAnsi="Arial" w:cs="Arial"/>
          <w:sz w:val="22"/>
          <w:szCs w:val="22"/>
        </w:rPr>
        <w:t>are practise</w:t>
      </w:r>
      <w:r w:rsidRPr="000B3686">
        <w:rPr>
          <w:rFonts w:ascii="Arial" w:hAnsi="Arial" w:cs="Arial"/>
          <w:sz w:val="22"/>
          <w:szCs w:val="22"/>
        </w:rPr>
        <w:t xml:space="preserve"> across all care settings.</w:t>
      </w:r>
    </w:p>
    <w:p w14:paraId="697A2892" w14:textId="77777777" w:rsidR="00463352" w:rsidRDefault="00463352" w:rsidP="000B3686">
      <w:pPr>
        <w:spacing w:line="360" w:lineRule="auto"/>
        <w:rPr>
          <w:rFonts w:ascii="Arial" w:hAnsi="Arial" w:cs="Arial"/>
          <w:b/>
          <w:bCs/>
          <w:sz w:val="22"/>
          <w:szCs w:val="22"/>
          <w:u w:val="single"/>
        </w:rPr>
      </w:pPr>
    </w:p>
    <w:p w14:paraId="7B20B222" w14:textId="77777777" w:rsidR="00463352" w:rsidRDefault="00463352" w:rsidP="000B3686">
      <w:pPr>
        <w:spacing w:line="360" w:lineRule="auto"/>
        <w:rPr>
          <w:rFonts w:ascii="Arial" w:hAnsi="Arial" w:cs="Arial"/>
          <w:b/>
          <w:bCs/>
          <w:sz w:val="22"/>
          <w:szCs w:val="22"/>
          <w:u w:val="single"/>
        </w:rPr>
      </w:pPr>
    </w:p>
    <w:p w14:paraId="0FE2C5E1" w14:textId="0E735F6E" w:rsidR="00714EA1" w:rsidRPr="000B3686" w:rsidRDefault="00AD71F5" w:rsidP="000B3686">
      <w:pPr>
        <w:spacing w:line="360" w:lineRule="auto"/>
        <w:rPr>
          <w:rFonts w:ascii="Arial" w:hAnsi="Arial" w:cs="Arial"/>
          <w:b/>
          <w:bCs/>
          <w:sz w:val="22"/>
          <w:szCs w:val="22"/>
          <w:u w:val="single"/>
        </w:rPr>
      </w:pPr>
      <w:r w:rsidRPr="000B3686">
        <w:rPr>
          <w:rFonts w:ascii="Arial" w:hAnsi="Arial" w:cs="Arial"/>
          <w:b/>
          <w:bCs/>
          <w:sz w:val="22"/>
          <w:szCs w:val="22"/>
          <w:u w:val="single"/>
        </w:rPr>
        <w:t>Conclusion</w:t>
      </w:r>
    </w:p>
    <w:p w14:paraId="2160E86A" w14:textId="3BDBB521" w:rsidR="00AD71F5" w:rsidRPr="000B3686" w:rsidRDefault="0067266D" w:rsidP="000B3686">
      <w:pPr>
        <w:spacing w:line="360" w:lineRule="auto"/>
        <w:rPr>
          <w:rFonts w:ascii="Arial" w:hAnsi="Arial" w:cs="Arial"/>
          <w:sz w:val="22"/>
          <w:szCs w:val="22"/>
        </w:rPr>
      </w:pPr>
      <w:r w:rsidRPr="000B3686">
        <w:rPr>
          <w:rFonts w:ascii="Arial" w:hAnsi="Arial" w:cs="Arial"/>
          <w:sz w:val="22"/>
          <w:szCs w:val="22"/>
        </w:rPr>
        <w:t xml:space="preserve">In UK hospital settings, providing safe, moral, and efficient support is mostly dependent on person-centred care (PCC) and partnership working (PSW). While partnership working (PSW) allows interdisciplinary teams to work together to meet complex needs through coordinated and holistic care, person-centred care (PCC) guarantees individuals </w:t>
      </w:r>
      <w:r w:rsidR="00A728AC">
        <w:rPr>
          <w:rFonts w:ascii="Arial" w:hAnsi="Arial" w:cs="Arial"/>
          <w:sz w:val="22"/>
          <w:szCs w:val="22"/>
        </w:rPr>
        <w:t>will be</w:t>
      </w:r>
      <w:r w:rsidRPr="000B3686">
        <w:rPr>
          <w:rFonts w:ascii="Arial" w:hAnsi="Arial" w:cs="Arial"/>
          <w:sz w:val="22"/>
          <w:szCs w:val="22"/>
        </w:rPr>
        <w:t xml:space="preserve"> </w:t>
      </w:r>
      <w:r w:rsidR="00A728AC">
        <w:rPr>
          <w:rFonts w:ascii="Arial" w:hAnsi="Arial" w:cs="Arial"/>
          <w:sz w:val="22"/>
          <w:szCs w:val="22"/>
        </w:rPr>
        <w:t>shown</w:t>
      </w:r>
      <w:r w:rsidRPr="000B3686">
        <w:rPr>
          <w:rFonts w:ascii="Arial" w:hAnsi="Arial" w:cs="Arial"/>
          <w:sz w:val="22"/>
          <w:szCs w:val="22"/>
        </w:rPr>
        <w:t xml:space="preserve"> with dignity, respect, and autonomy. These strategies encourage inclusive, outcome-focused practice and are supported by important laws like, the Health and Care Act of 2022, and the Care Act of 2014. Relational care, empowerment, and collaborative decision-making are further emphasised by theoretical frameworks such as the Person-Centred Nursing Framework (PCNF). However, obstacles including poor communication, a lack of resources, and the significance of continuous investment in digital equipment, policy alignment, and training.</w:t>
      </w:r>
      <w:r w:rsidR="00133F5A" w:rsidRPr="000B3686">
        <w:rPr>
          <w:rFonts w:ascii="Arial" w:hAnsi="Arial" w:cs="Arial"/>
          <w:sz w:val="22"/>
          <w:szCs w:val="22"/>
        </w:rPr>
        <w:t xml:space="preserve"> By following </w:t>
      </w:r>
      <w:r w:rsidR="00DC65FF" w:rsidRPr="000B3686">
        <w:rPr>
          <w:rFonts w:ascii="Arial" w:hAnsi="Arial" w:cs="Arial"/>
          <w:sz w:val="22"/>
          <w:szCs w:val="22"/>
        </w:rPr>
        <w:t>all</w:t>
      </w:r>
      <w:r w:rsidR="008F77A8" w:rsidRPr="000B3686">
        <w:rPr>
          <w:rFonts w:ascii="Arial" w:hAnsi="Arial" w:cs="Arial"/>
          <w:sz w:val="22"/>
          <w:szCs w:val="22"/>
        </w:rPr>
        <w:t xml:space="preserve"> the different frameworks, policy</w:t>
      </w:r>
      <w:r w:rsidR="00E96FAE" w:rsidRPr="000B3686">
        <w:rPr>
          <w:rFonts w:ascii="Arial" w:hAnsi="Arial" w:cs="Arial"/>
          <w:sz w:val="22"/>
          <w:szCs w:val="22"/>
        </w:rPr>
        <w:t xml:space="preserve"> and</w:t>
      </w:r>
      <w:r w:rsidR="008F77A8" w:rsidRPr="000B3686">
        <w:rPr>
          <w:rFonts w:ascii="Arial" w:hAnsi="Arial" w:cs="Arial"/>
          <w:sz w:val="22"/>
          <w:szCs w:val="22"/>
        </w:rPr>
        <w:t xml:space="preserve"> </w:t>
      </w:r>
      <w:r w:rsidR="00E96FAE" w:rsidRPr="000B3686">
        <w:rPr>
          <w:rFonts w:ascii="Arial" w:hAnsi="Arial" w:cs="Arial"/>
          <w:sz w:val="22"/>
          <w:szCs w:val="22"/>
        </w:rPr>
        <w:t xml:space="preserve">training hospital setting will </w:t>
      </w:r>
      <w:r w:rsidR="00976DC9" w:rsidRPr="000B3686">
        <w:rPr>
          <w:rFonts w:ascii="Arial" w:hAnsi="Arial" w:cs="Arial"/>
          <w:sz w:val="22"/>
          <w:szCs w:val="22"/>
        </w:rPr>
        <w:t>operation smoothly.</w:t>
      </w:r>
      <w:r w:rsidR="00E96FAE" w:rsidRPr="000B3686">
        <w:rPr>
          <w:rFonts w:ascii="Arial" w:hAnsi="Arial" w:cs="Arial"/>
          <w:sz w:val="22"/>
          <w:szCs w:val="22"/>
        </w:rPr>
        <w:t xml:space="preserve"> </w:t>
      </w:r>
    </w:p>
    <w:p w14:paraId="34CE1D6E" w14:textId="77777777" w:rsidR="00714EA1" w:rsidRPr="000B3686" w:rsidRDefault="00714EA1" w:rsidP="000B3686">
      <w:pPr>
        <w:spacing w:line="360" w:lineRule="auto"/>
        <w:rPr>
          <w:rFonts w:ascii="Arial" w:hAnsi="Arial" w:cs="Arial"/>
          <w:sz w:val="22"/>
          <w:szCs w:val="22"/>
        </w:rPr>
      </w:pPr>
    </w:p>
    <w:p w14:paraId="1444A96C" w14:textId="77777777" w:rsidR="00714EA1" w:rsidRPr="000B3686" w:rsidRDefault="00714EA1" w:rsidP="000B3686">
      <w:pPr>
        <w:spacing w:line="360" w:lineRule="auto"/>
        <w:rPr>
          <w:rFonts w:ascii="Arial" w:hAnsi="Arial" w:cs="Arial"/>
          <w:sz w:val="22"/>
          <w:szCs w:val="22"/>
        </w:rPr>
      </w:pPr>
    </w:p>
    <w:p w14:paraId="0750EE72" w14:textId="77777777" w:rsidR="00730661" w:rsidRPr="000B3686" w:rsidRDefault="00730661" w:rsidP="000B3686">
      <w:pPr>
        <w:spacing w:line="360" w:lineRule="auto"/>
        <w:rPr>
          <w:rFonts w:ascii="Arial" w:hAnsi="Arial" w:cs="Arial"/>
          <w:sz w:val="22"/>
          <w:szCs w:val="22"/>
        </w:rPr>
      </w:pPr>
    </w:p>
    <w:p w14:paraId="6ED7FAAE" w14:textId="77777777" w:rsidR="00730661" w:rsidRPr="000B3686" w:rsidRDefault="00730661" w:rsidP="000B3686">
      <w:pPr>
        <w:spacing w:line="360" w:lineRule="auto"/>
        <w:rPr>
          <w:rFonts w:ascii="Arial" w:hAnsi="Arial" w:cs="Arial"/>
          <w:sz w:val="22"/>
          <w:szCs w:val="22"/>
        </w:rPr>
      </w:pPr>
    </w:p>
    <w:p w14:paraId="46B60049" w14:textId="77777777" w:rsidR="00730661" w:rsidRPr="000B3686" w:rsidRDefault="00730661" w:rsidP="000B3686">
      <w:pPr>
        <w:spacing w:line="360" w:lineRule="auto"/>
        <w:rPr>
          <w:rFonts w:ascii="Arial" w:hAnsi="Arial" w:cs="Arial"/>
          <w:sz w:val="22"/>
          <w:szCs w:val="22"/>
        </w:rPr>
      </w:pPr>
    </w:p>
    <w:p w14:paraId="5302E665" w14:textId="77777777" w:rsidR="00E124B7" w:rsidRDefault="00E124B7" w:rsidP="000B3686">
      <w:pPr>
        <w:spacing w:line="360" w:lineRule="auto"/>
        <w:rPr>
          <w:rFonts w:ascii="Arial" w:hAnsi="Arial" w:cs="Arial"/>
          <w:sz w:val="22"/>
          <w:szCs w:val="22"/>
        </w:rPr>
      </w:pPr>
    </w:p>
    <w:p w14:paraId="583FB4BF" w14:textId="77777777" w:rsidR="00CA5A9A" w:rsidRDefault="00CA5A9A" w:rsidP="000B3686">
      <w:pPr>
        <w:spacing w:line="360" w:lineRule="auto"/>
        <w:rPr>
          <w:rFonts w:ascii="Arial" w:hAnsi="Arial" w:cs="Arial"/>
          <w:sz w:val="22"/>
          <w:szCs w:val="22"/>
        </w:rPr>
      </w:pPr>
    </w:p>
    <w:p w14:paraId="3F5827FE" w14:textId="77777777" w:rsidR="00CA5A9A" w:rsidRDefault="00CA5A9A" w:rsidP="000B3686">
      <w:pPr>
        <w:spacing w:line="360" w:lineRule="auto"/>
        <w:rPr>
          <w:rFonts w:ascii="Arial" w:hAnsi="Arial" w:cs="Arial"/>
          <w:sz w:val="22"/>
          <w:szCs w:val="22"/>
        </w:rPr>
      </w:pPr>
    </w:p>
    <w:p w14:paraId="7492F39C" w14:textId="77777777" w:rsidR="00CA5A9A" w:rsidRDefault="00CA5A9A" w:rsidP="000B3686">
      <w:pPr>
        <w:spacing w:line="360" w:lineRule="auto"/>
        <w:rPr>
          <w:rFonts w:ascii="Arial" w:hAnsi="Arial" w:cs="Arial"/>
          <w:sz w:val="22"/>
          <w:szCs w:val="22"/>
        </w:rPr>
      </w:pPr>
    </w:p>
    <w:p w14:paraId="2F41EFFD" w14:textId="77777777" w:rsidR="00CA5A9A" w:rsidRDefault="00CA5A9A" w:rsidP="000B3686">
      <w:pPr>
        <w:spacing w:line="360" w:lineRule="auto"/>
        <w:rPr>
          <w:rFonts w:ascii="Arial" w:hAnsi="Arial" w:cs="Arial"/>
          <w:sz w:val="22"/>
          <w:szCs w:val="22"/>
        </w:rPr>
      </w:pPr>
    </w:p>
    <w:p w14:paraId="1C76CFF0" w14:textId="77777777" w:rsidR="00CA5A9A" w:rsidRDefault="00CA5A9A" w:rsidP="000B3686">
      <w:pPr>
        <w:spacing w:line="360" w:lineRule="auto"/>
        <w:rPr>
          <w:rFonts w:ascii="Arial" w:hAnsi="Arial" w:cs="Arial"/>
          <w:sz w:val="22"/>
          <w:szCs w:val="22"/>
        </w:rPr>
      </w:pPr>
    </w:p>
    <w:p w14:paraId="3639F3C9" w14:textId="77777777" w:rsidR="00CA5A9A" w:rsidRDefault="00CA5A9A" w:rsidP="000B3686">
      <w:pPr>
        <w:spacing w:line="360" w:lineRule="auto"/>
        <w:rPr>
          <w:rFonts w:ascii="Arial" w:hAnsi="Arial" w:cs="Arial"/>
          <w:sz w:val="22"/>
          <w:szCs w:val="22"/>
        </w:rPr>
      </w:pPr>
    </w:p>
    <w:p w14:paraId="0058F0F0" w14:textId="77777777" w:rsidR="00CA5A9A" w:rsidRDefault="00CA5A9A" w:rsidP="000B3686">
      <w:pPr>
        <w:spacing w:line="360" w:lineRule="auto"/>
        <w:rPr>
          <w:rFonts w:ascii="Arial" w:hAnsi="Arial" w:cs="Arial"/>
          <w:sz w:val="22"/>
          <w:szCs w:val="22"/>
        </w:rPr>
      </w:pPr>
    </w:p>
    <w:p w14:paraId="351451EC" w14:textId="77777777" w:rsidR="00CA5A9A" w:rsidRDefault="00CA5A9A" w:rsidP="000B3686">
      <w:pPr>
        <w:spacing w:line="360" w:lineRule="auto"/>
        <w:rPr>
          <w:rFonts w:ascii="Arial" w:hAnsi="Arial" w:cs="Arial"/>
          <w:sz w:val="22"/>
          <w:szCs w:val="22"/>
        </w:rPr>
      </w:pPr>
    </w:p>
    <w:p w14:paraId="3E71FA02" w14:textId="77777777" w:rsidR="00CA5A9A" w:rsidRDefault="00CA5A9A" w:rsidP="000B3686">
      <w:pPr>
        <w:spacing w:line="360" w:lineRule="auto"/>
        <w:rPr>
          <w:rFonts w:ascii="Arial" w:hAnsi="Arial" w:cs="Arial"/>
          <w:sz w:val="22"/>
          <w:szCs w:val="22"/>
        </w:rPr>
      </w:pPr>
    </w:p>
    <w:p w14:paraId="0F9D7B29" w14:textId="77777777" w:rsidR="00CA5A9A" w:rsidRDefault="00CA5A9A" w:rsidP="000B3686">
      <w:pPr>
        <w:spacing w:line="360" w:lineRule="auto"/>
        <w:rPr>
          <w:rFonts w:ascii="Arial" w:hAnsi="Arial" w:cs="Arial"/>
          <w:sz w:val="22"/>
          <w:szCs w:val="22"/>
        </w:rPr>
      </w:pPr>
    </w:p>
    <w:p w14:paraId="07168918" w14:textId="6FA07AA3" w:rsidR="00CA5A9A" w:rsidRDefault="00CA5A9A" w:rsidP="000B3686">
      <w:pPr>
        <w:spacing w:line="360" w:lineRule="auto"/>
        <w:rPr>
          <w:rFonts w:ascii="Arial" w:hAnsi="Arial" w:cs="Arial"/>
          <w:sz w:val="22"/>
          <w:szCs w:val="22"/>
        </w:rPr>
      </w:pPr>
      <w:r w:rsidRPr="00CA5A9A">
        <w:rPr>
          <w:rFonts w:ascii="Arial" w:hAnsi="Arial" w:cs="Arial"/>
          <w:sz w:val="22"/>
          <w:szCs w:val="22"/>
        </w:rPr>
        <w:t>Ahmed, A., Ali, H.S. and Mahmoud, M.A., 2020. Prioritizing well-being of patients through consideration of ethical principles in healthcare settings: concepts and practices. Systematic Reviews in Pharmacy, 11(5), pp.643-648.</w:t>
      </w:r>
    </w:p>
    <w:p w14:paraId="34EB6EDC" w14:textId="019E9AF3" w:rsidR="00CA5A9A" w:rsidRDefault="00CA5A9A" w:rsidP="000B3686">
      <w:pPr>
        <w:spacing w:line="360" w:lineRule="auto"/>
        <w:rPr>
          <w:rFonts w:ascii="Arial" w:hAnsi="Arial" w:cs="Arial"/>
          <w:sz w:val="22"/>
          <w:szCs w:val="22"/>
        </w:rPr>
      </w:pPr>
      <w:r w:rsidRPr="00CA5A9A">
        <w:rPr>
          <w:rFonts w:ascii="Arial" w:hAnsi="Arial" w:cs="Arial"/>
          <w:sz w:val="22"/>
          <w:szCs w:val="22"/>
        </w:rPr>
        <w:t>Alamy Limited (2025). Four Characteristics of Person-centered Care. [online] Alamy.com. Available at: https://www.alamy.com/four-characteristics-of-person-centered-care-image462373209.html. (Accessed 07 November 2025) picture 1</w:t>
      </w:r>
    </w:p>
    <w:p w14:paraId="3146B45E" w14:textId="0DBE1AB5" w:rsidR="00422EC3" w:rsidRDefault="00422EC3" w:rsidP="000B3686">
      <w:pPr>
        <w:spacing w:line="360" w:lineRule="auto"/>
        <w:rPr>
          <w:rFonts w:ascii="Arial" w:hAnsi="Arial" w:cs="Arial"/>
          <w:sz w:val="22"/>
          <w:szCs w:val="22"/>
        </w:rPr>
      </w:pPr>
      <w:r w:rsidRPr="00422EC3">
        <w:rPr>
          <w:rFonts w:ascii="Arial" w:hAnsi="Arial" w:cs="Arial"/>
          <w:sz w:val="22"/>
          <w:szCs w:val="22"/>
        </w:rPr>
        <w:t>Berlinger, N., Wynia, M., Powell, T., Hester, D.M., Milliken, A., Fabi, R. and Jenks, N.P., 2020. Ethical framework for health care institutions responding to novel Coronavirus SARS-CoV-2 (COVID-19) guidelines for institutional ethics services responding to COVID-19. The Hastings Center, 12(3), pp.1-12</w:t>
      </w:r>
    </w:p>
    <w:p w14:paraId="321418DD" w14:textId="0E81E7DF" w:rsidR="008A7A4C" w:rsidRDefault="008A7A4C" w:rsidP="000B3686">
      <w:pPr>
        <w:spacing w:line="360" w:lineRule="auto"/>
        <w:rPr>
          <w:rFonts w:ascii="Arial" w:hAnsi="Arial" w:cs="Arial"/>
          <w:sz w:val="22"/>
          <w:szCs w:val="22"/>
        </w:rPr>
      </w:pPr>
      <w:r w:rsidRPr="008A7A4C">
        <w:rPr>
          <w:rFonts w:ascii="Arial" w:hAnsi="Arial" w:cs="Arial" w:hint="cs"/>
          <w:sz w:val="22"/>
          <w:szCs w:val="22"/>
        </w:rPr>
        <w:t>‌</w:t>
      </w:r>
      <w:r w:rsidRPr="008A7A4C">
        <w:rPr>
          <w:rFonts w:ascii="Arial" w:hAnsi="Arial" w:cs="Arial"/>
          <w:sz w:val="22"/>
          <w:szCs w:val="22"/>
        </w:rPr>
        <w:t>Care Act (2014). Care Act 2014. [online] Legislation.gov.uk. Available at: https://www.legislation.gov.uk/ukpga/2014/23/contents. (Accessed 14 November 2025)</w:t>
      </w:r>
    </w:p>
    <w:p w14:paraId="39226953" w14:textId="457F2A1C" w:rsidR="005E60FB" w:rsidRDefault="005E60FB" w:rsidP="000B3686">
      <w:pPr>
        <w:spacing w:line="360" w:lineRule="auto"/>
        <w:rPr>
          <w:rFonts w:ascii="Arial" w:hAnsi="Arial" w:cs="Arial"/>
          <w:sz w:val="22"/>
          <w:szCs w:val="22"/>
        </w:rPr>
      </w:pPr>
      <w:r w:rsidRPr="005E60FB">
        <w:rPr>
          <w:rFonts w:ascii="Arial" w:hAnsi="Arial" w:cs="Arial"/>
          <w:sz w:val="22"/>
          <w:szCs w:val="22"/>
        </w:rPr>
        <w:t>Communication—A Practical Caring Framework. Scandinavian Journal of Caring Sciences, [online] 39(3). doi:https://doi.org/10.1111/scs.70074.</w:t>
      </w:r>
    </w:p>
    <w:p w14:paraId="6DBD935E" w14:textId="0233C67A" w:rsidR="005E0B4C" w:rsidRDefault="005E0B4C" w:rsidP="000B3686">
      <w:pPr>
        <w:spacing w:line="360" w:lineRule="auto"/>
        <w:rPr>
          <w:rFonts w:ascii="Arial" w:hAnsi="Arial" w:cs="Arial"/>
          <w:sz w:val="22"/>
          <w:szCs w:val="22"/>
        </w:rPr>
      </w:pPr>
      <w:r w:rsidRPr="005E0B4C">
        <w:rPr>
          <w:rFonts w:ascii="Arial" w:hAnsi="Arial" w:cs="Arial"/>
          <w:sz w:val="22"/>
          <w:szCs w:val="22"/>
        </w:rPr>
        <w:t>Counselling tutor (2023). Carl Rogers’ Theory • Counselling Tutor. [online] counsellingtutor.com. Available at: https://counsellingtutor.com/counselling-approaches/person-centred-approach-to-counselling/carl-rogers-theory/. (Accessed 14 November 2025)</w:t>
      </w:r>
    </w:p>
    <w:p w14:paraId="1C234FE6" w14:textId="278A7E28" w:rsidR="00410AD5" w:rsidRDefault="00410AD5" w:rsidP="000B3686">
      <w:pPr>
        <w:spacing w:line="360" w:lineRule="auto"/>
        <w:rPr>
          <w:rFonts w:ascii="Arial" w:hAnsi="Arial" w:cs="Arial"/>
          <w:sz w:val="22"/>
          <w:szCs w:val="22"/>
        </w:rPr>
      </w:pPr>
      <w:r w:rsidRPr="000B3686">
        <w:rPr>
          <w:rFonts w:ascii="Arial" w:hAnsi="Arial" w:cs="Arial"/>
          <w:sz w:val="22"/>
          <w:szCs w:val="22"/>
        </w:rPr>
        <w:t>Coulter, A. and Oldham, J. (2016). Person-centred care: What Is It and How Do We Get there? Future Hospital Journal, [online] 3(2), pp.114–116. doi:https://doi.org/10.7861/futurehosp.3-2-114.</w:t>
      </w:r>
    </w:p>
    <w:p w14:paraId="7847C323" w14:textId="6D2A98C8" w:rsidR="00B3576E" w:rsidRDefault="00B3576E" w:rsidP="000B3686">
      <w:pPr>
        <w:spacing w:line="360" w:lineRule="auto"/>
        <w:rPr>
          <w:rFonts w:ascii="Arial" w:hAnsi="Arial" w:cs="Arial"/>
          <w:sz w:val="22"/>
          <w:szCs w:val="22"/>
        </w:rPr>
      </w:pPr>
      <w:r w:rsidRPr="00B3576E">
        <w:rPr>
          <w:rFonts w:ascii="Arial" w:hAnsi="Arial" w:cs="Arial"/>
          <w:sz w:val="22"/>
          <w:szCs w:val="22"/>
        </w:rPr>
        <w:t>CQC (2022). Care Quality Commission. [online] https://www.cqc.org.uk/. Available at: https://www.cqc.org.uk/. (Accessed 16 November 2025)</w:t>
      </w:r>
    </w:p>
    <w:p w14:paraId="11E4E124" w14:textId="03A05DDD" w:rsidR="00271708" w:rsidRDefault="00271708" w:rsidP="000B3686">
      <w:pPr>
        <w:spacing w:line="360" w:lineRule="auto"/>
        <w:rPr>
          <w:rFonts w:ascii="Arial" w:hAnsi="Arial" w:cs="Arial"/>
          <w:sz w:val="22"/>
          <w:szCs w:val="22"/>
        </w:rPr>
      </w:pPr>
      <w:r w:rsidRPr="00271708">
        <w:rPr>
          <w:rFonts w:ascii="Arial" w:hAnsi="Arial" w:cs="Arial" w:hint="cs"/>
          <w:sz w:val="22"/>
          <w:szCs w:val="22"/>
        </w:rPr>
        <w:t>‌</w:t>
      </w:r>
      <w:r w:rsidRPr="00271708">
        <w:rPr>
          <w:rFonts w:ascii="Arial" w:hAnsi="Arial" w:cs="Arial"/>
          <w:sz w:val="22"/>
          <w:szCs w:val="22"/>
        </w:rPr>
        <w:t>Fazail, I.P., 2024. Key Charac-teristics of Autonomy, Confidentiality, Bene-ficence, Non-maleficence, Justice and Privacy principles in Medical Law within the Context of Human Rights.</w:t>
      </w:r>
    </w:p>
    <w:p w14:paraId="440FC427" w14:textId="2EB23DBF" w:rsidR="00271708" w:rsidRDefault="00271708" w:rsidP="000B3686">
      <w:pPr>
        <w:spacing w:line="360" w:lineRule="auto"/>
        <w:rPr>
          <w:rFonts w:ascii="Arial" w:hAnsi="Arial" w:cs="Arial"/>
          <w:sz w:val="22"/>
          <w:szCs w:val="22"/>
        </w:rPr>
      </w:pPr>
      <w:r w:rsidRPr="00271708">
        <w:rPr>
          <w:rFonts w:ascii="Arial" w:hAnsi="Arial" w:cs="Arial"/>
          <w:sz w:val="22"/>
          <w:szCs w:val="22"/>
        </w:rPr>
        <w:t xml:space="preserve">Glasby, J. (2017). Four: Partnership working in health and social care. In Understanding Health and Social Care, Bristol, UK: Policy Press. available from: &lt; https://doi.org/10.51952/9781447331247.ch004&gt; </w:t>
      </w:r>
      <w:r w:rsidR="00847ABA">
        <w:rPr>
          <w:rFonts w:ascii="Arial" w:hAnsi="Arial" w:cs="Arial"/>
          <w:sz w:val="22"/>
          <w:szCs w:val="22"/>
        </w:rPr>
        <w:t>(</w:t>
      </w:r>
      <w:r w:rsidRPr="00271708">
        <w:rPr>
          <w:rFonts w:ascii="Arial" w:hAnsi="Arial" w:cs="Arial"/>
          <w:sz w:val="22"/>
          <w:szCs w:val="22"/>
        </w:rPr>
        <w:t>Accessed 15 November 2025</w:t>
      </w:r>
      <w:r w:rsidR="00847ABA">
        <w:rPr>
          <w:rFonts w:ascii="Arial" w:hAnsi="Arial" w:cs="Arial"/>
          <w:sz w:val="22"/>
          <w:szCs w:val="22"/>
        </w:rPr>
        <w:t>)</w:t>
      </w:r>
    </w:p>
    <w:p w14:paraId="623D3D97" w14:textId="4289723E" w:rsidR="00847ABA" w:rsidRDefault="00847ABA" w:rsidP="000B3686">
      <w:pPr>
        <w:spacing w:line="360" w:lineRule="auto"/>
        <w:rPr>
          <w:rFonts w:ascii="Arial" w:hAnsi="Arial" w:cs="Arial"/>
          <w:sz w:val="22"/>
          <w:szCs w:val="22"/>
        </w:rPr>
      </w:pPr>
      <w:r w:rsidRPr="00847ABA">
        <w:rPr>
          <w:rFonts w:ascii="Arial" w:hAnsi="Arial" w:cs="Arial"/>
          <w:sz w:val="22"/>
          <w:szCs w:val="22"/>
        </w:rPr>
        <w:lastRenderedPageBreak/>
        <w:t>Gov.UK (2012). The Health and Social Care Act 2012. [online] Available at: https://assets.publishing.service.gov.uk/media/5a7a47eced915d1fb3cd6bde/A1.-Factsheet-Overview-240412.pdf. (Accessed 16 November 2025)</w:t>
      </w:r>
    </w:p>
    <w:p w14:paraId="7F574561" w14:textId="1E120077" w:rsidR="00DE4938" w:rsidRDefault="00DE4938" w:rsidP="000B3686">
      <w:pPr>
        <w:spacing w:line="360" w:lineRule="auto"/>
        <w:rPr>
          <w:rFonts w:ascii="Arial" w:hAnsi="Arial" w:cs="Arial"/>
          <w:sz w:val="22"/>
          <w:szCs w:val="22"/>
        </w:rPr>
      </w:pPr>
      <w:r w:rsidRPr="00DE4938">
        <w:rPr>
          <w:rFonts w:ascii="Arial" w:hAnsi="Arial" w:cs="Arial" w:hint="cs"/>
          <w:sz w:val="22"/>
          <w:szCs w:val="22"/>
        </w:rPr>
        <w:t>‌</w:t>
      </w:r>
      <w:r w:rsidRPr="00DE4938">
        <w:rPr>
          <w:rFonts w:ascii="Arial" w:hAnsi="Arial" w:cs="Arial"/>
          <w:sz w:val="22"/>
          <w:szCs w:val="22"/>
        </w:rPr>
        <w:t xml:space="preserve"> Legislation.gov.uk. (2022). Health and Care Act 2022. [online] Available at: https://www.legislation.gov.uk/ukpga/2022/31/part/1/crossheading/integrated-care-boards/enacted. (Accessed 16 November 2025)</w:t>
      </w:r>
    </w:p>
    <w:p w14:paraId="54887E6C" w14:textId="3C4DDBA6" w:rsidR="00EC61BF" w:rsidRDefault="00EC61BF" w:rsidP="000B3686">
      <w:pPr>
        <w:spacing w:line="360" w:lineRule="auto"/>
        <w:rPr>
          <w:rFonts w:ascii="Arial" w:hAnsi="Arial" w:cs="Arial"/>
          <w:sz w:val="22"/>
          <w:szCs w:val="22"/>
        </w:rPr>
      </w:pPr>
      <w:r w:rsidRPr="00EC61BF">
        <w:rPr>
          <w:rFonts w:ascii="Arial" w:hAnsi="Arial" w:cs="Arial"/>
          <w:sz w:val="22"/>
          <w:szCs w:val="22"/>
        </w:rPr>
        <w:t>McCormack, B. and McCance, T. (2016). Person-Centred Practice in Nursing and Health Care: Theory and Practice. [online] Google Books. John Wiley &amp; Sons. Available at: https://books.google.co.uk/books?id=o8pJDAAAQBAJ&amp;printsec=frontcover&amp;source=gbs_ge_summary_r&amp;cad=0#v=onepage&amp;q&amp;f=false. (Accessed 10 November 2025)</w:t>
      </w:r>
    </w:p>
    <w:p w14:paraId="7293E36A" w14:textId="0D3C54C8" w:rsidR="00EC61BF" w:rsidRPr="000B3686" w:rsidRDefault="00EC61BF" w:rsidP="000B3686">
      <w:pPr>
        <w:spacing w:line="360" w:lineRule="auto"/>
        <w:rPr>
          <w:rFonts w:ascii="Arial" w:hAnsi="Arial" w:cs="Arial"/>
          <w:sz w:val="22"/>
          <w:szCs w:val="22"/>
        </w:rPr>
      </w:pPr>
      <w:r w:rsidRPr="00EC61BF">
        <w:rPr>
          <w:rFonts w:ascii="Arial" w:hAnsi="Arial" w:cs="Arial"/>
          <w:sz w:val="22"/>
          <w:szCs w:val="22"/>
        </w:rPr>
        <w:t>McCormack B (2020). Editorial: Educating for a person-centred future – the need for curriculum innovation. International Practice Development Journal 10: 1–3.</w:t>
      </w:r>
    </w:p>
    <w:p w14:paraId="39882A68" w14:textId="0712AAE2" w:rsidR="00EF1A43" w:rsidRDefault="00EF1A43" w:rsidP="000B3686">
      <w:pPr>
        <w:spacing w:line="360" w:lineRule="auto"/>
        <w:rPr>
          <w:rFonts w:ascii="Arial" w:hAnsi="Arial" w:cs="Arial"/>
          <w:sz w:val="22"/>
          <w:szCs w:val="22"/>
        </w:rPr>
      </w:pPr>
      <w:r w:rsidRPr="000B3686">
        <w:rPr>
          <w:rFonts w:ascii="Arial" w:hAnsi="Arial" w:cs="Arial"/>
          <w:sz w:val="22"/>
          <w:szCs w:val="22"/>
        </w:rPr>
        <w:t xml:space="preserve">NHS England (2024). Person-centred Care. [online] NHS England. Available at: </w:t>
      </w:r>
      <w:hyperlink r:id="rId6" w:history="1">
        <w:r w:rsidR="005B1AC1" w:rsidRPr="00A306C1">
          <w:rPr>
            <w:rStyle w:val="Hyperlink"/>
            <w:rFonts w:ascii="Arial" w:hAnsi="Arial" w:cs="Arial"/>
            <w:sz w:val="22"/>
            <w:szCs w:val="22"/>
          </w:rPr>
          <w:t>https://www.hee.nhs.uk/our-work/person-centred-care</w:t>
        </w:r>
      </w:hyperlink>
      <w:r w:rsidRPr="000B3686">
        <w:rPr>
          <w:rFonts w:ascii="Arial" w:hAnsi="Arial" w:cs="Arial"/>
          <w:sz w:val="22"/>
          <w:szCs w:val="22"/>
        </w:rPr>
        <w:t>.</w:t>
      </w:r>
      <w:r w:rsidR="00016C66">
        <w:rPr>
          <w:rFonts w:ascii="Arial" w:hAnsi="Arial" w:cs="Arial"/>
          <w:sz w:val="22"/>
          <w:szCs w:val="22"/>
        </w:rPr>
        <w:t xml:space="preserve"> (Accessed 08 November 2025)</w:t>
      </w:r>
    </w:p>
    <w:p w14:paraId="0B206158" w14:textId="1F87E26C" w:rsidR="005B1AC1" w:rsidRDefault="005B1AC1" w:rsidP="000B3686">
      <w:pPr>
        <w:spacing w:line="360" w:lineRule="auto"/>
        <w:rPr>
          <w:rFonts w:ascii="Arial" w:hAnsi="Arial" w:cs="Arial"/>
          <w:sz w:val="22"/>
          <w:szCs w:val="22"/>
        </w:rPr>
      </w:pPr>
      <w:r w:rsidRPr="005B1AC1">
        <w:rPr>
          <w:rFonts w:ascii="Arial" w:hAnsi="Arial" w:cs="Arial" w:hint="cs"/>
          <w:sz w:val="22"/>
          <w:szCs w:val="22"/>
        </w:rPr>
        <w:t>‌</w:t>
      </w:r>
      <w:r w:rsidRPr="005B1AC1">
        <w:rPr>
          <w:rFonts w:ascii="Arial" w:hAnsi="Arial" w:cs="Arial"/>
          <w:sz w:val="22"/>
          <w:szCs w:val="22"/>
        </w:rPr>
        <w:t xml:space="preserve"> NHS England (2022). Personalised Care and Support Planning. [online] NHS England. Available at: https://www.england.nhs.uk/personalisedcare/pcsp/. (Accessed 16 November 2025)</w:t>
      </w:r>
    </w:p>
    <w:p w14:paraId="1988B6BE" w14:textId="70D6007E" w:rsidR="00E45ACA" w:rsidRDefault="00E45ACA" w:rsidP="000B3686">
      <w:pPr>
        <w:spacing w:line="360" w:lineRule="auto"/>
        <w:rPr>
          <w:rFonts w:ascii="Arial" w:hAnsi="Arial" w:cs="Arial"/>
          <w:sz w:val="22"/>
          <w:szCs w:val="22"/>
        </w:rPr>
      </w:pPr>
      <w:r w:rsidRPr="00E45ACA">
        <w:rPr>
          <w:rFonts w:ascii="Arial" w:hAnsi="Arial" w:cs="Arial"/>
          <w:sz w:val="22"/>
          <w:szCs w:val="22"/>
        </w:rPr>
        <w:t>NHS England (2023). Working in Partnership with People and communities: Statutory Guidance. [online] NHS England. Available at: https://www.england.nhs.uk/long-read/working-in-partnership-with-people-and-communities-statutory-guidance/. (Accessed 15 November 2025)</w:t>
      </w:r>
    </w:p>
    <w:p w14:paraId="08D02558" w14:textId="60D15844" w:rsidR="00AF1A40" w:rsidRDefault="00AF1A40" w:rsidP="000B3686">
      <w:pPr>
        <w:spacing w:line="360" w:lineRule="auto"/>
        <w:rPr>
          <w:rFonts w:ascii="Arial" w:hAnsi="Arial" w:cs="Arial"/>
          <w:sz w:val="22"/>
          <w:szCs w:val="22"/>
        </w:rPr>
      </w:pPr>
      <w:r w:rsidRPr="00AF1A40">
        <w:rPr>
          <w:rFonts w:ascii="Arial" w:hAnsi="Arial" w:cs="Arial"/>
          <w:sz w:val="22"/>
          <w:szCs w:val="22"/>
        </w:rPr>
        <w:t>Peate, I. (2024). British Journal of Nursing - Working in partnership. [online] British Journal of Nursing. Available at: https://www.britishjournalofnursing.com/content/regulars/working-in-partnership. (Accessed 15 November 2025)</w:t>
      </w:r>
    </w:p>
    <w:p w14:paraId="36FA3493" w14:textId="1F57DC61" w:rsidR="008D1056" w:rsidRDefault="008D1056" w:rsidP="000B3686">
      <w:pPr>
        <w:spacing w:line="360" w:lineRule="auto"/>
        <w:rPr>
          <w:rFonts w:ascii="Arial" w:hAnsi="Arial" w:cs="Arial"/>
          <w:sz w:val="22"/>
          <w:szCs w:val="22"/>
        </w:rPr>
      </w:pPr>
      <w:r w:rsidRPr="008D1056">
        <w:rPr>
          <w:rFonts w:ascii="Arial" w:hAnsi="Arial" w:cs="Arial"/>
          <w:sz w:val="22"/>
          <w:szCs w:val="22"/>
        </w:rPr>
        <w:t>Santana, M.J., Manalili, K., Jolley, R.J., Zelinsky, S., Quan, H. and Lu, M. (2018). How to practice person-centred care: A conceptual framework. Health Expectations, [online] 21(2), pp.429–440. doi:https://doi.org/10.1111/hex.12640</w:t>
      </w:r>
    </w:p>
    <w:p w14:paraId="4D16FBF3" w14:textId="41548E24" w:rsidR="008D1056" w:rsidRDefault="008D1056" w:rsidP="000B3686">
      <w:pPr>
        <w:spacing w:line="360" w:lineRule="auto"/>
        <w:rPr>
          <w:rFonts w:ascii="Arial" w:hAnsi="Arial" w:cs="Arial"/>
          <w:sz w:val="22"/>
          <w:szCs w:val="22"/>
        </w:rPr>
      </w:pPr>
      <w:r w:rsidRPr="008D1056">
        <w:rPr>
          <w:rFonts w:ascii="Arial" w:hAnsi="Arial" w:cs="Arial" w:hint="cs"/>
          <w:sz w:val="22"/>
          <w:szCs w:val="22"/>
        </w:rPr>
        <w:t>‌</w:t>
      </w:r>
      <w:r w:rsidRPr="008D1056">
        <w:rPr>
          <w:rFonts w:ascii="Arial" w:hAnsi="Arial" w:cs="Arial"/>
          <w:sz w:val="22"/>
          <w:szCs w:val="22"/>
        </w:rPr>
        <w:t xml:space="preserve"> Scott, R.J. and Resseguier, M., 2022. Partnership working to benefit patients and the public: Benefits, challenges and recommendations from four projects.</w:t>
      </w:r>
    </w:p>
    <w:p w14:paraId="61EEA7FC" w14:textId="7DCDB0BB" w:rsidR="008D1056" w:rsidRPr="000B3686" w:rsidRDefault="008D1056" w:rsidP="000B3686">
      <w:pPr>
        <w:spacing w:line="360" w:lineRule="auto"/>
        <w:rPr>
          <w:rFonts w:ascii="Arial" w:hAnsi="Arial" w:cs="Arial"/>
          <w:sz w:val="22"/>
          <w:szCs w:val="22"/>
        </w:rPr>
      </w:pPr>
      <w:r w:rsidRPr="008D1056">
        <w:rPr>
          <w:rFonts w:ascii="Arial" w:hAnsi="Arial" w:cs="Arial"/>
          <w:sz w:val="22"/>
          <w:szCs w:val="22"/>
        </w:rPr>
        <w:t>Sundler Annelie J, Lena, H., Sandra, N., Acuña Mora Mariela, Carlsson Lalloo Ewa and Holmström Inger K (2025). The COMCARE Framework for Person</w:t>
      </w:r>
      <w:r w:rsidRPr="008D1056">
        <w:rPr>
          <w:rFonts w:ascii="Cambria Math" w:hAnsi="Cambria Math" w:cs="Cambria Math"/>
          <w:sz w:val="22"/>
          <w:szCs w:val="22"/>
        </w:rPr>
        <w:t>‐</w:t>
      </w:r>
      <w:r w:rsidRPr="008D1056">
        <w:rPr>
          <w:rFonts w:ascii="Arial" w:hAnsi="Arial" w:cs="Arial"/>
          <w:sz w:val="22"/>
          <w:szCs w:val="22"/>
        </w:rPr>
        <w:t>Centred</w:t>
      </w:r>
    </w:p>
    <w:p w14:paraId="5684B87D" w14:textId="77777777" w:rsidR="0046626D" w:rsidRPr="000B3686" w:rsidRDefault="00EF1A43" w:rsidP="000B3686">
      <w:pPr>
        <w:spacing w:line="360" w:lineRule="auto"/>
        <w:rPr>
          <w:rFonts w:ascii="Arial" w:hAnsi="Arial" w:cs="Arial"/>
          <w:sz w:val="22"/>
          <w:szCs w:val="22"/>
        </w:rPr>
      </w:pPr>
      <w:r w:rsidRPr="000B3686">
        <w:rPr>
          <w:rFonts w:ascii="Arial" w:hAnsi="Arial" w:cs="Arial"/>
          <w:sz w:val="22"/>
          <w:szCs w:val="22"/>
        </w:rPr>
        <w:lastRenderedPageBreak/>
        <w:t>‌</w:t>
      </w:r>
      <w:r w:rsidR="0046626D" w:rsidRPr="000B3686">
        <w:rPr>
          <w:rFonts w:ascii="Arial" w:hAnsi="Arial" w:cs="Arial"/>
          <w:sz w:val="22"/>
          <w:szCs w:val="22"/>
        </w:rPr>
        <w:t>Varkey, B. (2021). Principles of Clinical Ethics and Their Application to Practice. Medical Principles and Practice, [online] 30(1), pp.17–28. doi:https://doi.org/10.1159/000509119.</w:t>
      </w:r>
    </w:p>
    <w:p w14:paraId="3CA6683B" w14:textId="156180E3" w:rsidR="0046626D" w:rsidRPr="000B3686" w:rsidRDefault="00B471AA" w:rsidP="000B3686">
      <w:pPr>
        <w:spacing w:line="360" w:lineRule="auto"/>
        <w:rPr>
          <w:rFonts w:ascii="Arial" w:hAnsi="Arial" w:cs="Arial"/>
          <w:sz w:val="22"/>
          <w:szCs w:val="22"/>
        </w:rPr>
      </w:pPr>
      <w:r w:rsidRPr="000B3686">
        <w:rPr>
          <w:rFonts w:ascii="Arial" w:hAnsi="Arial" w:cs="Arial"/>
          <w:sz w:val="22"/>
          <w:szCs w:val="22"/>
        </w:rPr>
        <w:t>.</w:t>
      </w:r>
    </w:p>
    <w:p w14:paraId="0A820E04" w14:textId="3B13BBF1" w:rsidR="00635CF3" w:rsidRPr="000B3686" w:rsidRDefault="00635CF3" w:rsidP="000B3686">
      <w:pPr>
        <w:spacing w:line="360" w:lineRule="auto"/>
        <w:rPr>
          <w:rFonts w:ascii="Arial" w:hAnsi="Arial" w:cs="Arial"/>
          <w:sz w:val="22"/>
          <w:szCs w:val="22"/>
        </w:rPr>
      </w:pPr>
      <w:r w:rsidRPr="000B3686">
        <w:rPr>
          <w:rFonts w:ascii="Arial" w:hAnsi="Arial" w:cs="Arial"/>
          <w:sz w:val="22"/>
          <w:szCs w:val="22"/>
        </w:rPr>
        <w:t>.</w:t>
      </w:r>
      <w:r w:rsidRPr="000B3686">
        <w:rPr>
          <w:rFonts w:ascii="Arial" w:hAnsi="Arial" w:cs="Arial"/>
          <w:sz w:val="22"/>
          <w:szCs w:val="22"/>
        </w:rPr>
        <w:t xml:space="preserve"> </w:t>
      </w:r>
    </w:p>
    <w:p w14:paraId="7D29CA2C" w14:textId="77777777" w:rsidR="00426CC7" w:rsidRPr="000B3686" w:rsidRDefault="00426CC7" w:rsidP="000B3686">
      <w:pPr>
        <w:spacing w:line="360" w:lineRule="auto"/>
        <w:rPr>
          <w:rFonts w:ascii="Arial" w:hAnsi="Arial" w:cs="Arial"/>
          <w:sz w:val="22"/>
          <w:szCs w:val="22"/>
        </w:rPr>
      </w:pPr>
    </w:p>
    <w:p w14:paraId="64FD9E6B" w14:textId="473DEAE7" w:rsidR="008D05AF" w:rsidRPr="000B3686" w:rsidRDefault="00426CC7" w:rsidP="000B3686">
      <w:pPr>
        <w:spacing w:line="360" w:lineRule="auto"/>
        <w:rPr>
          <w:rFonts w:ascii="Arial" w:hAnsi="Arial" w:cs="Arial"/>
          <w:sz w:val="22"/>
          <w:szCs w:val="22"/>
        </w:rPr>
      </w:pPr>
      <w:r w:rsidRPr="000B3686">
        <w:rPr>
          <w:rFonts w:ascii="Arial" w:hAnsi="Arial" w:cs="Arial"/>
          <w:sz w:val="22"/>
          <w:szCs w:val="22"/>
        </w:rPr>
        <w:t>‌</w:t>
      </w:r>
    </w:p>
    <w:p w14:paraId="3A606AF2" w14:textId="70B36ACD" w:rsidR="00635CF3" w:rsidRPr="000B3686" w:rsidRDefault="008D05AF" w:rsidP="000B3686">
      <w:pPr>
        <w:spacing w:line="360" w:lineRule="auto"/>
        <w:rPr>
          <w:rFonts w:ascii="Arial" w:hAnsi="Arial" w:cs="Arial"/>
          <w:sz w:val="22"/>
          <w:szCs w:val="22"/>
        </w:rPr>
      </w:pPr>
      <w:r w:rsidRPr="000B3686">
        <w:rPr>
          <w:rFonts w:ascii="Arial" w:hAnsi="Arial" w:cs="Arial"/>
          <w:sz w:val="22"/>
          <w:szCs w:val="22"/>
        </w:rPr>
        <w:t>‌</w:t>
      </w:r>
    </w:p>
    <w:p w14:paraId="0C8B5448" w14:textId="1FF3A84C" w:rsidR="006A6921" w:rsidRPr="000B3686" w:rsidRDefault="00635CF3" w:rsidP="000B3686">
      <w:pPr>
        <w:spacing w:line="360" w:lineRule="auto"/>
        <w:rPr>
          <w:rFonts w:ascii="Arial" w:hAnsi="Arial" w:cs="Arial"/>
          <w:sz w:val="22"/>
          <w:szCs w:val="22"/>
        </w:rPr>
      </w:pPr>
      <w:r w:rsidRPr="000B3686">
        <w:rPr>
          <w:rFonts w:ascii="Arial" w:hAnsi="Arial" w:cs="Arial"/>
          <w:sz w:val="22"/>
          <w:szCs w:val="22"/>
        </w:rPr>
        <w:t>‌</w:t>
      </w:r>
    </w:p>
    <w:p w14:paraId="032FBC70" w14:textId="582CF50B" w:rsidR="00E83B34" w:rsidRPr="000B3686" w:rsidRDefault="006A6921" w:rsidP="000B3686">
      <w:pPr>
        <w:spacing w:line="360" w:lineRule="auto"/>
        <w:rPr>
          <w:rFonts w:ascii="Arial" w:hAnsi="Arial" w:cs="Arial"/>
          <w:sz w:val="22"/>
          <w:szCs w:val="22"/>
        </w:rPr>
      </w:pPr>
      <w:r w:rsidRPr="000B3686">
        <w:rPr>
          <w:rFonts w:ascii="Arial" w:hAnsi="Arial" w:cs="Arial"/>
          <w:sz w:val="22"/>
          <w:szCs w:val="22"/>
        </w:rPr>
        <w:t>‌</w:t>
      </w:r>
    </w:p>
    <w:p w14:paraId="40BA38E7" w14:textId="595CC29E" w:rsidR="00114D2C" w:rsidRPr="000B3686" w:rsidRDefault="00E83B34" w:rsidP="000B3686">
      <w:pPr>
        <w:spacing w:line="360" w:lineRule="auto"/>
        <w:rPr>
          <w:rFonts w:ascii="Arial" w:hAnsi="Arial" w:cs="Arial"/>
          <w:sz w:val="22"/>
          <w:szCs w:val="22"/>
        </w:rPr>
      </w:pPr>
      <w:r w:rsidRPr="000B3686">
        <w:rPr>
          <w:rFonts w:ascii="Arial" w:hAnsi="Arial" w:cs="Arial"/>
          <w:sz w:val="22"/>
          <w:szCs w:val="22"/>
        </w:rPr>
        <w:t>‌</w:t>
      </w:r>
    </w:p>
    <w:p w14:paraId="5279446C" w14:textId="4325D78D" w:rsidR="008E0BC9" w:rsidRPr="000B3686" w:rsidRDefault="00114D2C" w:rsidP="000B3686">
      <w:pPr>
        <w:spacing w:line="360" w:lineRule="auto"/>
        <w:rPr>
          <w:rFonts w:ascii="Arial" w:hAnsi="Arial" w:cs="Arial"/>
          <w:sz w:val="22"/>
          <w:szCs w:val="22"/>
        </w:rPr>
      </w:pPr>
      <w:r w:rsidRPr="000B3686">
        <w:rPr>
          <w:rFonts w:ascii="Arial" w:hAnsi="Arial" w:cs="Arial"/>
          <w:sz w:val="22"/>
          <w:szCs w:val="22"/>
        </w:rPr>
        <w:t>‌</w:t>
      </w:r>
    </w:p>
    <w:p w14:paraId="015E1A21" w14:textId="1142D042" w:rsidR="000C2A28" w:rsidRPr="000B3686" w:rsidRDefault="008E0BC9" w:rsidP="000B3686">
      <w:pPr>
        <w:spacing w:line="360" w:lineRule="auto"/>
        <w:rPr>
          <w:rFonts w:ascii="Arial" w:hAnsi="Arial" w:cs="Arial"/>
          <w:sz w:val="22"/>
          <w:szCs w:val="22"/>
        </w:rPr>
      </w:pPr>
      <w:r w:rsidRPr="000B3686">
        <w:rPr>
          <w:rFonts w:ascii="Arial" w:hAnsi="Arial" w:cs="Arial"/>
          <w:sz w:val="22"/>
          <w:szCs w:val="22"/>
        </w:rPr>
        <w:t>‌</w:t>
      </w:r>
    </w:p>
    <w:p w14:paraId="4445E60D" w14:textId="121D245B" w:rsidR="00E408E1" w:rsidRPr="000B3686" w:rsidRDefault="000C2A28" w:rsidP="000B3686">
      <w:pPr>
        <w:spacing w:line="360" w:lineRule="auto"/>
        <w:rPr>
          <w:rFonts w:ascii="Arial" w:hAnsi="Arial" w:cs="Arial"/>
          <w:sz w:val="22"/>
          <w:szCs w:val="22"/>
        </w:rPr>
      </w:pPr>
      <w:r w:rsidRPr="000B3686">
        <w:rPr>
          <w:rFonts w:ascii="Arial" w:hAnsi="Arial" w:cs="Arial"/>
          <w:sz w:val="22"/>
          <w:szCs w:val="22"/>
        </w:rPr>
        <w:t>‌</w:t>
      </w:r>
    </w:p>
    <w:p w14:paraId="76559733" w14:textId="489761D4" w:rsidR="00410AD5" w:rsidRPr="000B3686" w:rsidRDefault="00E408E1" w:rsidP="000B3686">
      <w:pPr>
        <w:spacing w:line="360" w:lineRule="auto"/>
        <w:rPr>
          <w:rFonts w:ascii="Arial" w:hAnsi="Arial" w:cs="Arial"/>
          <w:sz w:val="22"/>
          <w:szCs w:val="22"/>
        </w:rPr>
      </w:pPr>
      <w:r w:rsidRPr="000B3686">
        <w:rPr>
          <w:rFonts w:ascii="Arial" w:hAnsi="Arial" w:cs="Arial"/>
          <w:sz w:val="22"/>
          <w:szCs w:val="22"/>
        </w:rPr>
        <w:t>‌</w:t>
      </w:r>
    </w:p>
    <w:sectPr w:rsidR="00410AD5" w:rsidRPr="000B3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873BF4"/>
    <w:multiLevelType w:val="hybridMultilevel"/>
    <w:tmpl w:val="6EBEC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27052E"/>
    <w:multiLevelType w:val="hybridMultilevel"/>
    <w:tmpl w:val="AD2E285A"/>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2" w15:restartNumberingAfterBreak="0">
    <w:nsid w:val="63A90469"/>
    <w:multiLevelType w:val="hybridMultilevel"/>
    <w:tmpl w:val="AA342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5616970">
    <w:abstractNumId w:val="2"/>
  </w:num>
  <w:num w:numId="2" w16cid:durableId="1083141655">
    <w:abstractNumId w:val="1"/>
  </w:num>
  <w:num w:numId="3" w16cid:durableId="449128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920"/>
    <w:rsid w:val="000075FC"/>
    <w:rsid w:val="00007BBA"/>
    <w:rsid w:val="00013C1F"/>
    <w:rsid w:val="00016C66"/>
    <w:rsid w:val="00025F7A"/>
    <w:rsid w:val="00026970"/>
    <w:rsid w:val="0003317D"/>
    <w:rsid w:val="00033196"/>
    <w:rsid w:val="000335BD"/>
    <w:rsid w:val="000349FB"/>
    <w:rsid w:val="00052920"/>
    <w:rsid w:val="000555D3"/>
    <w:rsid w:val="000627FE"/>
    <w:rsid w:val="00066AA8"/>
    <w:rsid w:val="000679A3"/>
    <w:rsid w:val="00067EDD"/>
    <w:rsid w:val="0007014D"/>
    <w:rsid w:val="00070926"/>
    <w:rsid w:val="000748E5"/>
    <w:rsid w:val="00076B8B"/>
    <w:rsid w:val="000878B2"/>
    <w:rsid w:val="000A1FCC"/>
    <w:rsid w:val="000A62E2"/>
    <w:rsid w:val="000B06E2"/>
    <w:rsid w:val="000B3686"/>
    <w:rsid w:val="000C2A28"/>
    <w:rsid w:val="000C7007"/>
    <w:rsid w:val="000D1822"/>
    <w:rsid w:val="000D5FDF"/>
    <w:rsid w:val="000D6BE8"/>
    <w:rsid w:val="000F1845"/>
    <w:rsid w:val="000F408E"/>
    <w:rsid w:val="000F4881"/>
    <w:rsid w:val="0010499B"/>
    <w:rsid w:val="00114D2C"/>
    <w:rsid w:val="00125DD5"/>
    <w:rsid w:val="00133F5A"/>
    <w:rsid w:val="0016202D"/>
    <w:rsid w:val="00162C86"/>
    <w:rsid w:val="0016311F"/>
    <w:rsid w:val="001737A1"/>
    <w:rsid w:val="00177674"/>
    <w:rsid w:val="00182744"/>
    <w:rsid w:val="0018759A"/>
    <w:rsid w:val="00187B68"/>
    <w:rsid w:val="001916A1"/>
    <w:rsid w:val="00195D37"/>
    <w:rsid w:val="00196721"/>
    <w:rsid w:val="001A505C"/>
    <w:rsid w:val="001B24E5"/>
    <w:rsid w:val="001C3C9B"/>
    <w:rsid w:val="001D4863"/>
    <w:rsid w:val="001D7FCE"/>
    <w:rsid w:val="001E49F7"/>
    <w:rsid w:val="001E4ABA"/>
    <w:rsid w:val="001E5C4C"/>
    <w:rsid w:val="001F03B6"/>
    <w:rsid w:val="001F5176"/>
    <w:rsid w:val="001F6EE0"/>
    <w:rsid w:val="0021737B"/>
    <w:rsid w:val="00220201"/>
    <w:rsid w:val="002308FE"/>
    <w:rsid w:val="00245EBA"/>
    <w:rsid w:val="00254546"/>
    <w:rsid w:val="00263BC7"/>
    <w:rsid w:val="002674A8"/>
    <w:rsid w:val="00271708"/>
    <w:rsid w:val="002837B9"/>
    <w:rsid w:val="00287B72"/>
    <w:rsid w:val="00293621"/>
    <w:rsid w:val="00295F52"/>
    <w:rsid w:val="002A3A8C"/>
    <w:rsid w:val="002B48A8"/>
    <w:rsid w:val="002D24A8"/>
    <w:rsid w:val="002D4A44"/>
    <w:rsid w:val="002E21B9"/>
    <w:rsid w:val="002E5537"/>
    <w:rsid w:val="002F3568"/>
    <w:rsid w:val="002F4A52"/>
    <w:rsid w:val="002F75DE"/>
    <w:rsid w:val="003068A9"/>
    <w:rsid w:val="00324D3F"/>
    <w:rsid w:val="00331237"/>
    <w:rsid w:val="00344637"/>
    <w:rsid w:val="00355955"/>
    <w:rsid w:val="00366976"/>
    <w:rsid w:val="00370780"/>
    <w:rsid w:val="00373F2F"/>
    <w:rsid w:val="00376B2E"/>
    <w:rsid w:val="00380ADE"/>
    <w:rsid w:val="003850B2"/>
    <w:rsid w:val="003A1E7A"/>
    <w:rsid w:val="003B3A84"/>
    <w:rsid w:val="003B57F5"/>
    <w:rsid w:val="003C5631"/>
    <w:rsid w:val="003C5671"/>
    <w:rsid w:val="003D139F"/>
    <w:rsid w:val="003D1CA0"/>
    <w:rsid w:val="003D2E97"/>
    <w:rsid w:val="003D40C5"/>
    <w:rsid w:val="003D5EE8"/>
    <w:rsid w:val="003E1016"/>
    <w:rsid w:val="003F6E24"/>
    <w:rsid w:val="003F715C"/>
    <w:rsid w:val="00410AD5"/>
    <w:rsid w:val="00422EC3"/>
    <w:rsid w:val="00426CC7"/>
    <w:rsid w:val="0043585B"/>
    <w:rsid w:val="00442D06"/>
    <w:rsid w:val="0045140C"/>
    <w:rsid w:val="00463352"/>
    <w:rsid w:val="0046626D"/>
    <w:rsid w:val="00467A3F"/>
    <w:rsid w:val="0047137B"/>
    <w:rsid w:val="00474BFC"/>
    <w:rsid w:val="00477FE5"/>
    <w:rsid w:val="00493A3E"/>
    <w:rsid w:val="004A3A79"/>
    <w:rsid w:val="004B5BC7"/>
    <w:rsid w:val="004C297E"/>
    <w:rsid w:val="004C43B3"/>
    <w:rsid w:val="004C6D39"/>
    <w:rsid w:val="004D4251"/>
    <w:rsid w:val="004F1E05"/>
    <w:rsid w:val="004F6755"/>
    <w:rsid w:val="00503ED1"/>
    <w:rsid w:val="005209C3"/>
    <w:rsid w:val="005361E8"/>
    <w:rsid w:val="00536A20"/>
    <w:rsid w:val="00546241"/>
    <w:rsid w:val="00547D3E"/>
    <w:rsid w:val="00561899"/>
    <w:rsid w:val="00572036"/>
    <w:rsid w:val="00581AC2"/>
    <w:rsid w:val="00592AF4"/>
    <w:rsid w:val="00595896"/>
    <w:rsid w:val="005A138E"/>
    <w:rsid w:val="005A374B"/>
    <w:rsid w:val="005A4EFA"/>
    <w:rsid w:val="005B1AC1"/>
    <w:rsid w:val="005B1C5A"/>
    <w:rsid w:val="005D1E6C"/>
    <w:rsid w:val="005E0B4C"/>
    <w:rsid w:val="005E60FB"/>
    <w:rsid w:val="005E61B6"/>
    <w:rsid w:val="005F3FAD"/>
    <w:rsid w:val="005F65FE"/>
    <w:rsid w:val="00600126"/>
    <w:rsid w:val="00602A1B"/>
    <w:rsid w:val="006074FD"/>
    <w:rsid w:val="006106E5"/>
    <w:rsid w:val="0062166B"/>
    <w:rsid w:val="00622BE1"/>
    <w:rsid w:val="00622EF9"/>
    <w:rsid w:val="00625B7A"/>
    <w:rsid w:val="00635CF3"/>
    <w:rsid w:val="00657F8E"/>
    <w:rsid w:val="00667442"/>
    <w:rsid w:val="0067266D"/>
    <w:rsid w:val="006769E9"/>
    <w:rsid w:val="0067704C"/>
    <w:rsid w:val="0069185F"/>
    <w:rsid w:val="006A6921"/>
    <w:rsid w:val="006B5479"/>
    <w:rsid w:val="006C02DE"/>
    <w:rsid w:val="006C0D7E"/>
    <w:rsid w:val="006D0C23"/>
    <w:rsid w:val="006D59F8"/>
    <w:rsid w:val="006D6793"/>
    <w:rsid w:val="006E6E84"/>
    <w:rsid w:val="006F69C4"/>
    <w:rsid w:val="00701B90"/>
    <w:rsid w:val="007101C2"/>
    <w:rsid w:val="00710FDF"/>
    <w:rsid w:val="00714EA1"/>
    <w:rsid w:val="00715391"/>
    <w:rsid w:val="00730661"/>
    <w:rsid w:val="00743C2C"/>
    <w:rsid w:val="0075110E"/>
    <w:rsid w:val="00755160"/>
    <w:rsid w:val="00756AE6"/>
    <w:rsid w:val="00764A7E"/>
    <w:rsid w:val="00780E04"/>
    <w:rsid w:val="00781B51"/>
    <w:rsid w:val="00782CD9"/>
    <w:rsid w:val="007869D8"/>
    <w:rsid w:val="007A2494"/>
    <w:rsid w:val="007B374F"/>
    <w:rsid w:val="007C015C"/>
    <w:rsid w:val="007C35B2"/>
    <w:rsid w:val="007C37D5"/>
    <w:rsid w:val="007C600D"/>
    <w:rsid w:val="007C6152"/>
    <w:rsid w:val="007D5F2D"/>
    <w:rsid w:val="007F5DB5"/>
    <w:rsid w:val="008002BE"/>
    <w:rsid w:val="00804877"/>
    <w:rsid w:val="00825A1B"/>
    <w:rsid w:val="008404CE"/>
    <w:rsid w:val="00847ABA"/>
    <w:rsid w:val="00852DC0"/>
    <w:rsid w:val="00852E31"/>
    <w:rsid w:val="00853BCB"/>
    <w:rsid w:val="008630B9"/>
    <w:rsid w:val="00872BEF"/>
    <w:rsid w:val="00883D3A"/>
    <w:rsid w:val="0089109E"/>
    <w:rsid w:val="00897E11"/>
    <w:rsid w:val="008A0B9B"/>
    <w:rsid w:val="008A39B5"/>
    <w:rsid w:val="008A7A4C"/>
    <w:rsid w:val="008A7D74"/>
    <w:rsid w:val="008C578D"/>
    <w:rsid w:val="008C785E"/>
    <w:rsid w:val="008D05AF"/>
    <w:rsid w:val="008D1056"/>
    <w:rsid w:val="008D34F0"/>
    <w:rsid w:val="008D4169"/>
    <w:rsid w:val="008E0BC9"/>
    <w:rsid w:val="008F3A7B"/>
    <w:rsid w:val="008F77A8"/>
    <w:rsid w:val="00901885"/>
    <w:rsid w:val="009248BD"/>
    <w:rsid w:val="0093541B"/>
    <w:rsid w:val="0093769F"/>
    <w:rsid w:val="00950B14"/>
    <w:rsid w:val="00955608"/>
    <w:rsid w:val="00967D61"/>
    <w:rsid w:val="00976DC9"/>
    <w:rsid w:val="009B0B08"/>
    <w:rsid w:val="009B4B38"/>
    <w:rsid w:val="009D3F49"/>
    <w:rsid w:val="009F24DA"/>
    <w:rsid w:val="009F68DC"/>
    <w:rsid w:val="00A02A56"/>
    <w:rsid w:val="00A04441"/>
    <w:rsid w:val="00A21B29"/>
    <w:rsid w:val="00A24E99"/>
    <w:rsid w:val="00A37DBB"/>
    <w:rsid w:val="00A44609"/>
    <w:rsid w:val="00A51E7C"/>
    <w:rsid w:val="00A728AC"/>
    <w:rsid w:val="00A72E3B"/>
    <w:rsid w:val="00A749C0"/>
    <w:rsid w:val="00A753C1"/>
    <w:rsid w:val="00A94029"/>
    <w:rsid w:val="00AA0FB0"/>
    <w:rsid w:val="00AA26CF"/>
    <w:rsid w:val="00AB65DE"/>
    <w:rsid w:val="00AC55A9"/>
    <w:rsid w:val="00AD71F5"/>
    <w:rsid w:val="00AF1A40"/>
    <w:rsid w:val="00AF67F2"/>
    <w:rsid w:val="00B015E6"/>
    <w:rsid w:val="00B04402"/>
    <w:rsid w:val="00B10A39"/>
    <w:rsid w:val="00B20BAD"/>
    <w:rsid w:val="00B3576E"/>
    <w:rsid w:val="00B37FB0"/>
    <w:rsid w:val="00B40408"/>
    <w:rsid w:val="00B45126"/>
    <w:rsid w:val="00B45F37"/>
    <w:rsid w:val="00B471AA"/>
    <w:rsid w:val="00B50EFC"/>
    <w:rsid w:val="00B55D29"/>
    <w:rsid w:val="00B67BF8"/>
    <w:rsid w:val="00B77745"/>
    <w:rsid w:val="00B90A7E"/>
    <w:rsid w:val="00BA0800"/>
    <w:rsid w:val="00BA2EAB"/>
    <w:rsid w:val="00BC0F03"/>
    <w:rsid w:val="00BE71EF"/>
    <w:rsid w:val="00BF5544"/>
    <w:rsid w:val="00C02A2E"/>
    <w:rsid w:val="00C0476D"/>
    <w:rsid w:val="00C1070A"/>
    <w:rsid w:val="00C22280"/>
    <w:rsid w:val="00C457E0"/>
    <w:rsid w:val="00C4696D"/>
    <w:rsid w:val="00C50936"/>
    <w:rsid w:val="00C53629"/>
    <w:rsid w:val="00C628F1"/>
    <w:rsid w:val="00C72517"/>
    <w:rsid w:val="00C82C93"/>
    <w:rsid w:val="00C873B0"/>
    <w:rsid w:val="00CA570E"/>
    <w:rsid w:val="00CA5A9A"/>
    <w:rsid w:val="00CA5AAF"/>
    <w:rsid w:val="00D057DF"/>
    <w:rsid w:val="00D05F19"/>
    <w:rsid w:val="00D126FE"/>
    <w:rsid w:val="00D16880"/>
    <w:rsid w:val="00D21586"/>
    <w:rsid w:val="00D23DAC"/>
    <w:rsid w:val="00D24EBA"/>
    <w:rsid w:val="00D33FD9"/>
    <w:rsid w:val="00D44445"/>
    <w:rsid w:val="00D61437"/>
    <w:rsid w:val="00D745CD"/>
    <w:rsid w:val="00D75860"/>
    <w:rsid w:val="00D77ECC"/>
    <w:rsid w:val="00D81AAA"/>
    <w:rsid w:val="00DA163E"/>
    <w:rsid w:val="00DB2757"/>
    <w:rsid w:val="00DB2FE2"/>
    <w:rsid w:val="00DB5903"/>
    <w:rsid w:val="00DC65FF"/>
    <w:rsid w:val="00DD5A46"/>
    <w:rsid w:val="00DE4938"/>
    <w:rsid w:val="00E03C1F"/>
    <w:rsid w:val="00E124B7"/>
    <w:rsid w:val="00E14BE0"/>
    <w:rsid w:val="00E15D9B"/>
    <w:rsid w:val="00E408E1"/>
    <w:rsid w:val="00E41A81"/>
    <w:rsid w:val="00E42CCD"/>
    <w:rsid w:val="00E45ACA"/>
    <w:rsid w:val="00E5686D"/>
    <w:rsid w:val="00E61639"/>
    <w:rsid w:val="00E6600E"/>
    <w:rsid w:val="00E66EE1"/>
    <w:rsid w:val="00E82956"/>
    <w:rsid w:val="00E832FC"/>
    <w:rsid w:val="00E83B34"/>
    <w:rsid w:val="00E96FAE"/>
    <w:rsid w:val="00EA655D"/>
    <w:rsid w:val="00EB17E9"/>
    <w:rsid w:val="00EB6B8B"/>
    <w:rsid w:val="00EC3358"/>
    <w:rsid w:val="00EC61BF"/>
    <w:rsid w:val="00EE1C5C"/>
    <w:rsid w:val="00EF1A43"/>
    <w:rsid w:val="00EF6B53"/>
    <w:rsid w:val="00F062AA"/>
    <w:rsid w:val="00F07F0D"/>
    <w:rsid w:val="00F14486"/>
    <w:rsid w:val="00F17A2E"/>
    <w:rsid w:val="00F2099C"/>
    <w:rsid w:val="00F3395C"/>
    <w:rsid w:val="00F431E3"/>
    <w:rsid w:val="00F46262"/>
    <w:rsid w:val="00F51F00"/>
    <w:rsid w:val="00F56AE5"/>
    <w:rsid w:val="00F573A7"/>
    <w:rsid w:val="00F6059A"/>
    <w:rsid w:val="00F70AD0"/>
    <w:rsid w:val="00F821ED"/>
    <w:rsid w:val="00F86117"/>
    <w:rsid w:val="00FA0D88"/>
    <w:rsid w:val="00FC167C"/>
    <w:rsid w:val="00FC3434"/>
    <w:rsid w:val="00FC50FC"/>
    <w:rsid w:val="00FE13D3"/>
    <w:rsid w:val="00FE1CAA"/>
    <w:rsid w:val="00FF3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46E8D"/>
  <w15:chartTrackingRefBased/>
  <w15:docId w15:val="{3FE72252-753F-414B-9189-1F9C287C8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9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9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9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9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9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9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9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9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9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9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9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9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9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9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9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9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9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920"/>
    <w:rPr>
      <w:rFonts w:eastAsiaTheme="majorEastAsia" w:cstheme="majorBidi"/>
      <w:color w:val="272727" w:themeColor="text1" w:themeTint="D8"/>
    </w:rPr>
  </w:style>
  <w:style w:type="paragraph" w:styleId="Title">
    <w:name w:val="Title"/>
    <w:basedOn w:val="Normal"/>
    <w:next w:val="Normal"/>
    <w:link w:val="TitleChar"/>
    <w:uiPriority w:val="10"/>
    <w:qFormat/>
    <w:rsid w:val="000529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9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9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9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920"/>
    <w:pPr>
      <w:spacing w:before="160"/>
      <w:jc w:val="center"/>
    </w:pPr>
    <w:rPr>
      <w:i/>
      <w:iCs/>
      <w:color w:val="404040" w:themeColor="text1" w:themeTint="BF"/>
    </w:rPr>
  </w:style>
  <w:style w:type="character" w:customStyle="1" w:styleId="QuoteChar">
    <w:name w:val="Quote Char"/>
    <w:basedOn w:val="DefaultParagraphFont"/>
    <w:link w:val="Quote"/>
    <w:uiPriority w:val="29"/>
    <w:rsid w:val="00052920"/>
    <w:rPr>
      <w:i/>
      <w:iCs/>
      <w:color w:val="404040" w:themeColor="text1" w:themeTint="BF"/>
    </w:rPr>
  </w:style>
  <w:style w:type="paragraph" w:styleId="ListParagraph">
    <w:name w:val="List Paragraph"/>
    <w:basedOn w:val="Normal"/>
    <w:uiPriority w:val="34"/>
    <w:qFormat/>
    <w:rsid w:val="00052920"/>
    <w:pPr>
      <w:ind w:left="720"/>
      <w:contextualSpacing/>
    </w:pPr>
  </w:style>
  <w:style w:type="character" w:styleId="IntenseEmphasis">
    <w:name w:val="Intense Emphasis"/>
    <w:basedOn w:val="DefaultParagraphFont"/>
    <w:uiPriority w:val="21"/>
    <w:qFormat/>
    <w:rsid w:val="00052920"/>
    <w:rPr>
      <w:i/>
      <w:iCs/>
      <w:color w:val="0F4761" w:themeColor="accent1" w:themeShade="BF"/>
    </w:rPr>
  </w:style>
  <w:style w:type="paragraph" w:styleId="IntenseQuote">
    <w:name w:val="Intense Quote"/>
    <w:basedOn w:val="Normal"/>
    <w:next w:val="Normal"/>
    <w:link w:val="IntenseQuoteChar"/>
    <w:uiPriority w:val="30"/>
    <w:qFormat/>
    <w:rsid w:val="000529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920"/>
    <w:rPr>
      <w:i/>
      <w:iCs/>
      <w:color w:val="0F4761" w:themeColor="accent1" w:themeShade="BF"/>
    </w:rPr>
  </w:style>
  <w:style w:type="character" w:styleId="IntenseReference">
    <w:name w:val="Intense Reference"/>
    <w:basedOn w:val="DefaultParagraphFont"/>
    <w:uiPriority w:val="32"/>
    <w:qFormat/>
    <w:rsid w:val="00052920"/>
    <w:rPr>
      <w:b/>
      <w:bCs/>
      <w:smallCaps/>
      <w:color w:val="0F4761" w:themeColor="accent1" w:themeShade="BF"/>
      <w:spacing w:val="5"/>
    </w:rPr>
  </w:style>
  <w:style w:type="character" w:styleId="Hyperlink">
    <w:name w:val="Hyperlink"/>
    <w:basedOn w:val="DefaultParagraphFont"/>
    <w:uiPriority w:val="99"/>
    <w:unhideWhenUsed/>
    <w:rsid w:val="00B40408"/>
    <w:rPr>
      <w:color w:val="467886" w:themeColor="hyperlink"/>
      <w:u w:val="single"/>
    </w:rPr>
  </w:style>
  <w:style w:type="character" w:styleId="UnresolvedMention">
    <w:name w:val="Unresolved Mention"/>
    <w:basedOn w:val="DefaultParagraphFont"/>
    <w:uiPriority w:val="99"/>
    <w:semiHidden/>
    <w:unhideWhenUsed/>
    <w:rsid w:val="00B404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e.nhs.uk/our-work/person-centred-car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2790</Words>
  <Characters>15905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Khan (2409193)</dc:creator>
  <cp:keywords/>
  <dc:description/>
  <cp:lastModifiedBy>Nadya Khan (2409193)</cp:lastModifiedBy>
  <cp:revision>2</cp:revision>
  <dcterms:created xsi:type="dcterms:W3CDTF">2025-11-16T20:32:00Z</dcterms:created>
  <dcterms:modified xsi:type="dcterms:W3CDTF">2025-11-16T20:32:00Z</dcterms:modified>
</cp:coreProperties>
</file>