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C1D2A1" w14:textId="77777777" w:rsidR="00E36371" w:rsidRPr="007B48FA" w:rsidRDefault="00E36371" w:rsidP="00E36371">
      <w:pPr>
        <w:jc w:val="center"/>
        <w:rPr>
          <w:b/>
          <w:bCs/>
          <w:sz w:val="40"/>
          <w:szCs w:val="40"/>
        </w:rPr>
      </w:pPr>
      <w:r w:rsidRPr="007B48FA">
        <w:rPr>
          <w:b/>
          <w:bCs/>
          <w:sz w:val="40"/>
          <w:szCs w:val="40"/>
        </w:rPr>
        <w:t>University of Wales Trinity St David</w:t>
      </w:r>
    </w:p>
    <w:p w14:paraId="7ABA4DD7" w14:textId="77777777" w:rsidR="00E36371" w:rsidRPr="007B48FA" w:rsidRDefault="00E36371" w:rsidP="00E36371">
      <w:pPr>
        <w:jc w:val="center"/>
        <w:rPr>
          <w:b/>
          <w:bCs/>
          <w:sz w:val="40"/>
          <w:szCs w:val="40"/>
        </w:rPr>
      </w:pPr>
      <w:r w:rsidRPr="007B48FA">
        <w:rPr>
          <w:b/>
          <w:bCs/>
          <w:sz w:val="40"/>
          <w:szCs w:val="40"/>
        </w:rPr>
        <w:t>School of Engineering</w:t>
      </w:r>
    </w:p>
    <w:p w14:paraId="58492BC3" w14:textId="77777777" w:rsidR="00E36371" w:rsidRPr="007B48FA" w:rsidRDefault="00E36371" w:rsidP="00E36371">
      <w:pPr>
        <w:jc w:val="center"/>
      </w:pPr>
      <w:r w:rsidRPr="007B48FA">
        <w:rPr>
          <w:noProof/>
        </w:rPr>
        <w:drawing>
          <wp:inline distT="0" distB="0" distL="0" distR="0" wp14:anchorId="0F492361" wp14:editId="03DF0181">
            <wp:extent cx="5730385" cy="1470355"/>
            <wp:effectExtent l="0" t="0" r="3810" b="0"/>
            <wp:docPr id="177200762" name="Picture 1" descr="University of Wales Hub: description, news and contact in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Hub: description, news and contact info"/>
                    <pic:cNvPicPr>
                      <a:picLocks noChangeAspect="1" noChangeArrowheads="1"/>
                    </pic:cNvPicPr>
                  </pic:nvPicPr>
                  <pic:blipFill rotWithShape="1">
                    <a:blip r:embed="rId6">
                      <a:extLst>
                        <a:ext uri="{28A0092B-C50C-407E-A947-70E740481C1C}">
                          <a14:useLocalDpi xmlns:a14="http://schemas.microsoft.com/office/drawing/2010/main" val="0"/>
                        </a:ext>
                      </a:extLst>
                    </a:blip>
                    <a:srcRect t="23229" b="25453"/>
                    <a:stretch/>
                  </pic:blipFill>
                  <pic:spPr bwMode="auto">
                    <a:xfrm>
                      <a:off x="0" y="0"/>
                      <a:ext cx="5731510" cy="1470644"/>
                    </a:xfrm>
                    <a:prstGeom prst="rect">
                      <a:avLst/>
                    </a:prstGeom>
                    <a:noFill/>
                    <a:ln>
                      <a:noFill/>
                    </a:ln>
                    <a:extLst>
                      <a:ext uri="{53640926-AAD7-44D8-BBD7-CCE9431645EC}">
                        <a14:shadowObscured xmlns:a14="http://schemas.microsoft.com/office/drawing/2010/main"/>
                      </a:ext>
                    </a:extLst>
                  </pic:spPr>
                </pic:pic>
              </a:graphicData>
            </a:graphic>
          </wp:inline>
        </w:drawing>
      </w:r>
    </w:p>
    <w:p w14:paraId="254CDADD" w14:textId="465CA344" w:rsidR="00E36371" w:rsidRPr="007B48FA" w:rsidRDefault="00E36371" w:rsidP="00E36371">
      <w:pPr>
        <w:jc w:val="center"/>
        <w:rPr>
          <w:b/>
          <w:bCs/>
          <w:color w:val="000000" w:themeColor="text1"/>
        </w:rPr>
      </w:pPr>
      <w:r w:rsidRPr="007B48FA">
        <w:rPr>
          <w:b/>
          <w:bCs/>
          <w:color w:val="000000" w:themeColor="text1"/>
          <w:sz w:val="36"/>
          <w:szCs w:val="36"/>
        </w:rPr>
        <w:t xml:space="preserve">Analytical </w:t>
      </w:r>
      <w:r w:rsidR="001A72C7">
        <w:rPr>
          <w:b/>
          <w:bCs/>
          <w:color w:val="000000" w:themeColor="text1"/>
          <w:sz w:val="36"/>
          <w:szCs w:val="36"/>
        </w:rPr>
        <w:t>A</w:t>
      </w:r>
      <w:r w:rsidRPr="007B48FA">
        <w:rPr>
          <w:b/>
          <w:bCs/>
          <w:color w:val="000000" w:themeColor="text1"/>
          <w:sz w:val="36"/>
          <w:szCs w:val="36"/>
        </w:rPr>
        <w:t xml:space="preserve">ssessment of </w:t>
      </w:r>
      <w:r w:rsidR="001A72C7">
        <w:rPr>
          <w:b/>
          <w:bCs/>
          <w:color w:val="000000" w:themeColor="text1"/>
          <w:sz w:val="36"/>
          <w:szCs w:val="36"/>
        </w:rPr>
        <w:t>E</w:t>
      </w:r>
      <w:r w:rsidRPr="007B48FA">
        <w:rPr>
          <w:b/>
          <w:bCs/>
          <w:color w:val="000000" w:themeColor="text1"/>
          <w:sz w:val="36"/>
          <w:szCs w:val="36"/>
        </w:rPr>
        <w:t xml:space="preserve">ngine </w:t>
      </w:r>
      <w:r w:rsidR="001A72C7">
        <w:rPr>
          <w:b/>
          <w:bCs/>
          <w:color w:val="000000" w:themeColor="text1"/>
          <w:sz w:val="36"/>
          <w:szCs w:val="36"/>
        </w:rPr>
        <w:t>I</w:t>
      </w:r>
      <w:r w:rsidRPr="007B48FA">
        <w:rPr>
          <w:b/>
          <w:bCs/>
          <w:color w:val="000000" w:themeColor="text1"/>
          <w:sz w:val="36"/>
          <w:szCs w:val="36"/>
        </w:rPr>
        <w:t xml:space="preserve">nternal </w:t>
      </w:r>
      <w:r w:rsidR="001A72C7">
        <w:rPr>
          <w:b/>
          <w:bCs/>
          <w:color w:val="000000" w:themeColor="text1"/>
          <w:sz w:val="36"/>
          <w:szCs w:val="36"/>
        </w:rPr>
        <w:t>C</w:t>
      </w:r>
      <w:r w:rsidRPr="007B48FA">
        <w:rPr>
          <w:b/>
          <w:bCs/>
          <w:color w:val="000000" w:themeColor="text1"/>
          <w:sz w:val="36"/>
          <w:szCs w:val="36"/>
        </w:rPr>
        <w:t xml:space="preserve">omponents </w:t>
      </w:r>
      <w:r w:rsidRPr="007B48FA">
        <w:rPr>
          <w:b/>
          <w:bCs/>
          <w:color w:val="000000" w:themeColor="text1"/>
        </w:rPr>
        <w:t>Contemporary Powertrains ACHA6006</w:t>
      </w:r>
    </w:p>
    <w:p w14:paraId="10752508" w14:textId="77777777" w:rsidR="00E36371" w:rsidRPr="007B48FA" w:rsidRDefault="00E36371" w:rsidP="00E36371">
      <w:pPr>
        <w:jc w:val="center"/>
      </w:pPr>
    </w:p>
    <w:p w14:paraId="791A6816" w14:textId="77777777" w:rsidR="00E36371" w:rsidRPr="007B48FA" w:rsidRDefault="00E36371" w:rsidP="00E36371">
      <w:pPr>
        <w:jc w:val="center"/>
      </w:pPr>
    </w:p>
    <w:p w14:paraId="05181F70" w14:textId="77777777" w:rsidR="00E36371" w:rsidRPr="007B48FA" w:rsidRDefault="00E36371" w:rsidP="00E36371">
      <w:pPr>
        <w:jc w:val="center"/>
      </w:pPr>
    </w:p>
    <w:p w14:paraId="097AC084" w14:textId="77777777" w:rsidR="00E36371" w:rsidRPr="007B48FA" w:rsidRDefault="00E36371" w:rsidP="00E36371">
      <w:pPr>
        <w:jc w:val="center"/>
      </w:pPr>
    </w:p>
    <w:p w14:paraId="45383D9A" w14:textId="77777777" w:rsidR="00E36371" w:rsidRPr="007B48FA" w:rsidRDefault="00E36371" w:rsidP="00E36371">
      <w:pPr>
        <w:jc w:val="center"/>
      </w:pPr>
    </w:p>
    <w:p w14:paraId="19A018E3" w14:textId="77777777" w:rsidR="00E36371" w:rsidRPr="007B48FA" w:rsidRDefault="00E36371" w:rsidP="00E36371">
      <w:pPr>
        <w:jc w:val="center"/>
      </w:pPr>
    </w:p>
    <w:p w14:paraId="2DE76B12" w14:textId="77777777" w:rsidR="00E36371" w:rsidRPr="007B48FA" w:rsidRDefault="00E36371" w:rsidP="00E36371">
      <w:pPr>
        <w:jc w:val="center"/>
      </w:pPr>
    </w:p>
    <w:p w14:paraId="22036AA2" w14:textId="77777777" w:rsidR="00E36371" w:rsidRPr="007B48FA" w:rsidRDefault="00E36371" w:rsidP="00E36371">
      <w:pPr>
        <w:jc w:val="center"/>
      </w:pPr>
    </w:p>
    <w:p w14:paraId="781E7B33" w14:textId="77777777" w:rsidR="00E36371" w:rsidRPr="007B48FA" w:rsidRDefault="00E36371" w:rsidP="00E36371">
      <w:pPr>
        <w:jc w:val="center"/>
      </w:pPr>
    </w:p>
    <w:p w14:paraId="44695621" w14:textId="77777777" w:rsidR="00E36371" w:rsidRPr="007B48FA" w:rsidRDefault="00E36371" w:rsidP="00E36371">
      <w:pPr>
        <w:jc w:val="center"/>
      </w:pPr>
    </w:p>
    <w:p w14:paraId="1819FA8B" w14:textId="77777777" w:rsidR="00E36371" w:rsidRPr="007B48FA" w:rsidRDefault="00E36371" w:rsidP="00E36371">
      <w:pPr>
        <w:jc w:val="center"/>
      </w:pPr>
      <w:r w:rsidRPr="007B48FA">
        <w:t>Harvey Levell</w:t>
      </w:r>
    </w:p>
    <w:p w14:paraId="37AD7612" w14:textId="77777777" w:rsidR="00E36371" w:rsidRPr="007B48FA" w:rsidRDefault="00E36371" w:rsidP="00E36371">
      <w:pPr>
        <w:jc w:val="center"/>
      </w:pPr>
      <w:r w:rsidRPr="007B48FA">
        <w:t>2300714</w:t>
      </w:r>
    </w:p>
    <w:p w14:paraId="149766A2" w14:textId="5CCA60FD" w:rsidR="00E36371" w:rsidRPr="007B48FA" w:rsidRDefault="00E36371" w:rsidP="00E36371">
      <w:pPr>
        <w:jc w:val="center"/>
      </w:pPr>
      <w:r w:rsidRPr="007B48FA">
        <w:t>22</w:t>
      </w:r>
      <w:r w:rsidRPr="007B48FA">
        <w:rPr>
          <w:vertAlign w:val="superscript"/>
        </w:rPr>
        <w:t>nd</w:t>
      </w:r>
      <w:r w:rsidRPr="007B48FA">
        <w:t xml:space="preserve"> March 2026</w:t>
      </w:r>
    </w:p>
    <w:p w14:paraId="25C5A311" w14:textId="77777777" w:rsidR="00F160BC" w:rsidRPr="007B48FA" w:rsidRDefault="00F160BC"/>
    <w:p w14:paraId="75554819" w14:textId="77777777" w:rsidR="00E36371" w:rsidRPr="007B48FA" w:rsidRDefault="00E36371"/>
    <w:p w14:paraId="3820CA3C" w14:textId="77777777" w:rsidR="00E36371" w:rsidRPr="007B48FA" w:rsidRDefault="00E36371"/>
    <w:p w14:paraId="2E350480" w14:textId="51E2C884" w:rsidR="00E36371" w:rsidRPr="007B48FA" w:rsidRDefault="001F25E5" w:rsidP="001F25E5">
      <w:pPr>
        <w:jc w:val="center"/>
      </w:pPr>
      <w:r>
        <w:t>Word Count: 2730</w:t>
      </w:r>
    </w:p>
    <w:p w14:paraId="19EEFBEA" w14:textId="77777777" w:rsidR="00E36371" w:rsidRPr="007B48FA" w:rsidRDefault="00E36371"/>
    <w:p w14:paraId="59D994DB" w14:textId="01EBCDD8" w:rsidR="00E36371" w:rsidRPr="007B48FA" w:rsidRDefault="00E36371" w:rsidP="00E36371">
      <w:pPr>
        <w:pStyle w:val="Heading1"/>
        <w:rPr>
          <w:rFonts w:asciiTheme="minorHAnsi" w:hAnsiTheme="minorHAnsi"/>
        </w:rPr>
      </w:pPr>
      <w:bookmarkStart w:id="0" w:name="_Toc216013134"/>
      <w:bookmarkStart w:id="1" w:name="_Toc224156592"/>
      <w:bookmarkStart w:id="2" w:name="_Toc224156610"/>
      <w:bookmarkStart w:id="3" w:name="_Toc225018323"/>
      <w:r w:rsidRPr="007B48FA">
        <w:rPr>
          <w:rFonts w:asciiTheme="minorHAnsi" w:hAnsiTheme="minorHAnsi"/>
        </w:rPr>
        <w:lastRenderedPageBreak/>
        <w:t>Contents</w:t>
      </w:r>
      <w:bookmarkEnd w:id="0"/>
      <w:bookmarkEnd w:id="1"/>
      <w:bookmarkEnd w:id="2"/>
      <w:bookmarkEnd w:id="3"/>
    </w:p>
    <w:sdt>
      <w:sdtPr>
        <w:rPr>
          <w:rFonts w:asciiTheme="minorHAnsi" w:eastAsiaTheme="minorEastAsia" w:hAnsiTheme="minorHAnsi" w:cstheme="minorBidi"/>
          <w:color w:val="auto"/>
          <w:kern w:val="2"/>
          <w:sz w:val="24"/>
          <w:szCs w:val="24"/>
          <w14:ligatures w14:val="standardContextual"/>
        </w:rPr>
        <w:id w:val="1798793331"/>
        <w:docPartObj>
          <w:docPartGallery w:val="Table of Contents"/>
          <w:docPartUnique/>
        </w:docPartObj>
      </w:sdtPr>
      <w:sdtEndPr>
        <w:rPr>
          <w:b/>
          <w:bCs/>
        </w:rPr>
      </w:sdtEndPr>
      <w:sdtContent>
        <w:p w14:paraId="4ADAD212" w14:textId="6C2A80CA" w:rsidR="001C20ED" w:rsidRDefault="001C20ED">
          <w:pPr>
            <w:pStyle w:val="TOCHeading"/>
          </w:pPr>
          <w:r>
            <w:t>Contents</w:t>
          </w:r>
        </w:p>
        <w:p w14:paraId="29E467F5" w14:textId="20130AAF" w:rsidR="00FA4CBE" w:rsidRDefault="001C20ED">
          <w:pPr>
            <w:pStyle w:val="TOC1"/>
            <w:tabs>
              <w:tab w:val="right" w:leader="dot" w:pos="9016"/>
            </w:tabs>
            <w:rPr>
              <w:noProof/>
            </w:rPr>
          </w:pPr>
          <w:r>
            <w:fldChar w:fldCharType="begin"/>
          </w:r>
          <w:r>
            <w:instrText xml:space="preserve"> TOC \o "1-3" \h \z \u </w:instrText>
          </w:r>
          <w:r>
            <w:fldChar w:fldCharType="separate"/>
          </w:r>
          <w:hyperlink w:anchor="_Toc225018323" w:history="1">
            <w:r w:rsidR="00FA4CBE" w:rsidRPr="00B15886">
              <w:rPr>
                <w:rStyle w:val="Hyperlink"/>
                <w:noProof/>
              </w:rPr>
              <w:t>Contents</w:t>
            </w:r>
            <w:r w:rsidR="00FA4CBE">
              <w:rPr>
                <w:noProof/>
                <w:webHidden/>
              </w:rPr>
              <w:tab/>
            </w:r>
            <w:r w:rsidR="00FA4CBE">
              <w:rPr>
                <w:noProof/>
                <w:webHidden/>
              </w:rPr>
              <w:fldChar w:fldCharType="begin"/>
            </w:r>
            <w:r w:rsidR="00FA4CBE">
              <w:rPr>
                <w:noProof/>
                <w:webHidden/>
              </w:rPr>
              <w:instrText xml:space="preserve"> PAGEREF _Toc225018323 \h </w:instrText>
            </w:r>
            <w:r w:rsidR="00FA4CBE">
              <w:rPr>
                <w:noProof/>
                <w:webHidden/>
              </w:rPr>
            </w:r>
            <w:r w:rsidR="00FA4CBE">
              <w:rPr>
                <w:noProof/>
                <w:webHidden/>
              </w:rPr>
              <w:fldChar w:fldCharType="separate"/>
            </w:r>
            <w:r w:rsidR="00FA4CBE">
              <w:rPr>
                <w:noProof/>
                <w:webHidden/>
              </w:rPr>
              <w:t>2</w:t>
            </w:r>
            <w:r w:rsidR="00FA4CBE">
              <w:rPr>
                <w:noProof/>
                <w:webHidden/>
              </w:rPr>
              <w:fldChar w:fldCharType="end"/>
            </w:r>
          </w:hyperlink>
        </w:p>
        <w:p w14:paraId="3A74EA63" w14:textId="76590D7D" w:rsidR="00FA4CBE" w:rsidRDefault="00FA4CBE">
          <w:pPr>
            <w:pStyle w:val="TOC1"/>
            <w:tabs>
              <w:tab w:val="left" w:pos="480"/>
              <w:tab w:val="right" w:leader="dot" w:pos="9016"/>
            </w:tabs>
            <w:rPr>
              <w:noProof/>
            </w:rPr>
          </w:pPr>
          <w:hyperlink w:anchor="_Toc225018324" w:history="1">
            <w:r w:rsidRPr="00B15886">
              <w:rPr>
                <w:rStyle w:val="Hyperlink"/>
                <w:noProof/>
              </w:rPr>
              <w:t>1.</w:t>
            </w:r>
            <w:r>
              <w:rPr>
                <w:noProof/>
              </w:rPr>
              <w:tab/>
            </w:r>
            <w:r w:rsidRPr="00B15886">
              <w:rPr>
                <w:rStyle w:val="Hyperlink"/>
                <w:noProof/>
              </w:rPr>
              <w:t>Introduction</w:t>
            </w:r>
            <w:r>
              <w:rPr>
                <w:noProof/>
                <w:webHidden/>
              </w:rPr>
              <w:tab/>
            </w:r>
            <w:r>
              <w:rPr>
                <w:noProof/>
                <w:webHidden/>
              </w:rPr>
              <w:fldChar w:fldCharType="begin"/>
            </w:r>
            <w:r>
              <w:rPr>
                <w:noProof/>
                <w:webHidden/>
              </w:rPr>
              <w:instrText xml:space="preserve"> PAGEREF _Toc225018324 \h </w:instrText>
            </w:r>
            <w:r>
              <w:rPr>
                <w:noProof/>
                <w:webHidden/>
              </w:rPr>
            </w:r>
            <w:r>
              <w:rPr>
                <w:noProof/>
                <w:webHidden/>
              </w:rPr>
              <w:fldChar w:fldCharType="separate"/>
            </w:r>
            <w:r>
              <w:rPr>
                <w:noProof/>
                <w:webHidden/>
              </w:rPr>
              <w:t>3</w:t>
            </w:r>
            <w:r>
              <w:rPr>
                <w:noProof/>
                <w:webHidden/>
              </w:rPr>
              <w:fldChar w:fldCharType="end"/>
            </w:r>
          </w:hyperlink>
        </w:p>
        <w:p w14:paraId="32509D46" w14:textId="09FFB0A1" w:rsidR="00FA4CBE" w:rsidRDefault="00FA4CBE">
          <w:pPr>
            <w:pStyle w:val="TOC1"/>
            <w:tabs>
              <w:tab w:val="left" w:pos="480"/>
              <w:tab w:val="right" w:leader="dot" w:pos="9016"/>
            </w:tabs>
            <w:rPr>
              <w:noProof/>
            </w:rPr>
          </w:pPr>
          <w:hyperlink w:anchor="_Toc225018325" w:history="1">
            <w:r w:rsidRPr="00B15886">
              <w:rPr>
                <w:rStyle w:val="Hyperlink"/>
                <w:noProof/>
              </w:rPr>
              <w:t>2.</w:t>
            </w:r>
            <w:r>
              <w:rPr>
                <w:noProof/>
              </w:rPr>
              <w:tab/>
            </w:r>
            <w:r w:rsidRPr="00B15886">
              <w:rPr>
                <w:rStyle w:val="Hyperlink"/>
                <w:noProof/>
              </w:rPr>
              <w:t>Analysis</w:t>
            </w:r>
            <w:r>
              <w:rPr>
                <w:noProof/>
                <w:webHidden/>
              </w:rPr>
              <w:tab/>
            </w:r>
            <w:r>
              <w:rPr>
                <w:noProof/>
                <w:webHidden/>
              </w:rPr>
              <w:fldChar w:fldCharType="begin"/>
            </w:r>
            <w:r>
              <w:rPr>
                <w:noProof/>
                <w:webHidden/>
              </w:rPr>
              <w:instrText xml:space="preserve"> PAGEREF _Toc225018325 \h </w:instrText>
            </w:r>
            <w:r>
              <w:rPr>
                <w:noProof/>
                <w:webHidden/>
              </w:rPr>
            </w:r>
            <w:r>
              <w:rPr>
                <w:noProof/>
                <w:webHidden/>
              </w:rPr>
              <w:fldChar w:fldCharType="separate"/>
            </w:r>
            <w:r>
              <w:rPr>
                <w:noProof/>
                <w:webHidden/>
              </w:rPr>
              <w:t>4</w:t>
            </w:r>
            <w:r>
              <w:rPr>
                <w:noProof/>
                <w:webHidden/>
              </w:rPr>
              <w:fldChar w:fldCharType="end"/>
            </w:r>
          </w:hyperlink>
        </w:p>
        <w:p w14:paraId="59AE60F1" w14:textId="5E00079E" w:rsidR="00FA4CBE" w:rsidRDefault="00FA4CBE">
          <w:pPr>
            <w:pStyle w:val="TOC2"/>
            <w:tabs>
              <w:tab w:val="left" w:pos="960"/>
              <w:tab w:val="right" w:leader="dot" w:pos="9016"/>
            </w:tabs>
            <w:rPr>
              <w:noProof/>
            </w:rPr>
          </w:pPr>
          <w:hyperlink w:anchor="_Toc225018326" w:history="1">
            <w:r w:rsidRPr="00B15886">
              <w:rPr>
                <w:rStyle w:val="Hyperlink"/>
                <w:noProof/>
              </w:rPr>
              <w:t>2.1</w:t>
            </w:r>
            <w:r>
              <w:rPr>
                <w:noProof/>
              </w:rPr>
              <w:tab/>
            </w:r>
            <w:r w:rsidRPr="00B15886">
              <w:rPr>
                <w:rStyle w:val="Hyperlink"/>
                <w:noProof/>
              </w:rPr>
              <w:t>Internal Force Analysis</w:t>
            </w:r>
            <w:r>
              <w:rPr>
                <w:noProof/>
                <w:webHidden/>
              </w:rPr>
              <w:tab/>
            </w:r>
            <w:r>
              <w:rPr>
                <w:noProof/>
                <w:webHidden/>
              </w:rPr>
              <w:fldChar w:fldCharType="begin"/>
            </w:r>
            <w:r>
              <w:rPr>
                <w:noProof/>
                <w:webHidden/>
              </w:rPr>
              <w:instrText xml:space="preserve"> PAGEREF _Toc225018326 \h </w:instrText>
            </w:r>
            <w:r>
              <w:rPr>
                <w:noProof/>
                <w:webHidden/>
              </w:rPr>
            </w:r>
            <w:r>
              <w:rPr>
                <w:noProof/>
                <w:webHidden/>
              </w:rPr>
              <w:fldChar w:fldCharType="separate"/>
            </w:r>
            <w:r>
              <w:rPr>
                <w:noProof/>
                <w:webHidden/>
              </w:rPr>
              <w:t>4</w:t>
            </w:r>
            <w:r>
              <w:rPr>
                <w:noProof/>
                <w:webHidden/>
              </w:rPr>
              <w:fldChar w:fldCharType="end"/>
            </w:r>
          </w:hyperlink>
        </w:p>
        <w:p w14:paraId="11C9E794" w14:textId="6FA99EED" w:rsidR="00FA4CBE" w:rsidRDefault="00FA4CBE">
          <w:pPr>
            <w:pStyle w:val="TOC2"/>
            <w:tabs>
              <w:tab w:val="right" w:leader="dot" w:pos="9016"/>
            </w:tabs>
            <w:rPr>
              <w:noProof/>
            </w:rPr>
          </w:pPr>
          <w:hyperlink w:anchor="_Toc225018327" w:history="1">
            <w:r w:rsidRPr="00B15886">
              <w:rPr>
                <w:rStyle w:val="Hyperlink"/>
                <w:noProof/>
              </w:rPr>
              <w:t>2.2 Connecting Rod Midpoint</w:t>
            </w:r>
            <w:r>
              <w:rPr>
                <w:noProof/>
                <w:webHidden/>
              </w:rPr>
              <w:tab/>
            </w:r>
            <w:r>
              <w:rPr>
                <w:noProof/>
                <w:webHidden/>
              </w:rPr>
              <w:fldChar w:fldCharType="begin"/>
            </w:r>
            <w:r>
              <w:rPr>
                <w:noProof/>
                <w:webHidden/>
              </w:rPr>
              <w:instrText xml:space="preserve"> PAGEREF _Toc225018327 \h </w:instrText>
            </w:r>
            <w:r>
              <w:rPr>
                <w:noProof/>
                <w:webHidden/>
              </w:rPr>
            </w:r>
            <w:r>
              <w:rPr>
                <w:noProof/>
                <w:webHidden/>
              </w:rPr>
              <w:fldChar w:fldCharType="separate"/>
            </w:r>
            <w:r>
              <w:rPr>
                <w:noProof/>
                <w:webHidden/>
              </w:rPr>
              <w:t>6</w:t>
            </w:r>
            <w:r>
              <w:rPr>
                <w:noProof/>
                <w:webHidden/>
              </w:rPr>
              <w:fldChar w:fldCharType="end"/>
            </w:r>
          </w:hyperlink>
        </w:p>
        <w:p w14:paraId="09C5CD12" w14:textId="72BF7035" w:rsidR="00FA4CBE" w:rsidRDefault="00FA4CBE">
          <w:pPr>
            <w:pStyle w:val="TOC2"/>
            <w:tabs>
              <w:tab w:val="left" w:pos="960"/>
              <w:tab w:val="right" w:leader="dot" w:pos="9016"/>
            </w:tabs>
            <w:rPr>
              <w:noProof/>
            </w:rPr>
          </w:pPr>
          <w:hyperlink w:anchor="_Toc225018328" w:history="1">
            <w:r w:rsidRPr="00B15886">
              <w:rPr>
                <w:rStyle w:val="Hyperlink"/>
                <w:noProof/>
              </w:rPr>
              <w:t>2.2</w:t>
            </w:r>
            <w:r>
              <w:rPr>
                <w:noProof/>
              </w:rPr>
              <w:tab/>
            </w:r>
            <w:r w:rsidRPr="00B15886">
              <w:rPr>
                <w:rStyle w:val="Hyperlink"/>
                <w:noProof/>
              </w:rPr>
              <w:t>Gudgeon Pin Analysis</w:t>
            </w:r>
            <w:r>
              <w:rPr>
                <w:noProof/>
                <w:webHidden/>
              </w:rPr>
              <w:tab/>
            </w:r>
            <w:r>
              <w:rPr>
                <w:noProof/>
                <w:webHidden/>
              </w:rPr>
              <w:fldChar w:fldCharType="begin"/>
            </w:r>
            <w:r>
              <w:rPr>
                <w:noProof/>
                <w:webHidden/>
              </w:rPr>
              <w:instrText xml:space="preserve"> PAGEREF _Toc225018328 \h </w:instrText>
            </w:r>
            <w:r>
              <w:rPr>
                <w:noProof/>
                <w:webHidden/>
              </w:rPr>
            </w:r>
            <w:r>
              <w:rPr>
                <w:noProof/>
                <w:webHidden/>
              </w:rPr>
              <w:fldChar w:fldCharType="separate"/>
            </w:r>
            <w:r>
              <w:rPr>
                <w:noProof/>
                <w:webHidden/>
              </w:rPr>
              <w:t>6</w:t>
            </w:r>
            <w:r>
              <w:rPr>
                <w:noProof/>
                <w:webHidden/>
              </w:rPr>
              <w:fldChar w:fldCharType="end"/>
            </w:r>
          </w:hyperlink>
        </w:p>
        <w:p w14:paraId="0458D6C7" w14:textId="0B7077FA" w:rsidR="00FA4CBE" w:rsidRDefault="00FA4CBE">
          <w:pPr>
            <w:pStyle w:val="TOC2"/>
            <w:tabs>
              <w:tab w:val="left" w:pos="960"/>
              <w:tab w:val="right" w:leader="dot" w:pos="9016"/>
            </w:tabs>
            <w:rPr>
              <w:noProof/>
            </w:rPr>
          </w:pPr>
          <w:hyperlink w:anchor="_Toc225018329" w:history="1">
            <w:r w:rsidRPr="00B15886">
              <w:rPr>
                <w:rStyle w:val="Hyperlink"/>
                <w:noProof/>
              </w:rPr>
              <w:t>2.3</w:t>
            </w:r>
            <w:r>
              <w:rPr>
                <w:noProof/>
              </w:rPr>
              <w:tab/>
            </w:r>
            <w:r w:rsidRPr="00B15886">
              <w:rPr>
                <w:rStyle w:val="Hyperlink"/>
                <w:noProof/>
              </w:rPr>
              <w:t>Rod Bolt Analysis – Normal Operating Conditions</w:t>
            </w:r>
            <w:r>
              <w:rPr>
                <w:noProof/>
                <w:webHidden/>
              </w:rPr>
              <w:tab/>
            </w:r>
            <w:r>
              <w:rPr>
                <w:noProof/>
                <w:webHidden/>
              </w:rPr>
              <w:fldChar w:fldCharType="begin"/>
            </w:r>
            <w:r>
              <w:rPr>
                <w:noProof/>
                <w:webHidden/>
              </w:rPr>
              <w:instrText xml:space="preserve"> PAGEREF _Toc225018329 \h </w:instrText>
            </w:r>
            <w:r>
              <w:rPr>
                <w:noProof/>
                <w:webHidden/>
              </w:rPr>
            </w:r>
            <w:r>
              <w:rPr>
                <w:noProof/>
                <w:webHidden/>
              </w:rPr>
              <w:fldChar w:fldCharType="separate"/>
            </w:r>
            <w:r>
              <w:rPr>
                <w:noProof/>
                <w:webHidden/>
              </w:rPr>
              <w:t>8</w:t>
            </w:r>
            <w:r>
              <w:rPr>
                <w:noProof/>
                <w:webHidden/>
              </w:rPr>
              <w:fldChar w:fldCharType="end"/>
            </w:r>
          </w:hyperlink>
        </w:p>
        <w:p w14:paraId="5F343C59" w14:textId="3A120DA7" w:rsidR="00FA4CBE" w:rsidRDefault="00FA4CBE">
          <w:pPr>
            <w:pStyle w:val="TOC2"/>
            <w:tabs>
              <w:tab w:val="left" w:pos="960"/>
              <w:tab w:val="right" w:leader="dot" w:pos="9016"/>
            </w:tabs>
            <w:rPr>
              <w:noProof/>
            </w:rPr>
          </w:pPr>
          <w:hyperlink w:anchor="_Toc225018330" w:history="1">
            <w:r w:rsidRPr="00B15886">
              <w:rPr>
                <w:rStyle w:val="Hyperlink"/>
                <w:noProof/>
              </w:rPr>
              <w:t>2.4</w:t>
            </w:r>
            <w:r>
              <w:rPr>
                <w:noProof/>
              </w:rPr>
              <w:tab/>
            </w:r>
            <w:r w:rsidRPr="00B15886">
              <w:rPr>
                <w:rStyle w:val="Hyperlink"/>
                <w:noProof/>
              </w:rPr>
              <w:t>Rod Bolt Analysis – Extreme Operating Conditions</w:t>
            </w:r>
            <w:r>
              <w:rPr>
                <w:noProof/>
                <w:webHidden/>
              </w:rPr>
              <w:tab/>
            </w:r>
            <w:r>
              <w:rPr>
                <w:noProof/>
                <w:webHidden/>
              </w:rPr>
              <w:fldChar w:fldCharType="begin"/>
            </w:r>
            <w:r>
              <w:rPr>
                <w:noProof/>
                <w:webHidden/>
              </w:rPr>
              <w:instrText xml:space="preserve"> PAGEREF _Toc225018330 \h </w:instrText>
            </w:r>
            <w:r>
              <w:rPr>
                <w:noProof/>
                <w:webHidden/>
              </w:rPr>
            </w:r>
            <w:r>
              <w:rPr>
                <w:noProof/>
                <w:webHidden/>
              </w:rPr>
              <w:fldChar w:fldCharType="separate"/>
            </w:r>
            <w:r>
              <w:rPr>
                <w:noProof/>
                <w:webHidden/>
              </w:rPr>
              <w:t>10</w:t>
            </w:r>
            <w:r>
              <w:rPr>
                <w:noProof/>
                <w:webHidden/>
              </w:rPr>
              <w:fldChar w:fldCharType="end"/>
            </w:r>
          </w:hyperlink>
        </w:p>
        <w:p w14:paraId="71FC1B0A" w14:textId="368E9A66" w:rsidR="00FA4CBE" w:rsidRDefault="00FA4CBE">
          <w:pPr>
            <w:pStyle w:val="TOC2"/>
            <w:tabs>
              <w:tab w:val="left" w:pos="960"/>
              <w:tab w:val="right" w:leader="dot" w:pos="9016"/>
            </w:tabs>
            <w:rPr>
              <w:noProof/>
            </w:rPr>
          </w:pPr>
          <w:hyperlink w:anchor="_Toc225018331" w:history="1">
            <w:r w:rsidRPr="00B15886">
              <w:rPr>
                <w:rStyle w:val="Hyperlink"/>
                <w:noProof/>
              </w:rPr>
              <w:t>2.5</w:t>
            </w:r>
            <w:r>
              <w:rPr>
                <w:noProof/>
              </w:rPr>
              <w:tab/>
            </w:r>
            <w:r w:rsidRPr="00B15886">
              <w:rPr>
                <w:rStyle w:val="Hyperlink"/>
                <w:noProof/>
              </w:rPr>
              <w:t>Geometry Change</w:t>
            </w:r>
            <w:r>
              <w:rPr>
                <w:noProof/>
                <w:webHidden/>
              </w:rPr>
              <w:tab/>
            </w:r>
            <w:r>
              <w:rPr>
                <w:noProof/>
                <w:webHidden/>
              </w:rPr>
              <w:fldChar w:fldCharType="begin"/>
            </w:r>
            <w:r>
              <w:rPr>
                <w:noProof/>
                <w:webHidden/>
              </w:rPr>
              <w:instrText xml:space="preserve"> PAGEREF _Toc225018331 \h </w:instrText>
            </w:r>
            <w:r>
              <w:rPr>
                <w:noProof/>
                <w:webHidden/>
              </w:rPr>
            </w:r>
            <w:r>
              <w:rPr>
                <w:noProof/>
                <w:webHidden/>
              </w:rPr>
              <w:fldChar w:fldCharType="separate"/>
            </w:r>
            <w:r>
              <w:rPr>
                <w:noProof/>
                <w:webHidden/>
              </w:rPr>
              <w:t>11</w:t>
            </w:r>
            <w:r>
              <w:rPr>
                <w:noProof/>
                <w:webHidden/>
              </w:rPr>
              <w:fldChar w:fldCharType="end"/>
            </w:r>
          </w:hyperlink>
        </w:p>
        <w:p w14:paraId="6FA6405F" w14:textId="23B7F6E7" w:rsidR="00FA4CBE" w:rsidRDefault="00FA4CBE">
          <w:pPr>
            <w:pStyle w:val="TOC2"/>
            <w:tabs>
              <w:tab w:val="left" w:pos="960"/>
              <w:tab w:val="right" w:leader="dot" w:pos="9016"/>
            </w:tabs>
            <w:rPr>
              <w:noProof/>
            </w:rPr>
          </w:pPr>
          <w:hyperlink w:anchor="_Toc225018332" w:history="1">
            <w:r w:rsidRPr="00B15886">
              <w:rPr>
                <w:rStyle w:val="Hyperlink"/>
                <w:noProof/>
              </w:rPr>
              <w:t>2.6</w:t>
            </w:r>
            <w:r>
              <w:rPr>
                <w:noProof/>
              </w:rPr>
              <w:tab/>
            </w:r>
            <w:r w:rsidRPr="00B15886">
              <w:rPr>
                <w:rStyle w:val="Hyperlink"/>
                <w:noProof/>
              </w:rPr>
              <w:t>Material Change</w:t>
            </w:r>
            <w:r>
              <w:rPr>
                <w:noProof/>
                <w:webHidden/>
              </w:rPr>
              <w:tab/>
            </w:r>
            <w:r>
              <w:rPr>
                <w:noProof/>
                <w:webHidden/>
              </w:rPr>
              <w:fldChar w:fldCharType="begin"/>
            </w:r>
            <w:r>
              <w:rPr>
                <w:noProof/>
                <w:webHidden/>
              </w:rPr>
              <w:instrText xml:space="preserve"> PAGEREF _Toc225018332 \h </w:instrText>
            </w:r>
            <w:r>
              <w:rPr>
                <w:noProof/>
                <w:webHidden/>
              </w:rPr>
            </w:r>
            <w:r>
              <w:rPr>
                <w:noProof/>
                <w:webHidden/>
              </w:rPr>
              <w:fldChar w:fldCharType="separate"/>
            </w:r>
            <w:r>
              <w:rPr>
                <w:noProof/>
                <w:webHidden/>
              </w:rPr>
              <w:t>12</w:t>
            </w:r>
            <w:r>
              <w:rPr>
                <w:noProof/>
                <w:webHidden/>
              </w:rPr>
              <w:fldChar w:fldCharType="end"/>
            </w:r>
          </w:hyperlink>
        </w:p>
        <w:p w14:paraId="58007286" w14:textId="6926B2ED" w:rsidR="00FA4CBE" w:rsidRDefault="00FA4CBE">
          <w:pPr>
            <w:pStyle w:val="TOC2"/>
            <w:tabs>
              <w:tab w:val="left" w:pos="960"/>
              <w:tab w:val="right" w:leader="dot" w:pos="9016"/>
            </w:tabs>
            <w:rPr>
              <w:noProof/>
            </w:rPr>
          </w:pPr>
          <w:hyperlink w:anchor="_Toc225018333" w:history="1">
            <w:r w:rsidRPr="00B15886">
              <w:rPr>
                <w:rStyle w:val="Hyperlink"/>
                <w:noProof/>
              </w:rPr>
              <w:t>2.7</w:t>
            </w:r>
            <w:r>
              <w:rPr>
                <w:noProof/>
              </w:rPr>
              <w:tab/>
            </w:r>
            <w:r w:rsidRPr="00B15886">
              <w:rPr>
                <w:rStyle w:val="Hyperlink"/>
                <w:noProof/>
              </w:rPr>
              <w:t>Combination of Changes</w:t>
            </w:r>
            <w:r>
              <w:rPr>
                <w:noProof/>
                <w:webHidden/>
              </w:rPr>
              <w:tab/>
            </w:r>
            <w:r>
              <w:rPr>
                <w:noProof/>
                <w:webHidden/>
              </w:rPr>
              <w:fldChar w:fldCharType="begin"/>
            </w:r>
            <w:r>
              <w:rPr>
                <w:noProof/>
                <w:webHidden/>
              </w:rPr>
              <w:instrText xml:space="preserve"> PAGEREF _Toc225018333 \h </w:instrText>
            </w:r>
            <w:r>
              <w:rPr>
                <w:noProof/>
                <w:webHidden/>
              </w:rPr>
            </w:r>
            <w:r>
              <w:rPr>
                <w:noProof/>
                <w:webHidden/>
              </w:rPr>
              <w:fldChar w:fldCharType="separate"/>
            </w:r>
            <w:r>
              <w:rPr>
                <w:noProof/>
                <w:webHidden/>
              </w:rPr>
              <w:t>14</w:t>
            </w:r>
            <w:r>
              <w:rPr>
                <w:noProof/>
                <w:webHidden/>
              </w:rPr>
              <w:fldChar w:fldCharType="end"/>
            </w:r>
          </w:hyperlink>
        </w:p>
        <w:p w14:paraId="24365BD1" w14:textId="1E33109D" w:rsidR="00FA4CBE" w:rsidRDefault="00FA4CBE">
          <w:pPr>
            <w:pStyle w:val="TOC1"/>
            <w:tabs>
              <w:tab w:val="left" w:pos="480"/>
              <w:tab w:val="right" w:leader="dot" w:pos="9016"/>
            </w:tabs>
            <w:rPr>
              <w:noProof/>
            </w:rPr>
          </w:pPr>
          <w:hyperlink w:anchor="_Toc225018334" w:history="1">
            <w:r w:rsidRPr="00B15886">
              <w:rPr>
                <w:rStyle w:val="Hyperlink"/>
                <w:noProof/>
              </w:rPr>
              <w:t>3</w:t>
            </w:r>
            <w:r>
              <w:rPr>
                <w:noProof/>
              </w:rPr>
              <w:tab/>
            </w:r>
            <w:r w:rsidRPr="00B15886">
              <w:rPr>
                <w:rStyle w:val="Hyperlink"/>
                <w:noProof/>
              </w:rPr>
              <w:t>Torque analysis</w:t>
            </w:r>
            <w:r>
              <w:rPr>
                <w:noProof/>
                <w:webHidden/>
              </w:rPr>
              <w:tab/>
            </w:r>
            <w:r>
              <w:rPr>
                <w:noProof/>
                <w:webHidden/>
              </w:rPr>
              <w:fldChar w:fldCharType="begin"/>
            </w:r>
            <w:r>
              <w:rPr>
                <w:noProof/>
                <w:webHidden/>
              </w:rPr>
              <w:instrText xml:space="preserve"> PAGEREF _Toc225018334 \h </w:instrText>
            </w:r>
            <w:r>
              <w:rPr>
                <w:noProof/>
                <w:webHidden/>
              </w:rPr>
            </w:r>
            <w:r>
              <w:rPr>
                <w:noProof/>
                <w:webHidden/>
              </w:rPr>
              <w:fldChar w:fldCharType="separate"/>
            </w:r>
            <w:r>
              <w:rPr>
                <w:noProof/>
                <w:webHidden/>
              </w:rPr>
              <w:t>15</w:t>
            </w:r>
            <w:r>
              <w:rPr>
                <w:noProof/>
                <w:webHidden/>
              </w:rPr>
              <w:fldChar w:fldCharType="end"/>
            </w:r>
          </w:hyperlink>
        </w:p>
        <w:p w14:paraId="546D324C" w14:textId="318ACCBA" w:rsidR="00FA4CBE" w:rsidRDefault="00FA4CBE">
          <w:pPr>
            <w:pStyle w:val="TOC1"/>
            <w:tabs>
              <w:tab w:val="left" w:pos="480"/>
              <w:tab w:val="right" w:leader="dot" w:pos="9016"/>
            </w:tabs>
            <w:rPr>
              <w:noProof/>
            </w:rPr>
          </w:pPr>
          <w:hyperlink w:anchor="_Toc225018335" w:history="1">
            <w:r w:rsidRPr="00B15886">
              <w:rPr>
                <w:rStyle w:val="Hyperlink"/>
                <w:noProof/>
              </w:rPr>
              <w:t>4</w:t>
            </w:r>
            <w:r>
              <w:rPr>
                <w:noProof/>
              </w:rPr>
              <w:tab/>
            </w:r>
            <w:r w:rsidRPr="00B15886">
              <w:rPr>
                <w:rStyle w:val="Hyperlink"/>
                <w:noProof/>
              </w:rPr>
              <w:t>Conclusion</w:t>
            </w:r>
            <w:r>
              <w:rPr>
                <w:noProof/>
                <w:webHidden/>
              </w:rPr>
              <w:tab/>
            </w:r>
            <w:r>
              <w:rPr>
                <w:noProof/>
                <w:webHidden/>
              </w:rPr>
              <w:fldChar w:fldCharType="begin"/>
            </w:r>
            <w:r>
              <w:rPr>
                <w:noProof/>
                <w:webHidden/>
              </w:rPr>
              <w:instrText xml:space="preserve"> PAGEREF _Toc225018335 \h </w:instrText>
            </w:r>
            <w:r>
              <w:rPr>
                <w:noProof/>
                <w:webHidden/>
              </w:rPr>
            </w:r>
            <w:r>
              <w:rPr>
                <w:noProof/>
                <w:webHidden/>
              </w:rPr>
              <w:fldChar w:fldCharType="separate"/>
            </w:r>
            <w:r>
              <w:rPr>
                <w:noProof/>
                <w:webHidden/>
              </w:rPr>
              <w:t>18</w:t>
            </w:r>
            <w:r>
              <w:rPr>
                <w:noProof/>
                <w:webHidden/>
              </w:rPr>
              <w:fldChar w:fldCharType="end"/>
            </w:r>
          </w:hyperlink>
        </w:p>
        <w:p w14:paraId="7C2F717C" w14:textId="165E758B" w:rsidR="00FA4CBE" w:rsidRDefault="00FA4CBE">
          <w:pPr>
            <w:pStyle w:val="TOC1"/>
            <w:tabs>
              <w:tab w:val="right" w:leader="dot" w:pos="9016"/>
            </w:tabs>
            <w:rPr>
              <w:noProof/>
            </w:rPr>
          </w:pPr>
          <w:hyperlink w:anchor="_Toc225018336" w:history="1">
            <w:r w:rsidRPr="00B15886">
              <w:rPr>
                <w:rStyle w:val="Hyperlink"/>
                <w:noProof/>
              </w:rPr>
              <w:t>References</w:t>
            </w:r>
            <w:r>
              <w:rPr>
                <w:noProof/>
                <w:webHidden/>
              </w:rPr>
              <w:tab/>
            </w:r>
            <w:r>
              <w:rPr>
                <w:noProof/>
                <w:webHidden/>
              </w:rPr>
              <w:fldChar w:fldCharType="begin"/>
            </w:r>
            <w:r>
              <w:rPr>
                <w:noProof/>
                <w:webHidden/>
              </w:rPr>
              <w:instrText xml:space="preserve"> PAGEREF _Toc225018336 \h </w:instrText>
            </w:r>
            <w:r>
              <w:rPr>
                <w:noProof/>
                <w:webHidden/>
              </w:rPr>
            </w:r>
            <w:r>
              <w:rPr>
                <w:noProof/>
                <w:webHidden/>
              </w:rPr>
              <w:fldChar w:fldCharType="separate"/>
            </w:r>
            <w:r>
              <w:rPr>
                <w:noProof/>
                <w:webHidden/>
              </w:rPr>
              <w:t>19</w:t>
            </w:r>
            <w:r>
              <w:rPr>
                <w:noProof/>
                <w:webHidden/>
              </w:rPr>
              <w:fldChar w:fldCharType="end"/>
            </w:r>
          </w:hyperlink>
        </w:p>
        <w:p w14:paraId="3434B2E1" w14:textId="4321A71F" w:rsidR="00E36371" w:rsidRPr="007B48FA" w:rsidRDefault="001C20ED" w:rsidP="00E36371">
          <w:r>
            <w:rPr>
              <w:b/>
              <w:bCs/>
            </w:rPr>
            <w:fldChar w:fldCharType="end"/>
          </w:r>
        </w:p>
      </w:sdtContent>
    </w:sdt>
    <w:p w14:paraId="481319CC" w14:textId="77777777" w:rsidR="00E36371" w:rsidRPr="007B48FA" w:rsidRDefault="00E36371">
      <w:r w:rsidRPr="007B48FA">
        <w:br w:type="page"/>
      </w:r>
    </w:p>
    <w:p w14:paraId="7C900624" w14:textId="262FC766" w:rsidR="00E36371" w:rsidRPr="007B48FA" w:rsidRDefault="00E36371" w:rsidP="00E36371">
      <w:pPr>
        <w:pStyle w:val="Heading1"/>
        <w:numPr>
          <w:ilvl w:val="0"/>
          <w:numId w:val="1"/>
        </w:numPr>
        <w:rPr>
          <w:rFonts w:asciiTheme="minorHAnsi" w:hAnsiTheme="minorHAnsi"/>
        </w:rPr>
      </w:pPr>
      <w:bookmarkStart w:id="4" w:name="_Toc225018324"/>
      <w:r w:rsidRPr="007B48FA">
        <w:rPr>
          <w:rFonts w:asciiTheme="minorHAnsi" w:hAnsiTheme="minorHAnsi"/>
        </w:rPr>
        <w:lastRenderedPageBreak/>
        <w:t>Introduction</w:t>
      </w:r>
      <w:bookmarkEnd w:id="4"/>
    </w:p>
    <w:p w14:paraId="20694167" w14:textId="5BED40C1" w:rsidR="00700A67" w:rsidRPr="007B48FA" w:rsidRDefault="00700A67" w:rsidP="00700A67">
      <w:pPr>
        <w:pStyle w:val="font-claude-response-body"/>
        <w:rPr>
          <w:rFonts w:asciiTheme="minorHAnsi" w:hAnsiTheme="minorHAnsi"/>
        </w:rPr>
      </w:pPr>
      <w:r w:rsidRPr="007B48FA">
        <w:rPr>
          <w:rFonts w:asciiTheme="minorHAnsi" w:hAnsiTheme="minorHAnsi"/>
        </w:rPr>
        <w:t>The reciprocating internal combustion engine subjects its bottom-end components to high</w:t>
      </w:r>
      <w:r w:rsidR="00E37725">
        <w:rPr>
          <w:rFonts w:asciiTheme="minorHAnsi" w:hAnsiTheme="minorHAnsi"/>
        </w:rPr>
        <w:t xml:space="preserve"> </w:t>
      </w:r>
      <w:r w:rsidRPr="007B48FA">
        <w:rPr>
          <w:rFonts w:asciiTheme="minorHAnsi" w:hAnsiTheme="minorHAnsi"/>
        </w:rPr>
        <w:t>dynamic loading throughout combustion cycle</w:t>
      </w:r>
      <w:r w:rsidR="00E37725">
        <w:rPr>
          <w:rFonts w:asciiTheme="minorHAnsi" w:hAnsiTheme="minorHAnsi"/>
        </w:rPr>
        <w:t>s</w:t>
      </w:r>
      <w:r w:rsidRPr="007B48FA">
        <w:rPr>
          <w:rFonts w:asciiTheme="minorHAnsi" w:hAnsiTheme="minorHAnsi"/>
        </w:rPr>
        <w:t xml:space="preserve">. Forces </w:t>
      </w:r>
      <w:r w:rsidR="00E37725">
        <w:rPr>
          <w:rFonts w:asciiTheme="minorHAnsi" w:hAnsiTheme="minorHAnsi"/>
        </w:rPr>
        <w:t>a</w:t>
      </w:r>
      <w:r w:rsidRPr="007B48FA">
        <w:rPr>
          <w:rFonts w:asciiTheme="minorHAnsi" w:hAnsiTheme="minorHAnsi"/>
        </w:rPr>
        <w:t>ris</w:t>
      </w:r>
      <w:r w:rsidR="00E37725">
        <w:rPr>
          <w:rFonts w:asciiTheme="minorHAnsi" w:hAnsiTheme="minorHAnsi"/>
        </w:rPr>
        <w:t>ing</w:t>
      </w:r>
      <w:r w:rsidRPr="007B48FA">
        <w:rPr>
          <w:rFonts w:asciiTheme="minorHAnsi" w:hAnsiTheme="minorHAnsi"/>
        </w:rPr>
        <w:t xml:space="preserve"> from cylinder gas </w:t>
      </w:r>
      <w:r w:rsidR="00DE2555" w:rsidRPr="007B48FA">
        <w:rPr>
          <w:rFonts w:asciiTheme="minorHAnsi" w:hAnsiTheme="minorHAnsi"/>
        </w:rPr>
        <w:t xml:space="preserve">pressure </w:t>
      </w:r>
      <w:r w:rsidRPr="007B48FA">
        <w:rPr>
          <w:rFonts w:asciiTheme="minorHAnsi" w:hAnsiTheme="minorHAnsi"/>
        </w:rPr>
        <w:t xml:space="preserve">and the inertia of reciprocating masses combine to produce complex and varying stresses in the connecting rod, </w:t>
      </w:r>
      <w:proofErr w:type="spellStart"/>
      <w:r w:rsidRPr="007B48FA">
        <w:rPr>
          <w:rFonts w:asciiTheme="minorHAnsi" w:hAnsiTheme="minorHAnsi"/>
        </w:rPr>
        <w:t>gudgeon</w:t>
      </w:r>
      <w:proofErr w:type="spellEnd"/>
      <w:r w:rsidRPr="007B48FA">
        <w:rPr>
          <w:rFonts w:asciiTheme="minorHAnsi" w:hAnsiTheme="minorHAnsi"/>
        </w:rPr>
        <w:t xml:space="preserve"> pin, and con rod bolts. Without fatigue assessment, these components are susceptible to failure through progressive crack initiation and propagation, a well-documented failure mode in high-cycle fatigue applications (Norton, 2011). Ensuring sufficient fatigue safety factors is therefore fundamental to both component reliability and informed design optimisation.</w:t>
      </w:r>
    </w:p>
    <w:p w14:paraId="342E1DA7" w14:textId="6F62CCCC" w:rsidR="00700A67" w:rsidRPr="007B48FA" w:rsidRDefault="00700A67" w:rsidP="00700A67">
      <w:pPr>
        <w:pStyle w:val="font-claude-response-body"/>
        <w:rPr>
          <w:rFonts w:asciiTheme="minorHAnsi" w:hAnsiTheme="minorHAnsi"/>
        </w:rPr>
      </w:pPr>
      <w:r w:rsidRPr="007B48FA">
        <w:rPr>
          <w:rFonts w:asciiTheme="minorHAnsi" w:hAnsiTheme="minorHAnsi"/>
        </w:rPr>
        <w:t xml:space="preserve">The Ford 1.6 EcoBoost </w:t>
      </w:r>
      <w:proofErr w:type="spellStart"/>
      <w:r w:rsidRPr="007B48FA">
        <w:rPr>
          <w:rFonts w:asciiTheme="minorHAnsi" w:hAnsiTheme="minorHAnsi"/>
        </w:rPr>
        <w:t>GDTi</w:t>
      </w:r>
      <w:proofErr w:type="spellEnd"/>
      <w:r w:rsidRPr="007B48FA">
        <w:rPr>
          <w:rFonts w:asciiTheme="minorHAnsi" w:hAnsiTheme="minorHAnsi"/>
        </w:rPr>
        <w:t xml:space="preserve"> serves as the subject engine for this analysis. As a turbocharged four-cylinder unit operating under elevated cylinder pressures, it presents a relevant and industrially applicable case for bottom-end structural assessment. </w:t>
      </w:r>
    </w:p>
    <w:p w14:paraId="57E549C6" w14:textId="124C0F7E" w:rsidR="00E36371" w:rsidRPr="007B48FA" w:rsidRDefault="00E36371">
      <w:r w:rsidRPr="007B48FA">
        <w:br w:type="page"/>
      </w:r>
    </w:p>
    <w:p w14:paraId="0AFB1118" w14:textId="2C1F58B8" w:rsidR="00E36371" w:rsidRPr="007B48FA" w:rsidRDefault="002C412A" w:rsidP="00E36371">
      <w:pPr>
        <w:pStyle w:val="Heading1"/>
        <w:numPr>
          <w:ilvl w:val="0"/>
          <w:numId w:val="1"/>
        </w:numPr>
        <w:rPr>
          <w:rFonts w:asciiTheme="minorHAnsi" w:hAnsiTheme="minorHAnsi"/>
        </w:rPr>
      </w:pPr>
      <w:bookmarkStart w:id="5" w:name="_Toc225018325"/>
      <w:r w:rsidRPr="007B48FA">
        <w:rPr>
          <w:rFonts w:asciiTheme="minorHAnsi" w:hAnsiTheme="minorHAnsi"/>
        </w:rPr>
        <w:lastRenderedPageBreak/>
        <w:t>Analysis</w:t>
      </w:r>
      <w:bookmarkEnd w:id="5"/>
      <w:r w:rsidRPr="007B48FA">
        <w:rPr>
          <w:rFonts w:asciiTheme="minorHAnsi" w:hAnsiTheme="minorHAnsi"/>
        </w:rPr>
        <w:t xml:space="preserve"> </w:t>
      </w:r>
    </w:p>
    <w:p w14:paraId="65BAEA0D" w14:textId="49D03A4B" w:rsidR="002C412A" w:rsidRPr="007B48FA" w:rsidRDefault="00614B8E" w:rsidP="005F18A9">
      <w:pPr>
        <w:pStyle w:val="Heading2"/>
        <w:numPr>
          <w:ilvl w:val="1"/>
          <w:numId w:val="1"/>
        </w:numPr>
        <w:rPr>
          <w:rFonts w:asciiTheme="minorHAnsi" w:hAnsiTheme="minorHAnsi"/>
        </w:rPr>
      </w:pPr>
      <w:bookmarkStart w:id="6" w:name="_Toc225018326"/>
      <w:r>
        <w:rPr>
          <w:rFonts w:asciiTheme="minorHAnsi" w:hAnsiTheme="minorHAnsi"/>
        </w:rPr>
        <w:t>Internal Force Analysis</w:t>
      </w:r>
      <w:bookmarkEnd w:id="6"/>
    </w:p>
    <w:p w14:paraId="6E3178D1" w14:textId="38A562FA" w:rsidR="005F18A9" w:rsidRPr="007B48FA" w:rsidRDefault="00F054CB" w:rsidP="005F18A9">
      <w:r>
        <w:rPr>
          <w:noProof/>
        </w:rPr>
        <mc:AlternateContent>
          <mc:Choice Requires="wps">
            <w:drawing>
              <wp:anchor distT="0" distB="0" distL="114300" distR="114300" simplePos="0" relativeHeight="251678735" behindDoc="0" locked="0" layoutInCell="1" allowOverlap="1" wp14:anchorId="3BD2E737" wp14:editId="24A92EB3">
                <wp:simplePos x="0" y="0"/>
                <wp:positionH relativeFrom="column">
                  <wp:posOffset>918845</wp:posOffset>
                </wp:positionH>
                <wp:positionV relativeFrom="paragraph">
                  <wp:posOffset>3722370</wp:posOffset>
                </wp:positionV>
                <wp:extent cx="3893820" cy="635"/>
                <wp:effectExtent l="0" t="0" r="0" b="0"/>
                <wp:wrapTopAndBottom/>
                <wp:docPr id="758009490" name="Text Box 1"/>
                <wp:cNvGraphicFramePr/>
                <a:graphic xmlns:a="http://schemas.openxmlformats.org/drawingml/2006/main">
                  <a:graphicData uri="http://schemas.microsoft.com/office/word/2010/wordprocessingShape">
                    <wps:wsp>
                      <wps:cNvSpPr txBox="1"/>
                      <wps:spPr>
                        <a:xfrm>
                          <a:off x="0" y="0"/>
                          <a:ext cx="3893820" cy="635"/>
                        </a:xfrm>
                        <a:prstGeom prst="rect">
                          <a:avLst/>
                        </a:prstGeom>
                        <a:solidFill>
                          <a:prstClr val="white"/>
                        </a:solidFill>
                        <a:ln>
                          <a:noFill/>
                        </a:ln>
                      </wps:spPr>
                      <wps:txbx>
                        <w:txbxContent>
                          <w:p w14:paraId="111C65A2" w14:textId="0CAB2031" w:rsidR="00F054CB" w:rsidRDefault="00F054CB" w:rsidP="00F054CB">
                            <w:pPr>
                              <w:pStyle w:val="Caption"/>
                              <w:rPr>
                                <w:noProof/>
                              </w:rPr>
                            </w:pPr>
                            <w:r>
                              <w:t xml:space="preserve">Figure </w:t>
                            </w:r>
                            <w:r>
                              <w:fldChar w:fldCharType="begin"/>
                            </w:r>
                            <w:r>
                              <w:instrText xml:space="preserve"> SEQ Figure \* ARABIC </w:instrText>
                            </w:r>
                            <w:r>
                              <w:fldChar w:fldCharType="separate"/>
                            </w:r>
                            <w:r w:rsidR="00580E6A">
                              <w:rPr>
                                <w:noProof/>
                              </w:rPr>
                              <w:t>1</w:t>
                            </w:r>
                            <w:r>
                              <w:fldChar w:fldCharType="end"/>
                            </w:r>
                            <w:r>
                              <w:t xml:space="preserve"> - Gas Force vs Crank Angle vs Engine Speed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BD2E737" id="_x0000_t202" coordsize="21600,21600" o:spt="202" path="m,l,21600r21600,l21600,xe">
                <v:stroke joinstyle="miter"/>
                <v:path gradientshapeok="t" o:connecttype="rect"/>
              </v:shapetype>
              <v:shape id="Text Box 1" o:spid="_x0000_s1026" type="#_x0000_t202" style="position:absolute;margin-left:72.35pt;margin-top:293.1pt;width:306.6pt;height:.05pt;z-index:25167873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lBfFQIAADgEAAAOAAAAZHJzL2Uyb0RvYy54bWysU02P2yAQvVfqf0DcG+dDXaVRnFWaVapK&#10;0e5K2WrPBENsCTN0ILHTX98B20m77anqBY+Z4Q3z3mN539aGnRX6CmzOJ6MxZ8pKKCp7zPm3l+2H&#10;OWc+CFsIA1bl/KI8v1+9f7ds3EJNoQRTKGQEYv2icTkvQ3CLLPOyVLXwI3DKUlID1iLQLx6zAkVD&#10;6LXJpuPxXdYAFg5BKu9p96FL8lXC11rJ8KS1V4GZnNPdQloxrYe4ZqulWBxRuLKS/TXEP9yiFpWl&#10;pleoBxEEO2H1B1RdSQQPOowk1BloXUmVZqBpJuM30+xL4VSahcjx7kqT/3+w8vG8d8/IQvsZWhIw&#10;EtI4v/C0GedpNdbxSzdllCcKL1faVBuYpM3Z/NNsPqWUpNzd7GPEyG5HHfrwRUHNYpBzJE0SVeK8&#10;86ErHUpiJw+mKraVMfEnJjYG2VmQfk1ZBdWD/1ZlbKy1EE91gHEnu80Ro9Ae2n64AxQXmhmhs4N3&#10;cltRo53w4Vkg6U+zkKfDEy3aQJNz6CPOSsAff9uP9SQLZTlryE85999PAhVn5qslwaL5hgCH4DAE&#10;9lRvgEac0GtxMoV0AIMZQo1Qv5LV17ELpYSV1CvnYQg3oXM1PRWp1utURBZzIuzs3skIPRD60r4K&#10;dL0cgVR8hMFpYvFGla426eLWp0AUJ8kioR2LPc9kzyR6/5Si/3/9T1W3B7/6CQAA//8DAFBLAwQU&#10;AAYACAAAACEA9QrRZ+EAAAALAQAADwAAAGRycy9kb3ducmV2LnhtbEyPsU7DMBCGdyTewTokFkQd&#10;2jQpIU5VVTDAUhG6sLnxNQ7EdmQ7bXh7DhYY/7tP/31XrifTsxP60Dkr4G6WAEPbONXZVsD+7el2&#10;BSxEaZXsnUUBXxhgXV1elLJQ7mxf8VTHllGJDYUUoGMcCs5Do9HIMHMDWtodnTcyUvQtV16eqdz0&#10;fJ4kGTeys3RBywG3GpvPejQCdun7Tt+Mx8eXTbrwz/txm320tRDXV9PmAVjEKf7B8KNP6lCR08GN&#10;VgXWU07TnFABy1U2B0ZEvszvgR1+JwvgVcn//1B9AwAA//8DAFBLAQItABQABgAIAAAAIQC2gziS&#10;/gAAAOEBAAATAAAAAAAAAAAAAAAAAAAAAABbQ29udGVudF9UeXBlc10ueG1sUEsBAi0AFAAGAAgA&#10;AAAhADj9If/WAAAAlAEAAAsAAAAAAAAAAAAAAAAALwEAAF9yZWxzLy5yZWxzUEsBAi0AFAAGAAgA&#10;AAAhADCWUF8VAgAAOAQAAA4AAAAAAAAAAAAAAAAALgIAAGRycy9lMm9Eb2MueG1sUEsBAi0AFAAG&#10;AAgAAAAhAPUK0WfhAAAACwEAAA8AAAAAAAAAAAAAAAAAbwQAAGRycy9kb3ducmV2LnhtbFBLBQYA&#10;AAAABAAEAPMAAAB9BQAAAAA=&#10;" stroked="f">
                <v:textbox style="mso-fit-shape-to-text:t" inset="0,0,0,0">
                  <w:txbxContent>
                    <w:p w14:paraId="111C65A2" w14:textId="0CAB2031" w:rsidR="00F054CB" w:rsidRDefault="00F054CB" w:rsidP="00F054CB">
                      <w:pPr>
                        <w:pStyle w:val="Caption"/>
                        <w:rPr>
                          <w:noProof/>
                        </w:rPr>
                      </w:pPr>
                      <w:r>
                        <w:t xml:space="preserve">Figure </w:t>
                      </w:r>
                      <w:r>
                        <w:fldChar w:fldCharType="begin"/>
                      </w:r>
                      <w:r>
                        <w:instrText xml:space="preserve"> SEQ Figure \* ARABIC </w:instrText>
                      </w:r>
                      <w:r>
                        <w:fldChar w:fldCharType="separate"/>
                      </w:r>
                      <w:r w:rsidR="00580E6A">
                        <w:rPr>
                          <w:noProof/>
                        </w:rPr>
                        <w:t>1</w:t>
                      </w:r>
                      <w:r>
                        <w:fldChar w:fldCharType="end"/>
                      </w:r>
                      <w:r>
                        <w:t xml:space="preserve"> - Gas Force vs Crank Angle vs Engine Speed</w:t>
                      </w:r>
                    </w:p>
                  </w:txbxContent>
                </v:textbox>
                <w10:wrap type="topAndBottom"/>
              </v:shape>
            </w:pict>
          </mc:Fallback>
        </mc:AlternateContent>
      </w:r>
      <w:r w:rsidR="007C15BA" w:rsidRPr="00827075">
        <w:rPr>
          <w:noProof/>
          <w:highlight w:val="yellow"/>
        </w:rPr>
        <w:drawing>
          <wp:anchor distT="0" distB="0" distL="114300" distR="114300" simplePos="0" relativeHeight="251657216" behindDoc="0" locked="0" layoutInCell="1" allowOverlap="1" wp14:anchorId="31D7B4B6" wp14:editId="43D62640">
            <wp:simplePos x="0" y="0"/>
            <wp:positionH relativeFrom="margin">
              <wp:align>center</wp:align>
            </wp:positionH>
            <wp:positionV relativeFrom="paragraph">
              <wp:posOffset>1089329</wp:posOffset>
            </wp:positionV>
            <wp:extent cx="3893820" cy="2576195"/>
            <wp:effectExtent l="0" t="0" r="0" b="0"/>
            <wp:wrapTopAndBottom/>
            <wp:docPr id="4845504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550437"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893820" cy="2576195"/>
                    </a:xfrm>
                    <a:prstGeom prst="rect">
                      <a:avLst/>
                    </a:prstGeom>
                  </pic:spPr>
                </pic:pic>
              </a:graphicData>
            </a:graphic>
            <wp14:sizeRelH relativeFrom="margin">
              <wp14:pctWidth>0</wp14:pctWidth>
            </wp14:sizeRelH>
            <wp14:sizeRelV relativeFrom="margin">
              <wp14:pctHeight>0</wp14:pctHeight>
            </wp14:sizeRelV>
          </wp:anchor>
        </w:drawing>
      </w:r>
      <w:r w:rsidR="005F18A9" w:rsidRPr="007B48FA">
        <w:t xml:space="preserve">The connecting rod </w:t>
      </w:r>
      <w:r w:rsidR="00702E3A">
        <w:t>experiences</w:t>
      </w:r>
      <w:r w:rsidR="005F18A9" w:rsidRPr="007B48FA">
        <w:t xml:space="preserve"> compressive loading during the power stroke and tensile loading during inertia-dominated phases. Piston area was assumed to be </w:t>
      </w:r>
      <w:r w:rsidR="00825FE5">
        <w:t>equal</w:t>
      </w:r>
      <w:r w:rsidR="00FF48B1" w:rsidRPr="007B48FA">
        <w:t xml:space="preserve"> to the bore area</w:t>
      </w:r>
      <w:r w:rsidR="00702E3A">
        <w:t xml:space="preserve">, </w:t>
      </w:r>
      <w:r w:rsidR="00FF48B1" w:rsidRPr="007B48FA">
        <w:t xml:space="preserve">a simplification with the </w:t>
      </w:r>
      <w:r w:rsidR="00702E3A">
        <w:t>absence</w:t>
      </w:r>
      <w:r w:rsidR="00FF48B1" w:rsidRPr="007B48FA">
        <w:t xml:space="preserve"> of </w:t>
      </w:r>
      <w:r w:rsidR="00702E3A">
        <w:t xml:space="preserve">exposed </w:t>
      </w:r>
      <w:r w:rsidR="00825FE5">
        <w:t>piston</w:t>
      </w:r>
      <w:r w:rsidR="00702E3A">
        <w:t xml:space="preserve"> </w:t>
      </w:r>
      <w:r w:rsidR="00FF48B1" w:rsidRPr="007B48FA">
        <w:t>ring area.</w:t>
      </w:r>
      <w:r w:rsidR="005F18A9" w:rsidRPr="007B48FA">
        <w:t xml:space="preserve"> Piston acceleration was calculated using the two-harmonic approximation, valid for this engine geometry (Taylor, 1985)</w:t>
      </w:r>
      <w:r w:rsidR="00EB32F3">
        <w:t xml:space="preserve">. </w:t>
      </w:r>
    </w:p>
    <w:p w14:paraId="500470E6" w14:textId="050A23B1" w:rsidR="00D805B2" w:rsidRPr="007B48FA" w:rsidRDefault="00D805B2" w:rsidP="005F18A9"/>
    <w:p w14:paraId="7AF4CA5B" w14:textId="49F80083" w:rsidR="005F18A9" w:rsidRPr="007B48FA" w:rsidRDefault="005F18A9" w:rsidP="005F18A9">
      <w:r w:rsidRPr="007B48FA">
        <w:t xml:space="preserve">Figure 1 </w:t>
      </w:r>
      <w:r w:rsidR="00EB32F3">
        <w:t xml:space="preserve">shows </w:t>
      </w:r>
      <w:r w:rsidRPr="007B48FA">
        <w:t xml:space="preserve">force peaks </w:t>
      </w:r>
      <w:r w:rsidR="00181DBC">
        <w:t>near</w:t>
      </w:r>
      <w:r w:rsidRPr="007B48FA">
        <w:t xml:space="preserve"> TDC on the power stroke </w:t>
      </w:r>
      <w:r w:rsidR="00181DBC">
        <w:t>increasing</w:t>
      </w:r>
      <w:r w:rsidRPr="007B48FA">
        <w:t xml:space="preserve"> with engine speed, reaching </w:t>
      </w:r>
      <w:r w:rsidR="00181DBC">
        <w:t>~</w:t>
      </w:r>
      <w:r w:rsidRPr="007B48FA">
        <w:t xml:space="preserve">50 </w:t>
      </w:r>
      <w:proofErr w:type="spellStart"/>
      <w:r w:rsidRPr="007B48FA">
        <w:t>kN</w:t>
      </w:r>
      <w:proofErr w:type="spellEnd"/>
      <w:r w:rsidRPr="007B48FA">
        <w:t xml:space="preserve"> at 6000 RPM</w:t>
      </w:r>
      <w:r w:rsidR="00127CDA">
        <w:t xml:space="preserve">. </w:t>
      </w:r>
      <w:r w:rsidRPr="007B48FA">
        <w:t xml:space="preserve">The sharp peak and its rapid decay </w:t>
      </w:r>
      <w:proofErr w:type="gramStart"/>
      <w:r w:rsidRPr="007B48FA">
        <w:t>confir</w:t>
      </w:r>
      <w:r w:rsidR="00127CDA">
        <w:t>ms</w:t>
      </w:r>
      <w:proofErr w:type="gramEnd"/>
      <w:r w:rsidR="00127CDA">
        <w:t xml:space="preserve"> </w:t>
      </w:r>
      <w:r w:rsidRPr="007B48FA">
        <w:t>combustion loading is impulsive, a characteristic common to turbocharged engines where peak cylinder pressures can reach 100 bar</w:t>
      </w:r>
      <w:r w:rsidR="00340C63">
        <w:t xml:space="preserve"> </w:t>
      </w:r>
      <w:r w:rsidRPr="007B48FA">
        <w:t>(Stone, 2012). Outside of the power stroke the gas force is negligible across all speeds, meaning it contributes minimally to the mean stress experienced by the rod over a full cycle.</w:t>
      </w:r>
    </w:p>
    <w:p w14:paraId="1A2D5E06" w14:textId="4D466F3F" w:rsidR="003E429B" w:rsidRDefault="00A92757" w:rsidP="005F18A9">
      <w:r>
        <w:rPr>
          <w:noProof/>
        </w:rPr>
        <w:lastRenderedPageBreak/>
        <mc:AlternateContent>
          <mc:Choice Requires="wps">
            <w:drawing>
              <wp:anchor distT="0" distB="0" distL="114300" distR="114300" simplePos="0" relativeHeight="251680783" behindDoc="0" locked="0" layoutInCell="1" allowOverlap="1" wp14:anchorId="2226A0E0" wp14:editId="25F43F0D">
                <wp:simplePos x="0" y="0"/>
                <wp:positionH relativeFrom="column">
                  <wp:posOffset>1036955</wp:posOffset>
                </wp:positionH>
                <wp:positionV relativeFrom="paragraph">
                  <wp:posOffset>2426335</wp:posOffset>
                </wp:positionV>
                <wp:extent cx="3648075" cy="635"/>
                <wp:effectExtent l="0" t="0" r="0" b="0"/>
                <wp:wrapTopAndBottom/>
                <wp:docPr id="155529151" name="Text Box 1"/>
                <wp:cNvGraphicFramePr/>
                <a:graphic xmlns:a="http://schemas.openxmlformats.org/drawingml/2006/main">
                  <a:graphicData uri="http://schemas.microsoft.com/office/word/2010/wordprocessingShape">
                    <wps:wsp>
                      <wps:cNvSpPr txBox="1"/>
                      <wps:spPr>
                        <a:xfrm>
                          <a:off x="0" y="0"/>
                          <a:ext cx="3648075" cy="635"/>
                        </a:xfrm>
                        <a:prstGeom prst="rect">
                          <a:avLst/>
                        </a:prstGeom>
                        <a:solidFill>
                          <a:prstClr val="white"/>
                        </a:solidFill>
                        <a:ln>
                          <a:noFill/>
                        </a:ln>
                      </wps:spPr>
                      <wps:txbx>
                        <w:txbxContent>
                          <w:p w14:paraId="0CC56EE4" w14:textId="5F28E38B" w:rsidR="00A92757" w:rsidRDefault="00A92757" w:rsidP="00A92757">
                            <w:pPr>
                              <w:pStyle w:val="Caption"/>
                              <w:rPr>
                                <w:noProof/>
                              </w:rPr>
                            </w:pPr>
                            <w:r>
                              <w:t xml:space="preserve">Figure </w:t>
                            </w:r>
                            <w:r>
                              <w:fldChar w:fldCharType="begin"/>
                            </w:r>
                            <w:r>
                              <w:instrText xml:space="preserve"> SEQ Figure \* ARABIC </w:instrText>
                            </w:r>
                            <w:r>
                              <w:fldChar w:fldCharType="separate"/>
                            </w:r>
                            <w:r w:rsidR="00580E6A">
                              <w:rPr>
                                <w:noProof/>
                              </w:rPr>
                              <w:t>2</w:t>
                            </w:r>
                            <w:r>
                              <w:fldChar w:fldCharType="end"/>
                            </w:r>
                            <w:r>
                              <w:t xml:space="preserve"> </w:t>
                            </w:r>
                            <w:r w:rsidR="00B921FC">
                              <w:t xml:space="preserve"> - </w:t>
                            </w:r>
                            <w:r>
                              <w:t>Reciprocating Inertia Force vs Crank Angle vs Engine Speed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226A0E0" id="_x0000_s1027" type="#_x0000_t202" style="position:absolute;margin-left:81.65pt;margin-top:191.05pt;width:287.25pt;height:.05pt;z-index:25168078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08SaGQIAAD8EAAAOAAAAZHJzL2Uyb0RvYy54bWysU8Fu2zAMvQ/YPwi6L07aNSuMOEWWIsOA&#10;oC2QDj0rshwLkEWNUmJnXz9KjpO222nYRaZJihTfe5zddY1hB4Vegy34ZDTmTFkJpba7gv94Xn26&#10;5cwHYUthwKqCH5Xnd/OPH2aty9UV1GBKhYyKWJ+3ruB1CC7PMi9r1Qg/AqcsBSvARgT6xV1Womip&#10;emOyq/F4mrWApUOQynvy3vdBPk/1q0rJ8FhVXgVmCk5vC+nEdG7jmc1nIt+hcLWWp2eIf3hFI7Sl&#10;pudS9yIItkf9R6lGSwQPVRhJaDKoKi1VmoGmmYzfTbOphVNpFgLHuzNM/v+VlQ+HjXtCFrqv0BGB&#10;EZDW+dyTM87TVdjEL72UUZwgPJ5hU11gkpzX08+34y83nEmKTa9vYo3sctWhD98UNCwaBUfiJEEl&#10;Dmsf+tQhJXbyYHS50sbEnxhYGmQHQfy1tQ7qVPxNlrEx10K81ReMnuwyR7RCt+2YLl/NuIXySKMj&#10;9KrwTq409VsLH54EkgxoWpJ2eKSjMtAWHE4WZzXgr7/5Yz6xQ1HOWpJVwf3PvUDFmfluibeowcHA&#10;wdgOht03S6BJJ7Q0TiaTLmAwg1khNC+k+EXsQiFhJfUqeBjMZejFTRsj1WKRkkhpToS13TgZSw+4&#10;PncvAt2JlUBkPsAgOJG/I6fPTfS4xT4Q0om5iGuP4gluUmni/rRRcQ1e/6esy97PfwMAAP//AwBQ&#10;SwMEFAAGAAgAAAAhAK2oWsrhAAAACwEAAA8AAABkcnMvZG93bnJldi54bWxMj8FOwzAQRO9I/IO1&#10;SFwQdRpXaZXGqaoKDnCpCL305sZuHIjXUey04e9ZuMBxZp9mZ4rN5Dp2MUNoPUqYzxJgBmuvW2wk&#10;HN6fH1fAQlSoVefRSPgyATbl7U2hcu2v+GYuVWwYhWDIlQQbY59zHmprnAoz3xuk29kPTkWSQ8P1&#10;oK4U7jqeJknGnWqRPljVm5019Wc1Ogn7xXFvH8bz0+t2IYaXw7jLPppKyvu7absGFs0U/2D4qU/V&#10;oaROJz+iDqwjnQlBqASxSufAiFiKJY05/Top8LLg/zeU3wAAAP//AwBQSwECLQAUAAYACAAAACEA&#10;toM4kv4AAADhAQAAEwAAAAAAAAAAAAAAAAAAAAAAW0NvbnRlbnRfVHlwZXNdLnhtbFBLAQItABQA&#10;BgAIAAAAIQA4/SH/1gAAAJQBAAALAAAAAAAAAAAAAAAAAC8BAABfcmVscy8ucmVsc1BLAQItABQA&#10;BgAIAAAAIQCo08SaGQIAAD8EAAAOAAAAAAAAAAAAAAAAAC4CAABkcnMvZTJvRG9jLnhtbFBLAQIt&#10;ABQABgAIAAAAIQCtqFrK4QAAAAsBAAAPAAAAAAAAAAAAAAAAAHMEAABkcnMvZG93bnJldi54bWxQ&#10;SwUGAAAAAAQABADzAAAAgQUAAAAA&#10;" stroked="f">
                <v:textbox style="mso-fit-shape-to-text:t" inset="0,0,0,0">
                  <w:txbxContent>
                    <w:p w14:paraId="0CC56EE4" w14:textId="5F28E38B" w:rsidR="00A92757" w:rsidRDefault="00A92757" w:rsidP="00A92757">
                      <w:pPr>
                        <w:pStyle w:val="Caption"/>
                        <w:rPr>
                          <w:noProof/>
                        </w:rPr>
                      </w:pPr>
                      <w:r>
                        <w:t xml:space="preserve">Figure </w:t>
                      </w:r>
                      <w:r>
                        <w:fldChar w:fldCharType="begin"/>
                      </w:r>
                      <w:r>
                        <w:instrText xml:space="preserve"> SEQ Figure \* ARABIC </w:instrText>
                      </w:r>
                      <w:r>
                        <w:fldChar w:fldCharType="separate"/>
                      </w:r>
                      <w:r w:rsidR="00580E6A">
                        <w:rPr>
                          <w:noProof/>
                        </w:rPr>
                        <w:t>2</w:t>
                      </w:r>
                      <w:r>
                        <w:fldChar w:fldCharType="end"/>
                      </w:r>
                      <w:r>
                        <w:t xml:space="preserve"> </w:t>
                      </w:r>
                      <w:r w:rsidR="00B921FC">
                        <w:t xml:space="preserve"> - </w:t>
                      </w:r>
                      <w:r>
                        <w:t>Reciprocating Inertia Force vs Crank Angle vs Engine Speed</w:t>
                      </w:r>
                    </w:p>
                  </w:txbxContent>
                </v:textbox>
                <w10:wrap type="topAndBottom"/>
              </v:shape>
            </w:pict>
          </mc:Fallback>
        </mc:AlternateContent>
      </w:r>
      <w:r w:rsidR="003E429B" w:rsidRPr="007B48FA">
        <w:rPr>
          <w:noProof/>
        </w:rPr>
        <w:drawing>
          <wp:anchor distT="0" distB="0" distL="114300" distR="114300" simplePos="0" relativeHeight="251657231" behindDoc="0" locked="0" layoutInCell="1" allowOverlap="1" wp14:anchorId="25C8140E" wp14:editId="548A048C">
            <wp:simplePos x="0" y="0"/>
            <wp:positionH relativeFrom="margin">
              <wp:align>center</wp:align>
            </wp:positionH>
            <wp:positionV relativeFrom="paragraph">
              <wp:posOffset>522</wp:posOffset>
            </wp:positionV>
            <wp:extent cx="3648075" cy="2369185"/>
            <wp:effectExtent l="0" t="0" r="9525" b="0"/>
            <wp:wrapTopAndBottom/>
            <wp:docPr id="18980885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088565"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48075" cy="2369185"/>
                    </a:xfrm>
                    <a:prstGeom prst="rect">
                      <a:avLst/>
                    </a:prstGeom>
                  </pic:spPr>
                </pic:pic>
              </a:graphicData>
            </a:graphic>
            <wp14:sizeRelH relativeFrom="margin">
              <wp14:pctWidth>0</wp14:pctWidth>
            </wp14:sizeRelH>
            <wp14:sizeRelV relativeFrom="margin">
              <wp14:pctHeight>0</wp14:pctHeight>
            </wp14:sizeRelV>
          </wp:anchor>
        </w:drawing>
      </w:r>
    </w:p>
    <w:p w14:paraId="1C7739B1" w14:textId="62345180" w:rsidR="00980184" w:rsidRPr="007B48FA" w:rsidRDefault="00B921FC" w:rsidP="005F18A9">
      <w:r>
        <w:rPr>
          <w:noProof/>
        </w:rPr>
        <mc:AlternateContent>
          <mc:Choice Requires="wps">
            <w:drawing>
              <wp:anchor distT="0" distB="0" distL="114300" distR="114300" simplePos="0" relativeHeight="251682831" behindDoc="0" locked="0" layoutInCell="1" allowOverlap="1" wp14:anchorId="0C278DB2" wp14:editId="555286A6">
                <wp:simplePos x="0" y="0"/>
                <wp:positionH relativeFrom="column">
                  <wp:posOffset>989330</wp:posOffset>
                </wp:positionH>
                <wp:positionV relativeFrom="paragraph">
                  <wp:posOffset>4069080</wp:posOffset>
                </wp:positionV>
                <wp:extent cx="3745230" cy="635"/>
                <wp:effectExtent l="0" t="0" r="0" b="0"/>
                <wp:wrapTopAndBottom/>
                <wp:docPr id="1613525883" name="Text Box 1"/>
                <wp:cNvGraphicFramePr/>
                <a:graphic xmlns:a="http://schemas.openxmlformats.org/drawingml/2006/main">
                  <a:graphicData uri="http://schemas.microsoft.com/office/word/2010/wordprocessingShape">
                    <wps:wsp>
                      <wps:cNvSpPr txBox="1"/>
                      <wps:spPr>
                        <a:xfrm>
                          <a:off x="0" y="0"/>
                          <a:ext cx="3745230" cy="635"/>
                        </a:xfrm>
                        <a:prstGeom prst="rect">
                          <a:avLst/>
                        </a:prstGeom>
                        <a:solidFill>
                          <a:prstClr val="white"/>
                        </a:solidFill>
                        <a:ln>
                          <a:noFill/>
                        </a:ln>
                      </wps:spPr>
                      <wps:txbx>
                        <w:txbxContent>
                          <w:p w14:paraId="3570AD51" w14:textId="15F6382A" w:rsidR="00B921FC" w:rsidRDefault="00B921FC" w:rsidP="00B921FC">
                            <w:pPr>
                              <w:pStyle w:val="Caption"/>
                              <w:rPr>
                                <w:noProof/>
                              </w:rPr>
                            </w:pPr>
                            <w:r>
                              <w:t xml:space="preserve">Figure </w:t>
                            </w:r>
                            <w:r>
                              <w:fldChar w:fldCharType="begin"/>
                            </w:r>
                            <w:r>
                              <w:instrText xml:space="preserve"> SEQ Figure \* ARABIC </w:instrText>
                            </w:r>
                            <w:r>
                              <w:fldChar w:fldCharType="separate"/>
                            </w:r>
                            <w:r w:rsidR="00580E6A">
                              <w:rPr>
                                <w:noProof/>
                              </w:rPr>
                              <w:t>3</w:t>
                            </w:r>
                            <w:r>
                              <w:fldChar w:fldCharType="end"/>
                            </w:r>
                            <w:r>
                              <w:t xml:space="preserve"> - Net Force vs Crank Angle Vs Engine Speed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278DB2" id="_x0000_s1028" type="#_x0000_t202" style="position:absolute;margin-left:77.9pt;margin-top:320.4pt;width:294.9pt;height:.05pt;z-index:25168283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fEBKGgIAAD8EAAAOAAAAZHJzL2Uyb0RvYy54bWysU01v2zAMvQ/YfxB0X5yPtSuCOEWWIsOA&#10;oC2QDj0rshwLkEWNUmJnv36UbCdbt9Owi0yTFCm+97i4b2vDTgq9BpvzyWjMmbISCm0POf/2svlw&#10;x5kPwhbCgFU5PyvP75fv3y0aN1dTqMAUChkVsX7euJxXIbh5lnlZqVr4EThlKVgC1iLQLx6yAkVD&#10;1WuTTcfj26wBLByCVN6T96EL8mWqX5ZKhqey9Cowk3N6W0gnpnMfz2y5EPMDCldp2T9D/MMraqEt&#10;Nb2UehBBsCPqP0rVWiJ4KMNIQp1BWWqp0gw0zWT8ZppdJZxKsxA43l1g8v+vrHw87dwzstB+hpYI&#10;jIA0zs89OeM8bYl1/NJLGcUJwvMFNtUGJsk5+/TxZjqjkKTY7ewm1siuVx368EVBzaKRcyROElTi&#10;tPWhSx1SYicPRhcbbUz8iYG1QXYSxF9T6aD64r9lGRtzLcRbXcHoya5zRCu0+5bpIufTYcY9FGca&#10;HaFThXdyo6nfVvjwLJBkQCORtMMTHaWBJufQW5xVgD/+5o/5xA5FOWtIVjn3348CFWfmqyXeogYH&#10;AwdjPxj2WK+BJp3Q0jiZTLqAwQxmiVC/kuJXsQuFhJXUK+dhMNehEzdtjFSrVUoipTkRtnbnZCw9&#10;4PrSvgp0PSuByHyEQXBi/oacLjfR41bHQEgn5iKuHYo93KTSxH2/UXENfv1PWde9X/4EAAD//wMA&#10;UEsDBBQABgAIAAAAIQAQ3+OU4AAAAAsBAAAPAAAAZHJzL2Rvd25yZXYueG1sTI8xT8MwEIV3JP6D&#10;dUgsiDpAEiDEqaoKBlgqQhc2N74mgfgc2U4b/j0HC2z37p7efa9cznYQB/Shd6TgapGAQGqc6alV&#10;sH17urwDEaImowdHqOALAyyr05NSF8Yd6RUPdWwFh1AotIIuxrGQMjQdWh0WbkTi2955qyNL30rj&#10;9ZHD7SCvkySXVvfEHzo94rrD5rOerIJN+r7pLqb948sqvfHP22mdf7S1Uudn8+oBRMQ5/pnhB5/R&#10;oWKmnZvIBDGwzjJGjwryNOGBHbdploPY/W7uQVal/N+h+gYAAP//AwBQSwECLQAUAAYACAAAACEA&#10;toM4kv4AAADhAQAAEwAAAAAAAAAAAAAAAAAAAAAAW0NvbnRlbnRfVHlwZXNdLnhtbFBLAQItABQA&#10;BgAIAAAAIQA4/SH/1gAAAJQBAAALAAAAAAAAAAAAAAAAAC8BAABfcmVscy8ucmVsc1BLAQItABQA&#10;BgAIAAAAIQDufEBKGgIAAD8EAAAOAAAAAAAAAAAAAAAAAC4CAABkcnMvZTJvRG9jLnhtbFBLAQIt&#10;ABQABgAIAAAAIQAQ3+OU4AAAAAsBAAAPAAAAAAAAAAAAAAAAAHQEAABkcnMvZG93bnJldi54bWxQ&#10;SwUGAAAAAAQABADzAAAAgQUAAAAA&#10;" stroked="f">
                <v:textbox style="mso-fit-shape-to-text:t" inset="0,0,0,0">
                  <w:txbxContent>
                    <w:p w14:paraId="3570AD51" w14:textId="15F6382A" w:rsidR="00B921FC" w:rsidRDefault="00B921FC" w:rsidP="00B921FC">
                      <w:pPr>
                        <w:pStyle w:val="Caption"/>
                        <w:rPr>
                          <w:noProof/>
                        </w:rPr>
                      </w:pPr>
                      <w:r>
                        <w:t xml:space="preserve">Figure </w:t>
                      </w:r>
                      <w:r>
                        <w:fldChar w:fldCharType="begin"/>
                      </w:r>
                      <w:r>
                        <w:instrText xml:space="preserve"> SEQ Figure \* ARABIC </w:instrText>
                      </w:r>
                      <w:r>
                        <w:fldChar w:fldCharType="separate"/>
                      </w:r>
                      <w:r w:rsidR="00580E6A">
                        <w:rPr>
                          <w:noProof/>
                        </w:rPr>
                        <w:t>3</w:t>
                      </w:r>
                      <w:r>
                        <w:fldChar w:fldCharType="end"/>
                      </w:r>
                      <w:r>
                        <w:t xml:space="preserve"> - Net Force vs Crank Angle Vs Engine Speed</w:t>
                      </w:r>
                    </w:p>
                  </w:txbxContent>
                </v:textbox>
                <w10:wrap type="topAndBottom"/>
              </v:shape>
            </w:pict>
          </mc:Fallback>
        </mc:AlternateContent>
      </w:r>
      <w:r w:rsidR="009A3655" w:rsidRPr="007B48FA">
        <w:rPr>
          <w:noProof/>
        </w:rPr>
        <w:drawing>
          <wp:anchor distT="0" distB="0" distL="114300" distR="114300" simplePos="0" relativeHeight="251657217" behindDoc="0" locked="0" layoutInCell="1" allowOverlap="1" wp14:anchorId="311E1EF2" wp14:editId="09864AA2">
            <wp:simplePos x="0" y="0"/>
            <wp:positionH relativeFrom="margin">
              <wp:align>center</wp:align>
            </wp:positionH>
            <wp:positionV relativeFrom="paragraph">
              <wp:posOffset>1515745</wp:posOffset>
            </wp:positionV>
            <wp:extent cx="3745230" cy="2496185"/>
            <wp:effectExtent l="0" t="0" r="7620" b="0"/>
            <wp:wrapTopAndBottom/>
            <wp:docPr id="2551325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132507"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745230" cy="2496185"/>
                    </a:xfrm>
                    <a:prstGeom prst="rect">
                      <a:avLst/>
                    </a:prstGeom>
                  </pic:spPr>
                </pic:pic>
              </a:graphicData>
            </a:graphic>
            <wp14:sizeRelH relativeFrom="margin">
              <wp14:pctWidth>0</wp14:pctWidth>
            </wp14:sizeRelH>
            <wp14:sizeRelV relativeFrom="margin">
              <wp14:pctHeight>0</wp14:pctHeight>
            </wp14:sizeRelV>
          </wp:anchor>
        </w:drawing>
      </w:r>
      <w:r w:rsidR="005F18A9" w:rsidRPr="007B48FA">
        <w:t xml:space="preserve">Figure 2 exhibits </w:t>
      </w:r>
      <w:r w:rsidR="009A3655">
        <w:t>i</w:t>
      </w:r>
      <w:r w:rsidR="00CD1ADE">
        <w:t>nertia</w:t>
      </w:r>
      <w:r w:rsidR="005F18A9" w:rsidRPr="007B48FA">
        <w:t xml:space="preserve"> force grow</w:t>
      </w:r>
      <w:r w:rsidR="009A3655">
        <w:t>ing</w:t>
      </w:r>
      <w:r w:rsidR="005F18A9" w:rsidRPr="007B48FA">
        <w:t xml:space="preserve"> with engine speed, reaching </w:t>
      </w:r>
      <w:r w:rsidR="00CD1ADE">
        <w:t>~</w:t>
      </w:r>
      <w:r w:rsidR="005F18A9" w:rsidRPr="007B48FA">
        <w:t xml:space="preserve">8,500 N at 6000 RPM. At TDC inertia force </w:t>
      </w:r>
      <w:r w:rsidR="00DD0414">
        <w:t>opposes</w:t>
      </w:r>
      <w:r w:rsidR="005F18A9" w:rsidRPr="007B48FA">
        <w:t xml:space="preserve"> gas force, partially unloading the rod, whilst at BDC it acts alone placing the rod into tension. </w:t>
      </w:r>
      <w:r w:rsidR="00767F1F">
        <w:t>T</w:t>
      </w:r>
      <w:r w:rsidR="00767F1F" w:rsidRPr="00767F1F">
        <w:t xml:space="preserve">he ω² dependence of the inertia force means that higher engine speeds become an increasingly significant contributor to the total fatigue loading, becoming the dominant driver beyond the standard operating range (Heywood, </w:t>
      </w:r>
      <w:r w:rsidR="003C05D7">
        <w:t>2018</w:t>
      </w:r>
      <w:r w:rsidR="00767F1F" w:rsidRPr="00767F1F">
        <w:t>)</w:t>
      </w:r>
      <w:r w:rsidR="00767F1F">
        <w:t>.</w:t>
      </w:r>
    </w:p>
    <w:p w14:paraId="4BE534B2" w14:textId="48635011" w:rsidR="00026C04" w:rsidRPr="007B48FA" w:rsidRDefault="00C20636">
      <w:r w:rsidRPr="007B48FA">
        <w:t xml:space="preserve">Figure 3 </w:t>
      </w:r>
      <w:r w:rsidR="005A3B33">
        <w:t>shows the</w:t>
      </w:r>
      <w:r w:rsidRPr="007B48FA">
        <w:t xml:space="preserve"> dominant loading is compressive, peaking at 40kN during the power stroke</w:t>
      </w:r>
      <w:r w:rsidR="005A3B33">
        <w:t xml:space="preserve">. </w:t>
      </w:r>
      <w:r w:rsidRPr="007B48FA">
        <w:t>At higher speeds a tensile region becomes increasingly prominent during the exhaust and intake strokes where inertia forces exceed residual cylinder pressure</w:t>
      </w:r>
      <w:r w:rsidR="00D12EBA">
        <w:t>.</w:t>
      </w:r>
      <w:r w:rsidRPr="007B48FA">
        <w:t xml:space="preserve"> This transition from a compression</w:t>
      </w:r>
      <w:r w:rsidR="003C178D" w:rsidRPr="007B48FA">
        <w:t xml:space="preserve"> </w:t>
      </w:r>
      <w:r w:rsidRPr="007B48FA">
        <w:t>to a combined tension</w:t>
      </w:r>
      <w:r w:rsidR="003C178D" w:rsidRPr="007B48FA">
        <w:t xml:space="preserve"> and </w:t>
      </w:r>
      <w:r w:rsidRPr="007B48FA">
        <w:t>compression loading with increasing RPM has direct implications for fatigue life</w:t>
      </w:r>
      <w:r w:rsidR="005A3B33">
        <w:t>.</w:t>
      </w:r>
    </w:p>
    <w:bookmarkStart w:id="7" w:name="_Toc225018327"/>
    <w:p w14:paraId="3A388C71" w14:textId="0815D168" w:rsidR="001F54CF" w:rsidRPr="007B48FA" w:rsidRDefault="00B921FC" w:rsidP="00E12FD6">
      <w:pPr>
        <w:pStyle w:val="Heading2"/>
        <w:ind w:firstLine="720"/>
        <w:rPr>
          <w:rFonts w:asciiTheme="minorHAnsi" w:hAnsiTheme="minorHAnsi"/>
        </w:rPr>
      </w:pPr>
      <w:r>
        <w:rPr>
          <w:noProof/>
        </w:rPr>
        <w:lastRenderedPageBreak/>
        <mc:AlternateContent>
          <mc:Choice Requires="wps">
            <w:drawing>
              <wp:anchor distT="0" distB="0" distL="114300" distR="114300" simplePos="0" relativeHeight="251684879" behindDoc="0" locked="0" layoutInCell="1" allowOverlap="1" wp14:anchorId="480F2732" wp14:editId="788B0F69">
                <wp:simplePos x="0" y="0"/>
                <wp:positionH relativeFrom="column">
                  <wp:posOffset>675005</wp:posOffset>
                </wp:positionH>
                <wp:positionV relativeFrom="paragraph">
                  <wp:posOffset>3615055</wp:posOffset>
                </wp:positionV>
                <wp:extent cx="4374515" cy="635"/>
                <wp:effectExtent l="0" t="0" r="0" b="0"/>
                <wp:wrapTopAndBottom/>
                <wp:docPr id="599148448" name="Text Box 1"/>
                <wp:cNvGraphicFramePr/>
                <a:graphic xmlns:a="http://schemas.openxmlformats.org/drawingml/2006/main">
                  <a:graphicData uri="http://schemas.microsoft.com/office/word/2010/wordprocessingShape">
                    <wps:wsp>
                      <wps:cNvSpPr txBox="1"/>
                      <wps:spPr>
                        <a:xfrm>
                          <a:off x="0" y="0"/>
                          <a:ext cx="4374515" cy="635"/>
                        </a:xfrm>
                        <a:prstGeom prst="rect">
                          <a:avLst/>
                        </a:prstGeom>
                        <a:solidFill>
                          <a:prstClr val="white"/>
                        </a:solidFill>
                        <a:ln>
                          <a:noFill/>
                        </a:ln>
                      </wps:spPr>
                      <wps:txbx>
                        <w:txbxContent>
                          <w:p w14:paraId="70D86C8F" w14:textId="4DCEF28B" w:rsidR="00B921FC" w:rsidRPr="000261FB" w:rsidRDefault="00B921FC" w:rsidP="00B921FC">
                            <w:pPr>
                              <w:pStyle w:val="Caption"/>
                              <w:rPr>
                                <w:noProof/>
                              </w:rPr>
                            </w:pPr>
                            <w:r>
                              <w:t xml:space="preserve">Figure </w:t>
                            </w:r>
                            <w:r>
                              <w:fldChar w:fldCharType="begin"/>
                            </w:r>
                            <w:r>
                              <w:instrText xml:space="preserve"> SEQ Figure \* ARABIC </w:instrText>
                            </w:r>
                            <w:r>
                              <w:fldChar w:fldCharType="separate"/>
                            </w:r>
                            <w:r w:rsidR="00580E6A">
                              <w:rPr>
                                <w:noProof/>
                              </w:rPr>
                              <w:t>4</w:t>
                            </w:r>
                            <w:r>
                              <w:fldChar w:fldCharType="end"/>
                            </w:r>
                            <w:r>
                              <w:t xml:space="preserve"> - Goodman Diagram for Connecting Rod Mid-Point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80F2732" id="_x0000_s1029" type="#_x0000_t202" style="position:absolute;left:0;text-align:left;margin-left:53.15pt;margin-top:284.65pt;width:344.45pt;height:.05pt;z-index:25168487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9clmGwIAAD8EAAAOAAAAZHJzL2Uyb0RvYy54bWysU8Fu2zAMvQ/YPwi6L06aphuMOEWWIsOA&#10;oC2QDj0rshwLkEWNUmJnXz9KjpOt22nYRaZJihTfe5zfd41hR4Vegy34ZDTmTFkJpbb7gn97WX/4&#10;xJkPwpbCgFUFPynP7xfv381bl6sbqMGUChkVsT5vXcHrEFyeZV7WqhF+BE5ZClaAjQj0i/usRNFS&#10;9cZkN+PxXdYClg5BKu/J+9AH+SLVryolw1NVeRWYKTi9LaQT07mLZ7aYi3yPwtVanp8h/uEVjdCW&#10;ml5KPYgg2AH1H6UaLRE8VGEkocmgqrRUaQaaZjJ+M822Fk6lWQgc7y4w+f9XVj4et+4ZWeg+Q0cE&#10;RkBa53NPzjhPV2ETv/RSRnGC8HSBTXWBSXLeTj/eziYzziTF7qazWCO7XnXowxcFDYtGwZE4SVCJ&#10;48aHPnVIiZ08GF2utTHxJwZWBtlREH9trYM6F/8ty9iYayHe6gtGT3adI1qh23VMlwWfDjPuoDzR&#10;6Ai9KryTa039NsKHZ4EkA5qWpB2e6KgMtAWHs8VZDfjjb/6YT+xQlLOWZFVw//0gUHFmvlriLWpw&#10;MHAwdoNhD80KaNIJLY2TyaQLGMxgVgjNKyl+GbtQSFhJvQoeBnMVenHTxki1XKYkUpoTYWO3TsbS&#10;A64v3atAd2YlEJmPMAhO5G/I6XMTPW55CIR0Yi7i2qN4hptUmrg/b1Rcg1//U9Z17xc/AQAA//8D&#10;AFBLAwQUAAYACAAAACEAp4cDxuEAAAALAQAADwAAAGRycy9kb3ducmV2LnhtbEyPMU/DMBCFdyT+&#10;g3VILKh1aNNAQ5yqqmCgS0Xahc2N3TgQnyPbacO/52CB7d7d07vvFavRduysfWgdCrifJsA01k61&#10;2Ag47F8mj8BClKhk51AL+NIBVuX1VSFz5S74ps9VbBiFYMilABNjn3MeaqOtDFPXa6TbyXkrI0nf&#10;cOXlhcJtx2dJknErW6QPRvZ6Y3T9WQ1WwC5935m74fS8Xadz/3oYNtlHUwlxezOun4BFPcY/M/zg&#10;EzqUxHR0A6rAOtJJNiergEW2pIEcD8vFDNjxd5MCLwv+v0P5DQAA//8DAFBLAQItABQABgAIAAAA&#10;IQC2gziS/gAAAOEBAAATAAAAAAAAAAAAAAAAAAAAAABbQ29udGVudF9UeXBlc10ueG1sUEsBAi0A&#10;FAAGAAgAAAAhADj9If/WAAAAlAEAAAsAAAAAAAAAAAAAAAAALwEAAF9yZWxzLy5yZWxzUEsBAi0A&#10;FAAGAAgAAAAhAGL1yWYbAgAAPwQAAA4AAAAAAAAAAAAAAAAALgIAAGRycy9lMm9Eb2MueG1sUEsB&#10;Ai0AFAAGAAgAAAAhAKeHA8bhAAAACwEAAA8AAAAAAAAAAAAAAAAAdQQAAGRycy9kb3ducmV2Lnht&#10;bFBLBQYAAAAABAAEAPMAAACDBQAAAAA=&#10;" stroked="f">
                <v:textbox style="mso-fit-shape-to-text:t" inset="0,0,0,0">
                  <w:txbxContent>
                    <w:p w14:paraId="70D86C8F" w14:textId="4DCEF28B" w:rsidR="00B921FC" w:rsidRPr="000261FB" w:rsidRDefault="00B921FC" w:rsidP="00B921FC">
                      <w:pPr>
                        <w:pStyle w:val="Caption"/>
                        <w:rPr>
                          <w:noProof/>
                        </w:rPr>
                      </w:pPr>
                      <w:r>
                        <w:t xml:space="preserve">Figure </w:t>
                      </w:r>
                      <w:r>
                        <w:fldChar w:fldCharType="begin"/>
                      </w:r>
                      <w:r>
                        <w:instrText xml:space="preserve"> SEQ Figure \* ARABIC </w:instrText>
                      </w:r>
                      <w:r>
                        <w:fldChar w:fldCharType="separate"/>
                      </w:r>
                      <w:r w:rsidR="00580E6A">
                        <w:rPr>
                          <w:noProof/>
                        </w:rPr>
                        <w:t>4</w:t>
                      </w:r>
                      <w:r>
                        <w:fldChar w:fldCharType="end"/>
                      </w:r>
                      <w:r>
                        <w:t xml:space="preserve"> - Goodman Diagram for Connecting Rod Mid-Point</w:t>
                      </w:r>
                    </w:p>
                  </w:txbxContent>
                </v:textbox>
                <w10:wrap type="topAndBottom"/>
              </v:shape>
            </w:pict>
          </mc:Fallback>
        </mc:AlternateContent>
      </w:r>
      <w:r w:rsidR="001F54CF" w:rsidRPr="007B48FA">
        <w:rPr>
          <w:rFonts w:asciiTheme="minorHAnsi" w:hAnsiTheme="minorHAnsi"/>
          <w:noProof/>
        </w:rPr>
        <w:drawing>
          <wp:anchor distT="0" distB="0" distL="114300" distR="114300" simplePos="0" relativeHeight="251657218" behindDoc="0" locked="0" layoutInCell="1" allowOverlap="1" wp14:anchorId="2AAE17EC" wp14:editId="7FE9D31C">
            <wp:simplePos x="0" y="0"/>
            <wp:positionH relativeFrom="margin">
              <wp:align>center</wp:align>
            </wp:positionH>
            <wp:positionV relativeFrom="paragraph">
              <wp:posOffset>290416</wp:posOffset>
            </wp:positionV>
            <wp:extent cx="4374515" cy="3267710"/>
            <wp:effectExtent l="0" t="0" r="6985" b="8890"/>
            <wp:wrapTopAndBottom/>
            <wp:docPr id="6814879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487955"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374515" cy="3267710"/>
                    </a:xfrm>
                    <a:prstGeom prst="rect">
                      <a:avLst/>
                    </a:prstGeom>
                  </pic:spPr>
                </pic:pic>
              </a:graphicData>
            </a:graphic>
            <wp14:sizeRelH relativeFrom="margin">
              <wp14:pctWidth>0</wp14:pctWidth>
            </wp14:sizeRelH>
            <wp14:sizeRelV relativeFrom="margin">
              <wp14:pctHeight>0</wp14:pctHeight>
            </wp14:sizeRelV>
          </wp:anchor>
        </w:drawing>
      </w:r>
      <w:r w:rsidR="001F54CF" w:rsidRPr="007B48FA">
        <w:rPr>
          <w:rFonts w:asciiTheme="minorHAnsi" w:hAnsiTheme="minorHAnsi"/>
        </w:rPr>
        <w:t>2.2 Connecting Rod Midpoint</w:t>
      </w:r>
      <w:bookmarkEnd w:id="7"/>
    </w:p>
    <w:p w14:paraId="74498FCE" w14:textId="47F0B91E" w:rsidR="00A1256A" w:rsidRPr="007B48FA" w:rsidRDefault="00A1256A" w:rsidP="00005DED">
      <w:r w:rsidRPr="007B48FA">
        <w:t xml:space="preserve">Figure 4 </w:t>
      </w:r>
      <w:r w:rsidR="009A71AA">
        <w:t>shows t</w:t>
      </w:r>
      <w:r w:rsidRPr="007B48FA">
        <w:t>he stress range plots within the allowable boundary</w:t>
      </w:r>
      <w:r w:rsidR="00D15516">
        <w:t>.</w:t>
      </w:r>
      <w:r w:rsidR="000548DD">
        <w:t xml:space="preserve"> </w:t>
      </w:r>
      <w:r w:rsidRPr="007B48FA">
        <w:t xml:space="preserve">4.14 </w:t>
      </w:r>
      <w:r w:rsidR="000548DD">
        <w:t xml:space="preserve">safety factor </w:t>
      </w:r>
      <w:r w:rsidRPr="007B48FA">
        <w:t xml:space="preserve">indicates the component has considerable fatigue margin </w:t>
      </w:r>
      <w:r w:rsidR="00AB6C4F">
        <w:t>under</w:t>
      </w:r>
      <w:r w:rsidRPr="007B48FA">
        <w:t xml:space="preserve"> standard </w:t>
      </w:r>
      <w:r w:rsidR="00AB6C4F">
        <w:t>operation</w:t>
      </w:r>
      <w:r w:rsidRPr="007B48FA">
        <w:t>, suggesting the rod midpoint is over-engineered relative to requirements</w:t>
      </w:r>
      <w:r w:rsidR="000548DD">
        <w:t xml:space="preserve">, </w:t>
      </w:r>
      <w:r w:rsidRPr="007B48FA">
        <w:t xml:space="preserve">consistent with the findings of </w:t>
      </w:r>
      <w:proofErr w:type="spellStart"/>
      <w:r w:rsidRPr="007B48FA">
        <w:t>Ilman</w:t>
      </w:r>
      <w:proofErr w:type="spellEnd"/>
      <w:r w:rsidRPr="007B48FA">
        <w:t xml:space="preserve"> and </w:t>
      </w:r>
      <w:proofErr w:type="spellStart"/>
      <w:r w:rsidRPr="007B48FA">
        <w:t>Barizy</w:t>
      </w:r>
      <w:proofErr w:type="spellEnd"/>
      <w:r w:rsidRPr="007B48FA">
        <w:t xml:space="preserve"> (2014), not</w:t>
      </w:r>
      <w:r w:rsidR="00AB6C4F">
        <w:t>ing</w:t>
      </w:r>
      <w:r w:rsidRPr="007B48FA">
        <w:t xml:space="preserve"> that connecting rod design is frequently governed by buckling resistance and manufacturing constraints </w:t>
      </w:r>
      <w:r w:rsidR="000548DD">
        <w:t xml:space="preserve">over </w:t>
      </w:r>
      <w:r w:rsidRPr="007B48FA">
        <w:t>fatigue</w:t>
      </w:r>
      <w:r w:rsidR="000548DD">
        <w:t>.</w:t>
      </w:r>
    </w:p>
    <w:p w14:paraId="7CEF242E" w14:textId="748F9ECD" w:rsidR="004E7828" w:rsidRPr="007B48FA" w:rsidRDefault="00005DED">
      <w:r w:rsidRPr="00005DED">
        <w:t>The negative mean stress confirms the midpoint is predominantly loaded in compression, consistent with the gas force dominating load</w:t>
      </w:r>
      <w:r w:rsidR="00727AFD" w:rsidRPr="007B48FA">
        <w:t>s</w:t>
      </w:r>
      <w:r w:rsidRPr="00005DED">
        <w:t>. Fatigue assessment was performed using the Goodman criterion, account</w:t>
      </w:r>
      <w:r w:rsidR="00BF1782">
        <w:t>ing</w:t>
      </w:r>
      <w:r w:rsidRPr="00005DED">
        <w:t xml:space="preserve"> for the influence of mean stress on the allowable alternating stress amplitude and is suited to components experiencing non-zero mean stress (Norton, 2011). </w:t>
      </w:r>
    </w:p>
    <w:p w14:paraId="27CECD95" w14:textId="1E10706D" w:rsidR="00005DED" w:rsidRPr="007B48FA" w:rsidRDefault="002B24AE" w:rsidP="002B24AE">
      <w:pPr>
        <w:pStyle w:val="Heading2"/>
        <w:numPr>
          <w:ilvl w:val="1"/>
          <w:numId w:val="1"/>
        </w:numPr>
        <w:rPr>
          <w:rFonts w:asciiTheme="minorHAnsi" w:hAnsiTheme="minorHAnsi"/>
        </w:rPr>
      </w:pPr>
      <w:bookmarkStart w:id="8" w:name="_Toc225018328"/>
      <w:r w:rsidRPr="007B48FA">
        <w:rPr>
          <w:rFonts w:asciiTheme="minorHAnsi" w:hAnsiTheme="minorHAnsi"/>
        </w:rPr>
        <w:t>Gudgeon Pin Analysis</w:t>
      </w:r>
      <w:bookmarkEnd w:id="8"/>
    </w:p>
    <w:p w14:paraId="3433E680" w14:textId="1ECC4C07" w:rsidR="00741699" w:rsidRDefault="002B24AE" w:rsidP="002B24AE">
      <w:r w:rsidRPr="007B48FA">
        <w:t xml:space="preserve">The </w:t>
      </w:r>
      <w:proofErr w:type="spellStart"/>
      <w:r w:rsidRPr="007B48FA">
        <w:t>gudgeon</w:t>
      </w:r>
      <w:proofErr w:type="spellEnd"/>
      <w:r w:rsidRPr="007B48FA">
        <w:t xml:space="preserve"> pin </w:t>
      </w:r>
      <w:r w:rsidR="00EF0BD7">
        <w:t xml:space="preserve">transmits </w:t>
      </w:r>
      <w:r w:rsidR="00A1322B" w:rsidRPr="007B48FA">
        <w:t>combustion,</w:t>
      </w:r>
      <w:r w:rsidRPr="007B48FA">
        <w:t xml:space="preserve"> and inertia loads under combined bending and shear loading. </w:t>
      </w:r>
      <w:r w:rsidRPr="00A826B9">
        <w:t>Pins are typically manufactured from case hardened low alloy steel, with the hardened surface providing wear resistance at the bearing interfaces whilst the tough core resists bending fatigue</w:t>
      </w:r>
      <w:r w:rsidR="00D248A0" w:rsidRPr="00A826B9">
        <w:t xml:space="preserve">. </w:t>
      </w:r>
      <w:r w:rsidR="00472C8C" w:rsidRPr="00A826B9">
        <w:t>I</w:t>
      </w:r>
      <w:r w:rsidRPr="00A826B9">
        <w:t>nertia</w:t>
      </w:r>
      <w:r w:rsidRPr="007B48FA">
        <w:t xml:space="preserve"> force was calculated using only the exposed pin mass representing the unsupported portion between the piston bosses, as only this </w:t>
      </w:r>
      <w:r w:rsidR="00D248A0" w:rsidRPr="007B48FA">
        <w:t xml:space="preserve">area </w:t>
      </w:r>
      <w:r w:rsidRPr="007B48FA">
        <w:t xml:space="preserve">contributes to the bending load (MAHLE GmbH, 2021). </w:t>
      </w:r>
    </w:p>
    <w:p w14:paraId="43E946E7" w14:textId="57174EB9" w:rsidR="008B360E" w:rsidRPr="007B48FA" w:rsidRDefault="00741699" w:rsidP="002B24AE">
      <w:r>
        <w:rPr>
          <w:noProof/>
        </w:rPr>
        <w:lastRenderedPageBreak/>
        <mc:AlternateContent>
          <mc:Choice Requires="wps">
            <w:drawing>
              <wp:anchor distT="0" distB="0" distL="114300" distR="114300" simplePos="0" relativeHeight="251686927" behindDoc="0" locked="0" layoutInCell="1" allowOverlap="1" wp14:anchorId="0591BB35" wp14:editId="37C49105">
                <wp:simplePos x="0" y="0"/>
                <wp:positionH relativeFrom="column">
                  <wp:posOffset>949325</wp:posOffset>
                </wp:positionH>
                <wp:positionV relativeFrom="paragraph">
                  <wp:posOffset>3042920</wp:posOffset>
                </wp:positionV>
                <wp:extent cx="3832860" cy="635"/>
                <wp:effectExtent l="0" t="0" r="0" b="0"/>
                <wp:wrapTopAndBottom/>
                <wp:docPr id="1627017138" name="Text Box 1"/>
                <wp:cNvGraphicFramePr/>
                <a:graphic xmlns:a="http://schemas.openxmlformats.org/drawingml/2006/main">
                  <a:graphicData uri="http://schemas.microsoft.com/office/word/2010/wordprocessingShape">
                    <wps:wsp>
                      <wps:cNvSpPr txBox="1"/>
                      <wps:spPr>
                        <a:xfrm>
                          <a:off x="0" y="0"/>
                          <a:ext cx="3832860" cy="635"/>
                        </a:xfrm>
                        <a:prstGeom prst="rect">
                          <a:avLst/>
                        </a:prstGeom>
                        <a:solidFill>
                          <a:prstClr val="white"/>
                        </a:solidFill>
                        <a:ln>
                          <a:noFill/>
                        </a:ln>
                      </wps:spPr>
                      <wps:txbx>
                        <w:txbxContent>
                          <w:p w14:paraId="1D1078FA" w14:textId="16647F3D" w:rsidR="00741699" w:rsidRDefault="00741699" w:rsidP="00741699">
                            <w:pPr>
                              <w:pStyle w:val="Caption"/>
                              <w:rPr>
                                <w:noProof/>
                              </w:rPr>
                            </w:pPr>
                            <w:r>
                              <w:t xml:space="preserve">Figure </w:t>
                            </w:r>
                            <w:r>
                              <w:fldChar w:fldCharType="begin"/>
                            </w:r>
                            <w:r>
                              <w:instrText xml:space="preserve"> SEQ Figure \* ARABIC </w:instrText>
                            </w:r>
                            <w:r>
                              <w:fldChar w:fldCharType="separate"/>
                            </w:r>
                            <w:r w:rsidR="00580E6A">
                              <w:rPr>
                                <w:noProof/>
                              </w:rPr>
                              <w:t>5</w:t>
                            </w:r>
                            <w:r>
                              <w:fldChar w:fldCharType="end"/>
                            </w:r>
                            <w:r>
                              <w:t xml:space="preserve"> - Goodman Diagram for Gudgeon Pin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591BB35" id="_x0000_s1030" type="#_x0000_t202" style="position:absolute;margin-left:74.75pt;margin-top:239.6pt;width:301.8pt;height:.05pt;z-index:25168692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YXV5GgIAAD8EAAAOAAAAZHJzL2Uyb0RvYy54bWysU01v2zAMvQ/YfxB0X5yPLSiMOEWWIsOA&#10;oC2QDj0rshwLkEWNUmJnv36UHCdbt9Owi0yTFCm+97i47xrDTgq9BlvwyWjMmbISSm0PBf/2svlw&#10;x5kPwpbCgFUFPyvP75fv3y1al6sp1GBKhYyKWJ+3ruB1CC7PMi9r1Qg/AqcsBSvARgT6xUNWomip&#10;emOy6Xg8z1rA0iFI5T15H/ogX6b6VaVkeKoqrwIzBae3hXRiOvfxzJYLkR9QuFrLyzPEP7yiEdpS&#10;02upBxEEO6L+o1SjJYKHKowkNBlUlZYqzUDTTMZvptnVwqk0C4Hj3RUm///KysfTzj0jC91n6IjA&#10;CEjrfO7JGefpKmzil17KKE4Qnq+wqS4wSc7Z3Wx6N6eQpNh89inWyG5XHfrwRUHDolFwJE4SVOK0&#10;9aFPHVJiJw9GlxttTPyJgbVBdhLEX1vroC7Ff8syNuZaiLf6gtGT3eaIVuj2HdNlwT8OM+6hPNPo&#10;CL0qvJMbTf22wodngSQDGomkHZ7oqAy0BYeLxVkN+ONv/phP7FCUs5ZkVXD//ShQcWa+WuItanAw&#10;cDD2g2GPzRpo0gktjZPJpAsYzGBWCM0rKX4Vu1BIWEm9Ch4Gcx16cdPGSLVapSRSmhNha3dOxtID&#10;ri/dq0B3YSUQmY8wCE7kb8jpcxM9bnUMhHRiLuLao3iBm1SauL9sVFyDX/9T1m3vlz8BAAD//wMA&#10;UEsDBBQABgAIAAAAIQBXrY8q4QAAAAsBAAAPAAAAZHJzL2Rvd25yZXYueG1sTI+xTsMwEIZ3JN7B&#10;OiQWRJ02aUtDnKqqYKBLRejC5sbXOBDbke204e05WGD87z79912xHk3HzuhD66yA6SQBhrZ2qrWN&#10;gMPb8/0DsBClVbJzFgV8YYB1eX1VyFy5i33FcxUbRiU25FKAjrHPOQ+1RiPDxPVoaXdy3shI0Tdc&#10;eXmhctPxWZIsuJGtpQta9rjVWH9WgxGwz973+m44Pe02WepfDsN28dFUQtzejJtHYBHH+AfDjz6p&#10;Q0lORzdYFVhHOVvNCRWQLVczYEQs5+kU2PF3kgIvC/7/h/IbAAD//wMAUEsBAi0AFAAGAAgAAAAh&#10;ALaDOJL+AAAA4QEAABMAAAAAAAAAAAAAAAAAAAAAAFtDb250ZW50X1R5cGVzXS54bWxQSwECLQAU&#10;AAYACAAAACEAOP0h/9YAAACUAQAACwAAAAAAAAAAAAAAAAAvAQAAX3JlbHMvLnJlbHNQSwECLQAU&#10;AAYACAAAACEA6WF1eRoCAAA/BAAADgAAAAAAAAAAAAAAAAAuAgAAZHJzL2Uyb0RvYy54bWxQSwEC&#10;LQAUAAYACAAAACEAV62PKuEAAAALAQAADwAAAAAAAAAAAAAAAAB0BAAAZHJzL2Rvd25yZXYueG1s&#10;UEsFBgAAAAAEAAQA8wAAAIIFAAAAAA==&#10;" stroked="f">
                <v:textbox style="mso-fit-shape-to-text:t" inset="0,0,0,0">
                  <w:txbxContent>
                    <w:p w14:paraId="1D1078FA" w14:textId="16647F3D" w:rsidR="00741699" w:rsidRDefault="00741699" w:rsidP="00741699">
                      <w:pPr>
                        <w:pStyle w:val="Caption"/>
                        <w:rPr>
                          <w:noProof/>
                        </w:rPr>
                      </w:pPr>
                      <w:r>
                        <w:t xml:space="preserve">Figure </w:t>
                      </w:r>
                      <w:r>
                        <w:fldChar w:fldCharType="begin"/>
                      </w:r>
                      <w:r>
                        <w:instrText xml:space="preserve"> SEQ Figure \* ARABIC </w:instrText>
                      </w:r>
                      <w:r>
                        <w:fldChar w:fldCharType="separate"/>
                      </w:r>
                      <w:r w:rsidR="00580E6A">
                        <w:rPr>
                          <w:noProof/>
                        </w:rPr>
                        <w:t>5</w:t>
                      </w:r>
                      <w:r>
                        <w:fldChar w:fldCharType="end"/>
                      </w:r>
                      <w:r>
                        <w:t xml:space="preserve"> - Goodman Diagram for Gudgeon Pin</w:t>
                      </w:r>
                    </w:p>
                  </w:txbxContent>
                </v:textbox>
                <w10:wrap type="topAndBottom"/>
              </v:shape>
            </w:pict>
          </mc:Fallback>
        </mc:AlternateContent>
      </w:r>
      <w:r w:rsidR="008B360E" w:rsidRPr="008B360E">
        <w:rPr>
          <w:noProof/>
        </w:rPr>
        <w:drawing>
          <wp:anchor distT="0" distB="0" distL="114300" distR="114300" simplePos="0" relativeHeight="251672591" behindDoc="0" locked="0" layoutInCell="1" allowOverlap="1" wp14:anchorId="7459BEDC" wp14:editId="6F4EB9CC">
            <wp:simplePos x="0" y="0"/>
            <wp:positionH relativeFrom="margin">
              <wp:align>center</wp:align>
            </wp:positionH>
            <wp:positionV relativeFrom="paragraph">
              <wp:posOffset>6350</wp:posOffset>
            </wp:positionV>
            <wp:extent cx="3832860" cy="2979420"/>
            <wp:effectExtent l="0" t="0" r="0" b="0"/>
            <wp:wrapTopAndBottom/>
            <wp:docPr id="3787258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725815"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832860" cy="2979420"/>
                    </a:xfrm>
                    <a:prstGeom prst="rect">
                      <a:avLst/>
                    </a:prstGeom>
                  </pic:spPr>
                </pic:pic>
              </a:graphicData>
            </a:graphic>
            <wp14:sizeRelH relativeFrom="margin">
              <wp14:pctWidth>0</wp14:pctWidth>
            </wp14:sizeRelH>
            <wp14:sizeRelV relativeFrom="margin">
              <wp14:pctHeight>0</wp14:pctHeight>
            </wp14:sizeRelV>
          </wp:anchor>
        </w:drawing>
      </w:r>
    </w:p>
    <w:p w14:paraId="39D6E8B0" w14:textId="6BFFA851" w:rsidR="00772552" w:rsidRPr="007B48FA" w:rsidRDefault="00741699" w:rsidP="002B24AE">
      <w:r>
        <w:rPr>
          <w:noProof/>
        </w:rPr>
        <mc:AlternateContent>
          <mc:Choice Requires="wps">
            <w:drawing>
              <wp:anchor distT="0" distB="0" distL="114300" distR="114300" simplePos="0" relativeHeight="251688975" behindDoc="0" locked="0" layoutInCell="1" allowOverlap="1" wp14:anchorId="3D143BB6" wp14:editId="65C0914E">
                <wp:simplePos x="0" y="0"/>
                <wp:positionH relativeFrom="column">
                  <wp:posOffset>1064895</wp:posOffset>
                </wp:positionH>
                <wp:positionV relativeFrom="paragraph">
                  <wp:posOffset>4925060</wp:posOffset>
                </wp:positionV>
                <wp:extent cx="3928745" cy="635"/>
                <wp:effectExtent l="0" t="0" r="0" b="0"/>
                <wp:wrapTopAndBottom/>
                <wp:docPr id="709416785" name="Text Box 1"/>
                <wp:cNvGraphicFramePr/>
                <a:graphic xmlns:a="http://schemas.openxmlformats.org/drawingml/2006/main">
                  <a:graphicData uri="http://schemas.microsoft.com/office/word/2010/wordprocessingShape">
                    <wps:wsp>
                      <wps:cNvSpPr txBox="1"/>
                      <wps:spPr>
                        <a:xfrm>
                          <a:off x="0" y="0"/>
                          <a:ext cx="3928745" cy="635"/>
                        </a:xfrm>
                        <a:prstGeom prst="rect">
                          <a:avLst/>
                        </a:prstGeom>
                        <a:solidFill>
                          <a:prstClr val="white"/>
                        </a:solidFill>
                        <a:ln>
                          <a:noFill/>
                        </a:ln>
                      </wps:spPr>
                      <wps:txbx>
                        <w:txbxContent>
                          <w:p w14:paraId="78AF6592" w14:textId="1EACAC9F" w:rsidR="00741699" w:rsidRDefault="00741699" w:rsidP="00741699">
                            <w:pPr>
                              <w:pStyle w:val="Caption"/>
                              <w:rPr>
                                <w:noProof/>
                              </w:rPr>
                            </w:pPr>
                            <w:r>
                              <w:t xml:space="preserve">Figure </w:t>
                            </w:r>
                            <w:r>
                              <w:fldChar w:fldCharType="begin"/>
                            </w:r>
                            <w:r>
                              <w:instrText xml:space="preserve"> SEQ Figure \* ARABIC </w:instrText>
                            </w:r>
                            <w:r>
                              <w:fldChar w:fldCharType="separate"/>
                            </w:r>
                            <w:r w:rsidR="00580E6A">
                              <w:rPr>
                                <w:noProof/>
                              </w:rPr>
                              <w:t>6</w:t>
                            </w:r>
                            <w:r>
                              <w:fldChar w:fldCharType="end"/>
                            </w:r>
                            <w:r>
                              <w:t xml:space="preserve"> - Goodman Diagram for Gudgeon Pin with Surface Finish Applied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143BB6" id="_x0000_s1031" type="#_x0000_t202" style="position:absolute;margin-left:83.85pt;margin-top:387.8pt;width:309.35pt;height:.05pt;z-index:25168897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cKt9GgIAAD8EAAAOAAAAZHJzL2Uyb0RvYy54bWysU8Fu2zAMvQ/YPwi6L07SteuMOEWWIsOA&#10;oC2QDj0rshwLkEWNUmJnXz9KsZOu22nYRaZJ6lHke5zddY1hB4Vegy34ZDTmTFkJpba7gn9/Xn24&#10;5cwHYUthwKqCH5Xnd/P372aty9UUajClQkYg1uetK3gdgsuzzMtaNcKPwClLwQqwEYF+cZeVKFpC&#10;b0w2HY9vshawdAhSeU/e+1OQzxN+VSkZHqvKq8BMweltIZ2Yzm08s/lM5DsUrtayf4b4h1c0Qlsq&#10;eoa6F0GwPeo/oBotETxUYSShyaCqtFSpB+pmMn7TzaYWTqVeaDjencfk/x+sfDhs3BOy0H2BjgiM&#10;A2mdzz05Yz9dhU380ksZxWmEx/PYVBeYJOfV5+ntp4/XnEmK3VxdR4zsctWhD18VNCwaBUfiJI1K&#10;HNY+nFKHlFjJg9HlShsTf2JgaZAdBPHX1jqoHvy3LGNjroV46wQYPdmlj2iFbtsxXRY8vS96tlAe&#10;qXWEkyq8kytN9dbChyeBJAPqlqQdHumoDLQFh97irAb8+Td/zCd2KMpZS7IquP+xF6g4M98s8RY1&#10;OBg4GNvBsPtmCdTphJbGyWTSBQxmMCuE5oUUv4hVKCSspFoFD4O5DCdx08ZItVikJFKaE2FtN05G&#10;6GGuz92LQNezEojMBxgEJ/I35JxyEz1usQ806cTcZYr9uEmlift+o+IavP5PWZe9n/8CAAD//wMA&#10;UEsDBBQABgAIAAAAIQBqlrSS4AAAAAsBAAAPAAAAZHJzL2Rvd25yZXYueG1sTI+xTsMwEIZ3JN7B&#10;OiQWRB0g2FWIU1UVDLBUhC5sbnyNA7EdxU4b3p6DBcb/7tN/35Wr2fXsiGPsgldws8iAoW+C6Xyr&#10;YPf2dL0EFpP2RvfBo4IvjLCqzs9KXZhw8q94rFPLqMTHQiuwKQ0F57Gx6HRchAE97Q5hdDpRHFtu&#10;Rn2ictfz2ywT3OnO0wWrB9xYbD7rySnY5u9bezUdHl/W+d34vJs24qOtlbq8mNcPwBLO6Q+GH31S&#10;h4qc9mHyJrKespCSUAVS3gtgRMilyIHtfycSeFXy/z9U3wAAAP//AwBQSwECLQAUAAYACAAAACEA&#10;toM4kv4AAADhAQAAEwAAAAAAAAAAAAAAAAAAAAAAW0NvbnRlbnRfVHlwZXNdLnhtbFBLAQItABQA&#10;BgAIAAAAIQA4/SH/1gAAAJQBAAALAAAAAAAAAAAAAAAAAC8BAABfcmVscy8ucmVsc1BLAQItABQA&#10;BgAIAAAAIQAncKt9GgIAAD8EAAAOAAAAAAAAAAAAAAAAAC4CAABkcnMvZTJvRG9jLnhtbFBLAQIt&#10;ABQABgAIAAAAIQBqlrSS4AAAAAsBAAAPAAAAAAAAAAAAAAAAAHQEAABkcnMvZG93bnJldi54bWxQ&#10;SwUGAAAAAAQABADzAAAAgQUAAAAA&#10;" stroked="f">
                <v:textbox style="mso-fit-shape-to-text:t" inset="0,0,0,0">
                  <w:txbxContent>
                    <w:p w14:paraId="78AF6592" w14:textId="1EACAC9F" w:rsidR="00741699" w:rsidRDefault="00741699" w:rsidP="00741699">
                      <w:pPr>
                        <w:pStyle w:val="Caption"/>
                        <w:rPr>
                          <w:noProof/>
                        </w:rPr>
                      </w:pPr>
                      <w:r>
                        <w:t xml:space="preserve">Figure </w:t>
                      </w:r>
                      <w:r>
                        <w:fldChar w:fldCharType="begin"/>
                      </w:r>
                      <w:r>
                        <w:instrText xml:space="preserve"> SEQ Figure \* ARABIC </w:instrText>
                      </w:r>
                      <w:r>
                        <w:fldChar w:fldCharType="separate"/>
                      </w:r>
                      <w:r w:rsidR="00580E6A">
                        <w:rPr>
                          <w:noProof/>
                        </w:rPr>
                        <w:t>6</w:t>
                      </w:r>
                      <w:r>
                        <w:fldChar w:fldCharType="end"/>
                      </w:r>
                      <w:r>
                        <w:t xml:space="preserve"> - Goodman Diagram for Gudgeon Pin with Surface Finish Applied</w:t>
                      </w:r>
                    </w:p>
                  </w:txbxContent>
                </v:textbox>
                <w10:wrap type="topAndBottom"/>
              </v:shape>
            </w:pict>
          </mc:Fallback>
        </mc:AlternateContent>
      </w:r>
      <w:r w:rsidRPr="007B48FA">
        <w:rPr>
          <w:noProof/>
        </w:rPr>
        <w:drawing>
          <wp:anchor distT="0" distB="0" distL="114300" distR="114300" simplePos="0" relativeHeight="251657220" behindDoc="0" locked="0" layoutInCell="1" allowOverlap="1" wp14:anchorId="2041A6EC" wp14:editId="4854C418">
            <wp:simplePos x="0" y="0"/>
            <wp:positionH relativeFrom="margin">
              <wp:posOffset>926537</wp:posOffset>
            </wp:positionH>
            <wp:positionV relativeFrom="paragraph">
              <wp:posOffset>1914261</wp:posOffset>
            </wp:positionV>
            <wp:extent cx="3928745" cy="2934779"/>
            <wp:effectExtent l="0" t="0" r="0" b="0"/>
            <wp:wrapTopAndBottom/>
            <wp:docPr id="14750815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081525"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928745" cy="2934779"/>
                    </a:xfrm>
                    <a:prstGeom prst="rect">
                      <a:avLst/>
                    </a:prstGeom>
                  </pic:spPr>
                </pic:pic>
              </a:graphicData>
            </a:graphic>
            <wp14:sizeRelH relativeFrom="margin">
              <wp14:pctWidth>0</wp14:pctWidth>
            </wp14:sizeRelH>
            <wp14:sizeRelV relativeFrom="margin">
              <wp14:pctHeight>0</wp14:pctHeight>
            </wp14:sizeRelV>
          </wp:anchor>
        </w:drawing>
      </w:r>
      <w:r w:rsidR="002C1D74" w:rsidRPr="007B48FA">
        <w:t>Figure 5 plac</w:t>
      </w:r>
      <w:r w:rsidR="00B13CF8" w:rsidRPr="007B48FA">
        <w:t>es</w:t>
      </w:r>
      <w:r w:rsidR="002C1D74" w:rsidRPr="007B48FA">
        <w:t xml:space="preserve"> the operating point within the allowable boundary. The allowable stress range and resulting </w:t>
      </w:r>
      <w:r w:rsidR="00470D2D">
        <w:t>FSF</w:t>
      </w:r>
      <w:r w:rsidR="0089100E">
        <w:t xml:space="preserve"> </w:t>
      </w:r>
      <w:r w:rsidR="00D66913">
        <w:t>-</w:t>
      </w:r>
      <w:r w:rsidR="0089100E">
        <w:t xml:space="preserve"> </w:t>
      </w:r>
      <w:r w:rsidR="00D66913">
        <w:t xml:space="preserve">3.39, </w:t>
      </w:r>
      <w:r w:rsidR="002C1D74" w:rsidRPr="007B48FA">
        <w:t>confirm adequate fatigue life across the operating range. The predominantly compressive mean stress reflects the dominance of gas loading over inertia at the standard RPM range, consistent with the force analysis presented previously.</w:t>
      </w:r>
      <w:r w:rsidR="00585031" w:rsidRPr="007B48FA">
        <w:t xml:space="preserve"> The lower </w:t>
      </w:r>
      <w:r w:rsidR="002874B7" w:rsidRPr="007B48FA">
        <w:t>FSF</w:t>
      </w:r>
      <w:r w:rsidR="00B85E90">
        <w:t xml:space="preserve"> to the rod,</w:t>
      </w:r>
      <w:r w:rsidR="00585031" w:rsidRPr="007B48FA">
        <w:t xml:space="preserve"> is expected </w:t>
      </w:r>
      <w:r w:rsidR="002874B7" w:rsidRPr="007B48FA">
        <w:t>as</w:t>
      </w:r>
      <w:r w:rsidR="00585031" w:rsidRPr="007B48FA">
        <w:t xml:space="preserve"> the pin experiences simultaneous bending and shear across a short unsupported span, producing a </w:t>
      </w:r>
      <w:r w:rsidR="00B85E90">
        <w:t>greater</w:t>
      </w:r>
      <w:r w:rsidR="00585031" w:rsidRPr="007B48FA">
        <w:t xml:space="preserve"> combined stress than the uniaxial loading of the rod midpoint. The pin geometry is heavily constrained by the piston boss and small end dimensions, limiting the ability to </w:t>
      </w:r>
      <w:r w:rsidR="00B85E90">
        <w:lastRenderedPageBreak/>
        <w:t>o</w:t>
      </w:r>
      <w:r w:rsidR="00585031" w:rsidRPr="007B48FA">
        <w:t>ptimise the cross section for fatigue without affecting piston mass and packaging (MAHLE GmbH, 2021).</w:t>
      </w:r>
    </w:p>
    <w:p w14:paraId="57AEBC5E" w14:textId="1FC34C5C" w:rsidR="002B24AE" w:rsidRPr="007B48FA" w:rsidRDefault="00C24240" w:rsidP="002B24AE">
      <w:r>
        <w:t xml:space="preserve">In figure 6, </w:t>
      </w:r>
      <w:r w:rsidR="00B52FA5">
        <w:t xml:space="preserve">a </w:t>
      </w:r>
      <w:r w:rsidR="002B24AE" w:rsidRPr="007B48FA">
        <w:t>correction of -55 MPa was applied to account for the compressive residual stress introduced by surface hardening, a</w:t>
      </w:r>
      <w:r w:rsidR="0099588C" w:rsidRPr="007B48FA">
        <w:t xml:space="preserve">n </w:t>
      </w:r>
      <w:r w:rsidR="002B24AE" w:rsidRPr="007B48FA">
        <w:t xml:space="preserve">established method of improving fatigue performance by opposing crack initiation at the surface (Norton, 2011). </w:t>
      </w:r>
      <w:r w:rsidR="004E61AF" w:rsidRPr="004E61AF">
        <w:t xml:space="preserve">The treatment applied is consistent with a nitriding process, commonly used on </w:t>
      </w:r>
      <w:proofErr w:type="spellStart"/>
      <w:r w:rsidR="004E61AF" w:rsidRPr="004E61AF">
        <w:t>gudgeon</w:t>
      </w:r>
      <w:proofErr w:type="spellEnd"/>
      <w:r w:rsidR="004E61AF" w:rsidRPr="004E61AF">
        <w:t xml:space="preserve"> pins to develop a hard compound zone at the surface with a compressive diffusion zone beneath (Bell, 1991). Th</w:t>
      </w:r>
      <w:r>
        <w:t>is</w:t>
      </w:r>
      <w:r w:rsidR="004E61AF" w:rsidRPr="004E61AF">
        <w:t xml:space="preserve"> places the subsurface material in compression, directly opposing fatigue crack opening at the surface and shifting the effective stress state towards compression</w:t>
      </w:r>
      <w:r>
        <w:t xml:space="preserve">, </w:t>
      </w:r>
      <w:r w:rsidR="00E44310">
        <w:t>increasing</w:t>
      </w:r>
      <w:r w:rsidR="006E5DEB" w:rsidRPr="007B48FA">
        <w:t xml:space="preserve"> the allowable range and FSF</w:t>
      </w:r>
      <w:r w:rsidR="00740E16">
        <w:t xml:space="preserve"> to 3.56</w:t>
      </w:r>
      <w:r w:rsidR="006E5DEB" w:rsidRPr="007B48FA">
        <w:t>.</w:t>
      </w:r>
      <w:r w:rsidR="002B24AE" w:rsidRPr="007B48FA">
        <w:t xml:space="preserve"> </w:t>
      </w:r>
    </w:p>
    <w:p w14:paraId="6EF1F2D8" w14:textId="0136DD1F" w:rsidR="002B24AE" w:rsidRPr="007B48FA" w:rsidRDefault="002B24AE" w:rsidP="002B24AE">
      <w:r w:rsidRPr="007B48FA">
        <w:t xml:space="preserve">Both </w:t>
      </w:r>
      <w:r w:rsidR="00FD72CE">
        <w:t xml:space="preserve">pin </w:t>
      </w:r>
      <w:r w:rsidRPr="007B48FA">
        <w:t xml:space="preserve">values remain below the connecting rod </w:t>
      </w:r>
      <w:r w:rsidR="00845A07" w:rsidRPr="007B48FA">
        <w:t>FSF</w:t>
      </w:r>
      <w:r w:rsidRPr="007B48FA">
        <w:t xml:space="preserve">, identifying </w:t>
      </w:r>
      <w:r w:rsidR="008A4A9C">
        <w:t xml:space="preserve">it as more critically loaded. </w:t>
      </w:r>
      <w:r w:rsidR="00D15516">
        <w:t xml:space="preserve"> </w:t>
      </w:r>
      <w:r w:rsidR="00845A07" w:rsidRPr="007B48FA">
        <w:t xml:space="preserve">The </w:t>
      </w:r>
      <w:r w:rsidRPr="007B48FA">
        <w:t>safety margins suggest over-engineering relative to fatigue requirements, which MAHLE GmbH (2021) attribute to wear resistance and dimensional stability at the bearing interfaces</w:t>
      </w:r>
      <w:r w:rsidR="00FD72CE">
        <w:t>.</w:t>
      </w:r>
    </w:p>
    <w:p w14:paraId="519F22AA" w14:textId="59A8EED4" w:rsidR="003D19A7" w:rsidRPr="007B48FA" w:rsidRDefault="003D19A7" w:rsidP="002B24AE"/>
    <w:p w14:paraId="40246777" w14:textId="4421C642" w:rsidR="003D19A7" w:rsidRPr="007B48FA" w:rsidRDefault="003D19A7" w:rsidP="003D19A7">
      <w:pPr>
        <w:pStyle w:val="Heading2"/>
        <w:numPr>
          <w:ilvl w:val="1"/>
          <w:numId w:val="1"/>
        </w:numPr>
        <w:rPr>
          <w:rFonts w:asciiTheme="minorHAnsi" w:hAnsiTheme="minorHAnsi"/>
        </w:rPr>
      </w:pPr>
      <w:bookmarkStart w:id="9" w:name="_Toc225018329"/>
      <w:r w:rsidRPr="007B48FA">
        <w:rPr>
          <w:rFonts w:asciiTheme="minorHAnsi" w:hAnsiTheme="minorHAnsi"/>
        </w:rPr>
        <w:t>Rod Bolt Analysis</w:t>
      </w:r>
      <w:r w:rsidR="00DD6FC1" w:rsidRPr="007B48FA">
        <w:rPr>
          <w:rFonts w:asciiTheme="minorHAnsi" w:hAnsiTheme="minorHAnsi"/>
        </w:rPr>
        <w:t xml:space="preserve"> – Normal Operating Conditions</w:t>
      </w:r>
      <w:bookmarkEnd w:id="9"/>
    </w:p>
    <w:p w14:paraId="3C9D53D0" w14:textId="718EEC4F" w:rsidR="00690315" w:rsidRPr="00690315" w:rsidRDefault="00690315" w:rsidP="00690315">
      <w:r w:rsidRPr="00690315">
        <w:t>The rod bolts are safety critical</w:t>
      </w:r>
      <w:r w:rsidR="000C72EC" w:rsidRPr="007B48FA">
        <w:t>,</w:t>
      </w:r>
      <w:r w:rsidRPr="00690315">
        <w:t xml:space="preserve"> responsible for maintaining big end bearing integrity. </w:t>
      </w:r>
      <w:r w:rsidR="003D19A7" w:rsidRPr="007B48FA">
        <w:t>In this case, m</w:t>
      </w:r>
      <w:r w:rsidRPr="00690315">
        <w:t>anufactured from high strength alloy steel with a UTS of 1100 MPa, the bolts must withstand significant static preload combined with cyclic inertia loading (MAHLE GmbH, 2021).</w:t>
      </w:r>
    </w:p>
    <w:p w14:paraId="7AA524E8" w14:textId="514F8ABE" w:rsidR="00690315" w:rsidRPr="00690315" w:rsidRDefault="00690315" w:rsidP="00690315">
      <w:r w:rsidRPr="00690315">
        <w:t>The bolt was assumed to be tightened to 90% of yield strength</w:t>
      </w:r>
      <w:r w:rsidR="000C72EC" w:rsidRPr="007B48FA">
        <w:t>, the</w:t>
      </w:r>
      <w:r w:rsidRPr="00690315">
        <w:t xml:space="preserve"> axial preload stress was taken as 60% of this value to account for the torsional stress induced during tightening</w:t>
      </w:r>
      <w:r w:rsidR="000C72EC" w:rsidRPr="007B48FA">
        <w:t>,</w:t>
      </w:r>
      <w:r w:rsidRPr="00690315">
        <w:t xml:space="preserve"> reducing the effective axial component (Juvinall and </w:t>
      </w:r>
      <w:proofErr w:type="spellStart"/>
      <w:r w:rsidRPr="00690315">
        <w:t>Marshek</w:t>
      </w:r>
      <w:proofErr w:type="spellEnd"/>
      <w:r w:rsidRPr="00690315">
        <w:t>, 2011)</w:t>
      </w:r>
      <w:r w:rsidR="00657179">
        <w:t>.</w:t>
      </w:r>
      <w:r w:rsidRPr="00690315">
        <w:t xml:space="preserve"> Joint stiffnesses were calculated for the bolt and cap to determine the proportion of dynamic load transmitted to the bolt, as the stiffness ratio is fundamental to joint fatigue behaviour</w:t>
      </w:r>
      <w:r w:rsidR="002B2A04">
        <w:t>. T</w:t>
      </w:r>
      <w:r w:rsidRPr="00690315">
        <w:t>he stiffer the clamped members relative to the bolt, the smaller the dynamic load increment seen by the bolt (Norton, 2011).</w:t>
      </w:r>
    </w:p>
    <w:p w14:paraId="414A6B00" w14:textId="14B3469D" w:rsidR="00741699" w:rsidRDefault="00301309" w:rsidP="00690315">
      <w:r w:rsidRPr="007B48FA">
        <w:t>G</w:t>
      </w:r>
      <w:r w:rsidR="00690315" w:rsidRPr="00690315">
        <w:t xml:space="preserve">as forces were not considered </w:t>
      </w:r>
      <w:r w:rsidR="002B2A04">
        <w:t>here</w:t>
      </w:r>
      <w:r w:rsidRPr="007B48FA">
        <w:t xml:space="preserve"> </w:t>
      </w:r>
      <w:r w:rsidR="00690315" w:rsidRPr="00690315">
        <w:t>as combustion pressure acts to compress the joint rather than separate it, meaning it does not contribute to bolt tensile loading</w:t>
      </w:r>
      <w:r w:rsidR="00E646DA">
        <w:t xml:space="preserve"> </w:t>
      </w:r>
      <w:r w:rsidR="00E646DA" w:rsidRPr="00657179">
        <w:t xml:space="preserve">so, </w:t>
      </w:r>
      <w:r w:rsidRPr="00657179">
        <w:t>t</w:t>
      </w:r>
      <w:r w:rsidR="00690315" w:rsidRPr="00657179">
        <w:t>he dynamic loading is driven entirely by inertia forces</w:t>
      </w:r>
      <w:r w:rsidR="003275FF">
        <w:t xml:space="preserve">. </w:t>
      </w:r>
      <w:r w:rsidR="00690315" w:rsidRPr="00690315">
        <w:t xml:space="preserve">A stress concentration factor of Kt = </w:t>
      </w:r>
      <w:r w:rsidR="00F55559">
        <w:t>4.49</w:t>
      </w:r>
      <w:r w:rsidR="00690315" w:rsidRPr="00690315">
        <w:t xml:space="preserve"> was calculated using the Peterson method for the bolt thread geometr</w:t>
      </w:r>
      <w:r w:rsidR="00D351D1" w:rsidRPr="007B48FA">
        <w:t>y of M8x1.0.</w:t>
      </w:r>
    </w:p>
    <w:p w14:paraId="6932FD13" w14:textId="3451E2E9" w:rsidR="00690315" w:rsidRPr="00690315" w:rsidRDefault="00741699" w:rsidP="00690315">
      <w:r>
        <w:rPr>
          <w:noProof/>
        </w:rPr>
        <w:lastRenderedPageBreak/>
        <mc:AlternateContent>
          <mc:Choice Requires="wps">
            <w:drawing>
              <wp:anchor distT="0" distB="0" distL="114300" distR="114300" simplePos="0" relativeHeight="251691023" behindDoc="0" locked="0" layoutInCell="1" allowOverlap="1" wp14:anchorId="07479259" wp14:editId="4DF5F3CE">
                <wp:simplePos x="0" y="0"/>
                <wp:positionH relativeFrom="column">
                  <wp:posOffset>732155</wp:posOffset>
                </wp:positionH>
                <wp:positionV relativeFrom="paragraph">
                  <wp:posOffset>3437890</wp:posOffset>
                </wp:positionV>
                <wp:extent cx="4261485" cy="635"/>
                <wp:effectExtent l="0" t="0" r="0" b="0"/>
                <wp:wrapTopAndBottom/>
                <wp:docPr id="1839587960" name="Text Box 1"/>
                <wp:cNvGraphicFramePr/>
                <a:graphic xmlns:a="http://schemas.openxmlformats.org/drawingml/2006/main">
                  <a:graphicData uri="http://schemas.microsoft.com/office/word/2010/wordprocessingShape">
                    <wps:wsp>
                      <wps:cNvSpPr txBox="1"/>
                      <wps:spPr>
                        <a:xfrm>
                          <a:off x="0" y="0"/>
                          <a:ext cx="4261485" cy="635"/>
                        </a:xfrm>
                        <a:prstGeom prst="rect">
                          <a:avLst/>
                        </a:prstGeom>
                        <a:solidFill>
                          <a:prstClr val="white"/>
                        </a:solidFill>
                        <a:ln>
                          <a:noFill/>
                        </a:ln>
                      </wps:spPr>
                      <wps:txbx>
                        <w:txbxContent>
                          <w:p w14:paraId="62994807" w14:textId="2C758264" w:rsidR="00741699" w:rsidRDefault="00741699" w:rsidP="00741699">
                            <w:pPr>
                              <w:pStyle w:val="Caption"/>
                              <w:rPr>
                                <w:noProof/>
                              </w:rPr>
                            </w:pPr>
                            <w:r>
                              <w:t xml:space="preserve">Figure </w:t>
                            </w:r>
                            <w:r>
                              <w:fldChar w:fldCharType="begin"/>
                            </w:r>
                            <w:r>
                              <w:instrText xml:space="preserve"> SEQ Figure \* ARABIC </w:instrText>
                            </w:r>
                            <w:r>
                              <w:fldChar w:fldCharType="separate"/>
                            </w:r>
                            <w:r w:rsidR="00580E6A">
                              <w:rPr>
                                <w:noProof/>
                              </w:rPr>
                              <w:t>7</w:t>
                            </w:r>
                            <w:r>
                              <w:fldChar w:fldCharType="end"/>
                            </w:r>
                            <w:r>
                              <w:t xml:space="preserve"> - Goodman Diagram for Connecting Rod Bolt at 6000RPM with no gas forces applied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7479259" id="_x0000_s1032" type="#_x0000_t202" style="position:absolute;margin-left:57.65pt;margin-top:270.7pt;width:335.55pt;height:.05pt;z-index:25169102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vFwlGgIAAD8EAAAOAAAAZHJzL2Uyb0RvYy54bWysU99v2jAQfp+0/8Hy+wiwFlWIUDEqpkmo&#10;rUSnPhvHIZYcn3c2JOyv39lJoOv2NO3FufjO9+P7vlvct7VhJ4Veg835ZDTmTFkJhbaHnH9/2Xy6&#10;48wHYQthwKqcn5Xn98uPHxaNm6spVGAKhYySWD9vXM6rENw8y7ysVC38CJyy5CwBaxHoFw9ZgaKh&#10;7LXJpuPxLGsAC4cglfd0+9A5+TLlL0slw1NZehWYyTn1FtKJ6dzHM1suxPyAwlVa9m2If+iiFtpS&#10;0UuqBxEEO6L+I1WtJYKHMowk1BmUpZYqzUDTTMbvptlVwqk0C4Hj3QUm///SysfTzj0jC+0XaInA&#10;CEjj/NzTZZynLbGOX+qUkZ8gPF9gU21gki5vprPJzd0tZ5J8s8+3MUd2ferQh68KahaNnCNxkqAS&#10;p60PXegQEit5MLrYaGPiT3SsDbKTIP6aSgfVJ/8tytgYayG+6hLGm+w6R7RCu2+ZLqjDYcY9FGca&#10;HaFThXdyo6neVvjwLJBkQNOStMMTHaWBJufQW5xVgD//dh/jiR3yctaQrHLufxwFKs7MN0u8RQ0O&#10;Bg7GfjDssV4DTTqhpXEymfQAgxnMEqF+JcWvYhVyCSupVs7DYK5DJ27aGKlWqxRESnMibO3OyZh6&#10;wPWlfRXoelYCkfkIg+DE/B05XWyix62OgZBOzEVcOxR7uEmlift+o+IavP1PUde9X/4CAAD//wMA&#10;UEsDBBQABgAIAAAAIQByI1Fs4QAAAAsBAAAPAAAAZHJzL2Rvd25yZXYueG1sTI8xT8MwEIV3JP6D&#10;dUgsiDqhSahCnKqqYIClInRhc2M3DsTnyHba8O85WGC7d/f07nvVerYDO2kfeocC0kUCTGPrVI+d&#10;gP3b0+0KWIgSlRwcagFfOsC6vryoZKncGV/1qYkdoxAMpRRgYhxLzkNrtJVh4UaNdDs6b2Uk6Tuu&#10;vDxTuB34XZIU3Moe6YORo94a3X42kxWwy9535mY6Pr5ssqV/3k/b4qNrhLi+mjcPwKKe458ZfvAJ&#10;HWpiOrgJVWAD6TRfklVAnqUZMHLcrwoaDr+bHHhd8f8d6m8AAAD//wMAUEsBAi0AFAAGAAgAAAAh&#10;ALaDOJL+AAAA4QEAABMAAAAAAAAAAAAAAAAAAAAAAFtDb250ZW50X1R5cGVzXS54bWxQSwECLQAU&#10;AAYACAAAACEAOP0h/9YAAACUAQAACwAAAAAAAAAAAAAAAAAvAQAAX3JlbHMvLnJlbHNQSwECLQAU&#10;AAYACAAAACEAobxcJRoCAAA/BAAADgAAAAAAAAAAAAAAAAAuAgAAZHJzL2Uyb0RvYy54bWxQSwEC&#10;LQAUAAYACAAAACEAciNRbOEAAAALAQAADwAAAAAAAAAAAAAAAAB0BAAAZHJzL2Rvd25yZXYueG1s&#10;UEsFBgAAAAAEAAQA8wAAAIIFAAAAAA==&#10;" stroked="f">
                <v:textbox style="mso-fit-shape-to-text:t" inset="0,0,0,0">
                  <w:txbxContent>
                    <w:p w14:paraId="62994807" w14:textId="2C758264" w:rsidR="00741699" w:rsidRDefault="00741699" w:rsidP="00741699">
                      <w:pPr>
                        <w:pStyle w:val="Caption"/>
                        <w:rPr>
                          <w:noProof/>
                        </w:rPr>
                      </w:pPr>
                      <w:r>
                        <w:t xml:space="preserve">Figure </w:t>
                      </w:r>
                      <w:r>
                        <w:fldChar w:fldCharType="begin"/>
                      </w:r>
                      <w:r>
                        <w:instrText xml:space="preserve"> SEQ Figure \* ARABIC </w:instrText>
                      </w:r>
                      <w:r>
                        <w:fldChar w:fldCharType="separate"/>
                      </w:r>
                      <w:r w:rsidR="00580E6A">
                        <w:rPr>
                          <w:noProof/>
                        </w:rPr>
                        <w:t>7</w:t>
                      </w:r>
                      <w:r>
                        <w:fldChar w:fldCharType="end"/>
                      </w:r>
                      <w:r>
                        <w:t xml:space="preserve"> - Goodman Diagram for Connecting Rod Bolt at 6000RPM with no gas forces applied</w:t>
                      </w:r>
                    </w:p>
                  </w:txbxContent>
                </v:textbox>
                <w10:wrap type="topAndBottom"/>
              </v:shape>
            </w:pict>
          </mc:Fallback>
        </mc:AlternateContent>
      </w:r>
      <w:r w:rsidR="00DB2012" w:rsidRPr="00DB2012">
        <w:rPr>
          <w:noProof/>
        </w:rPr>
        <w:drawing>
          <wp:anchor distT="0" distB="0" distL="114300" distR="114300" simplePos="0" relativeHeight="251674639" behindDoc="0" locked="0" layoutInCell="1" allowOverlap="1" wp14:anchorId="7E7DAFEF" wp14:editId="7C0B7916">
            <wp:simplePos x="0" y="0"/>
            <wp:positionH relativeFrom="margin">
              <wp:align>center</wp:align>
            </wp:positionH>
            <wp:positionV relativeFrom="paragraph">
              <wp:posOffset>68640</wp:posOffset>
            </wp:positionV>
            <wp:extent cx="4261485" cy="3312160"/>
            <wp:effectExtent l="0" t="0" r="5715" b="2540"/>
            <wp:wrapTopAndBottom/>
            <wp:docPr id="15435782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578228"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261485" cy="3312160"/>
                    </a:xfrm>
                    <a:prstGeom prst="rect">
                      <a:avLst/>
                    </a:prstGeom>
                  </pic:spPr>
                </pic:pic>
              </a:graphicData>
            </a:graphic>
            <wp14:sizeRelH relativeFrom="margin">
              <wp14:pctWidth>0</wp14:pctWidth>
            </wp14:sizeRelH>
            <wp14:sizeRelV relativeFrom="margin">
              <wp14:pctHeight>0</wp14:pctHeight>
            </wp14:sizeRelV>
          </wp:anchor>
        </w:drawing>
      </w:r>
      <w:r w:rsidR="00690315" w:rsidRPr="00690315">
        <w:t xml:space="preserve">Figure 7 </w:t>
      </w:r>
      <w:r w:rsidR="00385131">
        <w:t>shows a</w:t>
      </w:r>
      <w:r w:rsidR="00690315" w:rsidRPr="00690315">
        <w:t xml:space="preserve"> high mean stress</w:t>
      </w:r>
      <w:r w:rsidR="00385131">
        <w:t>,</w:t>
      </w:r>
      <w:r w:rsidR="00690315" w:rsidRPr="00690315">
        <w:t xml:space="preserve"> a direct consequence of the preload, which intentionally places the bolt under significant tension to maintain joint separation resistance. The narrow alternating stress range confirms the stiffness ratio is effectively limiting the dynamic load transmitted to the bolt.</w:t>
      </w:r>
    </w:p>
    <w:p w14:paraId="6CF3AFAA" w14:textId="5E43DAFA" w:rsidR="0020203F" w:rsidRDefault="00A70C9F" w:rsidP="0020203F">
      <w:r w:rsidRPr="00E646DA">
        <w:t>A</w:t>
      </w:r>
      <w:r w:rsidR="00690315" w:rsidRPr="00E646DA">
        <w:t xml:space="preserve">pplying Kt reduces the </w:t>
      </w:r>
      <w:r w:rsidR="00396BFD" w:rsidRPr="00E646DA">
        <w:t>FSF</w:t>
      </w:r>
      <w:r w:rsidR="00E646DA" w:rsidRPr="00E646DA">
        <w:t xml:space="preserve"> from 11.49, </w:t>
      </w:r>
      <w:r w:rsidR="00690315" w:rsidRPr="00E646DA">
        <w:t>demonstrating the importance of accounting for thread geometry in fatigue assessment</w:t>
      </w:r>
      <w:r w:rsidR="00E646DA" w:rsidRPr="00E646DA">
        <w:t xml:space="preserve">. </w:t>
      </w:r>
      <w:r w:rsidR="00690315" w:rsidRPr="00E646DA">
        <w:t xml:space="preserve">Ignoring the stress concentration would produce a non-conservative result and lead to premature fatigue </w:t>
      </w:r>
      <w:r w:rsidR="00396BFD" w:rsidRPr="00E646DA">
        <w:t>failure,</w:t>
      </w:r>
      <w:r w:rsidR="00396BFD" w:rsidRPr="007B48FA">
        <w:t xml:space="preserve"> </w:t>
      </w:r>
      <w:r w:rsidR="00690315" w:rsidRPr="00690315">
        <w:t xml:space="preserve">(Juvinall and </w:t>
      </w:r>
      <w:proofErr w:type="spellStart"/>
      <w:r w:rsidR="00690315" w:rsidRPr="00690315">
        <w:t>Marshek</w:t>
      </w:r>
      <w:proofErr w:type="spellEnd"/>
      <w:r w:rsidR="00690315" w:rsidRPr="00690315">
        <w:t xml:space="preserve">, 2011). The </w:t>
      </w:r>
      <w:r w:rsidR="00396BFD" w:rsidRPr="007B48FA">
        <w:t xml:space="preserve">FSF </w:t>
      </w:r>
      <w:r w:rsidR="00690315" w:rsidRPr="00690315">
        <w:t>of 2.56 is the lowest of the three components assessed, confirming the bolt as the most fatigue critical component</w:t>
      </w:r>
      <w:r w:rsidR="00FF2574">
        <w:t xml:space="preserve">, </w:t>
      </w:r>
      <w:r w:rsidR="00690315" w:rsidRPr="00690315">
        <w:t xml:space="preserve">consistent with its role as the most geometrically constrained and highly preloaded component. </w:t>
      </w:r>
      <w:r w:rsidR="00E23B37">
        <w:t xml:space="preserve">The </w:t>
      </w:r>
      <w:r w:rsidR="00690315" w:rsidRPr="00690315">
        <w:t>sensitivity of this value highlights the importance of thread quality and surface finish in fatigue performance.</w:t>
      </w:r>
    </w:p>
    <w:p w14:paraId="38F7D75D" w14:textId="24B22B19" w:rsidR="00944C89" w:rsidRPr="007B48FA" w:rsidRDefault="00741699" w:rsidP="0020203F">
      <w:r>
        <w:rPr>
          <w:noProof/>
        </w:rPr>
        <w:lastRenderedPageBreak/>
        <mc:AlternateContent>
          <mc:Choice Requires="wps">
            <w:drawing>
              <wp:anchor distT="0" distB="0" distL="114300" distR="114300" simplePos="0" relativeHeight="251693071" behindDoc="0" locked="0" layoutInCell="1" allowOverlap="1" wp14:anchorId="622C2EEE" wp14:editId="0908F618">
                <wp:simplePos x="0" y="0"/>
                <wp:positionH relativeFrom="column">
                  <wp:posOffset>1082040</wp:posOffset>
                </wp:positionH>
                <wp:positionV relativeFrom="paragraph">
                  <wp:posOffset>3059430</wp:posOffset>
                </wp:positionV>
                <wp:extent cx="3566795" cy="635"/>
                <wp:effectExtent l="0" t="0" r="0" b="0"/>
                <wp:wrapTopAndBottom/>
                <wp:docPr id="1537630943" name="Text Box 1"/>
                <wp:cNvGraphicFramePr/>
                <a:graphic xmlns:a="http://schemas.openxmlformats.org/drawingml/2006/main">
                  <a:graphicData uri="http://schemas.microsoft.com/office/word/2010/wordprocessingShape">
                    <wps:wsp>
                      <wps:cNvSpPr txBox="1"/>
                      <wps:spPr>
                        <a:xfrm>
                          <a:off x="0" y="0"/>
                          <a:ext cx="3566795" cy="635"/>
                        </a:xfrm>
                        <a:prstGeom prst="rect">
                          <a:avLst/>
                        </a:prstGeom>
                        <a:solidFill>
                          <a:prstClr val="white"/>
                        </a:solidFill>
                        <a:ln>
                          <a:noFill/>
                        </a:ln>
                      </wps:spPr>
                      <wps:txbx>
                        <w:txbxContent>
                          <w:p w14:paraId="4B02AC1B" w14:textId="214BE6E0" w:rsidR="00741699" w:rsidRDefault="00741699" w:rsidP="00741699">
                            <w:pPr>
                              <w:pStyle w:val="Caption"/>
                              <w:rPr>
                                <w:noProof/>
                              </w:rPr>
                            </w:pPr>
                            <w:r>
                              <w:t xml:space="preserve">Figure </w:t>
                            </w:r>
                            <w:r>
                              <w:fldChar w:fldCharType="begin"/>
                            </w:r>
                            <w:r>
                              <w:instrText xml:space="preserve"> SEQ Figure \* ARABIC </w:instrText>
                            </w:r>
                            <w:r>
                              <w:fldChar w:fldCharType="separate"/>
                            </w:r>
                            <w:r w:rsidR="00580E6A">
                              <w:rPr>
                                <w:noProof/>
                              </w:rPr>
                              <w:t>8</w:t>
                            </w:r>
                            <w:r>
                              <w:fldChar w:fldCharType="end"/>
                            </w:r>
                            <w:r>
                              <w:t xml:space="preserve"> - Goodman Diagram for Connecting Rod Bolt at 6000rpm with Gas Forces Applied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22C2EEE" id="_x0000_s1033" type="#_x0000_t202" style="position:absolute;margin-left:85.2pt;margin-top:240.9pt;width:280.85pt;height:.05pt;z-index:25169307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Fn+/GwIAAD8EAAAOAAAAZHJzL2Uyb0RvYy54bWysU8Fu2zAMvQ/YPwi6L05aJN2MOEWWIsOA&#10;oC2QDj0rshwLkEWNUmJnXz9KjpOt22nYRaZJihTfe5zfd41hR4Vegy34ZDTmTFkJpbb7gn97WX/4&#10;yJkPwpbCgFUFPynP7xfv381bl6sbqMGUChkVsT5vXcHrEFyeZV7WqhF+BE5ZClaAjQj0i/usRNFS&#10;9cZkN+PxLGsBS4cglffkfeiDfJHqV5WS4amqvArMFJzeFtKJ6dzFM1vMRb5H4Wotz88Q//CKRmhL&#10;TS+lHkQQ7ID6j1KNlggeqjCS0GRQVVqqNANNMxm/mWZbC6fSLASOdxeY/P8rKx+PW/eMLHSfoSMC&#10;IyCt87knZ5ynq7CJX3opozhBeLrAprrAJDlvp7PZ3acpZ5Jis9tprJFdrzr04YuChkWj4EicJKjE&#10;ceNDnzqkxE4ejC7X2pj4EwMrg+woiL+21kGdi/+WZWzMtRBv9QWjJ7vOEa3Q7Tqmy4LfDTPuoDzR&#10;6Ai9KryTa039NsKHZ4EkA5qWpB2e6KgMtAWHs8VZDfjjb/6YT+xQlLOWZFVw//0gUHFmvlriLWpw&#10;MHAwdoNhD80KaNIJLY2TyaQLGMxgVgjNKyl+GbtQSFhJvQoeBnMVenHTxki1XKYkUpoTYWO3TsbS&#10;A64v3atAd2YlEJmPMAhO5G/I6XMTPW55CIR0Yi7i2qN4hptUmrg/b1Rcg1//U9Z17xc/AQAA//8D&#10;AFBLAwQUAAYACAAAACEAkZIaW+EAAAALAQAADwAAAGRycy9kb3ducmV2LnhtbEyPzU7DMBCE70i8&#10;g7VIXBB10kb9CXGqqoIDXCpCL725sRsH4nVkO214e5Ze4Dizn2ZnivVoO3bWPrQOBaSTBJjG2qkW&#10;GwH7j5fHJbAQJSrZOdQCvnWAdXl7U8hcuQu+63MVG0YhGHIpwMTY55yH2mgrw8T1Gul2ct7KSNI3&#10;XHl5oXDb8WmSzLmVLdIHI3u9Nbr+qgYrYJcdduZhOD2/bbKZf90P2/lnUwlxfzdunoBFPcY/GH7r&#10;U3UoqdPRDagC60gvkoxQAdkypQ1ELGbTFNjx6qyAlwX/v6H8AQAA//8DAFBLAQItABQABgAIAAAA&#10;IQC2gziS/gAAAOEBAAATAAAAAAAAAAAAAAAAAAAAAABbQ29udGVudF9UeXBlc10ueG1sUEsBAi0A&#10;FAAGAAgAAAAhADj9If/WAAAAlAEAAAsAAAAAAAAAAAAAAAAALwEAAF9yZWxzLy5yZWxzUEsBAi0A&#10;FAAGAAgAAAAhAHwWf78bAgAAPwQAAA4AAAAAAAAAAAAAAAAALgIAAGRycy9lMm9Eb2MueG1sUEsB&#10;Ai0AFAAGAAgAAAAhAJGSGlvhAAAACwEAAA8AAAAAAAAAAAAAAAAAdQQAAGRycy9kb3ducmV2Lnht&#10;bFBLBQYAAAAABAAEAPMAAACDBQAAAAA=&#10;" stroked="f">
                <v:textbox style="mso-fit-shape-to-text:t" inset="0,0,0,0">
                  <w:txbxContent>
                    <w:p w14:paraId="4B02AC1B" w14:textId="214BE6E0" w:rsidR="00741699" w:rsidRDefault="00741699" w:rsidP="00741699">
                      <w:pPr>
                        <w:pStyle w:val="Caption"/>
                        <w:rPr>
                          <w:noProof/>
                        </w:rPr>
                      </w:pPr>
                      <w:r>
                        <w:t xml:space="preserve">Figure </w:t>
                      </w:r>
                      <w:r>
                        <w:fldChar w:fldCharType="begin"/>
                      </w:r>
                      <w:r>
                        <w:instrText xml:space="preserve"> SEQ Figure \* ARABIC </w:instrText>
                      </w:r>
                      <w:r>
                        <w:fldChar w:fldCharType="separate"/>
                      </w:r>
                      <w:r w:rsidR="00580E6A">
                        <w:rPr>
                          <w:noProof/>
                        </w:rPr>
                        <w:t>8</w:t>
                      </w:r>
                      <w:r>
                        <w:fldChar w:fldCharType="end"/>
                      </w:r>
                      <w:r>
                        <w:t xml:space="preserve"> - Goodman Diagram for Connecting Rod Bolt at 6000rpm with Gas Forces Applied</w:t>
                      </w:r>
                    </w:p>
                  </w:txbxContent>
                </v:textbox>
                <w10:wrap type="topAndBottom"/>
              </v:shape>
            </w:pict>
          </mc:Fallback>
        </mc:AlternateContent>
      </w:r>
      <w:r w:rsidR="00BC1381" w:rsidRPr="008E1174">
        <w:rPr>
          <w:noProof/>
        </w:rPr>
        <w:drawing>
          <wp:anchor distT="0" distB="0" distL="114300" distR="114300" simplePos="0" relativeHeight="251673615" behindDoc="0" locked="0" layoutInCell="1" allowOverlap="1" wp14:anchorId="38EC8172" wp14:editId="3A3AC7B0">
            <wp:simplePos x="0" y="0"/>
            <wp:positionH relativeFrom="margin">
              <wp:align>center</wp:align>
            </wp:positionH>
            <wp:positionV relativeFrom="paragraph">
              <wp:posOffset>229649</wp:posOffset>
            </wp:positionV>
            <wp:extent cx="3566981" cy="2773045"/>
            <wp:effectExtent l="0" t="0" r="0" b="8255"/>
            <wp:wrapTopAndBottom/>
            <wp:docPr id="2048026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02693"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566981" cy="2773045"/>
                    </a:xfrm>
                    <a:prstGeom prst="rect">
                      <a:avLst/>
                    </a:prstGeom>
                  </pic:spPr>
                </pic:pic>
              </a:graphicData>
            </a:graphic>
          </wp:anchor>
        </w:drawing>
      </w:r>
    </w:p>
    <w:p w14:paraId="43846B4A" w14:textId="598A761D" w:rsidR="009734EC" w:rsidRPr="009734EC" w:rsidRDefault="009734EC" w:rsidP="009734EC">
      <w:r w:rsidRPr="009734EC">
        <w:t xml:space="preserve">Figure 8 </w:t>
      </w:r>
      <w:r w:rsidR="00E23B37">
        <w:t xml:space="preserve">shows </w:t>
      </w:r>
      <w:r w:rsidRPr="009734EC">
        <w:t>the alternating stress increases marginally, giving a</w:t>
      </w:r>
      <w:r w:rsidRPr="007B48FA">
        <w:t xml:space="preserve"> slightly increased FSF</w:t>
      </w:r>
      <w:r w:rsidR="00BD018E">
        <w:t xml:space="preserve">. </w:t>
      </w:r>
      <w:r w:rsidRPr="009734EC">
        <w:t>The marginal increase when gas forces are included reflects a</w:t>
      </w:r>
      <w:r w:rsidR="007C1C70">
        <w:t xml:space="preserve">n opposing force on </w:t>
      </w:r>
      <w:r w:rsidRPr="009734EC">
        <w:t>the tensile inertia loading at TDC</w:t>
      </w:r>
      <w:r w:rsidR="00B42828">
        <w:t xml:space="preserve">, </w:t>
      </w:r>
      <w:r w:rsidRPr="009734EC">
        <w:t>reducing the dynamic load.</w:t>
      </w:r>
      <w:r w:rsidR="000E194A">
        <w:t xml:space="preserve"> </w:t>
      </w:r>
      <w:r w:rsidRPr="009734EC">
        <w:t xml:space="preserve">The high preload ensures the joint remains closed </w:t>
      </w:r>
      <w:r w:rsidR="00FF2574">
        <w:t>during</w:t>
      </w:r>
      <w:r w:rsidRPr="009734EC">
        <w:t xml:space="preserve"> </w:t>
      </w:r>
      <w:r w:rsidR="00FF2574" w:rsidRPr="009734EC">
        <w:t>operatio</w:t>
      </w:r>
      <w:r w:rsidR="00FF2574">
        <w:t>n</w:t>
      </w:r>
      <w:r w:rsidRPr="009734EC">
        <w:t xml:space="preserve">, </w:t>
      </w:r>
      <w:r w:rsidR="00A93701" w:rsidRPr="007B48FA">
        <w:t>so</w:t>
      </w:r>
      <w:r w:rsidRPr="009734EC">
        <w:t xml:space="preserve"> gas forces never act to separate the joint</w:t>
      </w:r>
      <w:r w:rsidR="001A1885" w:rsidRPr="007B48FA">
        <w:t xml:space="preserve">, </w:t>
      </w:r>
      <w:r w:rsidRPr="009734EC">
        <w:t>therefore never directly load</w:t>
      </w:r>
      <w:r w:rsidR="00FF2574">
        <w:t>ing</w:t>
      </w:r>
      <w:r w:rsidRPr="009734EC">
        <w:t xml:space="preserve"> the bolt in tension (Juvinall and </w:t>
      </w:r>
      <w:proofErr w:type="spellStart"/>
      <w:r w:rsidRPr="009734EC">
        <w:t>Marshek</w:t>
      </w:r>
      <w:proofErr w:type="spellEnd"/>
      <w:r w:rsidRPr="009734EC">
        <w:t xml:space="preserve">, 2011). </w:t>
      </w:r>
    </w:p>
    <w:p w14:paraId="136E19B4" w14:textId="32BC91E2" w:rsidR="00396BFD" w:rsidRPr="007B48FA" w:rsidRDefault="00DD6FC1" w:rsidP="00726483">
      <w:pPr>
        <w:pStyle w:val="Heading2"/>
        <w:numPr>
          <w:ilvl w:val="1"/>
          <w:numId w:val="1"/>
        </w:numPr>
        <w:rPr>
          <w:rFonts w:asciiTheme="minorHAnsi" w:hAnsiTheme="minorHAnsi"/>
        </w:rPr>
      </w:pPr>
      <w:bookmarkStart w:id="10" w:name="_Toc225018330"/>
      <w:r w:rsidRPr="007B48FA">
        <w:rPr>
          <w:rFonts w:asciiTheme="minorHAnsi" w:hAnsiTheme="minorHAnsi"/>
        </w:rPr>
        <w:t xml:space="preserve">Rod Bolt Analysis – Extreme </w:t>
      </w:r>
      <w:r w:rsidR="00726483" w:rsidRPr="007B48FA">
        <w:rPr>
          <w:rFonts w:asciiTheme="minorHAnsi" w:hAnsiTheme="minorHAnsi"/>
        </w:rPr>
        <w:t>Operating Conditions</w:t>
      </w:r>
      <w:bookmarkEnd w:id="10"/>
    </w:p>
    <w:p w14:paraId="0731F5D8" w14:textId="51C8ACD6" w:rsidR="003B480E" w:rsidRDefault="00530283" w:rsidP="00D55746">
      <w:pPr>
        <w:pStyle w:val="font-claude-response-body"/>
        <w:rPr>
          <w:rFonts w:asciiTheme="minorHAnsi" w:hAnsiTheme="minorHAnsi"/>
        </w:rPr>
      </w:pPr>
      <w:r w:rsidRPr="00474E56">
        <w:rPr>
          <w:noProof/>
        </w:rPr>
        <w:drawing>
          <wp:anchor distT="0" distB="0" distL="114300" distR="114300" simplePos="0" relativeHeight="251668495" behindDoc="0" locked="0" layoutInCell="1" allowOverlap="1" wp14:anchorId="0E6C2479" wp14:editId="4C7B96CD">
            <wp:simplePos x="0" y="0"/>
            <wp:positionH relativeFrom="margin">
              <wp:align>center</wp:align>
            </wp:positionH>
            <wp:positionV relativeFrom="paragraph">
              <wp:posOffset>555781</wp:posOffset>
            </wp:positionV>
            <wp:extent cx="3933190" cy="2990215"/>
            <wp:effectExtent l="0" t="0" r="0" b="635"/>
            <wp:wrapTopAndBottom/>
            <wp:docPr id="954487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48784"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933190" cy="299021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95119" behindDoc="0" locked="0" layoutInCell="1" allowOverlap="1" wp14:anchorId="38A14FB4" wp14:editId="2AEE05D1">
                <wp:simplePos x="0" y="0"/>
                <wp:positionH relativeFrom="margin">
                  <wp:posOffset>1000113</wp:posOffset>
                </wp:positionH>
                <wp:positionV relativeFrom="paragraph">
                  <wp:posOffset>3573373</wp:posOffset>
                </wp:positionV>
                <wp:extent cx="4210050" cy="301625"/>
                <wp:effectExtent l="0" t="0" r="0" b="3175"/>
                <wp:wrapTopAndBottom/>
                <wp:docPr id="358539346" name="Text Box 1"/>
                <wp:cNvGraphicFramePr/>
                <a:graphic xmlns:a="http://schemas.openxmlformats.org/drawingml/2006/main">
                  <a:graphicData uri="http://schemas.microsoft.com/office/word/2010/wordprocessingShape">
                    <wps:wsp>
                      <wps:cNvSpPr txBox="1"/>
                      <wps:spPr>
                        <a:xfrm>
                          <a:off x="0" y="0"/>
                          <a:ext cx="4210050" cy="301625"/>
                        </a:xfrm>
                        <a:prstGeom prst="rect">
                          <a:avLst/>
                        </a:prstGeom>
                        <a:solidFill>
                          <a:prstClr val="white"/>
                        </a:solidFill>
                        <a:ln>
                          <a:noFill/>
                        </a:ln>
                      </wps:spPr>
                      <wps:txbx>
                        <w:txbxContent>
                          <w:p w14:paraId="01E29B2C" w14:textId="7528A0C0" w:rsidR="00530283" w:rsidRPr="00BE156E" w:rsidRDefault="00530283" w:rsidP="00530283">
                            <w:pPr>
                              <w:pStyle w:val="Caption"/>
                              <w:rPr>
                                <w:rFonts w:ascii="Times New Roman" w:eastAsia="Times New Roman" w:hAnsi="Times New Roman" w:cs="Times New Roman"/>
                                <w:noProof/>
                                <w:kern w:val="0"/>
                                <w14:ligatures w14:val="none"/>
                              </w:rPr>
                            </w:pPr>
                            <w:r>
                              <w:t xml:space="preserve">Figure </w:t>
                            </w:r>
                            <w:r>
                              <w:fldChar w:fldCharType="begin"/>
                            </w:r>
                            <w:r>
                              <w:instrText xml:space="preserve"> SEQ Figure \* ARABIC </w:instrText>
                            </w:r>
                            <w:r>
                              <w:fldChar w:fldCharType="separate"/>
                            </w:r>
                            <w:r w:rsidR="00580E6A">
                              <w:rPr>
                                <w:noProof/>
                              </w:rPr>
                              <w:t>9</w:t>
                            </w:r>
                            <w:r>
                              <w:fldChar w:fldCharType="end"/>
                            </w:r>
                            <w:r>
                              <w:t xml:space="preserve"> - Goodman Diagram for Connecting Rod Bolt at 9000RPM with no gas forces applied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8A14FB4" id="_x0000_s1034" type="#_x0000_t202" style="position:absolute;margin-left:78.75pt;margin-top:281.35pt;width:331.5pt;height:23.75pt;z-index:251695119;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XHS9GwIAAEIEAAAOAAAAZHJzL2Uyb0RvYy54bWysU8Fu2zAMvQ/YPwi6L3aytSiMOEWWIsOA&#10;oC2QDj0rshQLkEWNUmJnXz/KjpOt22nYRaZJitR7j5zfd41lR4XBgCv5dJJzppyEyrh9yb+9rD/c&#10;cRaicJWw4FTJTyrw+8X7d/PWF2oGNdhKIaMiLhStL3kdoy+yLMhaNSJMwCtHQQ3YiEi/uM8qFC1V&#10;b2w2y/PbrAWsPIJUIZD3YQjyRV9fayXjk9ZBRWZLTm+L/Yn9uUtntpiLYo/C10aenyH+4RWNMI6a&#10;Xko9iCjYAc0fpRojEQLoOJHQZKC1karHQGim+Rs021p41WMhcoK/0BT+X1n5eNz6Z2Sx+wwdCZgI&#10;aX0oAjkTnk5jk770UkZxovB0oU11kUlyfppN8/yGQpJiH/Pp7ewmlcmutz2G+EVBw5JRciRZerbE&#10;cRPikDqmpGYBrKnWxtr0kwIri+woSMK2NlGdi/+WZV3KdZBuDQWTJ7tCSVbsdh0zVcnvRpg7qE6E&#10;HmEYjODl2lC/jQjxWSBNAqGi6Y5PdGgLbcnhbHFWA/74mz/lk0AU5aylySp5+H4QqDizXx1Jl8Zw&#10;NHA0dqPhDs0KCOmU9sbL3qQLGO1oaoTmlYZ+mbpQSDhJvUoeR3MVh/mmpZFqueyTaNi8iBu39TKV&#10;Hnl96V4F+rMqkfR8hHHmRPFGnCF3YHl5iKBNr1zidWDxTDcNaq/9eanSJvz632ddV3/xEwAA//8D&#10;AFBLAwQUAAYACAAAACEAVMJ9uN8AAAALAQAADwAAAGRycy9kb3ducmV2LnhtbEyPwU7DMAyG70i8&#10;Q2QkLogli9RuKk0n2OAGh41p56wJbUXjVEm6dm+POcHxt399/lxuZteziw2x86hguRDALNbedNgo&#10;OH6+Pa6BxaTR6N6jVXC1ETbV7U2pC+Mn3NvLITWMIBgLraBNaSg4j3VrnY4LP1ik3ZcPTieKoeEm&#10;6IngrudSiJw73SFdaPVgt62tvw+jU5DvwjjtcfuwO76+64+hkaeX60mp+7v5+QlYsnP6K8OvPqlD&#10;RU5nP6KJrKecrTKqKshyuQJGjbUUNDkTfikk8Krk/3+ofgAAAP//AwBQSwECLQAUAAYACAAAACEA&#10;toM4kv4AAADhAQAAEwAAAAAAAAAAAAAAAAAAAAAAW0NvbnRlbnRfVHlwZXNdLnhtbFBLAQItABQA&#10;BgAIAAAAIQA4/SH/1gAAAJQBAAALAAAAAAAAAAAAAAAAAC8BAABfcmVscy8ucmVsc1BLAQItABQA&#10;BgAIAAAAIQCEXHS9GwIAAEIEAAAOAAAAAAAAAAAAAAAAAC4CAABkcnMvZTJvRG9jLnhtbFBLAQIt&#10;ABQABgAIAAAAIQBUwn243wAAAAsBAAAPAAAAAAAAAAAAAAAAAHUEAABkcnMvZG93bnJldi54bWxQ&#10;SwUGAAAAAAQABADzAAAAgQUAAAAA&#10;" stroked="f">
                <v:textbox inset="0,0,0,0">
                  <w:txbxContent>
                    <w:p w14:paraId="01E29B2C" w14:textId="7528A0C0" w:rsidR="00530283" w:rsidRPr="00BE156E" w:rsidRDefault="00530283" w:rsidP="00530283">
                      <w:pPr>
                        <w:pStyle w:val="Caption"/>
                        <w:rPr>
                          <w:rFonts w:ascii="Times New Roman" w:eastAsia="Times New Roman" w:hAnsi="Times New Roman" w:cs="Times New Roman"/>
                          <w:noProof/>
                          <w:kern w:val="0"/>
                          <w14:ligatures w14:val="none"/>
                        </w:rPr>
                      </w:pPr>
                      <w:r>
                        <w:t xml:space="preserve">Figure </w:t>
                      </w:r>
                      <w:r>
                        <w:fldChar w:fldCharType="begin"/>
                      </w:r>
                      <w:r>
                        <w:instrText xml:space="preserve"> SEQ Figure \* ARABIC </w:instrText>
                      </w:r>
                      <w:r>
                        <w:fldChar w:fldCharType="separate"/>
                      </w:r>
                      <w:r w:rsidR="00580E6A">
                        <w:rPr>
                          <w:noProof/>
                        </w:rPr>
                        <w:t>9</w:t>
                      </w:r>
                      <w:r>
                        <w:fldChar w:fldCharType="end"/>
                      </w:r>
                      <w:r>
                        <w:t xml:space="preserve"> - Goodman Diagram for Connecting Rod Bolt at 9000RPM with no gas forces applied</w:t>
                      </w:r>
                    </w:p>
                  </w:txbxContent>
                </v:textbox>
                <w10:wrap type="topAndBottom" anchorx="margin"/>
              </v:shape>
            </w:pict>
          </mc:Fallback>
        </mc:AlternateContent>
      </w:r>
      <w:r w:rsidR="00D55746" w:rsidRPr="007B48FA">
        <w:rPr>
          <w:rFonts w:asciiTheme="minorHAnsi" w:hAnsiTheme="minorHAnsi"/>
        </w:rPr>
        <w:t xml:space="preserve">Extending the analysis to 9000 RPM provides insight into the fatigue behaviour of the rod bolt under conditions that </w:t>
      </w:r>
      <w:r w:rsidR="002244D3">
        <w:rPr>
          <w:rFonts w:asciiTheme="minorHAnsi" w:hAnsiTheme="minorHAnsi"/>
        </w:rPr>
        <w:t>can</w:t>
      </w:r>
      <w:r w:rsidR="00D55746" w:rsidRPr="007B48FA">
        <w:rPr>
          <w:rFonts w:asciiTheme="minorHAnsi" w:hAnsiTheme="minorHAnsi"/>
        </w:rPr>
        <w:t xml:space="preserve"> encountered during motorsport applications or </w:t>
      </w:r>
      <w:r w:rsidR="00D55746" w:rsidRPr="007B48FA">
        <w:rPr>
          <w:rFonts w:asciiTheme="minorHAnsi" w:hAnsiTheme="minorHAnsi"/>
        </w:rPr>
        <w:lastRenderedPageBreak/>
        <w:t>mechanical overspeed events</w:t>
      </w:r>
      <w:r w:rsidR="005D092D" w:rsidRPr="007B48FA">
        <w:rPr>
          <w:rFonts w:asciiTheme="minorHAnsi" w:eastAsiaTheme="minorEastAsia" w:hAnsiTheme="minorHAnsi" w:cstheme="minorBidi"/>
          <w:kern w:val="2"/>
          <w14:ligatures w14:val="standardContextual"/>
        </w:rPr>
        <w:t xml:space="preserve"> </w:t>
      </w:r>
      <w:r w:rsidR="005D092D" w:rsidRPr="007B48FA">
        <w:rPr>
          <w:rFonts w:asciiTheme="minorHAnsi" w:hAnsiTheme="minorHAnsi"/>
        </w:rPr>
        <w:t xml:space="preserve">where operating conditions </w:t>
      </w:r>
      <w:r w:rsidR="002244D3">
        <w:rPr>
          <w:rFonts w:asciiTheme="minorHAnsi" w:hAnsiTheme="minorHAnsi"/>
        </w:rPr>
        <w:t xml:space="preserve">go </w:t>
      </w:r>
      <w:r w:rsidR="005D092D" w:rsidRPr="007B48FA">
        <w:rPr>
          <w:rFonts w:asciiTheme="minorHAnsi" w:hAnsiTheme="minorHAnsi"/>
        </w:rPr>
        <w:t xml:space="preserve">beyond </w:t>
      </w:r>
      <w:r w:rsidR="002244D3">
        <w:rPr>
          <w:rFonts w:asciiTheme="minorHAnsi" w:hAnsiTheme="minorHAnsi"/>
        </w:rPr>
        <w:t xml:space="preserve">their </w:t>
      </w:r>
      <w:r w:rsidR="005D092D" w:rsidRPr="007B48FA">
        <w:rPr>
          <w:rFonts w:asciiTheme="minorHAnsi" w:hAnsiTheme="minorHAnsi"/>
        </w:rPr>
        <w:t>original design (Bell, 1998).</w:t>
      </w:r>
      <w:r w:rsidR="00D55746" w:rsidRPr="007B48FA">
        <w:rPr>
          <w:rFonts w:asciiTheme="minorHAnsi" w:hAnsiTheme="minorHAnsi"/>
        </w:rPr>
        <w:t xml:space="preserve"> As the bolt loading in this analysis is inertia driven, the extension was achieved by scaling the inertia force with ω²</w:t>
      </w:r>
      <w:r w:rsidR="00E3640D">
        <w:rPr>
          <w:rFonts w:asciiTheme="minorHAnsi" w:hAnsiTheme="minorHAnsi"/>
        </w:rPr>
        <w:t>.</w:t>
      </w:r>
    </w:p>
    <w:p w14:paraId="1E357381" w14:textId="487781D7" w:rsidR="004236A6" w:rsidRDefault="00D55746" w:rsidP="00D55746">
      <w:pPr>
        <w:pStyle w:val="font-claude-response-body"/>
        <w:rPr>
          <w:rFonts w:asciiTheme="minorHAnsi" w:hAnsiTheme="minorHAnsi"/>
        </w:rPr>
      </w:pPr>
      <w:r w:rsidRPr="007B48FA">
        <w:rPr>
          <w:rFonts w:asciiTheme="minorHAnsi" w:hAnsiTheme="minorHAnsi"/>
        </w:rPr>
        <w:t>The ω² dependence of the inertia force means that extending 9000 RPM represents a 2.25</w:t>
      </w:r>
      <w:r w:rsidR="00FA0842">
        <w:rPr>
          <w:rFonts w:asciiTheme="minorHAnsi" w:hAnsiTheme="minorHAnsi"/>
        </w:rPr>
        <w:t>x</w:t>
      </w:r>
      <w:r w:rsidRPr="007B48FA">
        <w:rPr>
          <w:rFonts w:asciiTheme="minorHAnsi" w:hAnsiTheme="minorHAnsi"/>
        </w:rPr>
        <w:t xml:space="preserve"> increase in inertia loading, which has a </w:t>
      </w:r>
      <w:r w:rsidR="00E20AEB" w:rsidRPr="007B48FA">
        <w:rPr>
          <w:rFonts w:asciiTheme="minorHAnsi" w:hAnsiTheme="minorHAnsi"/>
        </w:rPr>
        <w:t>large</w:t>
      </w:r>
      <w:r w:rsidRPr="007B48FA">
        <w:rPr>
          <w:rFonts w:asciiTheme="minorHAnsi" w:hAnsiTheme="minorHAnsi"/>
        </w:rPr>
        <w:t xml:space="preserve"> effect on the bolt stress range. </w:t>
      </w:r>
      <w:r w:rsidR="00E20AEB" w:rsidRPr="007B48FA">
        <w:rPr>
          <w:rFonts w:asciiTheme="minorHAnsi" w:hAnsiTheme="minorHAnsi"/>
        </w:rPr>
        <w:t>In</w:t>
      </w:r>
      <w:r w:rsidRPr="007B48FA">
        <w:rPr>
          <w:rFonts w:asciiTheme="minorHAnsi" w:hAnsiTheme="minorHAnsi"/>
        </w:rPr>
        <w:t xml:space="preserve"> Figure 9, the operating point shifts </w:t>
      </w:r>
      <w:r w:rsidR="00492842" w:rsidRPr="007B48FA">
        <w:rPr>
          <w:rFonts w:asciiTheme="minorHAnsi" w:hAnsiTheme="minorHAnsi"/>
        </w:rPr>
        <w:t>positively</w:t>
      </w:r>
      <w:r w:rsidRPr="007B48FA">
        <w:rPr>
          <w:rFonts w:asciiTheme="minorHAnsi" w:hAnsiTheme="minorHAnsi"/>
        </w:rPr>
        <w:t xml:space="preserve">, with the stress range increasing substantially whilst the mean stress rises </w:t>
      </w:r>
      <w:r w:rsidR="00492842" w:rsidRPr="007B48FA">
        <w:rPr>
          <w:rFonts w:asciiTheme="minorHAnsi" w:hAnsiTheme="minorHAnsi"/>
        </w:rPr>
        <w:t>marginally</w:t>
      </w:r>
      <w:r w:rsidRPr="007B48FA">
        <w:rPr>
          <w:rFonts w:asciiTheme="minorHAnsi" w:hAnsiTheme="minorHAnsi"/>
        </w:rPr>
        <w:t xml:space="preserve"> due to the increased dynamic bolt force increment. </w:t>
      </w:r>
    </w:p>
    <w:p w14:paraId="3D3F9B9C" w14:textId="6E335C8F" w:rsidR="00D55746" w:rsidRPr="007B48FA" w:rsidRDefault="00530283" w:rsidP="00D55746">
      <w:pPr>
        <w:pStyle w:val="font-claude-response-body"/>
        <w:rPr>
          <w:rFonts w:asciiTheme="minorHAnsi" w:hAnsiTheme="minorHAnsi"/>
        </w:rPr>
      </w:pPr>
      <w:r>
        <w:rPr>
          <w:noProof/>
        </w:rPr>
        <mc:AlternateContent>
          <mc:Choice Requires="wps">
            <w:drawing>
              <wp:anchor distT="0" distB="0" distL="114300" distR="114300" simplePos="0" relativeHeight="251699215" behindDoc="0" locked="0" layoutInCell="1" allowOverlap="1" wp14:anchorId="0ECB3B32" wp14:editId="243BCB9E">
                <wp:simplePos x="0" y="0"/>
                <wp:positionH relativeFrom="column">
                  <wp:posOffset>2924175</wp:posOffset>
                </wp:positionH>
                <wp:positionV relativeFrom="paragraph">
                  <wp:posOffset>3469640</wp:posOffset>
                </wp:positionV>
                <wp:extent cx="2463165" cy="635"/>
                <wp:effectExtent l="0" t="0" r="0" b="0"/>
                <wp:wrapTopAndBottom/>
                <wp:docPr id="74887214" name="Text Box 1"/>
                <wp:cNvGraphicFramePr/>
                <a:graphic xmlns:a="http://schemas.openxmlformats.org/drawingml/2006/main">
                  <a:graphicData uri="http://schemas.microsoft.com/office/word/2010/wordprocessingShape">
                    <wps:wsp>
                      <wps:cNvSpPr txBox="1"/>
                      <wps:spPr>
                        <a:xfrm>
                          <a:off x="0" y="0"/>
                          <a:ext cx="2463165" cy="635"/>
                        </a:xfrm>
                        <a:prstGeom prst="rect">
                          <a:avLst/>
                        </a:prstGeom>
                        <a:solidFill>
                          <a:prstClr val="white"/>
                        </a:solidFill>
                        <a:ln>
                          <a:noFill/>
                        </a:ln>
                      </wps:spPr>
                      <wps:txbx>
                        <w:txbxContent>
                          <w:p w14:paraId="1B7DD354" w14:textId="114B41C5" w:rsidR="00530283" w:rsidRPr="004513C1" w:rsidRDefault="00530283" w:rsidP="00530283">
                            <w:pPr>
                              <w:pStyle w:val="Caption"/>
                              <w:rPr>
                                <w:rFonts w:ascii="Times New Roman" w:eastAsia="Times New Roman" w:hAnsi="Times New Roman" w:cs="Times New Roman"/>
                                <w:noProof/>
                                <w:kern w:val="0"/>
                                <w14:ligatures w14:val="none"/>
                              </w:rPr>
                            </w:pPr>
                            <w:r>
                              <w:t>Figure 1</w:t>
                            </w:r>
                            <w:r w:rsidR="00F44222">
                              <w:t>1</w:t>
                            </w:r>
                            <w:r>
                              <w:t xml:space="preserve"> - Interpolation of gas forces to 9000RPM demonstrating linear estimations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ECB3B32" id="_x0000_s1035" type="#_x0000_t202" style="position:absolute;margin-left:230.25pt;margin-top:273.2pt;width:193.95pt;height:.05pt;z-index:251699215;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tMGQIAAEAEAAAOAAAAZHJzL2Uyb0RvYy54bWysU8Fu2zAMvQ/YPwi6L07SNRiMOEWWIsOA&#10;oC2QDj0rshwLkEWNUmJ3Xz9KtpOt22nYRaZJ6lHke1zedY1hZ4Vegy34bDLlTFkJpbbHgn973n74&#10;xJkPwpbCgFUFf1We363ev1u2LldzqMGUChmBWJ+3ruB1CC7PMi9r1Qg/AacsBSvARgT6xWNWomgJ&#10;vTHZfDpdZC1g6RCk8p68932QrxJ+VSkZHqvKq8BMweltIZ2YzkM8s9VS5EcUrtZyeIb4h1c0Qlsq&#10;eoG6F0GwE+o/oBotETxUYSKhyaCqtFSpB+pmNn3Tzb4WTqVeaDjeXcbk/x+sfDjv3ROy0H2GjgiM&#10;A2mdzz05Yz9dhU380ksZxWmEr5exqS4wSc75x8XNbHHLmaTY4uY2YmTXqw59+KKgYdEoOBInaVTi&#10;vPOhTx1TYiUPRpdbbUz8iYGNQXYWxF9b66AG8N+yjI25FuKtHjB6smsf0QrdoWO6pB4T69F1gPKV&#10;ekfoZeGd3GoquBM+PAkkHVC7pO3wSEdloC04DBZnNeCPv/ljPtFDUc5a0lXB/feTQMWZ+WqJuCjC&#10;0cDROIyGPTUboFZntDVOJpMuYDCjWSE0LyT5daxCIWEl1Sp4GM1N6NVNKyPVep2SSGpOhJ3dOxmh&#10;x8E+dy8C3UBLIDYfYFScyN+w0+cmftz6FGjUibrrFId5k0wT+cNKxT349T9lXRd/9RMAAP//AwBQ&#10;SwMEFAAGAAgAAAAhAHtDG5HgAAAACwEAAA8AAABkcnMvZG93bnJldi54bWxMjz1PwzAQhnck/oN1&#10;SCyIOoATRWmcqqpggKVq6MLmxm6cEp+j2GnDv+dgge0+Hr33XLmaXc/OZgydRwkPiwSYwcbrDlsJ&#10;+/eX+xxYiAq16j0aCV8mwKq6vipVof0Fd+Zcx5ZRCIZCSbAxDgXnobHGqbDwg0HaHf3oVKR2bLke&#10;1YXCXc8fkyTjTnVIF6wazMaa5rOenISt+Njau+n4/LYWT+Prftpkp7aW8vZmXi+BRTPHPxh+9Ekd&#10;KnI6+Al1YL0EkSUpoRJSkQlgROQip+LwO0mBVyX//0P1DQAA//8DAFBLAQItABQABgAIAAAAIQC2&#10;gziS/gAAAOEBAAATAAAAAAAAAAAAAAAAAAAAAABbQ29udGVudF9UeXBlc10ueG1sUEsBAi0AFAAG&#10;AAgAAAAhADj9If/WAAAAlAEAAAsAAAAAAAAAAAAAAAAALwEAAF9yZWxzLy5yZWxzUEsBAi0AFAAG&#10;AAgAAAAhAP+r+0wZAgAAQAQAAA4AAAAAAAAAAAAAAAAALgIAAGRycy9lMm9Eb2MueG1sUEsBAi0A&#10;FAAGAAgAAAAhAHtDG5HgAAAACwEAAA8AAAAAAAAAAAAAAAAAcwQAAGRycy9kb3ducmV2LnhtbFBL&#10;BQYAAAAABAAEAPMAAACABQAAAAA=&#10;" stroked="f">
                <v:textbox style="mso-fit-shape-to-text:t" inset="0,0,0,0">
                  <w:txbxContent>
                    <w:p w14:paraId="1B7DD354" w14:textId="114B41C5" w:rsidR="00530283" w:rsidRPr="004513C1" w:rsidRDefault="00530283" w:rsidP="00530283">
                      <w:pPr>
                        <w:pStyle w:val="Caption"/>
                        <w:rPr>
                          <w:rFonts w:ascii="Times New Roman" w:eastAsia="Times New Roman" w:hAnsi="Times New Roman" w:cs="Times New Roman"/>
                          <w:noProof/>
                          <w:kern w:val="0"/>
                          <w14:ligatures w14:val="none"/>
                        </w:rPr>
                      </w:pPr>
                      <w:r>
                        <w:t>Figure 1</w:t>
                      </w:r>
                      <w:r w:rsidR="00F44222">
                        <w:t>1</w:t>
                      </w:r>
                      <w:r>
                        <w:t xml:space="preserve"> - Interpolation of gas forces to 9000RPM demonstrating linear estimations</w:t>
                      </w:r>
                    </w:p>
                  </w:txbxContent>
                </v:textbox>
                <w10:wrap type="topAndBottom"/>
              </v:shape>
            </w:pict>
          </mc:Fallback>
        </mc:AlternateContent>
      </w:r>
      <w:r>
        <w:rPr>
          <w:noProof/>
        </w:rPr>
        <mc:AlternateContent>
          <mc:Choice Requires="wps">
            <w:drawing>
              <wp:anchor distT="0" distB="0" distL="114300" distR="114300" simplePos="0" relativeHeight="251697167" behindDoc="0" locked="0" layoutInCell="1" allowOverlap="1" wp14:anchorId="0F569FC4" wp14:editId="030565B9">
                <wp:simplePos x="0" y="0"/>
                <wp:positionH relativeFrom="margin">
                  <wp:align>left</wp:align>
                </wp:positionH>
                <wp:positionV relativeFrom="paragraph">
                  <wp:posOffset>3469640</wp:posOffset>
                </wp:positionV>
                <wp:extent cx="2672715" cy="635"/>
                <wp:effectExtent l="0" t="0" r="0" b="0"/>
                <wp:wrapTopAndBottom/>
                <wp:docPr id="682240375" name="Text Box 1"/>
                <wp:cNvGraphicFramePr/>
                <a:graphic xmlns:a="http://schemas.openxmlformats.org/drawingml/2006/main">
                  <a:graphicData uri="http://schemas.microsoft.com/office/word/2010/wordprocessingShape">
                    <wps:wsp>
                      <wps:cNvSpPr txBox="1"/>
                      <wps:spPr>
                        <a:xfrm>
                          <a:off x="0" y="0"/>
                          <a:ext cx="2672715" cy="635"/>
                        </a:xfrm>
                        <a:prstGeom prst="rect">
                          <a:avLst/>
                        </a:prstGeom>
                        <a:solidFill>
                          <a:prstClr val="white"/>
                        </a:solidFill>
                        <a:ln>
                          <a:noFill/>
                        </a:ln>
                      </wps:spPr>
                      <wps:txbx>
                        <w:txbxContent>
                          <w:p w14:paraId="07BF111C" w14:textId="63816A13" w:rsidR="00530283" w:rsidRPr="00E9646F" w:rsidRDefault="00530283" w:rsidP="00530283">
                            <w:pPr>
                              <w:pStyle w:val="Caption"/>
                              <w:rPr>
                                <w:rFonts w:eastAsia="Times New Roman" w:cs="Times New Roman"/>
                                <w:noProof/>
                                <w:kern w:val="0"/>
                              </w:rPr>
                            </w:pPr>
                            <w:r>
                              <w:t xml:space="preserve">Figure </w:t>
                            </w:r>
                            <w:r>
                              <w:fldChar w:fldCharType="begin"/>
                            </w:r>
                            <w:r>
                              <w:instrText xml:space="preserve"> SEQ Figure \* ARABIC </w:instrText>
                            </w:r>
                            <w:r>
                              <w:fldChar w:fldCharType="separate"/>
                            </w:r>
                            <w:r w:rsidR="00580E6A">
                              <w:rPr>
                                <w:noProof/>
                              </w:rPr>
                              <w:t>10</w:t>
                            </w:r>
                            <w:r>
                              <w:fldChar w:fldCharType="end"/>
                            </w:r>
                            <w:r w:rsidR="00F44222">
                              <w:t xml:space="preserve"> </w:t>
                            </w:r>
                            <w:proofErr w:type="gramStart"/>
                            <w:r w:rsidR="00F44222">
                              <w:t xml:space="preserve">- </w:t>
                            </w:r>
                            <w:r>
                              <w:t xml:space="preserve"> Goodman</w:t>
                            </w:r>
                            <w:proofErr w:type="gramEnd"/>
                            <w:r>
                              <w:t xml:space="preserve"> Diagram for Connecting rod bolt at 9000RPM with gas forces applied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F569FC4" id="_x0000_s1036" type="#_x0000_t202" style="position:absolute;margin-left:0;margin-top:273.2pt;width:210.45pt;height:.05pt;z-index:251697167;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F+RrGwIAAD8EAAAOAAAAZHJzL2Uyb0RvYy54bWysU8Fu2zAMvQ/YPwi6L04yNF2NOEWWIsOA&#10;oC2QDj0rshwLkEWNUmJnXz9KjpOt22nYRaZJihTfe5zfd41hR4Vegy34ZDTmTFkJpbb7gn97WX/4&#10;xJkPwpbCgFUFPynP7xfv381bl6sp1GBKhYyKWJ+3ruB1CC7PMi9r1Qg/AqcsBSvARgT6xX1Womip&#10;emOy6Xg8y1rA0iFI5T15H/ogX6T6VaVkeKoqrwIzBae3hXRiOnfxzBZzke9RuFrL8zPEP7yiEdpS&#10;00upBxEEO6D+o1SjJYKHKowkNBlUlZYqzUDTTMZvptnWwqk0C4Hj3QUm///Kysfj1j0jC91n6IjA&#10;CEjrfO7JGefpKmzil17KKE4Qni6wqS4wSc7p7HZ6O7nhTFJs9vEm1siuVx368EVBw6JRcCROElTi&#10;uPGhTx1SYicPRpdrbUz8iYGVQXYUxF9b66DOxX/LMjbmWoi3+oLRk13niFbodh3TZcHvhhl3UJ5o&#10;dIReFd7JtaZ+G+HDs0CSAU1L0g5PdFQG2oLD2eKsBvzxN3/MJ3YoyllLsiq4/34QqDgzXy3xFjU4&#10;GDgYu8Gwh2YFNOmElsbJZNIFDGYwK4TmlRS/jF0oJKykXgUPg7kKvbhpY6RaLlMSKc2JsLFbJ2Pp&#10;AdeX7lWgO7MSiMxHGAQn8jfk9LmJHrc8BEI6MRdx7VE8w00qTdyfNyquwa//Keu694ufAAAA//8D&#10;AFBLAwQUAAYACAAAACEACivpOd8AAAAIAQAADwAAAGRycy9kb3ducmV2LnhtbEyPwU7DMBBE70j8&#10;g7VIXBB1KG7UhjhVVcEBLhWhF25uvI0D8TqynTb8PYYLHGdnNfOmXE+2Zyf0oXMk4W6WAUNqnO6o&#10;lbB/e7pdAgtRkVa9I5TwhQHW1eVFqQrtzvSKpzq2LIVQKJQEE+NQcB4ag1aFmRuQknd03qqYpG+5&#10;9uqcwm3P51mWc6s6Sg1GDbg12HzWo5WwE+87czMeH1824t4/78dt/tHWUl5fTZsHYBGn+PcMP/gJ&#10;HarEdHAj6cB6CWlIlLAQuQCWbDHPVsAOv5cF8Krk/wdU3wAAAP//AwBQSwECLQAUAAYACAAAACEA&#10;toM4kv4AAADhAQAAEwAAAAAAAAAAAAAAAAAAAAAAW0NvbnRlbnRfVHlwZXNdLnhtbFBLAQItABQA&#10;BgAIAAAAIQA4/SH/1gAAAJQBAAALAAAAAAAAAAAAAAAAAC8BAABfcmVscy8ucmVsc1BLAQItABQA&#10;BgAIAAAAIQAdF+RrGwIAAD8EAAAOAAAAAAAAAAAAAAAAAC4CAABkcnMvZTJvRG9jLnhtbFBLAQIt&#10;ABQABgAIAAAAIQAKK+k53wAAAAgBAAAPAAAAAAAAAAAAAAAAAHUEAABkcnMvZG93bnJldi54bWxQ&#10;SwUGAAAAAAQABADzAAAAgQUAAAAA&#10;" stroked="f">
                <v:textbox style="mso-fit-shape-to-text:t" inset="0,0,0,0">
                  <w:txbxContent>
                    <w:p w14:paraId="07BF111C" w14:textId="63816A13" w:rsidR="00530283" w:rsidRPr="00E9646F" w:rsidRDefault="00530283" w:rsidP="00530283">
                      <w:pPr>
                        <w:pStyle w:val="Caption"/>
                        <w:rPr>
                          <w:rFonts w:eastAsia="Times New Roman" w:cs="Times New Roman"/>
                          <w:noProof/>
                          <w:kern w:val="0"/>
                        </w:rPr>
                      </w:pPr>
                      <w:r>
                        <w:t xml:space="preserve">Figure </w:t>
                      </w:r>
                      <w:r>
                        <w:fldChar w:fldCharType="begin"/>
                      </w:r>
                      <w:r>
                        <w:instrText xml:space="preserve"> SEQ Figure \* ARABIC </w:instrText>
                      </w:r>
                      <w:r>
                        <w:fldChar w:fldCharType="separate"/>
                      </w:r>
                      <w:r w:rsidR="00580E6A">
                        <w:rPr>
                          <w:noProof/>
                        </w:rPr>
                        <w:t>10</w:t>
                      </w:r>
                      <w:r>
                        <w:fldChar w:fldCharType="end"/>
                      </w:r>
                      <w:r w:rsidR="00F44222">
                        <w:t xml:space="preserve"> </w:t>
                      </w:r>
                      <w:proofErr w:type="gramStart"/>
                      <w:r w:rsidR="00F44222">
                        <w:t xml:space="preserve">- </w:t>
                      </w:r>
                      <w:r>
                        <w:t xml:space="preserve"> Goodman</w:t>
                      </w:r>
                      <w:proofErr w:type="gramEnd"/>
                      <w:r>
                        <w:t xml:space="preserve"> Diagram for Connecting rod bolt at 9000RPM with gas forces applied</w:t>
                      </w:r>
                    </w:p>
                  </w:txbxContent>
                </v:textbox>
                <w10:wrap type="topAndBottom" anchorx="margin"/>
              </v:shape>
            </w:pict>
          </mc:Fallback>
        </mc:AlternateContent>
      </w:r>
      <w:r>
        <w:rPr>
          <w:rFonts w:asciiTheme="minorHAnsi" w:hAnsiTheme="minorHAnsi"/>
          <w:noProof/>
          <w14:ligatures w14:val="standardContextual"/>
        </w:rPr>
        <mc:AlternateContent>
          <mc:Choice Requires="wpg">
            <w:drawing>
              <wp:anchor distT="0" distB="0" distL="114300" distR="114300" simplePos="0" relativeHeight="251676687" behindDoc="0" locked="0" layoutInCell="1" allowOverlap="1" wp14:anchorId="47796257" wp14:editId="0CC714F4">
                <wp:simplePos x="0" y="0"/>
                <wp:positionH relativeFrom="column">
                  <wp:posOffset>0</wp:posOffset>
                </wp:positionH>
                <wp:positionV relativeFrom="paragraph">
                  <wp:posOffset>1382239</wp:posOffset>
                </wp:positionV>
                <wp:extent cx="5388191" cy="2032635"/>
                <wp:effectExtent l="0" t="0" r="3175" b="5715"/>
                <wp:wrapTopAndBottom/>
                <wp:docPr id="990339208" name="Group 1"/>
                <wp:cNvGraphicFramePr/>
                <a:graphic xmlns:a="http://schemas.openxmlformats.org/drawingml/2006/main">
                  <a:graphicData uri="http://schemas.microsoft.com/office/word/2010/wordprocessingGroup">
                    <wpg:wgp>
                      <wpg:cNvGrpSpPr/>
                      <wpg:grpSpPr>
                        <a:xfrm>
                          <a:off x="0" y="0"/>
                          <a:ext cx="5388191" cy="2032635"/>
                          <a:chOff x="0" y="0"/>
                          <a:chExt cx="5388191" cy="2032635"/>
                        </a:xfrm>
                      </wpg:grpSpPr>
                      <pic:pic xmlns:pic="http://schemas.openxmlformats.org/drawingml/2006/picture">
                        <pic:nvPicPr>
                          <pic:cNvPr id="1418130495" name="Picture 1"/>
                          <pic:cNvPicPr>
                            <a:picLocks noChangeAspect="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673350" cy="2032635"/>
                          </a:xfrm>
                          <a:prstGeom prst="rect">
                            <a:avLst/>
                          </a:prstGeom>
                        </pic:spPr>
                      </pic:pic>
                      <pic:pic xmlns:pic="http://schemas.openxmlformats.org/drawingml/2006/picture">
                        <pic:nvPicPr>
                          <pic:cNvPr id="1158994755" name="Picture 1"/>
                          <pic:cNvPicPr>
                            <a:picLocks noChangeAspect="1"/>
                          </pic:cNvPicPr>
                        </pic:nvPicPr>
                        <pic:blipFill>
                          <a:blip r:embed="rId17" cstate="print">
                            <a:extLst>
                              <a:ext uri="{28A0092B-C50C-407E-A947-70E740481C1C}">
                                <a14:useLocalDpi xmlns:a14="http://schemas.microsoft.com/office/drawing/2010/main" val="0"/>
                              </a:ext>
                            </a:extLst>
                          </a:blip>
                          <a:stretch>
                            <a:fillRect/>
                          </a:stretch>
                        </pic:blipFill>
                        <pic:spPr>
                          <a:xfrm>
                            <a:off x="2777706" y="17253"/>
                            <a:ext cx="2610485" cy="1930400"/>
                          </a:xfrm>
                          <a:prstGeom prst="rect">
                            <a:avLst/>
                          </a:prstGeom>
                        </pic:spPr>
                      </pic:pic>
                    </wpg:wgp>
                  </a:graphicData>
                </a:graphic>
              </wp:anchor>
            </w:drawing>
          </mc:Choice>
          <mc:Fallback>
            <w:pict>
              <v:group w14:anchorId="6439AFBF" id="Group 1" o:spid="_x0000_s1026" style="position:absolute;margin-left:0;margin-top:108.85pt;width:424.25pt;height:160.05pt;z-index:251676687" coordsize="53881,2032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BlpzvdgIAAHIHAAAOAAAAZHJzL2Uyb0RvYy54bWzcVdlu2zAQfC/QfyD4&#10;nuiyfAixg6JpggJFa/T4AJqiJCLigSV95O+7pBQ3cQokCNqH1oAlUiSXM7Oz5MXlQfVkJ8BJo5c0&#10;O08pEZqbWup2SX98vz6bU+I80zXrjRZLeiccvVy9fXOxt5XITWf6WgDBINpVe7uknfe2ShLHO6GY&#10;OzdWaBxsDCjmsQttUgPbY3TVJ3maTpO9gdqC4cI5/Ho1DNJVjN80gvsvTeOEJ/2SIjYfnxCfm/BM&#10;VhesaoHZTvIRBnsFCsWkxk2Poa6YZ2QL8kkoJTkYZxp/zo1KTNNILiIHZJOlJ2xuwGxt5NJW+9Ye&#10;ZUJpT3R6dVj+eXcD9ptdAyqxty1qEXuBy6EBFd6IkhyiZHdHycTBE44fy2I+zxYZJRzH8rTIp0U5&#10;iMo7VP7JOt59eGZlcr9x8giOlbzC/6gBtp5o8LxXcJXfgqBjEPWiGIrB7daeYbos83Ije+nvovUw&#10;MQGU3q0lX8PQQTnXQGSNpTDJ5lmRThYlJZoptD5OC7uTLOgTVobJw1IWqH0y/NYRbd53TLfinbNo&#10;XowTZiePp8fuo303vbTXsu9DukJ7ZIhGPzHKb0QaTHhl+FYJ7YeqAtEjWaNdJ62jBCqhNgJZwcc6&#10;5Bor2iMjC1L7IdvOg/C8C/s3iOMrYg+4WXUciKB/4QyMHNrupUbLp7OiKLGET4x2tAtqCM7fCKNI&#10;aCBWxIA5YhXbfXIjmvspo6QDgIgM8QxZwca/Y7KsnC8Wk1n5v5ks/+smy2f4S6eU4LmVzfKyGHx8&#10;f67l0yydzFHWYLdsgYWcxsvij9otnnB4sMdCGS+hcHM87GP74VW5+gkAAP//AwBQSwMECgAAAAAA&#10;AAAhAJmfxlsomgAAKJoAABQAAABkcnMvbWVkaWEvaW1hZ2UxLnBuZ4lQTkcNChoKAAAADUlIRFIA&#10;AAKIAAAB7QgCAAAAFfoYmQAAAAFzUkdCAK7OHOkAAAAEZ0FNQQAAsY8L/GEFAAAACXBIWXMAACHV&#10;AAAh1QEEnLSdAACZvUlEQVR4Xu29d3AURxv/eXV19au6u7q7ur/v6qpeh9evX+OAMTY2BgwmmWhy&#10;zjnnnHMGk3POOcpkkRRAICShhLKEctycA/eVulkvklY9knZXuzvPB0rVT8/shJ6e/nTPzs78T+8J&#10;giAIgvAZSMxE3bHb7WFhYQMHDvy0gt69ez958oRPqxMtWrSYPn06D9yH1Wrt37//vz7w888/79ix&#10;w2azYdLVq1f/+9//6vV6Nqc3MZvNS5cu/eyzz/78809sIc8Vgc0ePXo035MKunfv/vbtWz65Ru7e&#10;vYv5s7Ozefz+vVqt/u6779hywDfffLN8+XKDwcAnV2Hq1KmdO3dmaY1Go1QqWdoZ5O/cubNLly6f&#10;fPLJ559/juoRFBSEqoJJ+HvmzJnGjRt/9dVXu3fvZpko/LFjx2LmTp06OXbk+PHj2Bhw6NAhVjg5&#10;OTnsIA4aNAhpNpt3QCXv2LEjDz6AwuzRowc2+9///veQIUNev37NdqdWoA60b9+eFT5jwIABfBoh&#10;Y0jMRN15/PgxGqbWrVuvWLECDfovv/yChjg5OZlPrj0eFfMPP/ywZs2a1atXo2VHC/jXX39hUmxs&#10;7MaNG9E+sjm9ybt371B6+/btY10EiTAx/+c//8G+gGXLlqHMf/rpJz65RlyJefDgwWxpEyZMwAyn&#10;Tp3ik6vgEHNaWlqzZs2qHuusrKxWrVqhkOFOiAolD2PBzeiCYCq8i+VjIVOmTEEiJCQEmYsWLcIu&#10;oAr9+uuvqAAmkyk9PR22m1gBZouLi8NsWAh2E9WsSZMmkyZNkt6VqSfYiyVLlmzfvp3HFVy6dAnH&#10;rmvXrqtWrcKuoQwR1qG7wMTcrl07Vv6ghsIn5AOJmagjGFdByWhMtVotyykpKXn48KHFYkEazVli&#10;YuKxY8du3brlrL2UlBQMhq5fv+4YpGJOjLMxZ0FBgUPMFy5ciImJQcONfDTTpaWl586du3nzJlpt&#10;9ik08SdOnMDwCyZAiJWeP38ea4yIiMBH4uPj2WwMJmaM4ViIhWCUifYd+ampqVgO2+aysjIs8OjR&#10;o3AJmxOEhoZigZmZmadPn37w4AG2Fptx7969O3funD17FotCc4xJWAjWjqlsS+AS7BQysXmFhYVY&#10;7O3bt53LAaW3detWWAeOiYyMRI5Op8PIEh9xbDzkhw+yYiwuLmaZTMzff/89C7HGMWPGfPrppyzE&#10;KrAQzI8OByaxzKKiIjT3sPLff/+NNVYVs0MG2Coc0LVr17IQRwT7AvLz81kOEzM2dfHixVjUhg0b&#10;cEDZJIB8jHqxFhQsdh/FolAojhw5gtLDiBOHDGkYF1OxF/j40KFDsZH//e9/Z8+ejURwcDAysa5t&#10;27bBcyqVCruD7hTG36hjGGejcLAWTMVHUCVevXqFeoIjfvLkSewjDgeKHZ1FVuyYE7uDXUMmqiXm&#10;wZHCHiGBw+fsdaPRiA1DfUMa86ACsNJ++fIlFoU50QVxviaBHIz4f//9d3yQ5WB14eHhrBZhUy9f&#10;vowFovayHPzFBmCxKJlKVyOYmGfOnMnjD6A0UO2xqdeuXUM5IAcrxWKxd8i5ceMGcrAipHE2ObYN&#10;89y/fx8rwtFnOYSfQmIm6giaMDSjGBvx2Ak0u/v370cTvGDBgr59+6JdQ5ONfLTUaHDnzp2LMSsa&#10;XIgcmevWrcOAac6cOcjEQJCJGXpo2rQpGiw06F9//XWPHj0wA1pDjG4xNTo6+ttvv501a1bPnj3R&#10;XqNRhuYxXoczpk2bhqEVlsOGWQw0WM5iBocPH/7iiy/Q/jouZaOZg+2gSbgH+wUdYja09UhDG8OG&#10;DYP8oEDsGlaKLRk/fjzzAcSG8d/w4cOxa0lJSWissSU//vgjNg9tNzavd+/eWMKXX34JwbC1A6wO&#10;mVh4v3794HvIG70ctpvffPPN3r17MQ+6L1gpNnv9+vUOBzAxY5uxdoA5sd42bdpgEvYCRd2rVy8U&#10;O2bAJMyMQsYC+/TpM2/evA4dOmCNVcWM7WdLwzz4IIoXk54/f47dHDduHIbROAQIkcnEDFWwy+n4&#10;YFRUVMWSysGOwLXwEDYAUwH2CNUAOoRRMDLGQBN7lJGRoVQqMfWXX37BFmIGuAQfR0fks88+g2aw&#10;UhQg2+WWLVvimGKbcUyxEORcuXIFn4XsURlQc3Bk//rrL3gaH8ECsUmoAKgeWA56WkggE6WKIsKe&#10;4ligUmEbDhw4UL7FFWCDsZ2oftDhjh07sPA9e/YgEyU/YMAAlCrmd/QIQV5eHnKwGTx2AjUNfT4s&#10;Ckcf+3Xx4kVkYpNQjbH7qNWoSM79MybmP//8s7z0K0BNQD4KChUGCxkyZMhPP/2Ecw0bgOqEA4HS&#10;gI+xv+jFYkXYHRQCuo/Y4FGjRv32228LFy7EqtGdcvTMCL+DxEzUETSvaMK2bNmCNDSDNAONGhpE&#10;JNj4Bs0rWlv4Gw0HmjP2zSLaLxhr/vz5aG7Q1qA1RCZaQDSdDjHDfGi1Mf7Dop49e4ZMtKpoc5GJ&#10;EQPWgqEVWmRMxViHiRkfwWxospGJUSPSjKpihnHRnGFOh5ixOxgFYssx1MPHMUDHbJA3tIQ1YgmN&#10;GjVyiBmNJnYZM2CctGLFCrTUGM1ggRgYMTHDBNgjLASLwpAO6W7duqHdrFg5B+bAVHRWkIZj0P5q&#10;NBqkMUpGmUCoTMzOPQyADWBSZMDKkCU8h1XgWCCHjcmwPUhjIVgy5sHIFZnoAyGzhu+YAbybnJyM&#10;/YWr0NvA6gAKFtuPTCZmfBBHBDM7X8rGBsyYMQOD0devX+OIYy9gHSgWasQHU1NT4RhsBnaNrQjF&#10;hYLCwiuJGftbSczoLb17966SmDGgxK4hgU8hE4cDH8F2YjPQC4SfYDUmZvQ2MAOGzlh4fHw8Foup&#10;I0eORKYD1Ad0y1AN2rVrh8Qff/yBzgcWjt3BPqKu8vkqwL6gSO/cuYM0Shvdl/L9+de/0C9BgaMW&#10;oV5hNI/lLF++HPNAqOgY3bp16/bt2+iysP4og4mZfZyBD6KU8NmVK1diBuwLuhQoECbmtm3bsg+i&#10;xHDgsC8oWxz3ffv2oUCwVSgNlADG6yheJNjMhN9BYibqCNoXNKkjRoxAGg0EVIS+PFoWKDMlJQVG&#10;QfuFSWh50f6ilUcfHw2H4yIb2r5OnTohE/JjDS5wXMqGmFnDxATAru5CzBiOQPAYH2CZaKcw3MRU&#10;h5iXLVuG2TA+QyZr6xlovJzFjAYLbTraU2jJIWaMfWFc1rjj40zM2AvWvQBYnUPMaB/ZuAdDZAyG&#10;sLUoB8zsEPPmzZsxlfUqmL2w5dja8gV9wFnMUCCKiOWjaUZ+QkICxIxtQxGxfAY2gF3KRgIzYE7o&#10;EHsEsASmOsyGBhrbgwOBmaF8JjlX3zE7LmUXFxdjVI2yQj6KYuvWrSwfCYSQRA1iRiFjL2BQdMJw&#10;HJGDTUKaueTmzZtr1qxBAuUMdV24cOHnn39u3bo1tha1aNeuXZiEAmHbjDoAoeKgIBNliw4cOmHo&#10;DGH7kcO6O9gLHERonpUPE7Njg/v27YuxOxPztm3bkIPOHAoTXSgYDuvFIJXNycCQFKt+9OgRfAZ9&#10;om48ffoUNRPePXToEKuTDlA4mA27hh1ENcBQGDUfH4eYsRmQKIoUnTAshIkZA9xmzZphm8HgwYOd&#10;DygTc6VL2SgBzAmRsxALxJnCxIydYpnodqAAWZrx4sULtgoGzjVWgIQ/QmIm6ggaYjRYGMdAP5Al&#10;mpiQkBC0CBAz2nckoA3MhgYFDRwaL7gBjRc8hOYMzXHTpk3xcTR8aFsPHjyITMzZpEkToZixIvxl&#10;gzmMWjC1VmLGirKystCIY2yE0CFmrA5NP+aEfvBxJma0v2g02QZjOx1ihoyxy5gBm4H14uNoTDFz&#10;ncXMbn1ig10oBG06VIQCxDCdfcXoABvAxMzSkBYWgkEkNhILQRrFiEmQBNIoCjasZAth12lrEDM2&#10;YODAgSgZFAIEPGHCBCwWwP1wA0q+kpixC+yDgIkZHYK5c+c2b94c5YCBI3YEhx5Lg1Ryc3NR8nB2&#10;VFQUenX4+IYNG7Bw1AQMx1GeO3fuhE4w+keZYCoWhY9gCbA4dgpug9HZNmD5UCB2DRvPLgYwMbMN&#10;xsw4QFOmTJEuZmSiR4JDgIJFmaCv0KpVKxwylDAGuyhMPt8HUBrYVFR47DX2FD0GHH3Mhm4cthy9&#10;E+wOxAkxYyoUi33BiBZdE4zana+BVytmFA42lV2LwsdRb4cNG4YtRBk6Lrrs3bsX+46PY3+hZHQm&#10;cI7g/EIPAzno26HyIMFmJvwOEjNRd9CCYOCLlsgBmjY0u2jO4Fd47tKlSxhJo7Fjv6tBG422A85b&#10;smQJmhU0IsicPXs2zH327Fm0/mjdhGJGk4fmCa0elsPWHhERIUXM5dv3ATR87MtRh5iPHTuGRhOK&#10;mjhxItpc1ldAm46Zz5w5s2DBAmx5VTFjj9CI41OQLj71999/103M8DpKCS7BujDAZTsiFDOASpHG&#10;lkN+GIrBQyhAFDuKFxrDzIWFhXAbBljQ22+//YY11nwpG+zfvx+TsBD0urZv3w5fYjOwa8h0iDkx&#10;MRFzrl27FiP78gVVgL1GMaJ3wpaDgkWZTJo0CTvOdhOFg61lU9HRYbsGZWI2lonKgG3WaDQoBJaD&#10;zWO3YkHDjtlwdFgOpjqL+ZtvvkHnY9WqVah70JV0MYPDhw9jyTjEjtoCg2JmHHe2Cmcw7meF6aBt&#10;27ZQL9yM+bFG1HAclHnz5qEWobuANaI80RFBSSYlJfGluBAzPgIro3xOnjyJzhZ2AYVcSczosjRu&#10;3BiHA2cBdhbHCDOgR4Wjg81Gzvr160nM/guJmagXaMXQGE2bNg0+QMLRFqB5ffz4MRrlTZs2sYEg&#10;Izw8HPpBgw4lsBx8BGKbPHny8+fPMcI4cuQIMiE8iAQJNEnjx4/HEARpLArNDdaIhhsNFuaB89D2&#10;MR3CnWyYi2YUHwkODkaagY9s3boVmQwsxNHUYqXYeHwc82AUgm2D5rF5GNywfYFRsG0QJ9pBJmb4&#10;AE0/5sdUNKxohdGwQlTYJOwIcrAl7GoBBi5YHdpQpLFSNgZygH4Jpj59+pSF6LtAbGhqHVuOLUGp&#10;wrgsZGAD9uzZA4Hx+P37N2/eYDnoYWCDUdRYCIr93r17mJPNgA2AmLHZ6ApgTufvONEjwSRkMiod&#10;xNTUVOwLcLgE9mJXpLH758+fx4owP5sEMD86TOgfIBM7kpGRceDAARwgjBexUjYnSh59NfQ8HBUA&#10;sKqChbNSBZgNblu4cCEUyHIA9hGz3bx5k82GEBsPJSPNxDx//vxr167hgLL711BPcGgwP9IoTORD&#10;1ThAS5cuxeFApjPscLBvVfAXBx3LBKgSbIZKoHjZ9mAbUIscpX358mVkYgyN0TP6RqhamAQrIxPV&#10;27lXBNC9Q7Vx7kQycAhQedBVXb16NSsBbDYKbffu3WwGgH3BVGweekIsB/OgDmMv0AthOYSfQmIm&#10;CJeEhITcv38f7R2EhxEMu/TKpxFVQOFgxN+sWTP0NjAaRgggYHQ1MOxjgvQQDjHzmCD8GRIzQbjk&#10;4MGDP/zww7/+9a/PPvuM3arGJxCuSUhIGDBgADTJrvE2adIEIfsywnOQmIlAgsRMEARBED4EiZkg&#10;CIIgfAgSs2dJS0uL+AC7Cchms2VkZLx69aqgoIDN40CpVKanp/PgA3a7XaVSRUZGxsfHO26NqYTF&#10;Ynn58iV7ZpCD2NjYpKQkfBz5fAsiIl6/fl1UVIRMPpM/U1ZWht1JTExkN0gDjUYTHR0dFRXluLEI&#10;Rcf3PCKi0nMKUQ58QgXOj+F0BsvHVMetPQBrQQ67ow2rq/h0OW/fvjW7+5nb2P5Kh7UOYKtQ34wf&#10;nh0G3rx5YzKZUN/YoyvriUKhyMzM5EEFKC6UtnOh1Qxm5oUYEYGazH7zw6f5DNgknM6ODUMBoqZh&#10;yysddMzAipfHH0D5Y2acyLX6QgSV3PlmvTqARgM1EwWbnJzsOFOqJS8vD4Vf7epwKNkPK6RQ6czC&#10;Lte8XmeKi4u9cOixPTiUPKgCTjoUOw8qwCahhuPE57HnITF7EBzOYcOGde7c+c8KLly4gJyTJ08i&#10;ffDgwTZt2oSGhvJZK87zoUOHOt9ty8DZ0qRJE3azZf/+/Xnux6Aaff755yNGjHA0hWgsfvjhhyFD&#10;huC0PH369I8//si2oVu3bo0aNQoPD2ez+S/oc/z++++7du0aNWrUtGnTsONozVu3br26grZt27Lf&#10;2Fy7du3XX39l+z558mT2Wcb9+/dZPkAJ9+nTh0/4mL59+37yySeOh0UD9hsqdmL/9NNPXbp0YQvB&#10;2tnvTdlsbiEsLMzxhJM6c/PmzWbNmj169IjH79+j7mGPHj9+zH6XVU8ePHiwZMkSHlSAXgsOgfPd&#10;+DXTrl27nTt3nqlg+/btjRs3xtZ6oYGWDs6jTZs2oQqxrULYoUOHNWvWzJo1a+DAgc5uRh8IJ2Ol&#10;brdOp0M9mT9//l9//fXzzz+zB75K4c6dO86/e64t2DBUy44dO6J+4oigLXJ1UNBvaNGixZ49eyr1&#10;sRhou5wfKFszZ8+ebdq0KTspwIABA6Qr7dNPP3U1/HAXsDL2Zfjw4Tz+GPQysc337t3jcQXoS/3n&#10;P//BkeWx5yExexC9Xo9m3blSIo2jjh4Z0hhs9e7dm+XjbL948SLqSiUxo46OHj2a/RAW9Qnmrrbd&#10;h5ihn2+++cYxUkSDPmfOHIeY4SqWD65evcqezsFkFhcXl5qaWqnX7+OwHg8bAWPL582bh+48GnT2&#10;Y1lw+PBh9vIo7LizkKoFCkc74kqoOILLly/HAlmLjL/oEMAcDjE7fs+Dov7tt9/YXU440Gh8kcah&#10;YR+sG24RM5QQEhKCHXEc5apiRgFia7FTqGbYYEeVwPazUTUyMRWlhN189+4dCj89PZ21oRDz4sWL&#10;c3NzsQRWA53FjOWgAqM0cDogrBaI2dkHz58/Rz+JDbNwsiQkJGDJ2EJsA9aIOdnWYjNQh9lH0HQi&#10;BzrMzs5mZxzmxBYi0/HTuDqDBUJp7du3d4gZDbfjB3UTJ05kv84C2Eec4N9//30lMUOujh9owbXQ&#10;OUsLqaeY7969O3XqVLadACc++z06clABcO6jg8t+0AXrYAdfv36NYkeIQkbRsdqLGTZv3oxDjLLF&#10;oXTUIrQezr95cwAxV+3wYTlYGpaJo6n98NobZGKZqEsoLqQxskcnOCYmBmnHpMLCQqQxM+ohO+6s&#10;/awbqAzoSLVq1apaMWP30RT88ssvzmJGRZo0aRLaahKzR0AzgY4SemTsZlFQ6SnE0kHl4Iv4QEZG&#10;Bp/mBBoOtC+YhApXqTLhYMMi7Cm+APP069cPrWclMaOj/d1336E1xPmAU8XRDFWCiXnRokWOITh0&#10;jlO6WjE/efIE68Lph5YFte3o0aM9evSYO3cuq/21AgtnD8HgpfDh0dn1gb1owUGloRgDhYluOP6i&#10;WJxbZwZ2BAcansY+wt9oNGGFvLy8ancQu4CGNSgoiMdVgM9gRxiXeQLNGQqzefPmVcWMzcDQJDIy&#10;Eopq2bLlxo0bMScOH5uzbtRfzCUlJehJoG1FY8R+Dg4qiRknAhqjbdu2oeeHNgj1bdCgQW/evMGk&#10;tWvXsqdko44hAfGggUbTduTIkU6dOrGjAzGjHPDZdevWoWSwRoeYMT9mmzFjxoYNG36seKhn+eqr&#10;4CxmlPPWrVvRrUR5oi3GhqGPtXTpUvQ7sc0wARYI+e3fvx97AQfgI9hU1H/MhtMNBf706VMsBPLD&#10;Ju3YsQPHDicgW7gz2CnsCK9nFaAm8Gkfg9MToLJNmTKF1SLs0cuXL9lUdKnZo0Axadq0aVFRURik&#10;Vv2iygFEi9ONByLqKWbUH1Rg5leeVcG5c+egYXQ3caAxA44L2gEUNQ4rrLlgwQKcXxg9Iwe7g04P&#10;dnzkyJFooNCkvHjxAktACaP0cFqxBTpTrZjhvGbNmuGooYn74YcfYHccXzQXf/zxB1aK+oODiA/i&#10;KBw7dgyHBucOOkMHDx5EjUKThe3H0cFptXv3blYzK1HpULr69TmaAuwRqFbMaAfQCUMXyiFmrPf2&#10;7duoRaj2JGb3gyM9duxYiBD16eHDh6hwlWqqJ0B9grTQpqxcuRKtEhvhAbQvGHKhMWJfH6L9Qi1B&#10;GmdRJTHjlPj666+7du2K6giJTp8+vdrNZmJGw4HeMao79hHnDwzhEDMWm1IBWhO0GjgtsVK0Dqzr&#10;io+jsathQFMt2BKczD179kRVxpLR03R0hD0NWklsMFph2LdXr14Y0Tq7GeWA8xxNBhpxtAX9+/ff&#10;t28f9po9AaoS6PVjHh5UB5otqB3NBxMwFgKNobQdYkY7hd3HyANiQD5K4/Lly+ypzgDtC3vFUN2o&#10;v5ixwSdPnkQC7eymTZtY/XEWM3K6d+/uqJzjx49Hq4QGFAcXkyZMmAAfY98xioWzMeBYuHAhGzOh&#10;6GBfJCBmlFLFp8sfsIXD4RDzhQsXHCPFW7duOXcQncG58O2332Kg+e9///urijd3oSeBfLTRTAMA&#10;zsMG45iiWWfHAscFJw42EnZhtwigS4GOHcQMhTgekoX2FCcCS9cHZzFDA6iELB/nFPuZ1qNHj7Cz&#10;mKEGMaPXgqmubmioSj3FDHCao0+D4sUxxUFn248GAWc9mwGNIcoT3Vx0d1CAqN4oLrQhmIQODcoW&#10;bQiUyS5lo26zg5iamlqt2wDzqwPYF6cnTlWcJpjK+kPp6ekY/qIXxT6Cs5VVRXYpG6UEB7NtQKvS&#10;pEkTdB0gZvbQofrjSswMZzHjOKJGIUFi9gioExg3sDSaFYweXHkI57/jWo0rUH0r+tD/IPwITtpK&#10;rUNERAROUSzqeAXIqVbMaKqYv1FNW7RogRw2yRkmZmwDajDEEB4ejhocExPjEDPOTIwbADSGNoud&#10;nCgB6ARzYjZ0S2srZqwUn2JjICwQAxRUdzapPmC4ycu0gmpvRUE+ioWN/1CA6Lg4LrfiQKOhcYxm&#10;HKDdQX6l6xaYH4O8M2fO8Lg6mJghV8yG+VFzsMvOYsZBYWWLBguFj0zMhhYQ3TIsHEekAcWMLcEG&#10;oEFBiUEG6B2yLXQWMxSIoYmjZE6dOrV582YMLMaNG4fCh4xXrFgB1UHqbEew+wkJCSiNfv36OcTs&#10;eHsEyh+WZWJGjcJC0J6ibwrQrcQojc1WCceIGZUKComPj8eWI8Rf1Af0pLEN6KEyMcMfTNtYF5pX&#10;pNF1cGhm5syZ2Npdu3b16NGDrReDbxw11BM2gwN2mCpqGcdx8aNaKokZZmL5ON0gZvijY8eOrG/q&#10;SswoT7TytXosV/3FzEAbgmONcQI6OtgFtBWowNgSHJ3PPvvMWcwYRiPBig5DZ9Rw9MYcYi4uLkbB&#10;oszR2XVVsasdMaMhwkkK4aGs/vvf/0LMKM/BgwfzyR9gYkbbuGTJElbUAF1nmBubWkOHplaHUqKY&#10;UUro3rGbdknMHsH55gVUPhxp1C00UjjPs7OzcQDwF6cNqgKOKPuL44FMR+VwBlUKTbMzmJNPcwKN&#10;BbsFCaAtgz8gV0cOVopGH4tC3xDiBBgrfP755xjZsxkAthD5bDiIvxhJsF5nJRxiRu2Bk0aPHo1q&#10;6izmqiMVFAJGgaj9OENQCOwqJZ8mDYyx0JtmaWwbThv0tbFYtE0oDZznaJswqMJUlCFyAKZiI9l3&#10;fihhbFvFpz9i6NChrEgZ1V4bR+8EDZxjgD5mzBi4E2vBvmPUhd4Gy8e6HBdI2f46ruUyUAeg1Uq2&#10;rgQTM9bVpUsXVImVK1diRdiwqpeyHZw/fx6exrkNh0FyDShm1BZUddQHFBHAWJN9415JzCgZxxex&#10;6CNibI1MuAfGxYAbO4KjMGDAADSsKCtYZ82aNShYHF+HmNk3+gBjLBSUs5jRyLJJNeB8KRura9y4&#10;MTu4Bw4cwCRsJxY4b968GsTs6MBB/xAzTnb2xqoaQPWbOnUqq2YMnD58WnU4i3nhwoWOOyjRR0GJ&#10;YXDPzmLwySefoBsBPbAZGNhBdGSxbTyWRj3FjIPoKFiAHg+6U9jx3r17T5gwAY0S0mh/UIedxezo&#10;ZjlwiBmgIkFsOE+r1nxGVTGjfVi7di2WD7fheKFCotnBGYRK5ZgBS0PZMjHjREafgLV7AGcZms2a&#10;xVzpUFbtGTgjUczYSH5Ev/mGXcvx2rNOZSdmHHvUTjQuSB89enT37t2oECh05Pfv3x+VBn/RoKNp&#10;QB8TdbTa7zMkcvnyZZzJqF5Y+Llz59CyoHqh885692jX0D467AKqjphRRyG/yMhIpLFtqKDO8ztw&#10;iBltB5aAjyBds5jRqKGjgPMQaVTTOoyYIWbHNQDsFxp9LA2nep8+fSAkFCkaJqwamkTDzTSGBhSl&#10;0alTJ+zFsGHDHCdebWEHi13kRN8FO4KDiMOK8nEeqeAI/vzzz8qKn3nAqSgitr8OMDMGkTxwARMz&#10;EugKYASMtSCNRdUgZrSGGC4jgcLHmKABxQxLOX99fuvWLVYlnMWMfDTWWBFKFZMwA/KROWPGDByj&#10;kJAQFB3s2KtXL3QrURVxfDEnCA0NdYi5Z8+e+CwyDx48CIs7LmVfunSJff8CgoODXT2Zy1nMADWE&#10;XUjHQtiNIFg1eg/VihkJqALCw/yow1gU0tgd7BTOAkzFiYDZ6lzZHDiL+fnz57NmzWKnNuzCaoWD&#10;qiNm9BtQFR3fF0innmI+dOgQCgfFgu3EATp58iSEhxD9BnbtBGcurIM67BAzG0Kw1gCVHI0J0mi+&#10;tm/fXrHI8i9i58yZA02ysCpVxYwloN1jnSesF20FGw9gM3CMsG2JiYk4a5BgYsYknJioP5gf29ak&#10;SRMsoWYx1wqJYnaGRsweAZL47rvv0J1HI/vFF1+wEwlNHsZeqAfTpk1Dndi4cSMacSZm1BKcdag9&#10;9XnAL5Y8cuRIVHecGx07dmRnwtWrV3/55RccZoztHN9EMpzFjJEKe4UOpIs5Z86cCXeio8CmVsIh&#10;ZqQxM/smpmYxIx8bhsYL1R2zoSnEKQqwFvzlM9UIygonGBpllO3vv/++d+9eZOKsRqcSRccG0yht&#10;6BNnO5aJ8seOYxLm//zzz1lp1BksBKcuGn2c8KdOncLhQzecf6lVwYYNGzAb+kaYDeObb7/9lg1x&#10;sCUOGaPXBc2wtCscYsZQEjWHNVg1ixklgBZnyZIlaKAnT54sHLrVQH3EjEOMzXAMhQFaOlQPDHwr&#10;iRlpDKxRmDiOjpEKiq5Ro0bYO9QrVI/lFa8WRo+qffv26G1gKIxzpHPnzigQ1IHu3btjnvHjx2O4&#10;DIk6xIxDjwJEhwwVGM1rtd1KUEnMMC5qCI4URAJtYCNRLbFw6KFaMaMyNG3aFD0JbD8SOKyoD/gU&#10;yh9dASzBLQ26s5gBdh+nD3YN62Ul5sAhZmwt0qjqqAy8XlaA4R2bU0j9L2WjQUMvGSv97LPPfvvt&#10;N/bdE055dHRQODiaKFsUoEPMmIoOaIsWLXDWoLaw+0nhJNT5a9euIY0ahUNZw/2SVcWMQvvrr7/Q&#10;XLBDicqDng0ysWtoFlC1cIxY3cCICG0jqhB6Zkij3HDmstGRh8TM+kysRjFIzF4lNTUVjTiaD/ad&#10;AfC0mP0OFAL0I1HMAKcoigtnrOMCXVUx4wx0/IAYZzsmYWYII7u6i/9EJeo5YpYJkA3OYiRQgUeM&#10;GIFKyPIDAHd9x+xG0DzC684dPsLtyEjMVSExVwKd1vPnz/OgTlQ7Yp49ezZkj/HZJ598gi45Shgz&#10;dOjQwbmXSlQLiVkKGI5fvXoV1Sk+Pr5jx47sqkZg4GtiRh/o1q1bNX8ZT9QfWYuZIHyc8PDwU6dO&#10;8YBwAXrSGzZs+PLLLydOnOjqarmfcu/ePXYB2UfYvXs3OtaB1PXxTUjMBEEQBOFDkJgJgiAIwocg&#10;MRMEQRCED9HwYo6Pj99FEARBELLn6tWr0GLDi/nChQupqanGgGDt2rUlJSU8IKojPT2diqhm8ive&#10;k8EDwgWbN2/mKcIF/fr10+v1PCCqIygoKDc3lwe+AXvsmk+IudKDEv2XDRs21PO5GQEPTgMqopop&#10;Kytb/+HFD4QrHA8BJVwxYMAAW72fdxbY3Lt3jz2PzHdgFZvE7E5IzEJIzEJIzFIgMQshMQshMbuE&#10;xCwrSMxCSMxSIDELITELITG7hMQsK0jMQkjMUiAxCyExCyExu4TELCtIzEJIzFIgMQshMQshMbsk&#10;kMScnZ1NZ0LNWCrgAVEdZrOZvceaqIG8vDyeIlyQnJxsr+518oQDdILZ6098BxKz+yktLSUx1wys&#10;TEVUM2gpUJF4QLgATSpPES5A34XEXDNarZbEXD0kZllBYhZCYpYCiVkIiVkIidklJGZZQWIWQmKW&#10;AolZCIlZCInZJSRmWUFiFkJilgKJWQiJWQiJ2SUkZllBYhZCYpYCiVkIiVkIidklJGZZQWIWQmKW&#10;AolZCIlZCInZJSRmWUFiFkJilgKJWQiJWQiJ2SUkZllBYhZCYpYCiVkIiVkIidklJGZZQWIWQmKW&#10;AolZCIlZCInZJSRmWUFiFkJilgKJWQiJWQiJ2SUkZllBYhZCYpYCiVkIiVkIidklJGZZQWIWQmKW&#10;AolZCIlZCInZJSRmWUFiFkJilgKJWQiJWQiJ2SUkZllBYhZCYpYCiVkIiVkIidklJGZZQWIWQmKW&#10;AolZCIlZCInZJSRmWUFiFkJilgKJWQiJWQiJ2SUkZllBYhZCYpYCiVkIiVkIidklJGZZQWIWQmKW&#10;AolZCIlZCInZJSRmWUFiFkJilgKJWQiJWQiJ2SUkZllBYhZCYpYCiVkIiVlIYIo5NTVVqVTy4P37&#10;rKwsx9mC9hfGPXnyJPac5ej1+tOnT1+8eNFgMLAcBolZVpCYhZCYpUBiFkJiFhKAYoaGW7ZsmZ6e&#10;zsL8/PxWrVqlpKQgjZa3d+/eBw4cgInbtGljMpmQ06FDB3h67969Q4cONZvN7FOAxCwrSMxCSMxS&#10;IDELITELCTQxv379umvXriNHjmRifvv2bceOHceMGcPEjGalZ8+erE4sW7YsNjY2Li4OCZYDMUPq&#10;SDBIzLKCxCyExCwFErMQErOQQBNzWloaWtjFixczMeMvBsErV65kYo6Ojl63bl3FjO///vtvqPfU&#10;qVNBQUEsZ+PGjaGhoSwNSMyygsQshMQsBRKzEBKzkMD8jtkhZoZDzPCuQ8zPnz8/cuTIzp07HWLe&#10;t29fcHAwSwOIecGC+FWr3jv/T01NVVRQKZ9lPnigqzYfVJuflKSqNh9Uyi8qqj4/JUXF8g8etDjn&#10;R0ZqWD4LFy7UrVxpQyI4WMfy79zRs0ns/7VrBpbvnIn/x4+bWH5Cgto5f8cOC8t3zsT/1avtLB9U&#10;msQy9+z5aDsd+aDa/Js3DdXmg2rzo6M11eaDavNLS3k+yocVUU4Om6LAPrJJ7D9KgOU7Z+J/eLiW&#10;5aMMnfPv3tWzfOdM/L9wgRcpjpFzPo4gy3fOxP/Nm20sH3Wg0iSWv2VL+WZXzQfV5mMDqs0H1eY/&#10;f65l4YoVtgULyms4ywcs3/GfZaIAK+WjkBkbN360qenpvPY6Z+I/DiLLP3v2o0198oTXXudM/L9x&#10;g9fekJCPTsBTp3hRO2fi/+7dvKizspTO+WvX8qJGNXbOx3+WD6rNx2niyFm0qPzMYvnAkc/+s8xH&#10;j2rXUKSmSm0o8vOrz3/7lhf1kSNm5/yIiI8aCsf/+/d5UVdq0y5dMrJ850z8x2JZPlbknL9tm5Xl&#10;O2fOn4/GRNBQ7N9fu4bi779r11DExdWuoQCV8lF5WD6qk3P+mzfVF+mzZ7xIUV2d84OCKre9K1eY&#10;F8xT5+WVsfwG4cyZMzt27IAf2V8wa9YsaNEjYoZWlyxZwjprGCvfruDixYsVc73HpKioKJYGNGKW&#10;FTRiFkIjZinQiFkIjZhrwJj1SvH3oCcXzysUvtUceXDEbDQamzVrZjabUS369u2bn59fVFQ0aNAg&#10;NMqgXbt2zu0OiVlWkJiFkJilQGIWQmKuFktZXtm1uaXXe9nMGnldykZtOHToULdu3Xr16rVq1SrW&#10;EC9fvrxPnz5du3Y9duyYc3UhMcsKErMQErMUSMxCSMyVsFvMquBDuev/P23CJpYTmGJ2CyRmWUFi&#10;FkJilgKJWQiJ2Rl9/OOCHb1LrnQwl0XzrPfvMzIMej2JuTpIzLKCxCyExCwFErMQEjPDoigoPbek&#10;+NRwdcREnvWBa9feFxbytI9AYnY/JGYhJGYhJGYpkJiFkJjtFnPZlXXFR6foEvYaMs/zXCdIzC4h&#10;McsKErMQErMUSMxC5Cxmu9WsTwwp2j9eF3Ne/WqaRRHLJ3wMidklJGZZQWIWQmKWAolZiGzFbCnL&#10;K9w5XP34mDHrojZ+Lc+tDhKzS0jMsoLELITELAUSsxAZitmmVytv/VVycr7NpNC+WWZRxvMJLggO&#10;xrnmW0VEYnY/JGYhJGYhJGYpkJiFyErMdqvZkBKRt6aTuTDTokxUhQ+3m/mLDWuAfi7lEhKzrCAx&#10;CyExS4HELEQ+YraU5eWt66KLC7bbrPrUI/q0I3yCCBKzS0jMsoLELITELAUSsxA5iNmqVSj/3lly&#10;ci7SNrNa9WKsRZXEJkmBvmN2CYlZVpCYhZCYpUBiFhLYYrZbLcaMqJwFzazqUjsCZaI2ZimfJhkS&#10;s0tIzLKCxCyExCwFErOQABazMSs2d2U7c2EG0naLTvN6ljHnJptUK0jMLiExywoSsxASsxRIzEIC&#10;Usw2g7bk9EJ27RpY1Onq8JF2i56FtYXE7BISs6wgMQshMUuBxCwkwMRst1nVz84U7hxmNxvKQ7tN&#10;n3ZY82Y5m1o3SMwuITHLChKzEBKzFEjMQgJJzKbctzkLm1kU+Sy020yq56Os2iwW1plbt+xFRb5V&#10;RCRm90NiFkJiFkJilgKJWUhgiNluMRVs7acOvcBjnCDaLOWzfnZr+bi5ntDPpVxCYpYVJGYhJGYp&#10;kJiF+LuYsfFll9c6vk4GyNGnHTXlB/O43pCYXUJilhUkZiEkZimQmIX4r5ix2eaizHfTvrTpVDwL&#10;54UuT/m4s03Pr2a7BY1Ga7GQmKuDxCwrSMxCSMxSIDEL8V8xZ035jzEjynnjDenHNG+WuX136OYv&#10;l5CYZQWJWQiJWQokZiH+KOayS6tKTi+0Wy08rkAZ0s+qL/DEvpCYXUJilhUkZiEkZimQmIX4l5jN&#10;hRlZUz63GXXO22zT5yketrFZdDx2NyRml5CYZQWJWQiJWQokZiH+ImZzftq7GV+bsmIrba0+9ZA+&#10;5aBHd4HE7BISs6wgMQshMUuBxCzE98Vst1nLLq0qPb/MbjHxrA8on3S16j2+/SRml5CYZQWJWQiJ&#10;WQokZiE+LmZjZnT23B9sejWPP2DT5+kSNtltZh57Evq5lEtIzLKCxCyExCwFErMQnxWzKedtzpIW&#10;lrJcHjuhfNrTXPzCa5tNYnYJiVlWkJiFkJilQGIW4oNitltMRQcnlZ5fXum+a2DV5SmC21uNXj2s&#10;d+/aiot9q4hIzO6HxCyExCyExCwFErMQXxOz8t7+4uOzrJrKdZu9jkIbu9L7W0vfMbuExCwrSMxC&#10;SMxSIDEL8R0xm7Ji89Z0Mhek8dgJu82iCh1o1aTz2LuQmF1CYpYVJGYhJGYpkJiF+IKY7WZj/qZe&#10;6udX7JZqbuayqFNVL8bbTAoeex0Ss0tIzLKCxCyExCwFErOQhhWzzWwou7hK+fdOq6qIZzmBgbI+&#10;7bC58CmPGwgSs0tIzLKCxCyExCwFErOQBhSzMSMaA2VTdjyPP8aqzSx/m7JbX0dRN0jMLiExywoS&#10;sxASsxRIzEIaRMyWsry89d31sQ95XAV92lFd3Gq71cjjBoV+LuUSErOsIDELITFLgcQsxMtitpn0&#10;ZZfXKG79ZVFUPxS22yzqV1MtZdE89gFIzC4hMcsKErMQErMUSMxCvClmXcz9gl3DzYUub662qN6W&#10;X77W5fDYNyAxu4TELCtIzEJIzFIgMQvxjpiNaa8Kdw7TRd/hcRXsVrM+7ag+ZT+PfQn6jtklJGZZ&#10;QWIWQmKWAolZiKfFbDNqy66sVVzbVPV51w6sxmJ15AyLIpbHPgaJ2SUkZllBYhZCYpYCiVmIR8Ws&#10;CT1XuGu4pSyPx9VhLnmpTzlgtxp47HuQmF1CYpYVJGYhJGYpkJiFeEjMhtSXxUen6+Me8bg67FaT&#10;JnqRMecmj30VErNLSMyygsQshMQsBRKzELeL2WbQlhyfVXZtg81c04+dLOo09ctJVm0mj30YErNL&#10;SMyygsQshMQsBRKzEPeKWfH3jtILKyxlgqeCGDJO6xK38sDnobuyXUJilhUkZiEkZimQmIW4S8yG&#10;lIii/eMNSeE8doHNrNa+WWEuCuWxP0BidgmJWVaQmIWQmKVAYhZSfzHbDJrCXcNUj47aLYIHdcHH&#10;2jfLfOEpm7UiMtKsUvlWc0Ridj8kZiEkZiEkZimQmIXUR8w2g1pxY3PFY7wKeJYL7FajPmW/IesS&#10;j/0K+o7ZJSRmWUFiFkJilgKJWUidxWxMfVm4c5gxQ/zsTIs6VRO9yKrJ4LG/QWJ2CYlZVpCYhZCY&#10;pUBiFlIHMZvyU4r2j9OEX+RxjRiyLmrj19mteh77ISRml5CYZQWJWQiJWQokZiG1ErPNoFHe+qvs&#10;8lqrqphnucZuNeoSt5nyH/DYbyExu4TELCtIzEJIzFIgMQuRLmZtZFDRgQnm/FQe14hFmaCJmm/V&#10;+uvla2dIzC4hMcsKErMQErMUSMxCpIjZmBZZfGKOJvQ8j2sEA2VDxhnd2x089n/o51IuITHLChKz&#10;EBKzFEjMQmoWc/m16zu7S04vsJkkfUls1WVroheaS17wOCAgMbuExCwrSMxCSMxSIDELqUHMqoeH&#10;iw9NtupUPBZhKnisS9zqy6+jqBskZpeQmGUFiVkIiVkKJGYh1YrZmB5VemGFJuwCj0XYrUZt7BpD&#10;+gkeBxb0HbNLSMyygsQshMQsBRKzkEpithk0JSfmwMp2m4VnibBqMtWvplt1AdI+V4XE7BISs6wg&#10;MQshMUuBxCzEWcyqB4eK9o+zGWvxm2Nj7t+6pF08CFBIzC4hMcsKErMQErMUSMxCmJhNWbEF2wYY&#10;0iJ5rgRsZpUuYZPJr15HUTdIzC4hMcsKErMQErMUSMxC8jLTCncPV9zabq/NGWcqfKp5Pceqy+Fx&#10;QENidgmJWVaQmIWQmKVAYq4Bm0Gjfnw8Y8tAu60WtxyXP8/r7XZ96mEeywC6K9slJGZZQWIWQmKW&#10;Aom5Wux2uzE7IWdxC6uyoIafS1UFQ2T1yyl+997GehKAYtbr9Q6h4vDHxcU9e/bMcbag8X358mVY&#10;WJjRyF/kaTKZwsPDkWk2m1kOg8QsK0jMQkjMUiAxV8VcmFF8cJL62RkWShezqSBY/Wqq3WrisWzI&#10;yjLo9QEkZoPBMHv27P379yONY3/8+PFhw4YdPnz4xx9/hLDR8o4cOXLp0qWbNm36448/WFvcpUsX&#10;hIsWLZo4cSJy2HIAiVlWkJiFkJilQGJ2pvza9ZOThbtH8LgCKWKGjHVvtwfA6yjqRkB9x6xSqXr2&#10;7Dl16lQmZki6SZMmrAY8fvz4yJEjSqWyc+fOLGf+/Plv375NSkpCguX069cvJ+efOwtIzLKCxCyE&#10;xCwFEjPDbrfp34bmr+tqUVY2jFDMNn2+OmK81VjCY/kRUGIuLCwsLi5+9OgREzPOkE6dOrFJqAqj&#10;R4+OjY1dt24dy7l+/frly5fPnz8fFBTEcjDp+fPnLA1IzLKCxCyExCwFEjOUbMpNKjk1TxNyjmd9&#10;TA1ixkDZkH1Dn7yHx3IlAO/KdogZh98hZpwtvXv3DgkJcYj5xYsXGEPv2LHDIWZ8Kjg4mKUBxDx9&#10;+vRlH5OcnAz3+x0pKSms10K4oqCggIqoZlBEflr/vUlqaipPyZKinKz8v/dlbR3I4+qIj48vKiri&#10;gRNFOYmKkMFFGSE8ljEnTijfvi3jQUMADXPnfWDOnDnQohvErFKp2rVrxzIx9p08eTKalZUrV7LO&#10;2rlz56DkmzdvXr16lc2zfPnyyMh/fu1OI2ZZQSNmITRiloJsR8wYKGtCL+Rv7s1j11Q7YjaXvFC9&#10;GGO3fXQHrmwJ5BGzyWRq3ry5wWBAJTh9+jQcjHSLFi3QviBnxIgR2dnZ+fn5Y8aMQQ4a5Y4dO6Kn&#10;wBYCSMyygsQshMQsBRmK2W6zmQrSio/O0IRd5Fk1UknMkLE2fr0+eS+PiYD8uZRDzCA4OBhunjZt&#10;Wps2bVAVwNq1a3v06DFo0KCJEyeyhnjcuHFDhgzp3r37li1bnKsLiVlWkJiFkJilIDcx2wya4uOz&#10;Ss8v47EEnMVsM5Upn/W2m7UsJBj0gBGXkJhlBYlZCIlZCvIRs91q1r64mr+xB48l4xCzpfS19s0K&#10;lkk4Q2J2CYlZVpCYhZCYpSAHMdvtNnNxds6yNsacRJ5VGyBmm8Wge/uXVZ3Gs4iPoWdlu4TELCtI&#10;zEJIzFIIeDFbVMX5m3q6+imUEIyVC9IeKx53kf72ZRlCYnYJiVlWkJiFkJilEMBitltMmhdX8zfU&#10;+tq1A7vdqo1bm/t8rfPdPERVSMwuITHLChKzEBKzFAJSzPCoKS/l3dQvrOo6Po0LS7BZ9IoHbZCu&#10;9udShDMkZpeQmGUFiVkIiVkKgSdmq7KoYEs/XdQdHtceaNhS9kbxqDMLScxCSMwuITHLChKzEBKz&#10;FAJJzHabTRG0o2DHYB7XCZvVoo1bZy55yWMSswTormyXkJhlBYlZCIlZCoEhZojTkBaZu7SVVVP3&#10;3cFCrCal4uHvPP4AiVkIidklJGZZQWIWQmKWQgCIGTLOX99N9ya4nvo05tzSpxysuhASsxASs0tI&#10;zLKCxCyExCwFfxdz2bUNxcdn2W31soLdZlY8bGvVZvH4Y0jMQug7ZpeQmGUFiVkIiVkK/itmTdjF&#10;gm0DbSY9j+uKRRGvChlQw+soSMxCSMwuITHLChKzEBKzFPxRzFZVSf76rvq4R/X0pd1q1Mat1ace&#10;5rELSMxCSMwuITHLChKzEBKzFPxOzAV/DVTeP2C31vd9izZjiTKkn82s4rFrSMxCSMwuITHLChKz&#10;EBKzFPxIzJqQc4W7hlu1Sh7XA1NBsDZmqcS3KZOYhZCYXUJilhUkZiEkZin4hZitqqKchb+YchLs&#10;9vrWebvVoI1bbVHW4m0WJGYhxcU6k4nuyq4OErOsIDELITFLwcfFXK7kJS21EVftFhPPqgfmsmhl&#10;2GC7WcNjaZCYhdDPpVxCYpYVJGYhJGYp+LKYNc/OFO4eadW45yBq49frU4/U4SVRJGYhJGaXkJhl&#10;BYlZCIlZCr4pZuO7+Ox5P5jz3fP+Y7tFr345yarP5XEtITELefDAVlLiW0VEYnY/JGYhJGYhJGYp&#10;+JqYLcqi/M299fFP3XLtGpjyHmhez7GZ6n7LGIlZCN385RISs6wgMQshMUvBp8RccnZRycm5Np34&#10;J0xSwEBZG7fWWPCIx3WFxCyExOwSErOsIDELITFLwUfErIt9WLhnlCk3icf1xqJKUb+cbNXn8bge&#10;kJiFkJhdQmKWFSRmISRmKTS4mK3KwoKtffUxD+r5vGtnDOknDZnnJf5MWQiJWQiJ2SUkZllBYhZC&#10;YpZCw4q5YPvgskurbIba/X6pBuwWnSpsqLn4OY/dAYlZSFaWXq+nu7Krg8QsK0jMQkjMUmgoMauf&#10;nSk9u9iUU4sHfQgxl0Zq3yyzGd180EnMQujnUi4hMcsKErMQErMUvC9mq7Igf2MP3evbbrSdzazV&#10;JW41ZJ7jsVshMQshMbuExCwrSMxCSMxS8KaY7VZr4Y6h6sfH3es5q6FIEzXXqk7hsbshMQuh75hd&#10;QmKWFSRmISRmKXhHzHabTf3sbNGhSebCdJ7lJgyZ53UJm20WHY89AIlZCInZJSRmWUFiFkJiloIX&#10;xGwpfpe/8U9DkjtvyAI2i1bzZoWp8AmPPQaJWQiJ2SUkZllBYhZCYpaCR8VsKcku2NZfdf8Aj92H&#10;uTRS83qWzVjCY09CYhZCYnYJiVlWkJiFkJil4CEx260WTei5wt0jLYp8nuU+dEm79cl73PUzZSEk&#10;ZiEkZpeQmGUFiVkIiVkKnhCzPik8f2MPY0YMj91H+d3X8RssKrc9IEwKJGYhiYlGrda3miMSs/sh&#10;MQshMQshMUvBvWK2FL8rPjZT/fQUj92KIfu6Nm6N23+mLITELIR+LuUSErOsIDELITFLwV1itlvM&#10;ZVfXF5+YY9O77TFeDip+pvyXMSeIx96FxCyExOwSErOsIDELITFLwS1iVoeeLzk2y5gRzWO3YlHE&#10;aiJnWDXueTdzHSAxC4mKMqlUvtUckZjdD4lZCIlZCIlZCvUUs7koE6Nk9dPTPHY3howz+pQDXrvP&#10;q1pIzELo5i+XkJhlBYlZCIlZCnUWs91iKjk2o+T0AptezbPcit2i1byabsy9zeOGg8QshMTsEhKz&#10;rCAxCyExS6EOYoaSNeGXSi+s9NC1a2Api9HGrrSZlDxuUEjMQkjMLiExywoSsxASsxRqK2ZTXnLh&#10;3rGaEI+8LgLYzVpD2jHjuys89gFIzEJIzC4hMcsKErMQErMUpIvZqiktvbBCcWMzjz1Axeso5jfg&#10;fV7VQmIWEhlpppu/qofELCtIzEJIzFKQIma72ah9cbVo/3hzQSrP8gCGzLPlb1O26nnsM5CYhdDP&#10;pVxCYpYVJGYhJGYpCMVsfBdXsH2QPu4xjz1A+X1eUfONOTd57GOQmIWQmF1CYpYVJGYhJGYp1CBm&#10;c1Gm4trGsqvreewZLMpE1fORNovPDZQdkJiF0HfMLiExywoSsxASsxSqFbPNbNS+ulmwbaBF6dnm&#10;1pB5Tvtmmd23azKJWQiJ2SUkZllBYhZCYpZCVTHrYoMLdw0zvYvnsWewW3S6xG02XQ6PfRgSsxAS&#10;s0tIzLKCxCyExCwFZzFbit+VXVipuL6Jxx7DXBCsiZzRsM/zkg6JWQiJ2SUkZllBYhZCYpYCE7Pd&#10;bFTe2V18dIbNqGX5HgIDZX3qQUP2NR77AyRmISRml5CYZQWJWQiJWQoQsy76btHukea8ZJ7lMSzq&#10;VNWz3jZDMY/9BBKzkGfPLGVlvlVEJGb3Q2IWQmIWQmIWYinNyd0/0UOvT3YGYjNm39BEzeaxX0Fi&#10;FkI/l3IJiVlWkJiFkJhrwG4xlZ5dXHphZUlBLs/yGDazShM1z/juKo/9DRKzEBKzS0jMsoLELITE&#10;XC1Qsr78vusR5sIMhNX+XMpdwGcWVZLq+Uge+yckZiHZ2XqDgcRcHSRmWUFiFkJiroqlJDtvfXdd&#10;zH0ee1LMdovemH3N8M6f7vOqFhKzELr5yyUkZllBYhZCYnbGqlWUXV1XenEVjz/gITFbDcWa13Nt&#10;/nafV7WQmIWQmF1CYpYVJGYhJGaG3WLWJ4bkru5oUZfwLCfcLma73WbMu6t+MZ7H/g+JWQiJ2SUk&#10;ZllBYhZCYgaWkuzc5b8b01/zuAruFbPdatBELTD61c+UhZCYhfiHmM1mc2FhYUYFBQUFJpOJT/Ak&#10;JGZZQWIWInMxWzVlZVfXl15cyWMXuEvMGChbdXmqkP48DiBIzELu3rUVF/tWEX0kZp1Od/LkyUaN&#10;Gv3000+/VtCsWbNvvvlm165darWazeMhSMyygsQsRLZitlsthtSXOQt/sRnFr2xyi5jtNkv5z5Rf&#10;++XPlIWQmIX49M+lEhMT27Vr9/Tp04r8f8BBjYiIaN26dUhICM+qDsyGk6R79+5NmjTBQhCCoqIi&#10;LBN2x8IRYraUlBT4vn379tAwy2GQmGUFiVmIPMVsTIvMWfizTafisYj6i9lmUmhjllqUb3kccJCY&#10;hfi0mA0GQ0WOS/T6mjqwJpPpxx9/zMjIQCWYO3duZGQkdvWLL74wGo3Iady4MXYe6ebNm2NFSP/y&#10;yy/4yz9MYpYZJGYhchOzzaAp3j+h6n3XNVMfMaNdsijeqMKG8jhAITEL8Y/vmNEiwMEONBqNlDa0&#10;oKCgU6dOLJ2bmztu3DiIdsqUKaxO7N+//3EFBw4cYPPMmTMnISGBpQGJWVaQmIXIR8x2m1V5b1/R&#10;vrFI8CzJ1FnMdptZl7zXmHuLx4ELiVmIH4gZGm7VqtV//vOfTz/9FH8/+eSTZs2aSfmCWaVSNWnS&#10;BK0tKsHz58979+4dFha2bt06NhXpI0eO7Nq1KygoiOXs3bs3ODiYpQGJWVaQmIXIQcxoK4zv4t5N&#10;/8putfCsWlI3MduMpYpHnW3Gan5/FXiQmIX4gZhv3769c+dONJozZszQ6XQpKSnz5s3j02oEx379&#10;+vU//PDD8uXLx48fDzGHh4c7xBwaGgox79692yHmPXv2VBLzF198ga6AMw8fPmQ3h/sXUVFRaWlp&#10;PCCqIzU1lYqoZlBE0dHRPAhE0lOS0uY2y3h4nsd1IiYmhqekkp4VfT4/ZDKPZEBERER6ejoPiOrY&#10;v7/g1assHjQEnTp14s77wKBBg6DFf8R87ty5u3fvIrF69erk5PI3qS1atAiGrphYExAzhkEsnZWV&#10;tXjx4vz8/MmTJ7POGsbHT58+xUh63759LGfWrFmJiYkVs5dDI2ZZQSNmIQE8YrZZLSUn55VdWs3j&#10;elCrEbPNrNZETjPl3uaxPKARsxA/GDGjewUTI3H+/PnTp0+bzebhw4drNBo2tQYwZ/PmzdkX0r16&#10;9YKVkfj8888hdVSLRo0a6fV6o9H4448/IqHVaps1a4YE/zCJWWaQmIUEqphNOYlZUz7nQb2RLmaL&#10;IkYVVj4KkRskZiF+IGY0l8uXL4eSFQpF06ZNP/30UwxtpRxXzKNUKjt27NikSZP09HSWA0///vvv&#10;yMnNzWULyc7OhpvbtWtXUlLivFgSs6wgMQsJPDHbDJqsSZ+aC9J47A4kitmQesiYd09KOxZ4kJiF&#10;+PTPpRzgKLIDiabTZDJ556CSmGUFiVlIIInZbjGXnJqruL7ZbjXzLDchFLPdrFaFDbMaCngsP0jM&#10;QnxdzJcvX/7qq68aNWp09aq33wpOYpYVJGYhASNmQ1JYzuJfbSbBYxLqRs1iNhUEq5+PstvqeMt3&#10;YEBiFuLTYo6Li2vWrBm7XbZ58+avXr2qmMFLkJhlBYlZSACI2VKWl73gJ1POP48rcDs1iFn9arqp&#10;/PK13KsZiVmIT3/HfPLkyR07dlRkvj9y5Mj27dtZ2juQmGUFiVmIX4vZbjKUnJijuPWX3eLma9eV&#10;qFbMNpNK/XKK3fLPgwXlDIlZiE+L+cSJE3v37q3ILL+mvXnzZpb2DiRmWUFiFuK/YtZGBuWt7mgz&#10;eMOLVcWsTzumS9xitxp5LHtIzEJIzC4hMcsKErMQfxSzMTUib21nS2kujz2Ps5grBsqTzYp4HhMV&#10;kJiF+LqYv//++9YVNG3a9LvvvmPprl27Svkdcz0hMcsKErMQ/xKzzaQr3DWi/Np1XR+uWTccYjYV&#10;hWleTbVbPXKLmV9DYhbi02LOz89/WR2RkZFoRitm9iAkZllBYhbiR2Iuu7q+7MIKm07JYy/CxKyN&#10;W2PKf0D3eVULiVmIf/yOuUEgMcsKErMQvxCzIfl5/ube5qIMHnudksIMVdhQizqFx0QVSMxCfFrM&#10;V65cYdeuK0GXsmsLiVkIiVmIj4vZZtDkb/xT+/q2258ZIh1T3v2y2G12a03viSdIzEIePrSWlPhW&#10;Ef0j5tu3b3/55Zd9+vSJiIjAsXTAnnpdMbMHITHLChKzEJ8Vs82gLTk1XxV81KppsM2zmZSaqLmm&#10;wqfV/lyKcAZtOIm5Znz6O2ZgMpni4+M3b96MgfKsWbO8aUoSs6wgMQvxTTEb3oYWbOtvyk3icUMA&#10;H2ui5tuMxUiTmIWQmIX4upgdMENv3769ffv2c+fONRo9/qNAErOsIDEL8TUxm/JTcle01Sc+43ED&#10;oY3fYMwNstv49XMSsxASsxC/ETMoKSlZu3Zt27Ztu3bt6vx+Rg9BYpYVJGYhviNmq15dcnqh6v5B&#10;q7qEZzUENpNCHTHBoojjcQUkZiEkZiF+IObs7OwlS5a0a9eud+/et27dKigo8M5BJTHLChKzEB8R&#10;szrsQvGhyZaSbB43EKb8h5rIGVXv8yIxCyExC/FpMd+/f79169YDBw4MCgoqKiry8rEkMcsKErOQ&#10;BhezPuFp0Z6R+rhHPG44tNGLjbl37PZqftBCYhZCYhbi0z+XOnHixKeffvpdFVq0aKFWqytm9iAk&#10;ZllBYhbSgGK26lWlZxYrb++2GXU8q4GwGRXa+A02QxGPq0BiFkJiFuLTYkZbaXSBF44riVlWkJiF&#10;NJSYlX/vKjo0uWG/TmbokvbqUw7U/JRNErMQErMQnxZzREREfn5+RWY1YND84MEDHngAErOsIDEL&#10;8b6Y9fFPSk7MMTT0fdfAZlKoXow1l7zksWtIzEJIzEJ8+jvmkpKSOXPmTJo06fHjx47bsDFcDgsL&#10;mzZt2pgxY7KzPXgDCIlZVpCYhXhTzDadqmj/eOXdvZ5+fbIUTAVPNK+mS3wdBYlZCIlZiK/flY3j&#10;9+bNm+XLl3///fdfVdCoUaP58+e/ePHC04eWxCwrSMxCvCbmsstryq6ssWp8wnDauLWGd5ekv46C&#10;xCyExCzEb37HjANpqMBrR5TELCtIzEK8IGZ9wrOifeOMmTE8blDKf6b8apqUy9fOkJiFkJiF+I2Y&#10;vQ+JWVaQmIV4VMxWnbJgaz916Hkvvz7ZFabCJ/rkPXZbrTeGxCyExCyExOwSErOsIDEL8ZCYoeTS&#10;S6uVf++06VQ8q0HBQFkXv95U/JzHtYTELITELITex+wSErOsIDEL8YSYDQnPCrYN8JFr18BcFqN5&#10;PdtmUvK49pCYhZCYhfiHmI1GY1FREZrOa9euHT9+3GCQdHtkPSExywoSsxD3itn4Lq5wzyhtZBCP&#10;Gxq73aZL2GJIO8rjukJiFkJiFhITY1Krfas5qizm4uLidu3a/f3337du3erQocOCBQsmTZrEp3kS&#10;ErOsIDELcZeYbTpl2dX1ZVfWN/hjvBzYjGXqiPHm4nAe1wMSsxASsxA/+I755s2bp06dQqM5evTo&#10;J0+eIDFz5kyM9Plkj0FilhUkZiFuEbMm7GLhgQmWsjweNzQYKJuKQmBlHtcbErMQErMQPxDz1atX&#10;4WaMm9u0aaNSqdCAYsRMYq4VJGYhJGYh9RSzISms+NhM7cubPPYB7Faj7u12Q+Z5HrsDErMQErMQ&#10;PxBzTk5O9+7d+/Xrt2DBAjQNmzdvHj/ebd3bGiAxywoSs5A6i9mmUylubCk9t9Ru86H7Waz6fF3i&#10;1vrc51UtJGYhJGYh/vFzKQyUX716hXYBTeezZ8/MZm88pY/ELCtIzELqIGa0v4pb24oPT/EpJdvt&#10;Vn3qUW38eh67FRKzEBKzED8QMw5haGhodHQ0GoWxY8f27t07Li6OT/MkJGZZQWIWUisx47Q1JL/A&#10;KFn78gbP8g1sxlJNzCJzcSiP3Q2JWQiJWYgf/FwqISGhU6dOGDHv2rVrzpw5UVFRAwcO9EIbSmKW&#10;FSRmIdLFbNUqig5NLru+mcc+g7k4Qv1iLA88A4lZCIlZiB+I+fz583fu3DGbzb169UpMTEQO9KxW&#10;q9lUz0FilhUkZiFSxGy3WpR39hQdmMBjn8FuMxnSjutT9vLYY5CYhZCYhfiBmB88eLB3796YmJi2&#10;bduaTCbU+yFDhiDBJ3sMErOsIDELqVnMdpvNkPYqf2s/U85bnuUzWLXvNJEzzUWeunztDIlZCIlZ&#10;iB98x2w0GqdMmdK8efOrV6/Cx3369Dl8+DCf5klIzLKCxCykBjFbFIWFO4eoH3rjxKwVdrvVVBCs&#10;jV3BY89DYhZCYhbiH3dlAxxIWBl/vdZ6kphlBYlZSLVitmoVqodHig9P4bEvYTOV6ZJ2e2eg7IDE&#10;LITELMQ/7soODw9v2bJlkyZNFArF+PHjU1JS+DRPQmKWFSRmIZXEbLdZjelRuctbW9XFPMuXsCjj&#10;1S8nuf1nykJIzEJIzEL8QMzQcI8ePfLz82fOnKnRaF6/ft2rVy8vtKEkZllBYhbiLGZTdmLR/nHa&#10;V7dY6FOgx2BIP6l7W96OeB8SsxASsxA/EDO7KxsJJmYk6K7s2kJiFkJiFsLEbNMpy++73u+Np+/V&#10;AQyRy+/zcsfrKOoGiVkIiVmIH9yVHRwcvHnzZjSaTMxKpXL48OFGo5FP9hgkZllBYhZiNZvynlzM&#10;39LXqi7hWb4EBsrmkpfqVzN43ECQmIWQmIX4gZjh4MGDB/fr169Lly5bt2795Zdfjhw5wqd5EhKz&#10;rCAx10D518lZMQX7xpWGXeFZPobdotW9/UufvI/HDQeJWQiJWUhurt5g8Hkxgzdv3qxcuXLnzp1F&#10;RUV8gochMcsKErMrbHq18vbO4hNzKt385TtYNZna6MU2s4rHDQqJWQiJWYgffMd8pQIeeBESs6wg&#10;MVcFA2V18JHCXcNY6INittuthoyzmqgFPPYBSMxCSMxC/EDMr169Wr9+vUKh0DnhheNKYpYVJGZn&#10;oGRT7tvCfeN0Mfd5lu+J2W7WaGNXmUte8tg3IDELITEL8Y+7sr/4mKZNm9Jd2bWCxCyExOzAplMW&#10;7hurDNrB4w/4lJgt6jRl6ECbyePtQG0hMQshMQvxAzGjxUSLwIMKjEajF9pQErOsIDEDu8WkeXqy&#10;YMdQHn+Mj4jZbrcZsy4ZUn3u8Z8MErMQErMQnxYzDh7ayjNnzty5cwcJBhrQGTNm0Ii5VpCYhchc&#10;zDjTzAXpuUtamgszeFYVfEHMVl22+sVYc1kUj30PErMQErMQn/65VFxc3L///e9PK/j8A1988UX3&#10;7t29sNEkZlkhZzGbS3Nzl7XRRgoe49WwYi4fKOcGaaLm8NhXITELITEL8YPfMV++fDk4OJgHXoTE&#10;LCvkKWa72ah+eqpgZ/XXrivRgGK220yamCUWxRse+zAkZiEkZiG+LmYcP7SY7CiazebCwkKDweCd&#10;g0pilhVyEzMGoOaS7HdTv7DppL7moaHEbNXlKx53tZvLH8fr+5CYhZCYhfj6d8z79+//9ddf9Xo9&#10;WoSmTZt+8cUXn3/++bNnzyrm9CwkZlkhKzFbyvLyVnc0pEbwWBreFzNaAEPmeV3yHh77AyRmISRm&#10;IT4t5qSkpPbt2xsrHou9a9euNWvWIJGWloZML7ShJGZZIRMxY6BccnpB8dHpPK4NXhYzNlUV0t+i&#10;SuSxn0BiFkJiFuLTYj59+jR8jARazP79+0dHRyNtMBi6d+9Od2XXChKzEDmIWR/3KG/1H1Z9Hc8d&#10;b4rZZizRvJ7tj803iVkIiVmIT4v51KlTLCgpKWnbtq1Op0NapVL98ccfLO1RSMyyIrDFbFUW5C5r&#10;bcyIqk+D6DUxq19NMby77KdtN4lZCIlZiE+L+e3bt+3bt8cQ+dy5c5MmTWLH8sqVKxg9e+G4kphl&#10;RQCLufjYjLJrG+22+t7k6QUx2wxFymd9bGafe56XdEjMQkjMQlQqrcXiq3dl4+CdPXv2k08+admy&#10;JVoEo9GIsXLTpk2lv2DKZDJNnjy5SZMmjvvFsJBu3bphgYUfOiRY8u+//969e3eFQsFyGCRmWRGQ&#10;YlY9PFx0YLzN6J7LS54WsyHjnCZqvt3u30eBxCyExCzED34uhe1jLSbSGo3GbDazSULwwT59+rx+&#10;/Ro7OWrUqKSkJCznq6++Ki4uVqlU3377rV6vR3PcrFkz5OTn57do0QI5/MMkZpkRYGK2KPJzlv5m&#10;zIh2YwvoUTGro+ablYkB0F6TmIWQmIX4wQNG6gwU3qZNG3ZT9969ex8+fJiTkzNu3DhWJ3bt2hVS&#10;ARIsZ/r06W/fvi3/ZAUkZlkRSGLOW/2HNuJq/a9dV8JDYrbpi5QhA2zGAPEZiVkIiVmIT3/HXE9w&#10;7GHWpk2b/vzzzwsXLkSz8vz583Xr1rGpz549O3bsGIQdFBTEcmDoR48esTQgMcuKwBCz6v6BooOT&#10;bDoVj92KJ8RsyDhrzP3bbvetwUF9IDELITELCWQxGwyG3377LTk5Ga3JggULLl++HBYW5hAz0keO&#10;HIGMHWKGpJ2f/Qkxz5gxY9HHxMbGFvshKSkphYWFPCCqIz8/36+LKD/5zbu5PxQkvCouKuJZ7qag&#10;oAAViQf1pjAnofTpgKJ3r3gcKKSmpvIU4YK4uLgij9XSwOD4cWViYgkPGoKdO3dy531g4sSJ0OI/&#10;YoZfFVVAJp/sGvTLOnbsyNJwc58+fXJycqZPn846awcOHMD4OCQk5PBh/v64uXPnxsfHszSgEbOs&#10;8N8Rs6Us793Mr3XRd91+7boSbhwxG7MuaGMW2a3is9jvoBGzEBoxC/GDETOGti1btvzqq68wfh08&#10;ePAnn3zSrIKuXbvWrGedTvfNN99otVpUgrNnz27duhWN75dffqnX65Hz448/qtVqTG3VqhWWg5mb&#10;N2+u0fzzPF4Ss6zwUzGrHhwsPjzV6plr15Vwl5jVz8eYFXGB2jSTmIWQmIX4gZgjIyPXrFmDdpOF&#10;GGWPGzcOYVBQ0IkTJ1hmteDYZ2Vl9ezZs2nTprt27cJHkMOe6Pnrr7++evWKVY6IiAiIv0OHDklJ&#10;Sc7VhcQsK/xOzIbUV9lzvjeXZPPY89RfzDZ9ofJJd6s+l8eBCIlZCIlZSH6+3mj07buyz507d+fO&#10;HR5U6HbWrFkY7CYnJ69YsYLnegASs6zwIzHzV1CkvbJ7d4PrKWZD5jnd278C6T6vaiExCyExC/GD&#10;n0tBwH/88QdzJJrOGzdu9OvXz2w2b9myBe5k83gCErOs8AsxozkrPDCh9MIKm+mfH9x7jfqIWR0+&#10;0qwM2MvXzpCYhZCYhfiBmHEIX7582aZNm6+++uo///nPzJkz0TpERERs2rQJjSmfyQOQmGWF74tZ&#10;+/JG0YHx5qJMHnuduonZqi/UJW61WxugJ9EgkJiFkJiFPH6Mc823iqiymBk4kBgle9TElSAxywpf&#10;FrOlOCt/Uy/D21AeNxC1FbPdblO/GGfKvS2rVpjELITELMQPbv5Cc7B+/fru3bt3/cCAAQMw0ueT&#10;PQaJWVb4ppjtVmvh/nGKW9sa5Np1JWolZqs+X/msj1XbYOP7hoLELITELMQPxPz06dMxY8YkJCSk&#10;fSA9Pd0L199JzLLC18Rst1pUDw6WXV5jzk/lWQ2NRDHb7VZD1kVNzCIeywwSsxASsxA/EPPly5fv&#10;3r3LAy9CYpYVPiVmc2F6/qZe+rh/HhDrC0gRs91q1kTONBWF8Fh+kJiFkJiF+IGYMzMzZ82aJf2l&#10;Uu6CxCwrfETMVr26YPsQTchZHvsSQjFb1GnqV9MD+2fKQkjMQkjMQtLSDDqdb9+VHRQU9PXXX3/x&#10;xReNP9CyZUu12uOvUicxy4oGF7PdYlI9OFhyYo6lxEdrXQ1ittsshsxzxneXeSxjSMxCSMxC/ODn&#10;UmgxjVXwwnElMcuKhhWzMetNwV8DjWmRPPZJXInZqs3RRM2zqlN4LG9IzEJIzEJ8WsyvX79+8eJF&#10;TEzMzo/Zv3+/lJdY1BMSs6xoKDGb81IKdw1XP67p4bI+QrViNry7oo1dZbfoeCx7SMxCSMxCfPo7&#10;5tjYWLg5ISHhwMccO3YMg+aKmT0IiVlWeF/MNrNJ9fBI8aEpVnUxz/JtKonZbjNrY1ea8hvgxkxf&#10;hsQshMQsxA9u/oqLi0tJ+egq2e3bt2nEXCtIzEK8LGbt69uFO4aYct/y2B9wFrNVk6F+OdmiSmIh&#10;4YDELITELMSnxVxQUPDo0aPly5dv2bIFCcaNGzd69epFDxipFSRmIV4Tsyk3qeTUfE2YBx/z7iGY&#10;mDFQNry7rEvcynOJjyExCyExC/FpMatUqqVLl/bp02fw4MHzP7Bq1arr169XzOlZSMyywgtihtFK&#10;zy8rvbDcZvTLb2Qh5uK8FO2bZabCpzyLqAKJWQiJWYgfXMpOSUnJysrigRchMcsKT4tZE3ax5ORc&#10;/7p2XQlzWUxJ9Ca7xeMXq/waErMQErOQ2FiTWu1bLXZlMaO5DAoKWuvEokWLNBoNn+wxSMyywnNi&#10;hoyLj07XRlzjsR9it5q08Ru1KUdQkXgW4QISsxASsxA/+B1zTExMu3bt9u3b17lz5wMHDowZM2bn&#10;zp1e2GgSs6zwhJjtJkPRoUllV9b56bVrhlX7Tv1qqkWV6HzzF+EKErMQErMQPxDz+fPnb968icTC&#10;hQsLCgr0ev20adNIzLWCxCzEvWK2mQzqp6dKL6405SbzLP/EmPu3Nm41S5OYpUBiFkJiFhIXZ9Jo&#10;fKvFrixmWBmORAID5efPn+OIzpgxgx7JWStIzELcKGZj5pvCncN0UXd47J/YzFpd4laImcckZmmQ&#10;mIWQmIX4wc1fhYWFHTp0CAsLe/XqVc+ePaHn7t27oxnlkz0GiVlWuEXMFkV+ydklyju7eey3mEsj&#10;NTGLLaqPblUjMUuBxCyExCzED8QMiouLExMT0W7euHFj7ty5CQkJfIInITHLinqKufzadci5okOT&#10;LaX+/W4lu9WkzzipTznAYydIzFIgMQshMQvxDzGjRcC4Of8DBQUFXtAMiVlW1EfMhtSXBdsHG1Ij&#10;eOy3WHU52jcrKg2UHZCYpUBiFkJiFuIHYkZb0KFDh99+++2PD/Tp04d+LlUrSMxC6iZmc35K6cVV&#10;yr938tifMeU/0ETNs7l+HQWJWQokZiEkZiEvXpiVSt9qsau5+WvXrl088CIkZllRWzHbTAZN+KXC&#10;nUOtWgXP8lvKL1+nHDBkCd6mTGKWAolZCIlZiB/8XOr27dveeQZnJUjMsqJWYta+ulW4a5ilOBCq&#10;h1WbqYmcaVGJf9ZFYpYCiVkIiVmIH4g5Ozu7T58+d+/eDfvAixcv0IzyyR6DxCwrJIrZXJBecnqB&#10;8nYDXMJxO3abyZjztzZ+PY9FkJilQGIWQmIW4gffMT969Gjox4wfP16n8/ijlEjMskIoZpvJUHZ9&#10;Y+mZxTazx98F7gVshiJN9EJTwWMeS4DELAUSsxASsxA/EHNUVNSbN2944EVIzLKiZjFrX94s2DHY&#10;oijgsZ9jLonUxCy1W/Q8lgaJWQokZiEkZiF+IOarFfDAi5CYZYUrMVuKswp3j9S+vs1jP8duM+ne&#10;bsd/HtcGErMUSMxCSMxC/EDMaWlpbdq0Wbp06cEPHDt2zGj0+OVEErOsqCpmu9lYcnyW4uYWu8XE&#10;s/wcm6FIHTHeosngcS0hMUuBxCyExCzED8QcFhY2/2OWLVtG3zHXChKzEGcxQ8m6qDv52/pbtYHT&#10;yJpLXmijF/GgTpCYpUBiFkJiFvLoEc413yqiymIGOIolJSWpqaloGhQKhXcOKolZVjjEbC7KyFnS&#10;ypjVALc1eAi7Ra9PPWwqeMTjukJilgKJWQiJWYgf/FwKzeX27dubNm3avHlzWLlv3763bt3i0zwJ&#10;iVlWQMxmVXHpuSWKW9t4VkBgLotRvRhr1WXzuB6QmKVAYhZCYhbiB2J+8eLFrFmzcCBnzpyp0WjU&#10;ajXcbDab+WSPQWKWD3aLSfcmOHdl+8D4KRTDbrPoUw7qErfyuN6QmKVAYhZCYhZSUKAzGn1bzOfP&#10;n79zp/zVtkzMOKKzZ8+m9zHXChKzK1CdzMVZOQt/1ucmB1IR2UxK9YsxVn0+j90BiVkKJGYhJGYh&#10;fnDz18uXL0ePHq3X62fMmAEfJyUldevWzQvDfBJzYIOmwaIuKT23VHGz/Nq1q59L+SOWsljls352&#10;q5tH/yRmKZCYhZCYhfiBmHEIt23b9uWXX/6rgu+//z4mJoZP8yQk5gDGbjXr45/kLG7O40ARs91m&#10;1SfvNeR45CYMErMUSMxCSMxC/EDMaA4AEhqNxmAwIGEymbxwXEnMAQlqjuFtaPb8n3j8gQAQs92i&#10;VT3rYzOU8NjdkJilQGIWQmIW4tNixsFDW3n27Nk7d+4gwUADOnPmTPqOuVaQmAGqk1WrKNw+RBlU&#10;zXOv/FrM2DNT4VNtwkYeewYSsxRIzEJIzEKCguxFRb5VRP+IOTY29vPPP/+kgk8/gJwuXbqwMbRH&#10;ITEHEnarpezqhpKTc3lcBf8Vs91qVD7tYVHE8thjkJilQGIWQmIW4gc/l7p48eKDBw944EVIzIGB&#10;3W7TJ4Vnz/uBxy7wUzFb1emKR13sNo+/BRWQmKVAYhZCYhbi02LGlhmrg75jri3yFDMqic2gzVn8&#10;qyElgme5xu/EjL0rfx1FwiYeex4SsxRIzEJIzEJ8+jvmEydOsOvYlWjcuDF9x1wrZChmm0lfdHBi&#10;tV8nV4t/iRntmuJBa7f/IKpmSMxSIDELITEL8fWbv6oFrQPGzRUzexASs/9iSA7PntcUA2YeS8CP&#10;xGzT5WgiZ+BE4LG3IDFLgcQshMQsxA9+LuUA7eapU6e++OKL7777jkbMtUI+YraqS7Mmf2YuzuKx&#10;ZPxCzGjOdG+3W9SpDdKukZilQGIWQmIW4h9iTktL69ix42effdanTx8cVDQQfIInITH7FzajrujA&#10;eFXwEbu1Ls9R930xWzVZioe/220N9nJoErMUSMxCSMxCfFrMZrN5x44d//3vf3/99dcXL17AlMeO&#10;HauYxxuQmP0IzYureWs62U3lz5+pGz4u5vL7vBK31OrivNshMUuBxCyExCzE12/+Gjx4sOMoXrt2&#10;jcRcNwJYzMas2Nylv5nzknlcV3xWzHa7Vfmkm82k4HHDQWKWAolZCIlZiE//XMpoNIaHh7dq1eq7&#10;777bsGHD2bNnScx1IyDFbNNrig9OVD86Vrdr15XwTTFblG+VT/+0W7Q8blBIzFIgMQshMQvxgweM&#10;oLlEc3D8+HF22xcS3tliErMvo7p/oGDHEJvBbcbyNTGXv0357XZjfgM8WscVJGYpkJiFkJiF+IGY&#10;HZjN5oyMjHnz5jVp0oTuyq4VgSRmfWxwwZZ+lrJcHrsJnxKzzahQhg6wGYp47BuQmKVAYhZCYhbi&#10;Tz+XYuCI6nQ6L7ShJGZfw6ZT5W/rp3p0zG5zf1/Sd8RszLurTz3onads1goSsxRIzEJIzEL8T8xe&#10;g8TsU5Scmqe8tc2m1/DY3fiCmO1Ws+pZH3PJSx77GCRmKZCYhZCYhZCYXUJi9hH0MfcLtg8yF2Xy&#10;2DM0uJgtqreq56NtRt81H4lZCiRmISRmISRml5CYGxyrTpm3prMu7pHd6vHrug0oZrvVqE/apU/a&#10;zWNfhcQsBRKzEBKzkEAWs1ar7eXEwoULkWkymaZOnTpixAhHE6NUKseMGTNt2rRKN5SRmBsQq1ZR&#10;dGiyJuyiTa/iWR6mocRsM5aoIyZY1Sk89mFIzFIgMQshMQvxp7uyawua2tgPjBo16sGDB2h5f/75&#10;56ioqMTExKZNmxoMBszTokULzPDy5cuOHTsih3+YxNxw6KLvFuwYYi5M57FXaBAxmwqfat+s9JGf&#10;KQshMUuBxCyExCwkkMXsIC4ubvTo0Ujk5+cPHz6c1YnNmze/ePEiIiJiy5YtLGfixIkpKf8MXEjM&#10;3seYGZO7vLUh5QWPvYiXxWy3GnSJf0HMPPYHSMxSIDELITELefrUWlbmW0XkZjGjwW3durVSqUQa&#10;w+J169ax/ODg4JMnTx46dCgoKIjlbN++/cmTJywNSMzexKpVFB+Zqnl22mvXrivhTTFblAnqiAk2&#10;g499iSSCxCwFErMQErOQwL/5KzY2FkNhlg4LC3OIOTw8/MiRI7t27XKIee/evbA1SwOIeevWrYc/&#10;JjMzE473OzIyMtBe8MD3eHdpU+HxOcqcVB43BCUlJd4poqKozer4LUpFMY/9B1gZFYkHhAv8tInw&#10;JklJSQqFggdEdZw5o01OVvGgIbhy5Qp33gfmzJkDLbpHzOiXzZ8/H25mYVZWFpbOOmuw8oMHDx49&#10;enT8+HE21XlOQCNmL6CPDS7aN1b/NpTHDYcXRsx2q14Tvdii+KeO+Rc0YpYCjZiF0IhZSICPmM1m&#10;808//YQ21xF+8803RqMR1aJ169Y4hVQq1R9//IEcg8HQsmVLhGxOQGL2KFaNovjoDNWjYzazkWc1&#10;KJ4Ws7ngqSZqnlWfz2M/hMQsBRKzEBKzkAAXs16v//rrr3lQMYAODw+Hidu2bXvz5k1WOa5fv96+&#10;fXtkhoWFOVcXErPnKD2/rOTEHJvBU4/xqgOeE7Pdotcl7zFmX+Ox30JilgKJWQiJWQg9YMQlJGZP&#10;oIu+W3J6gSEpnMc+g4fEbNGka17PsSgTeOzPkJilQGIWQmIWIoufS9UNErN7sWpLC3cMUd3b74lX&#10;UNQfT4jZlHtHn3bUbvWJa/X1h8QsBRKzEBKzEBKzS0jMbqTk1IKy6xttJj2PfQ/3itlm0WteTTPm&#10;/M3jgIDELAUSsxASsxASs0tIzG5BF3O/cO9oU14yj30VN4rZoozXxiy16vN4HCiQmKVAYhZCYhZC&#10;3zG7hMRcT6yasrx13bQRN+wNOliXiFvEjIGyPu2YPvUIjwMLErMUSMxCSMxCSMwuITHXGaumtPTM&#10;QuXtXXaLmWf5PPUXs81YqolZai59zeOAg8QsBRKzEBKzEBKzS0jMdQDnm/7Nw/yNPcz5qTzLT6in&#10;mI05t7Sxq23mj15QFmCQmKVAYhZCYhZCYnYJibm2GNJeFe4apov957GmfkSdxVz+M+WEjQHwM2Uh&#10;JGYpkJiFkJiFkJhdQmKWjlVdUnphpeL6Zh77IXUTs0WVqHk922oo4HFAQ2KWAolZCIlZCN2V7RIS&#10;sxTsdpvq8fGiQ1OsGv9uj+ogZkPmGW3sKrvVxONAh8QsBRKzEBKzEBKzS0jMNWO32fSxj4qPztC/&#10;eciz/Jlaibn88vXb7ZayaB7LAxKzFEjMQkjMQuLjjRqNR4ZSdYbE7H7cLmarqrjsytqyqxt47P9I&#10;F7Mp76EmepHNUMRj2UBilgKJWQiJWQh9x+wSEnO12G3Wsqvrig5N4nGgIEXMGCjr044aMs/zWGaQ&#10;mKVAYhZCYhZCYnYJibkSULI+4Wnp2cW6gLh2XQmhmK2aNPXLKRZlIo/lB4lZCiRmISRmISRml5CY&#10;nbEq8gv3jlHdP8DjgKNmMRtzg7Rxa+02v3leiicgMUuBxCyExCyExOwSEjPDZtIpgnYUH5vF4wDF&#10;lZjtFr02ZrEh8xyPZQyJWQokZiEkZiEkZpeQmO1Wi/5taP5fA80F6TwrcKlWzFZNuiZyls2k5LG8&#10;ITFLgcQshMQshH4u5RKZixkyLtw+SBN2gceBTiUx260GY84tffpJHhMkZmmQmIWQmIWQmF0iWzFb&#10;VcXKe/tLTs7lsTxwFjOGyLrYlRZVEgsJBolZCiRmISRmISRml8hQzHarxZD8IndVe1NRBs+SDQ4x&#10;m/Luq19OxoiZ5RMOSMxSIDELITELoe+YXSI3MRvTXxftGalPeMZjmQExW806bexyQ8ZpnkV8DIlZ&#10;CiRmISRmISRml8hHzFZNqSJoe8mxmTyWJSZ1luJpb7vFyGOiCiRmKZCYhZCYhZCYXSIHMdutFu2L&#10;KwU7hlq1sr7x2FQQXBY6wma18JioDhKzFEjMQkjMQkjMLglsMUPJxvTXhbtHGN6G8yxZYrMYdIlb&#10;zaVR1f5cinCGxCwFErMQErMQErNLAljMVq2i9OKqsivreCxL0DSYSyJVoYNYG0FiFkJilgKJWQiJ&#10;WQjdle2SgBQzBsrK2zuLDgbaKyhqi91qMmReNDj9TJnELITELAUSsxASsxASs0sCTMxWi9n4LrZg&#10;+2Bj2iueK1eshiLlo042fQGPKyAxCyExS4HELITELKSwUGcykZirI5DEXJKTkbexpzrkLI/lSvnl&#10;66JwVfgwHjtBYhZCYpYCiVkIiVkIfcfsksAQs81sVN7bn/HXMLKOrfx1FEsNGad4/DEkZiEkZimQ&#10;mIWQmIWQmF3i72K226ym3KSchb9YFAVoT+VsHbQCVl228mkvHlcHiVkIiVkKJGYhJGYhJGaX+LWY&#10;zYUZ2XMa66LusFDOYrbbbab8YEPGGR67gMQshMQsBRKzEBKzEBKzS/xUzHaLSXl3b9HBiTyuQLZi&#10;tlm0mpeTK93nVS0kZiEkZimQmIWQmIWQmF3id2LG0BAD5XdT/2Mz6njWB2QoZpz55uKXypB+PBZB&#10;YhZCYpYCiVkIiVkI/VzKJf4lZnPxu5yFP5sL0nn8MXITM/oomuiFhsxzPJYAiVkIiVkKJGYhJGYh&#10;JGaX+IuYUcULd48ou7iSx9UhHzGjNGwWvfLpnzyWDIlZCIlZCiRmISRmISRml/iFmLURVws29bQZ&#10;9Tx2gXzEbMp/oI4YW4fTnsQshMQsBRKzEBKzkGvX7IWFvlVEJGZJWEqys+c2sRRlSanichCz3aLX&#10;RC8wl8XwuJaQmIWQmKVAYhZCYhZCN3+5xJfFXPDXQFXwMbtN6rWOgBezVZ2iCh1gt5l5XHtIzEJI&#10;zFIgMQshMQshMbvEN8WsvLm15MScqvdd10xgi1mfesjw7ordXq8dJDELITFLgcQshMQshMTsEl8T&#10;s6Uke/XTH81FmXWo04EqZrtFq3jyp0WTweN6QGIWQmKWAolZCIlZCInZJT4l5uwFP+kTnzWyf8Xj&#10;WhKQYjYXP9dEL7BbDTyuHyRmISRmKZCYhZCYhZSU0NulXOALYkb1Vd7aVn7tWq9GmIt/dSLAxGw3&#10;a7TRi43ZV3nsDkjMQkjMUiAxCyExC6GfS7mkwcVsLsrInvO9pSy//pU4kMRsVsSpI8bbjG42BIlZ&#10;CIlZCiRmISRmISRmlzSgmKHkrClf6OMf87iCNznqW2+KjOa6HK2AEbMh46Qx54bdZuKx+yAxCyEx&#10;S4HELITELIS+Y3ZJg4jZbrUobm4tPb3AZtDyrA/MvPD2f4n+dcn1FB7XhgAQs92sUb+cZFEm8tjd&#10;kJiFkJilQGIWQmIWQmJ2iffFrIu5n7OklUWRz+OPgZj/59x/yVPM5qJQdcREuJnHHoDELITELAUS&#10;sxASsxASs0u8KWZzXnLehu7GzJqeWiVbMWvfLDe8u2S3WXjsGUjMQkjMUiAxCyExCyExu8Q7YrZb&#10;zIV7R5fd2Gw3G3mWC2QoZptZrYleaNXn8diTkJiFkJilQGIWQmIWQmJ2iRfErH58vOT4bEtpDo9r&#10;RG5iNmSe0yVsgpt57GFIzEJIzFIgMQshMQvJztYbDHRXdnV4VMym7MSCbf0NqS95LAH5iNlmUmle&#10;zzUVhfLYK5CYhZCYpUBiFkJiFkI/l3KJh8RsMxsLdw9X3T9gM9fukVUQ8/89IzjgxWwufaWJnGkz&#10;ebt1IzELITFLgcQshMQshMTsEreLGUpW3NqmuLnVUpzFs2qDHMSse7vT8O6qp+/zqhYSsxASsxRI&#10;zEJIzEJCQixlZb5VRIEpZuO7uPwtfQ3Jz3lceyDm//GoV6CK2WZWqV9OMpdE8NjrkJiFkJilQGIW&#10;QmIWQjd/ucRdYrYoCgp2DNY+v8LjuhLA3zGbi0J1idu8dp9XtZCYhZCYpUBiFkJiFkJidkn9xWwz&#10;6ZV/7yi9sBxu5ln1ICDFbDOptPEbjHm3edxwkJiFkJilQGIWQmIWQmJ2ST3FrE94VrhnlOldHI/r&#10;TeCJ2VwSoY1eaNW684v8OkNiFkJilgKJWQiJWUiAizkzM7Nr167Dhg3r06ePwWBAbbh48SJyunfv&#10;vnXrVtYQb9++vVevXl26dDl//rxzdamzmI1Zb4oOjNeEnuexmwgwMeuT9xrST9qt7n8dRd0gMQsh&#10;MUuBxCyExCzk7VujVutbzZHbxIymtlu3bqwS3Lx588iRI0ajsWnTpshHTs+ePQsLC4uLi/v164cc&#10;s9ncrl0755OqDmIuv3Z9e1fp+WVWrYJnuQ+I+X87vjgAxGwzqdSRM0xFITz2DUjMQkjMUiAxCyEx&#10;Cwnkn0upVKoePXq8fv165cqVL168QE5qaurChQtZnTh58uSdO3du37597ty5itnfL168ODo6mqVB&#10;bcWsfna2aP94c1Emj90NxBwAP5cyFz9Xv5xit1R+d1aDQ2IWQmKWAolZCIlZSCCLGYf/xx9/3LZt&#10;W1hY2IABA8LDw0NDQ9etW8emPn/+HGPonTt3BgUFsZx9+/YFBwezNICY8ZHMj9HpdBhbV8KQEV14&#10;Yq4i5DyPPcO0s/EQ88Irb3lcGwoLC41GIw8aDk3CVnXKcbPJwGNfQq/X+0IR+TIGgwEViQeEC4qK&#10;iniKcAEGPCaTiQdEdVy+bMnJ4ekGITc3lzvvA+vXr4cW3SDm/Pz8pk2bOtJDhgyJiopyiBnDZYyV&#10;T5w44RDz5s2bQ0L+ub4KMcPc1z4Gy9E4oSopzNo/ueTiKo2ihGd5jCmnY//XKxPnXYzncW3AmaBS&#10;qXjQEKjL8kper9GWpvLY91AoFA1bRL6PUqlEReIB4YLs7GyeIlyQkpKiVqt5QFTH2bP69HQtDxqC&#10;Bw8ecOd9YPHixdCiG8Ss1Wq/++47ds0kKytr1KhRZWVlffv2ZTkrVqyIiYlJSEhYtWoVyxk2bBj6&#10;BeWfrEB4KVsVfLTk1HxLsZduKvbfm78M6ad1CZvsVj2PfRK6lC2ELmVLgS5lC6FL2UIC+a5stLNr&#10;165dtmzZkydP4GM4GDmdOnU6ffr09evXW7VqZTKZ0Bz//vvvV65cOXny5IABA5DDP1yjmE1Zb4oP&#10;TdbF3OexV/BHMdvL39u4yJT/kMc+DIlZCIlZCiRmISRmIQH+cyk0tUFBQZs2bUpMTGQ5ZrP50KFD&#10;u3btUqv5c6ZUKtXu3bsPHz6s1380pKtWzDajtnDvaOWdXbV9BUX98Tsxm0tfqV+MtVm9XVB1g8Qs&#10;hMQsBRKzEBKzEHrAiEsqidlm1KkeHCq9uEri65Pdjn+JWZ98QJe00273G9WRmIWQmKVAYhZCYhYS&#10;FWVSqXyrOfJFMZvexeZv7W9ICmdhg+AvYi6/fP16njH/AY/9BBKzEBKzFEjMQkjMQui1jy5hYjYX&#10;Z5WcXqgKPspzGw6I2cd/x4yTzVz6Whu7wo8Gyg5IzEJIzFIgMQshMQshMbsEYn57el3x0elWjU80&#10;Rj4uZptZrU89bPK3gbIDErMQErMUSMxCSMxCAvmRnPUEYs6Lrfvrk90OxPy/H17hm2K2qFPUL6fY&#10;jH7capOYhZCYpUBiFkJiFkI3f7mk0s1fDY5vfsdst9sMaSe08eUPhfFrSMxCSMxSIDELITELITG7&#10;hMQsxGZWaSJnmvK9+ntuD0FiFkJilgKJWQiJWQiJ2SUk5hrAQNlSFqMKH8Fj/4fELITELAUSsxAS&#10;sxASs0tIzK6wW036tOPa+LU8DghIzEJIzFIgMQshMQsJDbWUlflWEZGYqwdi/h/PujW4mK2GQm3C&#10;Rpsx0FofErMQErMUSMxCSMxC6OdSLvFBMTfsz6XK7/N6d1Xzeg6PAwsSsxASsxRIzEIg5oyMDPYy&#10;QaJaEhMT09PTeeBdnF8Y4QyJuXoaVsw2s1obuzow7vOqFhKzEBKzFEjMQiDmsWPHXiJ8jyVLlrx9&#10;+5Yfp48hMVcPxPx/bN7XIGK2qJJVoQN5EKCQmIWQmKVAYhYCMW/bto0HhC9x69YtEnPtaJCbv+w2&#10;izH7hjZuDY8DFxKzEBKzFEjMQkjMPguJudZ4X8xWfb7m9Wz/fcpmrSAxCyExS4HELKShxBwUFNSz&#10;Z89q7ztDZklJCQ9co9frp06d6lhCRkZG48aNW1fQoUOH69ev+3sbQmKuNd4Us91uMxc/17yaxmMZ&#10;QGIWQmKWAolZSIOIGSf4nDlzVqxYAZvyLCeUSiWczQPXVBXzokWLWBqZbdu2zc/PZ6GfQmKuNV4T&#10;s92iK38dRUEwj+UBiVkIiVkKJGYhzmJW6S3FGpOH/pdqzWwtABKdPn16bGzs4sWLEcKjcXFxXbp0&#10;+eOPP6KiolavXv3vf/978+bN8C7sixmOHz+ekpJiMpmWLl3avHnzP//8E0PqGsRsNBq7deuGXcNs&#10;U6ZM+eWXXyZMmKBWq0NDQ9evXz98+PDOnTunpaVhzufPn2N4PWvWrNGjR2NmVJhJkya1bNkSxmnw&#10;JojEXGu8I2arPlcVOsRmkl3jQmIWQmKWAolZiLOYBxyK+b9nBHvo/w9r+Rv0odIDBw5AwAaDYdiw&#10;YZCoQqGAKZGPNITNRsxoASqJ+dmzZ3A5wqysrDVr1lQV8zfffNOsWbNGjRp9//33jx8/RubWrVtz&#10;cnKQOHr06N27dyHm8ePHY8lYAmSMM2jMmDHwPTYAI+zi4mJYma0C3QK2hAaExFxrIGZUNc+J2W63&#10;ld/nFbOUxzKDxCyExCwFErMQZzGPOhH7/8574qH/LTe9YGuBUDFIbVpB48aNb968CU3Onj2bTQWu&#10;xIw6n5ycfP78+f79+2NU7WrEjPzffvutsOIpmnB/dHT0oUOH4F0m5k2bNiFfq9XOmDEjMjJy586d&#10;5R9+/x5hdnZ2jx494JorV65s2bJlw4YNbFJDQWKuNR4Vs91q1Lyaaipo4P5aA0JiFkJilgKJWYj3&#10;v2N+9eoVxrssjeFsnz59cnNzR48eDcWazWaMaEtKSiBIJma1Wo18bCHEDFlCrgjz8/NXrVrlSswA&#10;Y+vhw4ejGendu3dMTAzmOXv27O3btyuJGctcuHAhpmJdI0eOLCgowAJ1Oh1mwF/MU7GwBoPEXGsg&#10;5v9r0VW3ixk1xKrLU70Yy2O5QmIWQmKWAolZiPfFvHjx4sTERJbGmT5s2DCMmJctW7ZkyRJocu3a&#10;tZDijz/+CInCTIMHDz5y5EiXLl0g0VOnTkHbFy9ebNGiBRKYzZWYAXwPPU+YMAFj6z179uAjJ06c&#10;qCRmJCZNmoQ1It2mTRt0CB48eACXnzt3rmPHjunp6RVLajBIzLXGE98x220W3dsdusTNPJYxJGYh&#10;JGYpkJiFeF/MvgMaGXapHHafOHEiGyv7DiTmWuN2MduMxeqXk20mBY/lDYlZCIlZCiRmIXIWs8lk&#10;wsD69OnTGKmvWLGC5/oMJOZa40Yxo7NmzAlSR4zjMUFilgCJWQokZiFyFrOPQ2KuNe4Ss91u075Z&#10;ai5+zkKCQWIWQmKWAolZiPfFjKEITnAeVNRkx/fE9QHLNDtRwzIxCSvlgcdAC+bciGGlNbRp1W4S&#10;ibnWuEXMNpNC+aiT3axi+YQDErMQErMUSMxCvC/mzMzM/v378+D9+1mzZmVnZ/OgHvTo0WP16tVb&#10;P1DDoS8oKGAPNvEojx49grZ48P59SkrK8ePHeVCFrKwsHAU0epcuXeJZJOY6ADHX8+dSppwgXfIe&#10;9KJ4LuEEiVkIiVkKJGYhgSTmEglP2AYNImYpqFSqBQsW8IDEXAfqJebCdGXYCHNJBI+JKpCYhZCY&#10;pUBiFuIjYj527FjHjh3Rzrdr1y4mJgYjyJ9//nnjxo3z589fsWKF3W7ftGnTqFGjDh8+PGjQIIR9&#10;+/YdOXLkkSNHHFeAq4p57ty5bdq0wRi0RYsWSUlJSqXy999/P3fu3B9//DF79mytVjttGn8BwcSJ&#10;EyFFLHPlypUPHjw4ePAgtury5cvNmzeHd4KCglq1anXo0KGBAwciE60TtgRqhN3h0fz8/G+//fbK&#10;lSvs2WFsgaDaETMqZMuWLffu3Tt27NhJkyZhmT179nz69CkbMSMxdOjQ1NRU9hESc62ps5hN+Q8L&#10;no6xWgw8JqqDxCyExCwFErMQZzEbksINic/0CU/xHwnntPRMVzMY0yLZWlyJ+eHDhwjhNvgPopow&#10;YQIEjKagS5cuBoPhl19+QQjWrFmD+SHRShqGmJcuXbq+gi1bthiNRoj59evXmHTt2jXo+cCBAzAf&#10;wpycnEWLFlUVM6TIHiqC1bH2B+IMDw+HmPfs2YMwLS0NNk1MTMSKEGJj9Ho90gkJCQix5UOGDEGC&#10;4UrMUDI7eRcuXIi1pKen79ixg4mZRsz1pW7fMWvfLDeXvER9IuvUDIlZCIlZCiRmIc5ithm0Vk2Z&#10;p/7rlGwt0Gq/fv1YGm6bMWNGbm4uxMweUg05YXgKUS1fvhwh2gH4Ehv56aeffl3Bf/7zn5CQEIgZ&#10;+qxYBqfaEfObN2+QePLkCQbKq1atYgbVaDSwe1UxT5kyxWQyIYSJMQjGCB6rZmLGGBr5MPq4ceMw&#10;oGdeBNi84cOHN2rUCBuGvz/88APLB67EDLVjrxUKBdtBdFN27txJYnYPtRWzzViqeNLNpi9AGu0p&#10;WadmSMxCSMxSIDEL8f6lbAi1Z8+ekDHSWHu7du1wskPMW7duRQ7GuLAmRPX7778j1Ol0GCubzebG&#10;jRuXj5ftdoxQ2YgZY+LyxX1AKOb79+9v374dYVhY2MyZM/HxkSNHYmNQSTAohxSnTp2KFWEQPHjw&#10;YKwX65o9ezY+VUnMBQUFffr0QYjV4YPYcszDprKniTHqJub58+djKvsIibnW1ErMxpyb2rjVdht/&#10;6xmJWQiJWQiJWQokZiHeFzMoKirCIBWjzDFjxrC3TUBvkM2vv/66YsUKnP4QFUbVAwYM6N+/P+o5&#10;XAUd9urVq2nTplevXkXjUK2Yv/rqKwxbGS9fvqwkZizk/PnzzZo1w/5i9Ix8uBPWX7duHQTsEDNm&#10;u3fv3k8//TRq1KgzZ84cOnSokpgxQ3R0NPoN2DxUMHxk165d2DBMYlfCGVg4BvdsYzBzcnKyUMzI&#10;x0LYtgESc62RLmb1i3Hm4hfOd1+TmIWQmIWQmKVAYhbSIGKuimPcyYCoRo8ezQO5QmKuNVLEbDOW&#10;amOW2CwaHn+AxCyExCyExCwFErMQErPPQmKuNRDz/7n6VA1i1kQvMGSesdvKbyWoBIlZCIlZCIlZ&#10;CiRmIT4iZqIqJOZaAzG7+rmUzViiChtq1WTyuAokZiEkZiEkZimQmIWQmH0WEnOtcSVmY/YNTdTc&#10;agfKDkjMQkjMQkjMUiAxC/G+mOPj46dPn84D99GjRw8sdv4HKt2h7YwvP5LzwYMHPIvEXAeq/Y5Z&#10;/Xq2qShU+JRNErMQErMQErMUSMxCAknMNcjYGXokp9vwNTGbLLZG9kb2Dz84sxmLVc9HW7WStpDE&#10;LITELITELAUSs5AGFzNO9hUrVsyePXvhwoXQUnZ29qxZs5C/Z8+eqVOnIrF3797c3NwTJ04MGTJk&#10;7dq1mAcNb9++fSdPnrxx40acCBWLqf53zIMGDdqxY8cff/yRmZmp0Wj69++/ZcuWgQMHzpkzp+oD&#10;RrD8pUuXXrp06fLly1g15NepU6f8/PygoKBevXphXfj4w4cPscFLlizBnNiL7du3Y6UdOnRAonfv&#10;3grFPy/Ud/U75i5dumBRWNe6deu2bt3avXv3yMhINmLGerEX7GllgMRcF77GvwqMOTcNmecdP1MW&#10;QmIWQmIWQmKWAolZiLOYTUUhxqyLnvqfc5OtpZKY09PTx4wZA9filF+0aBEE1rNnT7QAcCrsazab&#10;oVWDwdCsWTPMgNmgW8gSk/CXL6ICKA1+nVkBlsMeyRkeHo5JcO21a9fgxdu3byNMTk6G3auKGcJW&#10;KssfT5aWlob1IrF//3725C/28BN8EB/BFqIbgRAbiX1Zv359RET5iw/QpRg37p/X6rsSM5SMk7ew&#10;sHDGjBnYIywTXRAmZhoxuwGI2WYoUUdONyvKnyQnHRKzEBKzEBKzFEjMQpzFbDMUWrWZnvqvz2Nr&#10;qSRm5ydcYlgcHR29a9eu1NRUDGp37tyZkZEBC6Kqf/XVV10r+PXXXyFLiNlzj+QMDQ3F8lnPQPhI&#10;zpEjR2JgjQ3r3Lnzzz//zPKBKzHTIzk9y1eG/0fzeo6t9m9TJjELITELITFLgcQspMEvZWPgC6fC&#10;VRikjho1CnJlM8COkDSUCbnCl3Ae5gFwJIabUGZtH8kJzx06dAhhZGQkZA+vjx49GguBDjFGx1/2&#10;5C/kY1CLoTPWtWTJkocPH1YSM/4OGzYMIeSKlWJUHRYWhrCoqIg98pNRNzHPp0dy1gfN67mZynt1&#10;e5syiVkIiVkIiVkKJGYhDSLmRo0atamgV69eECHk16cCdqkZI9rGjRtjRKtWqzFQRlWHq6DYgQMH&#10;/vnnn3ASGodqxdyqVSu2WBAVFVVJzFgOFAgHL6sA+cjs1q3bihUr2IjZ8UjOU6dOYQSMAfTGjRth&#10;00pixtr//vtvbO3QoUOTk5PZC6awI+hVoDDLN6UCiLlp06ZsYzCzlEdyYgsx/mZvsgIk5lpQ/jPl&#10;kAEWZSKPaw+JWQiJWQiJWQokZiHeFzMhERKzJNDNMeX+rY1bVbeBsgMSsxASsxASsxRIzEJIzD4L&#10;iVmM3WbVRM0zFjxxfAFQZ0jMQkjMQkjMUiAxCyEx+ywkZgFWfYHu7Ta75Z9XetUHErMQErMQErMU&#10;SMxCSMw+C4nZJXa7TZuw2ZDu8lFqdYDELITELITELAUSs5CGEvOpU6d69OjBTnOVStWhQwec9YMG&#10;DWJTa8uNGzeePXvGg/fvlUrlokWLeFAFjUbTvn375cuXr1ixYtasWWPGjEEOn+ZLkJirx2YoVIWP&#10;sNTyZ8pCSMxCSMxCSMxSIDELaRAxGwyGiRMn7tixIzIyEqH3xTxy5EisjoXr1q1zfuOk70BirgZj&#10;7l11ZPmT4dwOiVkIiVkIiVkKJGYhDSLmmJiY1atXp6WlTZo0CaGzmO12++PHj4cOHYqxLIDC27Rp&#10;g3mwnV9/Xf6wxaKiImjp0aNHkydPnjNnDobdarUaYp42bdr8+fMHDBiQlJTkEDPmxIAYOL8cwlnM&#10;SI8aNQrbg+VPmDBhwYIFffr0efLkSX5+/u+//z5v3jxM3blzJ+a8evUq0jNnzsQM2dnZmB/rwgZg&#10;Myr9cMtdkJg/wm4za+PWGd9d4bG7ITELITELITFLgcQsxFnMV95f2ft+r/N/ln/p/aVq8++9v1dt&#10;/vP3z6vNZ0C9GzduZI+9HDduHCTqLGadTte2bVuTyYTZTpw48fDhw1WrVikUikuXLsHTcPCBAwfg&#10;gqCgIGbWDRs2pKamQsxwFT6CkwKyx3GHmDEb0pgNK+rXrx8WwjYAMsYqIN0hQ4ZgvWFhYfhgcnIy&#10;NglT37x5s3z5coi5c+fO+Kxerx82bFhJSUn//v2xHGzY8OHDs7KyFi5cGBcXh/lDQkKYud0Oifkf&#10;LJoM9eu5FnUqjz0AiVkIiVkIiVkKJGYhzmJWvldmvs90/s/y897nVZtf9L6o2vyy92XV5jNg4k6d&#10;Os2tAGPQ48ePO4sZ+sSQlM2JsS+cB1NeuXJl8ODBsBQGvq1bt0bjkJCQsHTp0qlTp2JRTMyOS9nd&#10;unUrLCyEmIODg7t06TKlgl9++QWzsRkcI2YsB3o+f/48MrFVmzdvxrAbm8TEDJcjH7NhLfgsFlLx&#10;6febNm1KT0/HkmF9ZI4dOxaCZ5PcC4m5HLvNYsy5pU/ez2OPQWIWQmIWQmKWAolZiLOYvQMGwY6H&#10;WxUXF//555+QsUPMGKG2b9+ejZiPHDmCmQ0GQ+/evdnjMzHDzJkzMalRo0ZQKRLz58+HpCHmffv2&#10;ISwoKJg+fTobMWNcC8XiTEH+uXPn4GO2UudL2TiJoPbc3NwVK1bcv38fc4aGhmKZlcRcVFTERswI&#10;YW7IiI3IMQMK8NGjR+XLdTck5vc2fYEubp25LIrHnoTELITELITELAUSsxDvixmegzJZGtUYg86n&#10;T586f8ccEhIydOjQyZMnL1y4EDMA5N++fRttAobL8fHx+ODKlSvHjBkDg2LIi2E0xIzErFmz8MHs&#10;7GzHd8x79+6dOHHiuHHjkMByKtb5kZjBmTNnMHZ/8uQJ1DtnzhwMxMePH19JzOgT3Lx5EyPj2bNn&#10;jxgxAqtADwAJdAKwqJycHLYo9yJ3MZvyH2qiF9jMah57GBKzEBKzELQyJGYhJGYh3hezPwIxs9vH&#10;0DTB9Fqte55pUTPyFbPdZtEn7TJknOaxVyAxCyExCyExS4HELITELAU0R9u3b582bRrG9/v27eO5&#10;HsZLYg4PD//666+bVnD16lV7xW3xnTp16tChw9mzZxFiHgi4c+fOyHz48CHLYXhCzFZdjiZyhsUr&#10;l6+dITELITELITFLgcQshMTss3hJzDt27GBfDzBMJlPjxo3Za7bg5pKSEqVS2bVrV+QbjcbWrVsj&#10;5LO6W8zl93nlP9BEz+exdyExCyExCyExS4HELMT7Ylar1Xfv3uXB+/ehoaEqler69esnnYiLi4MX&#10;kpOTT506de3aNXyEzy0nvCFmtCPDhg178eIFBsdJSUnISU9Pnzt3LhsWHz169P79+/fu3cMhqZj9&#10;/YIFC9irNBluFLPNpNAlbDRm3+Sx1yExCyExCyExS4HELMT7Ys7MzOzfvz8P3r+fNWtWVlbWkydP&#10;oIBp06adOXMGCTji1atX7J6vw4cPt2zZ0kMP8fBlvCFmFGuzZs02btyInlHHjh3DwsLQUVq3bh2b&#10;Gh4efuTIkZ07dwYFBbGcffv2BQcHszSAmG/cuBHxMRhSG2pLSWxZ1GqduoiHDUFubq5Op+MBUR0a&#10;jYaKqGa0Wi0qEg8IF8A6PEW4ICMjo8HFnJ2dzdI7duzAVJbesGGD4wrrw4cPCwoKWFo+QMwxMTE4&#10;RtHR0dx5H1izZg1mcPPNXzk5OZ07d0aHyCHmBw8enD59Gm52iBl15enTpywNIGZMwoDbmeLiYla3&#10;pKDXacpit+sSt/C44UB7ilaVB0R1kJiFkJilQGIWkp6e7ptiTklJ+e233+AIDJpVKhXLlBUQ85s3&#10;b3CM4uLiuPM+sHTpUszgnhEzxsosjbOla9euJSUlQ4cOZZey169fD0+jd4AhNcsZO3Yse0Aao56X&#10;sm2GQs2raZayaB43KHQpWwhdyhZCl7KlQJeyhThfyr5y5f3OnbBj+X8kHA+aPHfuo0wkGH///VGm&#10;Iz80lOezTCSckShmgEYgKipq3rx5v/76a35+Ps+VDd64lG0ymTp27Ii+T2xsbJ8+fcLCwlDoLVq0&#10;ePz48cuXL5s1awZzm83mli1bYtKjR4+6devm/KVCfcRsLgrXRLt804j3ITELITELITFLgcQsxPvf&#10;MWONjodu4jSfPHlyUVERCx1ihgsgb1iD5WPguHXrVpaWD94QM8CQfN26dRMmTMDImOVAvYsXL54x&#10;Y4bj8eJoa9CBWrJkiePxaYy6idluMeiT9xsyz/LYNyAxCyExCyExS4HELMT7YoZ0x44de/Xq1ZSU&#10;lOvXr/ft25ddJQXOI+bLly9PmzYtroKJEyc6/6JHJnhJzPWhDmK2KBM0r+eaFf/c2u0jkJiFkJiF&#10;kJilQGIW4n0xAwzS9u/fP2LEiN27dztfGYWnHTd5wdavXr0aP378lClTkpOTWaasCDQx221mQ9Zl&#10;bfx6HvsYJGYhJGYhJGYpkJiFNIiYCSkElJhtxlJt7CqLMpbHvgeJWQiJWQiJWQokZiEkZp8lcMRs&#10;Lo1UvRhnt3jjCeN1hsQshMQshMQsBRKzEBKzzxIIYrbbLIa0Y/q0ozz2YUjMQkjMQkjMUiAxC4GY&#10;R48ejYaecMX69X9t2sTT3mTmzJmpqan8OH0MpuKvr4vZZlKoX040KxN47NuQmIWQmIWQmKVAYhYC&#10;MTtuiiaq5dq194WFPO0j+LqYMVA2FYVq35Q/BsVfyM3NhXh4QFSHwWCAeHhAVIfZbPbQ69kDCZxr&#10;PEW4ICkpiTrBNUNidkm1YrabNZqo+abcf15U4hds2LCh0q+0iUqgPaUiqhmMBdev99HfHfgOrP0i&#10;amDAgAEk5pohMbukqpgt6hT1y4l2i47H/gOJWQiJWQiJWQokZiEkZiEkZpc4i9lut+pTj2hjV7LQ&#10;7yAxCyExCyExS4HELITELOTevXslJSU88A18TswYIqtCB1s1/7zfwu8gMQshMQshMUuBxCyExCyE&#10;xOwSJmaLOk39cgrP8ltIzEJIzEJIzFIgMQshMQu5e/dRcbFv/QLCh8ScGLxSlXHD4P+sXr0a/S8e&#10;ENWRkZFRq5dty5C8vDxUJB4QLti8eTNPES7o168fvfu8Zi5cML17Z+SBb8DetdXwYk5ISNhNEARB&#10;ELLn2rVr0GLDi5kgCIIgCAckZoIgCILwIUjMBEEQBOFDkJgJgiAIwocgMRMEQRCED0FiriPbtm3r&#10;0KHDpEmTunbtajAYkDNz5syBAwf26dNn7ty5drvdbDb36NFjypQp7dq1O3bsGPuUfLhw4QJKBnTp&#10;0uWzzz5jz5Bp3br1jBkzWrVqderUKRSRXq9v0qTJ0qVLv//+++joaPZBWbF9+/a2bdtOnz4ddYnV&#10;ooMHD6LCjB8/HpUHRWS1WlHHhg4d2rt373nz5rFPyYo3b940atQIleTHH39MSyt/+lBycnLTpk3n&#10;z5+PapOeno6c69ev//bbbyjG9u3ba7U+/cp2t6NUKlEaLI3a0rlzZ1QYlMPu3btRfywWy3fffYfS&#10;+/bbb1+/fo15cCYivWTJkm+++SY/P599MOAJCgqaNm0aD96/T0lJQbvE0qWlpb/88gsa7Z9++unZ&#10;s2fIQQVD1UIRoXVqqPe8kZjrQlFR0ejRo6FeVP1ly5aFh4dnZGSgMcWJYbPZMCkpKenWrVtbt25l&#10;+hk0aJDc2gsHN2/e3LhxIxJoF9avX4/yAaj3KBaEISEhKCKFQtGvXz+5vZiLVQydTocSWLNmze3b&#10;t8vKytCVQTkgBz2/J0+eoCKNGDECISrbsGHDUFD8w7IBHRdm37y8vLFjx+IUGzlyZHx8PHJiYmKg&#10;Z5RM//790YCilE6ePHnixImKz8mCqKgoyKNFixYsjIuLY703VCH0Y3Ci7du379GjRygZVDaUJPIH&#10;DBiQlZWFeRISEuAeTKr4aMCCQli3bh06vlOnTmU5aJFatmzZq1cvFu7fv//KlStIFBYW/vHHH5h/&#10;8uTJmZmZKJnY2FjHp7wMibkuBAcHnz9/ftWqVW3atMG5gRxo+MCBA2wqhkEI0dSy/hcYN24cemEs&#10;LSvQHfn6669R15HesGEDRj8sf+DAgbm5uZCQo0P6888/q9VqlpYJKJYpU6bAx9Bt9+7dc3Jy0Fai&#10;UWBT0Z6iQ4OKdPToUZaDft7z589ZWj40a9ZMpVIhYTQa0W5qNJoePXqwHFSYwYMHo9wgbCYYnIwz&#10;Zswo/5gMQP05cuQIiqJdu3Ys5/DhwxgkIIHSwLgZXZnevXs7OnMYIuN8bNy4MSSNEH///PNPk8nE&#10;pgYqJSUlDx48QB+OKRZdk8uXL2Nkhc4cmwH52dnZSKCCobgwPwbTrDqho9y8efOKubwNibkunDlz&#10;BvU7JSWluLgYdkF7itYTZwWberYCHO/Q0FCWg34987esQOXesWNHUFAQS0+bNo0NdAD69RgGobPv&#10;aDXQh8VpwNIyAWWyd+/ejh07Qsb4i6EzWlXHBTdUGFQbtLyOIeC5c+dYYcqKESNG3L1b/vrXGzdu&#10;/PDDD+jJde7cmfXh0JKih4ezD3qumPc9BjpjxoxhaZkAszrEvGzZsoiICCRQtTAwSEpKwmnFOjEA&#10;o0aUGzrK7EsTzINax9IBT1xcnPPYV6lUMjHD00OGDMEggaVReSBp9AUr5iofV/z0008s7WVIzHUB&#10;TeS6detQs5G+ePHiqVOnrl275hDz7t27r1+/vmLFCoeYJ0yY8PbtW5aWD2az+dtvv0V1R5q1FA4x&#10;Dxs2DAMdDIAcYsaI2dGCyAQYZfjw4VarFYVz//79lStXovlwiPnp06dr165FvXKIGb2ckJAQlpYP&#10;6K+g4/Ljjz8+evSoZ8+eGDHjLxMz0oMGDXr37p1Dxm/evGmoa48NhbOY9+3b5xAzKhIcgzGx47T6&#10;/vvvUWLfffcdkzH+duvWDZ0bNjWwcSVmFBRqFxMzSrJv374YTKNdqpjrPVontEss7WVIzHUBXdFx&#10;48ahSUV669atN2/exOgZZwJTNTSMenDlyhWMhxDieKNHLzfrgMLCwh49evDg/fvnz5/v2bOHFRHa&#10;CPRG0cGPjIxEiMYXLQhEXjGjXIiJiYGYWRpj5blz5xYXF6OtZEWEsrpz5w66MhMnTkSIygb9oNWo&#10;mF1G4LRCsSCBntysWbNsNhvOJpxuyEFnd/r06Ti/BgwYwM6vS5cuOb5RkgnOYo6Kilq9ejUSKKVf&#10;fvkFfeJt27YxVSPdokULnGI40dg9X2lpabNnz2ZfMwU8rsQMdu7cyS7JlJaWoiRRUGPHjmVFhGo2&#10;evToirm8DYm5LrBvByFgqKVTp07ovyNnxIgRqOgzZsxAPo4uMjFp/fr1aEdwerDWVlY8fvyY3fbF&#10;gFp++OGHzZs3Dxw48K+//kKJQTPNmjVDNx/nw5MnT+RWRGglIV2c+Vu2bGnTpg0aSpTJunXrhg0b&#10;tmrVKlQezMCss3DhQvjJ8U2qrLh27VrXrl3RTWnevDnz8YsXL1q3bo329Ndff42NjUXOoUOH+vTp&#10;g6qFiuRrb/HzNM5ixvC3ZcuWqEIjR45E04TawobI7BR7+PAhcl6/ft2qVSuMGX766afU1FT2wYCn&#10;BjFnZ2djWLxjx47OnTvfuHEDOahgrIjQlcnMzGSzeRkScx2BZtLT0zF0dnxJgzMEDQdAguVgUIhO&#10;PQ6tTLqllUDXxHGlmoGySkhIyMjIcBRIWVkZcvLy8mSoHIAOHGpRYmIiuzYLWL1CtWF36ABUp+Tk&#10;ZNQrdoVGbqBisNviMCZ2VJLCwkLkwMEsB9UJzSuKER5iM8gH7LuzX+FmlAOqkKOsIKH4+HiUoSOn&#10;oKAAOew+dpYT8OBsYnd4MXAqoRXiQUURoTrl5uayAsFfVkQN2MkjMRMEQRCED0FiJgiCIAgfgsRM&#10;EARBED4EiZkgCIIgfAgSM0EQBEH4ECRmgmgATp069a9//evOnTs8rvhxPHLc+DPcXbt2/fjjj1jm&#10;d999N2PGDPYz8UuXLj148IDN4EbUajX7Zf/Ro0c//fTTly9f8gnv36empmIbrl+/brFYfv75Z6QZ&#10;X3/99Zw5c1z9YGHp0qXsxScEIUNIzATRAEDM7O1kPK54mH6XLl3cJebMzMzff/+9uLjYXvFj1iFD&#10;hly8eBH5mzZtunXrFpvHjRw5coQ9lQxi7tq1q+OB1Vj7tm3bOnfuzMT866+/sqejI1+lUqHHkF7x&#10;goqqKBSK6dOn4yM8Jgg5QWImiAYAYp43b16fPn3YI6tMJtP48ePXrl3LxIxRJvQ2cuTIP/74gwkP&#10;ch08ePDw4cP79u3bq1cvQwVffPHF6NGj8UGMjNnbCxy8efOmR48eDrHl5eUlJCSkpaW1adMG+ffu&#10;3Tt37tyAAQNGjBixd+9erVY7bNiwQYMGYaWHDx+GNUtKSvr16zdq1CjkQLpYQmxsbPfu3TEsRs7j&#10;x4/ZYhkYLmMSWxfEjMFu69atWYiNbNu27cKFCyuJGWAt/fv3Zw+WwWLRdQDorDiebobNc6Vtgghs&#10;SMwE0QBAzCtWrFi1ahW7sJyUlDR37twtW7ZAzJAZhB0XF4d8CBUqNRqN165dw2AXOTabDeNRmBWz&#10;ffrpp+ytZRB5+/btYTikGVarFRaH12fPnv306VOHoR0jZogZJmb5WPX58+fxcayod+/ecDD0zLoI&#10;ZWVlECTUO3PmTPbsd2wYhI2Eg8jISEcOxLxx48b58+ezZ3Jh81auXLlo0aKqI+bExMR///vfCF++&#10;fDlr1iz2+BR8FksoX9D79ydOnJDhi8wJApCYCaIBYGJ+/vw5e2vFvn37MORlYs7MzPzpp59uVxAU&#10;FNSuXTv2BhQoGaPJ4OBgjJjhOYj5yy+/rFhY+Xi6efPmzmIGCGFH6A0CxgKZKZ3F/NdffyEBX/72&#10;229nzpxhaxwzZgyGyHAtPgJfYquYMjFDy5Ytly9fjj5EpRVduHBh8+bNLA2tIo39mjdvHmbDKjBM&#10;d4jZ+TtmDI7v3LnjWBR6ABD/yJEj9+zZw3Jev349adIkV19CE0QAQ2ImiAaAiRlC7d+/v0KhmDBh&#10;gl6vZ2LGKLNZs2YYwjrAsBJabdWq1ZIlS06ePMmuDEPM//3vf9nSqooZsoQRefD+fVhYWOfOnc1m&#10;s7OYHS9ZwWcPHTrEV3b+fEJCAvLRP8C6MHZv27YtrAlBYhv2798Pi48dO9YxBAc7d+7cvXs3SzMx&#10;K5VKDPR1Ol3Hjh3xwaojZmcKCgpat249Z84c9lmHmGNiYoYOHUpiJmQIiZkgGgAmZiTwF/7D+BJp&#10;JmaoCwJjT8+GzDCYRs64ceOePXuGHIhq4sSJQjFDcjNnzmSDXYBhbvfu3asVM/jzzz/Za74AlgwB&#10;P3jwgOkZq4MdIyIizp49yx4djHVhsOv8FPSrV6+uXbuWpZlc8am5c+feu3dv5cqVyKxZzEuXLr10&#10;6RLb+FWrVjnEzN5O7bxTBCETSMwE0QA4xBwaGvr1119jRIs0EzNUhL8DBgy4ffs25hk0aBD8Cj0P&#10;HDjw/v37y5cvxyj22LFjNYsZ4+CuXbtiTgyyYf0mTZo8f/4c+RcvXpw6dWpGRoazmENCQjp16oRJ&#10;GBAjgSHskydPunTpcuXKlcOHD7N3+mLSsGHDsEkbNmwYPXq0Q/kAIsdGsjQTMxJY5g8//JBS8T6o&#10;msUcFBSEld69exedhsGDB69Zs4blYyCOcT9LE4SsIDETRAOA8Si7j1qn02Ewyt5X/+rVqzdv3iCB&#10;EWd0dDSkCBGyi8b4izS0hw8WFhZiRIscx71R0DBEW2lwiYU8fvz4yJEj58+fd7wnByvCnC9fvnz7&#10;9m1MTAzLBOzCNUToGApjBiwftlYqlQixtBcvXrBNwurYPAzsQt++fdFRQDouLg57wTLR+cCnkIak&#10;U1NTkcaq2WyVePToEZb8+vVrtVqNAT37VOfOndkb7AlCbpCYCYKoLzA6e5etu8jLy1u2bBkzNEHI&#10;DRIzQRD1BePjmTNnsoeLuYVZs2YVFBTwgCBkBomZIAiCIHyG9+//f9xV2+7fPpKVAAAAAElFTkSu&#10;QmCCUEsDBAoAAAAAAAAAIQC/lQ3C4UMAAOFDAAAUAAAAZHJzL21lZGlhL2ltYWdlMi5wbmeJUE5H&#10;DQoaCgAAAA1JSERSAAACdAAAAdAIAgAAAKduYP0AAAABc1JHQgCuzhzpAAAABGdBTUEAALGPC/xh&#10;BQAAAAlwSFlzAAAh1QAAIdUBBJy0nQAAQ3ZJREFUeF7t3fd/FNUe//HvH/D96fsf3HstqFwUG3hR&#10;qkHpJPQqXZBepEtvIr0qiFIC0hWQ0BVEASlSQ++BJIQUSMW0831vzmFvRPSSsJvsbl7PBw8en3Nm&#10;dnd2MjvvObuzs//HAAAAnyJcUSakpaX17t27QoUK//jHP15//fUxY8bk5+e7aU9s3bp1unlhboLv&#10;ZGdnd+3a9Z///Ge3bt1c11OLjY1t0qSJ7rNBgwYpKSnq0dqoX7++ll//37p1Sz3qb9WqleYJCwu7&#10;evVqwe1Mjx491FO5cuU9e/bYHq/o6OgaNWpoaps2bR48eKCe1NTU1q1b6z5r1aqlqerxPpcqVaoc&#10;P35cPTk5OePHjy9Xrtxrr722fv16zx09lJSUVLBGnUqVKi1btkz9ly9fdl3/+IfuqnHjxnogPaL+&#10;iOoZOXKkvXnbtm3VfPPNN/UQtgcoXYQrQt/vv/9et27df/3rX9pfKye0R9aOePr06W7yE7PhumnT&#10;Jt2J5Sb4TlxcnB7i22+/LUb2P1Zubq5SU0G4efPml19+edq0aers0qWL6h07dvznP//p2LGjeiZM&#10;mKDA+/777xWNERERiqitW7dqjWlJFPNKR63Dgvvz0NS3335bURoVFaWlHTRokDpnzpxZsWJFPYoC&#10;u3nz5nrcxYsXa6p6FO1vvPGG5jl69Kju86uvvvr4449ffPHFu3fvFtyfhw3XVatWaa3u2rUrPDz8&#10;hRdeSEhIsOFq/3B2/Xfu3Nkbru+//74eSE2FsZqEKwIH4YrQp8zQnvfgwYM2sfS/BmcaV6nOysr6&#10;5JNPGjZsOHXqVDsCU8+QIUPUo7R4JOHszj05Odm1C2iekydPKsD69eunMFBPZmamgmf37t3NmjVT&#10;RGkG/a+0GDVqlH0I9eiuGjVqtGTJksJhoIeuU6eOHqJatWrKkoEDByqfunfvPmnSpLy8vHv37mnw&#10;3aJFC0WUZtYN9YgrVqzQcuqBzp079+uvv+pRdBN7b5YW6bnnnrPDxCtXrii89egaAtpjC4XWW2+9&#10;pQWuV6/eiBEj1LN27VotQHp6usaCVatWVc/Fixc1/6VLl1RbGju+9NJL+/btU63oVU5rYd57772+&#10;ffuqRwcfStDExEQ9wfbt22vJFZDPPPOM1psetHr16uqJiYlRz4EDBwruz0PhqkfxDpq1wFoMPbQN&#10;Vz0726+hsCLchquS9dVXX9W4/MSJE1pjOlAgXBE4CFeEPjtUVTi59kPay3fq1KlPnz5nz57VuM2O&#10;6rSbnjVr1vXr15UfCjM7p2XDVTtxjdvEJtY333yjMZYC7+uvvy5XrpzyQMmkvFFoKcwU4WPGjKlQ&#10;oYLC6cMPP1R2aqSl5dEA8cKFC4o0DSK1GPb+VRw5ckQPocjUnSicnn32WfWkpaUpjVSvXLny2LFj&#10;KhSKShHdXA+kHo0+1anlP3TokG6u/+0dipZHPVpaBd6///1vPS91KsY2bNigQqmve1CwaWnnzp2r&#10;nr1799p1pcGuBqDqUXqpR4cmqi2NYpVqvXr1UqG1JDbtJk6cqKn79+/X/Ddv3tRzHDx4sHpscF67&#10;dk3pq2W2PeXLl9dBj+fuCtiRa+XKlbWoGihrTSqttfYKh6tWgg4UtFrsw7Vs2VJjYt3JvHnzdJyh&#10;BSZcETgIV4Q+jU21g75//77qoUOHqhaN9jSG06BNYyztnTWQGjZsmGbQXltBpbjSKEpDyYI7cGy4&#10;einhFIeaecKECZqq3br2+xpu2nD96quv7K0056JFi1QoVvVwWgwl0+rVq9WjSNZUzV8wo8etW7fU&#10;ExUVpVr3psXQQqrWiK1SpUqqRSlo36dVUPXv3189a9as0a2UiKpVaEBccGceNlyVQ3qaOiyoW7eu&#10;lrlwuCr4NemRcE1JSXkkXAuPMmX58uXqFB2LPDZcb9y48Ui4an0+Eq5btmzx3FcBG65eOmSxMVn4&#10;M1fR/ehp2odToI4bN05rQKN5za+BLOGKwEG4IvRt2rRJ+2UNAZU9aup/ZYzCNSMjQ7tjBZUSRTt9&#10;G67Kv4iIiOeff143eeWVV7zDSvnz28LKS/XYMNPdtmrVSsNTG67eYZlmsElmKbeUZxqBvfhQfHy8&#10;m/ancLXhJA0bNqxfv76tIyMjtdj2vdwhQ4aoR/evW6WmpqpWYWPSsh/iKn1Va2YbP4qo2bNnq2fV&#10;qlUaLGqBlUyjRo1Sz7fffqv51aP1U7NmTfVo/K0ejbPtGwCye/duxZt9X3348OF6OrpPzTxgwAD1&#10;KLA1z927d7V4nTp10grUcFnHLorPyZMnK7O1ohTY6lEMa37LG8BapVqNmqrDAvU/8rawZcNVD7dz&#10;5079jfTHOnnyZJ06dQhXBA7CFaFPgzyNov71r38ptLSjX7p0qfbXGszZ2Pj5558VSxrVKVyVfEq7&#10;Xbt2KQAOHjyovbZNLOvP4arZwsPDlXzapysj//3vfyv5HglXxYDGncqY3377TZmhlFIMjB8/Xj0z&#10;Zsx44YUXFBV2TvmrcLUnB+meFWkaUCp+9IhPEq6arUGDBrVr11Y+aZSpG+px1aPRs3JLidimTRvN&#10;9vHHH2tkfPbsWU3S3SrhtJa0xk6cOKHVokmFF1J0h3L+/Hk9nMaO6lH0vvHGG2fOnNFDNG7cWI87&#10;depUTVWPIlYBrHl0EKP71Or97LPPdHhhP6K2vOGqWgcEWi06AHrkbWEvG64jRozQX1O3evbZZ/VH&#10;0aMQrggchCvKhPv37yuTFJzaUyv5OnfunFVAg1T1aE9dtWpVpYJCZe3atRUrVlSnknLKlCnu9gX+&#10;HK6iVAgLC1NmKA8UUYquR8JVY7i3337b3qHSVD1KLI0X1aOEO3z4sJ3N+qtwVYq3b99eD6EH0hBW&#10;OfqE4SqKQB06qF+LYb94o6fw1ltvqUejdh1hqEc5p7BUUCkgFbHq0SNqAfRwysWNGzd67qgQLbae&#10;o+5BQ16bZ7pPrQfdg1bmkSNH1KPVq8MO9WjOn376ST2as1evXorVl156yb5V7lU4XMU+o2XLlv1N&#10;uE6aNEkPoaem4xvdM+GKgFLMcNVrwL6tJNpT6NWuV+bOnTv1gtTuadasWTVq1OjZs6c92tVxaOvW&#10;rTV00AtGM9hbAQAQqooTrj///LOOFm24Kj51cHrv3r3s7GwNAnT8u2PHjnnz5ilEDxw4MHbsWGVt&#10;x44dY2JidET54YcfFj6hHwCAkFTkcM3Kyho5cuS5c+dsuCpT27Zte+3atfv374eHhycnJ/fq1cue&#10;7i8VKlRIT0/XKNY2N23atGrVKlsDABCqivm28MWLF224aoS6YcOGatWqvffee1OmTNE4VQNZ79mP&#10;5cqVs5/E2ObBgwe9bybLrVu3fgIAIKjY7/X9vacN15iYGHviYl5e3ieffKL4bNeuXeFw1UJ4w3X3&#10;7t1ffPGFreWrr746efLk2aDVtGlTVwWn999/31VB6Oeffx43bpxrBKFNmzbpqNQ1gtDYsWOPHDni&#10;GkGoRo0argpCp0+f1njGNYLQr7/+Onr0aNcIQmvXrv3tt99cjP21pw1XFZ07d7adS5YsiYqKmjVr&#10;lr1ATGZmpkaxv//+u/d8wjlz5uzdu7dgXg+Fq6a6RhDq0KGDq4JTkyZNXBWEEhIS5s+f7xpB6HgB&#10;1whCc+fOTUtLc40gVKtWLVcFodzc3Nq1a7tGEEpJSZk3b55rBCEdHJREuCo1Fa79+/efPHly3bp1&#10;NU5NTEysWrWqgrZ69eqaLT8//5tvvtHodurUqREREYW/LUe4li7CtRQRrqWLcC1FhOvfyc7O9n65&#10;Xn9p7eni4+PVaXsyMjJiY2O970orX5OSkuLi4rwzWIRr6SJcSxHhWroI11JEuPod4Vq6CNdSRLiW&#10;LsK1FBGufhfs4dqlSxdXBacWLVq4KggpXBcuXOgaQUjJeuLECdcIQjqyCepwfe+991wVhBSu9Qp+&#10;/yBIKVwXLFjgGkGIcAUAwMcIVwAAfIxwBQDAxwhXAAB8jHAFAMDHCFcAAHyMcAUAwMcIVwAAfIxw&#10;BQDAxwhXAAB8jHAFAMDHCFcAAHyMcAUAwMcIVwAAfIxwBQDAxwhXAAB8jHAFAMDHCFcAAHyMcAUA&#10;wMcIVwAAfIxwBQCEuvR007evOXHCNf2PcAUAhLQffjB16ph791yzRBCuAIDQlZ9vYmNdXYIIVwBA&#10;yMnMNOHhri4NhCsAIIQkJ5uxY82sWa5ZSghXAEComDfPNGpksrNds/QQrgCAUBEf74rSRrgCAIKZ&#10;MqxrV1cHDMIVABCcYmLM8OFm2TLXDCSEKwAgCJ0+7TlxKSPDNQMM4QoAgI8RrgCAILF2bQB+vPpY&#10;hCsAIOAlJpr33zeHDnmuuBQMCFcAQGAbO9Zs3Wpyc10zGBCuAIBAlZTkimBDuAIAAkxOjtm2zXOt&#10;paBFuAIAAkZ+vjlzxrz2mjl/3vUEJ8IVABBI1qxxRTAjXAEApS0z03zyiatDAuEKACg9itWlS82w&#10;YQF7raXiIVwBAKVk+XLTqpW5fNk1QwjhCgAoJT/+6IqQQ7gCAErQxYumUydXhy7CFQBQInJzzejR&#10;nhOX0tJcT+giXAEAJWL8+OC94lJREa4AAPgY4QoA8IP8fBMfbypX9vxf9hCuAABfy8gwzZubOXNc&#10;s+whXAEAPnXqlOnRw9VlFeEKAPCFvDzP12xQwL/hmpOTc+HCBVvn5uYeOXJk+/btycnJticuLu77&#10;778/e/asbebl5dkZ7t27Z3sswhUAAlp+vlGQfPRRCF8Uoqj8GK5K0379+s2ePVt1fn7+jBkzRo0a&#10;tX79+kaNGik+Y2NjVShK27dvf+jQIc2wePHiESNGrFmzJiIiIj093d6JEK4AELg0gmrePDR+ysaH&#10;/BWu2dnZ9evXX7RokQ3XpKSk1q1bK0FV7927986dOxMnTjx27JiaCs7atWtnZWWFhYUpj9Xz5Zdf&#10;7ty5U4VFuAJA4Pr8c1egEH+Fa05OjoanFy9etOF64cKFbt26derUKTw8fPz48QrRVq1axT88P7tc&#10;uXKaWeFqmz/++OOCBQtsLYQrAASWtDQzYYKr8Tj+/czVG67R0dHvvvuuhqd5eXlDhgw5fPhwo0aN&#10;CodrcnKyN1wPHDhgb2UpXJcuXRpZSFRUlJsGAChhu3ebLl087wajEJdPD3366aclEa7Xr19v06aN&#10;7Vy1atXWrVsHDhx49epV21OxYsWMjIxq1arZ5saNG9cUevuekSsABISjR03nzubQIdfEXyuhkavG&#10;rA0aNLh9+3ZOTk6rVq2uXbu2d+/e8ePH5+fnaxg6a9YsjWi7dOly/vz57Ozs1q1bx8TE2HsQwhUA&#10;AsLly4a98ZMpoXCV5ORkpWblypX1eMpUWbFixUsvvTR27Fglq2ZIT09v3779G2+8oWXSVHsrIVwB&#10;oNRo/7xwoavxxPwbrj5BuAJAKdAgZ+9e89xzromiIFwBAI/zn//wJnCxEa4AgEIKrjeAp0S4AgAK&#10;JCSYuXPNpEmuiadAuAJAmZeebsaP9/yUTUaG68HTIVwBoGzLyTFdu3p+Jw6+Q7gCQFl14oQr4GuE&#10;KwCUPcnJplcvfsrGfwhXAChLUlI8n61++aXna6zwG8IVAMqS5cvNnTuuht8QrgBQBuza5QqUCMIV&#10;AEJaQoIpV86cOcP7wCWJcAWAEJWZaT780Kxd65ooQYQrAIQo9pylh3AFgBCiveUPP7gapYdwBYBQ&#10;sX27qVLFXL/umig9hCsAhISePc2SJa5GaSNcASCYZWW5AoGEcAWA4JSdbRYtMkOGuCYCCeEKAMEm&#10;N9esWGEGDzZXr7oeBBjCFQCCTf36Zv9+VyMgEa4AECS4JnDwIFwBIBi0bGkWLjR5ea6JwEa4AkBg&#10;W73adO7suZYhggfhCgAB7IsvTFqaqxE8CFcACDD5+ebWLYaqQY1wBYBAolht145rLQU7whUAAoOG&#10;qpGRnh+JQ/AjXAEgYNy96woEOcIVAErVgQNm505XI1QQrgBQSk6e9PyUzebNrokQQrgCQGno3dvM&#10;nMkpwaGKcAUAwMcIVwAoKVFRpkEDVyOkEa4A4H+3bpl33jExMa6JUEe4AoCf/ec/5uxZrrlfphCu&#10;AOAfubmefyiTCFcA8DXtsubPN+3bm6ws14MyhnAFAN/RUPXECc9ZS9HRrgdlEuEKAL5z4IDZt8/V&#10;KMMIVwB4aklJXMIQhRGuAPAU7t83Q4eaUaNcEyhAuAJAcS1fbrp0MTdvuibwEOEKAMV1+LArgD8i&#10;XAGgKFJTTdu2rgb+AuEKAE8mI8MMGmRWrzbp6a4H+AuEKwA8gSlTTNeuxCqeEOEKAE+AKwOjKAhX&#10;APgL586ZF190NVAUhCsA/Mm9e6ZZMzNtmmsCRUS4AsAfLVlipk41OTmuCRQd4QoABbKzTUKCq4Gn&#10;499wzcnJOXPmjGsUuHHjxtWrV21969atdevWnTx50jbz8vJ++eWX7777Ljk52fZYhCsA/1Ksbt5s&#10;+vQxly+7HuDp+DFclaw9e/acPXu2a3u+JJZRu3btNWvWqFayRkRE7Nmzp3PnzsrU/Pz8hQsXjhs3&#10;7ttvv1V/WlqavYkQrgD8SIf7HTuagv0S4Cv+Ctfs7Ow6deosXbrUG64amM6YMWPChAk2XMePH28f&#10;WMH57rvvZmVl6f/cgl/tX7JkyY4dOzy3KUC4AvCXjAwTGelqwHf8Fa6Kyfv371+8eNEbrkeOHJkz&#10;Z86WLVtsuLZs2TI+Pt5OKleu3L1798LCwmxz79698+fPt7UQrgB8b9IkVwB+4N/PXL3hmpaW1rFj&#10;R2WkN1wbNWpUOFyTk5O94XrgwIHCbyYrXMeMGaORrteCBQvcNAAoqo0bzYAB2j25JuALLp8e6t69&#10;e0mEa2RkZJUqVRo0aFC1atW33357//79gwYN8p7ZVLFixYyMjGrVqtnmxo0b165da2th5ArAN44c&#10;MW++aS5cMPn5rgfwjxIauT548CC1gFJz2bJl2dnZP/30k8aj+fn5GsvOnTs3Ly+va9euZ8+e1aSW&#10;LVveunXL3oMQrgB8IzbWFJzYAfhbCYWrl/dtYcWqiueff37ixImq1ZOZmfnBBx+8+uqrx48ftz0W&#10;4Qqg+NLT+YU4lDz/hqtPEK4AikOD1A0bTL16rgmUIMIVQCg6f968/z5XXEJpIVwBhBZOVkIAIFwB&#10;hIqrV83w4fyeOQIB4Qog+GVlmXHjTM+ehn0FAgPhCiDI7dljJk7k41UEFMIVQNAq9AsfQEAhXAEE&#10;ocuXzYcfmqNHXRMIMIQrgKCSk2MaNzZLl5oHD1wPEHgIVwBBZcgQk5LiaiBQEa4AgsGXX7oCCAaE&#10;K4DAlpBgXnrJ3LzpmkAwIFwBBKq4ONOggdm71zWB4EG4AghUhX56EgguhCuAAJKebnauvMOFlhDs&#10;CFcAgWL3blOrlrlyxTWB4EW4Aih9x4+bUaPMtm2uCQQ7whVAaUpLMz16mFWr+KU4hBTCFUDpSE83&#10;U6aYOXNMRobrAUIG4QqgFMya5RmwcjowQhXhCqBEnThh2rc3Z864JhCSCFcAJSQ62tStaw4fdk0g&#10;hBGuAPwuP990726mTjXZ2a4HCG2EKwD/mjTJjB5t8vJcEygLCFcAfqE0vXjRvPoqV1tCWUS4AvCx&#10;3Fxz7Jhp1MjExroeoKwhXAH4kgK1VSu9bF0TKJsIVwC+cfeumTvXTJjgmkBZRrgCeFp5eWb5cjNg&#10;gElNdT1AGUe4Angqu3d7YvXIEdcEIIQrgGLSrqNOHbNnj2sC8CJcARRZSorp29esWcO3V4HHI1wB&#10;FMH9+6Z3b7NokXnwwPUA+DPCFcCTUrJ+9JG5c8c1AfwVwhXAE0lLMx06cLkl4IkQrgCeSKtWnuvv&#10;A3gShCuA/0GZOmiQSUx0TQD/E+EK4O8oWZctM1u3uiaAJ0G4Avg7mzd7rr4EoEgIVwB/6exZM3iw&#10;qwE8OcIVwOPdv28aN3Y1gCIhXAE8xr17pnp1VwMoKsIVwGOEh3NpQ6D4CFcAj+rSxSQkuBpAMRCu&#10;AP7g44/NiROuBlA8hCuA//r+e/Pzz64GUGyEKwDnyBGzYIGrATwNwhWAR3KyGTnS1QCeEuEKwHP6&#10;Urdurgbw9AhXoKzLyjJt2rgagE8QrkCZlptrevXyXDICgA8RrkDZpWSdNMkcOOCaAHylyOEaExOz&#10;YMGCVq1aValSpVatWqNHj963b1+uXqN+Q7gCfrJ0qdm509UAfKgI4Zqenj5s2LBevXqtXbv2ypUr&#10;mZmZsbGxStYJEyY0bdp0//79dtbCdNezZ89WkZ+fHxUVVb9+/YYNG06fPl1hnJOTM3DgwGbNmjVv&#10;3lz3rHkuXrwYHh7euHHjOXPm5BW68BrhCvjDTz/xxRvAX4oQrsrRGzduKCZtV2EKv++//941Hlq1&#10;alXt2rVtuKakpDRo0ODBgwdKzb59+x4/fnzDhg2RkZG6t+joaKWssrZ169YJCQnK3UGDBqnT3okQ&#10;roDP3b3Lb8kBfuSvz1yzsrKWLVt2/vx5G64a5p54eEU1ZafCtUePHjExMbanfPnyaWlpNWvWtM0t&#10;W7YsL/TrzIQr4FtK1o4dXQ3AH4oQritWrAh/nAV//dbSxYsXbbh6/fDDD127ds3OztZANj4+3naW&#10;K1cuOTk5LCzMNg8ePFj4VgrXkSNHji5k/vz5bhqAonv7bVcA8BWXTw9pAPmk4ZqYmHi5kEuXLn36&#10;6af/+te/lJd2pj97JFxXrlzZrVs3DWpVd+zYsXC4pqamesN1x44dixcvtrUoXO/du6exr5e9BwDF&#10;UKeOSUtzNQBfcfn00E8//VSct4UfPHhQsWLFOnXqZGRkuK7HKRyuCxcuHDdunPe8YjX12CrS0tKa&#10;N2+usWy9evX0v3o+++yzA4W+HMDbwoCvNG9u4uJcDcB/ivyZa35+vtLun//858mTJ13XX/OG65Ur&#10;V5577rlGDx07dkzBrnieMGHC888/n1Dw05Hbtm2rUqVKnz59mjZtytnCgM9NnqyXpKsB+FURwlWx&#10;Gh8fX6lSpXbt2vn1i62PIFyBp7d6tVm3ztUA/K0I4bp69ep//OMfCxcuPPRHly9ftjP5CeEKPKUL&#10;F8z06a4GUAKKEK7btm0b9Tjr16+3M/kJ4Qo8DSVrz56uBlAyihCuGRkZj72ChOW//CNcgWJLTjad&#10;O7saQIkpQrhGRUVpnHrx4sVHIjY1NTUyMnLgwIGu7WuEK1A8OTmeX2ktuLoogBJVhHCV27dvDx06&#10;tHLlyj179hw7dmy/fv0aNWpUr169zZs3Fz6/17cIV6AYlKyDBplz51wTQEkqWrhaWVlZJ0+e3LFj&#10;x759+7wXgvAfwhUohlmzzBN8XQ6AXxQnXEsY4QoU1caN5k8/pQGg5BCuQKi5ds2sWOFqAKWCcAVC&#10;yq1b5uOPXQ2gtBQzXHfu3Lly5cq0tDT7O+d+RbgCT65cOVcAKEVFDlcFaoUKFcaMGdO0adPY2Njy&#10;5ct7f5bVTwhX4Enk55uKFY3fTtsHUARFDtdJkyZdv35dhcJV/1+7du3TTz8tmOIvhCvwP+Xmmvff&#10;N/fuuSaA0lXkcB0+fPjt27dV2HC9evXquHHjCqb4C+EK/E+zZvGVViCAFDlcr1y58u677+7bt++9&#10;997T/6qVr26afxCuwN/75RcTGelqAIGgOCc0KV979+7dpk2bPn36+PsncYRwBf7G7dtmxAhXAwgQ&#10;xQnXqKiozMzM/Pz8FStWHDx40PX6DeEK/JUHD0zXrp7/AQSUIofrnj17evXqlZ6ernDVjT/44IOj&#10;R4+6af5BuAJ/ZehQ4+ez9QEUR5HDdfDgwYmJia7h+cb6rTFjxriGfxCuwGN99ZU5cMDVAAJKkcN1&#10;yZIlGrzaX53T/9u2bVu2bJmd5CeEK/Bn+/ebBQtcDSDQFDlcHzx40KBBg3fffbdhw4b6v0mTJv5O&#10;PsIVeER8vOne3dUAAlCRwzU1NTUvLy8xMTEuLu7u3bv++xlXL8IVKCw723O9iJwc1wQQgIocrgMH&#10;DkxKSnKNEkG4AoWNGmV4QQABrsjheuzYsdGjR6enpz94KFsH0v5EuAJeerVyejAQ+IocrmPGjKn8&#10;R5MnT3bT/INwBazoaDNvnqsBBLIih6vk5+ffvXv38uXLiYmJ9rRhvyJcAdGLoFo1VwMIcEUO15yc&#10;nC5dutSsWbNhw4bVqlXr0aMHbwsD/paVZcLC+Dk5IGgUOVwjIyOXLl3q/Z7rokWL1q1bZyf5CeEK&#10;DBhg7t93NYDAV+RwfeRs4bi4uOHDh7uGfxCuKOMiI82+fa4GEBSKHK6bN2+eOXOm/Xprbm7upEmT&#10;oqKi7CQ/IVxRlh06ZGbPdjWAYFHkcFWsjh079t///nfdunX1/+TJk/19HQnCFWVWWprp14/rRQDB&#10;p8jhamVkZCQlJWVlZbm2PxGuKJuUrG3a8FErEJSKEK4zZsz44YcfVGRmZm7evLmgvyQQriibBg40&#10;1665GkBwKUK4fvbZZ3v27FGRkpLSuHHjgv6SQLiiDPryS7Nli6sBBB3CFQg40dGeX0EHELwIVyCw&#10;pKebFi1cDSBIFS1cq1SpUrdu3bCwsGeffVaFNW3aNDuTnxCuKDtyc0379q4GELyKEK43b948/jhX&#10;r161M/kJ4YoyIj/f827w3buuCSB4FSFcSwvhijLi2285iQkIEYQrEBBu3zaDBrkaQLAjXIHSd/++&#10;qV/f1QBCQDHDNT8/Py8v7+DBg4Uv4u8nhCtCXpMmrgAQGoocrvHx8VWqVElISOjTp0+LFi1q1Khx&#10;/fp1N80/CFeEtv799bJyNYDQUORwnTRp0tmzZzVyfeaZZ3Jycq5duzZx4kQ3zT8IV4SwzZvNL7+4&#10;GkDIKHK4Dh8+PCkpSfnasmVLNTVsnTx5sp3kJ4QrQlVSklm0yNUAQkmRw/X8+fOVKlUqX7786dOn&#10;b9++rVpB66b5B+GKkJScbHr08Fw1AkDoKc4JTdnZ2TbtcnNzs7Ky8vPzbb+fEK4ISc2akaxAyCpy&#10;uCpKY2Jidj0UFRX1xRdfuGn+QbgixOhwdNgwc+GCawIIPUUO161bt1avXn3OnDnNmjXr3bt3tWrV&#10;7ty546b5B+GKELNzp9mwwdUAQlKRw3XAgAEJCQkqFLH6/9ixY5s2bSqY4i+EK0LJ9etm8GBXAwhV&#10;RQ7XiRMnxsTEqHjjjTfy8vJu3749fPhwO8lPCFeEjKQkz0etAEJekcP1+vXrb7311r1796ZNmzZy&#10;5Mhu3bp99913bpp/EK4IDbm5pnt3k5rqmgBCWJHDVZSs2dnZGrauXLly3bp1nC0M/E95eWb8eHPs&#10;mGsCCG1FC1flaGxsrIqMjAxlnnz77bd20mMdOXJk9uzZtt63b1+DBg0aNWoUGRmp+8nJyenTp0+r&#10;Vq0iIiLS0tI0w7lz5zS1SZMmGhMrue2thHBFCNi1y3z9tasBhLwihKvisEOHDsOHD1c0JiUlVa1a&#10;dfny5Y0bN7bnN/3Z0qVL69SpY8NVYRweHp6Zmak7adeunRJaQ95vvvlGd3X+/Pl+/fqpv2XLlomJ&#10;iYrVwYMHnz592t6JEK4IdorVyEhXAygLihCue/funTdvnh1TKlybNm2qQuNRjUQ9s/xRVlbWmjVr&#10;FJw2XGNiYrp162YnzZw5c//+/d27d79165btKV++vAavtWrVss0tW7Yotm0thCuCWsuW5vJlVwMo&#10;I4oQrjNmzLjw8Hvv3nCNi4v75JNPbOefXbx40YZrdHR0nz59bKcGrFu3bm3QoEH8w58CKVeuXHJy&#10;clhYmG0ePHjQ+2ayKFyPHTt28qFTp055FwMIZAkJpkoVk5HhmgBCmI0nsVG1evXqJw3Xzz//XBlp&#10;2/kFv+eqQkPS6dOn284/84br9evXveE6f/78H3/8sVOnToXDNTU11Ruu27dv//LLL20tCtfY2NjE&#10;QlJSUtw0IFB9+63p1s1zHhOAssDl00M7d+580nA9fvz4mDFjFKu2S1R/+umnf3N7b7gqOzVUtbft&#10;0qXLtWvXvvjii3379qmZlpbWokWL7Ozs+vXr63/16D41eFVh8bYwgk6PHmb/fs9lDgGUTUU7W7hD&#10;hw7t2rWLi4vLyMhISkrq1q2bktJOeixvuMrChQsVn23bth08eLBSNjMz880331Rav/TSS3fv3tUM&#10;yvl33nmnZ8+erVu35mxhBCkdHzZsaE6edE0AZVPRwlV27NhRvXr1SpUqKQj9feFDi3BFsIiNNTVq&#10;uBpAWVbkcC15hCsCX16e2bPH824wAAjhCjyt3FwzfbrZu9c1AYBwBZ7KvXumTRs+ZAXwB4QrUHyn&#10;TpkmTVwNAF6EK1BMy5aZKVNcDQCFEa5AcfTrZ37+2dUA8AjCFSialBRTu7Z5eHkxAHgMwhUogv37&#10;Tbt25sED1wSAxyJcgSc1bZrnc1YuFwzgfyJcgSfSurXZudPVAPD3CFfgf7h/37z9tqsB4EkQrsBf&#10;ys83586ZFi1cEwCeEOEKPJ6SdfVqs369awLAkyNcgcfIyDAdOpiffnJNACgSwhV41OnTpl49VwNA&#10;MRCuwB98/70ZNIjv2wB4KoQr8F+TJ/MhKwAfIFwBj/R0zzdZr151TQB4GoQrYKKjPb/Jev++awLA&#10;UyJcUdatXWvmzze5ua4JAE+PcEXZpc3qzTfNxYuuCQC+QriijDp82NSqxVnBAPyCcEWZk5npidVb&#10;t1wTAHyOcEXZcuCAqVHD1QDgJ4Qryoo7d8ynn3quvgQA/ka4okzYvt306eO5YjAAlADCFSEuNdVM&#10;mmS2bnVNACgBhCtC2S+/mJEjzY0brgkAJYNwRWjKzjY9epjISNcEgJJEuCIEnTtnunQx16+7JgCU&#10;MMIVoaZhQ8/PxgFAKSJcETri4swrr5iEBNcEgNJCuCJEjB9vdu82+fmuCQCliHBF0NNQ9a23+ME4&#10;AAGEcEUQy801y5ebWbNcEwACBOGKYHXzpunY0Zw44ZoAEDgIVwSfvDyzZInp29c1ASDQEK4IMrGx&#10;5sMPzc8/uyYABCDCFcFk6lQzfLirASBgEa4IDvfumUaNGLACCA6EK4LAV195fooVAIIF4YqAdueO&#10;adnSHDzomgAQFAhXBITYWLNtm5k82XTqZKpVM127miFDzOLFnt+My8py8wBAsCBcUaLS0z0XKZwz&#10;x3zwgalc2dSta2bMMKtXm4sXzbVrnmstZWS4OQEgeBGu8Is7d8zhw2bAAM9ZSP/v/5kGDUzv3p4f&#10;q0lMNCkpngR98MDNCQChh3BF8eXnm5wcs3OnmTnTVK9u/u//NRUqmP79zZYtJjPTzQMAZRDhimI6&#10;c4YzeAHg8QhXFEdioue6vgCAxyJcUWQPHpjwcM8v0gAAHotwRdFkZXku7ZuW5poAgD8jXFE03bqZ&#10;+HhXAwAei3BFEYwb5zmPCQDw90ouXDMzM+fPnz916tSkpCTbEx0dPXLkyO3bt9tmbm7uypUrJ0yY&#10;cOvWLdtjEa4BYt06s3mzqwEAf6OEwjUnJ6d9+/ZRUVGHDh2KiIhIT0+/dOlSp06dzp07N2bMmO+/&#10;/z4/P3/SpEkrVqw4duyYZkhOTna3JFwDQ1SUmT3b1QCAv1dC4apha6NGjbKzs1W3aNHi9u3bI0aM&#10;OFPwDqMGrG+//bZmqFGjRl5ennoiIyO3bNniuVkBwrXUXbniudIvAOAJlVC4amCqR1KIVq1ade3a&#10;tQrRpk2bxj88MaZcuXIpKSlhYWG2uX///jlz5thaCNfSlZVlWrfmizcAUAQlFK737t2rXbt2QkKC&#10;Cg1hr1692rhx48Lhmpyc7A3XAwcOzC70FqTCdeXKlasL2cxHfyVFRzXVq3v+BwD8DZdPD40ZM6Yk&#10;wjU6Orp37962/uabb7Zu3Tp06NBLly6pqUHt66+/npmZqUGtavWsW7duw4YNBfN6MHItLfprDBjg&#10;agDAkyu5kWuNGjVu376tEWrLli0Vq0ePHu3Xr19qaqqyc/ny5YpVNffv35+YmBgREaExrrsl4VpK&#10;lKxTpnh+ZhUAUFQlFK6SlJT04Ycftm7d+vLly7Zn9+7d9evXV3baZnZ29qhRo5o3b25HtF6Ea6nY&#10;scMsW+ZqAECRlFy4FhvhWvJ+/dVMm+ZqAEBREa541I0bplMnVwMAioFwxR+kp5uICL54AwBPhXDF&#10;f6WleX5LLiPDNQEAxUO44r+6dTMPL/wMACg+whXOxIn84g0A+AbhCo958/jFGwDwGcIV5sgRvngD&#10;AL5EuJZ1V65wjUMA8DHCtUxLSzMPfy4BAOAzhGvZlZFh6tVzNQDAhwjXMio313Tu7GoAgG8RrmVR&#10;fr758ktz4YJrAgB8i3Ati5YuNdu2uRoA4HOEa5lz6JCZPNnVAAB/IFzLlpQUvngDAH5HuJYhStZ2&#10;7UxenmsCAPyEcC1DqlUzrEgAKAGEa1nRsqVn5AoAKAGEa5kwZIg5edLVAAB/I1xD32efmb17XQ0A&#10;KAGEa4j78UczfbqrAQAlg3ANZbGxZtAgVwMASgzhGrKUrF27uhoAUJII11CTn2/S0821a+aDD1wP&#10;AKCEEa5BKTvbJCeb6GizZ49Zs8bMn++5omGfPp5/7dt73gpetMjcv+9mBgCUMMI1cGVkmMuXPZcC&#10;XrvWc1LSlClm3DjTr58nO4cNM9OmmW++MYcPm7g4Nz8AIEAQrqXs3j1z9KjZscN8/rkZONAMHWpG&#10;jnT/z55tli0z339vTp3yjFMBAMGCcPWjxERz7pzZv9+sX28WLvQMPXv18lzdV/8PGWLGjDETJ5rV&#10;q83WrZ55Ll3yDFUBACGAcC2ypCQTH+/5sHPnTjNzpmeU2aaNadTING1qevY0vXubCRPMnDmeTz23&#10;bDG7d5sDB8yJE+bmTU/W8tkxAJQFhOujFIfjxpnu3U29eub1101YmGnRwnz0kWeU+cUX5rvvtMrM&#10;8ePm7Flz5YpJSPCcN/TggbstAABCuP7B9u2e1ExONqmpJivLdQIAUCSE6x+0b+/5nigAAE+DcP2v&#10;qVM9114AAOApEa5Obq7nc1YAAJ4e4eqMHm0uXnQ1AABPg3D1SE83I0a4GgCAp0S4ekyY4PnqKgAA&#10;PkG4er6oqnAFAMBXCFczdqznWhAAAPhKWQ/Xmzc912MCAMCHynq4atianu5qAAB8okyH6+3bnp+m&#10;AQDAt8p0uE6caLKzXQ0AgK+U3XC9fNlMn+5qAAB8qIyGa36+5xr9AAD4QxkN15gYM2uWqwEA8K2y&#10;GK4attas6WoAAHyuLIbr9etm82ZXAwDgc2UxXKtUcQUAAP5Q5sL1xg1z/LirAQDwhzIXrq+84goA&#10;APyk5MI1OztbMTlixIhr167ZnlOnTg0cOHDLli22mZOTY2e4efOm7bF8GK579njOEwYAwK9KKFzz&#10;8vIGDx68YcOGs2fPNmrUKCEh4cKFC127dr18+fKkSZO+++67/Pz88ePHr1279vTp0xEREUlJSe6W&#10;Pg3XmjU9pwoDAOBXJRSuStOOHTsqQVXHxsZmZmYOHz48Ojpazdzc3CpVqmRkZFSvXt3OsHLlys2F&#10;Tuf1Vbju3GkejpkBAPCjEgpXDVhbt26tMasitm3bttnZ2U2aNImPj7dTy5Url5KSEhYWZps///zz&#10;nDlzbC2+Ctf69Rm2AgBKQgmFqwapDRs21MBUpk6dum/fvsaNGxcO1+TkZG+4HjhwYPbs2bYWhetz&#10;f1RfOVlE06YxbAUA+IvLp4eeffbZkgjXmJiYli1b2nd9IyMjt27dOmzYsIsXL6qpzjfffDMzM7Nq&#10;1ap2hjVr1mzcuNFzswJPP3LNyzNdurgaAAB/K6GRq9KxVatWhw8fjo2NDQ8Pj4uL06P27t07KSnp&#10;888/X7VqlWJ14MCBu3fv1gwREREJCQnulr4I1xkzzPnzrgYAwN9KKFwlKytrzJgxnTp1unHjhu35&#10;8ccfmzVrtmLFCtvMzs6eMGHCBx98cPnyZdtjPWW4Zmebjz5yNQAAJaDkwrXYnjJcx43zXEwYAIAS&#10;E+LhmppqJk1yNQAAJSPEw/XTT82dO64GAKBkhHK4xseb0aNdDQBAiQnlcB050qSluRoAgBITsuF6&#10;6xaftgIASkfIhuvEiSYry9UAAJSk0AzX+HgzZIirAQAoYaEZrh07co1+AECpCcFwvXHDTJ/uagAA&#10;Sl6ohasGrG3auBoAgFIRauEaG2u++MLVAACUipAKVw1bq1Z1NQAApSWkwvXWLXP4sKsBACgtIRWu&#10;r7ziCgAASlHohOvRoyY62tUAAJSi0AnX1193BQAApStEwnX3bn4RHQAQKEIkXOvV45JMAIBAEQrh&#10;umOHuXTJ1QAAlLpQCNdu3Ri2AgACSNCH64wZDFsBAIEluMM1J8d89JGrAQAIEMEdrnPmmPPnXQ0A&#10;QIAI4nBVX+/ergYAIHAEcbhOnmzi4lwNAEDgCNZwvX/fjB3ragAAAkqwhuuMGebuXVcDABBQgjJc&#10;Y2LMJ5+4GgCAQBOU4Tp5ssnIcDUAAIEm+MI1Ls6MGOFqAAACUPCF66RJnmtHAAAQsIIsXGNjzWef&#10;2RIAgAAVTOGan2/atbN9AAAErmAK14QEM3Om7QMAIHAF32euAAAEOMIVAAAfI1wBAPAxwhUAAB8j&#10;XAEA8DHCFQAAHyNcAQDwMcIVAAAfI1wBAPAxwhUAAB8jXAEA8DHCFQAAHyNcAQDwMcIVAAAfI1wB&#10;APAxwtXvzp4966rgdOLECVcFIW05cXFxrhGEMjMz79275xpBKD4+Pjs72zWCUHR0tKuCUF5e3vHj&#10;x10jCGnLiYmJcY0gRLj6XYcOHVwVnJo0aeKqIJSQkDB//nzXCELaOQb1/nHu3LlpaWmuEYRq1arl&#10;qiCUm5tbu3Zt1whCKSkp8+bNc40gRLj6HeFaigjX0kW4liLCtXSVaLjm5+cPGjRozZo1qpWX4eHh&#10;ffr0eeedd7QS1XP48OGwsDBFUf/+/fPy8gpu4UG4li7CtRQRrqWLcC1FhGsR7Nq1q1WrVjZcly5d&#10;GhUVpbiNj4/v3LlzdnZ2REREenq6esaPH3/06FF7EyFcSxfhWooI19JFuJYiwvVJJSYmdu3addOm&#10;TTZcVXvPNHnhhRf0Cnz33XdtU6GrQLW1EK6li3AtRYRr6SJcSxHh+kTy8vI+/vhj5euWLVtsuDZo&#10;0EBjVju1XLlyycnJYWFhtnnw4MHZs2fbWhSu06dPnxW0atSo4argVK1aNVcFoYkTJzZt2tQ1glDf&#10;vn1HjhzpGkGocePGn332mWsEoWeffdZVwen11193VRCaMmVKmzZtXCMIKfJKIlx37ty5aNEipWlk&#10;ZOTixYuzsrK6desWGxtrp7744ouFR65bt279+uuvbQ0AQKh62nA9derU8gKDBg3SwfilS5dUaxSb&#10;n59/+/btrl275uTkREREpKamqmfUqFHHjh1ztwQAIET55oQm8b4t/ODBg/Dw8J49e1avXt2eLXzo&#10;0KGwsLD27dtrNF34bGEAAEKSz8IVAABYhCsAAD5WcuGak5PTt2/f27dv2+aiRYsaN278/vvvnz59&#10;Ws3ExMS2bds2adLk448/DsDv52zevLlBgwYNGzacOnVqbm6ueqZMmRIeHq7Oy5cvq3n16tWWLVvq&#10;GU2YMEHPtOBGAWTevHmNGjXS4u3Zs0dNLeGIESO0/M2aNbt165Z6Tp48qZWvJzhnzpzAfOv+0qVL&#10;3q9PHDhwwP45Vq5cmZ+fr6czaNCg5s2b6+kE4PdDtM2/9NJLbxX4/vvv1aP/tfD169ffvn27lj87&#10;O7tLly4tWrTo0KFDRkaGvVXg0BaiZdPmMXjwYPvaXL58uTanOnXqHDlyRE2t8/bt2zdt2rRPnz4P&#10;HjwouFGg0Mq3a15eeOGFLVu2qHPWrFna+LX858+ft/O0atUqIiJi5MiRgXbB5Pv373fu3Fkbdrt2&#10;7bSTVM/169fr1aunpdUuSBuPdkfTpk3TX0fPyO6LAkp8fLx2O9o3atuwe87ffvtNL15tP19++aV9&#10;8WpfpCeo7ScpKcneKkBER0ePGzfO1teuXdMT0UpWBGgPKVrt+ivoVaxJmkHPVFP1hxgzZozdhZZQ&#10;uKampvbs2fP111+34aqX64cffqh1nZmZ+cYbb2gVjx49+vjx4yq++OKLTZs22VsFiOTkZO24s7Ky&#10;tHgfffSRXpBXrlzp37+/JsXFxWmNa1X27t1bW7ZmGDVqVOELZQSC2NjYfv36aW1rx/Hyyy+r5/Dh&#10;w3plqjhz5kyvXr00qU2bNto4tPx6JXtP9g4c9lIkNlz1h9A6T09PV+cHH3ygLerbb79dtmyZFv7c&#10;uXM6gLM3CRzaof/888+uUfAlP+3K9SwUVNpL6qWxePHiXbt2afn37dv36aefuvkCg7YNRf7Nmze1&#10;eDNnzvzhhx+0ndiLw+gpVKpUSf3aln799VcVq1atWrFihbtlgNE+R1uLlvnGjRva5vWavXfvnrYo&#10;FTqgP3v2rJb/s88+0xN0NwgMOo755ptvVOzdu1d7cxU1a9bUkmuxdShw6tQp7TaHDRumhY+JidHf&#10;xQZY4NCQyZ7EqpeAjmnsNq+jMWVq9+7dFUs7d+7Uob+WX0fPPXr0sLcKBBpQaeynYFKttarX7J07&#10;d+xqL/iO+vFPPvlETXXqyEBF69attS9SofT95ZdfdKsSCldtGSdOnNC6s+G6ceNG7RDtJCW/js7q&#10;1q1rNwsdLOgA2U4KEBpMeH9DQ8dfCtfPP/9cK1dNbSLa6euAS4dmWq3q+emnnwL2+9HKVA2YVEyc&#10;OPHixYsqtK/Rkmt3qZGTXf7vvvvOjq4Cig4OdBxjw1XZ36lTJ9s/d+5cbVr6o+hw3vaUK1fOFoFj&#10;wIABGzZs0K7kxx9/VFNbztixY+0kDbi1T9EfxQ749EJ477337KQAoYMYHY9rJSuQ7FGj9oZLly61&#10;UzXa0I4yLCxMLwQ1r1692q1bNzspoGjbVvDo2Eu14l9Px3Zq/KRjHT1Bu/PRE9RLw3ODgKHjraFD&#10;h2r1Kln12lTPq6++6p2kHZHGfzoysz3vvvtuoL1zU61aNbtIGkdpO9FhgXaYdpL+EAowRZR37/rS&#10;Sy/ZotTp9fj1119rJ2lfqmpWrlzZTtq9e7dGgFrz9uUs+ovoD+Td8xw5csQOXUr0M1dvuM6fP3/b&#10;tm22Uy9a7dw1qLVNzaBBra0DjVarQkjrccSIEfaFqten9iY6Fq5Tp46dx/v3CDRLlizRrmTgwIE6&#10;SNSO3qaRnovGJRcuXGjXrp2dTbt+vVxtHSAOHjyog3cttg1XHdx89NFHdtK6des2bdqkl6vdruSZ&#10;Z56xReBQdh46dEgbSf/+/bXAe/bs8Q5PdSyvg86KFSvanbt2QNoZ2UkBQntD7fK0kjXI6Nix42+/&#10;/aZ94urVq+1UewEZ7z4xISFBB/i2DignT570XthcOz79OVRoi9IeSSNa7zrXc9Thjq0DhPaNWry+&#10;ffu+8cYb2oS0hVSpUsVOOn369IQJE8aNG6cDetujgYr9gkbg0M58//79KlauXFmjRg29Ttu0aWMn&#10;bd++XeNybVT2QF8CJ1wt7STtzlyr/T//+Y/t1Etg8uTJY8aMscNT0WrXjvSFF16wTR0u2/Fh6YSr&#10;9pXecG3SpElycrL3al7a0WuYYuuAoqN17dM11FOtfaINV+0TmzdvfufOHf1fMJfnyljTp0+3daDR&#10;3kTH73qJ6mjRhquOyLQ31P7FO+DYsWPH+vXrbR0ItFlrmbXtqrbhGhMT4w1XHULqsF0LH8jh6qWB&#10;nfYsOrD1huvIkSO1IWnjt+Gamppqn2PgULi+/fbb2nJUa2+iLX/Lli3ecG3btq1G295wunnzZmBe&#10;E3TYsGGHDx+29eLFi73h2qxZs7t379q3c+TUqVP2bcDA0alTJ+2sVegPoYNjvRC84XrgwIHZs2dr&#10;oOINVw0N9eewdYDIyMjQofxbb72lg0ht29rVe8N1zZo1GzZsUA55w9WbTwHCG67a7XvDdd++fXPm&#10;zNGa94brm2++WThcvW9NlU64am2OGjXKvmKfe+45HVFqd2mvSByYV3GaO3fupEmT7JGvaPWpR4U2&#10;He1ZtGfU8Ze2G/UsWrTInjQUOLRb0Q7F1hp560+wc+dO+0GOjosVrtnZ2S1atEhPT1eP/i72xRwg&#10;NDDSUEOHivLyyy/riaSlpdWtW9duPNpsLl++rE77UZkmed90ChwVKlSwhQ68NNTTodgHH3xgl79e&#10;vXrabHQU7D0tLtCOLHX4Vb16dXsek466dIip4Z19/0M9GmroReE9UVFjlJkzZ3puFki0eWsjt5u3&#10;REdHa4vS8muH+Nprr+nFq4MzRawm6UWxceNGO1uAUBTZ42D9CexBmNa5Xfmff/65YlX7eh3xqKkA&#10;0LGCnqznZgFDr1B7Htb58+eVSXZzssuvIx4NvrXO7UeE+gM1btzYc5uA4Q1XbSrvv/++fRXoaObH&#10;H3/cu3ev/fhPkzQi199Fhw56durRGH3z5s0qSidcJTw8vHfv3u+8844OXtRU3L7yyivDhw/XYbL3&#10;ZRAgNLbQEYA9PVXsJwR6WQ4dOrRSpUp2t65NXEeUAwYMeO+99+wqDhz6w2snrpWvbVejQPVoCStW&#10;rKjl17OwF8nUWOTdd9/VK0F/F+8xRKDxjuq0W1G+KqK0W9cLVaPb119/XS+DF198UdFl5wkcOkJ/&#10;4403RowYoSNc+/mT6pYtW2pVawir5dcGrwG3jt4Uw4F2wqRo29Z2rhGGjiPtyczt27dXIGmDWVFw&#10;+lJsbGz58uV1WKbZNPguuFEA0RFk06ZNXaOA9oY6yqlcuXJUVJSax44d0x9IT7BmzZraluw8AeLM&#10;mTNatzr8evXVVw8ePKgeHcFoaXV8U6dOHW08SlPtmtTU0Mq+ARtQNLzTZq9tQwM7m6nKHr2Qu3bt&#10;qkG5enRMoD3nyJEjdehsT7sNHN5wFR3HaIPp379/o0aNtEcV7YIGDRqkv4V9I+TUqVOKMO1U9ew0&#10;VT0lGq4AAJQFhCsAAD5GuAIA4GOEKwAAPka4AgDgY4QrUHx5eXmf/tGTf5fjhx9+KN7pkbGxsQsW&#10;LJg5c+bJkyftGZhP79y5cwcOHHCNh1JSUk6dOuUa/4tWxZo1a7xXCFq3bt0jXwvRDFu3bg3Yc9EB&#10;3yJcgeJTVDz77LORkZHKFavwZYT/3vHjx+13u4vk2LFjlStXXrZsmR40IiJizpw5bsLTUezZr24X&#10;1qxZM3vVlCeRm5vbtm1b+1Wo1NTU0aNH/zn4f/3111WrVrkGENIIV6D4FK4vvPDCnxNo7NixV69e&#10;7du3r71egXo0Z1RUVPfu3ffv369OjfDWrl0bHR2dnp7++eef79y5s2vXrtu3b7c3z8nJ+frrr3v0&#10;6PHLL78UjijVugfvxYaSkpIaNGige9Bs6pw+fXq/fv3u3btnpyYmJo4YMWLIkCHx8fG258GDB1On&#10;Tu3Vq5d3xKzFUArOnz9/y5Ytj4TrpUuX7IV29SiKcA2UNVzWAuzateujjz4aNmyYvWqKeo4ePapF&#10;1TDaG64//fSTvUK1DjW6deumBbMD1t9//71du3ZPHthA8CJcgeL7q3CtV6/e0KFDY2Jili9fbn+o&#10;R1GqQLp586aS5pVXXklJSVF0KWiVhRUqVNixY4dmbtq0qQamGgIqQTW/egYOHOj9iQtRkq1bt65h&#10;w4ZXrlxxXQU2bNjw2muv6bbnzp0rX768lkfJWqNGDYX32bNntTCxsbHZ2dnvvffegQMHtAx169a9&#10;ePGiZqtVq9ahQ4c0T/PmzR8JV3sxLxX2GhFKUDW//PLLCRMm3Lp1S6lZqVIlHQSoX7fVomrBqlat&#10;asP1k08+0cwnTpwYPHiwJu3bt69JkyYF92qU094LzQMhjHAFik/h+o8/WrZsmfqVZzdu3FCRkZHx&#10;9ttvK4SqV69uP4/U/4q9wuFapUoVO7Bbv369wljDyvDwcDtg1aAzIiJCN1dtac4jR44oFBXqNWvW&#10;tL9IqnCdPXu2vYkyUsNQDXyXLFlScAvPz5Z99dVXu3fv9l5z9PLly8rOM2fOeH8kY+XKlY+Ea7ly&#10;5ezMClelsq01irUXgRPFuWotnuJTTdX169dXuGppNYDW/xq/6nDBXtRJd1JwI88FhsaMGWNrIIQR&#10;rkDx/c3INSEhQUVmZqbCVTN4fylMqaPIKRyujRs3ttGlQaqCUGPBf/7zn889pAz78/1rft3PpUuX&#10;KlasGBcXp3D1/lCgxpSKyY8//viZZ56x96Bi7NixGnR6eyQsLEzhZ38iVH755ZdHwvXZZ5+1hXLR&#10;e9FXDYgVtHrKelLPP/+8AlVHBjY+tUi9evVSuGpkPHXqVNuzceNGPahy2nvN4cOHD9trcAKhjXAF&#10;iu8Jw1VB+M4779gQ0v8ad/5NuCoylb62R/8rwGwtubm55cuX121tU/0dOnQ4efKkwnXx4sV2ti++&#10;+CIqKmrBggWRkZF2Nj26bqj0HT9+vJ1Hi52dnX3q1KmePXvaeXQPj4SrAtgW3nDVrVRcuHBBte7n&#10;5Zdf1rI1bNjQjkp1h82aNVO4rlmzxl4FV4+rm6iQV155xV4z/Ndff1UG204ghBGuQPEpPDQsu3Ll&#10;yq2HNI5U8DwSripWrFgxYcIE5aJSsEKFCn8Trkqp5s2bb9myRZPmzJnjfS/XUr8GwfajU03VAz14&#10;8EDRqNC9ceNGfHy8wl6ppsXQmFI9d+/ejYiIOHTokI4AtCQKVN1t9+7dV61aZXuUzZpZ49FHwrVq&#10;1ar2KvaFw1Wpv2fPHt3DwoULNbzWQ584cULLoKejfj20FmDw4MGaQfNv27atb9++ycnJSlwlsX0W&#10;69atW7RokQogtBGuQPEpbxr8kYaSipw+ffrYk2kVYJ06dbJzKleUc7t27VJWqX/JkiW//fZbamrq&#10;gAEDbPD88MMP9t1d5eusWbM0KFQkewd/XlevXrW/cfTVV18pR9VjR64DBw7s2rWr93ddlO4ffvhh&#10;69atvd9V1YMOHTq0UaNG9qecRDMrC7t167Zp0ybvr7RaivmfCn4oVPejJbSdiYmJmlnP6Pr168OH&#10;D1dqasl1/+Hh4YrMkSNHKolnzJhhZxY9WT2chqp2qTSzxsr202ggtBGugN8pILt06aIoUm1/Mt3+&#10;KJWvKFyXLl3qGj7y+++/161b1zV8RMNorQfXAEIa4QqUhF9//bVevXqdO3fWeNSe4utD/ghXWb9+&#10;vf2E1Sc0bF24cKH96W8g5BGuAAD4lDH/H/eHft7dz5wNAAAAAElFTkSuQmCCUEsDBBQABgAIAAAA&#10;IQDpWyCI3wAAAAgBAAAPAAAAZHJzL2Rvd25yZXYueG1sTI9BS8NAFITvgv9heYI3u0lrTIh5KaWo&#10;pyLYCuJtm31NQrNvQ3abpP/e9aTHYYaZb4r1bDox0uBaywjxIgJBXFndco3weXh9yEA4r1irzjIh&#10;XMnBury9KVSu7cQfNO59LUIJu1whNN73uZSuasgot7A9cfBOdjDKBznUUg9qCuWmk8soepJGtRwW&#10;GtXTtqHqvL8YhLdJTZtV/DLuzqft9fuQvH/tYkK8v5s3zyA8zf4vDL/4AR3KwHS0F9ZOdAjhiEdY&#10;xmkKItjZY5aAOCIkqzQDWRby/4HyBwAA//8DAFBLAwQUAAYACAAAACEALmzwAMUAAAClAQAAGQAA&#10;AGRycy9fcmVscy9lMm9Eb2MueG1sLnJlbHO8kMGKwjAQhu8L+w5h7tu0PSyymPYigldxH2BIpmmw&#10;mYQkir69gWVBQfDmcWb4v/9j1uPFL+JMKbvACrqmBUGsg3FsFfwetl8rELkgG1wCk4IrZRiHz4/1&#10;nhYsNZRnF7OoFM4K5lLij5RZz+QxNyES18sUksdSx2RlRH1ES7Jv22+Z7hkwPDDFzihIO9ODOFxj&#10;bX7NDtPkNG2CPnni8qRCOl+7KxCTpaLAk3H4t+ybyBbkc4fuPQ7dv4N8eO5wAwAA//8DAFBLAQIt&#10;ABQABgAIAAAAIQCxgme2CgEAABMCAAATAAAAAAAAAAAAAAAAAAAAAABbQ29udGVudF9UeXBlc10u&#10;eG1sUEsBAi0AFAAGAAgAAAAhADj9If/WAAAAlAEAAAsAAAAAAAAAAAAAAAAAOwEAAF9yZWxzLy5y&#10;ZWxzUEsBAi0AFAAGAAgAAAAhAMGWnO92AgAAcgcAAA4AAAAAAAAAAAAAAAAAOgIAAGRycy9lMm9E&#10;b2MueG1sUEsBAi0ACgAAAAAAAAAhAJmfxlsomgAAKJoAABQAAAAAAAAAAAAAAAAA3AQAAGRycy9t&#10;ZWRpYS9pbWFnZTEucG5nUEsBAi0ACgAAAAAAAAAhAL+VDcLhQwAA4UMAABQAAAAAAAAAAAAAAAAA&#10;Np8AAGRycy9tZWRpYS9pbWFnZTIucG5nUEsBAi0AFAAGAAgAAAAhAOlbIIjfAAAACAEAAA8AAAAA&#10;AAAAAAAAAAAASeMAAGRycy9kb3ducmV2LnhtbFBLAQItABQABgAIAAAAIQAubPAAxQAAAKUBAAAZ&#10;AAAAAAAAAAAAAAAAAFXkAABkcnMvX3JlbHMvZTJvRG9jLnhtbC5yZWxzUEsFBgAAAAAHAAcAvgEA&#10;AFHl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26733;height:203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buCkygAAAOMAAAAPAAAAZHJzL2Rvd25yZXYueG1sRE9fS8Mw&#10;EH8X/A7hBN9c2rlusy4bMhRlDwO7wV5jc7bdkktpzq7u0xtB8PF+/2+xGpwVPXah8aQgHSUgkEpv&#10;GqoU7Hcvd3MQgTUZbT2hgm8MsFpeXy10bvyZ3rEvuBIxhEKuFdTMbS5lKGt0Oox8ixS5T985zfHs&#10;Kmk6fY7hzspxkkyl0w3Fhlq3uK6xPBVfTgHz4ZjtD5fT1ma236xfZ8+X4kOp25vh6REE48D/4j/3&#10;m4nzJ+k8vU8mDxn8/hQBkMsfAAAA//8DAFBLAQItABQABgAIAAAAIQDb4fbL7gAAAIUBAAATAAAA&#10;AAAAAAAAAAAAAAAAAABbQ29udGVudF9UeXBlc10ueG1sUEsBAi0AFAAGAAgAAAAhAFr0LFu/AAAA&#10;FQEAAAsAAAAAAAAAAAAAAAAAHwEAAF9yZWxzLy5yZWxzUEsBAi0AFAAGAAgAAAAhAG9u4KTKAAAA&#10;4wAAAA8AAAAAAAAAAAAAAAAABwIAAGRycy9kb3ducmV2LnhtbFBLBQYAAAAAAwADALcAAAD+AgAA&#10;AAA=&#10;">
                  <v:imagedata r:id="rId18" o:title=""/>
                </v:shape>
                <v:shape id="Picture 1" o:spid="_x0000_s1028" type="#_x0000_t75" style="position:absolute;left:27777;top:172;width:26104;height:193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UyRGyAAAAOMAAAAPAAAAZHJzL2Rvd25yZXYueG1sRE9fS8Mw&#10;EH8X9h3CDXxzaat1W102hiIM9jCs4vPZ3Jpic+ma2NZvbwTBx/v9v81usq0YqPeNYwXpIgFBXDnd&#10;cK3g7fX5ZgXCB2SNrWNS8E0edtvZ1QYL7UZ+oaEMtYgh7AtUYELoCil9ZciiX7iOOHJn11sM8exr&#10;qXscY7htZZYk99Jiw7HBYEePhqrP8ssqOB2z42U4nN+fKCvTgW6XowkfSl3Pp/0DiEBT+Bf/uQ86&#10;zk/z1Xp9t8xz+P0pAiC3PwAAAP//AwBQSwECLQAUAAYACAAAACEA2+H2y+4AAACFAQAAEwAAAAAA&#10;AAAAAAAAAAAAAAAAW0NvbnRlbnRfVHlwZXNdLnhtbFBLAQItABQABgAIAAAAIQBa9CxbvwAAABUB&#10;AAALAAAAAAAAAAAAAAAAAB8BAABfcmVscy8ucmVsc1BLAQItABQABgAIAAAAIQDEUyRGyAAAAOMA&#10;AAAPAAAAAAAAAAAAAAAAAAcCAABkcnMvZG93bnJldi54bWxQSwUGAAAAAAMAAwC3AAAA/AIAAAAA&#10;">
                  <v:imagedata r:id="rId19" o:title=""/>
                </v:shape>
                <w10:wrap type="topAndBottom"/>
              </v:group>
            </w:pict>
          </mc:Fallback>
        </mc:AlternateContent>
      </w:r>
      <w:r w:rsidR="00D55746" w:rsidRPr="007B48FA">
        <w:rPr>
          <w:rFonts w:asciiTheme="minorHAnsi" w:hAnsiTheme="minorHAnsi"/>
        </w:rPr>
        <w:t>The allowable range</w:t>
      </w:r>
      <w:r w:rsidR="009B02A1" w:rsidRPr="007B48FA">
        <w:rPr>
          <w:rFonts w:asciiTheme="minorHAnsi" w:hAnsiTheme="minorHAnsi"/>
        </w:rPr>
        <w:t xml:space="preserve"> </w:t>
      </w:r>
      <w:r w:rsidR="004236A6">
        <w:rPr>
          <w:rFonts w:asciiTheme="minorHAnsi" w:hAnsiTheme="minorHAnsi"/>
        </w:rPr>
        <w:t>decreases</w:t>
      </w:r>
      <w:r w:rsidR="00D55746" w:rsidRPr="007B48FA">
        <w:rPr>
          <w:rFonts w:asciiTheme="minorHAnsi" w:hAnsiTheme="minorHAnsi"/>
        </w:rPr>
        <w:t xml:space="preserve"> as the mean stress approaches a greater fraction of UTS, and the FSF falls to 1.08</w:t>
      </w:r>
      <w:r w:rsidR="005A75FD">
        <w:rPr>
          <w:rFonts w:asciiTheme="minorHAnsi" w:hAnsiTheme="minorHAnsi"/>
        </w:rPr>
        <w:t>.</w:t>
      </w:r>
      <w:r w:rsidR="00D55746" w:rsidRPr="007B48FA">
        <w:rPr>
          <w:rFonts w:asciiTheme="minorHAnsi" w:hAnsiTheme="minorHAnsi"/>
        </w:rPr>
        <w:t xml:space="preserve"> </w:t>
      </w:r>
      <w:r w:rsidR="004236A6">
        <w:rPr>
          <w:rFonts w:asciiTheme="minorHAnsi" w:hAnsiTheme="minorHAnsi"/>
        </w:rPr>
        <w:t xml:space="preserve">Being </w:t>
      </w:r>
      <w:r w:rsidR="00D55746" w:rsidRPr="007B48FA">
        <w:rPr>
          <w:rFonts w:asciiTheme="minorHAnsi" w:hAnsiTheme="minorHAnsi"/>
        </w:rPr>
        <w:t xml:space="preserve">close to </w:t>
      </w:r>
      <w:r w:rsidR="00870653" w:rsidRPr="007B48FA">
        <w:rPr>
          <w:rFonts w:asciiTheme="minorHAnsi" w:hAnsiTheme="minorHAnsi"/>
        </w:rPr>
        <w:t>one</w:t>
      </w:r>
      <w:r w:rsidR="004236A6">
        <w:rPr>
          <w:rFonts w:asciiTheme="minorHAnsi" w:hAnsiTheme="minorHAnsi"/>
        </w:rPr>
        <w:t>, this</w:t>
      </w:r>
      <w:r w:rsidR="00D55746" w:rsidRPr="007B48FA">
        <w:rPr>
          <w:rFonts w:asciiTheme="minorHAnsi" w:hAnsiTheme="minorHAnsi"/>
        </w:rPr>
        <w:t xml:space="preserve"> indicates the bolt is operating at the boundary of its limit, meaning small increases in dynamic loading, material variability, or surface condition could </w:t>
      </w:r>
      <w:r w:rsidR="002C5B3F" w:rsidRPr="007B48FA">
        <w:rPr>
          <w:rFonts w:asciiTheme="minorHAnsi" w:hAnsiTheme="minorHAnsi"/>
        </w:rPr>
        <w:t>lead to</w:t>
      </w:r>
      <w:r w:rsidR="00D55746" w:rsidRPr="007B48FA">
        <w:rPr>
          <w:rFonts w:asciiTheme="minorHAnsi" w:hAnsiTheme="minorHAnsi"/>
        </w:rPr>
        <w:t xml:space="preserve"> fatigue crack initiation</w:t>
      </w:r>
      <w:r w:rsidR="0063113E">
        <w:rPr>
          <w:rFonts w:asciiTheme="minorHAnsi" w:hAnsiTheme="minorHAnsi"/>
        </w:rPr>
        <w:t xml:space="preserve">. </w:t>
      </w:r>
      <w:r w:rsidR="007B48FA" w:rsidRPr="009734EC">
        <w:rPr>
          <w:rFonts w:asciiTheme="minorHAnsi" w:hAnsiTheme="minorHAnsi"/>
        </w:rPr>
        <w:t xml:space="preserve">(Juvinall and </w:t>
      </w:r>
      <w:proofErr w:type="spellStart"/>
      <w:r w:rsidR="007B48FA" w:rsidRPr="009734EC">
        <w:rPr>
          <w:rFonts w:asciiTheme="minorHAnsi" w:hAnsiTheme="minorHAnsi"/>
        </w:rPr>
        <w:t>Marshek</w:t>
      </w:r>
      <w:proofErr w:type="spellEnd"/>
      <w:r w:rsidR="007B48FA" w:rsidRPr="009734EC">
        <w:rPr>
          <w:rFonts w:asciiTheme="minorHAnsi" w:hAnsiTheme="minorHAnsi"/>
        </w:rPr>
        <w:t>, 2011)</w:t>
      </w:r>
      <w:r w:rsidR="00D55746" w:rsidRPr="007B48FA">
        <w:rPr>
          <w:rFonts w:asciiTheme="minorHAnsi" w:hAnsiTheme="minorHAnsi"/>
        </w:rPr>
        <w:t>. In production engine</w:t>
      </w:r>
      <w:r w:rsidR="004236A6">
        <w:rPr>
          <w:rFonts w:asciiTheme="minorHAnsi" w:hAnsiTheme="minorHAnsi"/>
        </w:rPr>
        <w:t>s</w:t>
      </w:r>
      <w:r w:rsidR="002C5B3F" w:rsidRPr="007B48FA">
        <w:rPr>
          <w:rFonts w:asciiTheme="minorHAnsi" w:hAnsiTheme="minorHAnsi"/>
        </w:rPr>
        <w:t xml:space="preserve">, </w:t>
      </w:r>
      <w:r w:rsidR="00D55746" w:rsidRPr="007B48FA">
        <w:rPr>
          <w:rFonts w:asciiTheme="minorHAnsi" w:hAnsiTheme="minorHAnsi"/>
        </w:rPr>
        <w:t>this represent</w:t>
      </w:r>
      <w:r w:rsidR="004236A6">
        <w:rPr>
          <w:rFonts w:asciiTheme="minorHAnsi" w:hAnsiTheme="minorHAnsi"/>
        </w:rPr>
        <w:t>s</w:t>
      </w:r>
      <w:r w:rsidR="00D55746" w:rsidRPr="007B48FA">
        <w:rPr>
          <w:rFonts w:asciiTheme="minorHAnsi" w:hAnsiTheme="minorHAnsi"/>
        </w:rPr>
        <w:t xml:space="preserve"> an unacceptable condition for sustained operation and confirms the standard bolt specification is not suitable for </w:t>
      </w:r>
      <w:proofErr w:type="gramStart"/>
      <w:r w:rsidR="00282567">
        <w:rPr>
          <w:rFonts w:asciiTheme="minorHAnsi" w:hAnsiTheme="minorHAnsi"/>
        </w:rPr>
        <w:t>similar</w:t>
      </w:r>
      <w:r w:rsidR="0002559D" w:rsidRPr="0002559D">
        <w:rPr>
          <w:noProof/>
        </w:rPr>
        <w:t xml:space="preserve"> </w:t>
      </w:r>
      <w:r w:rsidR="00282567">
        <w:rPr>
          <w:rFonts w:asciiTheme="minorHAnsi" w:hAnsiTheme="minorHAnsi"/>
        </w:rPr>
        <w:t xml:space="preserve"> applications</w:t>
      </w:r>
      <w:proofErr w:type="gramEnd"/>
      <w:r w:rsidR="00282567">
        <w:rPr>
          <w:rFonts w:asciiTheme="minorHAnsi" w:hAnsiTheme="minorHAnsi"/>
        </w:rPr>
        <w:t>.</w:t>
      </w:r>
    </w:p>
    <w:p w14:paraId="616E0DE1" w14:textId="1488EB12" w:rsidR="003948E5" w:rsidRPr="003948E5" w:rsidRDefault="003948E5" w:rsidP="003948E5">
      <w:r w:rsidRPr="007B48FA">
        <w:t>In figure 10,</w:t>
      </w:r>
      <w:r w:rsidRPr="003948E5">
        <w:t xml:space="preserve"> </w:t>
      </w:r>
      <w:r w:rsidRPr="007B48FA">
        <w:t>t</w:t>
      </w:r>
      <w:r w:rsidRPr="003948E5">
        <w:t>he FSF improves marginally compared to the inertia</w:t>
      </w:r>
      <w:r w:rsidRPr="007B48FA">
        <w:t xml:space="preserve"> </w:t>
      </w:r>
      <w:r w:rsidRPr="003948E5">
        <w:t>only case, consistent with the behaviour observed at 6000 RPM</w:t>
      </w:r>
      <w:r w:rsidR="00282567">
        <w:t xml:space="preserve">. </w:t>
      </w:r>
      <w:r w:rsidRPr="003948E5">
        <w:t xml:space="preserve">The difference between the cases remains negligible, reinforcing that gas forces </w:t>
      </w:r>
      <w:r w:rsidR="00BB7E2B">
        <w:t xml:space="preserve">have little </w:t>
      </w:r>
      <w:r w:rsidR="00985A47">
        <w:t>significance</w:t>
      </w:r>
      <w:r w:rsidRPr="003948E5">
        <w:t xml:space="preserve"> in fatigue loading and inertia is dominant at elevated speeds.</w:t>
      </w:r>
    </w:p>
    <w:p w14:paraId="2D1A178A" w14:textId="65835BBA" w:rsidR="00076A1C" w:rsidRDefault="00076A1C" w:rsidP="00076A1C">
      <w:pPr>
        <w:pStyle w:val="Heading2"/>
        <w:numPr>
          <w:ilvl w:val="1"/>
          <w:numId w:val="2"/>
        </w:numPr>
      </w:pPr>
      <w:bookmarkStart w:id="11" w:name="_Toc225018331"/>
      <w:r>
        <w:t>Geometry Change</w:t>
      </w:r>
      <w:bookmarkEnd w:id="11"/>
    </w:p>
    <w:p w14:paraId="7AFEB821" w14:textId="1C6CF1EC" w:rsidR="00F05C57" w:rsidRDefault="00A83042" w:rsidP="000F6E31">
      <w:r>
        <w:rPr>
          <w:noProof/>
        </w:rPr>
        <w:t>For increased</w:t>
      </w:r>
      <w:r w:rsidR="00A10C6A">
        <w:t xml:space="preserve"> FSF at higher RPMs</w:t>
      </w:r>
      <w:r w:rsidR="009329C2">
        <w:t xml:space="preserve"> the</w:t>
      </w:r>
      <w:r w:rsidR="000F6E31">
        <w:t xml:space="preserve"> wasted shank was </w:t>
      </w:r>
      <w:r w:rsidR="009329C2">
        <w:t>modified</w:t>
      </w:r>
      <w:r w:rsidR="000F6E31">
        <w:t>, reducing the CSA to decrease stiffness</w:t>
      </w:r>
      <w:r w:rsidR="00C30988">
        <w:t xml:space="preserve">, </w:t>
      </w:r>
      <w:r w:rsidR="000F6E31">
        <w:t xml:space="preserve">therefore the proportion of dynamic load transmitted to the bolt through the stiffness ratio (Juvinall and </w:t>
      </w:r>
      <w:proofErr w:type="spellStart"/>
      <w:r w:rsidR="000F6E31">
        <w:t>Marshek</w:t>
      </w:r>
      <w:proofErr w:type="spellEnd"/>
      <w:r w:rsidR="000F6E31">
        <w:t xml:space="preserve">, 2011). The bolt was divided into three sections under the </w:t>
      </w:r>
      <w:r w:rsidR="00FC1E2A">
        <w:t>head, wasted</w:t>
      </w:r>
      <w:r w:rsidR="000F6E31">
        <w:t xml:space="preserve"> shank, and the thread with combined stiffness calculated as three springs in series.</w:t>
      </w:r>
      <w:r w:rsidR="00EB2E9B">
        <w:t xml:space="preserve"> The target FSF is determined by the value generated for the bolt at 6000rpm, 2.56. </w:t>
      </w:r>
    </w:p>
    <w:p w14:paraId="6511F359" w14:textId="620CF935" w:rsidR="00F47554" w:rsidRDefault="00F44222" w:rsidP="000F6E31">
      <w:r>
        <w:rPr>
          <w:noProof/>
        </w:rPr>
        <w:lastRenderedPageBreak/>
        <mc:AlternateContent>
          <mc:Choice Requires="wps">
            <w:drawing>
              <wp:anchor distT="0" distB="0" distL="114300" distR="114300" simplePos="0" relativeHeight="251703311" behindDoc="0" locked="0" layoutInCell="1" allowOverlap="1" wp14:anchorId="526F108B" wp14:editId="417C5882">
                <wp:simplePos x="0" y="0"/>
                <wp:positionH relativeFrom="column">
                  <wp:posOffset>2903220</wp:posOffset>
                </wp:positionH>
                <wp:positionV relativeFrom="paragraph">
                  <wp:posOffset>2117090</wp:posOffset>
                </wp:positionV>
                <wp:extent cx="2828290" cy="635"/>
                <wp:effectExtent l="0" t="0" r="0" b="0"/>
                <wp:wrapTopAndBottom/>
                <wp:docPr id="1595598054" name="Text Box 1"/>
                <wp:cNvGraphicFramePr/>
                <a:graphic xmlns:a="http://schemas.openxmlformats.org/drawingml/2006/main">
                  <a:graphicData uri="http://schemas.microsoft.com/office/word/2010/wordprocessingShape">
                    <wps:wsp>
                      <wps:cNvSpPr txBox="1"/>
                      <wps:spPr>
                        <a:xfrm>
                          <a:off x="0" y="0"/>
                          <a:ext cx="2828290" cy="635"/>
                        </a:xfrm>
                        <a:prstGeom prst="rect">
                          <a:avLst/>
                        </a:prstGeom>
                        <a:solidFill>
                          <a:prstClr val="white"/>
                        </a:solidFill>
                        <a:ln>
                          <a:noFill/>
                        </a:ln>
                      </wps:spPr>
                      <wps:txbx>
                        <w:txbxContent>
                          <w:p w14:paraId="28C14CBE" w14:textId="66499E89" w:rsidR="00F44222" w:rsidRDefault="00F44222" w:rsidP="00F44222">
                            <w:pPr>
                              <w:pStyle w:val="Caption"/>
                              <w:rPr>
                                <w:noProof/>
                              </w:rPr>
                            </w:pPr>
                            <w:r>
                              <w:t>Figure 13 - FSF vs Wastage Shank Diameter at 9000rpm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26F108B" id="_x0000_t202" coordsize="21600,21600" o:spt="202" path="m,l,21600r21600,l21600,xe">
                <v:stroke joinstyle="miter"/>
                <v:path gradientshapeok="t" o:connecttype="rect"/>
              </v:shapetype>
              <v:shape id="_x0000_s1037" type="#_x0000_t202" style="position:absolute;margin-left:228.6pt;margin-top:166.7pt;width:222.7pt;height:.05pt;z-index:25170331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8RifGAIAAEAEAAAOAAAAZHJzL2Uyb0RvYy54bWysU1Fr2zAQfh/sPwi9L04yVjoTp2QpGYPQ&#10;FtLRZ0WWY4Gs005K7OzX7yTbSdftaQyDfNKd7vR9393irmsMOyn0GmzBZ5MpZ8pKKLU9FPz78+bD&#10;LWc+CFsKA1YV/Kw8v1u+f7doXa7mUIMpFTJKYn3euoLXIbg8y7ysVSP8BJyy5KwAGxFoi4esRNFS&#10;9sZk8+n0JmsBS4cglfd0et87+TLlryolw2NVeRWYKTi9LaQV07qPa7ZciPyAwtVaDs8Q//CKRmhL&#10;RS+p7kUQ7Ij6j1SNlggeqjCR0GRQVVqqhIHQzKZv0Oxq4VTCQuR4d6HJ/7+08uG0c0/IQvcFOhIw&#10;EtI6n3s6jHi6Cpv4p5cy8hOF5wttqgtM0uH8lr7P5JLku/n4KebIrlcd+vBVQcOiUXAkTRJV4rT1&#10;oQ8dQ2IlD0aXG21M3ETH2iA7CdKvrXVQQ/LfooyNsRbirT5hPMmuOKIVun3HdEkYLyD3UJ4JO0Lf&#10;Ft7JjaaCW+HDk0DqA8JEvR0eaakMtAWHweKsBvz5t/MYT/KQl7OW+qrg/sdRoOLMfLMkXGzC0cDR&#10;2I+GPTZrIKgzmhonk0kXMJjRrBCaF2r5VaxCLmEl1Sp4GM116LubRkaq1SoFUas5EbZ252RMPRL7&#10;3L0IdIMsgdR8gLHjRP5GnT426eNWx0BUJ+kisT2LA9/Upkn8YaTiHLzep6jr4C9/AQAA//8DAFBL&#10;AwQUAAYACAAAACEAnDQVo+EAAAALAQAADwAAAGRycy9kb3ducmV2LnhtbEyPsU7DMBCGdyTewTok&#10;FkQdkjRAiFNVFQywVIQubG58jQPxObKdNrw9hgXGu/v03/dXq9kM7IjO95YE3CwSYEitVT11AnZv&#10;T9d3wHyQpORgCQV8oYdVfX5WyVLZE73isQkdiyHkSylAhzCWnPtWo5F+YUekeDtYZ2SIo+u4cvIU&#10;w83A0yQpuJE9xQ9ajrjR2H42kxGwzd+3+mo6PL6s88w976ZN8dE1QlxezOsHYAHn8AfDj35Uhzo6&#10;7e1EyrNBQL68TSMqIMuyHFgk7pO0ALb/3SyB1xX/36H+BgAA//8DAFBLAQItABQABgAIAAAAIQC2&#10;gziS/gAAAOEBAAATAAAAAAAAAAAAAAAAAAAAAABbQ29udGVudF9UeXBlc10ueG1sUEsBAi0AFAAG&#10;AAgAAAAhADj9If/WAAAAlAEAAAsAAAAAAAAAAAAAAAAALwEAAF9yZWxzLy5yZWxzUEsBAi0AFAAG&#10;AAgAAAAhAFvxGJ8YAgAAQAQAAA4AAAAAAAAAAAAAAAAALgIAAGRycy9lMm9Eb2MueG1sUEsBAi0A&#10;FAAGAAgAAAAhAJw0FaPhAAAACwEAAA8AAAAAAAAAAAAAAAAAcgQAAGRycy9kb3ducmV2LnhtbFBL&#10;BQYAAAAABAAEAPMAAACABQAAAAA=&#10;" stroked="f">
                <v:textbox style="mso-fit-shape-to-text:t" inset="0,0,0,0">
                  <w:txbxContent>
                    <w:p w14:paraId="28C14CBE" w14:textId="66499E89" w:rsidR="00F44222" w:rsidRDefault="00F44222" w:rsidP="00F44222">
                      <w:pPr>
                        <w:pStyle w:val="Caption"/>
                        <w:rPr>
                          <w:noProof/>
                        </w:rPr>
                      </w:pPr>
                      <w:r>
                        <w:t>Figure 13 - FSF vs Wastage Shank Diameter at 9000rpm</w:t>
                      </w:r>
                    </w:p>
                  </w:txbxContent>
                </v:textbox>
                <w10:wrap type="topAndBottom"/>
              </v:shape>
            </w:pict>
          </mc:Fallback>
        </mc:AlternateContent>
      </w:r>
      <w:r w:rsidR="003B1905">
        <w:rPr>
          <w:noProof/>
        </w:rPr>
        <w:drawing>
          <wp:anchor distT="0" distB="0" distL="114300" distR="114300" simplePos="0" relativeHeight="251657226" behindDoc="0" locked="0" layoutInCell="1" allowOverlap="1" wp14:anchorId="2B82533C" wp14:editId="76F3AE59">
            <wp:simplePos x="0" y="0"/>
            <wp:positionH relativeFrom="margin">
              <wp:align>right</wp:align>
            </wp:positionH>
            <wp:positionV relativeFrom="paragraph">
              <wp:posOffset>0</wp:posOffset>
            </wp:positionV>
            <wp:extent cx="2828290" cy="2059940"/>
            <wp:effectExtent l="0" t="0" r="0" b="0"/>
            <wp:wrapTopAndBottom/>
            <wp:docPr id="19333845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384542"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828290" cy="205994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01263" behindDoc="0" locked="0" layoutInCell="1" allowOverlap="1" wp14:anchorId="59CDCBEC" wp14:editId="5283F647">
                <wp:simplePos x="0" y="0"/>
                <wp:positionH relativeFrom="column">
                  <wp:posOffset>0</wp:posOffset>
                </wp:positionH>
                <wp:positionV relativeFrom="paragraph">
                  <wp:posOffset>2101850</wp:posOffset>
                </wp:positionV>
                <wp:extent cx="2736215" cy="635"/>
                <wp:effectExtent l="0" t="0" r="0" b="0"/>
                <wp:wrapTopAndBottom/>
                <wp:docPr id="764264679" name="Text Box 1"/>
                <wp:cNvGraphicFramePr/>
                <a:graphic xmlns:a="http://schemas.openxmlformats.org/drawingml/2006/main">
                  <a:graphicData uri="http://schemas.microsoft.com/office/word/2010/wordprocessingShape">
                    <wps:wsp>
                      <wps:cNvSpPr txBox="1"/>
                      <wps:spPr>
                        <a:xfrm>
                          <a:off x="0" y="0"/>
                          <a:ext cx="2736215" cy="635"/>
                        </a:xfrm>
                        <a:prstGeom prst="rect">
                          <a:avLst/>
                        </a:prstGeom>
                        <a:solidFill>
                          <a:prstClr val="white"/>
                        </a:solidFill>
                        <a:ln>
                          <a:noFill/>
                        </a:ln>
                      </wps:spPr>
                      <wps:txbx>
                        <w:txbxContent>
                          <w:p w14:paraId="1CCFC3FF" w14:textId="727C3679" w:rsidR="00F44222" w:rsidRDefault="00F44222" w:rsidP="00F44222">
                            <w:pPr>
                              <w:pStyle w:val="Caption"/>
                              <w:rPr>
                                <w:noProof/>
                              </w:rPr>
                            </w:pPr>
                            <w:r>
                              <w:t>Figure 12 - Goodman Diagram for Connecting Rod Bolts at 9000rpm with optimised wastage shank diameter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CDCBEC" id="_x0000_s1038" type="#_x0000_t202" style="position:absolute;margin-left:0;margin-top:165.5pt;width:215.45pt;height:.05pt;z-index:25170126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9AGGgIAAEAEAAAOAAAAZHJzL2Uyb0RvYy54bWysU8Fu2zAMvQ/YPwi6L05SNBuMOEWWIsOA&#10;oC2QDj0rshwLkEWNUmJ3Xz9KtpOt22nYRaZJitR7j1zedY1hZ4Vegy34bDLlTFkJpbbHgn973n74&#10;xJkPwpbCgFUFf1We363ev1u2LldzqMGUChkVsT5vXcHrEFyeZV7WqhF+Ak5ZClaAjQj0i8esRNFS&#10;9cZk8+l0kbWApUOQynvy3vdBvkr1q0rJ8FhVXgVmCk5vC+nEdB7ima2WIj+icLWWwzPEP7yiEdpS&#10;00upexEEO6H+o1SjJYKHKkwkNBlUlZYqYSA0s+kbNPtaOJWwEDneXWjy/6+sfDjv3ROy0H2GjgSM&#10;hLTO556cEU9XYRO/9FJGcaLw9UKb6gKT5Jx/vFnMZ7ecSYotbm5jjex61aEPXxQ0LBoFR9IkUSXO&#10;Ox/61DEldvJgdLnVxsSfGNgYZGdB+rW1Dmoo/luWsTHXQrzVF4ye7IojWqE7dEyXhPEC8gDlK2FH&#10;6MfCO7nV1HAnfHgSSHNAcGm2wyMdlYG24DBYnNWAP/7mj/kkD0U5a2muCu6/nwQqzsxXS8LFIRwN&#10;HI3DaNhTswGCOqOtcTKZdAGDGc0KoXmhkV/HLhQSVlKvgofR3IR+umllpFqvUxKNmhNhZ/dOxtIj&#10;sc/di0A3yBJIzQcYJ07kb9Tpc5M+bn0KRHWSLhLbszjwTWOaxB9WKu7Br/8p67r4q58AAAD//wMA&#10;UEsDBBQABgAIAAAAIQA2QQ8J3wAAAAgBAAAPAAAAZHJzL2Rvd25yZXYueG1sTI8xT8MwEIV3JP6D&#10;dUgsiDohUQUhTlVVMMBSNXRhc+NrHIjPUey04d9zsMB2d+/p3ffK1ex6ccIxdJ4UpIsEBFLjTUet&#10;gv3b8+09iBA1Gd17QgVfGGBVXV6UujD+TDs81bEVHEKh0ApsjEMhZWgsOh0WfkBi7ehHpyOvYyvN&#10;qM8c7np5lyRL6XRH/MHqATcWm896cgq2+fvW3kzHp9d1no0v+2mz/Ghrpa6v5vUjiIhz/DPDDz6j&#10;Q8VMBz+RCaJXwEWigixLeWA5z5IHEIffSwqyKuX/AtU3AAAA//8DAFBLAQItABQABgAIAAAAIQC2&#10;gziS/gAAAOEBAAATAAAAAAAAAAAAAAAAAAAAAABbQ29udGVudF9UeXBlc10ueG1sUEsBAi0AFAAG&#10;AAgAAAAhADj9If/WAAAAlAEAAAsAAAAAAAAAAAAAAAAALwEAAF9yZWxzLy5yZWxzUEsBAi0AFAAG&#10;AAgAAAAhAP/T0AYaAgAAQAQAAA4AAAAAAAAAAAAAAAAALgIAAGRycy9lMm9Eb2MueG1sUEsBAi0A&#10;FAAGAAgAAAAhADZBDwnfAAAACAEAAA8AAAAAAAAAAAAAAAAAdAQAAGRycy9kb3ducmV2LnhtbFBL&#10;BQYAAAAABAAEAPMAAACABQAAAAA=&#10;" stroked="f">
                <v:textbox style="mso-fit-shape-to-text:t" inset="0,0,0,0">
                  <w:txbxContent>
                    <w:p w14:paraId="1CCFC3FF" w14:textId="727C3679" w:rsidR="00F44222" w:rsidRDefault="00F44222" w:rsidP="00F44222">
                      <w:pPr>
                        <w:pStyle w:val="Caption"/>
                        <w:rPr>
                          <w:noProof/>
                        </w:rPr>
                      </w:pPr>
                      <w:r>
                        <w:t>Figure 12 - Goodman Diagram for Connecting Rod Bolts at 9000rpm with optimised wastage shank diameter</w:t>
                      </w:r>
                    </w:p>
                  </w:txbxContent>
                </v:textbox>
                <w10:wrap type="topAndBottom"/>
              </v:shape>
            </w:pict>
          </mc:Fallback>
        </mc:AlternateContent>
      </w:r>
      <w:r w:rsidR="003B1905" w:rsidRPr="00F47554">
        <w:rPr>
          <w:noProof/>
        </w:rPr>
        <w:drawing>
          <wp:anchor distT="0" distB="0" distL="114300" distR="114300" simplePos="0" relativeHeight="251657227" behindDoc="0" locked="0" layoutInCell="1" allowOverlap="1" wp14:anchorId="38A1B3DF" wp14:editId="7D74802B">
            <wp:simplePos x="0" y="0"/>
            <wp:positionH relativeFrom="margin">
              <wp:align>left</wp:align>
            </wp:positionH>
            <wp:positionV relativeFrom="paragraph">
              <wp:posOffset>659</wp:posOffset>
            </wp:positionV>
            <wp:extent cx="2736215" cy="2044065"/>
            <wp:effectExtent l="0" t="0" r="6985" b="0"/>
            <wp:wrapTopAndBottom/>
            <wp:docPr id="1063564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56421"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743365" cy="2049349"/>
                    </a:xfrm>
                    <a:prstGeom prst="rect">
                      <a:avLst/>
                    </a:prstGeom>
                  </pic:spPr>
                </pic:pic>
              </a:graphicData>
            </a:graphic>
            <wp14:sizeRelH relativeFrom="margin">
              <wp14:pctWidth>0</wp14:pctWidth>
            </wp14:sizeRelH>
            <wp14:sizeRelV relativeFrom="margin">
              <wp14:pctHeight>0</wp14:pctHeight>
            </wp14:sizeRelV>
          </wp:anchor>
        </w:drawing>
      </w:r>
      <w:r w:rsidR="000F6E31">
        <w:t xml:space="preserve">The trend </w:t>
      </w:r>
      <w:r w:rsidR="00407E2B">
        <w:t>in figure 1</w:t>
      </w:r>
      <w:r w:rsidR="003837F0">
        <w:t>3</w:t>
      </w:r>
      <w:r w:rsidR="00407E2B">
        <w:t xml:space="preserve"> </w:t>
      </w:r>
      <w:r w:rsidR="000F6E31">
        <w:t>shows a</w:t>
      </w:r>
      <w:r w:rsidR="009329C2">
        <w:t xml:space="preserve">n increase in FSF with a decreasing </w:t>
      </w:r>
      <w:r w:rsidR="00ED0E82">
        <w:t>diameter</w:t>
      </w:r>
      <w:r w:rsidR="000F6E31">
        <w:t xml:space="preserve">, driven by reducing bolt stiffness lowering the dynamic load fraction seen by the bolt. 5.4mm gives an FSF of 1.55, below the target and unsuitable for extended high RPM use, though it represents the practical minimum diameter as the preload force acting through any smaller CSA would exceed the material yield strength, causing plastic </w:t>
      </w:r>
      <w:r w:rsidR="006357D5">
        <w:t>d</w:t>
      </w:r>
      <w:r w:rsidR="000F6E31">
        <w:t xml:space="preserve">eformation during tightening before </w:t>
      </w:r>
      <w:r w:rsidR="00ED0F7C">
        <w:t>achieving</w:t>
      </w:r>
      <w:r w:rsidR="00BD7ED9">
        <w:t xml:space="preserve"> </w:t>
      </w:r>
      <w:r w:rsidR="000F6E31">
        <w:t>the intende</w:t>
      </w:r>
      <w:r w:rsidR="00ED0F7C">
        <w:t>d preload</w:t>
      </w:r>
      <w:r w:rsidR="000F6E31">
        <w:t>.</w:t>
      </w:r>
      <w:r w:rsidR="00ED0E82">
        <w:t xml:space="preserve"> </w:t>
      </w:r>
      <w:r w:rsidR="000F6E31">
        <w:t xml:space="preserve">At 4.2mm the FSF improves to 2.10, short of the target, and carries the same limitation. Whilst neither diameter is directly viable, they </w:t>
      </w:r>
      <w:r w:rsidR="00371EC7">
        <w:t>show</w:t>
      </w:r>
      <w:r w:rsidR="000F6E31">
        <w:t xml:space="preserve"> the potential of the wasted shank approach if paired with a higher strength material where the yield constraint is relaxed. Using the ARP 8740 material with yield strength of 1240 MPa would shift the practical minimum diameter downward, potentially allowing </w:t>
      </w:r>
      <w:r w:rsidR="00F05CFD">
        <w:t>diameter</w:t>
      </w:r>
      <w:r w:rsidR="00EB2E9B">
        <w:t xml:space="preserve"> </w:t>
      </w:r>
      <w:r w:rsidR="000F6E31">
        <w:t xml:space="preserve">values in the </w:t>
      </w:r>
      <w:r w:rsidR="00EE37C5">
        <w:t xml:space="preserve">range of </w:t>
      </w:r>
      <w:r w:rsidR="000F6E31">
        <w:t>4.2 to 4.8mm</w:t>
      </w:r>
      <w:r w:rsidR="00EE37C5">
        <w:t>,</w:t>
      </w:r>
      <w:r w:rsidR="000F6E31">
        <w:t xml:space="preserve"> to become viable and bringing the FSF closer to the target.</w:t>
      </w:r>
    </w:p>
    <w:p w14:paraId="17C634C9" w14:textId="76A83BD3" w:rsidR="007A0529" w:rsidRPr="007A0529" w:rsidRDefault="000F6E31" w:rsidP="000F6E31">
      <w:r>
        <w:t>The optimal practically viable solution</w:t>
      </w:r>
      <w:r w:rsidR="00EE37C5">
        <w:t>,</w:t>
      </w:r>
      <w:r>
        <w:t xml:space="preserve"> with the standard material</w:t>
      </w:r>
      <w:r w:rsidR="00EE37C5">
        <w:t xml:space="preserve">, </w:t>
      </w:r>
      <w:r>
        <w:t>combines 5.4mm with rolled threads, which introduce compressive residual stresses at the thread root, reducing the effective stress range and improving FSF without further geometric modification (Bell, 1998). Figure 12 represents the most achievable improvement within the existing material and assembly constraints</w:t>
      </w:r>
      <w:r w:rsidR="00681F34">
        <w:t>,</w:t>
      </w:r>
      <w:r w:rsidR="00F76EA7">
        <w:t xml:space="preserve"> </w:t>
      </w:r>
      <w:r w:rsidR="00494F85">
        <w:t>show</w:t>
      </w:r>
      <w:r w:rsidR="003D448F">
        <w:t>ing</w:t>
      </w:r>
      <w:r>
        <w:t xml:space="preserve"> that recovering the original FSF require</w:t>
      </w:r>
      <w:r w:rsidR="003D448F">
        <w:t>s</w:t>
      </w:r>
      <w:r>
        <w:t xml:space="preserve"> a material upgrade or </w:t>
      </w:r>
      <w:r w:rsidR="00494F85">
        <w:t xml:space="preserve">further geometrical alterations. </w:t>
      </w:r>
    </w:p>
    <w:p w14:paraId="17D24870" w14:textId="758B7692" w:rsidR="00726483" w:rsidRDefault="00172F25" w:rsidP="00076A1C">
      <w:pPr>
        <w:pStyle w:val="Heading2"/>
        <w:numPr>
          <w:ilvl w:val="1"/>
          <w:numId w:val="2"/>
        </w:numPr>
      </w:pPr>
      <w:bookmarkStart w:id="12" w:name="_Toc225018332"/>
      <w:r>
        <w:t>Material Change</w:t>
      </w:r>
      <w:bookmarkEnd w:id="12"/>
    </w:p>
    <w:p w14:paraId="613ECA6D" w14:textId="110807F2" w:rsidR="00172F25" w:rsidRPr="00172F25" w:rsidRDefault="00172F25" w:rsidP="00172F25">
      <w:pPr>
        <w:pStyle w:val="font-claude-response-body"/>
        <w:rPr>
          <w:rFonts w:asciiTheme="minorHAnsi" w:hAnsiTheme="minorHAnsi"/>
        </w:rPr>
      </w:pPr>
      <w:r w:rsidRPr="00172F25">
        <w:rPr>
          <w:rFonts w:asciiTheme="minorHAnsi" w:hAnsiTheme="minorHAnsi"/>
        </w:rPr>
        <w:t>ARP</w:t>
      </w:r>
      <w:r w:rsidR="005A0CA6">
        <w:rPr>
          <w:rFonts w:asciiTheme="minorHAnsi" w:hAnsiTheme="minorHAnsi"/>
        </w:rPr>
        <w:t>s</w:t>
      </w:r>
      <w:r>
        <w:rPr>
          <w:rFonts w:asciiTheme="minorHAnsi" w:hAnsiTheme="minorHAnsi"/>
        </w:rPr>
        <w:t xml:space="preserve"> </w:t>
      </w:r>
      <w:r w:rsidRPr="00172F25">
        <w:rPr>
          <w:rFonts w:asciiTheme="minorHAnsi" w:hAnsiTheme="minorHAnsi"/>
        </w:rPr>
        <w:t xml:space="preserve">8740 chrome moly steel bolts </w:t>
      </w:r>
      <w:r w:rsidR="005A0CA6">
        <w:rPr>
          <w:rFonts w:asciiTheme="minorHAnsi" w:hAnsiTheme="minorHAnsi"/>
        </w:rPr>
        <w:t xml:space="preserve">are </w:t>
      </w:r>
      <w:r w:rsidRPr="00172F25">
        <w:rPr>
          <w:rFonts w:asciiTheme="minorHAnsi" w:hAnsiTheme="minorHAnsi"/>
        </w:rPr>
        <w:t>widely used in high performance engine applications (ARP, 2023). The alloy is a chromium-molybdenum steel that is quench</w:t>
      </w:r>
      <w:r w:rsidR="005A0CA6">
        <w:rPr>
          <w:rFonts w:asciiTheme="minorHAnsi" w:hAnsiTheme="minorHAnsi"/>
        </w:rPr>
        <w:t>ed</w:t>
      </w:r>
      <w:r w:rsidRPr="00172F25">
        <w:rPr>
          <w:rFonts w:asciiTheme="minorHAnsi" w:hAnsiTheme="minorHAnsi"/>
        </w:rPr>
        <w:t xml:space="preserve"> and tempered to achieve a UTS of 1378 MPa and yield strength of 1240 MPa</w:t>
      </w:r>
      <w:r w:rsidR="00A129A4">
        <w:rPr>
          <w:rFonts w:asciiTheme="minorHAnsi" w:hAnsiTheme="minorHAnsi"/>
        </w:rPr>
        <w:t xml:space="preserve"> - </w:t>
      </w:r>
      <w:r w:rsidRPr="00172F25">
        <w:rPr>
          <w:rFonts w:asciiTheme="minorHAnsi" w:hAnsiTheme="minorHAnsi"/>
        </w:rPr>
        <w:t xml:space="preserve">a 25% increase over the standard material. The higher yield strength permits a greater preload to be applied, raising the mean stress </w:t>
      </w:r>
      <w:r w:rsidR="00401CB5">
        <w:rPr>
          <w:rFonts w:asciiTheme="minorHAnsi" w:hAnsiTheme="minorHAnsi"/>
        </w:rPr>
        <w:t>and</w:t>
      </w:r>
      <w:r w:rsidRPr="00172F25">
        <w:rPr>
          <w:rFonts w:asciiTheme="minorHAnsi" w:hAnsiTheme="minorHAnsi"/>
        </w:rPr>
        <w:t xml:space="preserve"> increasing joint separation resistance.</w:t>
      </w:r>
    </w:p>
    <w:p w14:paraId="416A415F" w14:textId="097B8617" w:rsidR="00F70D4A" w:rsidRDefault="00F44222" w:rsidP="00172F25">
      <w:pPr>
        <w:pStyle w:val="font-claude-response-body"/>
        <w:rPr>
          <w:noProof/>
        </w:rPr>
      </w:pPr>
      <w:r>
        <w:rPr>
          <w:noProof/>
        </w:rPr>
        <w:lastRenderedPageBreak/>
        <mc:AlternateContent>
          <mc:Choice Requires="wps">
            <w:drawing>
              <wp:anchor distT="0" distB="0" distL="114300" distR="114300" simplePos="0" relativeHeight="251705359" behindDoc="0" locked="0" layoutInCell="1" allowOverlap="1" wp14:anchorId="62D3E0F1" wp14:editId="6E922C2A">
                <wp:simplePos x="0" y="0"/>
                <wp:positionH relativeFrom="column">
                  <wp:posOffset>846455</wp:posOffset>
                </wp:positionH>
                <wp:positionV relativeFrom="paragraph">
                  <wp:posOffset>3965575</wp:posOffset>
                </wp:positionV>
                <wp:extent cx="4036695" cy="635"/>
                <wp:effectExtent l="0" t="0" r="0" b="0"/>
                <wp:wrapTopAndBottom/>
                <wp:docPr id="1477380316" name="Text Box 1"/>
                <wp:cNvGraphicFramePr/>
                <a:graphic xmlns:a="http://schemas.openxmlformats.org/drawingml/2006/main">
                  <a:graphicData uri="http://schemas.microsoft.com/office/word/2010/wordprocessingShape">
                    <wps:wsp>
                      <wps:cNvSpPr txBox="1"/>
                      <wps:spPr>
                        <a:xfrm>
                          <a:off x="0" y="0"/>
                          <a:ext cx="4036695" cy="635"/>
                        </a:xfrm>
                        <a:prstGeom prst="rect">
                          <a:avLst/>
                        </a:prstGeom>
                        <a:solidFill>
                          <a:prstClr val="white"/>
                        </a:solidFill>
                        <a:ln>
                          <a:noFill/>
                        </a:ln>
                      </wps:spPr>
                      <wps:txbx>
                        <w:txbxContent>
                          <w:p w14:paraId="6E4FFC00" w14:textId="4B0DAA43" w:rsidR="00F44222" w:rsidRPr="00D81C2E" w:rsidRDefault="00F44222" w:rsidP="00F44222">
                            <w:pPr>
                              <w:pStyle w:val="Caption"/>
                              <w:rPr>
                                <w:rFonts w:ascii="Times New Roman" w:eastAsia="Times New Roman" w:hAnsi="Times New Roman" w:cs="Times New Roman"/>
                                <w:noProof/>
                                <w:kern w:val="0"/>
                                <w14:ligatures w14:val="none"/>
                              </w:rPr>
                            </w:pPr>
                            <w:r>
                              <w:t>Figure 14 - Goodman Diagram for Connecting Rod Bolt at 9000rpm with gas forces applied after ARP Material is applied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2D3E0F1" id="_x0000_s1039" type="#_x0000_t202" style="position:absolute;margin-left:66.65pt;margin-top:312.25pt;width:317.85pt;height:.05pt;z-index:25170535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hN51GwIAAEAEAAAOAAAAZHJzL2Uyb0RvYy54bWysU8Fu2zAMvQ/YPwi6L06aNViNOEWWIsOA&#10;oC2QDj0rshwLkEWNUmJnXz9KjpOt22nYRaZJitR7j5zfd41hR4Vegy34ZDTmTFkJpbb7gn97WX/4&#10;xJkPwpbCgFUFPynP7xfv381bl6sbqMGUChkVsT5vXcHrEFyeZV7WqhF+BE5ZClaAjQj0i/usRNFS&#10;9cZkN+PxLGsBS4cglffkfeiDfJHqV5WS4amqvArMFJzeFtKJ6dzFM1vMRb5H4Wotz88Q//CKRmhL&#10;TS+lHkQQ7ID6j1KNlggeqjCS0GRQVVqqhIHQTMZv0Gxr4VTCQuR4d6HJ/7+y8vG4dc/IQvcZOhIw&#10;EtI6n3tyRjxdhU380ksZxYnC04U21QUmyflxPJ3N7m45kxSbTW9jjex61aEPXxQ0LBoFR9IkUSWO&#10;Gx/61CEldvJgdLnWxsSfGFgZZEdB+rW1Dupc/LcsY2OuhXirLxg92RVHtEK365guCeN0ALmD8kTY&#10;Efqx8E6uNTXcCB+eBdIcEFya7fBER2WgLTicLc5qwB9/88d8koeinLU0VwX33w8CFWfmqyXh4hAO&#10;Bg7GbjDsoVkBQZ3Q1jiZTLqAwQxmhdC80sgvYxcKCSupV8HDYK5CP920MlItlymJRs2JsLFbJ2Pp&#10;gdiX7lWgO8sSSM1HGCZO5G/U6XOTPm55CER1ki4S27N45pvGNIl/Xqm4B7/+p6zr4i9+AgAA//8D&#10;AFBLAwQUAAYACAAAACEANs2mF+EAAAALAQAADwAAAGRycy9kb3ducmV2LnhtbEyPwU7DMBBE70j8&#10;g7VIXFDr0IQAIU5VVXCgl4q0F25u7MaBeB3ZThv+noULHGf2aXamXE62ZyftQ+dQwO08AaaxcarD&#10;VsB+9zJ7ABaiRCV7h1rAlw6wrC4vSlkod8Y3fapjyygEQyEFmBiHgvPQGG1lmLtBI92OzlsZSfqW&#10;Ky/PFG57vkiSnFvZIX0wctBro5vPerQCttn71tyMx+fNKkv9635c5x9tLcT11bR6Ahb1FP9g+KlP&#10;1aGiTgc3ogqsJ52mKaEC8kV2B4yI+/yR1h1+nRx4VfL/G6pvAAAA//8DAFBLAQItABQABgAIAAAA&#10;IQC2gziS/gAAAOEBAAATAAAAAAAAAAAAAAAAAAAAAABbQ29udGVudF9UeXBlc10ueG1sUEsBAi0A&#10;FAAGAAgAAAAhADj9If/WAAAAlAEAAAsAAAAAAAAAAAAAAAAALwEAAF9yZWxzLy5yZWxzUEsBAi0A&#10;FAAGAAgAAAAhAPqE3nUbAgAAQAQAAA4AAAAAAAAAAAAAAAAALgIAAGRycy9lMm9Eb2MueG1sUEsB&#10;Ai0AFAAGAAgAAAAhADbNphfhAAAACwEAAA8AAAAAAAAAAAAAAAAAdQQAAGRycy9kb3ducmV2Lnht&#10;bFBLBQYAAAAABAAEAPMAAACDBQAAAAA=&#10;" stroked="f">
                <v:textbox style="mso-fit-shape-to-text:t" inset="0,0,0,0">
                  <w:txbxContent>
                    <w:p w14:paraId="6E4FFC00" w14:textId="4B0DAA43" w:rsidR="00F44222" w:rsidRPr="00D81C2E" w:rsidRDefault="00F44222" w:rsidP="00F44222">
                      <w:pPr>
                        <w:pStyle w:val="Caption"/>
                        <w:rPr>
                          <w:rFonts w:ascii="Times New Roman" w:eastAsia="Times New Roman" w:hAnsi="Times New Roman" w:cs="Times New Roman"/>
                          <w:noProof/>
                          <w:kern w:val="0"/>
                          <w14:ligatures w14:val="none"/>
                        </w:rPr>
                      </w:pPr>
                      <w:r>
                        <w:t>Figure 14 - Goodman Diagram for Connecting Rod Bolt at 9000rpm with gas forces applied after ARP Material is applied</w:t>
                      </w:r>
                    </w:p>
                  </w:txbxContent>
                </v:textbox>
                <w10:wrap type="topAndBottom"/>
              </v:shape>
            </w:pict>
          </mc:Fallback>
        </mc:AlternateContent>
      </w:r>
      <w:r w:rsidR="005D6BCF">
        <w:rPr>
          <w:noProof/>
        </w:rPr>
        <w:drawing>
          <wp:anchor distT="0" distB="0" distL="114300" distR="114300" simplePos="0" relativeHeight="251671567" behindDoc="0" locked="0" layoutInCell="1" allowOverlap="1" wp14:anchorId="1D0D2679" wp14:editId="4345FEDA">
            <wp:simplePos x="0" y="0"/>
            <wp:positionH relativeFrom="margin">
              <wp:align>center</wp:align>
            </wp:positionH>
            <wp:positionV relativeFrom="paragraph">
              <wp:posOffset>838931</wp:posOffset>
            </wp:positionV>
            <wp:extent cx="4036695" cy="3069590"/>
            <wp:effectExtent l="0" t="0" r="1905" b="0"/>
            <wp:wrapTopAndBottom/>
            <wp:docPr id="20416812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681253"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036695" cy="3069590"/>
                    </a:xfrm>
                    <a:prstGeom prst="rect">
                      <a:avLst/>
                    </a:prstGeom>
                  </pic:spPr>
                </pic:pic>
              </a:graphicData>
            </a:graphic>
            <wp14:sizeRelH relativeFrom="margin">
              <wp14:pctWidth>0</wp14:pctWidth>
            </wp14:sizeRelH>
            <wp14:sizeRelV relativeFrom="margin">
              <wp14:pctHeight>0</wp14:pctHeight>
            </wp14:sizeRelV>
          </wp:anchor>
        </w:drawing>
      </w:r>
      <w:r w:rsidR="00172F25" w:rsidRPr="00172F25">
        <w:rPr>
          <w:rFonts w:asciiTheme="minorHAnsi" w:hAnsiTheme="minorHAnsi"/>
        </w:rPr>
        <w:t xml:space="preserve">Keeping the </w:t>
      </w:r>
      <w:r w:rsidR="00CE1150">
        <w:rPr>
          <w:rFonts w:asciiTheme="minorHAnsi" w:hAnsiTheme="minorHAnsi"/>
        </w:rPr>
        <w:t xml:space="preserve">original </w:t>
      </w:r>
      <w:r w:rsidR="00172F25" w:rsidRPr="00172F25">
        <w:rPr>
          <w:rFonts w:asciiTheme="minorHAnsi" w:hAnsiTheme="minorHAnsi"/>
        </w:rPr>
        <w:t>bolt geometry, the increased UTS raises the axial preload stress increas</w:t>
      </w:r>
      <w:r w:rsidR="00CE1150">
        <w:rPr>
          <w:rFonts w:asciiTheme="minorHAnsi" w:hAnsiTheme="minorHAnsi"/>
        </w:rPr>
        <w:t>ing</w:t>
      </w:r>
      <w:r w:rsidR="00172F25" w:rsidRPr="00172F25">
        <w:rPr>
          <w:rFonts w:asciiTheme="minorHAnsi" w:hAnsiTheme="minorHAnsi"/>
        </w:rPr>
        <w:t xml:space="preserve"> the mean stress </w:t>
      </w:r>
      <w:r w:rsidR="00401CB5">
        <w:rPr>
          <w:rFonts w:asciiTheme="minorHAnsi" w:hAnsiTheme="minorHAnsi"/>
        </w:rPr>
        <w:t>from</w:t>
      </w:r>
      <w:r w:rsidR="00172F25" w:rsidRPr="00172F25">
        <w:rPr>
          <w:rFonts w:asciiTheme="minorHAnsi" w:hAnsiTheme="minorHAnsi"/>
        </w:rPr>
        <w:t xml:space="preserve"> the standard material. Whilst this shifts the operating point further along the mean stress axis, the proportionally larger increase in endurance limit means the allowable stress range expands and the FSF improves.</w:t>
      </w:r>
      <w:r w:rsidR="00F70D4A" w:rsidRPr="00F70D4A">
        <w:rPr>
          <w:noProof/>
        </w:rPr>
        <w:t xml:space="preserve"> </w:t>
      </w:r>
    </w:p>
    <w:p w14:paraId="20669D7E" w14:textId="74CA0AB7" w:rsidR="00172F25" w:rsidRPr="00172F25" w:rsidRDefault="00172F25" w:rsidP="00172F25">
      <w:pPr>
        <w:pStyle w:val="font-claude-response-body"/>
        <w:rPr>
          <w:rFonts w:asciiTheme="minorHAnsi" w:hAnsiTheme="minorHAnsi"/>
        </w:rPr>
      </w:pPr>
      <w:r w:rsidRPr="00172F25">
        <w:rPr>
          <w:rFonts w:asciiTheme="minorHAnsi" w:hAnsiTheme="minorHAnsi"/>
        </w:rPr>
        <w:t>Figure 1</w:t>
      </w:r>
      <w:r w:rsidR="00F44222">
        <w:rPr>
          <w:rFonts w:asciiTheme="minorHAnsi" w:hAnsiTheme="minorHAnsi"/>
        </w:rPr>
        <w:t>4</w:t>
      </w:r>
      <w:r w:rsidR="00401CB5">
        <w:rPr>
          <w:rFonts w:asciiTheme="minorHAnsi" w:hAnsiTheme="minorHAnsi"/>
        </w:rPr>
        <w:t xml:space="preserve"> shows t</w:t>
      </w:r>
      <w:r w:rsidRPr="00172F25">
        <w:rPr>
          <w:rFonts w:asciiTheme="minorHAnsi" w:hAnsiTheme="minorHAnsi"/>
        </w:rPr>
        <w:t xml:space="preserve">he FSF improves to 1.43 at </w:t>
      </w:r>
      <w:r w:rsidR="005C1C11">
        <w:rPr>
          <w:rFonts w:asciiTheme="minorHAnsi" w:hAnsiTheme="minorHAnsi"/>
        </w:rPr>
        <w:t>identical</w:t>
      </w:r>
      <w:r w:rsidRPr="00172F25">
        <w:rPr>
          <w:rFonts w:asciiTheme="minorHAnsi" w:hAnsiTheme="minorHAnsi"/>
        </w:rPr>
        <w:t xml:space="preserve"> conditions</w:t>
      </w:r>
      <w:r w:rsidR="004A2264">
        <w:rPr>
          <w:rFonts w:asciiTheme="minorHAnsi" w:hAnsiTheme="minorHAnsi"/>
        </w:rPr>
        <w:t xml:space="preserve">. </w:t>
      </w:r>
      <w:r w:rsidR="00886BF4">
        <w:rPr>
          <w:rFonts w:asciiTheme="minorHAnsi" w:hAnsiTheme="minorHAnsi"/>
        </w:rPr>
        <w:t xml:space="preserve">However, </w:t>
      </w:r>
      <w:r w:rsidRPr="00172F25">
        <w:rPr>
          <w:rFonts w:asciiTheme="minorHAnsi" w:hAnsiTheme="minorHAnsi"/>
        </w:rPr>
        <w:t>the FSF remains below the original value of 2.56, confirming that material substitution alone is insufficient. This highlights an important design principle</w:t>
      </w:r>
      <w:r w:rsidR="005C1C11">
        <w:rPr>
          <w:rFonts w:asciiTheme="minorHAnsi" w:hAnsiTheme="minorHAnsi"/>
        </w:rPr>
        <w:t xml:space="preserve">, </w:t>
      </w:r>
      <w:r w:rsidRPr="00172F25">
        <w:rPr>
          <w:rFonts w:asciiTheme="minorHAnsi" w:hAnsiTheme="minorHAnsi"/>
        </w:rPr>
        <w:t xml:space="preserve">material upgrading can extend the operating envelope but cannot compensate indefinitely for </w:t>
      </w:r>
      <w:r w:rsidR="00886BF4">
        <w:rPr>
          <w:rFonts w:asciiTheme="minorHAnsi" w:hAnsiTheme="minorHAnsi"/>
        </w:rPr>
        <w:t>increased</w:t>
      </w:r>
      <w:r w:rsidRPr="00172F25">
        <w:rPr>
          <w:rFonts w:asciiTheme="minorHAnsi" w:hAnsiTheme="minorHAnsi"/>
        </w:rPr>
        <w:t xml:space="preserve"> inertia loading, and geometric redesign remains necessary to achieve adequate FSF at elevated speeds (Juvinall and </w:t>
      </w:r>
      <w:proofErr w:type="spellStart"/>
      <w:r w:rsidRPr="00172F25">
        <w:rPr>
          <w:rFonts w:asciiTheme="minorHAnsi" w:hAnsiTheme="minorHAnsi"/>
        </w:rPr>
        <w:t>Marshek</w:t>
      </w:r>
      <w:proofErr w:type="spellEnd"/>
      <w:r w:rsidRPr="00172F25">
        <w:rPr>
          <w:rFonts w:asciiTheme="minorHAnsi" w:hAnsiTheme="minorHAnsi"/>
        </w:rPr>
        <w:t>, 2011). The ARP 8740 material would</w:t>
      </w:r>
      <w:r w:rsidR="00886BF4">
        <w:rPr>
          <w:rFonts w:asciiTheme="minorHAnsi" w:hAnsiTheme="minorHAnsi"/>
        </w:rPr>
        <w:t xml:space="preserve"> </w:t>
      </w:r>
      <w:r w:rsidRPr="00172F25">
        <w:rPr>
          <w:rFonts w:asciiTheme="minorHAnsi" w:hAnsiTheme="minorHAnsi"/>
        </w:rPr>
        <w:t xml:space="preserve">represent a practical and </w:t>
      </w:r>
      <w:r w:rsidR="003A0073" w:rsidRPr="00172F25">
        <w:rPr>
          <w:rFonts w:asciiTheme="minorHAnsi" w:hAnsiTheme="minorHAnsi"/>
        </w:rPr>
        <w:t>cost-effective</w:t>
      </w:r>
      <w:r w:rsidRPr="00172F25">
        <w:rPr>
          <w:rFonts w:asciiTheme="minorHAnsi" w:hAnsiTheme="minorHAnsi"/>
        </w:rPr>
        <w:t xml:space="preserve"> upgrade for applications where moderate RPM extension is required, given that it is a direct replacement requiring no geometric modification to the connecting rod cap (ARP, 2023).</w:t>
      </w:r>
    </w:p>
    <w:bookmarkStart w:id="13" w:name="_Toc225018333"/>
    <w:p w14:paraId="3EBAA8DB" w14:textId="331F5E0A" w:rsidR="00732BFC" w:rsidRDefault="00F44222" w:rsidP="00225CB6">
      <w:pPr>
        <w:pStyle w:val="Heading2"/>
        <w:numPr>
          <w:ilvl w:val="1"/>
          <w:numId w:val="2"/>
        </w:numPr>
        <w:rPr>
          <w:noProof/>
        </w:rPr>
      </w:pPr>
      <w:r>
        <w:rPr>
          <w:noProof/>
        </w:rPr>
        <w:lastRenderedPageBreak/>
        <mc:AlternateContent>
          <mc:Choice Requires="wps">
            <w:drawing>
              <wp:anchor distT="0" distB="0" distL="114300" distR="114300" simplePos="0" relativeHeight="251709455" behindDoc="0" locked="0" layoutInCell="1" allowOverlap="1" wp14:anchorId="556776B4" wp14:editId="7A3AA14F">
                <wp:simplePos x="0" y="0"/>
                <wp:positionH relativeFrom="column">
                  <wp:posOffset>2939415</wp:posOffset>
                </wp:positionH>
                <wp:positionV relativeFrom="paragraph">
                  <wp:posOffset>2524760</wp:posOffset>
                </wp:positionV>
                <wp:extent cx="2811780" cy="635"/>
                <wp:effectExtent l="0" t="0" r="0" b="0"/>
                <wp:wrapTopAndBottom/>
                <wp:docPr id="679563862" name="Text Box 1"/>
                <wp:cNvGraphicFramePr/>
                <a:graphic xmlns:a="http://schemas.openxmlformats.org/drawingml/2006/main">
                  <a:graphicData uri="http://schemas.microsoft.com/office/word/2010/wordprocessingShape">
                    <wps:wsp>
                      <wps:cNvSpPr txBox="1"/>
                      <wps:spPr>
                        <a:xfrm>
                          <a:off x="0" y="0"/>
                          <a:ext cx="2811780" cy="635"/>
                        </a:xfrm>
                        <a:prstGeom prst="rect">
                          <a:avLst/>
                        </a:prstGeom>
                        <a:solidFill>
                          <a:prstClr val="white"/>
                        </a:solidFill>
                        <a:ln>
                          <a:noFill/>
                        </a:ln>
                      </wps:spPr>
                      <wps:txbx>
                        <w:txbxContent>
                          <w:p w14:paraId="143A9468" w14:textId="76CCBC4F" w:rsidR="00F44222" w:rsidRDefault="00F44222" w:rsidP="00F44222">
                            <w:pPr>
                              <w:pStyle w:val="Caption"/>
                              <w:rPr>
                                <w:noProof/>
                              </w:rPr>
                            </w:pPr>
                            <w:r>
                              <w:t>Figure 16 - FSF vs Wasted shank Diameter after ARP Material is applied at 9000RPM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6776B4" id="_x0000_s1040" type="#_x0000_t202" style="position:absolute;left:0;text-align:left;margin-left:231.45pt;margin-top:198.8pt;width:221.4pt;height:.05pt;z-index:25170945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7sXqGQIAAEAEAAAOAAAAZHJzL2Uyb0RvYy54bWysU8Fu2zAMvQ/YPwi6L04yrCuMOEWWIsOA&#10;oC2QDj0rshwLkEWNUmJnXz9KtpOu22nYRaZJ6lHke1zcdY1hJ4Vegy34bDLlTFkJpbaHgn9/3ny4&#10;5cwHYUthwKqCn5Xnd8v37xaty9UcajClQkYg1uetK3gdgsuzzMtaNcJPwClLwQqwEYF+8ZCVKFpC&#10;b0w2n05vshawdAhSeU/e+z7Ilwm/qpQMj1XlVWCm4PS2kE5M5z6e2XIh8gMKV2s5PEP8wysaoS0V&#10;vUDdiyDYEfUfUI2WCB6qMJHQZFBVWqrUA3Uzm77pZlcLp1IvNBzvLmPy/w9WPpx27glZ6L5ARwTG&#10;gbTO556csZ+uwiZ+6aWM4jTC82VsqgtMknN+O5t9vqWQpNjNx08RI7tedejDVwUNi0bBkThJoxKn&#10;rQ996pgSK3kwutxoY+JPDKwNspMg/tpaBzWA/5ZlbMy1EG/1gNGTXfuIVuj2HdMl9ZgeGF17KM/U&#10;O0IvC+/kRlPBrfDhSSDpgHoibYdHOioDbcFhsDirAX/+zR/ziR6KctaSrgrufxwFKs7MN0vERRGO&#10;Bo7GfjTssVkDtTqjrXEymXQBgxnNCqF5IcmvYhUKCSupVsHDaK5Dr25aGalWq5REUnMibO3OyQg9&#10;Dva5exHoBloCsfkAo+JE/oadPjfx41bHQKNO1F2nOMybZJrIH1Yq7sHr/5R1XfzlLwAAAP//AwBQ&#10;SwMEFAAGAAgAAAAhAAnZizfiAAAACwEAAA8AAABkcnMvZG93bnJldi54bWxMj7FOwzAQhnck3sE6&#10;JBbUOrQhISFOVVUw0KUi7cLmxtc4EJ+j2GnD22NYYLy7T/99f7GaTMfOOLjWkoD7eQQMqbaqpUbA&#10;Yf8yewTmvCQlO0so4AsdrMrrq0Lmyl7oDc+Vb1gIIZdLAdr7Pufc1RqNdHPbI4XbyQ5G+jAODVeD&#10;vIRw0/FFFCXcyJbCBy173GisP6vRCNjF7zt9N56et+t4Obwexk3y0VRC3N5M6ydgHif/B8OPflCH&#10;Mjgd7UjKsU5AnCyygApYZmkCLBBZ9JACO/5uUuBlwf93KL8BAAD//wMAUEsBAi0AFAAGAAgAAAAh&#10;ALaDOJL+AAAA4QEAABMAAAAAAAAAAAAAAAAAAAAAAFtDb250ZW50X1R5cGVzXS54bWxQSwECLQAU&#10;AAYACAAAACEAOP0h/9YAAACUAQAACwAAAAAAAAAAAAAAAAAvAQAAX3JlbHMvLnJlbHNQSwECLQAU&#10;AAYACAAAACEARe7F6hkCAABABAAADgAAAAAAAAAAAAAAAAAuAgAAZHJzL2Uyb0RvYy54bWxQSwEC&#10;LQAUAAYACAAAACEACdmLN+IAAAALAQAADwAAAAAAAAAAAAAAAABzBAAAZHJzL2Rvd25yZXYueG1s&#10;UEsFBgAAAAAEAAQA8wAAAIIFAAAAAA==&#10;" stroked="f">
                <v:textbox style="mso-fit-shape-to-text:t" inset="0,0,0,0">
                  <w:txbxContent>
                    <w:p w14:paraId="143A9468" w14:textId="76CCBC4F" w:rsidR="00F44222" w:rsidRDefault="00F44222" w:rsidP="00F44222">
                      <w:pPr>
                        <w:pStyle w:val="Caption"/>
                        <w:rPr>
                          <w:noProof/>
                        </w:rPr>
                      </w:pPr>
                      <w:r>
                        <w:t>Figure 16 - FSF vs Wasted shank Diameter after ARP Material is applied at 9000RPM</w:t>
                      </w:r>
                    </w:p>
                  </w:txbxContent>
                </v:textbox>
                <w10:wrap type="topAndBottom"/>
              </v:shape>
            </w:pict>
          </mc:Fallback>
        </mc:AlternateContent>
      </w:r>
      <w:r w:rsidR="00FF4A8C" w:rsidRPr="008852B9">
        <w:rPr>
          <w:noProof/>
        </w:rPr>
        <w:drawing>
          <wp:anchor distT="0" distB="0" distL="114300" distR="114300" simplePos="0" relativeHeight="251660303" behindDoc="0" locked="0" layoutInCell="1" allowOverlap="1" wp14:anchorId="0CC036A7" wp14:editId="3C7FF51B">
            <wp:simplePos x="0" y="0"/>
            <wp:positionH relativeFrom="margin">
              <wp:posOffset>2939415</wp:posOffset>
            </wp:positionH>
            <wp:positionV relativeFrom="paragraph">
              <wp:posOffset>420370</wp:posOffset>
            </wp:positionV>
            <wp:extent cx="2811780" cy="2047240"/>
            <wp:effectExtent l="0" t="0" r="7620" b="0"/>
            <wp:wrapTopAndBottom/>
            <wp:docPr id="2030965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96508"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811780" cy="204724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07407" behindDoc="0" locked="0" layoutInCell="1" allowOverlap="1" wp14:anchorId="0F881D35" wp14:editId="77FC6626">
                <wp:simplePos x="0" y="0"/>
                <wp:positionH relativeFrom="column">
                  <wp:posOffset>-635</wp:posOffset>
                </wp:positionH>
                <wp:positionV relativeFrom="paragraph">
                  <wp:posOffset>2550795</wp:posOffset>
                </wp:positionV>
                <wp:extent cx="2894330" cy="635"/>
                <wp:effectExtent l="0" t="0" r="0" b="0"/>
                <wp:wrapTopAndBottom/>
                <wp:docPr id="1309611007" name="Text Box 1"/>
                <wp:cNvGraphicFramePr/>
                <a:graphic xmlns:a="http://schemas.openxmlformats.org/drawingml/2006/main">
                  <a:graphicData uri="http://schemas.microsoft.com/office/word/2010/wordprocessingShape">
                    <wps:wsp>
                      <wps:cNvSpPr txBox="1"/>
                      <wps:spPr>
                        <a:xfrm>
                          <a:off x="0" y="0"/>
                          <a:ext cx="2894330" cy="635"/>
                        </a:xfrm>
                        <a:prstGeom prst="rect">
                          <a:avLst/>
                        </a:prstGeom>
                        <a:solidFill>
                          <a:prstClr val="white"/>
                        </a:solidFill>
                        <a:ln>
                          <a:noFill/>
                        </a:ln>
                      </wps:spPr>
                      <wps:txbx>
                        <w:txbxContent>
                          <w:p w14:paraId="55B147DF" w14:textId="4C306242" w:rsidR="00F44222" w:rsidRDefault="00F44222" w:rsidP="00F44222">
                            <w:pPr>
                              <w:pStyle w:val="Caption"/>
                              <w:rPr>
                                <w:noProof/>
                              </w:rPr>
                            </w:pPr>
                            <w:r>
                              <w:t>Figure 15 - Goodman Diagram for the connecting rod bolt with both material change at optimised wasted shank CSA and ARP Material Change at 9000RPM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881D35" id="_x0000_s1041" type="#_x0000_t202" style="position:absolute;left:0;text-align:left;margin-left:-.05pt;margin-top:200.85pt;width:227.9pt;height:.05pt;z-index:25170740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yTIGwIAAEAEAAAOAAAAZHJzL2Uyb0RvYy54bWysU01v2zAMvQ/YfxB0X5yPruiMOEWWIsOA&#10;oC2QDj0rshwLkEWNUmJnv36UHCdbt9Owi0yTFKn3Hjm/7xrDjgq9BlvwyWjMmbISSm33Bf/2sv5w&#10;x5kPwpbCgFUFPynP7xfv381bl6sp1GBKhYyKWJ+3ruB1CC7PMi9r1Qg/AqcsBSvARgT6xX1Womip&#10;emOy6Xh8m7WApUOQynvyPvRBvkj1q0rJ8FRVXgVmCk5vC+nEdO7imS3mIt+jcLWW52eIf3hFI7Sl&#10;ppdSDyIIdkD9R6lGSwQPVRhJaDKoKi1VwkBoJuM3aLa1cCphIXK8u9Dk/19Z+XjcumdkofsMHQkY&#10;CWmdzz05I56uwiZ+6aWM4kTh6UKb6gKT5JzefbqZzSgkKXY7+xhrZNerDn34oqBh0Sg4kiaJKnHc&#10;+NCnDimxkwejy7U2Jv7EwMogOwrSr611UOfiv2UZG3MtxFt9wejJrjiiFbpdx3RJGG8GkDsoT4Qd&#10;oR8L7+RaU8ON8OFZIM0BYaLZDk90VAbagsPZ4qwG/PE3f8wneSjKWUtzVXD//SBQcWa+WhIuDuFg&#10;4GDsBsMemhUQ1AltjZPJpAsYzGBWCM0rjfwydqGQsJJ6FTwM5ir0000rI9VymZJo1JwIG7t1MpYe&#10;iH3pXgW6syyB1HyEYeJE/kadPjfp45aHQFQn6SKxPYtnvmlMk/jnlYp78Ot/yrou/uInAAAA//8D&#10;AFBLAwQUAAYACAAAACEAWRGLduAAAAAJAQAADwAAAGRycy9kb3ducmV2LnhtbEyPMU/DMBCFdyT+&#10;g3VILKh1AmmpQpyqqmCApSJ0YXPjaxyIz1HstOHfc7DAdnfv6d33ivXkOnHCIbSeFKTzBARS7U1L&#10;jYL929NsBSJETUZ3nlDBFwZYl5cXhc6NP9MrnqrYCA6hkGsFNsY+lzLUFp0Oc98jsXb0g9OR16GR&#10;ZtBnDnedvE2SpXS6Jf5gdY9bi/VnNToFu+x9Z2/G4+PLJrsbnvfjdvnRVEpdX02bBxARp/hnhh98&#10;RoeSmQ5+JBNEp2CWslFBlqT3IFjPFgseDr+XFciykP8blN8AAAD//wMAUEsBAi0AFAAGAAgAAAAh&#10;ALaDOJL+AAAA4QEAABMAAAAAAAAAAAAAAAAAAAAAAFtDb250ZW50X1R5cGVzXS54bWxQSwECLQAU&#10;AAYACAAAACEAOP0h/9YAAACUAQAACwAAAAAAAAAAAAAAAAAvAQAAX3JlbHMvLnJlbHNQSwECLQAU&#10;AAYACAAAACEAffskyBsCAABABAAADgAAAAAAAAAAAAAAAAAuAgAAZHJzL2Uyb0RvYy54bWxQSwEC&#10;LQAUAAYACAAAACEAWRGLduAAAAAJAQAADwAAAAAAAAAAAAAAAAB1BAAAZHJzL2Rvd25yZXYueG1s&#10;UEsFBgAAAAAEAAQA8wAAAIIFAAAAAA==&#10;" stroked="f">
                <v:textbox style="mso-fit-shape-to-text:t" inset="0,0,0,0">
                  <w:txbxContent>
                    <w:p w14:paraId="55B147DF" w14:textId="4C306242" w:rsidR="00F44222" w:rsidRDefault="00F44222" w:rsidP="00F44222">
                      <w:pPr>
                        <w:pStyle w:val="Caption"/>
                        <w:rPr>
                          <w:noProof/>
                        </w:rPr>
                      </w:pPr>
                      <w:r>
                        <w:t>Figure 15 - Goodman Diagram for the connecting rod bolt with both material change at optimised wasted shank CSA and ARP Material Change at 9000RPM</w:t>
                      </w:r>
                    </w:p>
                  </w:txbxContent>
                </v:textbox>
                <w10:wrap type="topAndBottom"/>
              </v:shape>
            </w:pict>
          </mc:Fallback>
        </mc:AlternateContent>
      </w:r>
      <w:r w:rsidR="00FF4A8C" w:rsidRPr="00FF4A8C">
        <w:rPr>
          <w:noProof/>
        </w:rPr>
        <w:drawing>
          <wp:anchor distT="0" distB="0" distL="114300" distR="114300" simplePos="0" relativeHeight="251661327" behindDoc="0" locked="0" layoutInCell="1" allowOverlap="1" wp14:anchorId="2436C64A" wp14:editId="13EAE587">
            <wp:simplePos x="0" y="0"/>
            <wp:positionH relativeFrom="margin">
              <wp:posOffset>-635</wp:posOffset>
            </wp:positionH>
            <wp:positionV relativeFrom="paragraph">
              <wp:posOffset>330835</wp:posOffset>
            </wp:positionV>
            <wp:extent cx="2894330" cy="2162810"/>
            <wp:effectExtent l="0" t="0" r="1270" b="8890"/>
            <wp:wrapTopAndBottom/>
            <wp:docPr id="13087087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8708707"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894330" cy="2162810"/>
                    </a:xfrm>
                    <a:prstGeom prst="rect">
                      <a:avLst/>
                    </a:prstGeom>
                  </pic:spPr>
                </pic:pic>
              </a:graphicData>
            </a:graphic>
            <wp14:sizeRelH relativeFrom="margin">
              <wp14:pctWidth>0</wp14:pctWidth>
            </wp14:sizeRelH>
            <wp14:sizeRelV relativeFrom="margin">
              <wp14:pctHeight>0</wp14:pctHeight>
            </wp14:sizeRelV>
          </wp:anchor>
        </w:drawing>
      </w:r>
      <w:r w:rsidR="00732BFC">
        <w:t>Combination of Changes</w:t>
      </w:r>
      <w:bookmarkEnd w:id="13"/>
      <w:r w:rsidR="008852B9" w:rsidRPr="008852B9">
        <w:rPr>
          <w:noProof/>
        </w:rPr>
        <w:t xml:space="preserve"> </w:t>
      </w:r>
    </w:p>
    <w:p w14:paraId="12E59CF3" w14:textId="49FF0B76" w:rsidR="00E12FD6" w:rsidRDefault="00993C3F" w:rsidP="008852B9">
      <w:r>
        <w:t>Figure 1</w:t>
      </w:r>
      <w:r w:rsidR="00F44222">
        <w:t>5</w:t>
      </w:r>
      <w:r>
        <w:t xml:space="preserve"> shows a combination of the </w:t>
      </w:r>
      <w:r w:rsidR="00145700">
        <w:t xml:space="preserve">modified bolt geometry </w:t>
      </w:r>
      <w:r w:rsidR="00417209">
        <w:t xml:space="preserve">5.4mm </w:t>
      </w:r>
      <w:r w:rsidR="00145700">
        <w:t>and improved material selection</w:t>
      </w:r>
      <w:r w:rsidR="00C01E77">
        <w:t>,</w:t>
      </w:r>
      <w:r w:rsidR="00145700">
        <w:t xml:space="preserve"> clearly displaying an increase in FSF closer to the target value. </w:t>
      </w:r>
      <w:r w:rsidR="006A125E" w:rsidRPr="006A125E">
        <w:t xml:space="preserve">The trend graph indicates the target of 2.56 is achievable at </w:t>
      </w:r>
      <w:r w:rsidR="00C67196">
        <w:t>4.2</w:t>
      </w:r>
      <w:r w:rsidR="006A125E" w:rsidRPr="006A125E">
        <w:t>mm with the ARP material, confirming that the combination of material upgrade and geometric redesign represents the most effective strategy for recovering fatigue margin</w:t>
      </w:r>
      <w:r w:rsidR="00290DA0">
        <w:t>,</w:t>
      </w:r>
      <w:r w:rsidR="006A125E" w:rsidRPr="006A125E">
        <w:t xml:space="preserve"> </w:t>
      </w:r>
      <w:r w:rsidR="00290DA0">
        <w:t>when</w:t>
      </w:r>
      <w:r w:rsidR="006A125E" w:rsidRPr="006A125E">
        <w:t xml:space="preserve"> neither approach alone was sufficient.</w:t>
      </w:r>
    </w:p>
    <w:p w14:paraId="0577BC88" w14:textId="4AE33425" w:rsidR="008852B9" w:rsidRPr="008852B9" w:rsidRDefault="00E12FD6" w:rsidP="008852B9">
      <w:r>
        <w:br w:type="page"/>
      </w:r>
    </w:p>
    <w:p w14:paraId="023D1D03" w14:textId="7F6E7D02" w:rsidR="00F67620" w:rsidRDefault="00FC4D98" w:rsidP="00FC4D98">
      <w:pPr>
        <w:pStyle w:val="Heading1"/>
        <w:numPr>
          <w:ilvl w:val="0"/>
          <w:numId w:val="2"/>
        </w:numPr>
      </w:pPr>
      <w:bookmarkStart w:id="14" w:name="_Toc225018334"/>
      <w:r>
        <w:lastRenderedPageBreak/>
        <w:t>T</w:t>
      </w:r>
      <w:r w:rsidR="00E12FD6">
        <w:t>o</w:t>
      </w:r>
      <w:r>
        <w:t>rque analysis</w:t>
      </w:r>
      <w:bookmarkEnd w:id="14"/>
      <w:r>
        <w:t xml:space="preserve"> </w:t>
      </w:r>
    </w:p>
    <w:p w14:paraId="74D2391A" w14:textId="41DB31E1" w:rsidR="00FC4D98" w:rsidRDefault="00F44222" w:rsidP="00FC4D98">
      <w:r>
        <w:rPr>
          <w:noProof/>
        </w:rPr>
        <mc:AlternateContent>
          <mc:Choice Requires="wps">
            <w:drawing>
              <wp:anchor distT="0" distB="0" distL="114300" distR="114300" simplePos="0" relativeHeight="251711503" behindDoc="0" locked="0" layoutInCell="1" allowOverlap="1" wp14:anchorId="11156420" wp14:editId="12D532B5">
                <wp:simplePos x="0" y="0"/>
                <wp:positionH relativeFrom="column">
                  <wp:posOffset>739140</wp:posOffset>
                </wp:positionH>
                <wp:positionV relativeFrom="paragraph">
                  <wp:posOffset>3897630</wp:posOffset>
                </wp:positionV>
                <wp:extent cx="4253865" cy="635"/>
                <wp:effectExtent l="0" t="0" r="0" b="0"/>
                <wp:wrapTopAndBottom/>
                <wp:docPr id="1141918105" name="Text Box 1"/>
                <wp:cNvGraphicFramePr/>
                <a:graphic xmlns:a="http://schemas.openxmlformats.org/drawingml/2006/main">
                  <a:graphicData uri="http://schemas.microsoft.com/office/word/2010/wordprocessingShape">
                    <wps:wsp>
                      <wps:cNvSpPr txBox="1"/>
                      <wps:spPr>
                        <a:xfrm>
                          <a:off x="0" y="0"/>
                          <a:ext cx="4253865" cy="635"/>
                        </a:xfrm>
                        <a:prstGeom prst="rect">
                          <a:avLst/>
                        </a:prstGeom>
                        <a:solidFill>
                          <a:prstClr val="white"/>
                        </a:solidFill>
                        <a:ln>
                          <a:noFill/>
                        </a:ln>
                      </wps:spPr>
                      <wps:txbx>
                        <w:txbxContent>
                          <w:p w14:paraId="0968743E" w14:textId="421E08D9" w:rsidR="00F44222" w:rsidRDefault="00F44222" w:rsidP="00F44222">
                            <w:pPr>
                              <w:pStyle w:val="Caption"/>
                              <w:rPr>
                                <w:noProof/>
                              </w:rPr>
                            </w:pPr>
                            <w:r>
                              <w:t>Figure 17 - Torque inertia vs Crank angle for Cross plane and Standard engine layouts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156420" id="_x0000_s1042" type="#_x0000_t202" style="position:absolute;margin-left:58.2pt;margin-top:306.9pt;width:334.95pt;height:.05pt;z-index:25171150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8uK/GwIAAEAEAAAOAAAAZHJzL2Uyb0RvYy54bWysU8Fu2zAMvQ/YPwi6L07SJSiCOEWWIsOA&#10;oC2QDj0rshwLkEWNUmJ3Xz9KtpOu22nYRaZJitR7j1zetbVhZ4Veg835ZDTmTFkJhbbHnH9/3n66&#10;5cwHYQthwKqcvyrP71YfPywbt1BTqMAUChkVsX7RuJxXIbhFlnlZqVr4EThlKVgC1iLQLx6zAkVD&#10;1WuTTcfjedYAFg5BKu/Je98F+SrVL0slw2NZehWYyTm9LaQT03mIZ7ZaisURhau07J8h/uEVtdCW&#10;ml5K3Ysg2An1H6VqLRE8lGEkoc6gLLVUCQOhmYzfodlXwqmEhcjx7kKT/39l5cN5756QhfYLtCRg&#10;JKRxfuHJGfG0JdbxSy9lFCcKXy+0qTYwSc7P09nN7XzGmaTY/GYWa2TXqw59+KqgZtHIOZImiSpx&#10;3vnQpQ4psZMHo4utNib+xMDGIDsL0q+pdFB98d+yjI25FuKtrmD0ZFcc0QrtoWW6IIzzAeQBilfC&#10;jtCNhXdyq6nhTvjwJJDmgODSbIdHOkoDTc6htzirAH/+zR/zSR6KctbQXOXc/zgJVJyZb5aEi0M4&#10;GDgYh8Gwp3oDBHVCW+NkMukCBjOYJUL9QiO/jl0oJKykXjkPg7kJ3XTTyki1XqckGjUnws7unYyl&#10;B2Kf2xeBrpclkJoPMEycWLxTp8tN+rj1KRDVSbpIbMdizzeNaRK/X6m4B2//U9Z18Ve/AAAA//8D&#10;AFBLAwQUAAYACAAAACEAONB3HuAAAAALAQAADwAAAGRycy9kb3ducmV2LnhtbEyPwU7DMBBE70j8&#10;g7VIXBB1QiJTQpyqquAAl4rQCzc33saB2I5ipw1/z9ILHGf2aXamXM22Z0ccQ+edhHSRAEPXeN25&#10;VsLu/fl2CSxE5bTqvUMJ3xhgVV1elKrQ/uTe8FjHllGIC4WSYGIcCs5DY9CqsPADOrod/GhVJDm2&#10;XI/qROG253dJIrhVnaMPRg24Mdh81ZOVsM0/tuZmOjy9rvNsfNlNG/HZ1lJeX83rR2AR5/gHw299&#10;qg4Vddr7yenAetKpyAmVINKMNhBxvxQZsP3ZeQBelfz/huoHAAD//wMAUEsBAi0AFAAGAAgAAAAh&#10;ALaDOJL+AAAA4QEAABMAAAAAAAAAAAAAAAAAAAAAAFtDb250ZW50X1R5cGVzXS54bWxQSwECLQAU&#10;AAYACAAAACEAOP0h/9YAAACUAQAACwAAAAAAAAAAAAAAAAAvAQAAX3JlbHMvLnJlbHNQSwECLQAU&#10;AAYACAAAACEAmvLivxsCAABABAAADgAAAAAAAAAAAAAAAAAuAgAAZHJzL2Uyb0RvYy54bWxQSwEC&#10;LQAUAAYACAAAACEAONB3HuAAAAALAQAADwAAAAAAAAAAAAAAAAB1BAAAZHJzL2Rvd25yZXYueG1s&#10;UEsFBgAAAAAEAAQA8wAAAIIFAAAAAA==&#10;" stroked="f">
                <v:textbox style="mso-fit-shape-to-text:t" inset="0,0,0,0">
                  <w:txbxContent>
                    <w:p w14:paraId="0968743E" w14:textId="421E08D9" w:rsidR="00F44222" w:rsidRDefault="00F44222" w:rsidP="00F44222">
                      <w:pPr>
                        <w:pStyle w:val="Caption"/>
                        <w:rPr>
                          <w:noProof/>
                        </w:rPr>
                      </w:pPr>
                      <w:r>
                        <w:t>Figure 17 - Torque inertia vs Crank angle for Cross plane and Standard engine layouts</w:t>
                      </w:r>
                    </w:p>
                  </w:txbxContent>
                </v:textbox>
                <w10:wrap type="topAndBottom"/>
              </v:shape>
            </w:pict>
          </mc:Fallback>
        </mc:AlternateContent>
      </w:r>
      <w:r w:rsidR="000616E9">
        <w:rPr>
          <w:noProof/>
        </w:rPr>
        <w:drawing>
          <wp:anchor distT="0" distB="0" distL="114300" distR="114300" simplePos="0" relativeHeight="251657230" behindDoc="0" locked="0" layoutInCell="1" allowOverlap="1" wp14:anchorId="1C745259" wp14:editId="08D5CA85">
            <wp:simplePos x="0" y="0"/>
            <wp:positionH relativeFrom="margin">
              <wp:align>center</wp:align>
            </wp:positionH>
            <wp:positionV relativeFrom="paragraph">
              <wp:posOffset>794715</wp:posOffset>
            </wp:positionV>
            <wp:extent cx="4253865" cy="3046095"/>
            <wp:effectExtent l="0" t="0" r="0" b="1905"/>
            <wp:wrapTopAndBottom/>
            <wp:docPr id="12892651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265195"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253865" cy="3046095"/>
                    </a:xfrm>
                    <a:prstGeom prst="rect">
                      <a:avLst/>
                    </a:prstGeom>
                  </pic:spPr>
                </pic:pic>
              </a:graphicData>
            </a:graphic>
            <wp14:sizeRelH relativeFrom="margin">
              <wp14:pctWidth>0</wp14:pctWidth>
            </wp14:sizeRelH>
            <wp14:sizeRelV relativeFrom="margin">
              <wp14:pctHeight>0</wp14:pctHeight>
            </wp14:sizeRelV>
          </wp:anchor>
        </w:drawing>
      </w:r>
      <w:r w:rsidR="00FC4D98">
        <w:t xml:space="preserve">The standard inline </w:t>
      </w:r>
      <w:r w:rsidR="00CD4B63">
        <w:t>four-cylinder</w:t>
      </w:r>
      <w:r w:rsidR="00FC4D98">
        <w:t xml:space="preserve"> firing order spaces combustion events at 180</w:t>
      </w:r>
      <w:r w:rsidR="001A309D">
        <w:t>˚</w:t>
      </w:r>
      <w:r w:rsidR="00FC4D98">
        <w:t xml:space="preserve">, whilst the </w:t>
      </w:r>
      <w:r w:rsidR="00F942EC">
        <w:t>cross-plane</w:t>
      </w:r>
      <w:r w:rsidR="00FC4D98">
        <w:t xml:space="preserve"> configuration offsets the crank pins at 90</w:t>
      </w:r>
      <w:r w:rsidR="001A309D">
        <w:t>˚</w:t>
      </w:r>
      <w:r w:rsidR="00FC4D98">
        <w:t>, altering how torque contributions combine.</w:t>
      </w:r>
    </w:p>
    <w:p w14:paraId="31826921" w14:textId="6C05D55A" w:rsidR="00C955EF" w:rsidRDefault="00C955EF" w:rsidP="00FC4D98"/>
    <w:p w14:paraId="3F9573EA" w14:textId="515922BA" w:rsidR="00194757" w:rsidRDefault="00A1322B" w:rsidP="00FC4D98">
      <w:r>
        <w:rPr>
          <w:noProof/>
        </w:rPr>
        <w:drawing>
          <wp:anchor distT="0" distB="0" distL="114300" distR="114300" simplePos="0" relativeHeight="251658255" behindDoc="0" locked="0" layoutInCell="1" allowOverlap="1" wp14:anchorId="63E28DE8" wp14:editId="639610B6">
            <wp:simplePos x="0" y="0"/>
            <wp:positionH relativeFrom="margin">
              <wp:align>center</wp:align>
            </wp:positionH>
            <wp:positionV relativeFrom="paragraph">
              <wp:posOffset>1052195</wp:posOffset>
            </wp:positionV>
            <wp:extent cx="3521075" cy="2511425"/>
            <wp:effectExtent l="0" t="0" r="3175" b="3175"/>
            <wp:wrapTopAndBottom/>
            <wp:docPr id="8616714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671438"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521075" cy="2511425"/>
                    </a:xfrm>
                    <a:prstGeom prst="rect">
                      <a:avLst/>
                    </a:prstGeom>
                  </pic:spPr>
                </pic:pic>
              </a:graphicData>
            </a:graphic>
          </wp:anchor>
        </w:drawing>
      </w:r>
      <w:r w:rsidR="00F44222">
        <w:rPr>
          <w:noProof/>
        </w:rPr>
        <mc:AlternateContent>
          <mc:Choice Requires="wps">
            <w:drawing>
              <wp:anchor distT="0" distB="0" distL="114300" distR="114300" simplePos="0" relativeHeight="251713551" behindDoc="0" locked="0" layoutInCell="1" allowOverlap="1" wp14:anchorId="78BF9514" wp14:editId="2660E3B6">
                <wp:simplePos x="0" y="0"/>
                <wp:positionH relativeFrom="margin">
                  <wp:align>center</wp:align>
                </wp:positionH>
                <wp:positionV relativeFrom="paragraph">
                  <wp:posOffset>3562985</wp:posOffset>
                </wp:positionV>
                <wp:extent cx="3521075" cy="635"/>
                <wp:effectExtent l="0" t="0" r="3175" b="0"/>
                <wp:wrapTopAndBottom/>
                <wp:docPr id="2033887591" name="Text Box 1"/>
                <wp:cNvGraphicFramePr/>
                <a:graphic xmlns:a="http://schemas.openxmlformats.org/drawingml/2006/main">
                  <a:graphicData uri="http://schemas.microsoft.com/office/word/2010/wordprocessingShape">
                    <wps:wsp>
                      <wps:cNvSpPr txBox="1"/>
                      <wps:spPr>
                        <a:xfrm>
                          <a:off x="0" y="0"/>
                          <a:ext cx="3521075" cy="635"/>
                        </a:xfrm>
                        <a:prstGeom prst="rect">
                          <a:avLst/>
                        </a:prstGeom>
                        <a:solidFill>
                          <a:prstClr val="white"/>
                        </a:solidFill>
                        <a:ln>
                          <a:noFill/>
                        </a:ln>
                      </wps:spPr>
                      <wps:txbx>
                        <w:txbxContent>
                          <w:p w14:paraId="401D368C" w14:textId="7A934BB5" w:rsidR="00F44222" w:rsidRDefault="00F44222" w:rsidP="00F44222">
                            <w:pPr>
                              <w:pStyle w:val="Caption"/>
                              <w:rPr>
                                <w:noProof/>
                              </w:rPr>
                            </w:pPr>
                            <w:r>
                              <w:t>Figure 18 - Gas torque vs Crank Angle for Cross Plane and Standard Engine layouts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8BF9514" id="_x0000_t202" coordsize="21600,21600" o:spt="202" path="m,l,21600r21600,l21600,xe">
                <v:stroke joinstyle="miter"/>
                <v:path gradientshapeok="t" o:connecttype="rect"/>
              </v:shapetype>
              <v:shape id="_x0000_s1043" type="#_x0000_t202" style="position:absolute;margin-left:0;margin-top:280.55pt;width:277.25pt;height:.05pt;z-index:251713551;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IW3ZGwIAAEAEAAAOAAAAZHJzL2Uyb0RvYy54bWysU8Fu2zAMvQ/YPwi6L05SpB2MOEWWIsOA&#10;oC2QDj0rshwLkEWNUmJnXz9KjpOu22nYRaZJitR7j5zfd41hR4Vegy34ZDTmTFkJpbb7gn9/WX/6&#10;zJkPwpbCgFUFPynP7xcfP8xbl6sp1GBKhYyKWJ+3ruB1CC7PMi9r1Qg/AqcsBSvARgT6xX1Womip&#10;emOy6Xh8m7WApUOQynvyPvRBvkj1q0rJ8FRVXgVmCk5vC+nEdO7imS3mIt+jcLWW52eIf3hFI7Sl&#10;ppdSDyIIdkD9R6lGSwQPVRhJaDKoKi1VwkBoJuN3aLa1cCphIXK8u9Dk/19Z+XjcumdkofsCHQkY&#10;CWmdzz05I56uwiZ+6aWM4kTh6UKb6gKT5LyZTSfjuxlnkmK3N7NYI7tedejDVwUNi0bBkTRJVInj&#10;xoc+dUiJnTwYXa61MfEnBlYG2VGQfm2tgzoX/y3L2JhrId7qC0ZPdsURrdDtOqZLwng3gNxBeSLs&#10;CP1YeCfXmhpuhA/PAmkOCC7NdniiozLQFhzOFmc14M+/+WM+yUNRzlqaq4L7HweBijPzzZJwcQgH&#10;AwdjNxj20KyAoE5oa5xMJl3AYAazQmheaeSXsQuFhJXUq+BhMFehn25aGamWy5REo+ZE2Nitk7H0&#10;QOxL9yrQnWUJpOYjDBMn8nfq9LlJH7c8BKI6SReJ7Vk8801jmsQ/r1Tcg7f/Keu6+ItfAAAA//8D&#10;AFBLAwQUAAYACAAAACEA1ZNt9N8AAAAIAQAADwAAAGRycy9kb3ducmV2LnhtbEyPwU7DMBBE70j8&#10;g7VIXBB1UpKoCnGqqoIDXCpCL7258TYOxOvIdtrw9xgucJyd1cybaj2bgZ3R+d6SgHSRAENqreqp&#10;E7B/f75fAfNBkpKDJRTwhR7W9fVVJUtlL/SG5yZ0LIaQL6UAHcJYcu5bjUb6hR2RoneyzsgQpeu4&#10;cvISw83Al0lScCN7ig1ajrjV2H42kxGwyw47fTednl432YN72U/b4qNrhLi9mTePwALO4e8ZfvAj&#10;OtSR6WgnUp4NAuKQICAv0hRYtPM8y4Edfy9L4HXF/w+ovwEAAP//AwBQSwECLQAUAAYACAAAACEA&#10;toM4kv4AAADhAQAAEwAAAAAAAAAAAAAAAAAAAAAAW0NvbnRlbnRfVHlwZXNdLnhtbFBLAQItABQA&#10;BgAIAAAAIQA4/SH/1gAAAJQBAAALAAAAAAAAAAAAAAAAAC8BAABfcmVscy8ucmVsc1BLAQItABQA&#10;BgAIAAAAIQBqIW3ZGwIAAEAEAAAOAAAAAAAAAAAAAAAAAC4CAABkcnMvZTJvRG9jLnhtbFBLAQIt&#10;ABQABgAIAAAAIQDVk2303wAAAAgBAAAPAAAAAAAAAAAAAAAAAHUEAABkcnMvZG93bnJldi54bWxQ&#10;SwUGAAAAAAQABADzAAAAgQUAAAAA&#10;" stroked="f">
                <v:textbox style="mso-fit-shape-to-text:t" inset="0,0,0,0">
                  <w:txbxContent>
                    <w:p w14:paraId="401D368C" w14:textId="7A934BB5" w:rsidR="00F44222" w:rsidRDefault="00F44222" w:rsidP="00F44222">
                      <w:pPr>
                        <w:pStyle w:val="Caption"/>
                        <w:rPr>
                          <w:noProof/>
                        </w:rPr>
                      </w:pPr>
                      <w:r>
                        <w:t>Figure 18 - Gas torque vs Crank Angle for Cross Plane and Standard Engine layouts</w:t>
                      </w:r>
                    </w:p>
                  </w:txbxContent>
                </v:textbox>
                <w10:wrap type="topAndBottom" anchorx="margin"/>
              </v:shape>
            </w:pict>
          </mc:Fallback>
        </mc:AlternateContent>
      </w:r>
      <w:r w:rsidR="00FC4D98">
        <w:t>Figure 1</w:t>
      </w:r>
      <w:r w:rsidR="00F44222">
        <w:t>7</w:t>
      </w:r>
      <w:r w:rsidR="00FC4D98">
        <w:t xml:space="preserve"> </w:t>
      </w:r>
      <w:r w:rsidR="000616E9">
        <w:t>shows the</w:t>
      </w:r>
      <w:r w:rsidR="00FC4D98">
        <w:t xml:space="preserve"> standard configuration produces a large amplitude inertia torque, with the four cylinders combining due to the 18</w:t>
      </w:r>
      <w:r w:rsidR="001A309D">
        <w:t>0˚</w:t>
      </w:r>
      <w:r w:rsidR="00EE21E1">
        <w:t xml:space="preserve"> </w:t>
      </w:r>
      <w:r w:rsidR="00FC4D98">
        <w:t xml:space="preserve">phase, resulting in a </w:t>
      </w:r>
      <w:r w:rsidR="00F942EC">
        <w:t xml:space="preserve">variance of </w:t>
      </w:r>
      <w:r w:rsidR="00A000DB">
        <w:t>~</w:t>
      </w:r>
      <w:r w:rsidR="00FC4D98">
        <w:t xml:space="preserve">900 Nm. The </w:t>
      </w:r>
      <w:r w:rsidR="00F942EC">
        <w:t>cross-plane</w:t>
      </w:r>
      <w:r w:rsidR="00FC4D98">
        <w:t xml:space="preserve"> configuration shows near complete inertia torque cancellation, with the 90</w:t>
      </w:r>
      <w:r w:rsidR="001A309D">
        <w:t>˚</w:t>
      </w:r>
      <w:r w:rsidR="00FC4D98">
        <w:t xml:space="preserve">offset causing the inertia contributions from opposing cylinders to cancel, reducing the total inertia torque amplitude to </w:t>
      </w:r>
      <w:r w:rsidR="00E66500">
        <w:t>~</w:t>
      </w:r>
      <w:r w:rsidR="00FC4D98">
        <w:t>40 Nm. This is a</w:t>
      </w:r>
      <w:r w:rsidR="008367B7">
        <w:t xml:space="preserve">n </w:t>
      </w:r>
      <w:r w:rsidR="00FC4D98">
        <w:t xml:space="preserve">advantage of the </w:t>
      </w:r>
      <w:r w:rsidR="00F942EC">
        <w:t>cross-</w:t>
      </w:r>
      <w:r w:rsidR="00F942EC">
        <w:lastRenderedPageBreak/>
        <w:t>plane</w:t>
      </w:r>
      <w:r w:rsidR="00FC4D98">
        <w:t xml:space="preserve"> layout and explains </w:t>
      </w:r>
      <w:r w:rsidR="008367B7">
        <w:t xml:space="preserve">its </w:t>
      </w:r>
      <w:r w:rsidR="00A000DB">
        <w:t>use</w:t>
      </w:r>
      <w:r w:rsidR="00FC4D98">
        <w:t xml:space="preserve"> in passenger car</w:t>
      </w:r>
      <w:r w:rsidR="00A000DB">
        <w:t xml:space="preserve">s </w:t>
      </w:r>
      <w:r w:rsidR="008367B7">
        <w:t xml:space="preserve">prioritising refinement </w:t>
      </w:r>
      <w:r w:rsidR="00FC4D98">
        <w:t xml:space="preserve">(Heywood, </w:t>
      </w:r>
      <w:r w:rsidR="003C05D7">
        <w:t>2018</w:t>
      </w:r>
      <w:r w:rsidR="00FC4D98">
        <w:t>).</w:t>
      </w:r>
      <w:r w:rsidR="006357D5">
        <w:t xml:space="preserve"> </w:t>
      </w:r>
    </w:p>
    <w:p w14:paraId="6D39DAEA" w14:textId="69D76B68" w:rsidR="00A9360B" w:rsidRDefault="00FC4D98" w:rsidP="00FC4D98">
      <w:r>
        <w:t>Figure 1</w:t>
      </w:r>
      <w:r w:rsidR="00F44222">
        <w:t>8</w:t>
      </w:r>
      <w:r>
        <w:t xml:space="preserve"> </w:t>
      </w:r>
      <w:r w:rsidR="00C03BAD">
        <w:t>demonstrates</w:t>
      </w:r>
      <w:r>
        <w:t xml:space="preserve"> the </w:t>
      </w:r>
      <w:r w:rsidR="00A000DB">
        <w:t>cross-plane</w:t>
      </w:r>
      <w:r>
        <w:t xml:space="preserve"> configuration produc</w:t>
      </w:r>
      <w:r w:rsidR="008367B7">
        <w:t>ing</w:t>
      </w:r>
      <w:r>
        <w:t xml:space="preserve"> higher instantaneous peak</w:t>
      </w:r>
      <w:r w:rsidR="005D6D94">
        <w:t xml:space="preserve"> gas</w:t>
      </w:r>
      <w:r>
        <w:t xml:space="preserve"> torques due to the altered phasing of combustion events</w:t>
      </w:r>
      <w:r w:rsidR="00C03BAD">
        <w:t>,</w:t>
      </w:r>
      <w:r>
        <w:t xml:space="preserve"> however it exhibits greater trough to peak variation. The standard configuration produces a smoother, more consistent torque delivery with lower peak values but smaller oscillations between firing events. For road car</w:t>
      </w:r>
      <w:r w:rsidR="00135515">
        <w:t>s</w:t>
      </w:r>
      <w:r w:rsidR="001D3D36">
        <w:t xml:space="preserve">, </w:t>
      </w:r>
      <w:r>
        <w:t xml:space="preserve">this smoother delivery is preferable as it reduces vibration transmitted through the drivetrain, contributing to reducing fatigue loading on transmission components. </w:t>
      </w:r>
    </w:p>
    <w:p w14:paraId="0258E418" w14:textId="0F41FD18" w:rsidR="00194757" w:rsidRDefault="00580E6A" w:rsidP="00FC4D98">
      <w:r>
        <w:rPr>
          <w:noProof/>
        </w:rPr>
        <mc:AlternateContent>
          <mc:Choice Requires="wps">
            <w:drawing>
              <wp:anchor distT="0" distB="0" distL="114300" distR="114300" simplePos="0" relativeHeight="251715599" behindDoc="0" locked="0" layoutInCell="1" allowOverlap="1" wp14:anchorId="71973A83" wp14:editId="674FFF9B">
                <wp:simplePos x="0" y="0"/>
                <wp:positionH relativeFrom="column">
                  <wp:posOffset>949325</wp:posOffset>
                </wp:positionH>
                <wp:positionV relativeFrom="paragraph">
                  <wp:posOffset>3905250</wp:posOffset>
                </wp:positionV>
                <wp:extent cx="3832225" cy="635"/>
                <wp:effectExtent l="0" t="0" r="0" b="0"/>
                <wp:wrapTopAndBottom/>
                <wp:docPr id="305969628" name="Text Box 1"/>
                <wp:cNvGraphicFramePr/>
                <a:graphic xmlns:a="http://schemas.openxmlformats.org/drawingml/2006/main">
                  <a:graphicData uri="http://schemas.microsoft.com/office/word/2010/wordprocessingShape">
                    <wps:wsp>
                      <wps:cNvSpPr txBox="1"/>
                      <wps:spPr>
                        <a:xfrm>
                          <a:off x="0" y="0"/>
                          <a:ext cx="3832225" cy="635"/>
                        </a:xfrm>
                        <a:prstGeom prst="rect">
                          <a:avLst/>
                        </a:prstGeom>
                        <a:solidFill>
                          <a:prstClr val="white"/>
                        </a:solidFill>
                        <a:ln>
                          <a:noFill/>
                        </a:ln>
                      </wps:spPr>
                      <wps:txbx>
                        <w:txbxContent>
                          <w:p w14:paraId="36A5A060" w14:textId="77E17E08" w:rsidR="00580E6A" w:rsidRDefault="00580E6A" w:rsidP="00580E6A">
                            <w:pPr>
                              <w:pStyle w:val="Caption"/>
                              <w:rPr>
                                <w:noProof/>
                              </w:rPr>
                            </w:pPr>
                            <w:r>
                              <w:t>Figure 19 - Comparison of Empirical engine torques and calculated engine torques with and without friction losses applied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973A83" id="_x0000_s1044" type="#_x0000_t202" style="position:absolute;margin-left:74.75pt;margin-top:307.5pt;width:301.75pt;height:.05pt;z-index:25171559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28eIGwIAAEAEAAAOAAAAZHJzL2Uyb0RvYy54bWysU01v2zAMvQ/YfxB0X5wPtAiCOEWWIsOA&#10;oC2QDj0rshwLkEWNUmJnv36UbCdbt9Owi0yTFKn3Hrl8aGvDzgq9BpvzyWjMmbISCm2POf/2uv00&#10;58wHYQthwKqcX5TnD6uPH5aNW6gpVGAKhYyKWL9oXM6rENwiy7ysVC38CJyyFCwBaxHoF49ZgaKh&#10;6rXJpuPxfdYAFg5BKu/J+9gF+SrVL0slw3NZehWYyTm9LaQT03mIZ7ZaisURhau07J8h/uEVtdCW&#10;ml5LPYog2An1H6VqLRE8lGEkoc6gLLVUCQOhmYzfodlXwqmEhcjx7kqT/39l5dN5716QhfYztCRg&#10;JKRxfuHJGfG0JdbxSy9lFCcKL1faVBuYJOdsPptOp3ecSYrdz+5ijex21aEPXxTULBo5R9IkUSXO&#10;Ox+61CEldvJgdLHVxsSfGNgYZGdB+jWVDqov/luWsTHXQrzVFYye7IYjWqE9tEwXhHE+gDxAcSHs&#10;CN1YeCe3mhruhA8vAmkOCC7NdnimozTQ5Bx6i7MK8Mff/DGf5KEoZw3NVc7995NAxZn5akm4OISD&#10;gYNxGAx7qjdAUCe0NU4mky5gMINZItRvNPLr2IVCwkrqlfMwmJvQTTetjFTrdUqiUXMi7OzeyVh6&#10;IPa1fRPoelkCqfkEw8SJxTt1utykj1ufAlGdpIvEdiz2fNOYJvH7lYp78Ot/yrot/uonAAAA//8D&#10;AFBLAwQUAAYACAAAACEAzJUqm+AAAAALAQAADwAAAGRycy9kb3ducmV2LnhtbEyPMU/DMBCFdyT+&#10;g3VILIg6oUmAEKeqKhhgqQhd2Nz4GgdiO7KdNvx7DhbY7t09vftetZrNwI7oQ++sgHSRAEPbOtXb&#10;TsDu7en6DliI0io5OIsCvjDAqj4/q2Sp3Mm+4rGJHaMQG0opQMc4lpyHVqORYeFGtHQ7OG9kJOk7&#10;rrw8UbgZ+E2SFNzI3tIHLUfcaGw/m8kI2GbvW301HR5f1tnSP++mTfHRNUJcXszrB2AR5/hnhh98&#10;QoeamPZusiqwgXR2n5NVQJHmVIoct/mShv3vJgVeV/x/h/obAAD//wMAUEsBAi0AFAAGAAgAAAAh&#10;ALaDOJL+AAAA4QEAABMAAAAAAAAAAAAAAAAAAAAAAFtDb250ZW50X1R5cGVzXS54bWxQSwECLQAU&#10;AAYACAAAACEAOP0h/9YAAACUAQAACwAAAAAAAAAAAAAAAAAvAQAAX3JlbHMvLnJlbHNQSwECLQAU&#10;AAYACAAAACEAbdvHiBsCAABABAAADgAAAAAAAAAAAAAAAAAuAgAAZHJzL2Uyb0RvYy54bWxQSwEC&#10;LQAUAAYACAAAACEAzJUqm+AAAAALAQAADwAAAAAAAAAAAAAAAAB1BAAAZHJzL2Rvd25yZXYueG1s&#10;UEsFBgAAAAAEAAQA8wAAAIIFAAAAAA==&#10;" stroked="f">
                <v:textbox style="mso-fit-shape-to-text:t" inset="0,0,0,0">
                  <w:txbxContent>
                    <w:p w14:paraId="36A5A060" w14:textId="77E17E08" w:rsidR="00580E6A" w:rsidRDefault="00580E6A" w:rsidP="00580E6A">
                      <w:pPr>
                        <w:pStyle w:val="Caption"/>
                        <w:rPr>
                          <w:noProof/>
                        </w:rPr>
                      </w:pPr>
                      <w:r>
                        <w:t>Figure 19 - Comparison of Empirical engine torques and calculated engine torques with and without friction losses applied</w:t>
                      </w:r>
                    </w:p>
                  </w:txbxContent>
                </v:textbox>
                <w10:wrap type="topAndBottom"/>
              </v:shape>
            </w:pict>
          </mc:Fallback>
        </mc:AlternateContent>
      </w:r>
      <w:r w:rsidR="00B640FC" w:rsidRPr="00194757">
        <w:rPr>
          <w:noProof/>
        </w:rPr>
        <w:drawing>
          <wp:anchor distT="0" distB="0" distL="114300" distR="114300" simplePos="0" relativeHeight="251657229" behindDoc="0" locked="0" layoutInCell="1" allowOverlap="1" wp14:anchorId="30D2D61B" wp14:editId="7965EAED">
            <wp:simplePos x="0" y="0"/>
            <wp:positionH relativeFrom="margin">
              <wp:align>center</wp:align>
            </wp:positionH>
            <wp:positionV relativeFrom="paragraph">
              <wp:posOffset>1102360</wp:posOffset>
            </wp:positionV>
            <wp:extent cx="3832225" cy="2745740"/>
            <wp:effectExtent l="0" t="0" r="0" b="0"/>
            <wp:wrapTopAndBottom/>
            <wp:docPr id="15102741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274103"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832225" cy="2745740"/>
                    </a:xfrm>
                    <a:prstGeom prst="rect">
                      <a:avLst/>
                    </a:prstGeom>
                  </pic:spPr>
                </pic:pic>
              </a:graphicData>
            </a:graphic>
            <wp14:sizeRelH relativeFrom="margin">
              <wp14:pctWidth>0</wp14:pctWidth>
            </wp14:sizeRelH>
            <wp14:sizeRelV relativeFrom="margin">
              <wp14:pctHeight>0</wp14:pctHeight>
            </wp14:sizeRelV>
          </wp:anchor>
        </w:drawing>
      </w:r>
      <w:r w:rsidR="00FC4D98">
        <w:t>For motorsport applications</w:t>
      </w:r>
      <w:r w:rsidR="00F87AC6">
        <w:t xml:space="preserve"> </w:t>
      </w:r>
      <w:r w:rsidR="00FC4D98">
        <w:t>the higher instantaneous peaks of the cross</w:t>
      </w:r>
      <w:r w:rsidR="001E4046">
        <w:t>-</w:t>
      </w:r>
      <w:r w:rsidR="00FC4D98">
        <w:t xml:space="preserve">plane configuration can be advantageous where acceleration between corners is prioritised over </w:t>
      </w:r>
      <w:r w:rsidR="000E42FB">
        <w:t>NVH</w:t>
      </w:r>
      <w:r w:rsidR="001D0FE6">
        <w:t xml:space="preserve"> </w:t>
      </w:r>
      <w:r w:rsidR="00FC4D98">
        <w:t>(Bell, 1998)</w:t>
      </w:r>
      <w:r w:rsidR="00DC075C">
        <w:t>.</w:t>
      </w:r>
      <w:r w:rsidR="001E4046">
        <w:t xml:space="preserve"> </w:t>
      </w:r>
      <w:proofErr w:type="gramStart"/>
      <w:r w:rsidR="000E42FB">
        <w:t>However</w:t>
      </w:r>
      <w:proofErr w:type="gramEnd"/>
      <w:r w:rsidR="001D0FE6">
        <w:t xml:space="preserve"> </w:t>
      </w:r>
      <w:r w:rsidR="00BE1DED">
        <w:t>this</w:t>
      </w:r>
      <w:r w:rsidR="001D0FE6">
        <w:t xml:space="preserve"> must still be considered</w:t>
      </w:r>
      <w:r w:rsidR="00BE1DED">
        <w:t>,</w:t>
      </w:r>
      <w:r w:rsidR="001D0FE6">
        <w:t xml:space="preserve"> </w:t>
      </w:r>
      <w:r w:rsidR="0084365F">
        <w:t xml:space="preserve">as with the recent issue with </w:t>
      </w:r>
      <w:r w:rsidR="00B640FC">
        <w:t xml:space="preserve">AMR26, </w:t>
      </w:r>
      <w:r w:rsidR="0084365F">
        <w:t>where the vibrations generated are so severe it makes the car painful to drive and forces early retirements</w:t>
      </w:r>
      <w:r w:rsidR="00D4122B">
        <w:t xml:space="preserve"> (BBC, 2026).</w:t>
      </w:r>
      <w:r w:rsidR="0084365F">
        <w:t xml:space="preserve"> </w:t>
      </w:r>
    </w:p>
    <w:p w14:paraId="18DDADA1" w14:textId="27F505D7" w:rsidR="00DD71E5" w:rsidRDefault="00FC4D98" w:rsidP="00FC4D98">
      <w:r>
        <w:t>Figure 1</w:t>
      </w:r>
      <w:r w:rsidR="00F44222">
        <w:t>9</w:t>
      </w:r>
      <w:r w:rsidR="00B553C9">
        <w:t xml:space="preserve"> displays </w:t>
      </w:r>
      <w:r>
        <w:t xml:space="preserve">two different </w:t>
      </w:r>
      <w:r w:rsidR="00A9360B">
        <w:t xml:space="preserve">mappings </w:t>
      </w:r>
      <w:r>
        <w:t>of the same engine achieved through boost and fuelling adjustments (Ford Motor Company, 2024). The calculated mean torque sits above both empirical curves across the mid RPM range, consistent with the analysis not accounting for all friction losses, pumping losses, and heat transfer effects</w:t>
      </w:r>
      <w:r w:rsidR="00DD71E5">
        <w:t>.</w:t>
      </w:r>
      <w:r>
        <w:t xml:space="preserve"> The friction loss model, accounting for piston ring and side friction only, reduces the calculated torque by approximately 6%, bringing it closer to empirical values but slightly overestimating</w:t>
      </w:r>
      <w:r w:rsidR="00004CDA">
        <w:t xml:space="preserve"> </w:t>
      </w:r>
      <w:r w:rsidR="00476FDA">
        <w:t>at higher speeds</w:t>
      </w:r>
      <w:r w:rsidR="003D56B2">
        <w:t>,</w:t>
      </w:r>
      <w:r>
        <w:t xml:space="preserve"> due to the exclusion of valve train friction, bearing losses and auxiliary loads</w:t>
      </w:r>
      <w:r w:rsidR="004A2264" w:rsidRPr="00D27292">
        <w:t xml:space="preserve">. </w:t>
      </w:r>
      <w:r w:rsidRPr="00D27292">
        <w:t>This overestimation is expecte</w:t>
      </w:r>
      <w:r w:rsidR="004A2264" w:rsidRPr="00D27292">
        <w:t xml:space="preserve">d </w:t>
      </w:r>
      <w:r w:rsidRPr="00D27292">
        <w:t xml:space="preserve">of a simplified analytical model (Heywood, </w:t>
      </w:r>
      <w:r w:rsidR="003C05D7">
        <w:t>2018</w:t>
      </w:r>
      <w:r w:rsidRPr="00D27292">
        <w:t xml:space="preserve">), </w:t>
      </w:r>
      <w:r w:rsidR="004A2264" w:rsidRPr="00D27292">
        <w:t>but</w:t>
      </w:r>
      <w:r w:rsidRPr="00D27292">
        <w:t xml:space="preserve"> the general shape and magnitude of the calculated curve </w:t>
      </w:r>
      <w:proofErr w:type="gramStart"/>
      <w:r w:rsidRPr="00D27292">
        <w:t>correlates</w:t>
      </w:r>
      <w:proofErr w:type="gramEnd"/>
      <w:r w:rsidRPr="00D27292">
        <w:t xml:space="preserve"> well with the empirical data</w:t>
      </w:r>
      <w:r w:rsidR="004A2264" w:rsidRPr="00D27292">
        <w:t>.</w:t>
      </w:r>
    </w:p>
    <w:p w14:paraId="4005AB50" w14:textId="1AC2F635" w:rsidR="00E418CA" w:rsidRDefault="00FC4D98" w:rsidP="00FC4D98">
      <w:r>
        <w:lastRenderedPageBreak/>
        <w:t>The convergence of the friction-corrected curve with the empirical data in the mid RPM range where boost pressure is fully developed gives confidence in the force and torque calculations underpinning the entire analysis.</w:t>
      </w:r>
      <w:r w:rsidR="00E12FD6">
        <w:br w:type="page"/>
      </w:r>
    </w:p>
    <w:p w14:paraId="59BA0C5A" w14:textId="7AB4AB60" w:rsidR="001A1F1C" w:rsidRDefault="001A1F1C" w:rsidP="00E12FD6">
      <w:pPr>
        <w:pStyle w:val="Heading1"/>
        <w:numPr>
          <w:ilvl w:val="0"/>
          <w:numId w:val="2"/>
        </w:numPr>
      </w:pPr>
      <w:bookmarkStart w:id="15" w:name="_Toc225018335"/>
      <w:r>
        <w:lastRenderedPageBreak/>
        <w:t>Conclusion</w:t>
      </w:r>
      <w:bookmarkEnd w:id="15"/>
    </w:p>
    <w:p w14:paraId="24C82C6D" w14:textId="45E54927" w:rsidR="001A1F1C" w:rsidRDefault="001A1F1C" w:rsidP="001A1F1C">
      <w:r>
        <w:t xml:space="preserve">The fatigue analysis of the Ford 1.6 EcoBoost </w:t>
      </w:r>
      <w:proofErr w:type="spellStart"/>
      <w:r>
        <w:t>GDTi</w:t>
      </w:r>
      <w:proofErr w:type="spellEnd"/>
      <w:r>
        <w:t xml:space="preserve"> bottom-end components confirms all three components operate within safe fatigue limits across the standard RPM range, with FSF values of 4.14, 3.39 and 2.56 for the connecting rod midpoint, </w:t>
      </w:r>
      <w:proofErr w:type="spellStart"/>
      <w:r>
        <w:t>gudgeon</w:t>
      </w:r>
      <w:proofErr w:type="spellEnd"/>
      <w:r>
        <w:t xml:space="preserve"> pin and con rod bolt respectively</w:t>
      </w:r>
      <w:r w:rsidR="004A2264">
        <w:t>.</w:t>
      </w:r>
    </w:p>
    <w:p w14:paraId="2E5D0826" w14:textId="67958836" w:rsidR="001A1F1C" w:rsidRDefault="001A1F1C" w:rsidP="001A1F1C">
      <w:r>
        <w:t>Gas forces were derived from measured cylinder pressure data, inherently assuming complete and consistent combustion at every cycle. In practice, events such as misfire or fuel cut would eliminate the partial cancellation of inertia force at TDC that gas pressure provides, increasing the net separating force on the cap joint and reducing the bolt FSF below the values calculated here. This represents a credible risk, particularly at high engine speeds where inertia forces are already dominant.</w:t>
      </w:r>
    </w:p>
    <w:p w14:paraId="420E5646" w14:textId="7BFEEBF7" w:rsidR="001A1F1C" w:rsidRDefault="001A1F1C" w:rsidP="001A1F1C">
      <w:r>
        <w:t>Extending the analysis to 9000 RPM reduces the bolt FSF to 1.08</w:t>
      </w:r>
      <w:r w:rsidR="004A2264">
        <w:t xml:space="preserve">. </w:t>
      </w:r>
      <w:r>
        <w:t>This confirms the standard bolt specification is unsuitable for sustained operation beyond design. Geometric redesign through a wasted shank reduced to the practical minimum of 5.4mm, improves the FSF marginally but cannot recover the target of 2.56 with the standard material. Material substitution using ARP 8740 chrome moly steel improves the FSF to 1.43 at 9000 RPM, whilst the combination of material and geometry</w:t>
      </w:r>
      <w:r w:rsidR="006D245E">
        <w:t xml:space="preserve"> changes</w:t>
      </w:r>
      <w:r>
        <w:t xml:space="preserve"> achieves 1.93</w:t>
      </w:r>
      <w:r w:rsidR="002A789F">
        <w:t xml:space="preserve">. </w:t>
      </w:r>
      <w:r>
        <w:t>This confirms that recovering the original fatigue margin at 9000 RPM requires both geometric and material modifications.</w:t>
      </w:r>
    </w:p>
    <w:p w14:paraId="6EAFB1F3" w14:textId="580615CD" w:rsidR="001A1F1C" w:rsidRPr="001A1F1C" w:rsidRDefault="001A1F1C" w:rsidP="001A1F1C">
      <w:r>
        <w:t>The cross-plane crankshaft configuration produces near complete inertia torque cancellation compared to the standard configuration, making it preferable for road applications where NVH refinement is prioritised. The standard configuration however delivers smoother, more consistent torque output better suited to high performance road and motorsport applications where drivetrain fatigue and driveability are critical. The calculated mean torque correlates well with Ford empirical data for both tune states, with the friction correction bringing the analytical model into close agreement across the mid RPM range, validating the methodology underpinning the entire analysis.</w:t>
      </w:r>
    </w:p>
    <w:p w14:paraId="4C596CC0" w14:textId="0FEDD74B" w:rsidR="00E36371" w:rsidRPr="00EE7EB6" w:rsidRDefault="00E36371">
      <w:r w:rsidRPr="007B48FA">
        <w:br w:type="page"/>
      </w:r>
    </w:p>
    <w:p w14:paraId="4BA3E644" w14:textId="0F642302" w:rsidR="0055202D" w:rsidRPr="007B48FA" w:rsidRDefault="005160A3" w:rsidP="0055202D">
      <w:pPr>
        <w:pStyle w:val="Heading1"/>
        <w:rPr>
          <w:rFonts w:asciiTheme="minorHAnsi" w:hAnsiTheme="minorHAnsi"/>
        </w:rPr>
      </w:pPr>
      <w:bookmarkStart w:id="16" w:name="_Toc225018336"/>
      <w:r w:rsidRPr="007B48FA">
        <w:rPr>
          <w:rFonts w:asciiTheme="minorHAnsi" w:hAnsiTheme="minorHAnsi"/>
        </w:rPr>
        <w:lastRenderedPageBreak/>
        <w:t>References</w:t>
      </w:r>
      <w:bookmarkEnd w:id="16"/>
      <w:r w:rsidRPr="007B48FA">
        <w:rPr>
          <w:rFonts w:asciiTheme="minorHAnsi" w:hAnsiTheme="minorHAnsi"/>
        </w:rPr>
        <w:t xml:space="preserve"> </w:t>
      </w:r>
    </w:p>
    <w:p w14:paraId="2CA76164" w14:textId="5CF24218" w:rsidR="009D1D30" w:rsidRDefault="009D1D30" w:rsidP="00C77890">
      <w:r w:rsidRPr="009D1D30">
        <w:t>ARP (202</w:t>
      </w:r>
      <w:r>
        <w:t>3</w:t>
      </w:r>
      <w:r w:rsidRPr="009D1D30">
        <w:t xml:space="preserve">) </w:t>
      </w:r>
      <w:r w:rsidRPr="009D1D30">
        <w:rPr>
          <w:i/>
          <w:iCs/>
        </w:rPr>
        <w:t>Material Specifications.</w:t>
      </w:r>
      <w:r w:rsidRPr="009D1D30">
        <w:t xml:space="preserve"> Automotive Racing Products. Available at: </w:t>
      </w:r>
      <w:hyperlink r:id="rId28" w:history="1">
        <w:r w:rsidRPr="00776578">
          <w:rPr>
            <w:rStyle w:val="Hyperlink"/>
            <w:color w:val="000000" w:themeColor="text1"/>
            <w:u w:val="none"/>
          </w:rPr>
          <w:t>https://www.arp-bolts.com/tech/materials</w:t>
        </w:r>
      </w:hyperlink>
    </w:p>
    <w:p w14:paraId="3E6EE451" w14:textId="7AEB36EF" w:rsidR="0055202D" w:rsidRDefault="0055202D" w:rsidP="00C77890">
      <w:r w:rsidRPr="007B48FA">
        <w:t xml:space="preserve">Bell, A.G. (1998) </w:t>
      </w:r>
      <w:r w:rsidRPr="007B48FA">
        <w:rPr>
          <w:i/>
          <w:iCs/>
        </w:rPr>
        <w:t>Four-Stroke Performance Tuning.</w:t>
      </w:r>
      <w:r w:rsidRPr="007B48FA">
        <w:t xml:space="preserve"> 3rd </w:t>
      </w:r>
      <w:proofErr w:type="spellStart"/>
      <w:r w:rsidRPr="007B48FA">
        <w:t>edn</w:t>
      </w:r>
      <w:proofErr w:type="spellEnd"/>
      <w:r w:rsidRPr="007B48FA">
        <w:t xml:space="preserve">. Haynes Publishing. </w:t>
      </w:r>
    </w:p>
    <w:p w14:paraId="13E649D1" w14:textId="2BFAFF90" w:rsidR="0086687B" w:rsidRDefault="0086687B" w:rsidP="00C77890">
      <w:r w:rsidRPr="0086687B">
        <w:t xml:space="preserve">Bell, T. (1991) 'Surface engineering: past, present and future', </w:t>
      </w:r>
      <w:r w:rsidRPr="0086687B">
        <w:rPr>
          <w:i/>
          <w:iCs/>
        </w:rPr>
        <w:t>Surface Engineering</w:t>
      </w:r>
      <w:r w:rsidRPr="0086687B">
        <w:t>, 7(1), pp. 7-16.</w:t>
      </w:r>
    </w:p>
    <w:p w14:paraId="30A947C3" w14:textId="69C4E101" w:rsidR="00D4122B" w:rsidRPr="00A9360B" w:rsidRDefault="00D4122B" w:rsidP="00C77890">
      <w:r>
        <w:t>BBC (20</w:t>
      </w:r>
      <w:r w:rsidR="00A9360B">
        <w:t xml:space="preserve">26) </w:t>
      </w:r>
      <w:r w:rsidR="00A9360B" w:rsidRPr="00A9360B">
        <w:rPr>
          <w:i/>
          <w:iCs/>
        </w:rPr>
        <w:t xml:space="preserve">Honda engines risk nerve damage to drivers </w:t>
      </w:r>
      <w:r w:rsidR="00A9360B">
        <w:rPr>
          <w:i/>
          <w:iCs/>
        </w:rPr>
        <w:t>–</w:t>
      </w:r>
      <w:r w:rsidR="00A9360B" w:rsidRPr="00A9360B">
        <w:rPr>
          <w:i/>
          <w:iCs/>
        </w:rPr>
        <w:t xml:space="preserve"> Newey</w:t>
      </w:r>
      <w:r w:rsidR="00A9360B">
        <w:rPr>
          <w:i/>
          <w:iCs/>
        </w:rPr>
        <w:t xml:space="preserve">. </w:t>
      </w:r>
      <w:r w:rsidR="00A9360B">
        <w:t xml:space="preserve">Available at </w:t>
      </w:r>
      <w:r w:rsidR="00A9360B" w:rsidRPr="00A9360B">
        <w:t>www.bbc.co.uk/sport/formula1/articles/c5ykk74re1ro</w:t>
      </w:r>
    </w:p>
    <w:p w14:paraId="33EB4F75" w14:textId="31EB6871" w:rsidR="001F7D23" w:rsidRPr="007B48FA" w:rsidRDefault="001F7D23" w:rsidP="00C77890">
      <w:r w:rsidRPr="001F7D23">
        <w:t xml:space="preserve">Ford Motor Company (2024) </w:t>
      </w:r>
      <w:r w:rsidRPr="001F7D23">
        <w:rPr>
          <w:i/>
          <w:iCs/>
        </w:rPr>
        <w:t>Ford EcoBoost 1.6 Engine Specifications.</w:t>
      </w:r>
      <w:r w:rsidRPr="001F7D23">
        <w:t xml:space="preserve"> Available at: </w:t>
      </w:r>
      <w:hyperlink r:id="rId29" w:history="1">
        <w:r w:rsidRPr="00A9360B">
          <w:rPr>
            <w:rStyle w:val="Hyperlink"/>
            <w:color w:val="auto"/>
            <w:u w:val="none"/>
          </w:rPr>
          <w:t>www.ford.co.uk</w:t>
        </w:r>
      </w:hyperlink>
    </w:p>
    <w:p w14:paraId="4E381BC8" w14:textId="71F02346" w:rsidR="00C77890" w:rsidRPr="007B48FA" w:rsidRDefault="00C77890" w:rsidP="00C77890">
      <w:r w:rsidRPr="007B48FA">
        <w:t>Heywood, J.B. (</w:t>
      </w:r>
      <w:r w:rsidR="00DB174F" w:rsidRPr="007B48FA">
        <w:t>201</w:t>
      </w:r>
      <w:r w:rsidR="003C05D7">
        <w:t>8</w:t>
      </w:r>
      <w:r w:rsidRPr="007B48FA">
        <w:t xml:space="preserve">) </w:t>
      </w:r>
      <w:r w:rsidRPr="007B48FA">
        <w:rPr>
          <w:i/>
          <w:iCs/>
        </w:rPr>
        <w:t>Internal Combustion Engine Fundamentals</w:t>
      </w:r>
      <w:r w:rsidRPr="007B48FA">
        <w:t>. McGraw-Hill.</w:t>
      </w:r>
    </w:p>
    <w:p w14:paraId="7296E33B" w14:textId="04AC5223" w:rsidR="000E7F32" w:rsidRPr="007B48FA" w:rsidRDefault="000E7F32" w:rsidP="00C77890">
      <w:proofErr w:type="spellStart"/>
      <w:r w:rsidRPr="007B48FA">
        <w:t>Ilman</w:t>
      </w:r>
      <w:proofErr w:type="spellEnd"/>
      <w:r w:rsidRPr="007B48FA">
        <w:t>, M.N. and Barizy, R.A. (</w:t>
      </w:r>
      <w:r w:rsidR="002226A9">
        <w:t>2014</w:t>
      </w:r>
      <w:r w:rsidRPr="007B48FA">
        <w:t xml:space="preserve">) 'Failure analysis and fatigue performance evaluation of a failed connecting rod', </w:t>
      </w:r>
      <w:r w:rsidRPr="007B48FA">
        <w:rPr>
          <w:i/>
          <w:iCs/>
        </w:rPr>
        <w:t>Engineering Failure Analysis</w:t>
      </w:r>
      <w:r w:rsidRPr="007B48FA">
        <w:t>, 47, pp. 142-153.</w:t>
      </w:r>
    </w:p>
    <w:p w14:paraId="70EC563D" w14:textId="099EC141" w:rsidR="00B72F41" w:rsidRPr="007B48FA" w:rsidRDefault="00B72F41" w:rsidP="00C77890">
      <w:r w:rsidRPr="007B48FA">
        <w:t xml:space="preserve">Juvinall, R.C. and </w:t>
      </w:r>
      <w:proofErr w:type="spellStart"/>
      <w:r w:rsidRPr="007B48FA">
        <w:t>Marshek</w:t>
      </w:r>
      <w:proofErr w:type="spellEnd"/>
      <w:r w:rsidRPr="007B48FA">
        <w:t xml:space="preserve">, K.M. (2011) </w:t>
      </w:r>
      <w:r w:rsidRPr="007B48FA">
        <w:rPr>
          <w:i/>
          <w:iCs/>
        </w:rPr>
        <w:t>Fundamentals of Machine Component Design.</w:t>
      </w:r>
      <w:r w:rsidRPr="007B48FA">
        <w:t xml:space="preserve"> 5th </w:t>
      </w:r>
      <w:proofErr w:type="spellStart"/>
      <w:r w:rsidRPr="007B48FA">
        <w:t>edn</w:t>
      </w:r>
      <w:proofErr w:type="spellEnd"/>
      <w:r w:rsidRPr="007B48FA">
        <w:t>. Wiley.</w:t>
      </w:r>
    </w:p>
    <w:p w14:paraId="4AD2E839" w14:textId="2E91D2A0" w:rsidR="0034549F" w:rsidRPr="007B48FA" w:rsidRDefault="0034549F" w:rsidP="00C77890">
      <w:r w:rsidRPr="007B48FA">
        <w:t xml:space="preserve">MAHLE GmbH (2021) </w:t>
      </w:r>
      <w:r w:rsidRPr="007B48FA">
        <w:rPr>
          <w:i/>
          <w:iCs/>
        </w:rPr>
        <w:t>Cylinder Components: Properties, Applications, Materials.</w:t>
      </w:r>
      <w:r w:rsidRPr="007B48FA">
        <w:t xml:space="preserve"> 4th </w:t>
      </w:r>
      <w:proofErr w:type="spellStart"/>
      <w:r w:rsidRPr="007B48FA">
        <w:t>edn</w:t>
      </w:r>
      <w:proofErr w:type="spellEnd"/>
      <w:r w:rsidRPr="007B48FA">
        <w:t>. Springer.</w:t>
      </w:r>
    </w:p>
    <w:p w14:paraId="2AFC9F84" w14:textId="77777777" w:rsidR="0034549F" w:rsidRPr="007B48FA" w:rsidRDefault="0034549F" w:rsidP="0034549F">
      <w:r w:rsidRPr="007B48FA">
        <w:t xml:space="preserve">Norton, R.L. (2011) </w:t>
      </w:r>
      <w:r w:rsidRPr="007B48FA">
        <w:rPr>
          <w:i/>
          <w:iCs/>
        </w:rPr>
        <w:t>Machine Design: An Integrated Approach.</w:t>
      </w:r>
      <w:r w:rsidRPr="007B48FA">
        <w:t xml:space="preserve"> 4th </w:t>
      </w:r>
      <w:proofErr w:type="spellStart"/>
      <w:r w:rsidRPr="007B48FA">
        <w:t>edn</w:t>
      </w:r>
      <w:proofErr w:type="spellEnd"/>
      <w:r w:rsidRPr="007B48FA">
        <w:t>. Pearson.</w:t>
      </w:r>
    </w:p>
    <w:p w14:paraId="20E27AB7" w14:textId="77777777" w:rsidR="0034549F" w:rsidRPr="007B48FA" w:rsidRDefault="0034549F" w:rsidP="0034549F">
      <w:r w:rsidRPr="007B48FA">
        <w:t xml:space="preserve">Stone, R. (2012) </w:t>
      </w:r>
      <w:r w:rsidRPr="007B48FA">
        <w:rPr>
          <w:i/>
          <w:iCs/>
        </w:rPr>
        <w:t>Introduction to Internal Combustion Engines</w:t>
      </w:r>
      <w:r w:rsidRPr="007B48FA">
        <w:t xml:space="preserve">. 4th </w:t>
      </w:r>
      <w:proofErr w:type="spellStart"/>
      <w:r w:rsidRPr="007B48FA">
        <w:t>edn</w:t>
      </w:r>
      <w:proofErr w:type="spellEnd"/>
      <w:r w:rsidRPr="007B48FA">
        <w:t>. Palgrave Macmillan.</w:t>
      </w:r>
    </w:p>
    <w:p w14:paraId="465E859D" w14:textId="77777777" w:rsidR="0034549F" w:rsidRPr="007B48FA" w:rsidRDefault="0034549F" w:rsidP="0034549F">
      <w:r w:rsidRPr="007B48FA">
        <w:t xml:space="preserve">Taylor, C.F. (1985) </w:t>
      </w:r>
      <w:r w:rsidRPr="007B48FA">
        <w:rPr>
          <w:i/>
          <w:iCs/>
        </w:rPr>
        <w:t>The Internal Combustion Engine in Theory and Practice</w:t>
      </w:r>
      <w:r w:rsidRPr="007B48FA">
        <w:t>. MIT Press.</w:t>
      </w:r>
    </w:p>
    <w:p w14:paraId="33E31DD7" w14:textId="77777777" w:rsidR="0034549F" w:rsidRPr="007B48FA" w:rsidRDefault="0034549F" w:rsidP="00C77890"/>
    <w:p w14:paraId="27971EC6" w14:textId="6469D835" w:rsidR="00E36371" w:rsidRPr="007B48FA" w:rsidRDefault="00E36371">
      <w:pPr>
        <w:rPr>
          <w:rFonts w:eastAsiaTheme="majorEastAsia" w:cstheme="majorBidi"/>
          <w:color w:val="0F4761" w:themeColor="accent1" w:themeShade="BF"/>
          <w:sz w:val="40"/>
          <w:szCs w:val="40"/>
        </w:rPr>
      </w:pPr>
    </w:p>
    <w:sectPr w:rsidR="00E36371" w:rsidRPr="007B48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F10B68"/>
    <w:multiLevelType w:val="multilevel"/>
    <w:tmpl w:val="E3CC9B16"/>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7B2F09B1"/>
    <w:multiLevelType w:val="multilevel"/>
    <w:tmpl w:val="6B6EBF8E"/>
    <w:lvl w:ilvl="0">
      <w:start w:val="2"/>
      <w:numFmt w:val="decimal"/>
      <w:lvlText w:val="%1"/>
      <w:lvlJc w:val="left"/>
      <w:pPr>
        <w:ind w:left="405" w:hanging="405"/>
      </w:pPr>
      <w:rPr>
        <w:rFonts w:hint="default"/>
      </w:rPr>
    </w:lvl>
    <w:lvl w:ilvl="1">
      <w:start w:val="5"/>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num w:numId="1" w16cid:durableId="1810778177">
    <w:abstractNumId w:val="0"/>
  </w:num>
  <w:num w:numId="2" w16cid:durableId="14491599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6371"/>
    <w:rsid w:val="00004CDA"/>
    <w:rsid w:val="00005DED"/>
    <w:rsid w:val="0002304C"/>
    <w:rsid w:val="0002559D"/>
    <w:rsid w:val="00026C04"/>
    <w:rsid w:val="000411B5"/>
    <w:rsid w:val="000436A1"/>
    <w:rsid w:val="000548DD"/>
    <w:rsid w:val="000616E9"/>
    <w:rsid w:val="0007472F"/>
    <w:rsid w:val="000769C5"/>
    <w:rsid w:val="00076A1C"/>
    <w:rsid w:val="000B7D9D"/>
    <w:rsid w:val="000C72EC"/>
    <w:rsid w:val="000D26B4"/>
    <w:rsid w:val="000E194A"/>
    <w:rsid w:val="000E42FB"/>
    <w:rsid w:val="000E7F32"/>
    <w:rsid w:val="000F577F"/>
    <w:rsid w:val="000F6E31"/>
    <w:rsid w:val="0010307A"/>
    <w:rsid w:val="00123BD1"/>
    <w:rsid w:val="00125680"/>
    <w:rsid w:val="00127CDA"/>
    <w:rsid w:val="00132313"/>
    <w:rsid w:val="00135515"/>
    <w:rsid w:val="00145700"/>
    <w:rsid w:val="0014612B"/>
    <w:rsid w:val="001672DC"/>
    <w:rsid w:val="00172F25"/>
    <w:rsid w:val="00181DBC"/>
    <w:rsid w:val="00194757"/>
    <w:rsid w:val="001A1885"/>
    <w:rsid w:val="001A1F1C"/>
    <w:rsid w:val="001A23EB"/>
    <w:rsid w:val="001A309D"/>
    <w:rsid w:val="001A72C7"/>
    <w:rsid w:val="001B2900"/>
    <w:rsid w:val="001C20ED"/>
    <w:rsid w:val="001D0FE6"/>
    <w:rsid w:val="001D3D36"/>
    <w:rsid w:val="001D7379"/>
    <w:rsid w:val="001E4046"/>
    <w:rsid w:val="001F084F"/>
    <w:rsid w:val="001F25E5"/>
    <w:rsid w:val="001F54CF"/>
    <w:rsid w:val="001F7D23"/>
    <w:rsid w:val="0020203F"/>
    <w:rsid w:val="00202554"/>
    <w:rsid w:val="002226A9"/>
    <w:rsid w:val="002244D3"/>
    <w:rsid w:val="00225C5A"/>
    <w:rsid w:val="00225CB6"/>
    <w:rsid w:val="00241895"/>
    <w:rsid w:val="00261371"/>
    <w:rsid w:val="00265ACD"/>
    <w:rsid w:val="00270E71"/>
    <w:rsid w:val="00282567"/>
    <w:rsid w:val="002874B7"/>
    <w:rsid w:val="00290DA0"/>
    <w:rsid w:val="002A789F"/>
    <w:rsid w:val="002B24AE"/>
    <w:rsid w:val="002B2A04"/>
    <w:rsid w:val="002B4319"/>
    <w:rsid w:val="002B7B5A"/>
    <w:rsid w:val="002C12A5"/>
    <w:rsid w:val="002C1D74"/>
    <w:rsid w:val="002C412A"/>
    <w:rsid w:val="002C5B3F"/>
    <w:rsid w:val="002D2883"/>
    <w:rsid w:val="002D34F1"/>
    <w:rsid w:val="002E6B69"/>
    <w:rsid w:val="00300216"/>
    <w:rsid w:val="00301309"/>
    <w:rsid w:val="003128E2"/>
    <w:rsid w:val="00316EFE"/>
    <w:rsid w:val="003275FF"/>
    <w:rsid w:val="00340C63"/>
    <w:rsid w:val="0034549F"/>
    <w:rsid w:val="00371EC7"/>
    <w:rsid w:val="003837F0"/>
    <w:rsid w:val="00385131"/>
    <w:rsid w:val="0038522C"/>
    <w:rsid w:val="003948E5"/>
    <w:rsid w:val="00396BFD"/>
    <w:rsid w:val="003A0073"/>
    <w:rsid w:val="003B1905"/>
    <w:rsid w:val="003B1E12"/>
    <w:rsid w:val="003B480E"/>
    <w:rsid w:val="003B6ABE"/>
    <w:rsid w:val="003C05D7"/>
    <w:rsid w:val="003C178D"/>
    <w:rsid w:val="003D126F"/>
    <w:rsid w:val="003D19A7"/>
    <w:rsid w:val="003D448F"/>
    <w:rsid w:val="003D56B2"/>
    <w:rsid w:val="003E19A6"/>
    <w:rsid w:val="003E429B"/>
    <w:rsid w:val="003E5DD1"/>
    <w:rsid w:val="00401CB5"/>
    <w:rsid w:val="00407E2B"/>
    <w:rsid w:val="00417209"/>
    <w:rsid w:val="00421D03"/>
    <w:rsid w:val="004236A6"/>
    <w:rsid w:val="004271E3"/>
    <w:rsid w:val="00433D1D"/>
    <w:rsid w:val="00463131"/>
    <w:rsid w:val="00470D2D"/>
    <w:rsid w:val="00470E8C"/>
    <w:rsid w:val="00472C8C"/>
    <w:rsid w:val="00474E56"/>
    <w:rsid w:val="00474EDD"/>
    <w:rsid w:val="00476FDA"/>
    <w:rsid w:val="00492842"/>
    <w:rsid w:val="00494F85"/>
    <w:rsid w:val="004A2264"/>
    <w:rsid w:val="004A24E5"/>
    <w:rsid w:val="004A5BAD"/>
    <w:rsid w:val="004B045B"/>
    <w:rsid w:val="004B2812"/>
    <w:rsid w:val="004E61AF"/>
    <w:rsid w:val="004E7828"/>
    <w:rsid w:val="004F2A71"/>
    <w:rsid w:val="00503E9F"/>
    <w:rsid w:val="00507C1B"/>
    <w:rsid w:val="005125D4"/>
    <w:rsid w:val="00515011"/>
    <w:rsid w:val="005160A3"/>
    <w:rsid w:val="00530283"/>
    <w:rsid w:val="0055202D"/>
    <w:rsid w:val="00580E6A"/>
    <w:rsid w:val="00585031"/>
    <w:rsid w:val="005A0CA6"/>
    <w:rsid w:val="005A3B33"/>
    <w:rsid w:val="005A75FD"/>
    <w:rsid w:val="005B75A1"/>
    <w:rsid w:val="005C1C11"/>
    <w:rsid w:val="005C7A65"/>
    <w:rsid w:val="005D092D"/>
    <w:rsid w:val="005D6BCF"/>
    <w:rsid w:val="005D6D94"/>
    <w:rsid w:val="005F18A9"/>
    <w:rsid w:val="00605BB2"/>
    <w:rsid w:val="00614B8E"/>
    <w:rsid w:val="0063113E"/>
    <w:rsid w:val="006357D5"/>
    <w:rsid w:val="00646EF8"/>
    <w:rsid w:val="00655E65"/>
    <w:rsid w:val="00657179"/>
    <w:rsid w:val="00671D15"/>
    <w:rsid w:val="00672F00"/>
    <w:rsid w:val="00681F34"/>
    <w:rsid w:val="00686FB1"/>
    <w:rsid w:val="00690315"/>
    <w:rsid w:val="006A125E"/>
    <w:rsid w:val="006B3E4A"/>
    <w:rsid w:val="006D1404"/>
    <w:rsid w:val="006D245E"/>
    <w:rsid w:val="006D406F"/>
    <w:rsid w:val="006D522B"/>
    <w:rsid w:val="006E5DEB"/>
    <w:rsid w:val="00700A67"/>
    <w:rsid w:val="00702E3A"/>
    <w:rsid w:val="00726483"/>
    <w:rsid w:val="00727AFD"/>
    <w:rsid w:val="00732BFC"/>
    <w:rsid w:val="00740E16"/>
    <w:rsid w:val="00741699"/>
    <w:rsid w:val="0074480A"/>
    <w:rsid w:val="00756E32"/>
    <w:rsid w:val="00767F1F"/>
    <w:rsid w:val="00772552"/>
    <w:rsid w:val="00773845"/>
    <w:rsid w:val="00776578"/>
    <w:rsid w:val="00782D60"/>
    <w:rsid w:val="00782DC4"/>
    <w:rsid w:val="007A0529"/>
    <w:rsid w:val="007B48FA"/>
    <w:rsid w:val="007C15BA"/>
    <w:rsid w:val="007C1C70"/>
    <w:rsid w:val="007C1E57"/>
    <w:rsid w:val="007C588B"/>
    <w:rsid w:val="007D01DE"/>
    <w:rsid w:val="007D2C2F"/>
    <w:rsid w:val="007E47A9"/>
    <w:rsid w:val="00801A80"/>
    <w:rsid w:val="00810170"/>
    <w:rsid w:val="008146B8"/>
    <w:rsid w:val="00825FE5"/>
    <w:rsid w:val="00827075"/>
    <w:rsid w:val="008367B7"/>
    <w:rsid w:val="0084166F"/>
    <w:rsid w:val="0084365F"/>
    <w:rsid w:val="00845A07"/>
    <w:rsid w:val="0084630D"/>
    <w:rsid w:val="0085360B"/>
    <w:rsid w:val="00854713"/>
    <w:rsid w:val="00861519"/>
    <w:rsid w:val="00862E7C"/>
    <w:rsid w:val="0086687B"/>
    <w:rsid w:val="00870653"/>
    <w:rsid w:val="00874DF8"/>
    <w:rsid w:val="008852B9"/>
    <w:rsid w:val="008868A8"/>
    <w:rsid w:val="00886BF4"/>
    <w:rsid w:val="00890FE6"/>
    <w:rsid w:val="0089100E"/>
    <w:rsid w:val="008A4A9C"/>
    <w:rsid w:val="008B360E"/>
    <w:rsid w:val="008C61C1"/>
    <w:rsid w:val="008E0F7F"/>
    <w:rsid w:val="008E1174"/>
    <w:rsid w:val="008E25FC"/>
    <w:rsid w:val="008E7088"/>
    <w:rsid w:val="008F0E52"/>
    <w:rsid w:val="008F53F5"/>
    <w:rsid w:val="008F5A16"/>
    <w:rsid w:val="00931029"/>
    <w:rsid w:val="009329C2"/>
    <w:rsid w:val="009413B6"/>
    <w:rsid w:val="00944C89"/>
    <w:rsid w:val="0097240B"/>
    <w:rsid w:val="009734EC"/>
    <w:rsid w:val="00980184"/>
    <w:rsid w:val="00981388"/>
    <w:rsid w:val="009831EA"/>
    <w:rsid w:val="00985A47"/>
    <w:rsid w:val="00993C3F"/>
    <w:rsid w:val="0099588C"/>
    <w:rsid w:val="009A3655"/>
    <w:rsid w:val="009A71AA"/>
    <w:rsid w:val="009B02A1"/>
    <w:rsid w:val="009D1D30"/>
    <w:rsid w:val="009E2715"/>
    <w:rsid w:val="009E3B3B"/>
    <w:rsid w:val="009F62EC"/>
    <w:rsid w:val="00A000DB"/>
    <w:rsid w:val="00A10C6A"/>
    <w:rsid w:val="00A1256A"/>
    <w:rsid w:val="00A129A4"/>
    <w:rsid w:val="00A1322B"/>
    <w:rsid w:val="00A21EDD"/>
    <w:rsid w:val="00A3153A"/>
    <w:rsid w:val="00A34911"/>
    <w:rsid w:val="00A41EB0"/>
    <w:rsid w:val="00A52127"/>
    <w:rsid w:val="00A52C17"/>
    <w:rsid w:val="00A6306A"/>
    <w:rsid w:val="00A70C9F"/>
    <w:rsid w:val="00A826B9"/>
    <w:rsid w:val="00A82FB1"/>
    <w:rsid w:val="00A83042"/>
    <w:rsid w:val="00A92757"/>
    <w:rsid w:val="00A9360B"/>
    <w:rsid w:val="00A93701"/>
    <w:rsid w:val="00A9626B"/>
    <w:rsid w:val="00AB6C4F"/>
    <w:rsid w:val="00AD7CCF"/>
    <w:rsid w:val="00B13CF8"/>
    <w:rsid w:val="00B42828"/>
    <w:rsid w:val="00B502E6"/>
    <w:rsid w:val="00B52FA5"/>
    <w:rsid w:val="00B553C9"/>
    <w:rsid w:val="00B640FC"/>
    <w:rsid w:val="00B72F41"/>
    <w:rsid w:val="00B85E90"/>
    <w:rsid w:val="00B921FC"/>
    <w:rsid w:val="00B935EA"/>
    <w:rsid w:val="00B97341"/>
    <w:rsid w:val="00B975F3"/>
    <w:rsid w:val="00BB7E2B"/>
    <w:rsid w:val="00BC1381"/>
    <w:rsid w:val="00BC4A73"/>
    <w:rsid w:val="00BD018E"/>
    <w:rsid w:val="00BD7ED9"/>
    <w:rsid w:val="00BE1DED"/>
    <w:rsid w:val="00BF1782"/>
    <w:rsid w:val="00BF5EEC"/>
    <w:rsid w:val="00C01E77"/>
    <w:rsid w:val="00C03BAD"/>
    <w:rsid w:val="00C20636"/>
    <w:rsid w:val="00C20924"/>
    <w:rsid w:val="00C24240"/>
    <w:rsid w:val="00C30988"/>
    <w:rsid w:val="00C4675D"/>
    <w:rsid w:val="00C67196"/>
    <w:rsid w:val="00C77890"/>
    <w:rsid w:val="00C955EF"/>
    <w:rsid w:val="00CD1ADE"/>
    <w:rsid w:val="00CD4B63"/>
    <w:rsid w:val="00CE1150"/>
    <w:rsid w:val="00CE6B65"/>
    <w:rsid w:val="00CF0820"/>
    <w:rsid w:val="00CF2013"/>
    <w:rsid w:val="00D12E16"/>
    <w:rsid w:val="00D12EBA"/>
    <w:rsid w:val="00D15516"/>
    <w:rsid w:val="00D15D8E"/>
    <w:rsid w:val="00D248A0"/>
    <w:rsid w:val="00D27292"/>
    <w:rsid w:val="00D351D1"/>
    <w:rsid w:val="00D4122B"/>
    <w:rsid w:val="00D55746"/>
    <w:rsid w:val="00D66913"/>
    <w:rsid w:val="00D7280B"/>
    <w:rsid w:val="00D737BD"/>
    <w:rsid w:val="00D73D1D"/>
    <w:rsid w:val="00D805B2"/>
    <w:rsid w:val="00D87854"/>
    <w:rsid w:val="00DB174F"/>
    <w:rsid w:val="00DB2012"/>
    <w:rsid w:val="00DB2C2C"/>
    <w:rsid w:val="00DC05C6"/>
    <w:rsid w:val="00DC06F8"/>
    <w:rsid w:val="00DC075C"/>
    <w:rsid w:val="00DD0414"/>
    <w:rsid w:val="00DD2FED"/>
    <w:rsid w:val="00DD520D"/>
    <w:rsid w:val="00DD5C20"/>
    <w:rsid w:val="00DD6FC1"/>
    <w:rsid w:val="00DD71E5"/>
    <w:rsid w:val="00DE2555"/>
    <w:rsid w:val="00DF3E09"/>
    <w:rsid w:val="00E12FD6"/>
    <w:rsid w:val="00E20AEB"/>
    <w:rsid w:val="00E23B37"/>
    <w:rsid w:val="00E262E9"/>
    <w:rsid w:val="00E36371"/>
    <w:rsid w:val="00E3640D"/>
    <w:rsid w:val="00E37725"/>
    <w:rsid w:val="00E418CA"/>
    <w:rsid w:val="00E44310"/>
    <w:rsid w:val="00E646DA"/>
    <w:rsid w:val="00E66500"/>
    <w:rsid w:val="00E6772D"/>
    <w:rsid w:val="00E83076"/>
    <w:rsid w:val="00E84140"/>
    <w:rsid w:val="00E878F2"/>
    <w:rsid w:val="00E87975"/>
    <w:rsid w:val="00EB2E9B"/>
    <w:rsid w:val="00EB32F3"/>
    <w:rsid w:val="00ED0E82"/>
    <w:rsid w:val="00ED0F7C"/>
    <w:rsid w:val="00EE21E1"/>
    <w:rsid w:val="00EE37C5"/>
    <w:rsid w:val="00EE7EB6"/>
    <w:rsid w:val="00EF0BD7"/>
    <w:rsid w:val="00EF7FFD"/>
    <w:rsid w:val="00F054CB"/>
    <w:rsid w:val="00F05C57"/>
    <w:rsid w:val="00F05CFD"/>
    <w:rsid w:val="00F06F16"/>
    <w:rsid w:val="00F160BC"/>
    <w:rsid w:val="00F31110"/>
    <w:rsid w:val="00F44222"/>
    <w:rsid w:val="00F47554"/>
    <w:rsid w:val="00F5276A"/>
    <w:rsid w:val="00F55559"/>
    <w:rsid w:val="00F67620"/>
    <w:rsid w:val="00F70D4A"/>
    <w:rsid w:val="00F76EA7"/>
    <w:rsid w:val="00F87AC6"/>
    <w:rsid w:val="00F942EC"/>
    <w:rsid w:val="00FA0842"/>
    <w:rsid w:val="00FA4CBE"/>
    <w:rsid w:val="00FB03E9"/>
    <w:rsid w:val="00FC1E2A"/>
    <w:rsid w:val="00FC4D98"/>
    <w:rsid w:val="00FD72CE"/>
    <w:rsid w:val="00FF2574"/>
    <w:rsid w:val="00FF48B1"/>
    <w:rsid w:val="00FF4A8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EF89BB"/>
  <w15:chartTrackingRefBased/>
  <w15:docId w15:val="{EF5B7F62-5C66-467A-9C39-BFF3E95CC2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6371"/>
  </w:style>
  <w:style w:type="paragraph" w:styleId="Heading1">
    <w:name w:val="heading 1"/>
    <w:basedOn w:val="Normal"/>
    <w:next w:val="Normal"/>
    <w:link w:val="Heading1Char"/>
    <w:uiPriority w:val="9"/>
    <w:qFormat/>
    <w:rsid w:val="00E363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363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363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63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63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63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63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63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63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63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363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363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63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63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63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63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63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6371"/>
    <w:rPr>
      <w:rFonts w:eastAsiaTheme="majorEastAsia" w:cstheme="majorBidi"/>
      <w:color w:val="272727" w:themeColor="text1" w:themeTint="D8"/>
    </w:rPr>
  </w:style>
  <w:style w:type="paragraph" w:styleId="Title">
    <w:name w:val="Title"/>
    <w:basedOn w:val="Normal"/>
    <w:next w:val="Normal"/>
    <w:link w:val="TitleChar"/>
    <w:uiPriority w:val="10"/>
    <w:qFormat/>
    <w:rsid w:val="00E363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63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63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63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6371"/>
    <w:pPr>
      <w:spacing w:before="160"/>
      <w:jc w:val="center"/>
    </w:pPr>
    <w:rPr>
      <w:i/>
      <w:iCs/>
      <w:color w:val="404040" w:themeColor="text1" w:themeTint="BF"/>
    </w:rPr>
  </w:style>
  <w:style w:type="character" w:customStyle="1" w:styleId="QuoteChar">
    <w:name w:val="Quote Char"/>
    <w:basedOn w:val="DefaultParagraphFont"/>
    <w:link w:val="Quote"/>
    <w:uiPriority w:val="29"/>
    <w:rsid w:val="00E36371"/>
    <w:rPr>
      <w:i/>
      <w:iCs/>
      <w:color w:val="404040" w:themeColor="text1" w:themeTint="BF"/>
    </w:rPr>
  </w:style>
  <w:style w:type="paragraph" w:styleId="ListParagraph">
    <w:name w:val="List Paragraph"/>
    <w:basedOn w:val="Normal"/>
    <w:uiPriority w:val="34"/>
    <w:qFormat/>
    <w:rsid w:val="00E36371"/>
    <w:pPr>
      <w:ind w:left="720"/>
      <w:contextualSpacing/>
    </w:pPr>
  </w:style>
  <w:style w:type="character" w:styleId="IntenseEmphasis">
    <w:name w:val="Intense Emphasis"/>
    <w:basedOn w:val="DefaultParagraphFont"/>
    <w:uiPriority w:val="21"/>
    <w:qFormat/>
    <w:rsid w:val="00E36371"/>
    <w:rPr>
      <w:i/>
      <w:iCs/>
      <w:color w:val="0F4761" w:themeColor="accent1" w:themeShade="BF"/>
    </w:rPr>
  </w:style>
  <w:style w:type="paragraph" w:styleId="IntenseQuote">
    <w:name w:val="Intense Quote"/>
    <w:basedOn w:val="Normal"/>
    <w:next w:val="Normal"/>
    <w:link w:val="IntenseQuoteChar"/>
    <w:uiPriority w:val="30"/>
    <w:qFormat/>
    <w:rsid w:val="00E363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6371"/>
    <w:rPr>
      <w:i/>
      <w:iCs/>
      <w:color w:val="0F4761" w:themeColor="accent1" w:themeShade="BF"/>
    </w:rPr>
  </w:style>
  <w:style w:type="character" w:styleId="IntenseReference">
    <w:name w:val="Intense Reference"/>
    <w:basedOn w:val="DefaultParagraphFont"/>
    <w:uiPriority w:val="32"/>
    <w:qFormat/>
    <w:rsid w:val="00E36371"/>
    <w:rPr>
      <w:b/>
      <w:bCs/>
      <w:smallCaps/>
      <w:color w:val="0F4761" w:themeColor="accent1" w:themeShade="BF"/>
      <w:spacing w:val="5"/>
    </w:rPr>
  </w:style>
  <w:style w:type="paragraph" w:styleId="TOCHeading">
    <w:name w:val="TOC Heading"/>
    <w:basedOn w:val="Heading1"/>
    <w:next w:val="Normal"/>
    <w:uiPriority w:val="39"/>
    <w:unhideWhenUsed/>
    <w:qFormat/>
    <w:rsid w:val="00E36371"/>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E36371"/>
    <w:pPr>
      <w:spacing w:after="100"/>
    </w:pPr>
  </w:style>
  <w:style w:type="character" w:styleId="Hyperlink">
    <w:name w:val="Hyperlink"/>
    <w:basedOn w:val="DefaultParagraphFont"/>
    <w:uiPriority w:val="99"/>
    <w:unhideWhenUsed/>
    <w:rsid w:val="00E36371"/>
    <w:rPr>
      <w:color w:val="467886" w:themeColor="hyperlink"/>
      <w:u w:val="single"/>
    </w:rPr>
  </w:style>
  <w:style w:type="paragraph" w:customStyle="1" w:styleId="font-claude-response-body">
    <w:name w:val="font-claude-response-body"/>
    <w:basedOn w:val="Normal"/>
    <w:rsid w:val="00700A67"/>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UnresolvedMention">
    <w:name w:val="Unresolved Mention"/>
    <w:basedOn w:val="DefaultParagraphFont"/>
    <w:uiPriority w:val="99"/>
    <w:semiHidden/>
    <w:unhideWhenUsed/>
    <w:rsid w:val="001F7D23"/>
    <w:rPr>
      <w:color w:val="605E5C"/>
      <w:shd w:val="clear" w:color="auto" w:fill="E1DFDD"/>
    </w:rPr>
  </w:style>
  <w:style w:type="paragraph" w:styleId="TOC2">
    <w:name w:val="toc 2"/>
    <w:basedOn w:val="Normal"/>
    <w:next w:val="Normal"/>
    <w:autoRedefine/>
    <w:uiPriority w:val="39"/>
    <w:unhideWhenUsed/>
    <w:rsid w:val="001C20ED"/>
    <w:pPr>
      <w:spacing w:after="100"/>
      <w:ind w:left="240"/>
    </w:pPr>
  </w:style>
  <w:style w:type="paragraph" w:styleId="Caption">
    <w:name w:val="caption"/>
    <w:basedOn w:val="Normal"/>
    <w:next w:val="Normal"/>
    <w:uiPriority w:val="35"/>
    <w:unhideWhenUsed/>
    <w:qFormat/>
    <w:rsid w:val="00F054CB"/>
    <w:pPr>
      <w:spacing w:after="200" w:line="240" w:lineRule="auto"/>
    </w:pPr>
    <w:rPr>
      <w:i/>
      <w:iCs/>
      <w:color w:val="0E2841" w:themeColor="text2"/>
      <w:sz w:val="18"/>
      <w:szCs w:val="18"/>
    </w:rPr>
  </w:style>
  <w:style w:type="paragraph" w:styleId="Date">
    <w:name w:val="Date"/>
    <w:basedOn w:val="Normal"/>
    <w:next w:val="Normal"/>
    <w:link w:val="DateChar"/>
    <w:uiPriority w:val="99"/>
    <w:semiHidden/>
    <w:unhideWhenUsed/>
    <w:rsid w:val="001F25E5"/>
  </w:style>
  <w:style w:type="character" w:customStyle="1" w:styleId="DateChar">
    <w:name w:val="Date Char"/>
    <w:basedOn w:val="DefaultParagraphFont"/>
    <w:link w:val="Date"/>
    <w:uiPriority w:val="99"/>
    <w:semiHidden/>
    <w:rsid w:val="001F25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hyperlink" Target="http://www.ford.co.uk"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hyperlink" Target="https://www.arp-bolts.com/tech/materials" TargetMode="Externa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7E25BA-EECE-4991-93AE-106843FB7C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8847</TotalTime>
  <Pages>19</Pages>
  <Words>3203</Words>
  <Characters>18258</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Harvey Levell (2300714)</dc:creator>
  <cp:keywords/>
  <dc:description/>
  <cp:lastModifiedBy>Harvey Levell (2300714)</cp:lastModifiedBy>
  <cp:revision>358</cp:revision>
  <dcterms:created xsi:type="dcterms:W3CDTF">2026-03-11T21:21:00Z</dcterms:created>
  <dcterms:modified xsi:type="dcterms:W3CDTF">2026-03-21T20:51:00Z</dcterms:modified>
</cp:coreProperties>
</file>