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D289382" w:rsidP="5DB6EEC4" w:rsidRDefault="4D289382" w14:paraId="584F2E15" w14:textId="3B5EFF9C">
      <w:pPr>
        <w:pStyle w:val="Heading2"/>
        <w:keepNext w:val="1"/>
        <w:keepLines w:val="1"/>
        <w:spacing w:before="40" w:beforeAutospacing="off" w:after="0" w:afterAutospacing="off" w:line="276" w:lineRule="auto"/>
        <w:rPr>
          <w:rFonts w:ascii="Calibri" w:hAnsi="Calibri" w:eastAsia="Calibri" w:cs="Calibri"/>
          <w:b w:val="0"/>
          <w:bCs w:val="0"/>
          <w:i w:val="0"/>
          <w:iCs w:val="0"/>
          <w:caps w:val="0"/>
          <w:smallCaps w:val="0"/>
          <w:noProof w:val="0"/>
          <w:color w:val="5B9AD5"/>
          <w:sz w:val="28"/>
          <w:szCs w:val="28"/>
          <w:lang w:val="en-GB"/>
        </w:rPr>
      </w:pPr>
      <w:r w:rsidRPr="5DB6EEC4" w:rsidR="2C5758BA">
        <w:rPr>
          <w:rFonts w:ascii="Calibri" w:hAnsi="Calibri" w:eastAsia="Calibri" w:cs="Calibri"/>
          <w:b w:val="0"/>
          <w:bCs w:val="0"/>
          <w:i w:val="0"/>
          <w:iCs w:val="0"/>
          <w:caps w:val="0"/>
          <w:smallCaps w:val="0"/>
          <w:strike w:val="0"/>
          <w:dstrike w:val="0"/>
          <w:noProof w:val="0"/>
          <w:color w:val="5B9AD5"/>
          <w:sz w:val="28"/>
          <w:szCs w:val="28"/>
          <w:u w:val="none"/>
          <w:lang w:val="en-US"/>
        </w:rPr>
        <w:t xml:space="preserve">PRACTICUM SUPERVISORS FINAL REPORT </w:t>
      </w:r>
    </w:p>
    <w:p w:rsidR="4D289382" w:rsidP="5DB6EEC4" w:rsidRDefault="4D289382" w14:paraId="3CBBA2A5" w14:textId="163D0CD0">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B6EEC4" w:rsidR="2C5758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When considering the level of competence of a student in supervision please refer to the marking criteria outlined below:</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1905"/>
        <w:gridCol w:w="7095"/>
      </w:tblGrid>
      <w:tr w:rsidR="5DB6EEC4" w:rsidTr="5DB6EEC4" w14:paraId="6B4D3169">
        <w:trPr>
          <w:trHeight w:val="300"/>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5A3CBD2B" w14:textId="60FA7258">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1"/>
                <w:bCs w:val="1"/>
                <w:i w:val="0"/>
                <w:iCs w:val="0"/>
                <w:strike w:val="0"/>
                <w:dstrike w:val="0"/>
                <w:color w:val="000000" w:themeColor="text1" w:themeTint="FF" w:themeShade="FF"/>
                <w:sz w:val="24"/>
                <w:szCs w:val="24"/>
                <w:u w:val="none"/>
                <w:lang w:val="en-US"/>
              </w:rPr>
              <w:t>Percentage marks towards HE qualification</w:t>
            </w:r>
          </w:p>
        </w:tc>
        <w:tc>
          <w:tcPr>
            <w:tcW w:w="7095"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5CA94656" w14:textId="4974346E">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1"/>
                <w:bCs w:val="1"/>
                <w:i w:val="0"/>
                <w:iCs w:val="0"/>
                <w:strike w:val="0"/>
                <w:dstrike w:val="0"/>
                <w:color w:val="000000" w:themeColor="text1" w:themeTint="FF" w:themeShade="FF"/>
                <w:sz w:val="24"/>
                <w:szCs w:val="24"/>
                <w:u w:val="none"/>
                <w:lang w:val="en-US"/>
              </w:rPr>
              <w:t>Description</w:t>
            </w:r>
          </w:p>
        </w:tc>
      </w:tr>
      <w:tr w:rsidR="5DB6EEC4" w:rsidTr="5DB6EEC4" w14:paraId="66CAA588">
        <w:trPr>
          <w:trHeight w:val="300"/>
        </w:trPr>
        <w:tc>
          <w:tcPr>
            <w:tcW w:w="19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0CF8194B" w14:textId="0D8F2604">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70% &lt;</w:t>
            </w:r>
          </w:p>
        </w:tc>
        <w:tc>
          <w:tcPr>
            <w:tcW w:w="70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272FFBA7" w14:textId="34FF115F">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An exceptional trainee Youth worker who is a reflective practitioner; shows initiative and an ability to work independently for a sustained period; demonstrates thoroughness and commitment to all aspects of professional practice.</w:t>
            </w:r>
          </w:p>
        </w:tc>
      </w:tr>
      <w:tr w:rsidR="5DB6EEC4" w:rsidTr="5DB6EEC4" w14:paraId="41A3DF98">
        <w:trPr>
          <w:trHeight w:val="300"/>
        </w:trPr>
        <w:tc>
          <w:tcPr>
            <w:tcW w:w="19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651D53B8" w14:textId="5AB45B0F">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60 – 69%</w:t>
            </w:r>
          </w:p>
        </w:tc>
        <w:tc>
          <w:tcPr>
            <w:tcW w:w="70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2003934D" w14:textId="1711AB48">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An effective trainee youth worker who displays a degree of independence and commitment to further professional development.</w:t>
            </w:r>
          </w:p>
        </w:tc>
      </w:tr>
      <w:tr w:rsidR="5DB6EEC4" w:rsidTr="5DB6EEC4" w14:paraId="0CEF9057">
        <w:trPr>
          <w:trHeight w:val="300"/>
        </w:trPr>
        <w:tc>
          <w:tcPr>
            <w:tcW w:w="19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7F614703" w14:textId="79FB7F4B">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50 – 59%</w:t>
            </w:r>
          </w:p>
        </w:tc>
        <w:tc>
          <w:tcPr>
            <w:tcW w:w="70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158ADEFD" w14:textId="3E5D7425">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A satisfactory trainee youth worker who has met the requirements appropriate for a professionally qualified Youth Worker and with further experience should develop into an effective youth worker.</w:t>
            </w:r>
            <w:r>
              <w:tab/>
            </w:r>
          </w:p>
        </w:tc>
      </w:tr>
      <w:tr w:rsidR="5DB6EEC4" w:rsidTr="5DB6EEC4" w14:paraId="143B15B3">
        <w:trPr>
          <w:trHeight w:val="300"/>
        </w:trPr>
        <w:tc>
          <w:tcPr>
            <w:tcW w:w="19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453AE640" w14:textId="6E3A55CE">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40 – 49%</w:t>
            </w:r>
          </w:p>
        </w:tc>
        <w:tc>
          <w:tcPr>
            <w:tcW w:w="70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1EB224EF" w14:textId="491DAC0D">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A rather weak trainee youth worker with a basic level of knowledge or skill.  May be very poorly organised with very limited understanding of important concepts</w:t>
            </w:r>
          </w:p>
        </w:tc>
      </w:tr>
      <w:tr w:rsidR="5DB6EEC4" w:rsidTr="5DB6EEC4" w14:paraId="4E564CAD">
        <w:trPr>
          <w:trHeight w:val="300"/>
        </w:trPr>
        <w:tc>
          <w:tcPr>
            <w:tcW w:w="19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6FBB1925" w14:textId="60518E5F">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4471C4"/>
                <w:sz w:val="24"/>
                <w:szCs w:val="24"/>
                <w:u w:val="none"/>
                <w:lang w:val="en-US"/>
              </w:rPr>
              <w:t xml:space="preserve">&lt; </w:t>
            </w: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40%</w:t>
            </w:r>
          </w:p>
        </w:tc>
        <w:tc>
          <w:tcPr>
            <w:tcW w:w="70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2366DFFE" w14:textId="7E4E04CE">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A weak trainee youth worker who has been unable or unwilling to meet the required standard, may demonstrate inappropriate values or lack understanding or attention to detail.</w:t>
            </w:r>
          </w:p>
        </w:tc>
      </w:tr>
    </w:tbl>
    <w:p w:rsidR="4D289382" w:rsidP="5DB6EEC4" w:rsidRDefault="4D289382" w14:paraId="6FA3BB88" w14:textId="0C4E4005">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D289382" w:rsidP="5DB6EEC4" w:rsidRDefault="4D289382" w14:paraId="240EF87D" w14:textId="6B6B3E6D">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D289382" w:rsidP="5DB6EEC4" w:rsidRDefault="4D289382" w14:paraId="12BC0F5C" w14:textId="7B8BA0B7">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B6EEC4" w:rsidR="2C5758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section of the report should be completed by the fieldwork supervisor.  To complete the report we would like you to use the headings below giving specific examples to support your observations.</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4502"/>
        <w:gridCol w:w="4502"/>
      </w:tblGrid>
      <w:tr w:rsidR="5DB6EEC4" w:rsidTr="5DB6EEC4" w14:paraId="1DAD79AB">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17811F9A" w14:textId="5D64CA05">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How did the student use supervision and respond to feedback?</w:t>
            </w:r>
          </w:p>
        </w:tc>
      </w:tr>
      <w:tr w:rsidR="5DB6EEC4" w:rsidTr="5DB6EEC4" w14:paraId="121D9A7A">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34762878" w14:textId="0D498B99">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Carina had a good understanding of the process of supervision and used our supervision sessions to critically reflect on her practice. Carina and I identified the appropriate boundaries for supervision and Carina kept appropriate records which she shared with me in a timely manner. Carina was punctual and agreed to all supervision sessions being scheduled in advance. Carina responded very well to feedback – we discussed her placement as well as her own professional development. Carina was receptive to my knowledge and ideas to help her find clarity in her role, the relationship between differing values and service development plans.</w:t>
            </w:r>
          </w:p>
          <w:p w:rsidR="5DB6EEC4" w:rsidP="5DB6EEC4" w:rsidRDefault="5DB6EEC4" w14:paraId="499A5B66" w14:textId="7F7BFA12">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3F895D60">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13439686" w14:textId="01226918">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To what extent did the student seek challenging situations, and how were these worked with?</w:t>
            </w:r>
          </w:p>
        </w:tc>
      </w:tr>
      <w:tr w:rsidR="5DB6EEC4" w:rsidTr="5DB6EEC4" w14:paraId="2CC14A03">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358C4FB2" w14:textId="0F79B492">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Carina Level 6 placement was a placement which provided challenging situations. Carina embarked in a new post in an area of Youth Work she had not experienced beforehand. Carina post was as an ASB Youth Worker undertaking outreach Youth Work to educate young people on anti-social behavior. The placement provided Carina with many ethical dilemmas such as power balances between Youth Worker – Young Person, particularly as Carina was working alongside the Police. We discussed the importance of managing dual relationships with conflicting views. Carina was able to be clear about her role and what her roles entails. I feel Carina was open and transparent with her peers about role conflicts and she understood the importance of maintaining voluntary relationships with young people. </w:t>
            </w:r>
          </w:p>
          <w:p w:rsidR="5DB6EEC4" w:rsidP="5DB6EEC4" w:rsidRDefault="5DB6EEC4" w14:paraId="7EF08C56" w14:textId="44135215">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Carina reflected on the importance of networking with colleagues but at the same time ensuring that she allowed time for engagement with young people. Carina used Kate Sapin – Essential Skills for Youth Work Practice, our supervision sessions and the advice of senior colleagues to help her navigate challenging situations.  </w:t>
            </w:r>
          </w:p>
          <w:p w:rsidR="5DB6EEC4" w:rsidP="5DB6EEC4" w:rsidRDefault="5DB6EEC4" w14:paraId="2D5C417E" w14:textId="78D4C763">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Carina used her role to promote young people’s effective engagement i.e. signposting to local youth provisions, involving young people in ASB awareness sessions and community litter picks. </w:t>
            </w:r>
          </w:p>
          <w:p w:rsidR="5DB6EEC4" w:rsidP="5DB6EEC4" w:rsidRDefault="5DB6EEC4" w14:paraId="630B5900" w14:textId="7E082620">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31C0C645">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70437B15" w14:textId="459431D1">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To what extent did the student show enthusiasm and commitment?</w:t>
            </w:r>
          </w:p>
        </w:tc>
      </w:tr>
      <w:tr w:rsidR="5DB6EEC4" w:rsidTr="5DB6EEC4" w14:paraId="56BEAB97">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6AE4722B" w14:textId="794AE169">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Carina was very committed to her placement and showed enthusiasm throughout. Carina showed professionalism and understood the importance of working to a set of attitudes and practice which is highlighted in the organisations code of ethics. Carina was accountable for her work by completing the relevant reports, recording data and feeding back to her line manager regularly. Carina presented reflective accounts of her practice and was able to critically reflect on her reflective accounts.</w:t>
            </w:r>
          </w:p>
          <w:p w:rsidR="5DB6EEC4" w:rsidP="5DB6EEC4" w:rsidRDefault="5DB6EEC4" w14:paraId="6CD2C488" w14:textId="25175E4A">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15D104E6">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4ADBE85A" w14:textId="42CE49D5">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How well was the student able to relate theory to practice and reflect on their own practice and that of others?</w:t>
            </w:r>
          </w:p>
        </w:tc>
      </w:tr>
      <w:tr w:rsidR="5DB6EEC4" w:rsidTr="5DB6EEC4" w14:paraId="1FE96DB9">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3A08C331" w14:textId="0467BF1E">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Carina reflected throughout our supervision sessions and used some theory to support her practice. Carina used several reflective models when reflecting on her practice, I observed Carina usings various reflective models i.e. Gibbs (1998) and Kolb (2015.) Carina used theory to help her understand the voluntary nature of her relationship with young people, power balances and the ethical context of youth work. Carina related her work to the Youth Work Principles and Purposes and the National Occupational Standards. In addition, Carina referred to the work of Kate Sapin “Essential Skills for Youth Work Practice.” To further increase knowledge Carina would benefit from discussing a wider range of theories and models in her supervision sessions. </w:t>
            </w:r>
          </w:p>
          <w:p w:rsidR="5DB6EEC4" w:rsidP="5DB6EEC4" w:rsidRDefault="5DB6EEC4" w14:paraId="2FA34790" w14:textId="7C3373EC">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7391A9F3">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5D34F3BE" w14:textId="313E4EB7">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How did the student articulate their own beliefs and values and relate them to the work?</w:t>
            </w:r>
          </w:p>
        </w:tc>
      </w:tr>
      <w:tr w:rsidR="5DB6EEC4" w:rsidTr="5DB6EEC4" w14:paraId="78E75B29">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749AD690" w14:textId="72BF9299">
            <w:pPr>
              <w:spacing w:before="0" w:beforeAutospacing="off" w:after="0" w:afterAutospacing="off" w:line="276" w:lineRule="auto"/>
              <w:ind w:left="0" w:right="0"/>
              <w:jc w:val="left"/>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Carina is very reflective and therefore will critically think about her own values and beliefs and how these can sometimes conflict with others – colleagues, young people and partners.</w:t>
            </w:r>
          </w:p>
          <w:p w:rsidR="5DB6EEC4" w:rsidP="5DB6EEC4" w:rsidRDefault="5DB6EEC4" w14:paraId="13963D1C" w14:textId="217999C5">
            <w:pPr>
              <w:spacing w:before="0" w:beforeAutospacing="off" w:after="0" w:afterAutospacing="off" w:line="276" w:lineRule="auto"/>
              <w:ind w:left="0" w:right="0"/>
              <w:jc w:val="left"/>
              <w:rPr>
                <w:rFonts w:ascii="Calibri" w:hAnsi="Calibri" w:eastAsia="Calibri" w:cs="Calibri"/>
                <w:b w:val="0"/>
                <w:bCs w:val="0"/>
                <w:i w:val="0"/>
                <w:iCs w:val="0"/>
                <w:sz w:val="22"/>
                <w:szCs w:val="22"/>
                <w:lang w:val="en-GB"/>
              </w:rPr>
            </w:pPr>
          </w:p>
          <w:p w:rsidR="5DB6EEC4" w:rsidP="5DB6EEC4" w:rsidRDefault="5DB6EEC4" w14:paraId="71383DB9" w14:textId="414D1F55">
            <w:pPr>
              <w:spacing w:before="0" w:beforeAutospacing="off" w:after="0" w:afterAutospacing="off" w:line="276" w:lineRule="auto"/>
              <w:ind w:left="0" w:right="0"/>
              <w:jc w:val="left"/>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Carina has good self-awareness and can quickly identify her own beliefs and values. For example, Carina believes that ‘respect’ for young people should be at the heart of Youth Work practice. Carina identified that there were times in her placement her values were conflicted when going into young people's spaces without prior consent and with partners who may exert a power balance i.e. Police. </w:t>
            </w:r>
          </w:p>
          <w:p w:rsidR="5DB6EEC4" w:rsidP="5DB6EEC4" w:rsidRDefault="5DB6EEC4" w14:paraId="7F1DE812" w14:textId="5DF5EFE5">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183C2F27">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741B350F" w14:textId="7F830C30">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How pro-active was the student in demonstrating anti oppressive beliefs, language, and behaviour?</w:t>
            </w:r>
          </w:p>
        </w:tc>
      </w:tr>
      <w:tr w:rsidR="5DB6EEC4" w:rsidTr="5DB6EEC4" w14:paraId="2D69299C">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3E0B5A21" w14:textId="069EBAB1">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During her outreach sessions Carina engaged with some of the ‘harder’ to reach/excluded young people. To promote anti-oppressive practice Carina would ensure that they had information on youth services in their area and would support them to access them.  Carina advocated for young people to ensure that young people’s presence wasn’t always perceived as anti-social behavior and helped build bridges between different groups. Carina was able to recognise her responsibilities to young people even though this was at times in conflict with others. Carina is an exemplary role model to her colleagues and young people. Carina uses supervision effectively and seeks support from colleagues and other professionals. Carina is aware of the importance of adhering to the code of ethics and portraying youth work as an accountable and professional occupation. </w:t>
            </w:r>
          </w:p>
        </w:tc>
      </w:tr>
      <w:tr w:rsidR="5DB6EEC4" w:rsidTr="5DB6EEC4" w14:paraId="75382B80">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52E1CACA" w14:textId="5B36BE45">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In your professional opinion has the student achieved the necessary standards required at level 6 of their study?</w:t>
            </w:r>
          </w:p>
        </w:tc>
      </w:tr>
      <w:tr w:rsidR="5DB6EEC4" w:rsidTr="5DB6EEC4" w14:paraId="0A545AA4">
        <w:trPr>
          <w:trHeight w:val="300"/>
        </w:trPr>
        <w:tc>
          <w:tcPr>
            <w:tcW w:w="9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57F3C4C8" w14:textId="54BDF126">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 xml:space="preserve">Yes, Carina has excelled in her level 6 placement. Carina positioned herself into a role which enabled her to develop and gain important experience and skills.  </w:t>
            </w:r>
          </w:p>
          <w:p w:rsidR="5DB6EEC4" w:rsidP="5DB6EEC4" w:rsidRDefault="5DB6EEC4" w14:paraId="00C7B13C" w14:textId="5F0036D5">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1A0F82CB">
        <w:trPr>
          <w:trHeight w:val="300"/>
        </w:trPr>
        <w:tc>
          <w:tcPr>
            <w:tcW w:w="4502"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494B0365" w14:textId="5501D033">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 xml:space="preserve">Student’s Provisional Grade </w:t>
            </w:r>
            <w:r>
              <w:br/>
            </w: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(Please refer to the grading criteria above)</w:t>
            </w:r>
          </w:p>
        </w:tc>
        <w:tc>
          <w:tcPr>
            <w:tcW w:w="45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2A5259A3" w14:textId="55F72326">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69%</w:t>
            </w:r>
          </w:p>
          <w:p w:rsidR="5DB6EEC4" w:rsidP="5DB6EEC4" w:rsidRDefault="5DB6EEC4" w14:paraId="1B173A11" w14:textId="33626D9A">
            <w:pPr>
              <w:spacing w:before="0" w:beforeAutospacing="off" w:after="0" w:afterAutospacing="off" w:line="276" w:lineRule="auto"/>
              <w:rPr>
                <w:rFonts w:ascii="Calibri" w:hAnsi="Calibri" w:eastAsia="Calibri" w:cs="Calibri"/>
                <w:b w:val="0"/>
                <w:bCs w:val="0"/>
                <w:i w:val="0"/>
                <w:iCs w:val="0"/>
                <w:sz w:val="22"/>
                <w:szCs w:val="22"/>
                <w:lang w:val="en-GB"/>
              </w:rPr>
            </w:pPr>
          </w:p>
        </w:tc>
      </w:tr>
      <w:tr w:rsidR="5DB6EEC4" w:rsidTr="5DB6EEC4" w14:paraId="429689A6">
        <w:trPr>
          <w:trHeight w:val="300"/>
        </w:trPr>
        <w:tc>
          <w:tcPr>
            <w:tcW w:w="4502"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622710AF" w14:textId="22979513">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 xml:space="preserve">Signed Supervisor </w:t>
            </w:r>
          </w:p>
        </w:tc>
        <w:tc>
          <w:tcPr>
            <w:tcW w:w="45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01E3E327" w14:textId="0A94AE63">
            <w:pPr>
              <w:spacing w:before="0" w:beforeAutospacing="off" w:after="0" w:afterAutospacing="off" w:line="276" w:lineRule="auto"/>
              <w:rPr>
                <w:rFonts w:ascii="Calibri" w:hAnsi="Calibri" w:eastAsia="Calibri" w:cs="Calibri"/>
                <w:b w:val="0"/>
                <w:bCs w:val="0"/>
                <w:i w:val="0"/>
                <w:iCs w:val="0"/>
                <w:sz w:val="22"/>
                <w:szCs w:val="22"/>
                <w:lang w:val="en-GB"/>
              </w:rPr>
            </w:pPr>
            <w:r w:rsidR="5DB6EEC4">
              <w:drawing>
                <wp:inline wp14:editId="304CE7E9" wp14:anchorId="6AC72DE8">
                  <wp:extent cx="942975" cy="371475"/>
                  <wp:effectExtent l="0" t="0" r="0" b="0"/>
                  <wp:docPr id="1917856567" name="" title=""/>
                  <wp:cNvGraphicFramePr>
                    <a:graphicFrameLocks noChangeAspect="1"/>
                  </wp:cNvGraphicFramePr>
                  <a:graphic>
                    <a:graphicData uri="http://schemas.openxmlformats.org/drawingml/2006/picture">
                      <pic:pic>
                        <pic:nvPicPr>
                          <pic:cNvPr id="0" name=""/>
                          <pic:cNvPicPr/>
                        </pic:nvPicPr>
                        <pic:blipFill>
                          <a:blip r:embed="Rbea694eb2b2a4d56">
                            <a:extLst>
                              <a:ext xmlns:a="http://schemas.openxmlformats.org/drawingml/2006/main" uri="{28A0092B-C50C-407E-A947-70E740481C1C}">
                                <a14:useLocalDpi val="0"/>
                              </a:ext>
                            </a:extLst>
                          </a:blip>
                          <a:stretch>
                            <a:fillRect/>
                          </a:stretch>
                        </pic:blipFill>
                        <pic:spPr>
                          <a:xfrm>
                            <a:off x="0" y="0"/>
                            <a:ext cx="942975" cy="371475"/>
                          </a:xfrm>
                          <a:prstGeom prst="rect">
                            <a:avLst/>
                          </a:prstGeom>
                        </pic:spPr>
                      </pic:pic>
                    </a:graphicData>
                  </a:graphic>
                </wp:inline>
              </w:drawing>
            </w:r>
          </w:p>
        </w:tc>
      </w:tr>
      <w:tr w:rsidR="5DB6EEC4" w:rsidTr="5DB6EEC4" w14:paraId="6B5BAF67">
        <w:trPr>
          <w:trHeight w:val="300"/>
        </w:trPr>
        <w:tc>
          <w:tcPr>
            <w:tcW w:w="4502"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cMar>
              <w:left w:w="105" w:type="dxa"/>
              <w:right w:w="105" w:type="dxa"/>
            </w:tcMar>
            <w:vAlign w:val="top"/>
          </w:tcPr>
          <w:p w:rsidR="5DB6EEC4" w:rsidP="5DB6EEC4" w:rsidRDefault="5DB6EEC4" w14:paraId="6A12B563" w14:textId="09BDA23D">
            <w:pPr>
              <w:spacing w:before="0" w:beforeAutospacing="off" w:after="200" w:afterAutospacing="off" w:line="276" w:lineRule="auto"/>
              <w:rPr>
                <w:rFonts w:ascii="Arial" w:hAnsi="Arial" w:eastAsia="Arial" w:cs="Arial"/>
                <w:b w:val="0"/>
                <w:bCs w:val="0"/>
                <w:i w:val="0"/>
                <w:iCs w:val="0"/>
                <w:color w:val="000000" w:themeColor="text1" w:themeTint="FF" w:themeShade="FF"/>
                <w:sz w:val="24"/>
                <w:szCs w:val="24"/>
                <w:lang w:val="en-GB"/>
              </w:rPr>
            </w:pPr>
            <w:r w:rsidRPr="5DB6EEC4" w:rsidR="5DB6EEC4">
              <w:rPr>
                <w:rFonts w:ascii="Arial" w:hAnsi="Arial" w:eastAsia="Arial" w:cs="Arial"/>
                <w:b w:val="0"/>
                <w:bCs w:val="0"/>
                <w:i w:val="0"/>
                <w:iCs w:val="0"/>
                <w:strike w:val="0"/>
                <w:dstrike w:val="0"/>
                <w:color w:val="000000" w:themeColor="text1" w:themeTint="FF" w:themeShade="FF"/>
                <w:sz w:val="24"/>
                <w:szCs w:val="24"/>
                <w:u w:val="none"/>
                <w:lang w:val="en-US"/>
              </w:rPr>
              <w:t>Date</w:t>
            </w:r>
          </w:p>
        </w:tc>
        <w:tc>
          <w:tcPr>
            <w:tcW w:w="450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B6EEC4" w:rsidP="5DB6EEC4" w:rsidRDefault="5DB6EEC4" w14:paraId="45AB2ADA" w14:textId="41B89051">
            <w:pPr>
              <w:spacing w:before="0" w:beforeAutospacing="off" w:after="0" w:afterAutospacing="off" w:line="276" w:lineRule="auto"/>
              <w:rPr>
                <w:rFonts w:ascii="Calibri" w:hAnsi="Calibri" w:eastAsia="Calibri" w:cs="Calibri"/>
                <w:b w:val="0"/>
                <w:bCs w:val="0"/>
                <w:i w:val="0"/>
                <w:iCs w:val="0"/>
                <w:sz w:val="22"/>
                <w:szCs w:val="22"/>
                <w:lang w:val="en-GB"/>
              </w:rPr>
            </w:pPr>
            <w:r w:rsidRPr="5DB6EEC4" w:rsidR="5DB6EEC4">
              <w:rPr>
                <w:rFonts w:ascii="Calibri" w:hAnsi="Calibri" w:eastAsia="Calibri" w:cs="Calibri"/>
                <w:b w:val="0"/>
                <w:bCs w:val="0"/>
                <w:i w:val="0"/>
                <w:iCs w:val="0"/>
                <w:sz w:val="22"/>
                <w:szCs w:val="22"/>
                <w:lang w:val="en-US"/>
              </w:rPr>
              <w:t>10/01/2025</w:t>
            </w:r>
          </w:p>
        </w:tc>
      </w:tr>
    </w:tbl>
    <w:p w:rsidR="4D289382" w:rsidP="5DB6EEC4" w:rsidRDefault="4D289382" w14:paraId="23D420BA" w14:textId="60638149">
      <w:pPr>
        <w:pStyle w:val="Normal"/>
        <w:spacing w:line="480" w:lineRule="auto"/>
        <w:jc w:val="both"/>
        <w:rPr>
          <w:rFonts w:ascii="Arial Nova" w:hAnsi="Arial Nova" w:eastAsia="Arial Nova" w:cs="Arial Nova"/>
          <w:b w:val="0"/>
          <w:bCs w:val="0"/>
          <w:i w:val="0"/>
          <w:iCs w:val="0"/>
          <w:caps w:val="0"/>
          <w:smallCaps w:val="0"/>
          <w:noProof w:val="0"/>
          <w:color w:val="002060"/>
          <w:sz w:val="24"/>
          <w:szCs w:val="24"/>
          <w:lang w:val="en-GB"/>
        </w:rPr>
      </w:pPr>
    </w:p>
    <w:p w:rsidR="4D289382" w:rsidP="4D289382" w:rsidRDefault="4D289382" w14:paraId="2BA83425" w14:textId="72CFD24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404d1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64a1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b78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f6a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2926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b59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558f5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Display" w:hAnsi="Aptos Display"/>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bf567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27e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80661F"/>
    <w:rsid w:val="02428686"/>
    <w:rsid w:val="031270C4"/>
    <w:rsid w:val="0F435620"/>
    <w:rsid w:val="19DD4F91"/>
    <w:rsid w:val="22977BA7"/>
    <w:rsid w:val="2A80661F"/>
    <w:rsid w:val="2B9E40B4"/>
    <w:rsid w:val="2C5758BA"/>
    <w:rsid w:val="325ACB3F"/>
    <w:rsid w:val="4D289382"/>
    <w:rsid w:val="5A61C3CC"/>
    <w:rsid w:val="5DB6EEC4"/>
    <w:rsid w:val="66534548"/>
    <w:rsid w:val="6B42751E"/>
    <w:rsid w:val="70E12696"/>
    <w:rsid w:val="7E8F4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0661F"/>
  <w15:chartTrackingRefBased/>
  <w15:docId w15:val="{E19DEB47-8CEB-4AFA-93F5-37E3441B94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9a1679c88064695" /><Relationship Type="http://schemas.openxmlformats.org/officeDocument/2006/relationships/image" Target="/media/image.png" Id="Rbea694eb2b2a4d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4</revision>
  <dcterms:created xsi:type="dcterms:W3CDTF">2025-01-13T10:09:12.7117354Z</dcterms:created>
  <dcterms:modified xsi:type="dcterms:W3CDTF">2025-01-15T20:59:17.1881434Z</dcterms:modified>
</coreProperties>
</file>