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BCC24" w14:textId="4F812DA4" w:rsidR="00C21F62" w:rsidRDefault="007F6816" w:rsidP="007F6816">
      <w:r>
        <w:t>Name: Shantell Madzwimbo</w:t>
      </w:r>
    </w:p>
    <w:p w14:paraId="6136AD9D" w14:textId="02E98C8E" w:rsidR="007F6816" w:rsidRDefault="007F6816" w:rsidP="007F6816">
      <w:r>
        <w:t>Student Number: 2413377</w:t>
      </w:r>
    </w:p>
    <w:p w14:paraId="3E15251D" w14:textId="113B6BB4" w:rsidR="007F6816" w:rsidRDefault="007F6816" w:rsidP="007F6816">
      <w:r>
        <w:t>Module:</w:t>
      </w:r>
      <w:r>
        <w:t xml:space="preserve"> </w:t>
      </w:r>
      <w:r>
        <w:t>Protecting and Supporting Families in Health and Care</w:t>
      </w:r>
    </w:p>
    <w:p w14:paraId="65077A4A" w14:textId="4C3D94EA" w:rsidR="007F6816" w:rsidRDefault="007F6816" w:rsidP="007F6816">
      <w:r>
        <w:t>Module code:</w:t>
      </w:r>
      <w:r>
        <w:tab/>
        <w:t>BMHP5021</w:t>
      </w:r>
    </w:p>
    <w:p w14:paraId="15C8A0B4" w14:textId="45EA0FF1" w:rsidR="007F6816" w:rsidRDefault="007F6816" w:rsidP="007F6816">
      <w:r w:rsidRPr="007F6816">
        <w:t>Assignment Title:</w:t>
      </w:r>
      <w:r>
        <w:t xml:space="preserve">  </w:t>
      </w:r>
      <w:r w:rsidRPr="007F6816">
        <w:t>Component 1: Presentation (Round-The-Table Group Discussion)</w:t>
      </w:r>
    </w:p>
    <w:p w14:paraId="2FACEFAD" w14:textId="77777777" w:rsidR="007F6816" w:rsidRDefault="007F6816" w:rsidP="007F6816"/>
    <w:p w14:paraId="249F94D6" w14:textId="7EC98041" w:rsidR="007F6816" w:rsidRDefault="007F6816" w:rsidP="007F6816">
      <w:r>
        <w:t>Refences</w:t>
      </w:r>
    </w:p>
    <w:p w14:paraId="21F5EF77" w14:textId="45355D60" w:rsidR="007F6816" w:rsidRPr="006D104F" w:rsidRDefault="007F6816" w:rsidP="007F6816">
      <w:pPr>
        <w:rPr>
          <w:i/>
          <w:iCs/>
        </w:rPr>
      </w:pPr>
      <w:r w:rsidRPr="006D104F">
        <w:rPr>
          <w:i/>
          <w:iCs/>
        </w:rPr>
        <w:t xml:space="preserve">Brandon, M., </w:t>
      </w:r>
      <w:proofErr w:type="spellStart"/>
      <w:r w:rsidR="00A56543" w:rsidRPr="006D104F">
        <w:rPr>
          <w:i/>
          <w:iCs/>
        </w:rPr>
        <w:t>Sidebothem</w:t>
      </w:r>
      <w:proofErr w:type="spellEnd"/>
      <w:r w:rsidR="00A56543" w:rsidRPr="006D104F">
        <w:rPr>
          <w:i/>
          <w:iCs/>
        </w:rPr>
        <w:t>, P</w:t>
      </w:r>
      <w:r w:rsidRPr="006D104F">
        <w:rPr>
          <w:i/>
          <w:iCs/>
        </w:rPr>
        <w:t xml:space="preserve"> Bailey, S. and </w:t>
      </w:r>
      <w:proofErr w:type="spellStart"/>
      <w:r w:rsidRPr="006D104F">
        <w:rPr>
          <w:i/>
          <w:iCs/>
        </w:rPr>
        <w:t>Belderson</w:t>
      </w:r>
      <w:proofErr w:type="spellEnd"/>
      <w:r w:rsidRPr="006D104F">
        <w:rPr>
          <w:i/>
          <w:iCs/>
        </w:rPr>
        <w:t>, P. (2020)</w:t>
      </w:r>
      <w:r w:rsidR="00A56543" w:rsidRPr="006D104F">
        <w:rPr>
          <w:i/>
          <w:iCs/>
        </w:rPr>
        <w:t>.</w:t>
      </w:r>
      <w:r w:rsidRPr="006D104F">
        <w:rPr>
          <w:i/>
          <w:iCs/>
        </w:rPr>
        <w:t xml:space="preserve"> Complexity challenge: A triennial analysis of Serious Case </w:t>
      </w:r>
      <w:r w:rsidR="00A56543" w:rsidRPr="006D104F">
        <w:rPr>
          <w:i/>
          <w:iCs/>
        </w:rPr>
        <w:t>Reviews. London</w:t>
      </w:r>
      <w:r w:rsidRPr="006D104F">
        <w:rPr>
          <w:i/>
          <w:iCs/>
        </w:rPr>
        <w:t>: Department of Education</w:t>
      </w:r>
    </w:p>
    <w:p w14:paraId="55ADB1EB" w14:textId="01A8C05D" w:rsidR="007F6816" w:rsidRPr="006D104F" w:rsidRDefault="007F6816" w:rsidP="007F6816">
      <w:pPr>
        <w:rPr>
          <w:i/>
          <w:iCs/>
        </w:rPr>
      </w:pPr>
      <w:r w:rsidRPr="006D104F">
        <w:rPr>
          <w:i/>
          <w:iCs/>
        </w:rPr>
        <w:t>Calder, M. and Hackett, S. (2013)</w:t>
      </w:r>
      <w:r w:rsidR="00A56543" w:rsidRPr="006D104F">
        <w:rPr>
          <w:i/>
          <w:iCs/>
        </w:rPr>
        <w:t>.</w:t>
      </w:r>
      <w:r w:rsidRPr="006D104F">
        <w:rPr>
          <w:i/>
          <w:iCs/>
        </w:rPr>
        <w:t xml:space="preserve"> Child neglect and safeguarding. London. Jessica Kingsley</w:t>
      </w:r>
    </w:p>
    <w:p w14:paraId="32700AA6" w14:textId="45896367" w:rsidR="0054788C" w:rsidRPr="006D104F" w:rsidRDefault="0054788C" w:rsidP="007F6816">
      <w:pPr>
        <w:rPr>
          <w:i/>
          <w:iCs/>
        </w:rPr>
      </w:pPr>
      <w:r w:rsidRPr="006D104F">
        <w:rPr>
          <w:i/>
          <w:iCs/>
        </w:rPr>
        <w:t>Children Act 1989 &amp; Children Act 2004 (Legislative foundation – statutory framework.</w:t>
      </w:r>
    </w:p>
    <w:p w14:paraId="191F0C3F" w14:textId="24DE3336" w:rsidR="007F6816" w:rsidRPr="006D104F" w:rsidRDefault="007F6816" w:rsidP="007F6816">
      <w:pPr>
        <w:rPr>
          <w:i/>
          <w:iCs/>
        </w:rPr>
      </w:pPr>
      <w:r w:rsidRPr="006D104F">
        <w:rPr>
          <w:i/>
          <w:iCs/>
        </w:rPr>
        <w:t>Danciel, B., Taylor, J. and Scott, J. (2011)</w:t>
      </w:r>
      <w:r w:rsidR="00A56543" w:rsidRPr="006D104F">
        <w:rPr>
          <w:i/>
          <w:iCs/>
        </w:rPr>
        <w:t>. Recognising</w:t>
      </w:r>
      <w:r w:rsidRPr="006D104F">
        <w:rPr>
          <w:i/>
          <w:iCs/>
        </w:rPr>
        <w:t xml:space="preserve"> and helping the neglected child. London: </w:t>
      </w:r>
      <w:r w:rsidR="00A56543" w:rsidRPr="006D104F">
        <w:rPr>
          <w:i/>
          <w:iCs/>
        </w:rPr>
        <w:t>Jessica Kingsley</w:t>
      </w:r>
      <w:r w:rsidRPr="006D104F">
        <w:rPr>
          <w:i/>
          <w:iCs/>
        </w:rPr>
        <w:t xml:space="preserve"> Publishers.</w:t>
      </w:r>
    </w:p>
    <w:p w14:paraId="7B2521B9" w14:textId="7590F654" w:rsidR="0054788C" w:rsidRPr="006D104F" w:rsidRDefault="0054788C" w:rsidP="007F6816">
      <w:pPr>
        <w:rPr>
          <w:i/>
          <w:iCs/>
        </w:rPr>
      </w:pPr>
      <w:r w:rsidRPr="006D104F">
        <w:rPr>
          <w:i/>
          <w:iCs/>
        </w:rPr>
        <w:t xml:space="preserve">Dixon, S. et al (2022). Supporting the ‘multi’ in multi-agency </w:t>
      </w:r>
      <w:proofErr w:type="gramStart"/>
      <w:r w:rsidRPr="006D104F">
        <w:rPr>
          <w:i/>
          <w:iCs/>
        </w:rPr>
        <w:t>working:</w:t>
      </w:r>
      <w:proofErr w:type="gramEnd"/>
      <w:r w:rsidRPr="006D104F">
        <w:rPr>
          <w:i/>
          <w:iCs/>
        </w:rPr>
        <w:t xml:space="preserve"> learning from practice</w:t>
      </w:r>
    </w:p>
    <w:p w14:paraId="16B6442A" w14:textId="00B022EF" w:rsidR="007F6816" w:rsidRPr="006D104F" w:rsidRDefault="007F6816" w:rsidP="007F6816">
      <w:pPr>
        <w:rPr>
          <w:i/>
          <w:iCs/>
        </w:rPr>
      </w:pPr>
      <w:r w:rsidRPr="006D104F">
        <w:rPr>
          <w:i/>
          <w:iCs/>
        </w:rPr>
        <w:t xml:space="preserve">Department for </w:t>
      </w:r>
      <w:r w:rsidR="00A56543" w:rsidRPr="006D104F">
        <w:rPr>
          <w:i/>
          <w:iCs/>
        </w:rPr>
        <w:t>Education</w:t>
      </w:r>
      <w:r w:rsidRPr="006D104F">
        <w:rPr>
          <w:i/>
          <w:iCs/>
        </w:rPr>
        <w:t xml:space="preserve"> (2011) The Munro Review of Child Protection</w:t>
      </w:r>
      <w:r w:rsidR="00A56543" w:rsidRPr="006D104F">
        <w:rPr>
          <w:i/>
          <w:iCs/>
        </w:rPr>
        <w:t>. London: Department for Education.</w:t>
      </w:r>
    </w:p>
    <w:p w14:paraId="773EE331" w14:textId="082889BD" w:rsidR="00A56543" w:rsidRPr="006D104F" w:rsidRDefault="00A56543" w:rsidP="007F6816">
      <w:pPr>
        <w:rPr>
          <w:i/>
          <w:iCs/>
        </w:rPr>
      </w:pPr>
      <w:r w:rsidRPr="006D104F">
        <w:rPr>
          <w:i/>
          <w:iCs/>
        </w:rPr>
        <w:t>Department for Education (2023) Working Together to Safeguard Children. London: Department for Education.</w:t>
      </w:r>
    </w:p>
    <w:p w14:paraId="49045B2C" w14:textId="13AEF201" w:rsidR="00A56543" w:rsidRPr="006D104F" w:rsidRDefault="00A56543" w:rsidP="007F6816">
      <w:pPr>
        <w:rPr>
          <w:i/>
          <w:iCs/>
        </w:rPr>
      </w:pPr>
      <w:r w:rsidRPr="006D104F">
        <w:rPr>
          <w:i/>
          <w:iCs/>
        </w:rPr>
        <w:t>Featherstone, B., Morris, K. and white, S. (2014) ‘A marriage made in hell: Child Protection meets early intervention’, British Journal of Social Work, 44(7</w:t>
      </w:r>
      <w:proofErr w:type="gramStart"/>
      <w:r w:rsidRPr="006D104F">
        <w:rPr>
          <w:i/>
          <w:iCs/>
        </w:rPr>
        <w:t>),pp.</w:t>
      </w:r>
      <w:proofErr w:type="gramEnd"/>
      <w:r w:rsidRPr="006D104F">
        <w:rPr>
          <w:i/>
          <w:iCs/>
        </w:rPr>
        <w:t xml:space="preserve"> 1735-1749</w:t>
      </w:r>
    </w:p>
    <w:p w14:paraId="25959615" w14:textId="5F932B85" w:rsidR="00A56543" w:rsidRPr="006D104F" w:rsidRDefault="00A56543" w:rsidP="007F6816">
      <w:pPr>
        <w:rPr>
          <w:i/>
          <w:iCs/>
        </w:rPr>
      </w:pPr>
      <w:r w:rsidRPr="006D104F">
        <w:rPr>
          <w:i/>
          <w:iCs/>
        </w:rPr>
        <w:t>Gupta, A., Featherstone, B. and White, S. (2016) ‘Reclaiming humanity: From capacities to capabilities in child protection’, Child &amp; Family Social Work, 21(1</w:t>
      </w:r>
      <w:proofErr w:type="gramStart"/>
      <w:r w:rsidRPr="006D104F">
        <w:rPr>
          <w:i/>
          <w:iCs/>
        </w:rPr>
        <w:t>),pp.</w:t>
      </w:r>
      <w:proofErr w:type="gramEnd"/>
      <w:r w:rsidRPr="006D104F">
        <w:rPr>
          <w:i/>
          <w:iCs/>
        </w:rPr>
        <w:t>34-32</w:t>
      </w:r>
    </w:p>
    <w:p w14:paraId="7F747A61" w14:textId="1B66C85A" w:rsidR="00A56543" w:rsidRPr="006D104F" w:rsidRDefault="00A56543" w:rsidP="007F6816">
      <w:pPr>
        <w:rPr>
          <w:i/>
          <w:iCs/>
        </w:rPr>
      </w:pPr>
      <w:proofErr w:type="spellStart"/>
      <w:proofErr w:type="gramStart"/>
      <w:r w:rsidRPr="006D104F">
        <w:rPr>
          <w:i/>
          <w:iCs/>
        </w:rPr>
        <w:t>Pentaris,P</w:t>
      </w:r>
      <w:proofErr w:type="spellEnd"/>
      <w:r w:rsidRPr="006D104F">
        <w:rPr>
          <w:i/>
          <w:iCs/>
        </w:rPr>
        <w:t>.</w:t>
      </w:r>
      <w:proofErr w:type="gramEnd"/>
      <w:r w:rsidRPr="006D104F">
        <w:rPr>
          <w:i/>
          <w:iCs/>
        </w:rPr>
        <w:t xml:space="preserve"> &amp; </w:t>
      </w:r>
      <w:proofErr w:type="spellStart"/>
      <w:r w:rsidRPr="006D104F">
        <w:rPr>
          <w:i/>
          <w:iCs/>
        </w:rPr>
        <w:t>Oresanya</w:t>
      </w:r>
      <w:proofErr w:type="spellEnd"/>
      <w:r w:rsidRPr="006D104F">
        <w:rPr>
          <w:i/>
          <w:iCs/>
        </w:rPr>
        <w:t>, A. (2021</w:t>
      </w:r>
      <w:proofErr w:type="gramStart"/>
      <w:r w:rsidRPr="006D104F">
        <w:rPr>
          <w:i/>
          <w:iCs/>
        </w:rPr>
        <w:t>).Child</w:t>
      </w:r>
      <w:proofErr w:type="gramEnd"/>
      <w:r w:rsidRPr="006D104F">
        <w:rPr>
          <w:i/>
          <w:iCs/>
        </w:rPr>
        <w:t xml:space="preserve"> Protection Vocabulary in the Children Act 1</w:t>
      </w:r>
      <w:r w:rsidR="0054788C" w:rsidRPr="006D104F">
        <w:rPr>
          <w:i/>
          <w:iCs/>
        </w:rPr>
        <w:t>989: Power, Ambiguity and Heterogeneity.</w:t>
      </w:r>
    </w:p>
    <w:p w14:paraId="1C921D34" w14:textId="47EF72A9" w:rsidR="00A56543" w:rsidRPr="006D104F" w:rsidRDefault="00A56543" w:rsidP="007F6816">
      <w:pPr>
        <w:rPr>
          <w:i/>
          <w:iCs/>
        </w:rPr>
      </w:pPr>
      <w:proofErr w:type="spellStart"/>
      <w:r w:rsidRPr="006D104F">
        <w:rPr>
          <w:i/>
          <w:iCs/>
        </w:rPr>
        <w:t>Sidebothem</w:t>
      </w:r>
      <w:proofErr w:type="spellEnd"/>
      <w:r w:rsidRPr="006D104F">
        <w:rPr>
          <w:i/>
          <w:iCs/>
        </w:rPr>
        <w:t>, P., Bailey, S., Benderson, P. and Brandon. (2016) Pathways to harm, pathways to protection. London: NSPCC</w:t>
      </w:r>
    </w:p>
    <w:p w14:paraId="7BE51195" w14:textId="480E930A" w:rsidR="00A56543" w:rsidRPr="006D104F" w:rsidRDefault="00A56543" w:rsidP="007F6816">
      <w:pPr>
        <w:rPr>
          <w:i/>
          <w:iCs/>
        </w:rPr>
      </w:pPr>
      <w:r w:rsidRPr="006D104F">
        <w:rPr>
          <w:i/>
          <w:iCs/>
        </w:rPr>
        <w:t>UK Government (2014) Care Act 2014. London: The Stationery Office.</w:t>
      </w:r>
    </w:p>
    <w:p w14:paraId="29170D00" w14:textId="77777777" w:rsidR="007F6816" w:rsidRPr="006D104F" w:rsidRDefault="007F6816" w:rsidP="007F6816">
      <w:pPr>
        <w:rPr>
          <w:i/>
          <w:iCs/>
        </w:rPr>
      </w:pPr>
    </w:p>
    <w:sectPr w:rsidR="007F6816" w:rsidRPr="006D10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816"/>
    <w:rsid w:val="00011C51"/>
    <w:rsid w:val="0031563D"/>
    <w:rsid w:val="0054788C"/>
    <w:rsid w:val="006D104F"/>
    <w:rsid w:val="007F6816"/>
    <w:rsid w:val="00A56543"/>
    <w:rsid w:val="00C21F62"/>
    <w:rsid w:val="00DE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098AE"/>
  <w15:chartTrackingRefBased/>
  <w15:docId w15:val="{B1EC1D16-AC0F-4998-974C-0F92FB986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68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68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68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68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68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68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68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68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68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68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68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68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68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68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68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68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68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68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68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68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68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68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68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68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68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68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68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68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681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1" ma:contentTypeDescription="Create a new document." ma:contentTypeScope="" ma:versionID="31c50cd7ccdff47a1dbe18bd914ecc01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c2c20de09a46c2b8d294285e71229a34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CABA091E-ED4D-498D-B057-894CCB4BC8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966062-2729-4A91-93F2-0C9057D27E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7F8FF2-C1C0-4EA6-AD82-82F6C6547403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Shantell Madzwimbo (2413377)</dc:creator>
  <cp:keywords/>
  <dc:description/>
  <cp:lastModifiedBy>Shantell Madzwimbo (2413377)</cp:lastModifiedBy>
  <cp:revision>2</cp:revision>
  <dcterms:created xsi:type="dcterms:W3CDTF">2026-02-20T16:33:00Z</dcterms:created>
  <dcterms:modified xsi:type="dcterms:W3CDTF">2026-02-20T17:01:00Z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111fa844-fa3d-49d0-9c39-eb20dc13e3d5</vt:lpwstr>
  </property>
  <property fmtid="{D5CDD505-2E9C-101B-9397-08002B2CF9AE}" pid="3" name="ContentTypeId">
    <vt:lpwstr>0x01010086E4C94D3791F742BF2CEB284273B86F</vt:lpwstr>
  </property>
</Properties>
</file>