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84FAF" w14:textId="6EDD5FFE" w:rsidR="00CE552C" w:rsidRPr="001059EB" w:rsidRDefault="00CE552C" w:rsidP="0036105E">
      <w:pPr>
        <w:keepNext/>
        <w:keepLines/>
        <w:suppressAutoHyphens/>
        <w:spacing w:before="480" w:after="0" w:line="240" w:lineRule="auto"/>
        <w:jc w:val="center"/>
        <w:rPr>
          <w:rFonts w:ascii="Cambria" w:eastAsia="Cambria" w:hAnsi="Cambria" w:cs="Cambria"/>
          <w:b/>
          <w:color w:val="365F91"/>
          <w:sz w:val="28"/>
        </w:rPr>
      </w:pPr>
      <w:r w:rsidRPr="001059EB">
        <w:rPr>
          <w:rFonts w:ascii="Cambria" w:eastAsia="Cambria" w:hAnsi="Cambria" w:cs="Cambria"/>
          <w:b/>
          <w:color w:val="365F91"/>
          <w:sz w:val="28"/>
        </w:rPr>
        <w:t>Critique audience experience from a narrative set in a built world. How can you compare this with another example to show a more effective transformation of an actual world phenomenon?</w:t>
      </w:r>
    </w:p>
    <w:p w14:paraId="7C4C9C6F" w14:textId="0B0F61EB" w:rsidR="00436BC5" w:rsidRDefault="00436BC5" w:rsidP="00CE552C">
      <w:pPr>
        <w:suppressAutoHyphens/>
        <w:spacing w:after="200" w:line="276" w:lineRule="auto"/>
        <w:ind w:firstLine="720"/>
        <w:rPr>
          <w:rFonts w:ascii="Calibri" w:eastAsia="Calibri" w:hAnsi="Calibri" w:cs="Calibri"/>
        </w:rPr>
      </w:pPr>
    </w:p>
    <w:p w14:paraId="682C1F61" w14:textId="6CC2A917" w:rsidR="004A726F" w:rsidRDefault="004A726F" w:rsidP="004A726F">
      <w:pPr>
        <w:suppressAutoHyphens/>
        <w:spacing w:after="200" w:line="276" w:lineRule="auto"/>
        <w:ind w:firstLine="720"/>
        <w:jc w:val="center"/>
        <w:rPr>
          <w:rFonts w:ascii="Arial" w:eastAsia="Calibri" w:hAnsi="Arial" w:cs="Arial"/>
          <w:b/>
          <w:sz w:val="24"/>
        </w:rPr>
      </w:pPr>
      <w:r w:rsidRPr="003E7B5A">
        <w:rPr>
          <w:rFonts w:ascii="Arial" w:eastAsia="Calibri" w:hAnsi="Arial" w:cs="Arial"/>
          <w:b/>
          <w:sz w:val="24"/>
        </w:rPr>
        <w:t>Ashley Price</w:t>
      </w:r>
    </w:p>
    <w:p w14:paraId="27E1C1FF" w14:textId="0A594AC8" w:rsidR="003E7B5A" w:rsidRPr="003E7B5A" w:rsidRDefault="003E7B5A" w:rsidP="003E7B5A">
      <w:pPr>
        <w:suppressAutoHyphens/>
        <w:spacing w:after="200" w:line="276" w:lineRule="auto"/>
        <w:ind w:firstLine="720"/>
        <w:jc w:val="right"/>
        <w:rPr>
          <w:rFonts w:ascii="Arial" w:eastAsia="Calibri" w:hAnsi="Arial" w:cs="Arial"/>
          <w:sz w:val="24"/>
        </w:rPr>
      </w:pPr>
      <w:r>
        <w:rPr>
          <w:rFonts w:ascii="Arial" w:eastAsia="Calibri" w:hAnsi="Arial" w:cs="Arial"/>
          <w:sz w:val="24"/>
        </w:rPr>
        <w:t>P1073125</w:t>
      </w:r>
      <w:r>
        <w:rPr>
          <w:rFonts w:ascii="Arial" w:eastAsia="Calibri" w:hAnsi="Arial" w:cs="Arial"/>
          <w:sz w:val="24"/>
        </w:rPr>
        <w:br/>
        <w:t>Illustration</w:t>
      </w:r>
      <w:r>
        <w:rPr>
          <w:rFonts w:ascii="Arial" w:eastAsia="Calibri" w:hAnsi="Arial" w:cs="Arial"/>
          <w:sz w:val="24"/>
        </w:rPr>
        <w:br/>
      </w:r>
      <w:r w:rsidR="00AD7987">
        <w:rPr>
          <w:rFonts w:ascii="Arial" w:eastAsia="Calibri" w:hAnsi="Arial" w:cs="Arial"/>
          <w:sz w:val="24"/>
        </w:rPr>
        <w:t>2,027 Words</w:t>
      </w:r>
      <w:r>
        <w:rPr>
          <w:rFonts w:ascii="Arial" w:eastAsia="Calibri" w:hAnsi="Arial" w:cs="Arial"/>
          <w:sz w:val="24"/>
        </w:rPr>
        <w:br/>
        <w:t>Scott Smith</w:t>
      </w:r>
    </w:p>
    <w:p w14:paraId="00F5C042" w14:textId="45E5D1DC" w:rsidR="0036105E" w:rsidRDefault="0036105E" w:rsidP="0036105E">
      <w:pPr>
        <w:rPr>
          <w:rFonts w:ascii="Calibri" w:eastAsia="Calibri" w:hAnsi="Calibri" w:cs="Calibri"/>
        </w:rPr>
      </w:pPr>
      <w:r>
        <w:rPr>
          <w:rFonts w:ascii="Calibri" w:eastAsia="Calibri" w:hAnsi="Calibri" w:cs="Calibri"/>
        </w:rPr>
        <w:br w:type="page"/>
      </w:r>
    </w:p>
    <w:p w14:paraId="45B5E8C4" w14:textId="431B5452" w:rsidR="00CE552C" w:rsidRPr="00144DCB" w:rsidRDefault="00B02D6F"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lastRenderedPageBreak/>
        <w:t>The constructed, fictional worlds that will be being explored herein</w:t>
      </w:r>
      <w:r w:rsidR="0011120D" w:rsidRPr="00144DCB">
        <w:rPr>
          <w:rFonts w:ascii="Arial" w:eastAsia="Calibri" w:hAnsi="Arial" w:cs="Arial"/>
          <w:sz w:val="24"/>
          <w:szCs w:val="24"/>
        </w:rPr>
        <w:t xml:space="preserve"> </w:t>
      </w:r>
      <w:r w:rsidR="004E460C" w:rsidRPr="00144DCB">
        <w:rPr>
          <w:rFonts w:ascii="Arial" w:eastAsia="Calibri" w:hAnsi="Arial" w:cs="Arial"/>
          <w:sz w:val="24"/>
          <w:szCs w:val="24"/>
        </w:rPr>
        <w:t>are</w:t>
      </w:r>
      <w:r w:rsidRPr="00144DCB">
        <w:rPr>
          <w:rFonts w:ascii="Arial" w:eastAsia="Calibri" w:hAnsi="Arial" w:cs="Arial"/>
          <w:sz w:val="24"/>
          <w:szCs w:val="24"/>
        </w:rPr>
        <w:t xml:space="preserve"> as follows:</w:t>
      </w:r>
      <w:r w:rsidR="00CE552C" w:rsidRPr="00144DCB">
        <w:rPr>
          <w:rFonts w:ascii="Arial" w:eastAsia="Calibri" w:hAnsi="Arial" w:cs="Arial"/>
          <w:sz w:val="24"/>
          <w:szCs w:val="24"/>
        </w:rPr>
        <w:t xml:space="preserve"> </w:t>
      </w:r>
      <w:r w:rsidR="00CE552C" w:rsidRPr="00144DCB">
        <w:rPr>
          <w:rFonts w:ascii="Arial" w:eastAsia="Calibri" w:hAnsi="Arial" w:cs="Arial"/>
          <w:i/>
          <w:sz w:val="24"/>
          <w:szCs w:val="24"/>
        </w:rPr>
        <w:t>Animal Farm</w:t>
      </w:r>
      <w:r w:rsidR="00CE552C" w:rsidRPr="00144DCB">
        <w:rPr>
          <w:rFonts w:ascii="Arial" w:eastAsia="Calibri" w:hAnsi="Arial" w:cs="Arial"/>
          <w:sz w:val="24"/>
          <w:szCs w:val="24"/>
        </w:rPr>
        <w:t xml:space="preserve"> (Batchelor and Halas, 1954), an animated film based on the novel by George Orwell, and </w:t>
      </w:r>
      <w:r w:rsidR="00CE552C" w:rsidRPr="00144DCB">
        <w:rPr>
          <w:rFonts w:ascii="Arial" w:eastAsia="Calibri" w:hAnsi="Arial" w:cs="Arial"/>
          <w:i/>
          <w:sz w:val="24"/>
          <w:szCs w:val="24"/>
        </w:rPr>
        <w:t>V for Vendetta</w:t>
      </w:r>
      <w:r w:rsidR="00CE552C" w:rsidRPr="00144DCB">
        <w:rPr>
          <w:rFonts w:ascii="Arial" w:eastAsia="Calibri" w:hAnsi="Arial" w:cs="Arial"/>
          <w:sz w:val="24"/>
          <w:szCs w:val="24"/>
        </w:rPr>
        <w:t xml:space="preserve"> (</w:t>
      </w:r>
      <w:proofErr w:type="spellStart"/>
      <w:r w:rsidR="00CE552C" w:rsidRPr="00144DCB">
        <w:rPr>
          <w:rFonts w:ascii="Arial" w:eastAsia="Calibri" w:hAnsi="Arial" w:cs="Arial"/>
          <w:sz w:val="24"/>
          <w:szCs w:val="24"/>
        </w:rPr>
        <w:t>McTeigue</w:t>
      </w:r>
      <w:proofErr w:type="spellEnd"/>
      <w:r w:rsidR="00CE552C" w:rsidRPr="00144DCB">
        <w:rPr>
          <w:rFonts w:ascii="Arial" w:eastAsia="Calibri" w:hAnsi="Arial" w:cs="Arial"/>
          <w:sz w:val="24"/>
          <w:szCs w:val="24"/>
        </w:rPr>
        <w:t>, 2005), a live action film based on the graphic novel by Alan Moore. The aim of this essay is to compare the depictions of governmental corruption and the overthrowing by the masses</w:t>
      </w:r>
      <w:r w:rsidR="0031776A" w:rsidRPr="00144DCB">
        <w:rPr>
          <w:rFonts w:ascii="Arial" w:eastAsia="Calibri" w:hAnsi="Arial" w:cs="Arial"/>
          <w:sz w:val="24"/>
          <w:szCs w:val="24"/>
        </w:rPr>
        <w:t xml:space="preserve"> within these stories</w:t>
      </w:r>
      <w:r w:rsidR="00CE552C" w:rsidRPr="00144DCB">
        <w:rPr>
          <w:rFonts w:ascii="Arial" w:eastAsia="Calibri" w:hAnsi="Arial" w:cs="Arial"/>
          <w:sz w:val="24"/>
          <w:szCs w:val="24"/>
        </w:rPr>
        <w:t xml:space="preserve">. </w:t>
      </w:r>
      <w:r w:rsidR="0011120D" w:rsidRPr="00144DCB">
        <w:rPr>
          <w:rFonts w:ascii="Arial" w:eastAsia="Calibri" w:hAnsi="Arial" w:cs="Arial"/>
          <w:sz w:val="24"/>
          <w:szCs w:val="24"/>
        </w:rPr>
        <w:t xml:space="preserve">The focus shall </w:t>
      </w:r>
      <w:r w:rsidR="0079733F" w:rsidRPr="00144DCB">
        <w:rPr>
          <w:rFonts w:ascii="Arial" w:eastAsia="Calibri" w:hAnsi="Arial" w:cs="Arial"/>
          <w:sz w:val="24"/>
          <w:szCs w:val="24"/>
        </w:rPr>
        <w:t>be</w:t>
      </w:r>
      <w:r w:rsidR="0011120D" w:rsidRPr="00144DCB">
        <w:rPr>
          <w:rFonts w:ascii="Arial" w:eastAsia="Calibri" w:hAnsi="Arial" w:cs="Arial"/>
          <w:sz w:val="24"/>
          <w:szCs w:val="24"/>
        </w:rPr>
        <w:t xml:space="preserve"> placed upon</w:t>
      </w:r>
      <w:r w:rsidR="0079733F" w:rsidRPr="00144DCB">
        <w:rPr>
          <w:rFonts w:ascii="Arial" w:eastAsia="Calibri" w:hAnsi="Arial" w:cs="Arial"/>
          <w:sz w:val="24"/>
          <w:szCs w:val="24"/>
        </w:rPr>
        <w:t xml:space="preserve"> exploring these titles’</w:t>
      </w:r>
      <w:r w:rsidR="0031776A" w:rsidRPr="00144DCB">
        <w:rPr>
          <w:rFonts w:ascii="Arial" w:eastAsia="Calibri" w:hAnsi="Arial" w:cs="Arial"/>
          <w:sz w:val="24"/>
          <w:szCs w:val="24"/>
        </w:rPr>
        <w:t xml:space="preserve"> strong links to narrative theory and </w:t>
      </w:r>
      <w:r w:rsidR="0079733F" w:rsidRPr="00144DCB">
        <w:rPr>
          <w:rFonts w:ascii="Arial" w:eastAsia="Calibri" w:hAnsi="Arial" w:cs="Arial"/>
          <w:sz w:val="24"/>
          <w:szCs w:val="24"/>
        </w:rPr>
        <w:t>its importance in creating these comparisons.</w:t>
      </w:r>
    </w:p>
    <w:p w14:paraId="6EAF7D71" w14:textId="6E623AD4" w:rsidR="00CE552C"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i/>
          <w:sz w:val="24"/>
          <w:szCs w:val="24"/>
        </w:rPr>
        <w:t>Animal Farm</w:t>
      </w:r>
      <w:r w:rsidRPr="00144DCB">
        <w:rPr>
          <w:rFonts w:ascii="Arial" w:eastAsia="Calibri" w:hAnsi="Arial" w:cs="Arial"/>
          <w:sz w:val="24"/>
          <w:szCs w:val="24"/>
        </w:rPr>
        <w:t xml:space="preserve"> was written as a satirical view on the Russian Revolution, although Orwell is said to have wanted his book to have a wider application</w:t>
      </w:r>
      <w:r w:rsidR="00FF1BAC" w:rsidRPr="00144DCB">
        <w:rPr>
          <w:rFonts w:ascii="Arial" w:eastAsia="Calibri" w:hAnsi="Arial" w:cs="Arial"/>
          <w:sz w:val="24"/>
          <w:szCs w:val="24"/>
        </w:rPr>
        <w:t xml:space="preserve"> </w:t>
      </w:r>
      <w:r w:rsidR="00DA0EBD" w:rsidRPr="00144DCB">
        <w:rPr>
          <w:rFonts w:ascii="Arial" w:eastAsia="Calibri" w:hAnsi="Arial" w:cs="Arial"/>
          <w:sz w:val="24"/>
          <w:szCs w:val="24"/>
        </w:rPr>
        <w:t>(Orwell</w:t>
      </w:r>
      <w:r w:rsidR="007B5309" w:rsidRPr="00144DCB">
        <w:rPr>
          <w:rFonts w:ascii="Arial" w:eastAsia="Calibri" w:hAnsi="Arial" w:cs="Arial"/>
          <w:sz w:val="24"/>
          <w:szCs w:val="24"/>
        </w:rPr>
        <w:t xml:space="preserve"> and Davison</w:t>
      </w:r>
      <w:r w:rsidR="00DA0EBD" w:rsidRPr="00144DCB">
        <w:rPr>
          <w:rFonts w:ascii="Arial" w:eastAsia="Calibri" w:hAnsi="Arial" w:cs="Arial"/>
          <w:sz w:val="24"/>
          <w:szCs w:val="24"/>
        </w:rPr>
        <w:t>, 2013)</w:t>
      </w:r>
      <w:r w:rsidR="00FF1BAC" w:rsidRPr="00144DCB">
        <w:rPr>
          <w:rFonts w:ascii="Arial" w:eastAsia="Calibri" w:hAnsi="Arial" w:cs="Arial"/>
          <w:sz w:val="24"/>
          <w:szCs w:val="24"/>
        </w:rPr>
        <w:t>.</w:t>
      </w:r>
      <w:r w:rsidRPr="00144DCB">
        <w:rPr>
          <w:rFonts w:ascii="Arial" w:eastAsia="Calibri" w:hAnsi="Arial" w:cs="Arial"/>
          <w:sz w:val="24"/>
          <w:szCs w:val="24"/>
          <w:vertAlign w:val="superscript"/>
        </w:rPr>
        <w:t xml:space="preserve"> </w:t>
      </w:r>
      <w:r w:rsidRPr="00144DCB">
        <w:rPr>
          <w:rFonts w:ascii="Arial" w:eastAsia="Calibri" w:hAnsi="Arial" w:cs="Arial"/>
          <w:sz w:val="24"/>
          <w:szCs w:val="24"/>
        </w:rPr>
        <w:t xml:space="preserve">Orwell believed the revolution was “led by unconsciously power-hungry people,” </w:t>
      </w:r>
      <w:r w:rsidR="00704682" w:rsidRPr="00144DCB">
        <w:rPr>
          <w:rFonts w:ascii="Arial" w:hAnsi="Arial" w:cs="Arial"/>
          <w:color w:val="000000"/>
          <w:sz w:val="24"/>
          <w:szCs w:val="24"/>
          <w:shd w:val="clear" w:color="auto" w:fill="FFFFFF"/>
        </w:rPr>
        <w:t>(Bloom, 2009, p. 53)</w:t>
      </w:r>
      <w:r w:rsidR="00704682" w:rsidRPr="00144DCB">
        <w:rPr>
          <w:rFonts w:ascii="Arial" w:eastAsia="Calibri" w:hAnsi="Arial" w:cs="Arial"/>
          <w:sz w:val="24"/>
          <w:szCs w:val="24"/>
        </w:rPr>
        <w:t xml:space="preserve"> </w:t>
      </w:r>
      <w:r w:rsidR="00FF1BAC" w:rsidRPr="00144DCB">
        <w:rPr>
          <w:rFonts w:ascii="Arial" w:eastAsia="Calibri" w:hAnsi="Arial" w:cs="Arial"/>
          <w:sz w:val="24"/>
          <w:szCs w:val="24"/>
        </w:rPr>
        <w:t>a concept</w:t>
      </w:r>
      <w:r w:rsidRPr="00144DCB">
        <w:rPr>
          <w:rFonts w:ascii="Arial" w:eastAsia="Calibri" w:hAnsi="Arial" w:cs="Arial"/>
          <w:sz w:val="24"/>
          <w:szCs w:val="24"/>
        </w:rPr>
        <w:t xml:space="preserve"> he was able to represent through his use of anthropomorphic characters. The story begins with the animals deciding they no longer wished to work fruitlessly for the farmer, ultimately choosing to drive away Mr Jones and run the farm themselves. At </w:t>
      </w:r>
      <w:r w:rsidR="004658DF" w:rsidRPr="00144DCB">
        <w:rPr>
          <w:rFonts w:ascii="Arial" w:eastAsia="Calibri" w:hAnsi="Arial" w:cs="Arial"/>
          <w:sz w:val="24"/>
          <w:szCs w:val="24"/>
        </w:rPr>
        <w:t>first,</w:t>
      </w:r>
      <w:r w:rsidRPr="00144DCB">
        <w:rPr>
          <w:rFonts w:ascii="Arial" w:eastAsia="Calibri" w:hAnsi="Arial" w:cs="Arial"/>
          <w:sz w:val="24"/>
          <w:szCs w:val="24"/>
        </w:rPr>
        <w:t xml:space="preserve"> they declare all human dwellings to be unfit for use by the animals, preferring to rid themselves of any influence of their previous leader. However, Napoleon is quick to alter these rules from “No Animal Shall Sleep in Beds” to “No Animal Shall Sleep in Beds with Sheets.” </w:t>
      </w:r>
      <w:r w:rsidR="00F0541E" w:rsidRPr="00144DCB">
        <w:rPr>
          <w:rFonts w:ascii="Arial" w:eastAsia="Calibri" w:hAnsi="Arial" w:cs="Arial"/>
          <w:sz w:val="24"/>
          <w:szCs w:val="24"/>
        </w:rPr>
        <w:t>In using</w:t>
      </w:r>
      <w:r w:rsidRPr="00144DCB">
        <w:rPr>
          <w:rFonts w:ascii="Arial" w:eastAsia="Calibri" w:hAnsi="Arial" w:cs="Arial"/>
          <w:sz w:val="24"/>
          <w:szCs w:val="24"/>
        </w:rPr>
        <w:t xml:space="preserve"> his personal trained dogs that imitate a private army and his propagandist, Squealer; Napoleon </w:t>
      </w:r>
      <w:r w:rsidR="004658DF" w:rsidRPr="00144DCB">
        <w:rPr>
          <w:rFonts w:ascii="Arial" w:eastAsia="Calibri" w:hAnsi="Arial" w:cs="Arial"/>
          <w:sz w:val="24"/>
          <w:szCs w:val="24"/>
        </w:rPr>
        <w:t>manages to</w:t>
      </w:r>
      <w:r w:rsidRPr="00144DCB">
        <w:rPr>
          <w:rFonts w:ascii="Arial" w:eastAsia="Calibri" w:hAnsi="Arial" w:cs="Arial"/>
          <w:sz w:val="24"/>
          <w:szCs w:val="24"/>
        </w:rPr>
        <w:t xml:space="preserve"> slowly return the farm to a state </w:t>
      </w:r>
      <w:proofErr w:type="gramStart"/>
      <w:r w:rsidRPr="00144DCB">
        <w:rPr>
          <w:rFonts w:ascii="Arial" w:eastAsia="Calibri" w:hAnsi="Arial" w:cs="Arial"/>
          <w:sz w:val="24"/>
          <w:szCs w:val="24"/>
        </w:rPr>
        <w:t>similar to</w:t>
      </w:r>
      <w:proofErr w:type="gramEnd"/>
      <w:r w:rsidRPr="00144DCB">
        <w:rPr>
          <w:rFonts w:ascii="Arial" w:eastAsia="Calibri" w:hAnsi="Arial" w:cs="Arial"/>
          <w:sz w:val="24"/>
          <w:szCs w:val="24"/>
        </w:rPr>
        <w:t xml:space="preserve">, and much worse than, their pre-revolution lives. The animals suffer so that Napoleon and his fellow pigs may live in comfort. </w:t>
      </w:r>
    </w:p>
    <w:p w14:paraId="5775799A" w14:textId="415BF173" w:rsidR="0053013F" w:rsidRPr="00144DCB" w:rsidRDefault="00543C7B" w:rsidP="004F5A19">
      <w:pPr>
        <w:suppressAutoHyphens/>
        <w:spacing w:after="200" w:line="480" w:lineRule="auto"/>
        <w:rPr>
          <w:rFonts w:ascii="Arial" w:hAnsi="Arial" w:cs="Arial"/>
          <w:noProof/>
          <w:sz w:val="24"/>
          <w:szCs w:val="24"/>
        </w:rPr>
      </w:pPr>
      <w:r w:rsidRPr="00144DCB">
        <w:rPr>
          <w:rFonts w:ascii="Arial" w:hAnsi="Arial" w:cs="Arial"/>
          <w:noProof/>
          <w:sz w:val="24"/>
          <w:szCs w:val="24"/>
        </w:rPr>
        <w:lastRenderedPageBreak/>
        <w:drawing>
          <wp:anchor distT="0" distB="0" distL="114300" distR="114300" simplePos="0" relativeHeight="251661312" behindDoc="0" locked="0" layoutInCell="1" allowOverlap="1" wp14:anchorId="42F7319D" wp14:editId="66B82478">
            <wp:simplePos x="0" y="0"/>
            <wp:positionH relativeFrom="margin">
              <wp:align>center</wp:align>
            </wp:positionH>
            <wp:positionV relativeFrom="paragraph">
              <wp:posOffset>483</wp:posOffset>
            </wp:positionV>
            <wp:extent cx="4366359" cy="32219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1669" r="12134"/>
                    <a:stretch/>
                  </pic:blipFill>
                  <pic:spPr bwMode="auto">
                    <a:xfrm>
                      <a:off x="0" y="0"/>
                      <a:ext cx="4366359" cy="3221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013F" w:rsidRPr="00144DCB">
        <w:rPr>
          <w:rFonts w:ascii="Arial" w:hAnsi="Arial" w:cs="Arial"/>
          <w:noProof/>
          <w:sz w:val="24"/>
          <w:szCs w:val="24"/>
        </w:rPr>
        <w:t xml:space="preserve">(Fig. 1, </w:t>
      </w:r>
      <w:r w:rsidR="0053013F" w:rsidRPr="00144DCB">
        <w:rPr>
          <w:rFonts w:ascii="Arial" w:hAnsi="Arial" w:cs="Arial"/>
          <w:i/>
          <w:noProof/>
          <w:sz w:val="24"/>
          <w:szCs w:val="24"/>
        </w:rPr>
        <w:t>Animal Farm,</w:t>
      </w:r>
      <w:r w:rsidR="0053013F" w:rsidRPr="00144DCB">
        <w:rPr>
          <w:rFonts w:ascii="Arial" w:hAnsi="Arial" w:cs="Arial"/>
          <w:noProof/>
          <w:sz w:val="24"/>
          <w:szCs w:val="24"/>
        </w:rPr>
        <w:t xml:space="preserve"> 2017)</w:t>
      </w:r>
    </w:p>
    <w:p w14:paraId="5D6C5AE0" w14:textId="280E45B0"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 xml:space="preserve">The use of anthropomorphism to represent the Russian Revolution allows for a humorous interpretation of the Soviet Union. Orwell opts to represent the leaders as power-hungry pigs, animals known for being dirty and who consume everything veraciously. The private army is represented quite literally as attack dogs – raised and trained for the specific purpose of blindly following orders and exacting the brutal wishes of Napoleon. The hardest worker is represented by a horse, a strong animal that could, if it had the brains, easily take control of the farm with its sheer power. Towards the end of the film this </w:t>
      </w:r>
      <w:r w:rsidR="00870D3E" w:rsidRPr="00144DCB">
        <w:rPr>
          <w:rFonts w:ascii="Arial" w:eastAsia="Calibri" w:hAnsi="Arial" w:cs="Arial"/>
          <w:sz w:val="24"/>
          <w:szCs w:val="24"/>
        </w:rPr>
        <w:t xml:space="preserve">character, Boxer, </w:t>
      </w:r>
      <w:r w:rsidRPr="00144DCB">
        <w:rPr>
          <w:rFonts w:ascii="Arial" w:eastAsia="Calibri" w:hAnsi="Arial" w:cs="Arial"/>
          <w:sz w:val="24"/>
          <w:szCs w:val="24"/>
        </w:rPr>
        <w:t>dies</w:t>
      </w:r>
      <w:r w:rsidR="00870D3E" w:rsidRPr="00144DCB">
        <w:rPr>
          <w:rFonts w:ascii="Arial" w:eastAsia="Calibri" w:hAnsi="Arial" w:cs="Arial"/>
          <w:sz w:val="24"/>
          <w:szCs w:val="24"/>
        </w:rPr>
        <w:t xml:space="preserve"> when he continues to work despite being injured. </w:t>
      </w:r>
      <w:r w:rsidR="00E54934" w:rsidRPr="00144DCB">
        <w:rPr>
          <w:rFonts w:ascii="Arial" w:eastAsia="Calibri" w:hAnsi="Arial" w:cs="Arial"/>
          <w:sz w:val="24"/>
          <w:szCs w:val="24"/>
        </w:rPr>
        <w:t xml:space="preserve">Initially, the animals believe the van that arrives to collect him is an </w:t>
      </w:r>
      <w:proofErr w:type="gramStart"/>
      <w:r w:rsidR="00E54934" w:rsidRPr="00144DCB">
        <w:rPr>
          <w:rFonts w:ascii="Arial" w:eastAsia="Calibri" w:hAnsi="Arial" w:cs="Arial"/>
          <w:sz w:val="24"/>
          <w:szCs w:val="24"/>
        </w:rPr>
        <w:t>ambulance</w:t>
      </w:r>
      <w:proofErr w:type="gramEnd"/>
      <w:r w:rsidR="00E54934" w:rsidRPr="00144DCB">
        <w:rPr>
          <w:rFonts w:ascii="Arial" w:eastAsia="Calibri" w:hAnsi="Arial" w:cs="Arial"/>
          <w:sz w:val="24"/>
          <w:szCs w:val="24"/>
        </w:rPr>
        <w:t xml:space="preserve"> but they quickly learn it is in fact the “death wagon”. </w:t>
      </w:r>
      <w:r w:rsidR="00E83A89" w:rsidRPr="00144DCB">
        <w:rPr>
          <w:rFonts w:ascii="Arial" w:eastAsia="Calibri" w:hAnsi="Arial" w:cs="Arial"/>
          <w:sz w:val="24"/>
          <w:szCs w:val="24"/>
        </w:rPr>
        <w:t xml:space="preserve">The animals chase the van, as depict above, but cannot catch it, leaving them to watch sadly as Boxer is taken away. </w:t>
      </w:r>
      <w:r w:rsidR="00870D3E" w:rsidRPr="00144DCB">
        <w:rPr>
          <w:rFonts w:ascii="Arial" w:eastAsia="Calibri" w:hAnsi="Arial" w:cs="Arial"/>
          <w:sz w:val="24"/>
          <w:szCs w:val="24"/>
        </w:rPr>
        <w:t>This event</w:t>
      </w:r>
      <w:r w:rsidRPr="00144DCB">
        <w:rPr>
          <w:rFonts w:ascii="Arial" w:eastAsia="Calibri" w:hAnsi="Arial" w:cs="Arial"/>
          <w:sz w:val="24"/>
          <w:szCs w:val="24"/>
        </w:rPr>
        <w:t xml:space="preserve"> lead Squealer to deliver a speech with regards to </w:t>
      </w:r>
      <w:r w:rsidR="00870D3E" w:rsidRPr="00144DCB">
        <w:rPr>
          <w:rFonts w:ascii="Arial" w:eastAsia="Calibri" w:hAnsi="Arial" w:cs="Arial"/>
          <w:sz w:val="24"/>
          <w:szCs w:val="24"/>
        </w:rPr>
        <w:t>Boxer’</w:t>
      </w:r>
      <w:r w:rsidRPr="00144DCB">
        <w:rPr>
          <w:rFonts w:ascii="Arial" w:eastAsia="Calibri" w:hAnsi="Arial" w:cs="Arial"/>
          <w:sz w:val="24"/>
          <w:szCs w:val="24"/>
        </w:rPr>
        <w:t xml:space="preserve">s last words that ultimately reveal to the animals that Napoleon’s reign is held through lies and propaganda. Through the sale of Boxer’s </w:t>
      </w:r>
      <w:proofErr w:type="gramStart"/>
      <w:r w:rsidRPr="00144DCB">
        <w:rPr>
          <w:rFonts w:ascii="Arial" w:eastAsia="Calibri" w:hAnsi="Arial" w:cs="Arial"/>
          <w:sz w:val="24"/>
          <w:szCs w:val="24"/>
        </w:rPr>
        <w:t>body</w:t>
      </w:r>
      <w:proofErr w:type="gramEnd"/>
      <w:r w:rsidRPr="00144DCB">
        <w:rPr>
          <w:rFonts w:ascii="Arial" w:eastAsia="Calibri" w:hAnsi="Arial" w:cs="Arial"/>
          <w:sz w:val="24"/>
          <w:szCs w:val="24"/>
        </w:rPr>
        <w:t xml:space="preserve"> the pigs are afforded alcohol and a party, dividing the two groups of animals. Upon reflection, this event </w:t>
      </w:r>
      <w:r w:rsidRPr="00144DCB">
        <w:rPr>
          <w:rFonts w:ascii="Arial" w:eastAsia="Calibri" w:hAnsi="Arial" w:cs="Arial"/>
          <w:sz w:val="24"/>
          <w:szCs w:val="24"/>
        </w:rPr>
        <w:lastRenderedPageBreak/>
        <w:t>clearly shows the differences in right and wrong and the division between the classes.</w:t>
      </w:r>
    </w:p>
    <w:p w14:paraId="20E722E9" w14:textId="00A9F290"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 xml:space="preserve">The Cold War was between the United States and the Soviet Union, shortly after World War II. A war that can, at least in part, be simplified to Capitalism vs Communism, and is characterised by the threats from each side and the propaganda methods used to discredit the opposition. The CIA funded </w:t>
      </w:r>
      <w:r w:rsidR="00B349F3" w:rsidRPr="00144DCB">
        <w:rPr>
          <w:rFonts w:ascii="Arial" w:eastAsia="Calibri" w:hAnsi="Arial" w:cs="Arial"/>
          <w:sz w:val="24"/>
          <w:szCs w:val="24"/>
        </w:rPr>
        <w:t xml:space="preserve">this film to use as </w:t>
      </w:r>
      <w:r w:rsidRPr="00144DCB">
        <w:rPr>
          <w:rFonts w:ascii="Arial" w:eastAsia="Calibri" w:hAnsi="Arial" w:cs="Arial"/>
          <w:sz w:val="24"/>
          <w:szCs w:val="24"/>
        </w:rPr>
        <w:t>propaganda animation</w:t>
      </w:r>
      <w:r w:rsidR="00B349F3" w:rsidRPr="00144DCB">
        <w:rPr>
          <w:rFonts w:ascii="Arial" w:eastAsia="Calibri" w:hAnsi="Arial" w:cs="Arial"/>
          <w:sz w:val="24"/>
          <w:szCs w:val="24"/>
        </w:rPr>
        <w:t xml:space="preserve">; </w:t>
      </w:r>
      <w:r w:rsidR="00597616" w:rsidRPr="00144DCB">
        <w:rPr>
          <w:rFonts w:ascii="Arial" w:eastAsia="Calibri" w:hAnsi="Arial" w:cs="Arial"/>
          <w:sz w:val="24"/>
          <w:szCs w:val="24"/>
        </w:rPr>
        <w:t>they used</w:t>
      </w:r>
      <w:r w:rsidR="00B349F3" w:rsidRPr="00144DCB">
        <w:rPr>
          <w:rFonts w:ascii="Arial" w:eastAsia="Calibri" w:hAnsi="Arial" w:cs="Arial"/>
          <w:sz w:val="24"/>
          <w:szCs w:val="24"/>
        </w:rPr>
        <w:t xml:space="preserve"> this story to </w:t>
      </w:r>
      <w:r w:rsidRPr="00144DCB">
        <w:rPr>
          <w:rFonts w:ascii="Arial" w:eastAsia="Calibri" w:hAnsi="Arial" w:cs="Arial"/>
          <w:sz w:val="24"/>
          <w:szCs w:val="24"/>
        </w:rPr>
        <w:t>add to their anti-communist and anti-Russia message. They used their</w:t>
      </w:r>
      <w:r w:rsidR="00B349F3" w:rsidRPr="00144DCB">
        <w:rPr>
          <w:rFonts w:ascii="Arial" w:eastAsia="Calibri" w:hAnsi="Arial" w:cs="Arial"/>
          <w:sz w:val="24"/>
          <w:szCs w:val="24"/>
        </w:rPr>
        <w:t xml:space="preserve"> financial</w:t>
      </w:r>
      <w:r w:rsidRPr="00144DCB">
        <w:rPr>
          <w:rFonts w:ascii="Arial" w:eastAsia="Calibri" w:hAnsi="Arial" w:cs="Arial"/>
          <w:sz w:val="24"/>
          <w:szCs w:val="24"/>
        </w:rPr>
        <w:t xml:space="preserve"> influence to adjust the narrative</w:t>
      </w:r>
      <w:r w:rsidR="00B349F3" w:rsidRPr="00144DCB">
        <w:rPr>
          <w:rFonts w:ascii="Arial" w:eastAsia="Calibri" w:hAnsi="Arial" w:cs="Arial"/>
          <w:sz w:val="24"/>
          <w:szCs w:val="24"/>
        </w:rPr>
        <w:t xml:space="preserve"> from that of the novel to one that suited </w:t>
      </w:r>
      <w:r w:rsidRPr="00144DCB">
        <w:rPr>
          <w:rFonts w:ascii="Arial" w:eastAsia="Calibri" w:hAnsi="Arial" w:cs="Arial"/>
          <w:sz w:val="24"/>
          <w:szCs w:val="24"/>
        </w:rPr>
        <w:t xml:space="preserve">their own means. Elements that they changed included the ending and the overarching message; this is supported by </w:t>
      </w:r>
      <w:r w:rsidR="00CD3150" w:rsidRPr="00144DCB">
        <w:rPr>
          <w:rFonts w:ascii="Arial" w:eastAsia="Calibri" w:hAnsi="Arial" w:cs="Arial"/>
          <w:sz w:val="24"/>
          <w:szCs w:val="24"/>
        </w:rPr>
        <w:t xml:space="preserve">historian </w:t>
      </w:r>
      <w:r w:rsidRPr="00144DCB">
        <w:rPr>
          <w:rFonts w:ascii="Arial" w:eastAsia="Calibri" w:hAnsi="Arial" w:cs="Arial"/>
          <w:sz w:val="24"/>
          <w:szCs w:val="24"/>
        </w:rPr>
        <w:t xml:space="preserve">Daniel J. </w:t>
      </w:r>
      <w:proofErr w:type="spellStart"/>
      <w:r w:rsidRPr="00144DCB">
        <w:rPr>
          <w:rFonts w:ascii="Arial" w:eastAsia="Calibri" w:hAnsi="Arial" w:cs="Arial"/>
          <w:sz w:val="24"/>
          <w:szCs w:val="24"/>
        </w:rPr>
        <w:t>Leab</w:t>
      </w:r>
      <w:proofErr w:type="spellEnd"/>
      <w:r w:rsidRPr="00144DCB">
        <w:rPr>
          <w:rFonts w:ascii="Arial" w:eastAsia="Calibri" w:hAnsi="Arial" w:cs="Arial"/>
          <w:sz w:val="24"/>
          <w:szCs w:val="24"/>
        </w:rPr>
        <w:t xml:space="preserve"> in Orwell Subverted </w:t>
      </w:r>
      <w:r w:rsidR="00B349F3" w:rsidRPr="00144DCB">
        <w:rPr>
          <w:rFonts w:ascii="Arial" w:eastAsia="Calibri" w:hAnsi="Arial" w:cs="Arial"/>
          <w:sz w:val="24"/>
          <w:szCs w:val="24"/>
        </w:rPr>
        <w:t xml:space="preserve">stating </w:t>
      </w:r>
      <w:r w:rsidRPr="00144DCB">
        <w:rPr>
          <w:rFonts w:ascii="Arial" w:eastAsia="Calibri" w:hAnsi="Arial" w:cs="Arial"/>
          <w:sz w:val="24"/>
          <w:szCs w:val="24"/>
        </w:rPr>
        <w:t xml:space="preserve">that, “Stalin’s regime is not only as bad as Jones’, but worse and more cynical.” This film was intended to reach adult audiences, although they felt they needed to simplify the plot. The movie was released in 1954, over a year after Stalin's death </w:t>
      </w:r>
      <w:r w:rsidR="00B349F3" w:rsidRPr="00144DCB">
        <w:rPr>
          <w:rFonts w:ascii="Arial" w:eastAsia="Calibri" w:hAnsi="Arial" w:cs="Arial"/>
          <w:sz w:val="24"/>
          <w:szCs w:val="24"/>
        </w:rPr>
        <w:t xml:space="preserve">in </w:t>
      </w:r>
      <w:r w:rsidRPr="00144DCB">
        <w:rPr>
          <w:rFonts w:ascii="Arial" w:eastAsia="Calibri" w:hAnsi="Arial" w:cs="Arial"/>
          <w:sz w:val="24"/>
          <w:szCs w:val="24"/>
        </w:rPr>
        <w:t xml:space="preserve">1952 but </w:t>
      </w:r>
      <w:r w:rsidR="00B349F3" w:rsidRPr="00144DCB">
        <w:rPr>
          <w:rFonts w:ascii="Arial" w:eastAsia="Calibri" w:hAnsi="Arial" w:cs="Arial"/>
          <w:sz w:val="24"/>
          <w:szCs w:val="24"/>
        </w:rPr>
        <w:t>had</w:t>
      </w:r>
      <w:r w:rsidRPr="00144DCB">
        <w:rPr>
          <w:rFonts w:ascii="Arial" w:eastAsia="Calibri" w:hAnsi="Arial" w:cs="Arial"/>
          <w:sz w:val="24"/>
          <w:szCs w:val="24"/>
        </w:rPr>
        <w:t xml:space="preserve"> initially </w:t>
      </w:r>
      <w:r w:rsidR="00B349F3" w:rsidRPr="00144DCB">
        <w:rPr>
          <w:rFonts w:ascii="Arial" w:eastAsia="Calibri" w:hAnsi="Arial" w:cs="Arial"/>
          <w:sz w:val="24"/>
          <w:szCs w:val="24"/>
        </w:rPr>
        <w:t xml:space="preserve">been </w:t>
      </w:r>
      <w:r w:rsidRPr="00144DCB">
        <w:rPr>
          <w:rFonts w:ascii="Arial" w:eastAsia="Calibri" w:hAnsi="Arial" w:cs="Arial"/>
          <w:sz w:val="24"/>
          <w:szCs w:val="24"/>
        </w:rPr>
        <w:t>planned in 1951.</w:t>
      </w:r>
      <w:r w:rsidR="00B349F3" w:rsidRPr="00144DCB">
        <w:rPr>
          <w:rFonts w:ascii="Arial" w:eastAsia="Calibri" w:hAnsi="Arial" w:cs="Arial"/>
          <w:sz w:val="24"/>
          <w:szCs w:val="24"/>
        </w:rPr>
        <w:t xml:space="preserve"> As t</w:t>
      </w:r>
      <w:r w:rsidRPr="00144DCB">
        <w:rPr>
          <w:rFonts w:ascii="Arial" w:eastAsia="Calibri" w:hAnsi="Arial" w:cs="Arial"/>
          <w:sz w:val="24"/>
          <w:szCs w:val="24"/>
        </w:rPr>
        <w:t xml:space="preserve">he Cold War was still ongoing propaganda was </w:t>
      </w:r>
      <w:r w:rsidR="00B349F3" w:rsidRPr="00144DCB">
        <w:rPr>
          <w:rFonts w:ascii="Arial" w:eastAsia="Calibri" w:hAnsi="Arial" w:cs="Arial"/>
          <w:sz w:val="24"/>
          <w:szCs w:val="24"/>
        </w:rPr>
        <w:t>valuable</w:t>
      </w:r>
      <w:r w:rsidRPr="00144DCB">
        <w:rPr>
          <w:rFonts w:ascii="Arial" w:eastAsia="Calibri" w:hAnsi="Arial" w:cs="Arial"/>
          <w:sz w:val="24"/>
          <w:szCs w:val="24"/>
        </w:rPr>
        <w:t xml:space="preserve"> to the US.</w:t>
      </w:r>
    </w:p>
    <w:p w14:paraId="5E330ED2" w14:textId="0C3267F1"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It’s certainly of note that the CIA chose to hire a British animation company instead of one of the more famous American producers like Disney.  Halas and Batchelor had started their company during the war</w:t>
      </w:r>
      <w:r w:rsidR="00660644" w:rsidRPr="00144DCB">
        <w:rPr>
          <w:rFonts w:ascii="Arial" w:eastAsia="Calibri" w:hAnsi="Arial" w:cs="Arial"/>
          <w:sz w:val="24"/>
          <w:szCs w:val="24"/>
        </w:rPr>
        <w:t xml:space="preserve"> as they</w:t>
      </w:r>
      <w:r w:rsidRPr="00144DCB">
        <w:rPr>
          <w:rFonts w:ascii="Arial" w:eastAsia="Calibri" w:hAnsi="Arial" w:cs="Arial"/>
          <w:sz w:val="24"/>
          <w:szCs w:val="24"/>
        </w:rPr>
        <w:t xml:space="preserve"> underst</w:t>
      </w:r>
      <w:r w:rsidR="00660644" w:rsidRPr="00144DCB">
        <w:rPr>
          <w:rFonts w:ascii="Arial" w:eastAsia="Calibri" w:hAnsi="Arial" w:cs="Arial"/>
          <w:sz w:val="24"/>
          <w:szCs w:val="24"/>
        </w:rPr>
        <w:t>ood</w:t>
      </w:r>
      <w:r w:rsidRPr="00144DCB">
        <w:rPr>
          <w:rFonts w:ascii="Arial" w:eastAsia="Calibri" w:hAnsi="Arial" w:cs="Arial"/>
          <w:sz w:val="24"/>
          <w:szCs w:val="24"/>
        </w:rPr>
        <w:t xml:space="preserve"> there was a need for propaganda that could be opened to animation</w:t>
      </w:r>
      <w:r w:rsidR="00B349F3" w:rsidRPr="00144DCB">
        <w:rPr>
          <w:rFonts w:ascii="Arial" w:eastAsia="Calibri" w:hAnsi="Arial" w:cs="Arial"/>
          <w:sz w:val="24"/>
          <w:szCs w:val="24"/>
        </w:rPr>
        <w:t xml:space="preserve"> </w:t>
      </w:r>
      <w:r w:rsidR="00B349F3" w:rsidRPr="00144DCB">
        <w:rPr>
          <w:rFonts w:ascii="Arial" w:hAnsi="Arial" w:cs="Arial"/>
          <w:color w:val="000000"/>
          <w:sz w:val="24"/>
          <w:szCs w:val="24"/>
          <w:shd w:val="clear" w:color="auto" w:fill="FFFFFF"/>
        </w:rPr>
        <w:t>(Halas, 2015).</w:t>
      </w:r>
      <w:r w:rsidR="00BF1522" w:rsidRPr="00144DCB">
        <w:rPr>
          <w:rFonts w:ascii="Arial" w:hAnsi="Arial" w:cs="Arial"/>
          <w:color w:val="000000"/>
          <w:sz w:val="24"/>
          <w:szCs w:val="24"/>
          <w:shd w:val="clear" w:color="auto" w:fill="FFFFFF"/>
        </w:rPr>
        <w:t xml:space="preserve"> Their history with political productions made them a sensible candidate for this adaptation.</w:t>
      </w:r>
    </w:p>
    <w:p w14:paraId="67CC87BF" w14:textId="3D37E45C"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 xml:space="preserve">Prior to World War II animation was typically a form of childhood entertainment and had few applications outside of this role. However, cartoons became a popular medium for propaganda as it could boost morale and promote the </w:t>
      </w:r>
      <w:r w:rsidRPr="00144DCB">
        <w:rPr>
          <w:rFonts w:ascii="Arial" w:eastAsia="Calibri" w:hAnsi="Arial" w:cs="Arial"/>
          <w:sz w:val="24"/>
          <w:szCs w:val="24"/>
        </w:rPr>
        <w:lastRenderedPageBreak/>
        <w:t xml:space="preserve">agenda of the government. By making this adaptation an animation they </w:t>
      </w:r>
      <w:r w:rsidR="00BF1522" w:rsidRPr="00144DCB">
        <w:rPr>
          <w:rFonts w:ascii="Arial" w:eastAsia="Calibri" w:hAnsi="Arial" w:cs="Arial"/>
          <w:sz w:val="24"/>
          <w:szCs w:val="24"/>
        </w:rPr>
        <w:t xml:space="preserve">could </w:t>
      </w:r>
      <w:r w:rsidRPr="00144DCB">
        <w:rPr>
          <w:rFonts w:ascii="Arial" w:eastAsia="Calibri" w:hAnsi="Arial" w:cs="Arial"/>
          <w:sz w:val="24"/>
          <w:szCs w:val="24"/>
        </w:rPr>
        <w:t xml:space="preserve">realise the vision of the anthropomorphic characters and their literal translation. An unintended benefit to animation is that it allowed them to target the film to a younger audience, resulting in being able to push their propaganda and ideologies onto the next generation of children. </w:t>
      </w:r>
    </w:p>
    <w:p w14:paraId="076DCF03" w14:textId="58284CD6" w:rsidR="00CE552C" w:rsidRPr="00144DCB" w:rsidRDefault="0036105E" w:rsidP="00543C7B">
      <w:pPr>
        <w:suppressAutoHyphens/>
        <w:spacing w:after="200" w:line="480" w:lineRule="auto"/>
        <w:ind w:firstLine="720"/>
        <w:rPr>
          <w:rFonts w:ascii="Arial" w:eastAsia="Cambria" w:hAnsi="Arial" w:cs="Arial"/>
          <w:i/>
          <w:color w:val="4F81BD"/>
          <w:sz w:val="24"/>
          <w:szCs w:val="24"/>
        </w:rPr>
      </w:pPr>
      <w:r w:rsidRPr="00144DCB">
        <w:rPr>
          <w:rFonts w:ascii="Arial" w:eastAsia="Calibri" w:hAnsi="Arial" w:cs="Arial"/>
          <w:sz w:val="24"/>
          <w:szCs w:val="24"/>
        </w:rPr>
        <w:t xml:space="preserve">The message this film sends out </w:t>
      </w:r>
      <w:r w:rsidR="00660644" w:rsidRPr="00144DCB">
        <w:rPr>
          <w:rFonts w:ascii="Arial" w:eastAsia="Calibri" w:hAnsi="Arial" w:cs="Arial"/>
          <w:sz w:val="24"/>
          <w:szCs w:val="24"/>
        </w:rPr>
        <w:t>not a subject that many appear to agree on</w:t>
      </w:r>
      <w:r w:rsidRPr="00144DCB">
        <w:rPr>
          <w:rFonts w:ascii="Arial" w:eastAsia="Calibri" w:hAnsi="Arial" w:cs="Arial"/>
          <w:sz w:val="24"/>
          <w:szCs w:val="24"/>
        </w:rPr>
        <w:t xml:space="preserve">. </w:t>
      </w:r>
      <w:r w:rsidR="00CE552C" w:rsidRPr="00144DCB">
        <w:rPr>
          <w:rFonts w:ascii="Arial" w:eastAsia="Calibri" w:hAnsi="Arial" w:cs="Arial"/>
          <w:sz w:val="24"/>
          <w:szCs w:val="24"/>
        </w:rPr>
        <w:t xml:space="preserve">According to Vivian Halas, the film was initially banned in Paris; it wasn’t shown until 1993 as it was too anti-communist. When it was first </w:t>
      </w:r>
      <w:r w:rsidR="004F0466" w:rsidRPr="00144DCB">
        <w:rPr>
          <w:rFonts w:ascii="Arial" w:eastAsia="Calibri" w:hAnsi="Arial" w:cs="Arial"/>
          <w:sz w:val="24"/>
          <w:szCs w:val="24"/>
        </w:rPr>
        <w:t>pla</w:t>
      </w:r>
      <w:r w:rsidRPr="00144DCB">
        <w:rPr>
          <w:rFonts w:ascii="Arial" w:eastAsia="Calibri" w:hAnsi="Arial" w:cs="Arial"/>
          <w:sz w:val="24"/>
          <w:szCs w:val="24"/>
        </w:rPr>
        <w:t>y</w:t>
      </w:r>
      <w:r w:rsidR="004F0466" w:rsidRPr="00144DCB">
        <w:rPr>
          <w:rFonts w:ascii="Arial" w:eastAsia="Calibri" w:hAnsi="Arial" w:cs="Arial"/>
          <w:sz w:val="24"/>
          <w:szCs w:val="24"/>
        </w:rPr>
        <w:t>ed</w:t>
      </w:r>
      <w:r w:rsidR="00CE552C" w:rsidRPr="00144DCB">
        <w:rPr>
          <w:rFonts w:ascii="Arial" w:eastAsia="Calibri" w:hAnsi="Arial" w:cs="Arial"/>
          <w:sz w:val="24"/>
          <w:szCs w:val="24"/>
        </w:rPr>
        <w:t xml:space="preserve"> the Mayor of Aubervilliers commented that the film was a tribute to communism</w:t>
      </w:r>
      <w:r w:rsidRPr="00144DCB">
        <w:rPr>
          <w:rFonts w:ascii="Arial" w:hAnsi="Arial" w:cs="Arial"/>
          <w:sz w:val="24"/>
          <w:szCs w:val="24"/>
        </w:rPr>
        <w:t xml:space="preserve"> </w:t>
      </w:r>
      <w:r w:rsidRPr="00144DCB">
        <w:rPr>
          <w:rFonts w:ascii="Arial" w:eastAsia="Calibri" w:hAnsi="Arial" w:cs="Arial"/>
          <w:sz w:val="24"/>
          <w:szCs w:val="24"/>
        </w:rPr>
        <w:t xml:space="preserve">(Cohen, 2003) </w:t>
      </w:r>
      <w:r w:rsidR="00CE552C" w:rsidRPr="00144DCB">
        <w:rPr>
          <w:rFonts w:ascii="Arial" w:eastAsia="Calibri" w:hAnsi="Arial" w:cs="Arial"/>
          <w:sz w:val="24"/>
          <w:szCs w:val="24"/>
        </w:rPr>
        <w:t xml:space="preserve">– a </w:t>
      </w:r>
      <w:r w:rsidR="00B92C81" w:rsidRPr="00144DCB">
        <w:rPr>
          <w:rFonts w:ascii="Arial" w:eastAsia="Calibri" w:hAnsi="Arial" w:cs="Arial"/>
          <w:sz w:val="24"/>
          <w:szCs w:val="24"/>
        </w:rPr>
        <w:t>dissenting</w:t>
      </w:r>
      <w:r w:rsidR="00CE552C" w:rsidRPr="00144DCB">
        <w:rPr>
          <w:rFonts w:ascii="Arial" w:eastAsia="Calibri" w:hAnsi="Arial" w:cs="Arial"/>
          <w:sz w:val="24"/>
          <w:szCs w:val="24"/>
        </w:rPr>
        <w:t xml:space="preserve"> perspective that few </w:t>
      </w:r>
      <w:proofErr w:type="gramStart"/>
      <w:r w:rsidR="00CE552C" w:rsidRPr="00144DCB">
        <w:rPr>
          <w:rFonts w:ascii="Arial" w:eastAsia="Calibri" w:hAnsi="Arial" w:cs="Arial"/>
          <w:sz w:val="24"/>
          <w:szCs w:val="24"/>
        </w:rPr>
        <w:t>share</w:t>
      </w:r>
      <w:proofErr w:type="gramEnd"/>
      <w:r w:rsidR="00CE552C" w:rsidRPr="00144DCB">
        <w:rPr>
          <w:rFonts w:ascii="Arial" w:eastAsia="Calibri" w:hAnsi="Arial" w:cs="Arial"/>
          <w:sz w:val="24"/>
          <w:szCs w:val="24"/>
        </w:rPr>
        <w:t xml:space="preserve">. Other critics have commented that it is an anti-totalitarianism film </w:t>
      </w:r>
      <w:r w:rsidRPr="00144DCB">
        <w:rPr>
          <w:rFonts w:ascii="Arial" w:eastAsia="Calibri" w:hAnsi="Arial" w:cs="Arial"/>
          <w:sz w:val="24"/>
          <w:szCs w:val="24"/>
        </w:rPr>
        <w:t>with</w:t>
      </w:r>
      <w:r w:rsidR="00CE552C" w:rsidRPr="00144DCB">
        <w:rPr>
          <w:rFonts w:ascii="Arial" w:eastAsia="Calibri" w:hAnsi="Arial" w:cs="Arial"/>
          <w:sz w:val="24"/>
          <w:szCs w:val="24"/>
        </w:rPr>
        <w:t xml:space="preserve"> a humanist message. Joy Batchelor has said she believed the film was about freedom, showing a disconnect between the animator’s vision and the </w:t>
      </w:r>
      <w:r w:rsidR="0091536C" w:rsidRPr="00144DCB">
        <w:rPr>
          <w:rFonts w:ascii="Arial" w:eastAsia="Calibri" w:hAnsi="Arial" w:cs="Arial"/>
          <w:sz w:val="24"/>
          <w:szCs w:val="24"/>
        </w:rPr>
        <w:t>investors</w:t>
      </w:r>
      <w:r w:rsidR="00CE552C" w:rsidRPr="00144DCB">
        <w:rPr>
          <w:rFonts w:ascii="Arial" w:eastAsia="Calibri" w:hAnsi="Arial" w:cs="Arial"/>
          <w:sz w:val="24"/>
          <w:szCs w:val="24"/>
        </w:rPr>
        <w:t>. The film took 15 years to recover its costs, suggesting it was not overly popular.</w:t>
      </w:r>
    </w:p>
    <w:p w14:paraId="1AAB5645" w14:textId="7981A049" w:rsidR="00CE552C" w:rsidRPr="00144DCB" w:rsidRDefault="00CE552C" w:rsidP="00543C7B">
      <w:pPr>
        <w:suppressAutoHyphens/>
        <w:spacing w:after="200" w:line="480" w:lineRule="auto"/>
        <w:rPr>
          <w:rFonts w:ascii="Arial" w:eastAsia="Calibri" w:hAnsi="Arial" w:cs="Arial"/>
          <w:sz w:val="24"/>
          <w:szCs w:val="24"/>
        </w:rPr>
      </w:pPr>
      <w:r w:rsidRPr="00144DCB">
        <w:rPr>
          <w:rFonts w:ascii="Arial" w:eastAsia="Calibri" w:hAnsi="Arial" w:cs="Arial"/>
          <w:sz w:val="24"/>
          <w:szCs w:val="24"/>
        </w:rPr>
        <w:tab/>
      </w:r>
      <w:r w:rsidRPr="00144DCB">
        <w:rPr>
          <w:rFonts w:ascii="Arial" w:eastAsia="Calibri" w:hAnsi="Arial" w:cs="Arial"/>
          <w:i/>
          <w:sz w:val="24"/>
          <w:szCs w:val="24"/>
        </w:rPr>
        <w:t>V for Vendetta</w:t>
      </w:r>
      <w:r w:rsidRPr="00144DCB">
        <w:rPr>
          <w:rFonts w:ascii="Arial" w:eastAsia="Calibri" w:hAnsi="Arial" w:cs="Arial"/>
          <w:sz w:val="24"/>
          <w:szCs w:val="24"/>
        </w:rPr>
        <w:t xml:space="preserve"> is based on a graphic novel by the same name, penned by Alan Moore and David Lloyd (1988). The film reshapes the</w:t>
      </w:r>
      <w:r w:rsidR="003E7B5A" w:rsidRPr="00144DCB">
        <w:rPr>
          <w:rFonts w:ascii="Arial" w:eastAsia="Calibri" w:hAnsi="Arial" w:cs="Arial"/>
          <w:sz w:val="24"/>
          <w:szCs w:val="24"/>
        </w:rPr>
        <w:t xml:space="preserve"> original</w:t>
      </w:r>
      <w:r w:rsidRPr="00144DCB">
        <w:rPr>
          <w:rFonts w:ascii="Arial" w:eastAsia="Calibri" w:hAnsi="Arial" w:cs="Arial"/>
          <w:sz w:val="24"/>
          <w:szCs w:val="24"/>
        </w:rPr>
        <w:t xml:space="preserve"> story to “fit a post-9/11, </w:t>
      </w:r>
      <w:proofErr w:type="spellStart"/>
      <w:r w:rsidRPr="00144DCB">
        <w:rPr>
          <w:rFonts w:ascii="Arial" w:eastAsia="Calibri" w:hAnsi="Arial" w:cs="Arial"/>
          <w:sz w:val="24"/>
          <w:szCs w:val="24"/>
        </w:rPr>
        <w:t>postIraq</w:t>
      </w:r>
      <w:proofErr w:type="spellEnd"/>
      <w:r w:rsidRPr="00144DCB">
        <w:rPr>
          <w:rFonts w:ascii="Arial" w:eastAsia="Calibri" w:hAnsi="Arial" w:cs="Arial"/>
          <w:sz w:val="24"/>
          <w:szCs w:val="24"/>
        </w:rPr>
        <w:t xml:space="preserve"> invasion world, explaining that fascism seized Britain,” (Johnson, 2006, p.52-53) as exemplified by the film itself, “as America’s war grew worse and worse, and eventually came to London</w:t>
      </w:r>
      <w:r w:rsidR="003E7B5A" w:rsidRPr="00144DCB">
        <w:rPr>
          <w:rFonts w:ascii="Arial" w:eastAsia="Calibri" w:hAnsi="Arial" w:cs="Arial"/>
          <w:sz w:val="24"/>
          <w:szCs w:val="24"/>
        </w:rPr>
        <w:t>,</w:t>
      </w:r>
      <w:r w:rsidRPr="00144DCB">
        <w:rPr>
          <w:rFonts w:ascii="Arial" w:eastAsia="Calibri" w:hAnsi="Arial" w:cs="Arial"/>
          <w:sz w:val="24"/>
          <w:szCs w:val="24"/>
        </w:rPr>
        <w:t>” (</w:t>
      </w:r>
      <w:proofErr w:type="spellStart"/>
      <w:r w:rsidRPr="00144DCB">
        <w:rPr>
          <w:rFonts w:ascii="Arial" w:eastAsia="Calibri" w:hAnsi="Arial" w:cs="Arial"/>
          <w:sz w:val="24"/>
          <w:szCs w:val="24"/>
        </w:rPr>
        <w:t>McTeigue</w:t>
      </w:r>
      <w:proofErr w:type="spellEnd"/>
      <w:r w:rsidRPr="00144DCB">
        <w:rPr>
          <w:rFonts w:ascii="Arial" w:eastAsia="Calibri" w:hAnsi="Arial" w:cs="Arial"/>
          <w:sz w:val="24"/>
          <w:szCs w:val="24"/>
        </w:rPr>
        <w:t>, 2005)</w:t>
      </w:r>
      <w:r w:rsidR="003E7B5A" w:rsidRPr="00144DCB">
        <w:rPr>
          <w:rFonts w:ascii="Arial" w:eastAsia="Calibri" w:hAnsi="Arial" w:cs="Arial"/>
          <w:sz w:val="24"/>
          <w:szCs w:val="24"/>
        </w:rPr>
        <w:t>.</w:t>
      </w:r>
      <w:r w:rsidRPr="00144DCB">
        <w:rPr>
          <w:rFonts w:ascii="Arial" w:eastAsia="Calibri" w:hAnsi="Arial" w:cs="Arial"/>
          <w:sz w:val="24"/>
          <w:szCs w:val="24"/>
        </w:rPr>
        <w:t xml:space="preserve"> A film </w:t>
      </w:r>
      <w:r w:rsidR="00660644" w:rsidRPr="00144DCB">
        <w:rPr>
          <w:rFonts w:ascii="Arial" w:eastAsia="Calibri" w:hAnsi="Arial" w:cs="Arial"/>
          <w:sz w:val="24"/>
          <w:szCs w:val="24"/>
        </w:rPr>
        <w:t xml:space="preserve">that </w:t>
      </w:r>
      <w:r w:rsidRPr="00144DCB">
        <w:rPr>
          <w:rFonts w:ascii="Arial" w:eastAsia="Calibri" w:hAnsi="Arial" w:cs="Arial"/>
          <w:sz w:val="24"/>
          <w:szCs w:val="24"/>
        </w:rPr>
        <w:t>advocat</w:t>
      </w:r>
      <w:r w:rsidR="00660644" w:rsidRPr="00144DCB">
        <w:rPr>
          <w:rFonts w:ascii="Arial" w:eastAsia="Calibri" w:hAnsi="Arial" w:cs="Arial"/>
          <w:sz w:val="24"/>
          <w:szCs w:val="24"/>
        </w:rPr>
        <w:t>es</w:t>
      </w:r>
      <w:r w:rsidRPr="00144DCB">
        <w:rPr>
          <w:rFonts w:ascii="Arial" w:eastAsia="Calibri" w:hAnsi="Arial" w:cs="Arial"/>
          <w:sz w:val="24"/>
          <w:szCs w:val="24"/>
        </w:rPr>
        <w:t xml:space="preserve"> terrorism is particularly significant in a post-9/11 world</w:t>
      </w:r>
      <w:r w:rsidR="003E7B5A" w:rsidRPr="00144DCB">
        <w:rPr>
          <w:rFonts w:ascii="Arial" w:eastAsia="Calibri" w:hAnsi="Arial" w:cs="Arial"/>
          <w:sz w:val="24"/>
          <w:szCs w:val="24"/>
        </w:rPr>
        <w:t>;</w:t>
      </w:r>
      <w:r w:rsidRPr="00144DCB">
        <w:rPr>
          <w:rFonts w:ascii="Arial" w:eastAsia="Calibri" w:hAnsi="Arial" w:cs="Arial"/>
          <w:sz w:val="24"/>
          <w:szCs w:val="24"/>
        </w:rPr>
        <w:t xml:space="preserve"> where America remembers this act through one-minute silences, constant documentaries and conspiracy filmmaking. As one critic has commented, “</w:t>
      </w:r>
      <w:r w:rsidRPr="00144DCB">
        <w:rPr>
          <w:rFonts w:ascii="Arial" w:hAnsi="Arial" w:cs="Arial"/>
          <w:sz w:val="24"/>
          <w:szCs w:val="24"/>
        </w:rPr>
        <w:t xml:space="preserve">there are a few queasy moments when you wonder whether this is the kind of landmark-wrecking film that would top Osama </w:t>
      </w:r>
      <w:proofErr w:type="gramStart"/>
      <w:r w:rsidRPr="00144DCB">
        <w:rPr>
          <w:rFonts w:ascii="Arial" w:hAnsi="Arial" w:cs="Arial"/>
          <w:sz w:val="24"/>
          <w:szCs w:val="24"/>
        </w:rPr>
        <w:t>Bin</w:t>
      </w:r>
      <w:proofErr w:type="gramEnd"/>
      <w:r w:rsidRPr="00144DCB">
        <w:rPr>
          <w:rFonts w:ascii="Arial" w:hAnsi="Arial" w:cs="Arial"/>
          <w:sz w:val="24"/>
          <w:szCs w:val="24"/>
        </w:rPr>
        <w:t xml:space="preserve"> Laden’s must-see list</w:t>
      </w:r>
      <w:r w:rsidR="003E7B5A" w:rsidRPr="00144DCB">
        <w:rPr>
          <w:rFonts w:ascii="Arial" w:hAnsi="Arial" w:cs="Arial"/>
          <w:sz w:val="24"/>
          <w:szCs w:val="24"/>
        </w:rPr>
        <w:t>,</w:t>
      </w:r>
      <w:r w:rsidRPr="00144DCB">
        <w:rPr>
          <w:rFonts w:ascii="Arial" w:eastAsia="Calibri" w:hAnsi="Arial" w:cs="Arial"/>
          <w:sz w:val="24"/>
          <w:szCs w:val="24"/>
        </w:rPr>
        <w:t>”</w:t>
      </w:r>
      <w:r w:rsidR="003E7B5A" w:rsidRPr="00144DCB">
        <w:rPr>
          <w:rFonts w:ascii="Arial" w:eastAsia="Calibri" w:hAnsi="Arial" w:cs="Arial"/>
          <w:sz w:val="24"/>
          <w:szCs w:val="24"/>
        </w:rPr>
        <w:t xml:space="preserve"> (Segal, 2006).</w:t>
      </w:r>
      <w:r w:rsidRPr="00144DCB">
        <w:rPr>
          <w:rFonts w:ascii="Arial" w:eastAsia="Calibri" w:hAnsi="Arial" w:cs="Arial"/>
          <w:sz w:val="24"/>
          <w:szCs w:val="24"/>
        </w:rPr>
        <w:t xml:space="preserve">  </w:t>
      </w:r>
    </w:p>
    <w:p w14:paraId="7B92B987" w14:textId="7B7736C9"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lastRenderedPageBreak/>
        <w:t>The plot of the movie follows V in his contemporary resolution that was initiated through Guy Fawkes’ failed attempt four hundred years earlier. Contrastingly to the historical gunpowder-plot, which was shrouded in secrecy to maximise their chances of success, V uses current technology to broadcast his own intentions to encourage social mobility to his cause. The last scene demonstrates the irony of the government’s own propaganda, “strength through unity, unity through faith,” (</w:t>
      </w:r>
      <w:r w:rsidRPr="00144DCB">
        <w:rPr>
          <w:rFonts w:ascii="Arial" w:eastAsia="Calibri" w:hAnsi="Arial" w:cs="Arial"/>
          <w:i/>
          <w:sz w:val="24"/>
          <w:szCs w:val="24"/>
        </w:rPr>
        <w:t>V for Vendetta</w:t>
      </w:r>
      <w:r w:rsidRPr="00144DCB">
        <w:rPr>
          <w:rFonts w:ascii="Arial" w:eastAsia="Calibri" w:hAnsi="Arial" w:cs="Arial"/>
          <w:sz w:val="24"/>
          <w:szCs w:val="24"/>
        </w:rPr>
        <w:t>, 2005) as we watch the public attend the bombing of parliament, showing support for a change in political structure as the people take control. These individuals are visually unified through their goals, beliefs and ideologies by the attire</w:t>
      </w:r>
      <w:r w:rsidR="00144DCB">
        <w:rPr>
          <w:rFonts w:ascii="Arial" w:eastAsia="Calibri" w:hAnsi="Arial" w:cs="Arial"/>
          <w:sz w:val="24"/>
          <w:szCs w:val="24"/>
        </w:rPr>
        <w:t xml:space="preserve"> </w:t>
      </w:r>
      <w:r w:rsidRPr="00144DCB">
        <w:rPr>
          <w:rFonts w:ascii="Arial" w:eastAsia="Calibri" w:hAnsi="Arial" w:cs="Arial"/>
          <w:sz w:val="24"/>
          <w:szCs w:val="24"/>
        </w:rPr>
        <w:t xml:space="preserve">V has sent them. </w:t>
      </w:r>
      <w:r w:rsidR="008B1819" w:rsidRPr="00144DCB">
        <w:rPr>
          <w:rFonts w:ascii="Arial" w:eastAsia="Calibri" w:hAnsi="Arial" w:cs="Arial"/>
          <w:sz w:val="24"/>
          <w:szCs w:val="24"/>
        </w:rPr>
        <w:t>Through this ironic twist</w:t>
      </w:r>
      <w:r w:rsidRPr="00144DCB">
        <w:rPr>
          <w:rFonts w:ascii="Arial" w:eastAsia="Calibri" w:hAnsi="Arial" w:cs="Arial"/>
          <w:sz w:val="24"/>
          <w:szCs w:val="24"/>
        </w:rPr>
        <w:t>, it is evident that the people have a greater strength through their unity than that of the government.</w:t>
      </w:r>
    </w:p>
    <w:p w14:paraId="73087E58" w14:textId="6852F727" w:rsidR="00CE552C" w:rsidRPr="00144DCB" w:rsidRDefault="00D56AA0" w:rsidP="00543C7B">
      <w:pPr>
        <w:suppressAutoHyphens/>
        <w:spacing w:after="200" w:line="480" w:lineRule="auto"/>
        <w:rPr>
          <w:rFonts w:ascii="Arial" w:eastAsia="Times New Roman" w:hAnsi="Arial" w:cs="Arial"/>
          <w:sz w:val="24"/>
          <w:szCs w:val="24"/>
          <w:lang w:eastAsia="en-US"/>
        </w:rPr>
      </w:pPr>
      <w:r w:rsidRPr="00144DCB">
        <w:rPr>
          <w:rFonts w:ascii="Arial" w:hAnsi="Arial" w:cs="Arial"/>
          <w:noProof/>
          <w:sz w:val="24"/>
          <w:szCs w:val="24"/>
          <w:lang w:val="en-US" w:eastAsia="en-US"/>
        </w:rPr>
        <w:drawing>
          <wp:anchor distT="0" distB="0" distL="114300" distR="114300" simplePos="0" relativeHeight="251659264" behindDoc="0" locked="0" layoutInCell="1" allowOverlap="1" wp14:anchorId="1EA0CF34" wp14:editId="7EFC1854">
            <wp:simplePos x="0" y="0"/>
            <wp:positionH relativeFrom="margin">
              <wp:align>right</wp:align>
            </wp:positionH>
            <wp:positionV relativeFrom="paragraph">
              <wp:posOffset>133236</wp:posOffset>
            </wp:positionV>
            <wp:extent cx="5731510" cy="320103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12-14 at 12.37.14.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14:sizeRelH relativeFrom="page">
              <wp14:pctWidth>0</wp14:pctWidth>
            </wp14:sizeRelH>
            <wp14:sizeRelV relativeFrom="page">
              <wp14:pctHeight>0</wp14:pctHeight>
            </wp14:sizeRelV>
          </wp:anchor>
        </w:drawing>
      </w:r>
      <w:r w:rsidR="00CE552C" w:rsidRPr="00144DCB">
        <w:rPr>
          <w:rFonts w:ascii="Arial" w:eastAsia="Times New Roman" w:hAnsi="Arial" w:cs="Arial"/>
          <w:color w:val="000000"/>
          <w:sz w:val="24"/>
          <w:szCs w:val="24"/>
          <w:shd w:val="clear" w:color="auto" w:fill="FFFFFF"/>
        </w:rPr>
        <w:t xml:space="preserve"> </w:t>
      </w:r>
      <w:r w:rsidR="00CE552C" w:rsidRPr="00144DCB">
        <w:rPr>
          <w:rFonts w:ascii="Arial" w:eastAsia="Times New Roman" w:hAnsi="Arial" w:cs="Arial"/>
          <w:color w:val="000000"/>
          <w:sz w:val="24"/>
          <w:szCs w:val="24"/>
          <w:shd w:val="clear" w:color="auto" w:fill="FFFFFF"/>
          <w:lang w:eastAsia="en-US"/>
        </w:rPr>
        <w:t xml:space="preserve">(Fig. </w:t>
      </w:r>
      <w:r w:rsidR="00E83A89" w:rsidRPr="00144DCB">
        <w:rPr>
          <w:rFonts w:ascii="Arial" w:eastAsia="Times New Roman" w:hAnsi="Arial" w:cs="Arial"/>
          <w:color w:val="000000"/>
          <w:sz w:val="24"/>
          <w:szCs w:val="24"/>
          <w:shd w:val="clear" w:color="auto" w:fill="FFFFFF"/>
          <w:lang w:eastAsia="en-US"/>
        </w:rPr>
        <w:t>2</w:t>
      </w:r>
      <w:r w:rsidR="00CE552C" w:rsidRPr="00144DCB">
        <w:rPr>
          <w:rFonts w:ascii="Arial" w:eastAsia="Times New Roman" w:hAnsi="Arial" w:cs="Arial"/>
          <w:color w:val="000000"/>
          <w:sz w:val="24"/>
          <w:szCs w:val="24"/>
          <w:shd w:val="clear" w:color="auto" w:fill="FFFFFF"/>
          <w:lang w:eastAsia="en-US"/>
        </w:rPr>
        <w:t xml:space="preserve">, </w:t>
      </w:r>
      <w:r w:rsidR="00CE552C" w:rsidRPr="00144DCB">
        <w:rPr>
          <w:rFonts w:ascii="Arial" w:eastAsia="Times New Roman" w:hAnsi="Arial" w:cs="Arial"/>
          <w:i/>
          <w:color w:val="000000"/>
          <w:sz w:val="24"/>
          <w:szCs w:val="24"/>
          <w:shd w:val="clear" w:color="auto" w:fill="FFFFFF"/>
          <w:lang w:eastAsia="en-US"/>
        </w:rPr>
        <w:t>V for Vendetta</w:t>
      </w:r>
      <w:r w:rsidR="00CE552C" w:rsidRPr="00144DCB">
        <w:rPr>
          <w:rFonts w:ascii="Arial" w:eastAsia="Times New Roman" w:hAnsi="Arial" w:cs="Arial"/>
          <w:color w:val="000000"/>
          <w:sz w:val="24"/>
          <w:szCs w:val="24"/>
          <w:shd w:val="clear" w:color="auto" w:fill="FFFFFF"/>
          <w:lang w:eastAsia="en-US"/>
        </w:rPr>
        <w:t>, 2018)</w:t>
      </w:r>
    </w:p>
    <w:p w14:paraId="6FC3C397" w14:textId="12267493"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 xml:space="preserve">From a semiotic perspective when an audience reads the imagery used, as in the above image which depicts the leader of the fictional fascist party </w:t>
      </w:r>
      <w:proofErr w:type="spellStart"/>
      <w:r w:rsidRPr="00144DCB">
        <w:rPr>
          <w:rFonts w:ascii="Arial" w:eastAsia="Calibri" w:hAnsi="Arial" w:cs="Arial"/>
          <w:sz w:val="24"/>
          <w:szCs w:val="24"/>
        </w:rPr>
        <w:t>Norsefire</w:t>
      </w:r>
      <w:proofErr w:type="spellEnd"/>
      <w:r w:rsidRPr="00144DCB">
        <w:rPr>
          <w:rFonts w:ascii="Arial" w:eastAsia="Calibri" w:hAnsi="Arial" w:cs="Arial"/>
          <w:sz w:val="24"/>
          <w:szCs w:val="24"/>
        </w:rPr>
        <w:t>,</w:t>
      </w:r>
      <w:r w:rsidR="008B1819" w:rsidRPr="00144DCB">
        <w:rPr>
          <w:rFonts w:ascii="Arial" w:eastAsia="Calibri" w:hAnsi="Arial" w:cs="Arial"/>
          <w:sz w:val="24"/>
          <w:szCs w:val="24"/>
        </w:rPr>
        <w:t xml:space="preserve"> they can begin to make parallels between the iconography used here and that of other, </w:t>
      </w:r>
      <w:r w:rsidR="008B1819" w:rsidRPr="00144DCB">
        <w:rPr>
          <w:rFonts w:ascii="Arial" w:eastAsia="Calibri" w:hAnsi="Arial" w:cs="Arial"/>
          <w:sz w:val="24"/>
          <w:szCs w:val="24"/>
        </w:rPr>
        <w:lastRenderedPageBreak/>
        <w:t xml:space="preserve">infamous fascist rallies. </w:t>
      </w:r>
      <w:r w:rsidRPr="00144DCB">
        <w:rPr>
          <w:rFonts w:ascii="Arial" w:eastAsia="Calibri" w:hAnsi="Arial" w:cs="Arial"/>
          <w:sz w:val="24"/>
          <w:szCs w:val="24"/>
        </w:rPr>
        <w:t>Th</w:t>
      </w:r>
      <w:r w:rsidR="008B1819" w:rsidRPr="00144DCB">
        <w:rPr>
          <w:rFonts w:ascii="Arial" w:eastAsia="Calibri" w:hAnsi="Arial" w:cs="Arial"/>
          <w:sz w:val="24"/>
          <w:szCs w:val="24"/>
        </w:rPr>
        <w:t>e</w:t>
      </w:r>
      <w:r w:rsidRPr="00144DCB">
        <w:rPr>
          <w:rFonts w:ascii="Arial" w:eastAsia="Calibri" w:hAnsi="Arial" w:cs="Arial"/>
          <w:sz w:val="24"/>
          <w:szCs w:val="24"/>
        </w:rPr>
        <w:t xml:space="preserve"> speech</w:t>
      </w:r>
      <w:r w:rsidR="008B1819" w:rsidRPr="00144DCB">
        <w:rPr>
          <w:rFonts w:ascii="Arial" w:eastAsia="Calibri" w:hAnsi="Arial" w:cs="Arial"/>
          <w:sz w:val="24"/>
          <w:szCs w:val="24"/>
        </w:rPr>
        <w:t xml:space="preserve"> given here</w:t>
      </w:r>
      <w:r w:rsidRPr="00144DCB">
        <w:rPr>
          <w:rFonts w:ascii="Arial" w:eastAsia="Calibri" w:hAnsi="Arial" w:cs="Arial"/>
          <w:sz w:val="24"/>
          <w:szCs w:val="24"/>
        </w:rPr>
        <w:t xml:space="preserve"> is reminiscent of Nazi Germany and Hitler’s aggressive, militant rallies that incited strong emotions and are full of gesticulation. Firstly, the cross used by the </w:t>
      </w:r>
      <w:proofErr w:type="spellStart"/>
      <w:r w:rsidRPr="00144DCB">
        <w:rPr>
          <w:rFonts w:ascii="Arial" w:eastAsia="Calibri" w:hAnsi="Arial" w:cs="Arial"/>
          <w:sz w:val="24"/>
          <w:szCs w:val="24"/>
        </w:rPr>
        <w:t>Norsefire</w:t>
      </w:r>
      <w:proofErr w:type="spellEnd"/>
      <w:r w:rsidRPr="00144DCB">
        <w:rPr>
          <w:rFonts w:ascii="Arial" w:eastAsia="Calibri" w:hAnsi="Arial" w:cs="Arial"/>
          <w:sz w:val="24"/>
          <w:szCs w:val="24"/>
        </w:rPr>
        <w:t xml:space="preserve"> party has historical context, </w:t>
      </w:r>
      <w:r w:rsidRPr="00144DCB">
        <w:rPr>
          <w:rFonts w:ascii="Arial" w:eastAsia="Calibri" w:hAnsi="Arial" w:cs="Arial"/>
          <w:i/>
          <w:sz w:val="24"/>
          <w:szCs w:val="24"/>
        </w:rPr>
        <w:t>the</w:t>
      </w:r>
      <w:r w:rsidRPr="00144DCB">
        <w:rPr>
          <w:rFonts w:ascii="Arial" w:eastAsia="Calibri" w:hAnsi="Arial" w:cs="Arial"/>
          <w:sz w:val="24"/>
          <w:szCs w:val="24"/>
        </w:rPr>
        <w:t xml:space="preserve"> </w:t>
      </w:r>
      <w:r w:rsidRPr="00144DCB">
        <w:rPr>
          <w:rFonts w:ascii="Arial" w:eastAsia="Calibri" w:hAnsi="Arial" w:cs="Arial"/>
          <w:i/>
          <w:sz w:val="24"/>
          <w:szCs w:val="24"/>
        </w:rPr>
        <w:t>Cross of Lorraine</w:t>
      </w:r>
      <w:r w:rsidRPr="00144DCB">
        <w:rPr>
          <w:rFonts w:ascii="Arial" w:eastAsia="Calibri" w:hAnsi="Arial" w:cs="Arial"/>
          <w:sz w:val="24"/>
          <w:szCs w:val="24"/>
        </w:rPr>
        <w:t xml:space="preserve"> was used as a symbol for Free France during World War II. This works in stark contrast to the neo-fascist speech given by the Chancellor and the mis </w:t>
      </w:r>
      <w:proofErr w:type="spellStart"/>
      <w:r w:rsidRPr="00144DCB">
        <w:rPr>
          <w:rFonts w:ascii="Arial" w:eastAsia="Calibri" w:hAnsi="Arial" w:cs="Arial"/>
          <w:sz w:val="24"/>
          <w:szCs w:val="24"/>
        </w:rPr>
        <w:t>en</w:t>
      </w:r>
      <w:proofErr w:type="spellEnd"/>
      <w:r w:rsidRPr="00144DCB">
        <w:rPr>
          <w:rFonts w:ascii="Arial" w:eastAsia="Calibri" w:hAnsi="Arial" w:cs="Arial"/>
          <w:sz w:val="24"/>
          <w:szCs w:val="24"/>
        </w:rPr>
        <w:t xml:space="preserve"> scene of the sequence. </w:t>
      </w:r>
      <w:r w:rsidR="008B1819" w:rsidRPr="00144DCB">
        <w:rPr>
          <w:rFonts w:ascii="Arial" w:eastAsia="Calibri" w:hAnsi="Arial" w:cs="Arial"/>
          <w:sz w:val="24"/>
          <w:szCs w:val="24"/>
        </w:rPr>
        <w:t>Secondly, we can see the chancellor encourag</w:t>
      </w:r>
      <w:r w:rsidR="00660644" w:rsidRPr="00144DCB">
        <w:rPr>
          <w:rFonts w:ascii="Arial" w:eastAsia="Calibri" w:hAnsi="Arial" w:cs="Arial"/>
          <w:sz w:val="24"/>
          <w:szCs w:val="24"/>
        </w:rPr>
        <w:t>e</w:t>
      </w:r>
      <w:r w:rsidR="008B1819" w:rsidRPr="00144DCB">
        <w:rPr>
          <w:rFonts w:ascii="Arial" w:eastAsia="Calibri" w:hAnsi="Arial" w:cs="Arial"/>
          <w:sz w:val="24"/>
          <w:szCs w:val="24"/>
        </w:rPr>
        <w:t xml:space="preserve"> the crowd to salute with him, in raised fists. This gesture has a long history with </w:t>
      </w:r>
      <w:proofErr w:type="spellStart"/>
      <w:proofErr w:type="gramStart"/>
      <w:r w:rsidR="008B1819" w:rsidRPr="00144DCB">
        <w:rPr>
          <w:rFonts w:ascii="Arial" w:eastAsia="Calibri" w:hAnsi="Arial" w:cs="Arial"/>
          <w:sz w:val="24"/>
          <w:szCs w:val="24"/>
        </w:rPr>
        <w:t>it’s</w:t>
      </w:r>
      <w:proofErr w:type="spellEnd"/>
      <w:proofErr w:type="gramEnd"/>
      <w:r w:rsidR="008B1819" w:rsidRPr="00144DCB">
        <w:rPr>
          <w:rFonts w:ascii="Arial" w:eastAsia="Calibri" w:hAnsi="Arial" w:cs="Arial"/>
          <w:sz w:val="24"/>
          <w:szCs w:val="24"/>
        </w:rPr>
        <w:t xml:space="preserve"> symbolism, often understood as a display of solidarity, defiance or aggression, (Kelly, 2012).</w:t>
      </w:r>
    </w:p>
    <w:p w14:paraId="0407DAFE" w14:textId="2B22766F"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 xml:space="preserve">Just as the government used symbols in the film, V comes equipped with his own counter-symbols. The first one is his personal logo; a red V spray-painted that has been encircled. This </w:t>
      </w:r>
      <w:r w:rsidR="004270CC" w:rsidRPr="00144DCB">
        <w:rPr>
          <w:rFonts w:ascii="Arial" w:eastAsia="Calibri" w:hAnsi="Arial" w:cs="Arial"/>
          <w:sz w:val="24"/>
          <w:szCs w:val="24"/>
        </w:rPr>
        <w:t>icon</w:t>
      </w:r>
      <w:r w:rsidRPr="00144DCB">
        <w:rPr>
          <w:rFonts w:ascii="Arial" w:eastAsia="Calibri" w:hAnsi="Arial" w:cs="Arial"/>
          <w:sz w:val="24"/>
          <w:szCs w:val="24"/>
        </w:rPr>
        <w:t xml:space="preserve"> appears </w:t>
      </w:r>
      <w:proofErr w:type="gramStart"/>
      <w:r w:rsidRPr="00144DCB">
        <w:rPr>
          <w:rFonts w:ascii="Arial" w:eastAsia="Calibri" w:hAnsi="Arial" w:cs="Arial"/>
          <w:sz w:val="24"/>
          <w:szCs w:val="24"/>
        </w:rPr>
        <w:t>similar to</w:t>
      </w:r>
      <w:proofErr w:type="gramEnd"/>
      <w:r w:rsidRPr="00144DCB">
        <w:rPr>
          <w:rFonts w:ascii="Arial" w:eastAsia="Calibri" w:hAnsi="Arial" w:cs="Arial"/>
          <w:sz w:val="24"/>
          <w:szCs w:val="24"/>
        </w:rPr>
        <w:t xml:space="preserve"> an upside-down anarchy </w:t>
      </w:r>
      <w:r w:rsidR="0091536C" w:rsidRPr="00144DCB">
        <w:rPr>
          <w:rFonts w:ascii="Arial" w:eastAsia="Calibri" w:hAnsi="Arial" w:cs="Arial"/>
          <w:sz w:val="24"/>
          <w:szCs w:val="24"/>
        </w:rPr>
        <w:t>symbol and</w:t>
      </w:r>
      <w:r w:rsidRPr="00144DCB">
        <w:rPr>
          <w:rFonts w:ascii="Arial" w:eastAsia="Calibri" w:hAnsi="Arial" w:cs="Arial"/>
          <w:sz w:val="24"/>
          <w:szCs w:val="24"/>
        </w:rPr>
        <w:t xml:space="preserve"> is often depicted with the same colour scheme as the </w:t>
      </w:r>
      <w:proofErr w:type="spellStart"/>
      <w:r w:rsidRPr="00144DCB">
        <w:rPr>
          <w:rFonts w:ascii="Arial" w:eastAsia="Calibri" w:hAnsi="Arial" w:cs="Arial"/>
          <w:sz w:val="24"/>
          <w:szCs w:val="24"/>
        </w:rPr>
        <w:t>Norsefire</w:t>
      </w:r>
      <w:proofErr w:type="spellEnd"/>
      <w:r w:rsidRPr="00144DCB">
        <w:rPr>
          <w:rFonts w:ascii="Arial" w:eastAsia="Calibri" w:hAnsi="Arial" w:cs="Arial"/>
          <w:sz w:val="24"/>
          <w:szCs w:val="24"/>
        </w:rPr>
        <w:t xml:space="preserve"> party logo; red on a black background. The two logos are in stark contrast with each other; where the </w:t>
      </w:r>
      <w:proofErr w:type="spellStart"/>
      <w:r w:rsidRPr="00144DCB">
        <w:rPr>
          <w:rFonts w:ascii="Arial" w:eastAsia="Calibri" w:hAnsi="Arial" w:cs="Arial"/>
          <w:sz w:val="24"/>
          <w:szCs w:val="24"/>
        </w:rPr>
        <w:t>Norsefire</w:t>
      </w:r>
      <w:proofErr w:type="spellEnd"/>
      <w:r w:rsidRPr="00144DCB">
        <w:rPr>
          <w:rFonts w:ascii="Arial" w:eastAsia="Calibri" w:hAnsi="Arial" w:cs="Arial"/>
          <w:sz w:val="24"/>
          <w:szCs w:val="24"/>
        </w:rPr>
        <w:t xml:space="preserve"> logo has strong, clean-cut lines with an emphasis on squares and crosse</w:t>
      </w:r>
      <w:r w:rsidR="004270CC" w:rsidRPr="00144DCB">
        <w:rPr>
          <w:rFonts w:ascii="Arial" w:eastAsia="Calibri" w:hAnsi="Arial" w:cs="Arial"/>
          <w:sz w:val="24"/>
          <w:szCs w:val="24"/>
        </w:rPr>
        <w:t>s</w:t>
      </w:r>
      <w:r w:rsidRPr="00144DCB">
        <w:rPr>
          <w:rFonts w:ascii="Arial" w:eastAsia="Calibri" w:hAnsi="Arial" w:cs="Arial"/>
          <w:sz w:val="24"/>
          <w:szCs w:val="24"/>
        </w:rPr>
        <w:t xml:space="preserve"> whereas V has opted for the circular image with two curved lines creating a point.</w:t>
      </w:r>
      <w:r w:rsidR="004270CC" w:rsidRPr="00144DCB">
        <w:rPr>
          <w:rFonts w:ascii="Arial" w:eastAsia="Calibri" w:hAnsi="Arial" w:cs="Arial"/>
          <w:sz w:val="24"/>
          <w:szCs w:val="24"/>
        </w:rPr>
        <w:t xml:space="preserve"> The anarchist reference in the logo is further eluded to </w:t>
      </w:r>
      <w:proofErr w:type="gramStart"/>
      <w:r w:rsidR="004270CC" w:rsidRPr="00144DCB">
        <w:rPr>
          <w:rFonts w:ascii="Arial" w:eastAsia="Calibri" w:hAnsi="Arial" w:cs="Arial"/>
          <w:sz w:val="24"/>
          <w:szCs w:val="24"/>
        </w:rPr>
        <w:t>through the use of</w:t>
      </w:r>
      <w:proofErr w:type="gramEnd"/>
      <w:r w:rsidR="004270CC" w:rsidRPr="00144DCB">
        <w:rPr>
          <w:rFonts w:ascii="Arial" w:eastAsia="Calibri" w:hAnsi="Arial" w:cs="Arial"/>
          <w:sz w:val="24"/>
          <w:szCs w:val="24"/>
        </w:rPr>
        <w:t xml:space="preserve"> having spray-painted it over government posters</w:t>
      </w:r>
      <w:r w:rsidR="00B81D0D" w:rsidRPr="00144DCB">
        <w:rPr>
          <w:rFonts w:ascii="Arial" w:eastAsia="Calibri" w:hAnsi="Arial" w:cs="Arial"/>
          <w:sz w:val="24"/>
          <w:szCs w:val="24"/>
        </w:rPr>
        <w:t>.</w:t>
      </w:r>
      <w:r w:rsidR="004270CC" w:rsidRPr="00144DCB">
        <w:rPr>
          <w:rFonts w:ascii="Arial" w:eastAsia="Calibri" w:hAnsi="Arial" w:cs="Arial"/>
          <w:sz w:val="24"/>
          <w:szCs w:val="24"/>
        </w:rPr>
        <w:t xml:space="preserve"> </w:t>
      </w:r>
      <w:r w:rsidRPr="00144DCB">
        <w:rPr>
          <w:rFonts w:ascii="Arial" w:eastAsia="Calibri" w:hAnsi="Arial" w:cs="Arial"/>
          <w:sz w:val="24"/>
          <w:szCs w:val="24"/>
        </w:rPr>
        <w:t xml:space="preserve"> “Through its visual iconography, the film thus provides mainstream cinema audiences with an effective introduction to the symbolic vocabulary of postmodern anarchism.” </w:t>
      </w:r>
      <w:r w:rsidR="009D5463" w:rsidRPr="00144DCB">
        <w:rPr>
          <w:rFonts w:ascii="Arial" w:hAnsi="Arial" w:cs="Arial"/>
          <w:color w:val="000000"/>
          <w:sz w:val="24"/>
          <w:szCs w:val="24"/>
          <w:shd w:val="clear" w:color="auto" w:fill="FFFFFF"/>
        </w:rPr>
        <w:t>(Call, 2008)</w:t>
      </w:r>
    </w:p>
    <w:p w14:paraId="3C68F85F" w14:textId="672A3CD1" w:rsidR="00CE552C" w:rsidRPr="00144DCB" w:rsidRDefault="00CE552C" w:rsidP="00543C7B">
      <w:pPr>
        <w:suppressAutoHyphens/>
        <w:spacing w:after="200" w:line="480" w:lineRule="auto"/>
        <w:rPr>
          <w:rFonts w:ascii="Arial" w:eastAsia="Calibri" w:hAnsi="Arial" w:cs="Arial"/>
          <w:color w:val="222222"/>
          <w:sz w:val="24"/>
          <w:szCs w:val="24"/>
          <w:shd w:val="clear" w:color="auto" w:fill="FFFFFF"/>
        </w:rPr>
      </w:pPr>
      <w:r w:rsidRPr="00144DCB">
        <w:rPr>
          <w:rFonts w:ascii="Arial" w:eastAsia="Calibri" w:hAnsi="Arial" w:cs="Arial"/>
          <w:sz w:val="24"/>
          <w:szCs w:val="24"/>
        </w:rPr>
        <w:tab/>
      </w:r>
      <w:proofErr w:type="gramStart"/>
      <w:r w:rsidR="009D5463" w:rsidRPr="00144DCB">
        <w:rPr>
          <w:rFonts w:ascii="Arial" w:eastAsia="Calibri" w:hAnsi="Arial" w:cs="Arial"/>
          <w:sz w:val="24"/>
          <w:szCs w:val="24"/>
        </w:rPr>
        <w:t>Similarly</w:t>
      </w:r>
      <w:proofErr w:type="gramEnd"/>
      <w:r w:rsidR="009D5463" w:rsidRPr="00144DCB">
        <w:rPr>
          <w:rFonts w:ascii="Arial" w:eastAsia="Calibri" w:hAnsi="Arial" w:cs="Arial"/>
          <w:sz w:val="24"/>
          <w:szCs w:val="24"/>
        </w:rPr>
        <w:t xml:space="preserve"> to </w:t>
      </w:r>
      <w:r w:rsidR="009D5463" w:rsidRPr="00144DCB">
        <w:rPr>
          <w:rFonts w:ascii="Arial" w:eastAsia="Calibri" w:hAnsi="Arial" w:cs="Arial"/>
          <w:i/>
          <w:sz w:val="24"/>
          <w:szCs w:val="24"/>
        </w:rPr>
        <w:t>Animal Farm</w:t>
      </w:r>
      <w:r w:rsidR="009D5463" w:rsidRPr="00144DCB">
        <w:rPr>
          <w:rFonts w:ascii="Arial" w:eastAsia="Calibri" w:hAnsi="Arial" w:cs="Arial"/>
          <w:sz w:val="24"/>
          <w:szCs w:val="24"/>
        </w:rPr>
        <w:t>, t</w:t>
      </w:r>
      <w:r w:rsidRPr="00144DCB">
        <w:rPr>
          <w:rFonts w:ascii="Arial" w:eastAsia="Calibri" w:hAnsi="Arial" w:cs="Arial"/>
          <w:sz w:val="24"/>
          <w:szCs w:val="24"/>
        </w:rPr>
        <w:t xml:space="preserve">his film was also subject to strong changes in its adaptation from the graphic novel. One of the key differences is the date that the narrative is set in; the novel was a response to Thatcherite </w:t>
      </w:r>
      <w:proofErr w:type="gramStart"/>
      <w:r w:rsidRPr="00144DCB">
        <w:rPr>
          <w:rFonts w:ascii="Arial" w:eastAsia="Calibri" w:hAnsi="Arial" w:cs="Arial"/>
          <w:sz w:val="24"/>
          <w:szCs w:val="24"/>
        </w:rPr>
        <w:t>Britain</w:t>
      </w:r>
      <w:proofErr w:type="gramEnd"/>
      <w:r w:rsidRPr="00144DCB">
        <w:rPr>
          <w:rFonts w:ascii="Arial" w:eastAsia="Calibri" w:hAnsi="Arial" w:cs="Arial"/>
          <w:sz w:val="24"/>
          <w:szCs w:val="24"/>
        </w:rPr>
        <w:t xml:space="preserve"> but the film is set in the future, the year 2032, to fit a more modern climate. As Hugo Weaving commented, </w:t>
      </w:r>
      <w:r w:rsidRPr="00144DCB">
        <w:rPr>
          <w:rFonts w:ascii="Arial" w:eastAsia="Calibri" w:hAnsi="Arial" w:cs="Arial"/>
          <w:color w:val="222222"/>
          <w:sz w:val="24"/>
          <w:szCs w:val="24"/>
          <w:shd w:val="clear" w:color="auto" w:fill="FFFFFF"/>
        </w:rPr>
        <w:t xml:space="preserve">"this is a response to the world in which we live today. </w:t>
      </w:r>
      <w:proofErr w:type="gramStart"/>
      <w:r w:rsidRPr="00144DCB">
        <w:rPr>
          <w:rFonts w:ascii="Arial" w:eastAsia="Calibri" w:hAnsi="Arial" w:cs="Arial"/>
          <w:color w:val="222222"/>
          <w:sz w:val="24"/>
          <w:szCs w:val="24"/>
          <w:shd w:val="clear" w:color="auto" w:fill="FFFFFF"/>
        </w:rPr>
        <w:t>So</w:t>
      </w:r>
      <w:proofErr w:type="gramEnd"/>
      <w:r w:rsidRPr="00144DCB">
        <w:rPr>
          <w:rFonts w:ascii="Arial" w:eastAsia="Calibri" w:hAnsi="Arial" w:cs="Arial"/>
          <w:color w:val="222222"/>
          <w:sz w:val="24"/>
          <w:szCs w:val="24"/>
          <w:shd w:val="clear" w:color="auto" w:fill="FFFFFF"/>
        </w:rPr>
        <w:t xml:space="preserve"> I think that </w:t>
      </w:r>
      <w:r w:rsidRPr="00144DCB">
        <w:rPr>
          <w:rFonts w:ascii="Arial" w:eastAsia="Calibri" w:hAnsi="Arial" w:cs="Arial"/>
          <w:color w:val="222222"/>
          <w:sz w:val="24"/>
          <w:szCs w:val="24"/>
          <w:shd w:val="clear" w:color="auto" w:fill="FFFFFF"/>
        </w:rPr>
        <w:lastRenderedPageBreak/>
        <w:t xml:space="preserve">the film and the graphic novel are two separate entities." </w:t>
      </w:r>
      <w:r w:rsidR="00FF1BAC" w:rsidRPr="00144DCB">
        <w:rPr>
          <w:rFonts w:ascii="Arial" w:eastAsia="Calibri" w:hAnsi="Arial" w:cs="Arial"/>
          <w:color w:val="222222"/>
          <w:sz w:val="24"/>
          <w:szCs w:val="24"/>
          <w:shd w:val="clear" w:color="auto" w:fill="FFFFFF"/>
        </w:rPr>
        <w:t>Similarly,</w:t>
      </w:r>
      <w:r w:rsidRPr="00144DCB">
        <w:rPr>
          <w:rFonts w:ascii="Arial" w:eastAsia="Calibri" w:hAnsi="Arial" w:cs="Arial"/>
          <w:color w:val="222222"/>
          <w:sz w:val="24"/>
          <w:szCs w:val="24"/>
          <w:shd w:val="clear" w:color="auto" w:fill="FFFFFF"/>
        </w:rPr>
        <w:t xml:space="preserve"> with </w:t>
      </w:r>
      <w:r w:rsidRPr="00144DCB">
        <w:rPr>
          <w:rFonts w:ascii="Arial" w:eastAsia="Calibri" w:hAnsi="Arial" w:cs="Arial"/>
          <w:i/>
          <w:color w:val="222222"/>
          <w:sz w:val="24"/>
          <w:szCs w:val="24"/>
          <w:shd w:val="clear" w:color="auto" w:fill="FFFFFF"/>
        </w:rPr>
        <w:t>Animal Farm</w:t>
      </w:r>
      <w:r w:rsidRPr="00144DCB">
        <w:rPr>
          <w:rFonts w:ascii="Arial" w:eastAsia="Calibri" w:hAnsi="Arial" w:cs="Arial"/>
          <w:color w:val="222222"/>
          <w:sz w:val="24"/>
          <w:szCs w:val="24"/>
          <w:shd w:val="clear" w:color="auto" w:fill="FFFFFF"/>
        </w:rPr>
        <w:t xml:space="preserve">, these changes were at the discretion of those who contributed the funding; </w:t>
      </w:r>
      <w:r w:rsidR="009D5463" w:rsidRPr="00144DCB">
        <w:rPr>
          <w:rFonts w:ascii="Arial" w:eastAsia="Calibri" w:hAnsi="Arial" w:cs="Arial"/>
          <w:color w:val="222222"/>
          <w:sz w:val="24"/>
          <w:szCs w:val="24"/>
          <w:shd w:val="clear" w:color="auto" w:fill="FFFFFF"/>
        </w:rPr>
        <w:t xml:space="preserve">author </w:t>
      </w:r>
      <w:r w:rsidRPr="00144DCB">
        <w:rPr>
          <w:rFonts w:ascii="Arial" w:eastAsia="Calibri" w:hAnsi="Arial" w:cs="Arial"/>
          <w:color w:val="222222"/>
          <w:sz w:val="24"/>
          <w:szCs w:val="24"/>
          <w:shd w:val="clear" w:color="auto" w:fill="FFFFFF"/>
        </w:rPr>
        <w:t>Alan Moore felt that this resulted in the loss of his anarchist and fascist themes</w:t>
      </w:r>
      <w:r w:rsidR="009D5463" w:rsidRPr="00144DCB">
        <w:rPr>
          <w:rFonts w:ascii="Arial" w:eastAsia="Calibri" w:hAnsi="Arial" w:cs="Arial"/>
          <w:color w:val="222222"/>
          <w:sz w:val="24"/>
          <w:szCs w:val="24"/>
          <w:shd w:val="clear" w:color="auto" w:fill="FFFFFF"/>
        </w:rPr>
        <w:t xml:space="preserve"> as the plot was altered</w:t>
      </w:r>
      <w:r w:rsidRPr="00144DCB">
        <w:rPr>
          <w:rFonts w:ascii="Arial" w:eastAsia="Calibri" w:hAnsi="Arial" w:cs="Arial"/>
          <w:color w:val="222222"/>
          <w:sz w:val="24"/>
          <w:szCs w:val="24"/>
          <w:shd w:val="clear" w:color="auto" w:fill="FFFFFF"/>
        </w:rPr>
        <w:t xml:space="preserve"> to fit a more classical liberalism-vs-conservatism theme. Ultimately, these changes lead Moore to choose to have his name removed from the film's production</w:t>
      </w:r>
      <w:r w:rsidR="00FF1BAC" w:rsidRPr="00144DCB">
        <w:rPr>
          <w:rFonts w:ascii="Arial" w:eastAsia="Calibri" w:hAnsi="Arial" w:cs="Arial"/>
          <w:color w:val="222222"/>
          <w:sz w:val="24"/>
          <w:szCs w:val="24"/>
          <w:shd w:val="clear" w:color="auto" w:fill="FFFFFF"/>
        </w:rPr>
        <w:t>.</w:t>
      </w:r>
    </w:p>
    <w:p w14:paraId="220D33E6" w14:textId="4BD75288" w:rsidR="00CE552C" w:rsidRPr="00144DCB" w:rsidRDefault="00CE552C" w:rsidP="00543C7B">
      <w:pPr>
        <w:suppressAutoHyphens/>
        <w:spacing w:after="200" w:line="480" w:lineRule="auto"/>
        <w:rPr>
          <w:rFonts w:ascii="Arial" w:eastAsia="Calibri" w:hAnsi="Arial" w:cs="Arial"/>
          <w:color w:val="222222"/>
          <w:sz w:val="24"/>
          <w:szCs w:val="24"/>
          <w:shd w:val="clear" w:color="auto" w:fill="FFFFFF"/>
        </w:rPr>
      </w:pPr>
      <w:r w:rsidRPr="00144DCB">
        <w:rPr>
          <w:rFonts w:ascii="Arial" w:eastAsia="Calibri" w:hAnsi="Arial" w:cs="Arial"/>
          <w:color w:val="222222"/>
          <w:sz w:val="24"/>
          <w:szCs w:val="24"/>
          <w:shd w:val="clear" w:color="auto" w:fill="FFFFFF"/>
        </w:rPr>
        <w:tab/>
        <w:t xml:space="preserve">Given the scandals with recent political elections, particularly in America, some of the changes to the plot reflect more accurately the current political climate. </w:t>
      </w:r>
      <w:r w:rsidR="009D5463" w:rsidRPr="00144DCB">
        <w:rPr>
          <w:rFonts w:ascii="Arial" w:eastAsia="Calibri" w:hAnsi="Arial" w:cs="Arial"/>
          <w:color w:val="222222"/>
          <w:sz w:val="24"/>
          <w:szCs w:val="24"/>
          <w:shd w:val="clear" w:color="auto" w:fill="FFFFFF"/>
        </w:rPr>
        <w:t>In the graphic novel</w:t>
      </w:r>
      <w:r w:rsidRPr="00144DCB">
        <w:rPr>
          <w:rFonts w:ascii="Arial" w:eastAsia="Calibri" w:hAnsi="Arial" w:cs="Arial"/>
          <w:color w:val="222222"/>
          <w:sz w:val="24"/>
          <w:szCs w:val="24"/>
          <w:shd w:val="clear" w:color="auto" w:fill="FFFFFF"/>
        </w:rPr>
        <w:t xml:space="preserve"> the fascist government had been elected and kept in power through an apathetic public. Contrastingly, the film opted to show the government obtain power </w:t>
      </w:r>
      <w:proofErr w:type="gramStart"/>
      <w:r w:rsidR="00531515" w:rsidRPr="00144DCB">
        <w:rPr>
          <w:rFonts w:ascii="Arial" w:eastAsia="Calibri" w:hAnsi="Arial" w:cs="Arial"/>
          <w:color w:val="222222"/>
          <w:sz w:val="24"/>
          <w:szCs w:val="24"/>
          <w:shd w:val="clear" w:color="auto" w:fill="FFFFFF"/>
        </w:rPr>
        <w:t>through the use of</w:t>
      </w:r>
      <w:proofErr w:type="gramEnd"/>
      <w:r w:rsidRPr="00144DCB">
        <w:rPr>
          <w:rFonts w:ascii="Arial" w:eastAsia="Calibri" w:hAnsi="Arial" w:cs="Arial"/>
          <w:color w:val="222222"/>
          <w:sz w:val="24"/>
          <w:szCs w:val="24"/>
          <w:shd w:val="clear" w:color="auto" w:fill="FFFFFF"/>
        </w:rPr>
        <w:t xml:space="preserve"> highly unethical methods to </w:t>
      </w:r>
      <w:r w:rsidR="00531515" w:rsidRPr="00144DCB">
        <w:rPr>
          <w:rFonts w:ascii="Arial" w:eastAsia="Calibri" w:hAnsi="Arial" w:cs="Arial"/>
          <w:color w:val="222222"/>
          <w:sz w:val="24"/>
          <w:szCs w:val="24"/>
          <w:shd w:val="clear" w:color="auto" w:fill="FFFFFF"/>
        </w:rPr>
        <w:t>create an illusion of high intelligence, compassion and generosity</w:t>
      </w:r>
      <w:r w:rsidRPr="00144DCB">
        <w:rPr>
          <w:rFonts w:ascii="Arial" w:eastAsia="Calibri" w:hAnsi="Arial" w:cs="Arial"/>
          <w:color w:val="222222"/>
          <w:sz w:val="24"/>
          <w:szCs w:val="24"/>
          <w:shd w:val="clear" w:color="auto" w:fill="FFFFFF"/>
        </w:rPr>
        <w:t xml:space="preserve">. </w:t>
      </w:r>
      <w:r w:rsidR="00531515" w:rsidRPr="00144DCB">
        <w:rPr>
          <w:rFonts w:ascii="Arial" w:eastAsia="Calibri" w:hAnsi="Arial" w:cs="Arial"/>
          <w:color w:val="222222"/>
          <w:sz w:val="24"/>
          <w:szCs w:val="24"/>
          <w:shd w:val="clear" w:color="auto" w:fill="FFFFFF"/>
        </w:rPr>
        <w:t xml:space="preserve">These </w:t>
      </w:r>
      <w:r w:rsidRPr="00144DCB">
        <w:rPr>
          <w:rFonts w:ascii="Arial" w:eastAsia="Calibri" w:hAnsi="Arial" w:cs="Arial"/>
          <w:color w:val="222222"/>
          <w:sz w:val="24"/>
          <w:szCs w:val="24"/>
          <w:shd w:val="clear" w:color="auto" w:fill="FFFFFF"/>
        </w:rPr>
        <w:t>unethical tactic</w:t>
      </w:r>
      <w:r w:rsidR="00660644" w:rsidRPr="00144DCB">
        <w:rPr>
          <w:rFonts w:ascii="Arial" w:eastAsia="Calibri" w:hAnsi="Arial" w:cs="Arial"/>
          <w:color w:val="222222"/>
          <w:sz w:val="24"/>
          <w:szCs w:val="24"/>
          <w:shd w:val="clear" w:color="auto" w:fill="FFFFFF"/>
        </w:rPr>
        <w:t>s are reflected</w:t>
      </w:r>
      <w:r w:rsidRPr="00144DCB">
        <w:rPr>
          <w:rFonts w:ascii="Arial" w:eastAsia="Calibri" w:hAnsi="Arial" w:cs="Arial"/>
          <w:color w:val="222222"/>
          <w:sz w:val="24"/>
          <w:szCs w:val="24"/>
          <w:shd w:val="clear" w:color="auto" w:fill="FFFFFF"/>
        </w:rPr>
        <w:t xml:space="preserve"> in</w:t>
      </w:r>
      <w:r w:rsidR="00660644" w:rsidRPr="00144DCB">
        <w:rPr>
          <w:rFonts w:ascii="Arial" w:eastAsia="Calibri" w:hAnsi="Arial" w:cs="Arial"/>
          <w:color w:val="222222"/>
          <w:sz w:val="24"/>
          <w:szCs w:val="24"/>
          <w:shd w:val="clear" w:color="auto" w:fill="FFFFFF"/>
        </w:rPr>
        <w:t xml:space="preserve"> the recent</w:t>
      </w:r>
      <w:r w:rsidRPr="00144DCB">
        <w:rPr>
          <w:rFonts w:ascii="Arial" w:eastAsia="Calibri" w:hAnsi="Arial" w:cs="Arial"/>
          <w:color w:val="222222"/>
          <w:sz w:val="24"/>
          <w:szCs w:val="24"/>
          <w:shd w:val="clear" w:color="auto" w:fill="FFFFFF"/>
        </w:rPr>
        <w:t xml:space="preserve"> elections in America, although they do not extend to the horrific biological massacre detailed in the film.</w:t>
      </w:r>
    </w:p>
    <w:p w14:paraId="4E400244" w14:textId="3388F28C" w:rsidR="00D82BBD" w:rsidRPr="00144DCB" w:rsidRDefault="00D82BBD"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Many critics felt that the film shouldn’t have depicted V’s terrorism so favourably, some even link</w:t>
      </w:r>
      <w:r w:rsidR="00531515" w:rsidRPr="00144DCB">
        <w:rPr>
          <w:rFonts w:ascii="Arial" w:eastAsia="Calibri" w:hAnsi="Arial" w:cs="Arial"/>
          <w:sz w:val="24"/>
          <w:szCs w:val="24"/>
        </w:rPr>
        <w:t>ed</w:t>
      </w:r>
      <w:r w:rsidRPr="00144DCB">
        <w:rPr>
          <w:rFonts w:ascii="Arial" w:eastAsia="Calibri" w:hAnsi="Arial" w:cs="Arial"/>
          <w:sz w:val="24"/>
          <w:szCs w:val="24"/>
        </w:rPr>
        <w:t xml:space="preserve"> the imagery of parliament’s firework explosion to that of the collapse of the World Trade Centre. “That the film is “just a film” in no way exempts it from consideration and critique as a comment on a very contemporary set of fears,” (</w:t>
      </w:r>
      <w:proofErr w:type="spellStart"/>
      <w:r w:rsidR="00C93784" w:rsidRPr="00144DCB">
        <w:rPr>
          <w:rFonts w:ascii="Arial" w:eastAsia="Calibri" w:hAnsi="Arial" w:cs="Arial"/>
          <w:sz w:val="24"/>
          <w:szCs w:val="24"/>
        </w:rPr>
        <w:t>Bulloch</w:t>
      </w:r>
      <w:proofErr w:type="spellEnd"/>
      <w:r w:rsidRPr="00144DCB">
        <w:rPr>
          <w:rFonts w:ascii="Arial" w:eastAsia="Calibri" w:hAnsi="Arial" w:cs="Arial"/>
          <w:sz w:val="24"/>
          <w:szCs w:val="24"/>
        </w:rPr>
        <w:t>, 200</w:t>
      </w:r>
      <w:r w:rsidR="00C93784" w:rsidRPr="00144DCB">
        <w:rPr>
          <w:rFonts w:ascii="Arial" w:eastAsia="Calibri" w:hAnsi="Arial" w:cs="Arial"/>
          <w:sz w:val="24"/>
          <w:szCs w:val="24"/>
        </w:rPr>
        <w:t>7</w:t>
      </w:r>
      <w:r w:rsidR="00282DB5" w:rsidRPr="00144DCB">
        <w:rPr>
          <w:rFonts w:ascii="Arial" w:eastAsia="Calibri" w:hAnsi="Arial" w:cs="Arial"/>
          <w:sz w:val="24"/>
          <w:szCs w:val="24"/>
        </w:rPr>
        <w:t>, pp. 431</w:t>
      </w:r>
      <w:r w:rsidRPr="00144DCB">
        <w:rPr>
          <w:rFonts w:ascii="Arial" w:eastAsia="Calibri" w:hAnsi="Arial" w:cs="Arial"/>
          <w:sz w:val="24"/>
          <w:szCs w:val="24"/>
        </w:rPr>
        <w:t>).</w:t>
      </w:r>
    </w:p>
    <w:p w14:paraId="6F8CBACB" w14:textId="2EE104D6" w:rsidR="00CE552C" w:rsidRPr="00144DCB" w:rsidRDefault="00CE552C" w:rsidP="00543C7B">
      <w:pPr>
        <w:suppressAutoHyphens/>
        <w:spacing w:after="200" w:line="480" w:lineRule="auto"/>
        <w:ind w:firstLine="720"/>
        <w:rPr>
          <w:rFonts w:ascii="Arial" w:eastAsia="Calibri" w:hAnsi="Arial" w:cs="Arial"/>
          <w:sz w:val="24"/>
          <w:szCs w:val="24"/>
        </w:rPr>
      </w:pPr>
      <w:r w:rsidRPr="00144DCB">
        <w:rPr>
          <w:rFonts w:ascii="Arial" w:eastAsia="Calibri" w:hAnsi="Arial" w:cs="Arial"/>
          <w:sz w:val="24"/>
          <w:szCs w:val="24"/>
        </w:rPr>
        <w:t xml:space="preserve">Unlike the film </w:t>
      </w:r>
      <w:r w:rsidRPr="00144DCB">
        <w:rPr>
          <w:rFonts w:ascii="Arial" w:eastAsia="Calibri" w:hAnsi="Arial" w:cs="Arial"/>
          <w:i/>
          <w:sz w:val="24"/>
          <w:szCs w:val="24"/>
        </w:rPr>
        <w:t>Animal Farm</w:t>
      </w:r>
      <w:r w:rsidRPr="00144DCB">
        <w:rPr>
          <w:rFonts w:ascii="Arial" w:eastAsia="Calibri" w:hAnsi="Arial" w:cs="Arial"/>
          <w:sz w:val="24"/>
          <w:szCs w:val="24"/>
        </w:rPr>
        <w:t>, this movie did</w:t>
      </w:r>
      <w:r w:rsidR="00CA723E" w:rsidRPr="00144DCB">
        <w:rPr>
          <w:rFonts w:ascii="Arial" w:eastAsia="Calibri" w:hAnsi="Arial" w:cs="Arial"/>
          <w:sz w:val="24"/>
          <w:szCs w:val="24"/>
        </w:rPr>
        <w:t xml:space="preserve"> no</w:t>
      </w:r>
      <w:r w:rsidRPr="00144DCB">
        <w:rPr>
          <w:rFonts w:ascii="Arial" w:eastAsia="Calibri" w:hAnsi="Arial" w:cs="Arial"/>
          <w:sz w:val="24"/>
          <w:szCs w:val="24"/>
        </w:rPr>
        <w:t xml:space="preserve">t take long to recoup </w:t>
      </w:r>
      <w:r w:rsidR="00CA723E" w:rsidRPr="00144DCB">
        <w:rPr>
          <w:rFonts w:ascii="Arial" w:eastAsia="Calibri" w:hAnsi="Arial" w:cs="Arial"/>
          <w:sz w:val="24"/>
          <w:szCs w:val="24"/>
        </w:rPr>
        <w:t>the</w:t>
      </w:r>
      <w:r w:rsidRPr="00144DCB">
        <w:rPr>
          <w:rFonts w:ascii="Arial" w:eastAsia="Calibri" w:hAnsi="Arial" w:cs="Arial"/>
          <w:sz w:val="24"/>
          <w:szCs w:val="24"/>
        </w:rPr>
        <w:t xml:space="preserve"> costs and make a profit; in fact, it took it less than a year to gross over one-hundred-and-thirty-two million dollars. Since the film’s release the Guy Fawkes masks have increased in sales, they’re popularly used in both direct relation to the film and in protests. One of the authors of the original novel, David Lloyd, has commented "The </w:t>
      </w:r>
      <w:r w:rsidRPr="00144DCB">
        <w:rPr>
          <w:rFonts w:ascii="Arial" w:eastAsia="Calibri" w:hAnsi="Arial" w:cs="Arial"/>
          <w:sz w:val="24"/>
          <w:szCs w:val="24"/>
        </w:rPr>
        <w:lastRenderedPageBreak/>
        <w:t>Guy Fawkes mask has now become a common brand and a convenient placard to use in protest against tyranny – and I'm happy with people using it, it seems quite unique, an icon of popular culture being used this way</w:t>
      </w:r>
      <w:r w:rsidR="004270CC" w:rsidRPr="00144DCB">
        <w:rPr>
          <w:rFonts w:ascii="Arial" w:eastAsia="Calibri" w:hAnsi="Arial" w:cs="Arial"/>
          <w:sz w:val="24"/>
          <w:szCs w:val="24"/>
        </w:rPr>
        <w:t>,</w:t>
      </w:r>
      <w:r w:rsidR="001D0BF9" w:rsidRPr="00144DCB">
        <w:rPr>
          <w:rFonts w:ascii="Arial" w:eastAsia="Calibri" w:hAnsi="Arial" w:cs="Arial"/>
          <w:sz w:val="24"/>
          <w:szCs w:val="24"/>
        </w:rPr>
        <w:t xml:space="preserve">” </w:t>
      </w:r>
      <w:r w:rsidR="001D0BF9" w:rsidRPr="00144DCB">
        <w:rPr>
          <w:rFonts w:ascii="Arial" w:hAnsi="Arial" w:cs="Arial"/>
          <w:color w:val="000000"/>
          <w:sz w:val="24"/>
          <w:szCs w:val="24"/>
          <w:shd w:val="clear" w:color="auto" w:fill="FFFFFF"/>
        </w:rPr>
        <w:t>(Waites, 2011)</w:t>
      </w:r>
      <w:r w:rsidR="004270CC" w:rsidRPr="00144DCB">
        <w:rPr>
          <w:rFonts w:ascii="Arial" w:hAnsi="Arial" w:cs="Arial"/>
          <w:color w:val="000000"/>
          <w:sz w:val="24"/>
          <w:szCs w:val="24"/>
          <w:shd w:val="clear" w:color="auto" w:fill="FFFFFF"/>
        </w:rPr>
        <w:t>.</w:t>
      </w:r>
    </w:p>
    <w:p w14:paraId="18D38AAC" w14:textId="7C7C1933" w:rsidR="00CE552C" w:rsidRPr="00144DCB" w:rsidRDefault="00CE552C" w:rsidP="00543C7B">
      <w:pPr>
        <w:spacing w:line="480" w:lineRule="auto"/>
        <w:ind w:firstLine="720"/>
        <w:rPr>
          <w:rFonts w:ascii="Arial" w:eastAsia="Cambria" w:hAnsi="Arial" w:cs="Arial"/>
          <w:b/>
          <w:color w:val="365F91"/>
          <w:sz w:val="24"/>
          <w:szCs w:val="24"/>
        </w:rPr>
      </w:pPr>
      <w:r w:rsidRPr="00144DCB">
        <w:rPr>
          <w:rFonts w:ascii="Arial" w:hAnsi="Arial" w:cs="Arial"/>
          <w:sz w:val="24"/>
          <w:szCs w:val="24"/>
        </w:rPr>
        <w:t xml:space="preserve">The two films initially appear similar, there is plenty of overlap in their </w:t>
      </w:r>
      <w:r w:rsidR="005047F5" w:rsidRPr="00144DCB">
        <w:rPr>
          <w:rFonts w:ascii="Arial" w:hAnsi="Arial" w:cs="Arial"/>
          <w:sz w:val="24"/>
          <w:szCs w:val="24"/>
        </w:rPr>
        <w:t>revolution</w:t>
      </w:r>
      <w:r w:rsidRPr="00144DCB">
        <w:rPr>
          <w:rFonts w:ascii="Arial" w:hAnsi="Arial" w:cs="Arial"/>
          <w:sz w:val="24"/>
          <w:szCs w:val="24"/>
        </w:rPr>
        <w:t>-related plots, but they have had very different responses. Due to narrative theory</w:t>
      </w:r>
      <w:r w:rsidR="00A96951" w:rsidRPr="00144DCB">
        <w:rPr>
          <w:rFonts w:ascii="Arial" w:hAnsi="Arial" w:cs="Arial"/>
          <w:sz w:val="24"/>
          <w:szCs w:val="24"/>
        </w:rPr>
        <w:t xml:space="preserve">, </w:t>
      </w:r>
      <w:r w:rsidR="00CA723E" w:rsidRPr="00144DCB">
        <w:rPr>
          <w:rFonts w:ascii="Arial" w:hAnsi="Arial" w:cs="Arial"/>
          <w:sz w:val="24"/>
          <w:szCs w:val="24"/>
        </w:rPr>
        <w:t>the adaptation of</w:t>
      </w:r>
      <w:r w:rsidR="00A96951" w:rsidRPr="00144DCB">
        <w:rPr>
          <w:rFonts w:ascii="Arial" w:hAnsi="Arial" w:cs="Arial"/>
          <w:sz w:val="24"/>
          <w:szCs w:val="24"/>
        </w:rPr>
        <w:t xml:space="preserve"> the plots </w:t>
      </w:r>
      <w:r w:rsidR="00C93784" w:rsidRPr="00144DCB">
        <w:rPr>
          <w:rFonts w:ascii="Arial" w:hAnsi="Arial" w:cs="Arial"/>
          <w:sz w:val="24"/>
          <w:szCs w:val="24"/>
        </w:rPr>
        <w:t xml:space="preserve">of each </w:t>
      </w:r>
      <w:r w:rsidR="00A96951" w:rsidRPr="00144DCB">
        <w:rPr>
          <w:rFonts w:ascii="Arial" w:hAnsi="Arial" w:cs="Arial"/>
          <w:sz w:val="24"/>
          <w:szCs w:val="24"/>
        </w:rPr>
        <w:t xml:space="preserve">to fit a contemporary climate, </w:t>
      </w:r>
      <w:r w:rsidRPr="00144DCB">
        <w:rPr>
          <w:rFonts w:ascii="Arial" w:hAnsi="Arial" w:cs="Arial"/>
          <w:sz w:val="24"/>
          <w:szCs w:val="24"/>
        </w:rPr>
        <w:t>the audience’s experiences have changed and developed</w:t>
      </w:r>
      <w:r w:rsidR="00CA723E" w:rsidRPr="00144DCB">
        <w:rPr>
          <w:rFonts w:ascii="Arial" w:hAnsi="Arial" w:cs="Arial"/>
          <w:sz w:val="24"/>
          <w:szCs w:val="24"/>
        </w:rPr>
        <w:t xml:space="preserve"> thus</w:t>
      </w:r>
      <w:r w:rsidR="00531515" w:rsidRPr="00144DCB">
        <w:rPr>
          <w:rFonts w:ascii="Arial" w:hAnsi="Arial" w:cs="Arial"/>
          <w:sz w:val="24"/>
          <w:szCs w:val="24"/>
        </w:rPr>
        <w:t xml:space="preserve"> </w:t>
      </w:r>
      <w:r w:rsidRPr="00144DCB">
        <w:rPr>
          <w:rFonts w:ascii="Arial" w:hAnsi="Arial" w:cs="Arial"/>
          <w:sz w:val="24"/>
          <w:szCs w:val="24"/>
        </w:rPr>
        <w:t>the appeal for both films</w:t>
      </w:r>
      <w:r w:rsidR="00531515" w:rsidRPr="00144DCB">
        <w:rPr>
          <w:rFonts w:ascii="Arial" w:hAnsi="Arial" w:cs="Arial"/>
          <w:sz w:val="24"/>
          <w:szCs w:val="24"/>
        </w:rPr>
        <w:t xml:space="preserve"> increased</w:t>
      </w:r>
      <w:r w:rsidRPr="00144DCB">
        <w:rPr>
          <w:rFonts w:ascii="Arial" w:hAnsi="Arial" w:cs="Arial"/>
          <w:sz w:val="24"/>
          <w:szCs w:val="24"/>
        </w:rPr>
        <w:t>.</w:t>
      </w:r>
      <w:r w:rsidR="00C93784" w:rsidRPr="00144DCB">
        <w:rPr>
          <w:rFonts w:ascii="Arial" w:hAnsi="Arial" w:cs="Arial"/>
          <w:sz w:val="24"/>
          <w:szCs w:val="24"/>
        </w:rPr>
        <w:t xml:space="preserve"> How effective these films are is entirely dependant upon the audiences’ political climate. At current, however, it would be reasonable to presume that </w:t>
      </w:r>
      <w:r w:rsidR="00C93784" w:rsidRPr="00144DCB">
        <w:rPr>
          <w:rFonts w:ascii="Arial" w:hAnsi="Arial" w:cs="Arial"/>
          <w:i/>
          <w:sz w:val="24"/>
          <w:szCs w:val="24"/>
        </w:rPr>
        <w:t>V for Vendetta</w:t>
      </w:r>
      <w:r w:rsidR="00C93784" w:rsidRPr="00144DCB">
        <w:rPr>
          <w:rFonts w:ascii="Arial" w:hAnsi="Arial" w:cs="Arial"/>
          <w:sz w:val="24"/>
          <w:szCs w:val="24"/>
        </w:rPr>
        <w:t xml:space="preserve">, with </w:t>
      </w:r>
      <w:r w:rsidR="00CA723E" w:rsidRPr="00144DCB">
        <w:rPr>
          <w:rFonts w:ascii="Arial" w:hAnsi="Arial" w:cs="Arial"/>
          <w:sz w:val="24"/>
          <w:szCs w:val="24"/>
        </w:rPr>
        <w:t>an</w:t>
      </w:r>
      <w:r w:rsidR="00C93784" w:rsidRPr="00144DCB">
        <w:rPr>
          <w:rFonts w:ascii="Arial" w:hAnsi="Arial" w:cs="Arial"/>
          <w:sz w:val="24"/>
          <w:szCs w:val="24"/>
        </w:rPr>
        <w:t xml:space="preserve"> apathetic population and </w:t>
      </w:r>
      <w:r w:rsidR="00282DB5" w:rsidRPr="00144DCB">
        <w:rPr>
          <w:rFonts w:ascii="Arial" w:hAnsi="Arial" w:cs="Arial"/>
          <w:sz w:val="24"/>
          <w:szCs w:val="24"/>
        </w:rPr>
        <w:t>improperly-gained political power, is a stronger representation of a current real-world phenomenon.</w:t>
      </w:r>
      <w:r w:rsidRPr="00144DCB">
        <w:rPr>
          <w:rFonts w:ascii="Arial" w:eastAsia="Cambria" w:hAnsi="Arial" w:cs="Arial"/>
          <w:b/>
          <w:color w:val="365F91"/>
          <w:sz w:val="24"/>
          <w:szCs w:val="24"/>
        </w:rPr>
        <w:br w:type="page"/>
      </w:r>
    </w:p>
    <w:p w14:paraId="067B9479" w14:textId="77777777" w:rsidR="00CE552C" w:rsidRPr="00144DCB" w:rsidRDefault="00CE552C" w:rsidP="00543C7B">
      <w:pPr>
        <w:keepNext/>
        <w:keepLines/>
        <w:suppressAutoHyphens/>
        <w:spacing w:before="480" w:after="0" w:line="480" w:lineRule="auto"/>
        <w:rPr>
          <w:rFonts w:ascii="Arial" w:eastAsia="Cambria" w:hAnsi="Arial" w:cs="Arial"/>
          <w:b/>
          <w:color w:val="365F91"/>
          <w:sz w:val="24"/>
          <w:szCs w:val="24"/>
        </w:rPr>
      </w:pPr>
      <w:r w:rsidRPr="00144DCB">
        <w:rPr>
          <w:rFonts w:ascii="Arial" w:eastAsia="Cambria" w:hAnsi="Arial" w:cs="Arial"/>
          <w:b/>
          <w:color w:val="365F91"/>
          <w:sz w:val="24"/>
          <w:szCs w:val="24"/>
        </w:rPr>
        <w:lastRenderedPageBreak/>
        <w:t>Bibliography</w:t>
      </w:r>
    </w:p>
    <w:p w14:paraId="07FDD0BA" w14:textId="77777777" w:rsidR="009D5463" w:rsidRPr="00144DCB" w:rsidRDefault="009D5463" w:rsidP="00543C7B">
      <w:pPr>
        <w:suppressAutoHyphens/>
        <w:spacing w:after="200" w:line="480" w:lineRule="auto"/>
        <w:rPr>
          <w:rFonts w:ascii="Arial" w:eastAsia="Arial" w:hAnsi="Arial" w:cs="Arial"/>
          <w:color w:val="000000"/>
          <w:sz w:val="24"/>
          <w:szCs w:val="24"/>
          <w:shd w:val="clear" w:color="auto" w:fill="FFFFFF"/>
        </w:rPr>
      </w:pPr>
      <w:r w:rsidRPr="00144DCB">
        <w:rPr>
          <w:rFonts w:ascii="Arial" w:eastAsia="Arial" w:hAnsi="Arial" w:cs="Arial"/>
          <w:i/>
          <w:color w:val="000000"/>
          <w:sz w:val="24"/>
          <w:szCs w:val="24"/>
          <w:shd w:val="clear" w:color="auto" w:fill="FFFFFF"/>
        </w:rPr>
        <w:t>Animal Farm</w:t>
      </w:r>
      <w:r w:rsidRPr="00144DCB">
        <w:rPr>
          <w:rFonts w:ascii="Arial" w:eastAsia="Arial" w:hAnsi="Arial" w:cs="Arial"/>
          <w:color w:val="000000"/>
          <w:sz w:val="24"/>
          <w:szCs w:val="24"/>
          <w:shd w:val="clear" w:color="auto" w:fill="FFFFFF"/>
        </w:rPr>
        <w:t>. (1954). Directed by J. Batchelor and J. Halas. [film] USA: Halas and Batchelor.</w:t>
      </w:r>
    </w:p>
    <w:p w14:paraId="2F3D35A1" w14:textId="77777777" w:rsidR="009D5463" w:rsidRPr="00144DCB" w:rsidRDefault="009D5463" w:rsidP="00543C7B">
      <w:pPr>
        <w:suppressAutoHyphens/>
        <w:spacing w:after="200" w:line="480" w:lineRule="auto"/>
        <w:rPr>
          <w:rFonts w:ascii="Arial" w:hAnsi="Arial" w:cs="Arial"/>
          <w:color w:val="000000"/>
          <w:sz w:val="24"/>
          <w:szCs w:val="24"/>
          <w:shd w:val="clear" w:color="auto" w:fill="FFFFFF"/>
        </w:rPr>
      </w:pPr>
      <w:r w:rsidRPr="00144DCB">
        <w:rPr>
          <w:rFonts w:ascii="Arial" w:hAnsi="Arial" w:cs="Arial"/>
          <w:color w:val="000000"/>
          <w:sz w:val="24"/>
          <w:szCs w:val="24"/>
          <w:shd w:val="clear" w:color="auto" w:fill="FFFFFF"/>
        </w:rPr>
        <w:t>Bloom, H. (2009). </w:t>
      </w:r>
      <w:r w:rsidRPr="00144DCB">
        <w:rPr>
          <w:rFonts w:ascii="Arial" w:hAnsi="Arial" w:cs="Arial"/>
          <w:i/>
          <w:iCs/>
          <w:color w:val="000000"/>
          <w:sz w:val="24"/>
          <w:szCs w:val="24"/>
          <w:shd w:val="clear" w:color="auto" w:fill="FFFFFF"/>
        </w:rPr>
        <w:t>George Orwell's Animal Farm</w:t>
      </w:r>
      <w:r w:rsidRPr="00144DCB">
        <w:rPr>
          <w:rFonts w:ascii="Arial" w:hAnsi="Arial" w:cs="Arial"/>
          <w:color w:val="000000"/>
          <w:sz w:val="24"/>
          <w:szCs w:val="24"/>
          <w:shd w:val="clear" w:color="auto" w:fill="FFFFFF"/>
        </w:rPr>
        <w:t>. Infobase Publishing, p.53.</w:t>
      </w:r>
    </w:p>
    <w:p w14:paraId="0BAB010C" w14:textId="7A1E8EF3" w:rsidR="00282DB5" w:rsidRPr="00144DCB" w:rsidRDefault="00282DB5" w:rsidP="00543C7B">
      <w:pPr>
        <w:suppressAutoHyphens/>
        <w:spacing w:after="200" w:line="480" w:lineRule="auto"/>
        <w:rPr>
          <w:rFonts w:ascii="Arial" w:eastAsia="Arial" w:hAnsi="Arial" w:cs="Arial"/>
          <w:color w:val="000000"/>
          <w:sz w:val="24"/>
          <w:szCs w:val="24"/>
          <w:shd w:val="clear" w:color="auto" w:fill="FFFFFF"/>
        </w:rPr>
      </w:pPr>
      <w:proofErr w:type="spellStart"/>
      <w:r w:rsidRPr="00144DCB">
        <w:rPr>
          <w:rFonts w:ascii="Arial" w:eastAsia="Arial" w:hAnsi="Arial" w:cs="Arial"/>
          <w:color w:val="000000"/>
          <w:sz w:val="24"/>
          <w:szCs w:val="24"/>
          <w:shd w:val="clear" w:color="auto" w:fill="FFFFFF"/>
        </w:rPr>
        <w:t>Bulloch</w:t>
      </w:r>
      <w:proofErr w:type="spellEnd"/>
      <w:r w:rsidRPr="00144DCB">
        <w:rPr>
          <w:rFonts w:ascii="Arial" w:eastAsia="Arial" w:hAnsi="Arial" w:cs="Arial"/>
          <w:color w:val="000000"/>
          <w:sz w:val="24"/>
          <w:szCs w:val="24"/>
          <w:shd w:val="clear" w:color="auto" w:fill="FFFFFF"/>
        </w:rPr>
        <w:t xml:space="preserve">, D. (2007). “V is for Vendetta: P is for Power A film reading of V for Vendetta”. </w:t>
      </w:r>
      <w:r w:rsidRPr="00144DCB">
        <w:rPr>
          <w:rFonts w:ascii="Arial" w:eastAsia="Arial" w:hAnsi="Arial" w:cs="Arial"/>
          <w:i/>
          <w:color w:val="000000"/>
          <w:sz w:val="24"/>
          <w:szCs w:val="24"/>
          <w:shd w:val="clear" w:color="auto" w:fill="FFFFFF"/>
        </w:rPr>
        <w:t>Millennium - Journal of International Studies</w:t>
      </w:r>
      <w:r w:rsidRPr="00144DCB">
        <w:rPr>
          <w:rFonts w:ascii="Arial" w:eastAsia="Arial" w:hAnsi="Arial" w:cs="Arial"/>
          <w:color w:val="000000"/>
          <w:sz w:val="24"/>
          <w:szCs w:val="24"/>
          <w:shd w:val="clear" w:color="auto" w:fill="FFFFFF"/>
        </w:rPr>
        <w:t xml:space="preserve">, 35(2), pp.431. </w:t>
      </w:r>
    </w:p>
    <w:p w14:paraId="45DF822E" w14:textId="6EBAB47D" w:rsidR="009D5463" w:rsidRPr="00144DCB" w:rsidRDefault="009D5463" w:rsidP="00543C7B">
      <w:pPr>
        <w:suppressAutoHyphens/>
        <w:spacing w:after="200" w:line="480" w:lineRule="auto"/>
        <w:rPr>
          <w:rFonts w:ascii="Arial" w:hAnsi="Arial" w:cs="Arial"/>
          <w:color w:val="000000"/>
          <w:sz w:val="24"/>
          <w:szCs w:val="24"/>
          <w:shd w:val="clear" w:color="auto" w:fill="FFFFFF"/>
        </w:rPr>
      </w:pPr>
      <w:r w:rsidRPr="00144DCB">
        <w:rPr>
          <w:rFonts w:ascii="Arial" w:hAnsi="Arial" w:cs="Arial"/>
          <w:color w:val="000000"/>
          <w:sz w:val="24"/>
          <w:szCs w:val="24"/>
          <w:shd w:val="clear" w:color="auto" w:fill="FFFFFF"/>
        </w:rPr>
        <w:t>Call, L. (2008). A is for Anarchy, V is for Vendetta: Images of Guy Fawkes and the Creation of Postmodern Anarchism. </w:t>
      </w:r>
      <w:r w:rsidRPr="00144DCB">
        <w:rPr>
          <w:rFonts w:ascii="Arial" w:hAnsi="Arial" w:cs="Arial"/>
          <w:i/>
          <w:iCs/>
          <w:color w:val="000000"/>
          <w:sz w:val="24"/>
          <w:szCs w:val="24"/>
          <w:shd w:val="clear" w:color="auto" w:fill="FFFFFF"/>
        </w:rPr>
        <w:t>Anarchist Studies</w:t>
      </w:r>
      <w:r w:rsidRPr="00144DCB">
        <w:rPr>
          <w:rFonts w:ascii="Arial" w:hAnsi="Arial" w:cs="Arial"/>
          <w:color w:val="000000"/>
          <w:sz w:val="24"/>
          <w:szCs w:val="24"/>
          <w:shd w:val="clear" w:color="auto" w:fill="FFFFFF"/>
        </w:rPr>
        <w:t>, 16(2), p.154.</w:t>
      </w:r>
    </w:p>
    <w:p w14:paraId="2A91FD1F" w14:textId="77777777" w:rsidR="009D5463" w:rsidRPr="00144DCB" w:rsidRDefault="009D5463" w:rsidP="00543C7B">
      <w:pPr>
        <w:suppressAutoHyphens/>
        <w:spacing w:after="200" w:line="480" w:lineRule="auto"/>
        <w:rPr>
          <w:rFonts w:ascii="Arial" w:hAnsi="Arial" w:cs="Arial"/>
          <w:color w:val="000000"/>
          <w:sz w:val="24"/>
          <w:szCs w:val="24"/>
          <w:shd w:val="clear" w:color="auto" w:fill="FFFFFF"/>
        </w:rPr>
      </w:pPr>
      <w:r w:rsidRPr="00144DCB">
        <w:rPr>
          <w:rFonts w:ascii="Arial" w:hAnsi="Arial" w:cs="Arial"/>
          <w:color w:val="000000"/>
          <w:sz w:val="24"/>
          <w:szCs w:val="24"/>
          <w:shd w:val="clear" w:color="auto" w:fill="FFFFFF"/>
        </w:rPr>
        <w:t>Cohen, K. (2003). </w:t>
      </w:r>
      <w:r w:rsidRPr="00144DCB">
        <w:rPr>
          <w:rFonts w:ascii="Arial" w:hAnsi="Arial" w:cs="Arial"/>
          <w:i/>
          <w:iCs/>
          <w:color w:val="000000"/>
          <w:sz w:val="24"/>
          <w:szCs w:val="24"/>
          <w:shd w:val="clear" w:color="auto" w:fill="FFFFFF"/>
        </w:rPr>
        <w:t>Animated Propaganda During the Cold War: Part One</w:t>
      </w:r>
      <w:r w:rsidRPr="00144DCB">
        <w:rPr>
          <w:rFonts w:ascii="Arial" w:hAnsi="Arial" w:cs="Arial"/>
          <w:color w:val="000000"/>
          <w:sz w:val="24"/>
          <w:szCs w:val="24"/>
          <w:shd w:val="clear" w:color="auto" w:fill="FFFFFF"/>
        </w:rPr>
        <w:t>. [online] Animation World Network. Available at: https://www.awn.com/animationworld/animated-propaganda-during-cold-war-part-one [Accessed 17 Dec. 2018].</w:t>
      </w:r>
    </w:p>
    <w:p w14:paraId="3DA86302" w14:textId="77777777" w:rsidR="009D5463" w:rsidRPr="00144DCB" w:rsidRDefault="009D5463" w:rsidP="00543C7B">
      <w:pPr>
        <w:suppressAutoHyphens/>
        <w:spacing w:after="200" w:line="480" w:lineRule="auto"/>
        <w:rPr>
          <w:rFonts w:ascii="Arial" w:eastAsia="Arial" w:hAnsi="Arial" w:cs="Arial"/>
          <w:color w:val="000000"/>
          <w:sz w:val="24"/>
          <w:szCs w:val="24"/>
          <w:shd w:val="clear" w:color="auto" w:fill="FFFFFF"/>
        </w:rPr>
      </w:pPr>
      <w:r w:rsidRPr="00144DCB">
        <w:rPr>
          <w:rFonts w:ascii="Arial" w:hAnsi="Arial" w:cs="Arial"/>
          <w:color w:val="000000"/>
          <w:sz w:val="24"/>
          <w:szCs w:val="24"/>
          <w:shd w:val="clear" w:color="auto" w:fill="FFFFFF"/>
        </w:rPr>
        <w:t>Halas, V. (2015). </w:t>
      </w:r>
      <w:r w:rsidRPr="00144DCB">
        <w:rPr>
          <w:rFonts w:ascii="Arial" w:hAnsi="Arial" w:cs="Arial"/>
          <w:i/>
          <w:iCs/>
          <w:color w:val="000000"/>
          <w:sz w:val="24"/>
          <w:szCs w:val="24"/>
          <w:shd w:val="clear" w:color="auto" w:fill="FFFFFF"/>
        </w:rPr>
        <w:t>The Halas and Batchelor Collection</w:t>
      </w:r>
      <w:r w:rsidRPr="00144DCB">
        <w:rPr>
          <w:rFonts w:ascii="Arial" w:hAnsi="Arial" w:cs="Arial"/>
          <w:color w:val="000000"/>
          <w:sz w:val="24"/>
          <w:szCs w:val="24"/>
          <w:shd w:val="clear" w:color="auto" w:fill="FFFFFF"/>
        </w:rPr>
        <w:t>. [online] Halasandbatchelor.co.uk. Available at: http://halasandbatchelor.co.uk/history.asp?1=1 [Accessed 17 Dec. 2018].</w:t>
      </w:r>
    </w:p>
    <w:p w14:paraId="7FEB07E8" w14:textId="77777777" w:rsidR="009D5463" w:rsidRPr="00144DCB" w:rsidRDefault="009D5463" w:rsidP="00543C7B">
      <w:pPr>
        <w:suppressAutoHyphens/>
        <w:spacing w:after="200" w:line="480" w:lineRule="auto"/>
        <w:rPr>
          <w:rFonts w:ascii="Arial" w:eastAsia="Calibri" w:hAnsi="Arial" w:cs="Arial"/>
          <w:sz w:val="24"/>
          <w:szCs w:val="24"/>
        </w:rPr>
      </w:pPr>
      <w:r w:rsidRPr="00144DCB">
        <w:rPr>
          <w:rFonts w:ascii="Arial" w:eastAsia="Calibri" w:hAnsi="Arial" w:cs="Arial"/>
          <w:sz w:val="24"/>
          <w:szCs w:val="24"/>
        </w:rPr>
        <w:t xml:space="preserve">Johnson, Brian D. (2006). </w:t>
      </w:r>
      <w:r w:rsidRPr="00144DCB">
        <w:rPr>
          <w:rFonts w:ascii="Arial" w:eastAsia="Calibri" w:hAnsi="Arial" w:cs="Arial"/>
          <w:i/>
          <w:sz w:val="24"/>
          <w:szCs w:val="24"/>
        </w:rPr>
        <w:t>The terrorist as romantic superhero</w:t>
      </w:r>
      <w:r w:rsidRPr="00144DCB">
        <w:rPr>
          <w:rFonts w:ascii="Arial" w:eastAsia="Calibri" w:hAnsi="Arial" w:cs="Arial"/>
          <w:sz w:val="24"/>
          <w:szCs w:val="24"/>
        </w:rPr>
        <w:t>. Maclean's, 119(12), 52-53.</w:t>
      </w:r>
    </w:p>
    <w:p w14:paraId="769B5AB8" w14:textId="77777777" w:rsidR="009D5463" w:rsidRPr="00144DCB" w:rsidRDefault="009D5463" w:rsidP="00543C7B">
      <w:pPr>
        <w:suppressAutoHyphens/>
        <w:spacing w:after="200" w:line="480" w:lineRule="auto"/>
        <w:rPr>
          <w:rFonts w:ascii="Arial" w:eastAsia="Calibri" w:hAnsi="Arial" w:cs="Arial"/>
          <w:sz w:val="24"/>
          <w:szCs w:val="24"/>
        </w:rPr>
      </w:pPr>
      <w:r w:rsidRPr="00144DCB">
        <w:rPr>
          <w:rFonts w:ascii="Arial" w:hAnsi="Arial" w:cs="Arial"/>
          <w:color w:val="000000"/>
          <w:sz w:val="24"/>
          <w:szCs w:val="24"/>
          <w:shd w:val="clear" w:color="auto" w:fill="FFFFFF"/>
        </w:rPr>
        <w:t>Kelly, J. (2012). </w:t>
      </w:r>
      <w:r w:rsidRPr="00144DCB">
        <w:rPr>
          <w:rFonts w:ascii="Arial" w:hAnsi="Arial" w:cs="Arial"/>
          <w:i/>
          <w:iCs/>
          <w:color w:val="000000"/>
          <w:sz w:val="24"/>
          <w:szCs w:val="24"/>
          <w:shd w:val="clear" w:color="auto" w:fill="FFFFFF"/>
        </w:rPr>
        <w:t xml:space="preserve">Breivik: What's behind clenched-fist </w:t>
      </w:r>
      <w:proofErr w:type="gramStart"/>
      <w:r w:rsidRPr="00144DCB">
        <w:rPr>
          <w:rFonts w:ascii="Arial" w:hAnsi="Arial" w:cs="Arial"/>
          <w:i/>
          <w:iCs/>
          <w:color w:val="000000"/>
          <w:sz w:val="24"/>
          <w:szCs w:val="24"/>
          <w:shd w:val="clear" w:color="auto" w:fill="FFFFFF"/>
        </w:rPr>
        <w:t>salutes?</w:t>
      </w:r>
      <w:r w:rsidRPr="00144DCB">
        <w:rPr>
          <w:rFonts w:ascii="Arial" w:hAnsi="Arial" w:cs="Arial"/>
          <w:color w:val="000000"/>
          <w:sz w:val="24"/>
          <w:szCs w:val="24"/>
          <w:shd w:val="clear" w:color="auto" w:fill="FFFFFF"/>
        </w:rPr>
        <w:t>.</w:t>
      </w:r>
      <w:proofErr w:type="gramEnd"/>
      <w:r w:rsidRPr="00144DCB">
        <w:rPr>
          <w:rFonts w:ascii="Arial" w:hAnsi="Arial" w:cs="Arial"/>
          <w:color w:val="000000"/>
          <w:sz w:val="24"/>
          <w:szCs w:val="24"/>
          <w:shd w:val="clear" w:color="auto" w:fill="FFFFFF"/>
        </w:rPr>
        <w:t xml:space="preserve"> [online] BBC News. Available at: https://www.bbc.co.uk/news/magazine-17739105 [Accessed 17 Dec. 2018].</w:t>
      </w:r>
    </w:p>
    <w:p w14:paraId="40F44665" w14:textId="77777777" w:rsidR="009D5463" w:rsidRPr="00144DCB" w:rsidRDefault="009D5463" w:rsidP="00543C7B">
      <w:pPr>
        <w:suppressAutoHyphens/>
        <w:spacing w:after="200" w:line="480" w:lineRule="auto"/>
        <w:rPr>
          <w:rFonts w:ascii="Arial" w:eastAsia="Arial" w:hAnsi="Arial" w:cs="Arial"/>
          <w:color w:val="222222"/>
          <w:sz w:val="24"/>
          <w:szCs w:val="24"/>
          <w:shd w:val="clear" w:color="auto" w:fill="FFFFFF"/>
        </w:rPr>
      </w:pPr>
      <w:proofErr w:type="spellStart"/>
      <w:r w:rsidRPr="00144DCB">
        <w:rPr>
          <w:rFonts w:ascii="Arial" w:eastAsia="Arial" w:hAnsi="Arial" w:cs="Arial"/>
          <w:color w:val="222222"/>
          <w:sz w:val="24"/>
          <w:szCs w:val="24"/>
          <w:shd w:val="clear" w:color="auto" w:fill="FFFFFF"/>
        </w:rPr>
        <w:t>Leab</w:t>
      </w:r>
      <w:proofErr w:type="spellEnd"/>
      <w:r w:rsidRPr="00144DCB">
        <w:rPr>
          <w:rFonts w:ascii="Arial" w:eastAsia="Arial" w:hAnsi="Arial" w:cs="Arial"/>
          <w:color w:val="222222"/>
          <w:sz w:val="24"/>
          <w:szCs w:val="24"/>
          <w:shd w:val="clear" w:color="auto" w:fill="FFFFFF"/>
        </w:rPr>
        <w:t>, D.J., (2007). </w:t>
      </w:r>
      <w:r w:rsidRPr="00144DCB">
        <w:rPr>
          <w:rFonts w:ascii="Arial" w:eastAsia="Arial" w:hAnsi="Arial" w:cs="Arial"/>
          <w:i/>
          <w:color w:val="222222"/>
          <w:sz w:val="24"/>
          <w:szCs w:val="24"/>
          <w:shd w:val="clear" w:color="auto" w:fill="FFFFFF"/>
        </w:rPr>
        <w:t>Orwell subverted: The CIA and the filming of animal farm</w:t>
      </w:r>
      <w:r w:rsidRPr="00144DCB">
        <w:rPr>
          <w:rFonts w:ascii="Arial" w:eastAsia="Arial" w:hAnsi="Arial" w:cs="Arial"/>
          <w:color w:val="222222"/>
          <w:sz w:val="24"/>
          <w:szCs w:val="24"/>
          <w:shd w:val="clear" w:color="auto" w:fill="FFFFFF"/>
        </w:rPr>
        <w:t>. USA: Pennsylvania State University Press.</w:t>
      </w:r>
    </w:p>
    <w:p w14:paraId="763D6CC6" w14:textId="77777777" w:rsidR="009D5463" w:rsidRPr="00144DCB" w:rsidRDefault="009D5463" w:rsidP="00543C7B">
      <w:pPr>
        <w:suppressAutoHyphens/>
        <w:spacing w:after="200" w:line="480" w:lineRule="auto"/>
        <w:rPr>
          <w:rFonts w:ascii="Arial" w:eastAsia="Arial" w:hAnsi="Arial" w:cs="Arial"/>
          <w:color w:val="222222"/>
          <w:sz w:val="24"/>
          <w:szCs w:val="24"/>
          <w:shd w:val="clear" w:color="auto" w:fill="FFFFFF"/>
        </w:rPr>
      </w:pPr>
      <w:r w:rsidRPr="00144DCB">
        <w:rPr>
          <w:rFonts w:ascii="Arial" w:hAnsi="Arial" w:cs="Arial"/>
          <w:color w:val="000000"/>
          <w:sz w:val="24"/>
          <w:szCs w:val="24"/>
          <w:shd w:val="clear" w:color="auto" w:fill="FFFFFF"/>
        </w:rPr>
        <w:lastRenderedPageBreak/>
        <w:t>Orwell, G. and Davison, P. (2013). </w:t>
      </w:r>
      <w:r w:rsidRPr="00144DCB">
        <w:rPr>
          <w:rFonts w:ascii="Arial" w:hAnsi="Arial" w:cs="Arial"/>
          <w:i/>
          <w:iCs/>
          <w:color w:val="000000"/>
          <w:sz w:val="24"/>
          <w:szCs w:val="24"/>
          <w:shd w:val="clear" w:color="auto" w:fill="FFFFFF"/>
        </w:rPr>
        <w:t>George Orwell: A Life in Letters</w:t>
      </w:r>
      <w:r w:rsidRPr="00144DCB">
        <w:rPr>
          <w:rFonts w:ascii="Arial" w:hAnsi="Arial" w:cs="Arial"/>
          <w:color w:val="000000"/>
          <w:sz w:val="24"/>
          <w:szCs w:val="24"/>
          <w:shd w:val="clear" w:color="auto" w:fill="FFFFFF"/>
        </w:rPr>
        <w:t>. London, UK: W. W. Norton &amp; Company, p.334.</w:t>
      </w:r>
    </w:p>
    <w:p w14:paraId="2D82F133" w14:textId="1BF66D32" w:rsidR="009D5463" w:rsidRPr="00144DCB" w:rsidRDefault="009D5463" w:rsidP="00543C7B">
      <w:pPr>
        <w:suppressAutoHyphens/>
        <w:spacing w:after="200" w:line="480" w:lineRule="auto"/>
        <w:rPr>
          <w:rFonts w:ascii="Arial" w:eastAsia="Calibri" w:hAnsi="Arial" w:cs="Arial"/>
          <w:sz w:val="24"/>
          <w:szCs w:val="24"/>
        </w:rPr>
      </w:pPr>
      <w:r w:rsidRPr="00144DCB">
        <w:rPr>
          <w:rFonts w:ascii="Arial" w:eastAsia="Calibri" w:hAnsi="Arial" w:cs="Arial"/>
          <w:sz w:val="24"/>
          <w:szCs w:val="24"/>
        </w:rPr>
        <w:t xml:space="preserve">Rodden, John, </w:t>
      </w:r>
      <w:r w:rsidR="00282DB5" w:rsidRPr="00144DCB">
        <w:rPr>
          <w:rFonts w:ascii="Arial" w:eastAsia="Calibri" w:hAnsi="Arial" w:cs="Arial"/>
          <w:sz w:val="24"/>
          <w:szCs w:val="24"/>
        </w:rPr>
        <w:t>(</w:t>
      </w:r>
      <w:r w:rsidRPr="00144DCB">
        <w:rPr>
          <w:rFonts w:ascii="Arial" w:eastAsia="Calibri" w:hAnsi="Arial" w:cs="Arial"/>
          <w:sz w:val="24"/>
          <w:szCs w:val="24"/>
        </w:rPr>
        <w:t>2016</w:t>
      </w:r>
      <w:r w:rsidR="00282DB5" w:rsidRPr="00144DCB">
        <w:rPr>
          <w:rFonts w:ascii="Arial" w:eastAsia="Calibri" w:hAnsi="Arial" w:cs="Arial"/>
          <w:sz w:val="24"/>
          <w:szCs w:val="24"/>
        </w:rPr>
        <w:t>)</w:t>
      </w:r>
      <w:r w:rsidRPr="00144DCB">
        <w:rPr>
          <w:rFonts w:ascii="Arial" w:eastAsia="Calibri" w:hAnsi="Arial" w:cs="Arial"/>
          <w:sz w:val="24"/>
          <w:szCs w:val="24"/>
        </w:rPr>
        <w:t xml:space="preserve">. </w:t>
      </w:r>
      <w:r w:rsidRPr="00144DCB">
        <w:rPr>
          <w:rFonts w:ascii="Arial" w:eastAsia="Calibri" w:hAnsi="Arial" w:cs="Arial"/>
          <w:i/>
          <w:sz w:val="24"/>
          <w:szCs w:val="24"/>
        </w:rPr>
        <w:t>ANIMAL FARM AT 70</w:t>
      </w:r>
      <w:r w:rsidRPr="00144DCB">
        <w:rPr>
          <w:rFonts w:ascii="Arial" w:eastAsia="Calibri" w:hAnsi="Arial" w:cs="Arial"/>
          <w:sz w:val="24"/>
          <w:szCs w:val="24"/>
        </w:rPr>
        <w:t>. Modern Age, 58(4), pp.26.</w:t>
      </w:r>
    </w:p>
    <w:p w14:paraId="136C0261" w14:textId="35125B76" w:rsidR="009D5463" w:rsidRPr="00144DCB" w:rsidRDefault="009D5463" w:rsidP="00543C7B">
      <w:pPr>
        <w:suppressAutoHyphens/>
        <w:spacing w:after="200" w:line="480" w:lineRule="auto"/>
        <w:rPr>
          <w:rFonts w:ascii="Arial" w:eastAsia="Calibri" w:hAnsi="Arial" w:cs="Arial"/>
          <w:sz w:val="24"/>
          <w:szCs w:val="24"/>
        </w:rPr>
      </w:pPr>
      <w:r w:rsidRPr="00144DCB">
        <w:rPr>
          <w:rFonts w:ascii="Arial" w:eastAsia="Calibri" w:hAnsi="Arial" w:cs="Arial"/>
          <w:sz w:val="24"/>
          <w:szCs w:val="24"/>
        </w:rPr>
        <w:t xml:space="preserve">Segal, Victoria, </w:t>
      </w:r>
      <w:r w:rsidR="00282DB5" w:rsidRPr="00144DCB">
        <w:rPr>
          <w:rFonts w:ascii="Arial" w:eastAsia="Calibri" w:hAnsi="Arial" w:cs="Arial"/>
          <w:sz w:val="24"/>
          <w:szCs w:val="24"/>
        </w:rPr>
        <w:t>(</w:t>
      </w:r>
      <w:r w:rsidRPr="00144DCB">
        <w:rPr>
          <w:rFonts w:ascii="Arial" w:eastAsia="Calibri" w:hAnsi="Arial" w:cs="Arial"/>
          <w:sz w:val="24"/>
          <w:szCs w:val="24"/>
        </w:rPr>
        <w:t>2006</w:t>
      </w:r>
      <w:r w:rsidR="00282DB5" w:rsidRPr="00144DCB">
        <w:rPr>
          <w:rFonts w:ascii="Arial" w:eastAsia="Calibri" w:hAnsi="Arial" w:cs="Arial"/>
          <w:sz w:val="24"/>
          <w:szCs w:val="24"/>
        </w:rPr>
        <w:t>)</w:t>
      </w:r>
      <w:r w:rsidRPr="00144DCB">
        <w:rPr>
          <w:rFonts w:ascii="Arial" w:eastAsia="Calibri" w:hAnsi="Arial" w:cs="Arial"/>
          <w:sz w:val="24"/>
          <w:szCs w:val="24"/>
        </w:rPr>
        <w:t xml:space="preserve">. </w:t>
      </w:r>
      <w:r w:rsidRPr="00144DCB">
        <w:rPr>
          <w:rFonts w:ascii="Arial" w:eastAsia="Calibri" w:hAnsi="Arial" w:cs="Arial"/>
          <w:i/>
          <w:sz w:val="24"/>
          <w:szCs w:val="24"/>
        </w:rPr>
        <w:t>Treason and plot</w:t>
      </w:r>
      <w:r w:rsidRPr="00144DCB">
        <w:rPr>
          <w:rFonts w:ascii="Arial" w:eastAsia="Calibri" w:hAnsi="Arial" w:cs="Arial"/>
          <w:sz w:val="24"/>
          <w:szCs w:val="24"/>
        </w:rPr>
        <w:t>. New Statesman, 135(4784), pp.47–48.</w:t>
      </w:r>
    </w:p>
    <w:p w14:paraId="31A3F657" w14:textId="77777777" w:rsidR="009D5463" w:rsidRPr="00144DCB" w:rsidRDefault="009D5463" w:rsidP="00543C7B">
      <w:pPr>
        <w:suppressAutoHyphens/>
        <w:spacing w:after="200" w:line="480" w:lineRule="auto"/>
        <w:rPr>
          <w:rFonts w:ascii="Arial" w:eastAsia="Arial" w:hAnsi="Arial" w:cs="Arial"/>
          <w:color w:val="000000"/>
          <w:sz w:val="24"/>
          <w:szCs w:val="24"/>
          <w:shd w:val="clear" w:color="auto" w:fill="FFFFFF"/>
        </w:rPr>
      </w:pPr>
      <w:r w:rsidRPr="00144DCB">
        <w:rPr>
          <w:rFonts w:ascii="Arial" w:eastAsia="Arial" w:hAnsi="Arial" w:cs="Arial"/>
          <w:i/>
          <w:color w:val="000000"/>
          <w:sz w:val="24"/>
          <w:szCs w:val="24"/>
          <w:shd w:val="clear" w:color="auto" w:fill="FFFFFF"/>
        </w:rPr>
        <w:t>V for Vendetta</w:t>
      </w:r>
      <w:r w:rsidRPr="00144DCB">
        <w:rPr>
          <w:rFonts w:ascii="Arial" w:eastAsia="Arial" w:hAnsi="Arial" w:cs="Arial"/>
          <w:color w:val="000000"/>
          <w:sz w:val="24"/>
          <w:szCs w:val="24"/>
          <w:shd w:val="clear" w:color="auto" w:fill="FFFFFF"/>
        </w:rPr>
        <w:t xml:space="preserve">. (2006). Directed by J. </w:t>
      </w:r>
      <w:proofErr w:type="spellStart"/>
      <w:r w:rsidRPr="00144DCB">
        <w:rPr>
          <w:rFonts w:ascii="Arial" w:eastAsia="Arial" w:hAnsi="Arial" w:cs="Arial"/>
          <w:color w:val="000000"/>
          <w:sz w:val="24"/>
          <w:szCs w:val="24"/>
          <w:shd w:val="clear" w:color="auto" w:fill="FFFFFF"/>
        </w:rPr>
        <w:t>McTeigue</w:t>
      </w:r>
      <w:proofErr w:type="spellEnd"/>
      <w:r w:rsidRPr="00144DCB">
        <w:rPr>
          <w:rFonts w:ascii="Arial" w:eastAsia="Arial" w:hAnsi="Arial" w:cs="Arial"/>
          <w:color w:val="000000"/>
          <w:sz w:val="24"/>
          <w:szCs w:val="24"/>
          <w:shd w:val="clear" w:color="auto" w:fill="FFFFFF"/>
        </w:rPr>
        <w:t>. [film] UK: Warner Bros. Pictures.</w:t>
      </w:r>
    </w:p>
    <w:p w14:paraId="7A2E3CCC" w14:textId="77777777" w:rsidR="009D5463" w:rsidRPr="00144DCB" w:rsidRDefault="009D5463" w:rsidP="00543C7B">
      <w:pPr>
        <w:suppressAutoHyphens/>
        <w:spacing w:after="200" w:line="480" w:lineRule="auto"/>
        <w:rPr>
          <w:rFonts w:ascii="Arial" w:eastAsia="Calibri" w:hAnsi="Arial" w:cs="Arial"/>
          <w:sz w:val="24"/>
          <w:szCs w:val="24"/>
        </w:rPr>
      </w:pPr>
      <w:r w:rsidRPr="00144DCB">
        <w:rPr>
          <w:rFonts w:ascii="Arial" w:hAnsi="Arial" w:cs="Arial"/>
          <w:color w:val="000000"/>
          <w:sz w:val="24"/>
          <w:szCs w:val="24"/>
          <w:shd w:val="clear" w:color="auto" w:fill="FFFFFF"/>
        </w:rPr>
        <w:t>Waites, R. (2011). </w:t>
      </w:r>
      <w:r w:rsidRPr="00144DCB">
        <w:rPr>
          <w:rFonts w:ascii="Arial" w:hAnsi="Arial" w:cs="Arial"/>
          <w:i/>
          <w:iCs/>
          <w:color w:val="000000"/>
          <w:sz w:val="24"/>
          <w:szCs w:val="24"/>
          <w:shd w:val="clear" w:color="auto" w:fill="FFFFFF"/>
        </w:rPr>
        <w:t xml:space="preserve">V for Vendetta masks: Who's behind </w:t>
      </w:r>
      <w:proofErr w:type="gramStart"/>
      <w:r w:rsidRPr="00144DCB">
        <w:rPr>
          <w:rFonts w:ascii="Arial" w:hAnsi="Arial" w:cs="Arial"/>
          <w:i/>
          <w:iCs/>
          <w:color w:val="000000"/>
          <w:sz w:val="24"/>
          <w:szCs w:val="24"/>
          <w:shd w:val="clear" w:color="auto" w:fill="FFFFFF"/>
        </w:rPr>
        <w:t>them?</w:t>
      </w:r>
      <w:r w:rsidRPr="00144DCB">
        <w:rPr>
          <w:rFonts w:ascii="Arial" w:hAnsi="Arial" w:cs="Arial"/>
          <w:color w:val="000000"/>
          <w:sz w:val="24"/>
          <w:szCs w:val="24"/>
          <w:shd w:val="clear" w:color="auto" w:fill="FFFFFF"/>
        </w:rPr>
        <w:t>.</w:t>
      </w:r>
      <w:proofErr w:type="gramEnd"/>
      <w:r w:rsidRPr="00144DCB">
        <w:rPr>
          <w:rFonts w:ascii="Arial" w:hAnsi="Arial" w:cs="Arial"/>
          <w:color w:val="000000"/>
          <w:sz w:val="24"/>
          <w:szCs w:val="24"/>
          <w:shd w:val="clear" w:color="auto" w:fill="FFFFFF"/>
        </w:rPr>
        <w:t xml:space="preserve"> [online] BBC News. Available at: https://www.bbc.co.uk/news/magazine-15359735 [Accessed 16 Dec. 2018].</w:t>
      </w:r>
    </w:p>
    <w:p w14:paraId="4B9BA65A" w14:textId="77777777" w:rsidR="00CE552C" w:rsidRPr="00144DCB" w:rsidRDefault="00CE552C" w:rsidP="00543C7B">
      <w:pPr>
        <w:suppressAutoHyphens/>
        <w:spacing w:after="200" w:line="480" w:lineRule="auto"/>
        <w:rPr>
          <w:rFonts w:ascii="Arial" w:eastAsia="Arial" w:hAnsi="Arial" w:cs="Arial"/>
          <w:color w:val="000000"/>
          <w:sz w:val="24"/>
          <w:szCs w:val="24"/>
          <w:shd w:val="clear" w:color="auto" w:fill="FFFFFF"/>
        </w:rPr>
      </w:pPr>
    </w:p>
    <w:p w14:paraId="74DD2B8F" w14:textId="1BE0A38E" w:rsidR="00B909E3" w:rsidRPr="00144DCB" w:rsidRDefault="00B909E3" w:rsidP="00B909E3">
      <w:pPr>
        <w:keepNext/>
        <w:keepLines/>
        <w:suppressAutoHyphens/>
        <w:spacing w:before="480" w:after="0" w:line="480" w:lineRule="auto"/>
        <w:rPr>
          <w:rFonts w:ascii="Arial" w:eastAsia="Cambria" w:hAnsi="Arial" w:cs="Arial"/>
          <w:b/>
          <w:color w:val="365F91"/>
          <w:sz w:val="24"/>
          <w:szCs w:val="24"/>
        </w:rPr>
      </w:pPr>
      <w:r>
        <w:rPr>
          <w:rFonts w:ascii="Arial" w:eastAsia="Cambria" w:hAnsi="Arial" w:cs="Arial"/>
          <w:b/>
          <w:color w:val="365F91"/>
          <w:sz w:val="24"/>
          <w:szCs w:val="24"/>
        </w:rPr>
        <w:t>Images</w:t>
      </w:r>
    </w:p>
    <w:p w14:paraId="4DA60590" w14:textId="5E501CB2" w:rsidR="0053013F" w:rsidRPr="00144DCB" w:rsidRDefault="0053013F" w:rsidP="00543C7B">
      <w:pPr>
        <w:suppressAutoHyphens/>
        <w:spacing w:after="200" w:line="480" w:lineRule="auto"/>
        <w:rPr>
          <w:rFonts w:ascii="Arial" w:eastAsia="Arial" w:hAnsi="Arial" w:cs="Arial"/>
          <w:color w:val="000000"/>
          <w:sz w:val="24"/>
          <w:szCs w:val="24"/>
          <w:shd w:val="clear" w:color="auto" w:fill="FFFFFF"/>
        </w:rPr>
      </w:pPr>
      <w:r w:rsidRPr="00144DCB">
        <w:rPr>
          <w:rFonts w:ascii="Arial" w:eastAsia="Arial" w:hAnsi="Arial" w:cs="Arial"/>
          <w:color w:val="000000"/>
          <w:sz w:val="24"/>
          <w:szCs w:val="24"/>
          <w:shd w:val="clear" w:color="auto" w:fill="FFFFFF"/>
        </w:rPr>
        <w:t xml:space="preserve">Fig. 1 Aeolus 13 Umbra. (2017). </w:t>
      </w:r>
      <w:r w:rsidRPr="00144DCB">
        <w:rPr>
          <w:rFonts w:ascii="Arial" w:eastAsia="Arial" w:hAnsi="Arial" w:cs="Arial"/>
          <w:i/>
          <w:color w:val="000000"/>
          <w:sz w:val="24"/>
          <w:szCs w:val="24"/>
          <w:shd w:val="clear" w:color="auto" w:fill="FFFFFF"/>
        </w:rPr>
        <w:t xml:space="preserve">Animal Farm (1954) </w:t>
      </w:r>
      <w:r w:rsidRPr="00144DCB">
        <w:rPr>
          <w:rFonts w:ascii="Arial" w:eastAsia="Arial" w:hAnsi="Arial" w:cs="Arial"/>
          <w:color w:val="000000"/>
          <w:sz w:val="24"/>
          <w:szCs w:val="24"/>
          <w:shd w:val="clear" w:color="auto" w:fill="FFFFFF"/>
        </w:rPr>
        <w:t xml:space="preserve">[video] Available at: </w:t>
      </w:r>
      <w:r w:rsidRPr="00144DCB">
        <w:rPr>
          <w:rFonts w:ascii="Arial" w:eastAsia="Arial" w:hAnsi="Arial" w:cs="Arial"/>
          <w:color w:val="000000"/>
          <w:sz w:val="24"/>
          <w:szCs w:val="24"/>
          <w:shd w:val="clear" w:color="auto" w:fill="FFFFFF"/>
        </w:rPr>
        <w:t>https://www.youtube.com/watch?v=h1DcWw9geig</w:t>
      </w:r>
      <w:r w:rsidRPr="00144DCB">
        <w:rPr>
          <w:rFonts w:ascii="Arial" w:eastAsia="Arial" w:hAnsi="Arial" w:cs="Arial"/>
          <w:color w:val="000000"/>
          <w:sz w:val="24"/>
          <w:szCs w:val="24"/>
          <w:shd w:val="clear" w:color="auto" w:fill="FFFFFF"/>
        </w:rPr>
        <w:t xml:space="preserve"> [Accessed: 19 December 2018]</w:t>
      </w:r>
    </w:p>
    <w:p w14:paraId="7E62001E" w14:textId="3182D95D" w:rsidR="00CE552C" w:rsidRPr="00144DCB" w:rsidRDefault="00CE552C" w:rsidP="00543C7B">
      <w:pPr>
        <w:spacing w:line="480" w:lineRule="auto"/>
        <w:rPr>
          <w:rFonts w:ascii="Arial" w:eastAsia="Times New Roman" w:hAnsi="Arial" w:cs="Arial"/>
          <w:sz w:val="24"/>
          <w:szCs w:val="24"/>
          <w:lang w:eastAsia="en-US"/>
        </w:rPr>
      </w:pPr>
      <w:r w:rsidRPr="00144DCB">
        <w:rPr>
          <w:rFonts w:ascii="Arial" w:eastAsia="Arial" w:hAnsi="Arial" w:cs="Arial"/>
          <w:color w:val="000000"/>
          <w:sz w:val="24"/>
          <w:szCs w:val="24"/>
          <w:shd w:val="clear" w:color="auto" w:fill="FFFFFF"/>
        </w:rPr>
        <w:t xml:space="preserve">Fig. </w:t>
      </w:r>
      <w:r w:rsidR="00E83A89" w:rsidRPr="00144DCB">
        <w:rPr>
          <w:rFonts w:ascii="Arial" w:eastAsia="Arial" w:hAnsi="Arial" w:cs="Arial"/>
          <w:color w:val="000000"/>
          <w:sz w:val="24"/>
          <w:szCs w:val="24"/>
          <w:shd w:val="clear" w:color="auto" w:fill="FFFFFF"/>
        </w:rPr>
        <w:t>2</w:t>
      </w:r>
      <w:r w:rsidRPr="00144DCB">
        <w:rPr>
          <w:rFonts w:ascii="Arial" w:eastAsia="Arial" w:hAnsi="Arial" w:cs="Arial"/>
          <w:color w:val="000000"/>
          <w:sz w:val="24"/>
          <w:szCs w:val="24"/>
          <w:shd w:val="clear" w:color="auto" w:fill="FFFFFF"/>
        </w:rPr>
        <w:t xml:space="preserve"> </w:t>
      </w:r>
      <w:r w:rsidRPr="00144DCB">
        <w:rPr>
          <w:rFonts w:ascii="Arial" w:eastAsia="Times New Roman" w:hAnsi="Arial" w:cs="Arial"/>
          <w:color w:val="000000"/>
          <w:sz w:val="24"/>
          <w:szCs w:val="24"/>
          <w:shd w:val="clear" w:color="auto" w:fill="FFFFFF"/>
          <w:lang w:eastAsia="en-US"/>
        </w:rPr>
        <w:t>The Templin Institute. (2018). </w:t>
      </w:r>
      <w:proofErr w:type="spellStart"/>
      <w:r w:rsidRPr="00144DCB">
        <w:rPr>
          <w:rFonts w:ascii="Arial" w:eastAsia="Times New Roman" w:hAnsi="Arial" w:cs="Arial"/>
          <w:i/>
          <w:iCs/>
          <w:color w:val="000000"/>
          <w:sz w:val="24"/>
          <w:szCs w:val="24"/>
          <w:lang w:eastAsia="en-US"/>
        </w:rPr>
        <w:t>Norsefire</w:t>
      </w:r>
      <w:proofErr w:type="spellEnd"/>
      <w:r w:rsidRPr="00144DCB">
        <w:rPr>
          <w:rFonts w:ascii="Arial" w:eastAsia="Times New Roman" w:hAnsi="Arial" w:cs="Arial"/>
          <w:i/>
          <w:iCs/>
          <w:color w:val="000000"/>
          <w:sz w:val="24"/>
          <w:szCs w:val="24"/>
          <w:lang w:eastAsia="en-US"/>
        </w:rPr>
        <w:t xml:space="preserve"> | V </w:t>
      </w:r>
      <w:proofErr w:type="gramStart"/>
      <w:r w:rsidRPr="00144DCB">
        <w:rPr>
          <w:rFonts w:ascii="Arial" w:eastAsia="Times New Roman" w:hAnsi="Arial" w:cs="Arial"/>
          <w:i/>
          <w:iCs/>
          <w:color w:val="000000"/>
          <w:sz w:val="24"/>
          <w:szCs w:val="24"/>
          <w:lang w:eastAsia="en-US"/>
        </w:rPr>
        <w:t>For</w:t>
      </w:r>
      <w:proofErr w:type="gramEnd"/>
      <w:r w:rsidRPr="00144DCB">
        <w:rPr>
          <w:rFonts w:ascii="Arial" w:eastAsia="Times New Roman" w:hAnsi="Arial" w:cs="Arial"/>
          <w:i/>
          <w:iCs/>
          <w:color w:val="000000"/>
          <w:sz w:val="24"/>
          <w:szCs w:val="24"/>
          <w:lang w:eastAsia="en-US"/>
        </w:rPr>
        <w:t xml:space="preserve"> Vendetta</w:t>
      </w:r>
      <w:r w:rsidRPr="00144DCB">
        <w:rPr>
          <w:rFonts w:ascii="Arial" w:eastAsia="Times New Roman" w:hAnsi="Arial" w:cs="Arial"/>
          <w:color w:val="000000"/>
          <w:sz w:val="24"/>
          <w:szCs w:val="24"/>
          <w:shd w:val="clear" w:color="auto" w:fill="FFFFFF"/>
          <w:lang w:eastAsia="en-US"/>
        </w:rPr>
        <w:t>. [video] Available at: https://www.youtube.com/watch?v=HXp0k-YKtLc [Accessed: 14 December 2018].</w:t>
      </w:r>
    </w:p>
    <w:p w14:paraId="12FD688E" w14:textId="05F1D9C1" w:rsidR="00CE552C" w:rsidRPr="00144DCB" w:rsidRDefault="00CE552C" w:rsidP="00543C7B">
      <w:pPr>
        <w:suppressAutoHyphens/>
        <w:spacing w:after="200" w:line="480" w:lineRule="auto"/>
        <w:rPr>
          <w:rFonts w:ascii="Arial" w:eastAsia="Arial" w:hAnsi="Arial" w:cs="Arial"/>
          <w:color w:val="000000"/>
          <w:sz w:val="24"/>
          <w:szCs w:val="24"/>
          <w:shd w:val="clear" w:color="auto" w:fill="FFFFFF"/>
        </w:rPr>
      </w:pPr>
    </w:p>
    <w:p w14:paraId="00693829" w14:textId="340A4ADA" w:rsidR="00543C7B" w:rsidRPr="00144DCB" w:rsidRDefault="00543C7B" w:rsidP="00543C7B">
      <w:pPr>
        <w:keepNext/>
        <w:keepLines/>
        <w:suppressAutoHyphens/>
        <w:spacing w:before="480" w:after="0" w:line="480" w:lineRule="auto"/>
        <w:rPr>
          <w:rFonts w:ascii="Arial" w:eastAsia="Cambria" w:hAnsi="Arial" w:cs="Arial"/>
          <w:b/>
          <w:color w:val="365F91"/>
          <w:sz w:val="24"/>
          <w:szCs w:val="24"/>
        </w:rPr>
      </w:pPr>
      <w:bookmarkStart w:id="0" w:name="_GoBack"/>
      <w:r>
        <w:rPr>
          <w:rFonts w:ascii="Arial" w:eastAsia="Cambria" w:hAnsi="Arial" w:cs="Arial"/>
          <w:b/>
          <w:color w:val="365F91"/>
          <w:sz w:val="24"/>
          <w:szCs w:val="24"/>
        </w:rPr>
        <w:t>Additional Reading</w:t>
      </w:r>
    </w:p>
    <w:bookmarkEnd w:id="0"/>
    <w:p w14:paraId="7796B6B1" w14:textId="0D276B6B" w:rsidR="00A83242" w:rsidRDefault="007F3496" w:rsidP="00543C7B">
      <w:pPr>
        <w:suppressAutoHyphens/>
        <w:spacing w:after="200" w:line="480" w:lineRule="auto"/>
        <w:rPr>
          <w:rFonts w:ascii="Arial" w:hAnsi="Arial" w:cs="Arial"/>
          <w:color w:val="000000"/>
          <w:sz w:val="24"/>
          <w:szCs w:val="24"/>
          <w:shd w:val="clear" w:color="auto" w:fill="FFFFFF"/>
        </w:rPr>
      </w:pPr>
      <w:r w:rsidRPr="00144DCB">
        <w:rPr>
          <w:rFonts w:ascii="Arial" w:hAnsi="Arial" w:cs="Arial"/>
          <w:color w:val="000000"/>
          <w:sz w:val="24"/>
          <w:szCs w:val="24"/>
          <w:shd w:val="clear" w:color="auto" w:fill="FFFFFF"/>
        </w:rPr>
        <w:t>Davison, P. (2004). </w:t>
      </w:r>
      <w:r w:rsidRPr="00144DCB">
        <w:rPr>
          <w:rFonts w:ascii="Arial" w:hAnsi="Arial" w:cs="Arial"/>
          <w:i/>
          <w:iCs/>
          <w:color w:val="000000"/>
          <w:sz w:val="24"/>
          <w:szCs w:val="24"/>
          <w:shd w:val="clear" w:color="auto" w:fill="FFFFFF"/>
        </w:rPr>
        <w:t>George Orwell: Animal Farm: A Fairy Story</w:t>
      </w:r>
      <w:r w:rsidRPr="00144DCB">
        <w:rPr>
          <w:rFonts w:ascii="Arial" w:hAnsi="Arial" w:cs="Arial"/>
          <w:color w:val="000000"/>
          <w:sz w:val="24"/>
          <w:szCs w:val="24"/>
          <w:shd w:val="clear" w:color="auto" w:fill="FFFFFF"/>
        </w:rPr>
        <w:t xml:space="preserve">. [online] </w:t>
      </w:r>
      <w:proofErr w:type="spellStart"/>
      <w:r w:rsidRPr="00144DCB">
        <w:rPr>
          <w:rFonts w:ascii="Arial" w:hAnsi="Arial" w:cs="Arial"/>
          <w:color w:val="000000"/>
          <w:sz w:val="24"/>
          <w:szCs w:val="24"/>
          <w:shd w:val="clear" w:color="auto" w:fill="FFFFFF"/>
        </w:rPr>
        <w:t>Wayback</w:t>
      </w:r>
      <w:proofErr w:type="spellEnd"/>
      <w:r w:rsidRPr="00144DCB">
        <w:rPr>
          <w:rFonts w:ascii="Arial" w:hAnsi="Arial" w:cs="Arial"/>
          <w:color w:val="000000"/>
          <w:sz w:val="24"/>
          <w:szCs w:val="24"/>
          <w:shd w:val="clear" w:color="auto" w:fill="FFFFFF"/>
        </w:rPr>
        <w:t xml:space="preserve"> Machine. Available at: https://web.archive.org/web/20061212041856/http://www.orwell.ru/library/novels/Animal_Farm/english/eint_pd [Accessed 19 Dec. 2018].</w:t>
      </w:r>
    </w:p>
    <w:p w14:paraId="3C50B174" w14:textId="77777777" w:rsidR="00543C7B" w:rsidRPr="00144DCB" w:rsidRDefault="00543C7B" w:rsidP="00543C7B">
      <w:pPr>
        <w:suppressAutoHyphens/>
        <w:spacing w:after="200" w:line="480" w:lineRule="auto"/>
        <w:rPr>
          <w:rFonts w:ascii="Arial" w:eastAsia="Calibri" w:hAnsi="Arial" w:cs="Arial"/>
          <w:sz w:val="24"/>
          <w:szCs w:val="24"/>
        </w:rPr>
      </w:pPr>
    </w:p>
    <w:p w14:paraId="46257F90" w14:textId="77777777" w:rsidR="00231EA4" w:rsidRDefault="00231EA4" w:rsidP="00543C7B">
      <w:pPr>
        <w:spacing w:line="480" w:lineRule="auto"/>
      </w:pPr>
    </w:p>
    <w:sectPr w:rsidR="00231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2C"/>
    <w:rsid w:val="0011120D"/>
    <w:rsid w:val="00144DCB"/>
    <w:rsid w:val="00172B3C"/>
    <w:rsid w:val="001D0BF9"/>
    <w:rsid w:val="00231EA4"/>
    <w:rsid w:val="00282DB5"/>
    <w:rsid w:val="002B6DBD"/>
    <w:rsid w:val="0031776A"/>
    <w:rsid w:val="0036105E"/>
    <w:rsid w:val="00396104"/>
    <w:rsid w:val="003A3173"/>
    <w:rsid w:val="003E7B5A"/>
    <w:rsid w:val="004270CC"/>
    <w:rsid w:val="00436BC5"/>
    <w:rsid w:val="004658DF"/>
    <w:rsid w:val="004A726F"/>
    <w:rsid w:val="004E460C"/>
    <w:rsid w:val="004F0466"/>
    <w:rsid w:val="004F5A19"/>
    <w:rsid w:val="005047F5"/>
    <w:rsid w:val="0053013F"/>
    <w:rsid w:val="00531515"/>
    <w:rsid w:val="00543C7B"/>
    <w:rsid w:val="00581D3A"/>
    <w:rsid w:val="00597616"/>
    <w:rsid w:val="00660644"/>
    <w:rsid w:val="00704682"/>
    <w:rsid w:val="00744BDD"/>
    <w:rsid w:val="0075580C"/>
    <w:rsid w:val="0079733F"/>
    <w:rsid w:val="007B5309"/>
    <w:rsid w:val="007F3496"/>
    <w:rsid w:val="00870D3E"/>
    <w:rsid w:val="008B1819"/>
    <w:rsid w:val="0091536C"/>
    <w:rsid w:val="00932FDD"/>
    <w:rsid w:val="00982EF5"/>
    <w:rsid w:val="009A3461"/>
    <w:rsid w:val="009D5463"/>
    <w:rsid w:val="00A83242"/>
    <w:rsid w:val="00A96951"/>
    <w:rsid w:val="00AB15DA"/>
    <w:rsid w:val="00AD7987"/>
    <w:rsid w:val="00B02D6F"/>
    <w:rsid w:val="00B349F3"/>
    <w:rsid w:val="00B81D0D"/>
    <w:rsid w:val="00B909E3"/>
    <w:rsid w:val="00B92C81"/>
    <w:rsid w:val="00BB516B"/>
    <w:rsid w:val="00BF1522"/>
    <w:rsid w:val="00C93784"/>
    <w:rsid w:val="00CA723E"/>
    <w:rsid w:val="00CD3150"/>
    <w:rsid w:val="00CE552C"/>
    <w:rsid w:val="00D437EC"/>
    <w:rsid w:val="00D56AA0"/>
    <w:rsid w:val="00D82BBD"/>
    <w:rsid w:val="00DA0EBD"/>
    <w:rsid w:val="00E3473A"/>
    <w:rsid w:val="00E54934"/>
    <w:rsid w:val="00E83A89"/>
    <w:rsid w:val="00EF13DF"/>
    <w:rsid w:val="00F0541E"/>
    <w:rsid w:val="00F64EEC"/>
    <w:rsid w:val="00FF1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759F2"/>
  <w15:chartTrackingRefBased/>
  <w15:docId w15:val="{6BEE1E92-53B0-4475-B27A-73D9D08F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552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55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6998D-1F0E-4A76-A7AC-42A7D3B15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12</Pages>
  <Words>2225</Words>
  <Characters>12688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Price (1703125)</dc:creator>
  <cp:keywords/>
  <dc:description/>
  <cp:lastModifiedBy>Ashley Price (1703125)</cp:lastModifiedBy>
  <cp:revision>21</cp:revision>
  <dcterms:created xsi:type="dcterms:W3CDTF">2018-12-16T15:18:00Z</dcterms:created>
  <dcterms:modified xsi:type="dcterms:W3CDTF">2018-12-19T17:18:00Z</dcterms:modified>
</cp:coreProperties>
</file>