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5D9D8F4" w:rsidR="00986B43" w:rsidRPr="002C232C"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2C232C">
              <w:rPr>
                <w:rFonts w:ascii="Times New Roman" w:hAnsi="Times New Roman" w:cs="Times New Roman"/>
                <w:b/>
                <w:color w:val="auto"/>
                <w:sz w:val="44"/>
                <w:szCs w:val="44"/>
              </w:rPr>
              <w:t>Learner’s name:</w:t>
            </w:r>
            <w:r w:rsidR="00247265" w:rsidRPr="002C232C">
              <w:rPr>
                <w:rFonts w:ascii="Times New Roman" w:hAnsi="Times New Roman" w:cs="Times New Roman"/>
                <w:b/>
                <w:color w:val="auto"/>
                <w:sz w:val="44"/>
                <w:szCs w:val="44"/>
              </w:rPr>
              <w:t xml:space="preserve"> </w:t>
            </w:r>
            <w:r w:rsidR="002C232C" w:rsidRPr="002C232C">
              <w:rPr>
                <w:rFonts w:ascii="Times New Roman" w:hAnsi="Times New Roman" w:cs="Times New Roman"/>
                <w:b/>
                <w:color w:val="auto"/>
                <w:sz w:val="44"/>
                <w:szCs w:val="44"/>
              </w:rPr>
              <w:t>Laura Atkins</w:t>
            </w:r>
          </w:p>
          <w:p w14:paraId="0B6CD0DB" w14:textId="689515B5" w:rsidR="009C337F" w:rsidRPr="002C232C"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65B4FDE4" w:rsidR="009C337F" w:rsidRPr="002C232C"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2C232C">
              <w:rPr>
                <w:rFonts w:ascii="Times New Roman" w:hAnsi="Times New Roman" w:cs="Times New Roman"/>
                <w:b/>
                <w:color w:val="auto"/>
                <w:sz w:val="44"/>
                <w:szCs w:val="44"/>
              </w:rPr>
              <w:t>Email address:</w:t>
            </w:r>
            <w:r w:rsidR="002C232C" w:rsidRPr="002C232C">
              <w:rPr>
                <w:rFonts w:ascii="Times New Roman" w:hAnsi="Times New Roman" w:cs="Times New Roman"/>
                <w:b/>
                <w:color w:val="auto"/>
                <w:sz w:val="44"/>
                <w:szCs w:val="44"/>
              </w:rPr>
              <w:t xml:space="preserve"> laura.e.atkins@hotmail.com</w:t>
            </w:r>
          </w:p>
          <w:p w14:paraId="22E38809" w14:textId="77777777" w:rsidR="00986B43" w:rsidRPr="002C232C"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541BE53E" w:rsidR="00F927A1" w:rsidRPr="002C232C"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2C232C">
              <w:rPr>
                <w:rFonts w:ascii="Times New Roman" w:hAnsi="Times New Roman" w:cs="Times New Roman"/>
                <w:b/>
                <w:color w:val="auto"/>
                <w:sz w:val="44"/>
                <w:szCs w:val="44"/>
              </w:rPr>
              <w:t>Learner’s University Registration</w:t>
            </w:r>
            <w:r w:rsidR="00F927A1" w:rsidRPr="002C232C">
              <w:rPr>
                <w:rFonts w:ascii="Times New Roman" w:hAnsi="Times New Roman" w:cs="Times New Roman"/>
                <w:b/>
                <w:color w:val="auto"/>
                <w:sz w:val="44"/>
                <w:szCs w:val="44"/>
              </w:rPr>
              <w:t xml:space="preserve"> Number:</w:t>
            </w:r>
            <w:r w:rsidR="002C232C" w:rsidRPr="002C232C">
              <w:rPr>
                <w:rFonts w:ascii="Times New Roman" w:hAnsi="Times New Roman" w:cs="Times New Roman"/>
                <w:b/>
                <w:color w:val="auto"/>
                <w:sz w:val="44"/>
                <w:szCs w:val="44"/>
              </w:rPr>
              <w:t xml:space="preserve"> 252103</w:t>
            </w:r>
          </w:p>
          <w:p w14:paraId="622FD17A" w14:textId="77777777" w:rsidR="0085230E" w:rsidRPr="002C232C"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2C232C">
              <w:rPr>
                <w:rFonts w:ascii="Times New Roman" w:hAnsi="Times New Roman" w:cs="Times New Roman"/>
                <w:b/>
                <w:color w:val="auto"/>
                <w:sz w:val="44"/>
                <w:szCs w:val="44"/>
              </w:rPr>
              <w:t xml:space="preserve">Cohort: </w:t>
            </w:r>
            <w:r w:rsidR="00512AB1" w:rsidRPr="002C232C">
              <w:rPr>
                <w:rFonts w:ascii="Times New Roman" w:hAnsi="Times New Roman" w:cs="Times New Roman"/>
                <w:b/>
                <w:color w:val="auto"/>
                <w:sz w:val="44"/>
                <w:szCs w:val="44"/>
              </w:rPr>
              <w:t>21</w:t>
            </w:r>
            <w:r w:rsidR="00AE6231" w:rsidRPr="002C232C">
              <w:rPr>
                <w:rFonts w:ascii="Times New Roman" w:hAnsi="Times New Roman" w:cs="Times New Roman"/>
                <w:b/>
                <w:color w:val="auto"/>
                <w:sz w:val="44"/>
                <w:szCs w:val="44"/>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0187A65D" w14:textId="77777777" w:rsidR="00A16BB9"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p>
    <w:p w14:paraId="61DE2499" w14:textId="77777777" w:rsidR="00A16BB9" w:rsidRDefault="00A16BB9" w:rsidP="00A16BB9">
      <w:pPr>
        <w:rPr>
          <w:sz w:val="24"/>
          <w:szCs w:val="24"/>
        </w:rPr>
      </w:pPr>
    </w:p>
    <w:p w14:paraId="1ADF5E76" w14:textId="164B4D38" w:rsidR="00A16BB9" w:rsidRDefault="00A16BB9" w:rsidP="00A16BB9">
      <w:r w:rsidRPr="002A4084">
        <w:rPr>
          <w:rFonts w:ascii="Times New Roman" w:hAnsi="Times New Roman" w:cs="Times New Roman"/>
          <w:sz w:val="24"/>
          <w:szCs w:val="24"/>
        </w:rPr>
        <w:t>Aiston, H., Leadbitter, K., Crompton, C. and Fletcher</w:t>
      </w:r>
      <w:r w:rsidRPr="002A4084">
        <w:rPr>
          <w:rFonts w:ascii="Times New Roman" w:hAnsi="Times New Roman" w:cs="Times New Roman"/>
          <w:sz w:val="24"/>
          <w:szCs w:val="24"/>
        </w:rPr>
        <w:noBreakHyphen/>
        <w:t>Watson, S. (2025) ‘Discourse</w:t>
      </w:r>
      <w:r w:rsidRPr="002A4084">
        <w:rPr>
          <w:rFonts w:ascii="Times New Roman" w:hAnsi="Times New Roman" w:cs="Times New Roman"/>
          <w:sz w:val="24"/>
          <w:szCs w:val="24"/>
        </w:rPr>
        <w:noBreakHyphen/>
        <w:t xml:space="preserve">based approaches to autistic focussed interests: Implications for interaction’, </w:t>
      </w:r>
      <w:r w:rsidRPr="002A4084">
        <w:rPr>
          <w:rFonts w:ascii="Times New Roman" w:hAnsi="Times New Roman" w:cs="Times New Roman"/>
          <w:i/>
          <w:iCs/>
          <w:sz w:val="24"/>
          <w:szCs w:val="24"/>
        </w:rPr>
        <w:t>Autism</w:t>
      </w:r>
      <w:r w:rsidRPr="002A4084">
        <w:rPr>
          <w:rFonts w:ascii="Times New Roman" w:hAnsi="Times New Roman" w:cs="Times New Roman"/>
          <w:sz w:val="24"/>
          <w:szCs w:val="24"/>
        </w:rPr>
        <w:t xml:space="preserve">, 29(1), pp. 34–45. Available at: </w:t>
      </w:r>
      <w:hyperlink r:id="rId11" w:history="1">
        <w:r w:rsidRPr="002A4084">
          <w:rPr>
            <w:rStyle w:val="Hyperlink"/>
            <w:rFonts w:ascii="Times New Roman" w:hAnsi="Times New Roman" w:cs="Times New Roman"/>
            <w:sz w:val="24"/>
            <w:szCs w:val="24"/>
          </w:rPr>
          <w:t>https://doi.org/10.1093/applin/amaf006</w:t>
        </w:r>
      </w:hyperlink>
    </w:p>
    <w:p w14:paraId="19231B4C" w14:textId="77777777" w:rsidR="00A16BB9" w:rsidRDefault="00A16BB9" w:rsidP="00A16BB9"/>
    <w:p w14:paraId="6F09A587" w14:textId="02620499" w:rsidR="008E4976" w:rsidRDefault="00A16BB9" w:rsidP="00BF000C">
      <w:pPr>
        <w:rPr>
          <w:rFonts w:ascii="Times New Roman" w:hAnsi="Times New Roman" w:cs="Times New Roman"/>
          <w:sz w:val="24"/>
          <w:szCs w:val="24"/>
        </w:rPr>
      </w:pPr>
      <w:r w:rsidRPr="002A4084">
        <w:rPr>
          <w:rFonts w:ascii="Times New Roman" w:hAnsi="Times New Roman" w:cs="Times New Roman"/>
          <w:sz w:val="24"/>
          <w:szCs w:val="24"/>
        </w:rPr>
        <w:t xml:space="preserve">Anka, A, et al (2025) </w:t>
      </w:r>
      <w:r w:rsidRPr="002A4084">
        <w:rPr>
          <w:rFonts w:ascii="Times New Roman" w:hAnsi="Times New Roman" w:cs="Times New Roman"/>
          <w:i/>
          <w:iCs/>
          <w:sz w:val="24"/>
          <w:szCs w:val="24"/>
        </w:rPr>
        <w:t>Professional Curiosity in Safeguarding Adults</w:t>
      </w:r>
      <w:r w:rsidRPr="002A4084">
        <w:rPr>
          <w:rFonts w:ascii="Times New Roman" w:hAnsi="Times New Roman" w:cs="Times New Roman"/>
          <w:sz w:val="24"/>
          <w:szCs w:val="24"/>
        </w:rPr>
        <w:t>. Oxon: Routledge</w:t>
      </w:r>
    </w:p>
    <w:p w14:paraId="78E3DEDE" w14:textId="77777777" w:rsidR="00BF000C" w:rsidRDefault="00BF000C" w:rsidP="00BF000C">
      <w:pPr>
        <w:rPr>
          <w:rFonts w:ascii="Times New Roman" w:hAnsi="Times New Roman" w:cs="Times New Roman"/>
          <w:sz w:val="24"/>
          <w:szCs w:val="24"/>
        </w:rPr>
      </w:pPr>
    </w:p>
    <w:p w14:paraId="280E7791" w14:textId="77777777" w:rsidR="008E4976" w:rsidRPr="002A4084" w:rsidRDefault="008E4976" w:rsidP="008E4976">
      <w:pPr>
        <w:rPr>
          <w:rFonts w:ascii="Times New Roman" w:hAnsi="Times New Roman" w:cs="Times New Roman"/>
          <w:sz w:val="24"/>
          <w:szCs w:val="24"/>
        </w:rPr>
      </w:pPr>
      <w:r w:rsidRPr="002A4084">
        <w:rPr>
          <w:rFonts w:ascii="Times New Roman" w:hAnsi="Times New Roman" w:cs="Times New Roman"/>
          <w:sz w:val="24"/>
          <w:szCs w:val="24"/>
        </w:rPr>
        <w:t>BASW (2023) ‘</w:t>
      </w:r>
      <w:r w:rsidRPr="002A4084">
        <w:rPr>
          <w:rFonts w:ascii="Times New Roman" w:hAnsi="Times New Roman" w:cs="Times New Roman"/>
          <w:i/>
          <w:iCs/>
          <w:sz w:val="24"/>
          <w:szCs w:val="24"/>
        </w:rPr>
        <w:t>Person Centred Care’</w:t>
      </w:r>
      <w:r w:rsidRPr="002A4084">
        <w:rPr>
          <w:rFonts w:ascii="Times New Roman" w:hAnsi="Times New Roman" w:cs="Times New Roman"/>
          <w:sz w:val="24"/>
          <w:szCs w:val="24"/>
        </w:rPr>
        <w:t xml:space="preserve">. Available at: </w:t>
      </w:r>
      <w:hyperlink r:id="rId12" w:history="1">
        <w:r w:rsidRPr="002A4084">
          <w:rPr>
            <w:rStyle w:val="Hyperlink"/>
            <w:rFonts w:ascii="Times New Roman" w:hAnsi="Times New Roman" w:cs="Times New Roman"/>
            <w:sz w:val="24"/>
            <w:szCs w:val="24"/>
          </w:rPr>
          <w:t>https://basw.co.uk/policy-and-practice/resources/person-centred-care-made-simple</w:t>
        </w:r>
      </w:hyperlink>
      <w:r w:rsidRPr="002A4084">
        <w:rPr>
          <w:rFonts w:ascii="Times New Roman" w:hAnsi="Times New Roman" w:cs="Times New Roman"/>
          <w:sz w:val="24"/>
          <w:szCs w:val="24"/>
        </w:rPr>
        <w:t xml:space="preserve"> (Accessed 8th September 2026)</w:t>
      </w:r>
    </w:p>
    <w:p w14:paraId="4E0DCE9D" w14:textId="77777777" w:rsidR="008E4976" w:rsidRPr="002A4084" w:rsidRDefault="008E4976" w:rsidP="008E4976">
      <w:pPr>
        <w:rPr>
          <w:rFonts w:ascii="Times New Roman" w:hAnsi="Times New Roman" w:cs="Times New Roman"/>
          <w:sz w:val="24"/>
          <w:szCs w:val="24"/>
        </w:rPr>
      </w:pPr>
    </w:p>
    <w:p w14:paraId="75E9DE9F" w14:textId="0D0FF8D4" w:rsidR="008E4976" w:rsidRDefault="008E4976" w:rsidP="008E4976">
      <w:pPr>
        <w:rPr>
          <w:rFonts w:ascii="Times New Roman" w:hAnsi="Times New Roman" w:cs="Times New Roman"/>
          <w:sz w:val="24"/>
          <w:szCs w:val="24"/>
        </w:rPr>
      </w:pPr>
      <w:r w:rsidRPr="002A4084">
        <w:rPr>
          <w:rFonts w:ascii="Times New Roman" w:hAnsi="Times New Roman" w:cs="Times New Roman"/>
          <w:sz w:val="24"/>
          <w:szCs w:val="24"/>
        </w:rPr>
        <w:t>BASW (2023) ‘</w:t>
      </w:r>
      <w:r w:rsidRPr="002A4084">
        <w:rPr>
          <w:rFonts w:ascii="Times New Roman" w:hAnsi="Times New Roman" w:cs="Times New Roman"/>
          <w:i/>
          <w:iCs/>
          <w:sz w:val="24"/>
          <w:szCs w:val="24"/>
        </w:rPr>
        <w:t>Person Centred Care Made Simple’</w:t>
      </w:r>
      <w:r w:rsidRPr="002A4084">
        <w:rPr>
          <w:rFonts w:ascii="Times New Roman" w:hAnsi="Times New Roman" w:cs="Times New Roman"/>
          <w:sz w:val="24"/>
          <w:szCs w:val="24"/>
        </w:rPr>
        <w:t xml:space="preserve">. Available at: </w:t>
      </w:r>
      <w:hyperlink r:id="rId13" w:history="1">
        <w:r w:rsidRPr="002A4084">
          <w:rPr>
            <w:rStyle w:val="Hyperlink"/>
            <w:rFonts w:ascii="Times New Roman" w:hAnsi="Times New Roman" w:cs="Times New Roman"/>
            <w:sz w:val="24"/>
            <w:szCs w:val="24"/>
          </w:rPr>
          <w:t>https://basw.co.uk/policy-and-practice/resources/person-centred-care-made-simple</w:t>
        </w:r>
      </w:hyperlink>
      <w:r w:rsidRPr="002A4084">
        <w:rPr>
          <w:rFonts w:ascii="Times New Roman" w:hAnsi="Times New Roman" w:cs="Times New Roman"/>
          <w:sz w:val="24"/>
          <w:szCs w:val="24"/>
        </w:rPr>
        <w:t xml:space="preserve"> (Accessed 21st September 2026)</w:t>
      </w:r>
    </w:p>
    <w:p w14:paraId="2B0ED408" w14:textId="77777777" w:rsidR="008E4976" w:rsidRDefault="008E4976" w:rsidP="008E4976">
      <w:pPr>
        <w:rPr>
          <w:rFonts w:ascii="Times New Roman" w:hAnsi="Times New Roman" w:cs="Times New Roman"/>
          <w:sz w:val="24"/>
          <w:szCs w:val="24"/>
        </w:rPr>
      </w:pPr>
    </w:p>
    <w:p w14:paraId="4CC56FB0" w14:textId="38C9A6C0" w:rsidR="008E4976" w:rsidRPr="008E4976" w:rsidRDefault="008E4976" w:rsidP="008E4976">
      <w:pPr>
        <w:rPr>
          <w:rFonts w:ascii="Times New Roman" w:hAnsi="Times New Roman" w:cs="Times New Roman"/>
          <w:sz w:val="24"/>
          <w:szCs w:val="24"/>
        </w:rPr>
      </w:pPr>
      <w:r w:rsidRPr="002A4084">
        <w:rPr>
          <w:rFonts w:ascii="Times New Roman" w:hAnsi="Times New Roman" w:cs="Times New Roman"/>
          <w:sz w:val="24"/>
          <w:szCs w:val="24"/>
        </w:rPr>
        <w:t>BASW (2022) ‘</w:t>
      </w:r>
      <w:r w:rsidRPr="002A4084">
        <w:rPr>
          <w:rFonts w:ascii="Times New Roman" w:hAnsi="Times New Roman" w:cs="Times New Roman"/>
          <w:i/>
          <w:iCs/>
          <w:sz w:val="24"/>
          <w:szCs w:val="24"/>
        </w:rPr>
        <w:t>Collaboration isn’t easy, but essential in social work’</w:t>
      </w:r>
      <w:r w:rsidRPr="002A4084">
        <w:rPr>
          <w:rFonts w:ascii="Times New Roman" w:hAnsi="Times New Roman" w:cs="Times New Roman"/>
          <w:sz w:val="24"/>
          <w:szCs w:val="24"/>
        </w:rPr>
        <w:t xml:space="preserve">. Available at: </w:t>
      </w:r>
      <w:hyperlink r:id="rId14" w:history="1">
        <w:r w:rsidRPr="002A4084">
          <w:rPr>
            <w:rStyle w:val="Hyperlink"/>
            <w:rFonts w:ascii="Times New Roman" w:hAnsi="Times New Roman" w:cs="Times New Roman"/>
            <w:sz w:val="24"/>
            <w:szCs w:val="24"/>
          </w:rPr>
          <w:t>https://basw.co.uk/articles/collaboration-isnt-easy-essential-social-work</w:t>
        </w:r>
      </w:hyperlink>
      <w:r w:rsidRPr="002A4084">
        <w:rPr>
          <w:rFonts w:ascii="Times New Roman" w:hAnsi="Times New Roman" w:cs="Times New Roman"/>
          <w:sz w:val="24"/>
          <w:szCs w:val="24"/>
        </w:rPr>
        <w:t xml:space="preserve"> (Accessed 8th September 2026)</w:t>
      </w:r>
    </w:p>
    <w:p w14:paraId="2FCCF64D" w14:textId="77777777" w:rsidR="00A16BB9" w:rsidRPr="002A4084" w:rsidRDefault="00A16BB9" w:rsidP="00A16BB9">
      <w:pPr>
        <w:rPr>
          <w:rFonts w:ascii="Times New Roman" w:hAnsi="Times New Roman" w:cs="Times New Roman"/>
          <w:sz w:val="24"/>
          <w:szCs w:val="24"/>
        </w:rPr>
      </w:pPr>
    </w:p>
    <w:p w14:paraId="6511A856" w14:textId="77777777"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Bogdashina, O. (2005) </w:t>
      </w:r>
      <w:r w:rsidRPr="002A4084">
        <w:rPr>
          <w:rFonts w:ascii="Times New Roman" w:hAnsi="Times New Roman" w:cs="Times New Roman"/>
          <w:i/>
          <w:iCs/>
          <w:sz w:val="24"/>
          <w:szCs w:val="24"/>
        </w:rPr>
        <w:t>Communication Issues in Autism and Asperger Syndrome</w:t>
      </w:r>
      <w:r w:rsidRPr="002A4084">
        <w:rPr>
          <w:rFonts w:ascii="Times New Roman" w:hAnsi="Times New Roman" w:cs="Times New Roman"/>
          <w:sz w:val="24"/>
          <w:szCs w:val="24"/>
        </w:rPr>
        <w:t>. London: Jessica Kingsley Publishers.</w:t>
      </w:r>
    </w:p>
    <w:p w14:paraId="6C1249B5" w14:textId="77777777" w:rsidR="008E4976" w:rsidRDefault="008E4976" w:rsidP="00A16BB9">
      <w:pPr>
        <w:rPr>
          <w:rFonts w:ascii="Times New Roman" w:hAnsi="Times New Roman" w:cs="Times New Roman"/>
          <w:sz w:val="24"/>
          <w:szCs w:val="24"/>
        </w:rPr>
      </w:pPr>
    </w:p>
    <w:p w14:paraId="3AA86A7A" w14:textId="107B1898" w:rsidR="008E4976" w:rsidRDefault="008E4976" w:rsidP="00A16BB9">
      <w:pPr>
        <w:rPr>
          <w:rFonts w:ascii="Times New Roman" w:hAnsi="Times New Roman" w:cs="Times New Roman"/>
          <w:sz w:val="24"/>
          <w:szCs w:val="24"/>
        </w:rPr>
      </w:pPr>
      <w:r w:rsidRPr="002A4084">
        <w:rPr>
          <w:rFonts w:ascii="Times New Roman" w:hAnsi="Times New Roman" w:cs="Times New Roman"/>
          <w:sz w:val="24"/>
          <w:szCs w:val="24"/>
        </w:rPr>
        <w:t xml:space="preserve">Braye, S., Orr, D. and Preston-Shoot, M. (2014) </w:t>
      </w:r>
      <w:r w:rsidRPr="002A4084">
        <w:rPr>
          <w:rFonts w:ascii="Times New Roman" w:hAnsi="Times New Roman" w:cs="Times New Roman"/>
          <w:i/>
          <w:iCs/>
          <w:sz w:val="24"/>
          <w:szCs w:val="24"/>
        </w:rPr>
        <w:t>Self-Neglect Policy and Practice: Building an Evidence Base for Adult Social Care</w:t>
      </w:r>
      <w:r w:rsidRPr="002A4084">
        <w:rPr>
          <w:rFonts w:ascii="Times New Roman" w:hAnsi="Times New Roman" w:cs="Times New Roman"/>
          <w:sz w:val="24"/>
          <w:szCs w:val="24"/>
        </w:rPr>
        <w:t>. London: SCIE</w:t>
      </w:r>
    </w:p>
    <w:p w14:paraId="215CBABD" w14:textId="77777777" w:rsidR="00A16BB9" w:rsidRDefault="00A16BB9" w:rsidP="00A16BB9">
      <w:pPr>
        <w:rPr>
          <w:rFonts w:ascii="Times New Roman" w:hAnsi="Times New Roman" w:cs="Times New Roman"/>
          <w:sz w:val="24"/>
          <w:szCs w:val="24"/>
        </w:rPr>
      </w:pPr>
    </w:p>
    <w:p w14:paraId="17849AF4" w14:textId="77777777" w:rsidR="00A16BB9" w:rsidRPr="002A4084"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Care Learning (2024) </w:t>
      </w:r>
      <w:r w:rsidRPr="002A4084">
        <w:rPr>
          <w:rFonts w:ascii="Times New Roman" w:hAnsi="Times New Roman" w:cs="Times New Roman"/>
          <w:i/>
          <w:iCs/>
          <w:sz w:val="24"/>
          <w:szCs w:val="24"/>
        </w:rPr>
        <w:t>‘What is the Schon Model of Reflection’</w:t>
      </w:r>
      <w:r w:rsidRPr="002A4084">
        <w:rPr>
          <w:rFonts w:ascii="Times New Roman" w:hAnsi="Times New Roman" w:cs="Times New Roman"/>
          <w:sz w:val="24"/>
          <w:szCs w:val="24"/>
        </w:rPr>
        <w:t xml:space="preserve">. Available at: </w:t>
      </w:r>
      <w:hyperlink r:id="rId15" w:history="1">
        <w:r w:rsidRPr="002A4084">
          <w:rPr>
            <w:rStyle w:val="Hyperlink"/>
            <w:rFonts w:ascii="Times New Roman" w:hAnsi="Times New Roman" w:cs="Times New Roman"/>
            <w:sz w:val="24"/>
            <w:szCs w:val="24"/>
          </w:rPr>
          <w:t>What is the Schön Model of Reflection? – Care Learning</w:t>
        </w:r>
      </w:hyperlink>
      <w:r w:rsidRPr="002A4084">
        <w:rPr>
          <w:rFonts w:ascii="Times New Roman" w:hAnsi="Times New Roman" w:cs="Times New Roman"/>
          <w:sz w:val="24"/>
          <w:szCs w:val="24"/>
        </w:rPr>
        <w:t xml:space="preserve"> (Accessed 20</w:t>
      </w:r>
      <w:r w:rsidRPr="002A4084">
        <w:rPr>
          <w:rFonts w:ascii="Times New Roman" w:hAnsi="Times New Roman" w:cs="Times New Roman"/>
          <w:sz w:val="24"/>
          <w:szCs w:val="24"/>
          <w:vertAlign w:val="superscript"/>
        </w:rPr>
        <w:t>th</w:t>
      </w:r>
      <w:r w:rsidRPr="002A4084">
        <w:rPr>
          <w:rFonts w:ascii="Times New Roman" w:hAnsi="Times New Roman" w:cs="Times New Roman"/>
          <w:sz w:val="24"/>
          <w:szCs w:val="24"/>
        </w:rPr>
        <w:t xml:space="preserve"> July 2026)</w:t>
      </w:r>
    </w:p>
    <w:p w14:paraId="7F19B012" w14:textId="77777777" w:rsidR="00A16BB9" w:rsidRPr="002A4084" w:rsidRDefault="00A16BB9" w:rsidP="00A16BB9">
      <w:pPr>
        <w:rPr>
          <w:rFonts w:ascii="Times New Roman" w:hAnsi="Times New Roman" w:cs="Times New Roman"/>
          <w:sz w:val="24"/>
          <w:szCs w:val="24"/>
        </w:rPr>
      </w:pPr>
    </w:p>
    <w:p w14:paraId="04551F5C" w14:textId="65722881" w:rsidR="00037DA8" w:rsidRDefault="00037DA8" w:rsidP="00037DA8">
      <w:pPr>
        <w:rPr>
          <w:rFonts w:ascii="Times New Roman" w:hAnsi="Times New Roman" w:cs="Times New Roman"/>
          <w:sz w:val="24"/>
          <w:szCs w:val="24"/>
        </w:rPr>
      </w:pPr>
      <w:r w:rsidRPr="002A4084">
        <w:rPr>
          <w:rFonts w:ascii="Times New Roman" w:hAnsi="Times New Roman" w:cs="Times New Roman"/>
          <w:sz w:val="24"/>
          <w:szCs w:val="24"/>
        </w:rPr>
        <w:t xml:space="preserve">Community Care. (2023). </w:t>
      </w:r>
      <w:r w:rsidRPr="002A4084">
        <w:rPr>
          <w:rStyle w:val="Emphasis"/>
          <w:rFonts w:ascii="Times New Roman" w:hAnsi="Times New Roman" w:cs="Times New Roman"/>
          <w:sz w:val="24"/>
          <w:szCs w:val="24"/>
        </w:rPr>
        <w:t>A trauma-informed approach to social work practice: tips</w:t>
      </w:r>
      <w:r w:rsidRPr="002A4084">
        <w:rPr>
          <w:rFonts w:ascii="Times New Roman" w:hAnsi="Times New Roman" w:cs="Times New Roman"/>
          <w:sz w:val="24"/>
          <w:szCs w:val="24"/>
        </w:rPr>
        <w:t xml:space="preserve">. [online] Available at: </w:t>
      </w:r>
      <w:hyperlink r:id="rId16" w:history="1">
        <w:r w:rsidRPr="002A4084">
          <w:rPr>
            <w:rStyle w:val="Hyperlink"/>
            <w:rFonts w:ascii="Times New Roman" w:hAnsi="Times New Roman" w:cs="Times New Roman"/>
            <w:sz w:val="24"/>
            <w:szCs w:val="24"/>
          </w:rPr>
          <w:t>https://www.communitycare.co.uk/2023/09/12/a-trauma-informed-approach-to-social-work-practice-tips/</w:t>
        </w:r>
      </w:hyperlink>
      <w:r w:rsidRPr="002A4084">
        <w:rPr>
          <w:rFonts w:ascii="Times New Roman" w:hAnsi="Times New Roman" w:cs="Times New Roman"/>
          <w:sz w:val="24"/>
          <w:szCs w:val="24"/>
        </w:rPr>
        <w:t xml:space="preserve"> </w:t>
      </w:r>
      <w:r w:rsidR="008E4976">
        <w:rPr>
          <w:rFonts w:ascii="Times New Roman" w:hAnsi="Times New Roman" w:cs="Times New Roman"/>
          <w:sz w:val="24"/>
          <w:szCs w:val="24"/>
        </w:rPr>
        <w:t>(</w:t>
      </w:r>
      <w:r w:rsidRPr="002A4084">
        <w:rPr>
          <w:rFonts w:ascii="Times New Roman" w:hAnsi="Times New Roman" w:cs="Times New Roman"/>
          <w:sz w:val="24"/>
          <w:szCs w:val="24"/>
        </w:rPr>
        <w:t>Accessed 13 Nov 2025</w:t>
      </w:r>
      <w:r w:rsidR="008E4976">
        <w:rPr>
          <w:rFonts w:ascii="Times New Roman" w:hAnsi="Times New Roman" w:cs="Times New Roman"/>
          <w:sz w:val="24"/>
          <w:szCs w:val="24"/>
        </w:rPr>
        <w:t>)</w:t>
      </w:r>
    </w:p>
    <w:p w14:paraId="4740A151" w14:textId="77777777" w:rsidR="008E4976" w:rsidRDefault="008E4976" w:rsidP="00037DA8">
      <w:pPr>
        <w:rPr>
          <w:rFonts w:ascii="Times New Roman" w:hAnsi="Times New Roman" w:cs="Times New Roman"/>
          <w:sz w:val="24"/>
          <w:szCs w:val="24"/>
        </w:rPr>
      </w:pPr>
    </w:p>
    <w:p w14:paraId="70E9CDA6" w14:textId="4A9E098C" w:rsidR="008E4976" w:rsidRPr="002A4084" w:rsidRDefault="008E4976" w:rsidP="00037DA8">
      <w:pPr>
        <w:rPr>
          <w:rFonts w:ascii="Times New Roman" w:hAnsi="Times New Roman" w:cs="Times New Roman"/>
          <w:sz w:val="24"/>
          <w:szCs w:val="24"/>
        </w:rPr>
      </w:pPr>
      <w:r w:rsidRPr="002A4084">
        <w:rPr>
          <w:rFonts w:ascii="Times New Roman" w:hAnsi="Times New Roman" w:cs="Times New Roman"/>
          <w:sz w:val="24"/>
          <w:szCs w:val="24"/>
        </w:rPr>
        <w:t xml:space="preserve">Disability Nottingham (2025) </w:t>
      </w:r>
      <w:r w:rsidRPr="002A4084">
        <w:rPr>
          <w:rFonts w:ascii="Times New Roman" w:hAnsi="Times New Roman" w:cs="Times New Roman"/>
          <w:i/>
          <w:iCs/>
          <w:sz w:val="24"/>
          <w:szCs w:val="24"/>
        </w:rPr>
        <w:t>The Social Model vs The Medical Model of Disability</w:t>
      </w:r>
      <w:r w:rsidRPr="002A4084">
        <w:rPr>
          <w:rFonts w:ascii="Times New Roman" w:hAnsi="Times New Roman" w:cs="Times New Roman"/>
          <w:sz w:val="24"/>
          <w:szCs w:val="24"/>
        </w:rPr>
        <w:t xml:space="preserve">. Available at: </w:t>
      </w:r>
      <w:hyperlink r:id="rId17" w:history="1">
        <w:r w:rsidRPr="002A4084">
          <w:rPr>
            <w:rStyle w:val="Hyperlink"/>
            <w:rFonts w:ascii="Times New Roman" w:hAnsi="Times New Roman" w:cs="Times New Roman"/>
            <w:sz w:val="24"/>
            <w:szCs w:val="24"/>
          </w:rPr>
          <w:t>https://www.disabilitynottinghamshire.org.uk/index.php/about/social-model-vs-medical-model-of-disability/</w:t>
        </w:r>
      </w:hyperlink>
      <w:r w:rsidRPr="002A4084">
        <w:rPr>
          <w:rFonts w:ascii="Times New Roman" w:hAnsi="Times New Roman" w:cs="Times New Roman"/>
          <w:sz w:val="24"/>
          <w:szCs w:val="24"/>
        </w:rPr>
        <w:t xml:space="preserve"> (Accessed 8</w:t>
      </w:r>
      <w:r w:rsidRPr="002A4084">
        <w:rPr>
          <w:rFonts w:ascii="Times New Roman" w:hAnsi="Times New Roman" w:cs="Times New Roman"/>
          <w:sz w:val="24"/>
          <w:szCs w:val="24"/>
          <w:vertAlign w:val="superscript"/>
        </w:rPr>
        <w:t>th</w:t>
      </w:r>
      <w:r w:rsidRPr="002A4084">
        <w:rPr>
          <w:rFonts w:ascii="Times New Roman" w:hAnsi="Times New Roman" w:cs="Times New Roman"/>
          <w:sz w:val="24"/>
          <w:szCs w:val="24"/>
        </w:rPr>
        <w:t xml:space="preserve"> September 2026)</w:t>
      </w:r>
    </w:p>
    <w:p w14:paraId="266FFD10" w14:textId="77777777" w:rsidR="002C232C" w:rsidRPr="002A4084" w:rsidRDefault="002C232C" w:rsidP="00037DA8">
      <w:pPr>
        <w:rPr>
          <w:rFonts w:ascii="Times New Roman" w:hAnsi="Times New Roman" w:cs="Times New Roman"/>
          <w:sz w:val="24"/>
          <w:szCs w:val="24"/>
        </w:rPr>
      </w:pPr>
    </w:p>
    <w:p w14:paraId="50A0CEF5" w14:textId="3024798B" w:rsidR="00037DA8" w:rsidRDefault="00037DA8" w:rsidP="00037DA8">
      <w:pPr>
        <w:rPr>
          <w:rFonts w:ascii="Times New Roman" w:hAnsi="Times New Roman" w:cs="Times New Roman"/>
          <w:sz w:val="24"/>
          <w:szCs w:val="24"/>
        </w:rPr>
      </w:pPr>
      <w:r w:rsidRPr="002A4084">
        <w:rPr>
          <w:rFonts w:ascii="Times New Roman" w:hAnsi="Times New Roman" w:cs="Times New Roman"/>
          <w:sz w:val="24"/>
          <w:szCs w:val="24"/>
        </w:rPr>
        <w:t xml:space="preserve">Driscoll, J. (2007). </w:t>
      </w:r>
      <w:hyperlink r:id="rId18" w:history="1">
        <w:r w:rsidRPr="002A4084">
          <w:rPr>
            <w:rStyle w:val="Hyperlink"/>
            <w:rFonts w:ascii="Times New Roman" w:hAnsi="Times New Roman" w:cs="Times New Roman"/>
            <w:sz w:val="24"/>
            <w:szCs w:val="24"/>
          </w:rPr>
          <w:t>What? So what? Now what? | Reflection Toolkit | Reflection Toolkit</w:t>
        </w:r>
      </w:hyperlink>
      <w:r w:rsidRPr="002A4084">
        <w:rPr>
          <w:rFonts w:ascii="Times New Roman" w:hAnsi="Times New Roman" w:cs="Times New Roman"/>
          <w:sz w:val="24"/>
          <w:szCs w:val="24"/>
        </w:rPr>
        <w:t xml:space="preserve"> </w:t>
      </w:r>
      <w:r w:rsidR="002A4084">
        <w:rPr>
          <w:rFonts w:ascii="Times New Roman" w:hAnsi="Times New Roman" w:cs="Times New Roman"/>
          <w:sz w:val="24"/>
          <w:szCs w:val="24"/>
        </w:rPr>
        <w:t>(Accessed 13</w:t>
      </w:r>
      <w:r w:rsidR="002A4084" w:rsidRPr="002A4084">
        <w:rPr>
          <w:rFonts w:ascii="Times New Roman" w:hAnsi="Times New Roman" w:cs="Times New Roman"/>
          <w:sz w:val="24"/>
          <w:szCs w:val="24"/>
          <w:vertAlign w:val="superscript"/>
        </w:rPr>
        <w:t>th</w:t>
      </w:r>
      <w:r w:rsidR="002A4084">
        <w:rPr>
          <w:rFonts w:ascii="Times New Roman" w:hAnsi="Times New Roman" w:cs="Times New Roman"/>
          <w:sz w:val="24"/>
          <w:szCs w:val="24"/>
        </w:rPr>
        <w:t xml:space="preserve"> November 2025)</w:t>
      </w:r>
    </w:p>
    <w:p w14:paraId="44538529" w14:textId="77777777" w:rsidR="008E4976" w:rsidRDefault="008E4976" w:rsidP="00037DA8">
      <w:pPr>
        <w:rPr>
          <w:rFonts w:ascii="Times New Roman" w:hAnsi="Times New Roman" w:cs="Times New Roman"/>
          <w:sz w:val="24"/>
          <w:szCs w:val="24"/>
        </w:rPr>
      </w:pPr>
    </w:p>
    <w:p w14:paraId="4DC6C29D" w14:textId="6A4C70C7" w:rsidR="008E4976" w:rsidRDefault="008E4976" w:rsidP="00037DA8">
      <w:pPr>
        <w:rPr>
          <w:rFonts w:ascii="Times New Roman" w:hAnsi="Times New Roman" w:cs="Times New Roman"/>
          <w:sz w:val="24"/>
          <w:szCs w:val="24"/>
        </w:rPr>
      </w:pPr>
      <w:r w:rsidRPr="00F9043B">
        <w:rPr>
          <w:rFonts w:ascii="Times New Roman" w:hAnsi="Times New Roman" w:cs="Times New Roman"/>
          <w:sz w:val="24"/>
          <w:szCs w:val="24"/>
        </w:rPr>
        <w:t xml:space="preserve">Emlyn-Jones, R. (2022). </w:t>
      </w:r>
      <w:r w:rsidRPr="00F9043B">
        <w:rPr>
          <w:rFonts w:ascii="Times New Roman" w:hAnsi="Times New Roman" w:cs="Times New Roman"/>
          <w:i/>
          <w:iCs/>
          <w:sz w:val="24"/>
          <w:szCs w:val="24"/>
        </w:rPr>
        <w:t>Introduction to an outcomes focused approach</w:t>
      </w:r>
      <w:r w:rsidRPr="00F9043B">
        <w:rPr>
          <w:rFonts w:ascii="Times New Roman" w:hAnsi="Times New Roman" w:cs="Times New Roman"/>
          <w:sz w:val="24"/>
          <w:szCs w:val="24"/>
        </w:rPr>
        <w:t>. Social Care Wales. Available at:</w:t>
      </w:r>
      <w:r>
        <w:rPr>
          <w:rFonts w:ascii="Times New Roman" w:hAnsi="Times New Roman" w:cs="Times New Roman"/>
          <w:sz w:val="24"/>
          <w:szCs w:val="24"/>
        </w:rPr>
        <w:t xml:space="preserve"> </w:t>
      </w:r>
      <w:hyperlink r:id="rId19" w:history="1">
        <w:r w:rsidRPr="00C06AA5">
          <w:rPr>
            <w:rStyle w:val="Hyperlink"/>
            <w:rFonts w:ascii="Times New Roman" w:hAnsi="Times New Roman" w:cs="Times New Roman"/>
            <w:sz w:val="24"/>
            <w:szCs w:val="24"/>
          </w:rPr>
          <w:t>https://socialcare.wales/resources/introduction-to-an-outcomes-focused-approach</w:t>
        </w:r>
      </w:hyperlink>
      <w:r>
        <w:rPr>
          <w:rFonts w:ascii="Times New Roman" w:hAnsi="Times New Roman" w:cs="Times New Roman"/>
          <w:sz w:val="24"/>
          <w:szCs w:val="24"/>
        </w:rPr>
        <w:t xml:space="preserve"> (Accessed 6th October 2026)</w:t>
      </w:r>
    </w:p>
    <w:p w14:paraId="64722C34" w14:textId="77777777" w:rsidR="002A4084" w:rsidRPr="002A4084" w:rsidRDefault="002A4084" w:rsidP="00037DA8">
      <w:pPr>
        <w:rPr>
          <w:rFonts w:ascii="Times New Roman" w:hAnsi="Times New Roman" w:cs="Times New Roman"/>
          <w:sz w:val="24"/>
          <w:szCs w:val="24"/>
        </w:rPr>
      </w:pPr>
    </w:p>
    <w:p w14:paraId="4430723B" w14:textId="66816632" w:rsidR="00037DA8" w:rsidRDefault="00037DA8" w:rsidP="00037DA8">
      <w:pPr>
        <w:rPr>
          <w:rFonts w:ascii="Times New Roman" w:hAnsi="Times New Roman" w:cs="Times New Roman"/>
          <w:sz w:val="24"/>
          <w:szCs w:val="24"/>
        </w:rPr>
      </w:pPr>
      <w:r w:rsidRPr="002A4084">
        <w:rPr>
          <w:rFonts w:ascii="Times New Roman" w:hAnsi="Times New Roman" w:cs="Times New Roman"/>
          <w:sz w:val="24"/>
          <w:szCs w:val="24"/>
        </w:rPr>
        <w:lastRenderedPageBreak/>
        <w:t>Gov.uk. (2025)</w:t>
      </w:r>
      <w:r w:rsidR="00BF000C">
        <w:rPr>
          <w:rFonts w:ascii="Times New Roman" w:hAnsi="Times New Roman" w:cs="Times New Roman"/>
          <w:sz w:val="24"/>
          <w:szCs w:val="24"/>
        </w:rPr>
        <w:t xml:space="preserve"> ‘Legislation’.</w:t>
      </w:r>
      <w:r w:rsidRPr="002A4084">
        <w:rPr>
          <w:rFonts w:ascii="Times New Roman" w:hAnsi="Times New Roman" w:cs="Times New Roman"/>
          <w:sz w:val="24"/>
          <w:szCs w:val="24"/>
        </w:rPr>
        <w:t xml:space="preserve"> </w:t>
      </w:r>
      <w:r w:rsidRPr="002A4084">
        <w:rPr>
          <w:rStyle w:val="Emphasis"/>
          <w:rFonts w:ascii="Times New Roman" w:hAnsi="Times New Roman" w:cs="Times New Roman"/>
          <w:sz w:val="24"/>
          <w:szCs w:val="24"/>
        </w:rPr>
        <w:t>Mental Health Act 1983</w:t>
      </w:r>
      <w:r w:rsidRPr="002A4084">
        <w:rPr>
          <w:rFonts w:ascii="Times New Roman" w:hAnsi="Times New Roman" w:cs="Times New Roman"/>
          <w:sz w:val="24"/>
          <w:szCs w:val="24"/>
        </w:rPr>
        <w:t xml:space="preserve">. Available at: </w:t>
      </w:r>
      <w:hyperlink r:id="rId20" w:history="1">
        <w:r w:rsidRPr="002A4084">
          <w:rPr>
            <w:rStyle w:val="Hyperlink"/>
            <w:rFonts w:ascii="Times New Roman" w:hAnsi="Times New Roman" w:cs="Times New Roman"/>
            <w:sz w:val="24"/>
            <w:szCs w:val="24"/>
          </w:rPr>
          <w:t>Mental Health Act 1983</w:t>
        </w:r>
      </w:hyperlink>
      <w:r w:rsidRPr="002A4084">
        <w:rPr>
          <w:rFonts w:ascii="Times New Roman" w:hAnsi="Times New Roman" w:cs="Times New Roman"/>
          <w:sz w:val="24"/>
          <w:szCs w:val="24"/>
        </w:rPr>
        <w:t xml:space="preserve">  </w:t>
      </w:r>
      <w:r w:rsidR="002A4084">
        <w:rPr>
          <w:rFonts w:ascii="Times New Roman" w:hAnsi="Times New Roman" w:cs="Times New Roman"/>
          <w:sz w:val="24"/>
          <w:szCs w:val="24"/>
        </w:rPr>
        <w:t>(</w:t>
      </w:r>
      <w:r w:rsidRPr="002A4084">
        <w:rPr>
          <w:rFonts w:ascii="Times New Roman" w:hAnsi="Times New Roman" w:cs="Times New Roman"/>
          <w:sz w:val="24"/>
          <w:szCs w:val="24"/>
        </w:rPr>
        <w:t>Accessed 13 Nov. 2025</w:t>
      </w:r>
      <w:r w:rsidR="002A4084">
        <w:rPr>
          <w:rFonts w:ascii="Times New Roman" w:hAnsi="Times New Roman" w:cs="Times New Roman"/>
          <w:sz w:val="24"/>
          <w:szCs w:val="24"/>
        </w:rPr>
        <w:t>)</w:t>
      </w:r>
    </w:p>
    <w:p w14:paraId="6AD14A94" w14:textId="77777777" w:rsidR="00A16BB9" w:rsidRDefault="00A16BB9" w:rsidP="00037DA8">
      <w:pPr>
        <w:rPr>
          <w:rFonts w:ascii="Times New Roman" w:hAnsi="Times New Roman" w:cs="Times New Roman"/>
          <w:sz w:val="24"/>
          <w:szCs w:val="24"/>
        </w:rPr>
      </w:pPr>
    </w:p>
    <w:p w14:paraId="716203AC" w14:textId="77777777"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Gov.uk (2025) ‘Legislation’. </w:t>
      </w:r>
      <w:r w:rsidRPr="002A4084">
        <w:rPr>
          <w:rFonts w:ascii="Times New Roman" w:hAnsi="Times New Roman" w:cs="Times New Roman"/>
          <w:i/>
          <w:sz w:val="24"/>
          <w:szCs w:val="24"/>
        </w:rPr>
        <w:t>Social Services and Wellbeing Act 2014</w:t>
      </w:r>
      <w:r w:rsidRPr="002A4084">
        <w:rPr>
          <w:rFonts w:ascii="Times New Roman" w:hAnsi="Times New Roman" w:cs="Times New Roman"/>
          <w:sz w:val="24"/>
          <w:szCs w:val="24"/>
        </w:rPr>
        <w:t xml:space="preserve">. Available at: </w:t>
      </w:r>
      <w:hyperlink r:id="rId21" w:history="1">
        <w:r w:rsidRPr="002A4084">
          <w:rPr>
            <w:rStyle w:val="Hyperlink"/>
            <w:rFonts w:ascii="Times New Roman" w:hAnsi="Times New Roman" w:cs="Times New Roman"/>
            <w:sz w:val="24"/>
            <w:szCs w:val="24"/>
          </w:rPr>
          <w:t>https://gov.wales/sites/default/files/publications/2019-05/social-services-and-well-being-wales-act-2014-the-essentials.pdf</w:t>
        </w:r>
      </w:hyperlink>
      <w:r w:rsidRPr="002A4084">
        <w:rPr>
          <w:rFonts w:ascii="Times New Roman" w:hAnsi="Times New Roman" w:cs="Times New Roman"/>
          <w:sz w:val="24"/>
          <w:szCs w:val="24"/>
        </w:rPr>
        <w:t xml:space="preserve"> (Accessed 13 Nov 2025)</w:t>
      </w:r>
    </w:p>
    <w:p w14:paraId="641D1CF3" w14:textId="77777777" w:rsidR="00A16BB9" w:rsidRDefault="00A16BB9" w:rsidP="00A16BB9">
      <w:pPr>
        <w:rPr>
          <w:rFonts w:ascii="Times New Roman" w:hAnsi="Times New Roman" w:cs="Times New Roman"/>
          <w:sz w:val="24"/>
          <w:szCs w:val="24"/>
        </w:rPr>
      </w:pPr>
    </w:p>
    <w:p w14:paraId="0223BA61" w14:textId="77777777" w:rsidR="00A16BB9" w:rsidRPr="002A4084"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Gov.uk (2026) ‘Legislation’. </w:t>
      </w:r>
      <w:r w:rsidRPr="002A4084">
        <w:rPr>
          <w:rFonts w:ascii="Times New Roman" w:hAnsi="Times New Roman" w:cs="Times New Roman"/>
          <w:i/>
          <w:iCs/>
          <w:sz w:val="24"/>
          <w:szCs w:val="24"/>
        </w:rPr>
        <w:t>The Equality Act 2010</w:t>
      </w:r>
      <w:r w:rsidRPr="002A4084">
        <w:rPr>
          <w:rFonts w:ascii="Times New Roman" w:hAnsi="Times New Roman" w:cs="Times New Roman"/>
          <w:sz w:val="24"/>
          <w:szCs w:val="24"/>
        </w:rPr>
        <w:t xml:space="preserve">. Available at: </w:t>
      </w:r>
      <w:hyperlink r:id="rId22" w:history="1">
        <w:r w:rsidRPr="002A4084">
          <w:rPr>
            <w:rStyle w:val="Hyperlink"/>
            <w:rFonts w:ascii="Times New Roman" w:hAnsi="Times New Roman" w:cs="Times New Roman"/>
            <w:sz w:val="24"/>
            <w:szCs w:val="24"/>
          </w:rPr>
          <w:t>Equality Act 2010: guidance - GOV.UK</w:t>
        </w:r>
      </w:hyperlink>
      <w:r w:rsidRPr="002A4084">
        <w:rPr>
          <w:rFonts w:ascii="Times New Roman" w:hAnsi="Times New Roman" w:cs="Times New Roman"/>
          <w:sz w:val="24"/>
          <w:szCs w:val="24"/>
        </w:rPr>
        <w:t xml:space="preserve"> (Accessed 17</w:t>
      </w:r>
      <w:r w:rsidRPr="002A4084">
        <w:rPr>
          <w:rFonts w:ascii="Times New Roman" w:hAnsi="Times New Roman" w:cs="Times New Roman"/>
          <w:sz w:val="24"/>
          <w:szCs w:val="24"/>
          <w:vertAlign w:val="superscript"/>
        </w:rPr>
        <w:t>th</w:t>
      </w:r>
      <w:r w:rsidRPr="002A4084">
        <w:rPr>
          <w:rFonts w:ascii="Times New Roman" w:hAnsi="Times New Roman" w:cs="Times New Roman"/>
          <w:sz w:val="24"/>
          <w:szCs w:val="24"/>
        </w:rPr>
        <w:t xml:space="preserve"> June 2026)</w:t>
      </w:r>
    </w:p>
    <w:p w14:paraId="38076A2C" w14:textId="77777777" w:rsidR="00A16BB9" w:rsidRPr="002A4084" w:rsidRDefault="00A16BB9" w:rsidP="00A16BB9">
      <w:pPr>
        <w:rPr>
          <w:rFonts w:ascii="Times New Roman" w:hAnsi="Times New Roman" w:cs="Times New Roman"/>
          <w:sz w:val="24"/>
          <w:szCs w:val="24"/>
        </w:rPr>
      </w:pPr>
    </w:p>
    <w:p w14:paraId="0F80DC39" w14:textId="77777777" w:rsidR="00A16BB9" w:rsidRPr="002A4084"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Gov.uk (2026) ‘Legislation’. </w:t>
      </w:r>
      <w:r w:rsidRPr="002A4084">
        <w:rPr>
          <w:rFonts w:ascii="Times New Roman" w:hAnsi="Times New Roman" w:cs="Times New Roman"/>
          <w:i/>
          <w:sz w:val="24"/>
          <w:szCs w:val="24"/>
        </w:rPr>
        <w:t>European Convention on Human Rights</w:t>
      </w:r>
      <w:r w:rsidRPr="002A4084">
        <w:rPr>
          <w:rFonts w:ascii="Times New Roman" w:hAnsi="Times New Roman" w:cs="Times New Roman"/>
          <w:sz w:val="24"/>
          <w:szCs w:val="24"/>
        </w:rPr>
        <w:t xml:space="preserve"> (1950) [Online]. Available at: </w:t>
      </w:r>
      <w:hyperlink r:id="rId23" w:history="1">
        <w:r w:rsidRPr="002A4084">
          <w:rPr>
            <w:rStyle w:val="Hyperlink"/>
            <w:rFonts w:ascii="Times New Roman" w:hAnsi="Times New Roman" w:cs="Times New Roman"/>
            <w:sz w:val="24"/>
            <w:szCs w:val="24"/>
          </w:rPr>
          <w:t>https://www.echr.coe.int/documents/convention_eng.pdf</w:t>
        </w:r>
      </w:hyperlink>
      <w:r w:rsidRPr="002A4084">
        <w:rPr>
          <w:rFonts w:ascii="Times New Roman" w:hAnsi="Times New Roman" w:cs="Times New Roman"/>
          <w:sz w:val="24"/>
          <w:szCs w:val="24"/>
        </w:rPr>
        <w:t xml:space="preserve"> (Accessed 22</w:t>
      </w:r>
      <w:r w:rsidRPr="002A4084">
        <w:rPr>
          <w:rFonts w:ascii="Times New Roman" w:hAnsi="Times New Roman" w:cs="Times New Roman"/>
          <w:sz w:val="24"/>
          <w:szCs w:val="24"/>
          <w:vertAlign w:val="superscript"/>
        </w:rPr>
        <w:t>nd</w:t>
      </w:r>
      <w:r w:rsidRPr="002A4084">
        <w:rPr>
          <w:rFonts w:ascii="Times New Roman" w:hAnsi="Times New Roman" w:cs="Times New Roman"/>
          <w:sz w:val="24"/>
          <w:szCs w:val="24"/>
        </w:rPr>
        <w:t xml:space="preserve"> June 2026)</w:t>
      </w:r>
    </w:p>
    <w:p w14:paraId="5D8D400F" w14:textId="77777777" w:rsidR="00A16BB9" w:rsidRPr="002A4084" w:rsidRDefault="00A16BB9" w:rsidP="00A16BB9">
      <w:pPr>
        <w:rPr>
          <w:rFonts w:ascii="Times New Roman" w:hAnsi="Times New Roman" w:cs="Times New Roman"/>
          <w:sz w:val="24"/>
          <w:szCs w:val="24"/>
        </w:rPr>
      </w:pPr>
    </w:p>
    <w:p w14:paraId="0EDF78FC" w14:textId="77777777" w:rsidR="00A16BB9" w:rsidRPr="002A4084"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Gov.uk (2026) ‘Legislation’. </w:t>
      </w:r>
      <w:r w:rsidRPr="002A4084">
        <w:rPr>
          <w:rFonts w:ascii="Times New Roman" w:hAnsi="Times New Roman" w:cs="Times New Roman"/>
          <w:i/>
          <w:iCs/>
          <w:sz w:val="24"/>
          <w:szCs w:val="24"/>
        </w:rPr>
        <w:t>The Children Act</w:t>
      </w:r>
      <w:r w:rsidRPr="002A4084">
        <w:rPr>
          <w:rFonts w:ascii="Times New Roman" w:hAnsi="Times New Roman" w:cs="Times New Roman"/>
          <w:sz w:val="24"/>
          <w:szCs w:val="24"/>
        </w:rPr>
        <w:t xml:space="preserve"> (1989). Available at: </w:t>
      </w:r>
      <w:hyperlink r:id="rId24" w:history="1">
        <w:r w:rsidRPr="002A4084">
          <w:rPr>
            <w:rStyle w:val="Hyperlink"/>
            <w:rFonts w:ascii="Times New Roman" w:hAnsi="Times New Roman" w:cs="Times New Roman"/>
            <w:sz w:val="24"/>
            <w:szCs w:val="24"/>
          </w:rPr>
          <w:t>https://www.legislation.gov.uk/ukpga/1989/41/contents</w:t>
        </w:r>
      </w:hyperlink>
      <w:r w:rsidRPr="002A4084">
        <w:rPr>
          <w:rFonts w:ascii="Times New Roman" w:hAnsi="Times New Roman" w:cs="Times New Roman"/>
          <w:sz w:val="24"/>
          <w:szCs w:val="24"/>
        </w:rPr>
        <w:t xml:space="preserve"> (Accessed 22nd June 2026)</w:t>
      </w:r>
    </w:p>
    <w:p w14:paraId="2E3126DA" w14:textId="77777777" w:rsidR="00A16BB9" w:rsidRPr="002A4084" w:rsidRDefault="00A16BB9" w:rsidP="00A16BB9">
      <w:pPr>
        <w:rPr>
          <w:rFonts w:ascii="Times New Roman" w:hAnsi="Times New Roman" w:cs="Times New Roman"/>
          <w:sz w:val="24"/>
          <w:szCs w:val="24"/>
        </w:rPr>
      </w:pPr>
    </w:p>
    <w:p w14:paraId="2EAC41BA" w14:textId="77777777"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Gov.uk (2026) ‘Data Protection’. </w:t>
      </w:r>
      <w:r w:rsidRPr="002A4084">
        <w:rPr>
          <w:rFonts w:ascii="Times New Roman" w:hAnsi="Times New Roman" w:cs="Times New Roman"/>
          <w:i/>
          <w:sz w:val="24"/>
          <w:szCs w:val="24"/>
        </w:rPr>
        <w:t>The Data Protection Act</w:t>
      </w:r>
      <w:r w:rsidRPr="002A4084">
        <w:rPr>
          <w:rFonts w:ascii="Times New Roman" w:hAnsi="Times New Roman" w:cs="Times New Roman"/>
          <w:sz w:val="24"/>
          <w:szCs w:val="24"/>
        </w:rPr>
        <w:t xml:space="preserve"> (2018). Available at: </w:t>
      </w:r>
      <w:hyperlink r:id="rId25" w:history="1">
        <w:r w:rsidRPr="002A4084">
          <w:rPr>
            <w:rStyle w:val="Hyperlink"/>
            <w:rFonts w:ascii="Times New Roman" w:hAnsi="Times New Roman" w:cs="Times New Roman"/>
            <w:sz w:val="24"/>
            <w:szCs w:val="24"/>
          </w:rPr>
          <w:t>https://www.gov.uk/data-protection</w:t>
        </w:r>
      </w:hyperlink>
      <w:r w:rsidRPr="002A4084">
        <w:rPr>
          <w:rFonts w:ascii="Times New Roman" w:hAnsi="Times New Roman" w:cs="Times New Roman"/>
          <w:sz w:val="24"/>
          <w:szCs w:val="24"/>
        </w:rPr>
        <w:t xml:space="preserve"> (Accessed 22nd June 2026)</w:t>
      </w:r>
    </w:p>
    <w:p w14:paraId="42F883F0" w14:textId="77777777" w:rsidR="00A16BB9" w:rsidRDefault="00A16BB9" w:rsidP="00A16BB9">
      <w:pPr>
        <w:rPr>
          <w:rFonts w:ascii="Times New Roman" w:hAnsi="Times New Roman" w:cs="Times New Roman"/>
          <w:sz w:val="24"/>
          <w:szCs w:val="24"/>
        </w:rPr>
      </w:pPr>
    </w:p>
    <w:p w14:paraId="04B710F4" w14:textId="160DBAE9" w:rsidR="00A16BB9" w:rsidRDefault="00A16BB9" w:rsidP="00A16BB9">
      <w:pPr>
        <w:rPr>
          <w:rFonts w:ascii="Times New Roman" w:hAnsi="Times New Roman" w:cs="Times New Roman"/>
          <w:bCs/>
          <w:sz w:val="24"/>
          <w:szCs w:val="24"/>
        </w:rPr>
      </w:pPr>
      <w:r w:rsidRPr="002A4084">
        <w:rPr>
          <w:rFonts w:ascii="Times New Roman" w:hAnsi="Times New Roman" w:cs="Times New Roman"/>
          <w:bCs/>
          <w:sz w:val="24"/>
          <w:szCs w:val="24"/>
        </w:rPr>
        <w:t xml:space="preserve">Gov.uk (2026) Legislation’ </w:t>
      </w:r>
      <w:r w:rsidRPr="002A4084">
        <w:rPr>
          <w:rFonts w:ascii="Times New Roman" w:hAnsi="Times New Roman" w:cs="Times New Roman"/>
          <w:bCs/>
          <w:i/>
          <w:iCs/>
          <w:sz w:val="24"/>
          <w:szCs w:val="24"/>
        </w:rPr>
        <w:t>The Children Abolition of Defence of Reasonable Punishment (Wales) Act 2020’</w:t>
      </w:r>
      <w:r w:rsidRPr="002A4084">
        <w:rPr>
          <w:rFonts w:ascii="Times New Roman" w:hAnsi="Times New Roman" w:cs="Times New Roman"/>
          <w:bCs/>
          <w:sz w:val="24"/>
          <w:szCs w:val="24"/>
        </w:rPr>
        <w:t xml:space="preserve">. Available at: </w:t>
      </w:r>
      <w:hyperlink r:id="rId26" w:history="1">
        <w:r w:rsidRPr="002A4084">
          <w:rPr>
            <w:rStyle w:val="Hyperlink"/>
            <w:rFonts w:ascii="Times New Roman" w:hAnsi="Times New Roman" w:cs="Times New Roman"/>
            <w:bCs/>
            <w:sz w:val="24"/>
            <w:szCs w:val="24"/>
          </w:rPr>
          <w:t>Children (Abolition of Defence of Reasonable Punishment) (Wales) Act 2020</w:t>
        </w:r>
      </w:hyperlink>
      <w:r w:rsidRPr="002A4084">
        <w:rPr>
          <w:rFonts w:ascii="Times New Roman" w:hAnsi="Times New Roman" w:cs="Times New Roman"/>
          <w:bCs/>
          <w:sz w:val="24"/>
          <w:szCs w:val="24"/>
        </w:rPr>
        <w:t xml:space="preserve"> (Accessed 21</w:t>
      </w:r>
      <w:r w:rsidRPr="002A4084">
        <w:rPr>
          <w:rFonts w:ascii="Times New Roman" w:hAnsi="Times New Roman" w:cs="Times New Roman"/>
          <w:bCs/>
          <w:sz w:val="24"/>
          <w:szCs w:val="24"/>
          <w:vertAlign w:val="superscript"/>
        </w:rPr>
        <w:t>st</w:t>
      </w:r>
      <w:r w:rsidRPr="002A4084">
        <w:rPr>
          <w:rFonts w:ascii="Times New Roman" w:hAnsi="Times New Roman" w:cs="Times New Roman"/>
          <w:bCs/>
          <w:sz w:val="24"/>
          <w:szCs w:val="24"/>
        </w:rPr>
        <w:t xml:space="preserve"> September 2026)</w:t>
      </w:r>
    </w:p>
    <w:p w14:paraId="75476C06" w14:textId="77777777" w:rsidR="008E4976" w:rsidRDefault="008E4976" w:rsidP="00A16BB9">
      <w:pPr>
        <w:rPr>
          <w:rFonts w:ascii="Times New Roman" w:hAnsi="Times New Roman" w:cs="Times New Roman"/>
          <w:sz w:val="24"/>
          <w:szCs w:val="24"/>
        </w:rPr>
      </w:pPr>
    </w:p>
    <w:p w14:paraId="632D1A92" w14:textId="3208C29F" w:rsidR="008E4976" w:rsidRDefault="008E4976" w:rsidP="00A16BB9">
      <w:pPr>
        <w:rPr>
          <w:rFonts w:ascii="Times New Roman" w:hAnsi="Times New Roman" w:cs="Times New Roman"/>
          <w:sz w:val="24"/>
          <w:szCs w:val="24"/>
        </w:rPr>
      </w:pPr>
      <w:r w:rsidRPr="002A4084">
        <w:rPr>
          <w:rFonts w:ascii="Times New Roman" w:hAnsi="Times New Roman" w:cs="Times New Roman"/>
          <w:sz w:val="24"/>
          <w:szCs w:val="24"/>
        </w:rPr>
        <w:t xml:space="preserve">Gov.uk (2026) ‘Legislation’. </w:t>
      </w:r>
      <w:r w:rsidRPr="002A4084">
        <w:rPr>
          <w:rFonts w:ascii="Times New Roman" w:hAnsi="Times New Roman" w:cs="Times New Roman"/>
          <w:i/>
          <w:iCs/>
          <w:sz w:val="24"/>
          <w:szCs w:val="24"/>
        </w:rPr>
        <w:t>Mental Capacity Act</w:t>
      </w:r>
      <w:r w:rsidRPr="002A4084">
        <w:rPr>
          <w:rFonts w:ascii="Times New Roman" w:hAnsi="Times New Roman" w:cs="Times New Roman"/>
          <w:sz w:val="24"/>
          <w:szCs w:val="24"/>
        </w:rPr>
        <w:t xml:space="preserve">. Available at: </w:t>
      </w:r>
      <w:hyperlink r:id="rId27" w:history="1">
        <w:r w:rsidRPr="002A4084">
          <w:rPr>
            <w:rStyle w:val="Hyperlink"/>
            <w:rFonts w:ascii="Times New Roman" w:hAnsi="Times New Roman" w:cs="Times New Roman"/>
            <w:sz w:val="24"/>
            <w:szCs w:val="24"/>
          </w:rPr>
          <w:t>https://www.legislation.gov.uk/ukpga/2005/9/contents</w:t>
        </w:r>
      </w:hyperlink>
      <w:r w:rsidRPr="002A4084">
        <w:rPr>
          <w:rFonts w:ascii="Times New Roman" w:hAnsi="Times New Roman" w:cs="Times New Roman"/>
          <w:sz w:val="24"/>
          <w:szCs w:val="24"/>
        </w:rPr>
        <w:t xml:space="preserve"> (Accessed 8th September 2026)</w:t>
      </w:r>
    </w:p>
    <w:p w14:paraId="20CB1D23" w14:textId="77777777" w:rsidR="00BF000C" w:rsidRDefault="00BF000C" w:rsidP="00A16BB9">
      <w:pPr>
        <w:rPr>
          <w:rFonts w:ascii="Times New Roman" w:hAnsi="Times New Roman" w:cs="Times New Roman"/>
          <w:sz w:val="24"/>
          <w:szCs w:val="24"/>
        </w:rPr>
      </w:pPr>
    </w:p>
    <w:p w14:paraId="3DBC3CA5" w14:textId="77777777" w:rsidR="00BF000C" w:rsidRPr="002A4084" w:rsidRDefault="00BF000C" w:rsidP="00BF000C">
      <w:pPr>
        <w:rPr>
          <w:rFonts w:ascii="Times New Roman" w:hAnsi="Times New Roman" w:cs="Times New Roman"/>
          <w:sz w:val="24"/>
          <w:szCs w:val="24"/>
        </w:rPr>
      </w:pPr>
      <w:r w:rsidRPr="002A4084">
        <w:rPr>
          <w:rFonts w:ascii="Times New Roman" w:hAnsi="Times New Roman" w:cs="Times New Roman"/>
          <w:sz w:val="24"/>
          <w:szCs w:val="24"/>
        </w:rPr>
        <w:t>Gov.wales (2026) ‘</w:t>
      </w:r>
      <w:r w:rsidRPr="002A4084">
        <w:rPr>
          <w:rFonts w:ascii="Times New Roman" w:hAnsi="Times New Roman" w:cs="Times New Roman"/>
          <w:i/>
          <w:sz w:val="24"/>
          <w:szCs w:val="24"/>
        </w:rPr>
        <w:t>Working Together to Safeguard People: Volume 5 — Handling Individual Cases to Protect Children at Risk’.</w:t>
      </w:r>
      <w:r w:rsidRPr="002A4084">
        <w:rPr>
          <w:rFonts w:ascii="Times New Roman" w:hAnsi="Times New Roman" w:cs="Times New Roman"/>
          <w:sz w:val="24"/>
          <w:szCs w:val="24"/>
        </w:rPr>
        <w:t xml:space="preserve"> Available at: </w:t>
      </w:r>
      <w:hyperlink r:id="rId28" w:history="1">
        <w:r w:rsidRPr="002A4084">
          <w:rPr>
            <w:rStyle w:val="Hyperlink"/>
            <w:rFonts w:ascii="Times New Roman" w:hAnsi="Times New Roman" w:cs="Times New Roman"/>
            <w:sz w:val="24"/>
            <w:szCs w:val="24"/>
          </w:rPr>
          <w:t>https://www.gov.wales/sites/default/files/publications/2019-05/working-together-to-safeguard-people-volume-5-handling-individual-cases-to-protect-children-at-risk.pdf</w:t>
        </w:r>
      </w:hyperlink>
      <w:r w:rsidRPr="002A4084">
        <w:rPr>
          <w:rFonts w:ascii="Times New Roman" w:hAnsi="Times New Roman" w:cs="Times New Roman"/>
          <w:sz w:val="24"/>
          <w:szCs w:val="24"/>
        </w:rPr>
        <w:t xml:space="preserve"> (Accessed 22</w:t>
      </w:r>
      <w:r w:rsidRPr="002A4084">
        <w:rPr>
          <w:rFonts w:ascii="Times New Roman" w:hAnsi="Times New Roman" w:cs="Times New Roman"/>
          <w:sz w:val="24"/>
          <w:szCs w:val="24"/>
          <w:vertAlign w:val="superscript"/>
        </w:rPr>
        <w:t>nd</w:t>
      </w:r>
      <w:r w:rsidRPr="002A4084">
        <w:rPr>
          <w:rFonts w:ascii="Times New Roman" w:hAnsi="Times New Roman" w:cs="Times New Roman"/>
          <w:sz w:val="24"/>
          <w:szCs w:val="24"/>
        </w:rPr>
        <w:t xml:space="preserve"> June 2026)</w:t>
      </w:r>
    </w:p>
    <w:p w14:paraId="71E372E9" w14:textId="77777777" w:rsidR="00BF000C" w:rsidRPr="00A16BB9" w:rsidRDefault="00BF000C" w:rsidP="00A16BB9">
      <w:pPr>
        <w:rPr>
          <w:rFonts w:ascii="Times New Roman" w:hAnsi="Times New Roman" w:cs="Times New Roman"/>
          <w:sz w:val="24"/>
          <w:szCs w:val="24"/>
        </w:rPr>
      </w:pPr>
    </w:p>
    <w:p w14:paraId="4B0E641E" w14:textId="27D83963"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Grandin, T. and Panek, R. (2013) </w:t>
      </w:r>
      <w:r w:rsidRPr="002A4084">
        <w:rPr>
          <w:rFonts w:ascii="Times New Roman" w:hAnsi="Times New Roman" w:cs="Times New Roman"/>
          <w:i/>
          <w:iCs/>
          <w:sz w:val="24"/>
          <w:szCs w:val="24"/>
        </w:rPr>
        <w:t>The Autistic Brain: Thinking Across the Spectrum</w:t>
      </w:r>
      <w:r w:rsidRPr="002A4084">
        <w:rPr>
          <w:rFonts w:ascii="Times New Roman" w:hAnsi="Times New Roman" w:cs="Times New Roman"/>
          <w:sz w:val="24"/>
          <w:szCs w:val="24"/>
        </w:rPr>
        <w:t>. Boston: Houghton Mifflin Harcourt.</w:t>
      </w:r>
    </w:p>
    <w:p w14:paraId="759C7AC4" w14:textId="77777777" w:rsidR="00A16BB9" w:rsidRDefault="00A16BB9" w:rsidP="00A16BB9">
      <w:pPr>
        <w:rPr>
          <w:rFonts w:ascii="Times New Roman" w:hAnsi="Times New Roman" w:cs="Times New Roman"/>
          <w:sz w:val="24"/>
          <w:szCs w:val="24"/>
        </w:rPr>
      </w:pPr>
    </w:p>
    <w:p w14:paraId="6002C536" w14:textId="77777777"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Howard, P.L. and Sedgewick, F. (2021) ‘“</w:t>
      </w:r>
      <w:r w:rsidRPr="00BF000C">
        <w:rPr>
          <w:rFonts w:ascii="Times New Roman" w:hAnsi="Times New Roman" w:cs="Times New Roman"/>
          <w:sz w:val="24"/>
          <w:szCs w:val="24"/>
        </w:rPr>
        <w:t>Anything but the phone!”:</w:t>
      </w:r>
      <w:r w:rsidRPr="002A4084">
        <w:rPr>
          <w:rFonts w:ascii="Times New Roman" w:hAnsi="Times New Roman" w:cs="Times New Roman"/>
          <w:sz w:val="24"/>
          <w:szCs w:val="24"/>
        </w:rPr>
        <w:t xml:space="preserve"> Communication mode preferences in the autism community’, </w:t>
      </w:r>
      <w:r w:rsidRPr="002A4084">
        <w:rPr>
          <w:rFonts w:ascii="Times New Roman" w:hAnsi="Times New Roman" w:cs="Times New Roman"/>
          <w:i/>
          <w:iCs/>
          <w:sz w:val="24"/>
          <w:szCs w:val="24"/>
        </w:rPr>
        <w:t>Autism</w:t>
      </w:r>
      <w:r w:rsidRPr="002A4084">
        <w:rPr>
          <w:rFonts w:ascii="Times New Roman" w:hAnsi="Times New Roman" w:cs="Times New Roman"/>
          <w:sz w:val="24"/>
          <w:szCs w:val="24"/>
        </w:rPr>
        <w:t>, 25(8), pp. 2265–2278.</w:t>
      </w:r>
    </w:p>
    <w:p w14:paraId="50C7E4E8" w14:textId="77777777" w:rsidR="00A16BB9" w:rsidRDefault="00A16BB9" w:rsidP="00A16BB9">
      <w:pPr>
        <w:rPr>
          <w:rFonts w:ascii="Times New Roman" w:hAnsi="Times New Roman" w:cs="Times New Roman"/>
          <w:sz w:val="24"/>
          <w:szCs w:val="24"/>
        </w:rPr>
      </w:pPr>
    </w:p>
    <w:p w14:paraId="2A6B11AD" w14:textId="3E4AA622"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Karim, S (2023) ‘</w:t>
      </w:r>
      <w:r w:rsidRPr="002A4084">
        <w:rPr>
          <w:rFonts w:ascii="Times New Roman" w:hAnsi="Times New Roman" w:cs="Times New Roman"/>
          <w:i/>
          <w:iCs/>
          <w:sz w:val="24"/>
          <w:szCs w:val="24"/>
        </w:rPr>
        <w:t>Power Informed Practice in Social Work’</w:t>
      </w:r>
      <w:r w:rsidRPr="002A4084">
        <w:rPr>
          <w:rFonts w:ascii="Times New Roman" w:hAnsi="Times New Roman" w:cs="Times New Roman"/>
          <w:sz w:val="24"/>
          <w:szCs w:val="24"/>
        </w:rPr>
        <w:t xml:space="preserve">. Available at: </w:t>
      </w:r>
      <w:hyperlink r:id="rId29" w:history="1">
        <w:r w:rsidRPr="002A4084">
          <w:rPr>
            <w:rStyle w:val="Hyperlink"/>
            <w:rFonts w:ascii="Times New Roman" w:hAnsi="Times New Roman" w:cs="Times New Roman"/>
            <w:sz w:val="24"/>
            <w:szCs w:val="24"/>
          </w:rPr>
          <w:t>https://doi.org/10.1177/14680173231180307</w:t>
        </w:r>
      </w:hyperlink>
      <w:r w:rsidRPr="002A4084">
        <w:rPr>
          <w:rFonts w:ascii="Times New Roman" w:hAnsi="Times New Roman" w:cs="Times New Roman"/>
          <w:sz w:val="24"/>
          <w:szCs w:val="24"/>
        </w:rPr>
        <w:t xml:space="preserve"> (Accessed 20th July 2026)</w:t>
      </w:r>
    </w:p>
    <w:p w14:paraId="76FB5E5F" w14:textId="77777777" w:rsidR="008E4976" w:rsidRDefault="008E4976" w:rsidP="00A16BB9">
      <w:pPr>
        <w:rPr>
          <w:rFonts w:ascii="Times New Roman" w:hAnsi="Times New Roman" w:cs="Times New Roman"/>
          <w:sz w:val="24"/>
          <w:szCs w:val="24"/>
        </w:rPr>
      </w:pPr>
    </w:p>
    <w:p w14:paraId="20F16C92" w14:textId="4A6A61AA" w:rsidR="008E4976" w:rsidRDefault="008E4976" w:rsidP="00A16BB9">
      <w:pPr>
        <w:rPr>
          <w:rFonts w:ascii="Times New Roman" w:hAnsi="Times New Roman" w:cs="Times New Roman"/>
          <w:sz w:val="24"/>
          <w:szCs w:val="24"/>
        </w:rPr>
      </w:pPr>
      <w:r w:rsidRPr="002A4084">
        <w:rPr>
          <w:rFonts w:ascii="Times New Roman" w:hAnsi="Times New Roman" w:cs="Times New Roman"/>
          <w:sz w:val="24"/>
          <w:szCs w:val="24"/>
        </w:rPr>
        <w:t xml:space="preserve">Lishman, J (2007) </w:t>
      </w:r>
      <w:r w:rsidRPr="002A4084">
        <w:rPr>
          <w:rFonts w:ascii="Times New Roman" w:hAnsi="Times New Roman" w:cs="Times New Roman"/>
          <w:i/>
          <w:iCs/>
          <w:sz w:val="24"/>
          <w:szCs w:val="24"/>
        </w:rPr>
        <w:t>Handbook for Practice Learning in Social Work and Social Care</w:t>
      </w:r>
      <w:r w:rsidRPr="002A4084">
        <w:rPr>
          <w:rFonts w:ascii="Times New Roman" w:hAnsi="Times New Roman" w:cs="Times New Roman"/>
          <w:sz w:val="24"/>
          <w:szCs w:val="24"/>
        </w:rPr>
        <w:t>. London: Jessica Kingsley Publishers</w:t>
      </w:r>
    </w:p>
    <w:p w14:paraId="125CA3C9" w14:textId="77777777" w:rsidR="00A16BB9" w:rsidRDefault="00A16BB9" w:rsidP="00A16BB9">
      <w:pPr>
        <w:rPr>
          <w:rFonts w:ascii="Times New Roman" w:hAnsi="Times New Roman" w:cs="Times New Roman"/>
          <w:sz w:val="24"/>
          <w:szCs w:val="24"/>
        </w:rPr>
      </w:pPr>
    </w:p>
    <w:p w14:paraId="3FB662FE" w14:textId="77777777" w:rsidR="00A16BB9" w:rsidRDefault="00A16BB9" w:rsidP="00037DA8">
      <w:pPr>
        <w:rPr>
          <w:rFonts w:ascii="Times New Roman" w:hAnsi="Times New Roman" w:cs="Times New Roman"/>
          <w:sz w:val="24"/>
          <w:szCs w:val="24"/>
        </w:rPr>
      </w:pPr>
      <w:r w:rsidRPr="002A4084">
        <w:rPr>
          <w:rFonts w:ascii="Times New Roman" w:hAnsi="Times New Roman" w:cs="Times New Roman"/>
          <w:sz w:val="24"/>
          <w:szCs w:val="24"/>
        </w:rPr>
        <w:t xml:space="preserve">Lizon, M., Williams, E., Milton, D. and Martin, N. (2023) ‘Specific interests as a social boundary and bridge: Autistic adults’ perspectives’, </w:t>
      </w:r>
      <w:r w:rsidRPr="002A4084">
        <w:rPr>
          <w:rFonts w:ascii="Times New Roman" w:hAnsi="Times New Roman" w:cs="Times New Roman"/>
          <w:i/>
          <w:iCs/>
          <w:sz w:val="24"/>
          <w:szCs w:val="24"/>
        </w:rPr>
        <w:t>Autism in Adulthood</w:t>
      </w:r>
      <w:r w:rsidRPr="002A4084">
        <w:rPr>
          <w:rFonts w:ascii="Times New Roman" w:hAnsi="Times New Roman" w:cs="Times New Roman"/>
          <w:sz w:val="24"/>
          <w:szCs w:val="24"/>
        </w:rPr>
        <w:t xml:space="preserve">. Available at: </w:t>
      </w:r>
      <w:hyperlink r:id="rId30" w:history="1">
        <w:r w:rsidRPr="002A4084">
          <w:rPr>
            <w:rStyle w:val="Hyperlink"/>
            <w:rFonts w:ascii="Times New Roman" w:hAnsi="Times New Roman" w:cs="Times New Roman"/>
            <w:sz w:val="24"/>
            <w:szCs w:val="24"/>
          </w:rPr>
          <w:t>https://doi.org/10.1177/13623613231193532</w:t>
        </w:r>
      </w:hyperlink>
      <w:r w:rsidRPr="002A4084">
        <w:rPr>
          <w:rFonts w:ascii="Times New Roman" w:hAnsi="Times New Roman" w:cs="Times New Roman"/>
          <w:sz w:val="24"/>
          <w:szCs w:val="24"/>
        </w:rPr>
        <w:t xml:space="preserve"> (Accessed: 17 June 2026). </w:t>
      </w:r>
    </w:p>
    <w:p w14:paraId="119B2A7C" w14:textId="5B82B068" w:rsidR="00037DA8" w:rsidRDefault="00037DA8" w:rsidP="00037DA8">
      <w:pPr>
        <w:rPr>
          <w:rFonts w:ascii="Times New Roman" w:hAnsi="Times New Roman" w:cs="Times New Roman"/>
          <w:sz w:val="24"/>
          <w:szCs w:val="24"/>
        </w:rPr>
      </w:pPr>
      <w:r w:rsidRPr="002A4084">
        <w:rPr>
          <w:rFonts w:ascii="Times New Roman" w:hAnsi="Times New Roman" w:cs="Times New Roman"/>
          <w:sz w:val="24"/>
          <w:szCs w:val="24"/>
        </w:rPr>
        <w:lastRenderedPageBreak/>
        <w:t xml:space="preserve">Mind Vault Mastery. (n.d.). </w:t>
      </w:r>
      <w:r w:rsidRPr="002A4084">
        <w:rPr>
          <w:rStyle w:val="Emphasis"/>
          <w:rFonts w:ascii="Times New Roman" w:hAnsi="Times New Roman" w:cs="Times New Roman"/>
          <w:sz w:val="24"/>
          <w:szCs w:val="24"/>
        </w:rPr>
        <w:t>Understanding systems theory in social work</w:t>
      </w:r>
      <w:r w:rsidRPr="002A4084">
        <w:rPr>
          <w:rFonts w:ascii="Times New Roman" w:hAnsi="Times New Roman" w:cs="Times New Roman"/>
          <w:sz w:val="24"/>
          <w:szCs w:val="24"/>
        </w:rPr>
        <w:t xml:space="preserve">. Mind Vault Mastery. Available at: </w:t>
      </w:r>
      <w:hyperlink r:id="rId31" w:history="1">
        <w:r w:rsidRPr="002A4084">
          <w:rPr>
            <w:rStyle w:val="Hyperlink"/>
            <w:rFonts w:ascii="Times New Roman" w:hAnsi="Times New Roman" w:cs="Times New Roman"/>
            <w:sz w:val="24"/>
            <w:szCs w:val="24"/>
          </w:rPr>
          <w:t>https://mindvaultmastery.com/systems-theory-in-social-work/</w:t>
        </w:r>
      </w:hyperlink>
      <w:r w:rsidRPr="002A4084">
        <w:rPr>
          <w:rFonts w:ascii="Times New Roman" w:hAnsi="Times New Roman" w:cs="Times New Roman"/>
          <w:sz w:val="24"/>
          <w:szCs w:val="24"/>
        </w:rPr>
        <w:t xml:space="preserve">  </w:t>
      </w:r>
      <w:r w:rsidR="002A4084">
        <w:rPr>
          <w:rFonts w:ascii="Times New Roman" w:hAnsi="Times New Roman" w:cs="Times New Roman"/>
          <w:sz w:val="24"/>
          <w:szCs w:val="24"/>
        </w:rPr>
        <w:t>(</w:t>
      </w:r>
      <w:r w:rsidRPr="002A4084">
        <w:rPr>
          <w:rFonts w:ascii="Times New Roman" w:hAnsi="Times New Roman" w:cs="Times New Roman"/>
          <w:sz w:val="24"/>
          <w:szCs w:val="24"/>
        </w:rPr>
        <w:t>Accessed 13</w:t>
      </w:r>
      <w:r w:rsidR="002A4084" w:rsidRPr="002A4084">
        <w:rPr>
          <w:rFonts w:ascii="Times New Roman" w:hAnsi="Times New Roman" w:cs="Times New Roman"/>
          <w:sz w:val="24"/>
          <w:szCs w:val="24"/>
          <w:vertAlign w:val="superscript"/>
        </w:rPr>
        <w:t>th</w:t>
      </w:r>
      <w:r w:rsidR="002A4084">
        <w:rPr>
          <w:rFonts w:ascii="Times New Roman" w:hAnsi="Times New Roman" w:cs="Times New Roman"/>
          <w:sz w:val="24"/>
          <w:szCs w:val="24"/>
        </w:rPr>
        <w:t xml:space="preserve"> November</w:t>
      </w:r>
      <w:r w:rsidRPr="002A4084">
        <w:rPr>
          <w:rFonts w:ascii="Times New Roman" w:hAnsi="Times New Roman" w:cs="Times New Roman"/>
          <w:sz w:val="24"/>
          <w:szCs w:val="24"/>
        </w:rPr>
        <w:t>. 2025</w:t>
      </w:r>
      <w:r w:rsidR="002A4084">
        <w:rPr>
          <w:rFonts w:ascii="Times New Roman" w:hAnsi="Times New Roman" w:cs="Times New Roman"/>
          <w:sz w:val="24"/>
          <w:szCs w:val="24"/>
        </w:rPr>
        <w:t>)</w:t>
      </w:r>
    </w:p>
    <w:p w14:paraId="0CC8AE1E" w14:textId="77777777" w:rsidR="00A16BB9" w:rsidRDefault="00A16BB9" w:rsidP="00037DA8">
      <w:pPr>
        <w:rPr>
          <w:rFonts w:ascii="Times New Roman" w:hAnsi="Times New Roman" w:cs="Times New Roman"/>
          <w:sz w:val="24"/>
          <w:szCs w:val="24"/>
        </w:rPr>
      </w:pPr>
    </w:p>
    <w:p w14:paraId="02E3D002" w14:textId="7FC0A924" w:rsidR="00A16BB9" w:rsidRDefault="00A16BB9" w:rsidP="00037DA8">
      <w:pPr>
        <w:rPr>
          <w:rFonts w:ascii="Times New Roman" w:hAnsi="Times New Roman" w:cs="Times New Roman"/>
          <w:sz w:val="24"/>
          <w:szCs w:val="24"/>
        </w:rPr>
      </w:pPr>
      <w:r w:rsidRPr="002A4084">
        <w:rPr>
          <w:rFonts w:ascii="Times New Roman" w:hAnsi="Times New Roman" w:cs="Times New Roman"/>
          <w:sz w:val="24"/>
          <w:szCs w:val="24"/>
        </w:rPr>
        <w:t xml:space="preserve">Maclean, S., Finch, J. and Tedam, P. (2018) </w:t>
      </w:r>
      <w:r w:rsidRPr="002A4084">
        <w:rPr>
          <w:rFonts w:ascii="Times New Roman" w:hAnsi="Times New Roman" w:cs="Times New Roman"/>
          <w:i/>
          <w:iCs/>
          <w:sz w:val="24"/>
          <w:szCs w:val="24"/>
        </w:rPr>
        <w:t>SHARE: A New Model for Social Work</w:t>
      </w:r>
      <w:r w:rsidRPr="002A4084">
        <w:rPr>
          <w:rFonts w:ascii="Times New Roman" w:hAnsi="Times New Roman" w:cs="Times New Roman"/>
          <w:sz w:val="24"/>
          <w:szCs w:val="24"/>
        </w:rPr>
        <w:t>. Chorley: Kirwin Maclean Associates</w:t>
      </w:r>
    </w:p>
    <w:p w14:paraId="385AC7A6" w14:textId="77777777" w:rsidR="008E4976" w:rsidRDefault="008E4976" w:rsidP="00037DA8">
      <w:pPr>
        <w:rPr>
          <w:rFonts w:ascii="Times New Roman" w:hAnsi="Times New Roman" w:cs="Times New Roman"/>
          <w:sz w:val="24"/>
          <w:szCs w:val="24"/>
        </w:rPr>
      </w:pPr>
    </w:p>
    <w:p w14:paraId="4F7A23C4" w14:textId="6FDC4D8B" w:rsidR="008E4976" w:rsidRDefault="008E4976" w:rsidP="00037DA8">
      <w:pPr>
        <w:rPr>
          <w:rFonts w:ascii="Times New Roman" w:hAnsi="Times New Roman" w:cs="Times New Roman"/>
          <w:sz w:val="24"/>
          <w:szCs w:val="24"/>
        </w:rPr>
      </w:pPr>
      <w:r w:rsidRPr="002A4084">
        <w:rPr>
          <w:rFonts w:ascii="Times New Roman" w:hAnsi="Times New Roman" w:cs="Times New Roman"/>
          <w:sz w:val="24"/>
          <w:szCs w:val="24"/>
        </w:rPr>
        <w:t>NHS Scotland (2026) ‘</w:t>
      </w:r>
      <w:r w:rsidRPr="002A4084">
        <w:rPr>
          <w:rFonts w:ascii="Times New Roman" w:hAnsi="Times New Roman" w:cs="Times New Roman"/>
          <w:i/>
          <w:iCs/>
          <w:sz w:val="24"/>
          <w:szCs w:val="24"/>
        </w:rPr>
        <w:t>Professional Judgement’</w:t>
      </w:r>
      <w:r w:rsidRPr="002A4084">
        <w:rPr>
          <w:rFonts w:ascii="Times New Roman" w:hAnsi="Times New Roman" w:cs="Times New Roman"/>
          <w:sz w:val="24"/>
          <w:szCs w:val="24"/>
        </w:rPr>
        <w:t xml:space="preserve">. Available at: </w:t>
      </w:r>
      <w:hyperlink r:id="rId32" w:history="1">
        <w:r w:rsidRPr="002A4084">
          <w:rPr>
            <w:rStyle w:val="Hyperlink"/>
            <w:rFonts w:ascii="Times New Roman" w:hAnsi="Times New Roman" w:cs="Times New Roman"/>
            <w:sz w:val="24"/>
            <w:szCs w:val="24"/>
          </w:rPr>
          <w:t>https://www.rightdecisions.scot.nhs.uk/adult-support-and-protection-dumfries-and-galloway/professional-judgement/</w:t>
        </w:r>
      </w:hyperlink>
      <w:r w:rsidRPr="002A4084">
        <w:rPr>
          <w:rFonts w:ascii="Times New Roman" w:hAnsi="Times New Roman" w:cs="Times New Roman"/>
          <w:sz w:val="24"/>
          <w:szCs w:val="24"/>
        </w:rPr>
        <w:t xml:space="preserve"> (Accessed 21</w:t>
      </w:r>
      <w:r w:rsidRPr="002A4084">
        <w:rPr>
          <w:rFonts w:ascii="Times New Roman" w:hAnsi="Times New Roman" w:cs="Times New Roman"/>
          <w:sz w:val="24"/>
          <w:szCs w:val="24"/>
          <w:vertAlign w:val="superscript"/>
        </w:rPr>
        <w:t>st</w:t>
      </w:r>
      <w:r w:rsidRPr="002A4084">
        <w:rPr>
          <w:rFonts w:ascii="Times New Roman" w:hAnsi="Times New Roman" w:cs="Times New Roman"/>
          <w:sz w:val="24"/>
          <w:szCs w:val="24"/>
        </w:rPr>
        <w:t xml:space="preserve"> September 2026)</w:t>
      </w:r>
    </w:p>
    <w:p w14:paraId="3BA55DE3" w14:textId="77777777" w:rsidR="00A16BB9" w:rsidRDefault="00A16BB9" w:rsidP="00037DA8">
      <w:pPr>
        <w:rPr>
          <w:rFonts w:ascii="Times New Roman" w:hAnsi="Times New Roman" w:cs="Times New Roman"/>
          <w:sz w:val="24"/>
          <w:szCs w:val="24"/>
        </w:rPr>
      </w:pPr>
    </w:p>
    <w:p w14:paraId="3AAC8E60" w14:textId="65919BCF" w:rsidR="00A16BB9" w:rsidRDefault="00A16BB9" w:rsidP="00037DA8">
      <w:pPr>
        <w:rPr>
          <w:rFonts w:ascii="Times New Roman" w:hAnsi="Times New Roman" w:cs="Times New Roman"/>
          <w:sz w:val="24"/>
          <w:szCs w:val="24"/>
        </w:rPr>
      </w:pPr>
      <w:r w:rsidRPr="002A4084">
        <w:rPr>
          <w:rFonts w:ascii="Times New Roman" w:hAnsi="Times New Roman" w:cs="Times New Roman"/>
          <w:sz w:val="24"/>
          <w:szCs w:val="24"/>
        </w:rPr>
        <w:t>NSPCC (2022) ‘</w:t>
      </w:r>
      <w:r w:rsidRPr="002A4084">
        <w:rPr>
          <w:rFonts w:ascii="Times New Roman" w:hAnsi="Times New Roman" w:cs="Times New Roman"/>
          <w:i/>
          <w:iCs/>
          <w:sz w:val="24"/>
          <w:szCs w:val="24"/>
        </w:rPr>
        <w:t>Gillick competence and Fraser guidelines’</w:t>
      </w:r>
      <w:r w:rsidRPr="002A4084">
        <w:rPr>
          <w:rFonts w:ascii="Times New Roman" w:hAnsi="Times New Roman" w:cs="Times New Roman"/>
          <w:sz w:val="24"/>
          <w:szCs w:val="24"/>
        </w:rPr>
        <w:t xml:space="preserve">. Available at: </w:t>
      </w:r>
      <w:hyperlink r:id="rId33" w:history="1">
        <w:r w:rsidRPr="002A4084">
          <w:rPr>
            <w:rStyle w:val="Hyperlink"/>
            <w:rFonts w:ascii="Times New Roman" w:hAnsi="Times New Roman" w:cs="Times New Roman"/>
            <w:sz w:val="24"/>
            <w:szCs w:val="24"/>
          </w:rPr>
          <w:t>Gillick competence and Fraser guidelines | NSPCC Learning</w:t>
        </w:r>
      </w:hyperlink>
      <w:r w:rsidRPr="002A4084">
        <w:rPr>
          <w:rFonts w:ascii="Times New Roman" w:hAnsi="Times New Roman" w:cs="Times New Roman"/>
          <w:sz w:val="24"/>
          <w:szCs w:val="24"/>
        </w:rPr>
        <w:t xml:space="preserve"> (Accessed 20</w:t>
      </w:r>
      <w:r w:rsidRPr="002A4084">
        <w:rPr>
          <w:rFonts w:ascii="Times New Roman" w:hAnsi="Times New Roman" w:cs="Times New Roman"/>
          <w:sz w:val="24"/>
          <w:szCs w:val="24"/>
          <w:vertAlign w:val="superscript"/>
        </w:rPr>
        <w:t>th</w:t>
      </w:r>
      <w:r w:rsidRPr="002A4084">
        <w:rPr>
          <w:rFonts w:ascii="Times New Roman" w:hAnsi="Times New Roman" w:cs="Times New Roman"/>
          <w:sz w:val="24"/>
          <w:szCs w:val="24"/>
        </w:rPr>
        <w:t xml:space="preserve"> July 2026)</w:t>
      </w:r>
    </w:p>
    <w:p w14:paraId="07678BA0" w14:textId="77777777" w:rsidR="00CF3733" w:rsidRDefault="00CF3733" w:rsidP="00037DA8">
      <w:pPr>
        <w:rPr>
          <w:rFonts w:ascii="Times New Roman" w:hAnsi="Times New Roman" w:cs="Times New Roman"/>
          <w:sz w:val="24"/>
          <w:szCs w:val="24"/>
        </w:rPr>
      </w:pPr>
    </w:p>
    <w:p w14:paraId="60E777EB" w14:textId="2C62FCE6" w:rsidR="00CF3733" w:rsidRDefault="00CF3733" w:rsidP="00037DA8">
      <w:pPr>
        <w:rPr>
          <w:rFonts w:ascii="Times New Roman" w:hAnsi="Times New Roman" w:cs="Times New Roman"/>
          <w:sz w:val="24"/>
          <w:szCs w:val="24"/>
        </w:rPr>
      </w:pPr>
      <w:r>
        <w:rPr>
          <w:rFonts w:ascii="Times New Roman" w:hAnsi="Times New Roman" w:cs="Times New Roman"/>
          <w:sz w:val="24"/>
          <w:szCs w:val="24"/>
        </w:rPr>
        <w:t>Saleebey, D (2013) ‘</w:t>
      </w:r>
      <w:r w:rsidRPr="00CF3733">
        <w:rPr>
          <w:rFonts w:ascii="Times New Roman" w:hAnsi="Times New Roman" w:cs="Times New Roman"/>
          <w:i/>
          <w:iCs/>
          <w:sz w:val="24"/>
          <w:szCs w:val="24"/>
        </w:rPr>
        <w:t>The Strengths Perspective in Social Work Practice’</w:t>
      </w:r>
      <w:r>
        <w:rPr>
          <w:rFonts w:ascii="Times New Roman" w:hAnsi="Times New Roman" w:cs="Times New Roman"/>
          <w:sz w:val="24"/>
          <w:szCs w:val="24"/>
        </w:rPr>
        <w:t xml:space="preserve"> (6</w:t>
      </w:r>
      <w:r w:rsidRPr="00CF3733">
        <w:rPr>
          <w:rFonts w:ascii="Times New Roman" w:hAnsi="Times New Roman" w:cs="Times New Roman"/>
          <w:sz w:val="24"/>
          <w:szCs w:val="24"/>
          <w:vertAlign w:val="superscript"/>
        </w:rPr>
        <w:t>th</w:t>
      </w:r>
      <w:r>
        <w:rPr>
          <w:rFonts w:ascii="Times New Roman" w:hAnsi="Times New Roman" w:cs="Times New Roman"/>
          <w:sz w:val="24"/>
          <w:szCs w:val="24"/>
        </w:rPr>
        <w:t xml:space="preserve"> ed). Boston: Pearson</w:t>
      </w:r>
    </w:p>
    <w:p w14:paraId="67E86AD4" w14:textId="77777777" w:rsidR="00A16BB9" w:rsidRDefault="00A16BB9" w:rsidP="00037DA8">
      <w:pPr>
        <w:rPr>
          <w:rFonts w:ascii="Times New Roman" w:hAnsi="Times New Roman" w:cs="Times New Roman"/>
          <w:sz w:val="24"/>
          <w:szCs w:val="24"/>
        </w:rPr>
      </w:pPr>
    </w:p>
    <w:p w14:paraId="169455BA" w14:textId="77777777"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Social Care Wales, (2017). ‘</w:t>
      </w:r>
      <w:r w:rsidRPr="002A4084">
        <w:rPr>
          <w:rFonts w:ascii="Times New Roman" w:hAnsi="Times New Roman" w:cs="Times New Roman"/>
          <w:i/>
          <w:sz w:val="24"/>
          <w:szCs w:val="24"/>
        </w:rPr>
        <w:t>Codes of Professional Practice for Social Care’</w:t>
      </w:r>
      <w:r w:rsidRPr="002A4084">
        <w:rPr>
          <w:rFonts w:ascii="Times New Roman" w:hAnsi="Times New Roman" w:cs="Times New Roman"/>
          <w:sz w:val="24"/>
          <w:szCs w:val="24"/>
        </w:rPr>
        <w:t xml:space="preserve">. Available at: </w:t>
      </w:r>
      <w:hyperlink r:id="rId34" w:history="1">
        <w:r w:rsidRPr="002A4084">
          <w:rPr>
            <w:rStyle w:val="Hyperlink"/>
            <w:rFonts w:ascii="Times New Roman" w:hAnsi="Times New Roman" w:cs="Times New Roman"/>
            <w:sz w:val="24"/>
            <w:szCs w:val="24"/>
          </w:rPr>
          <w:t>https://socialcare.wales/cms_assets/file-uploads/Code-of-Professional-Practice-for-Social-Care-web-version.pdf</w:t>
        </w:r>
      </w:hyperlink>
      <w:r w:rsidRPr="002A4084">
        <w:rPr>
          <w:rFonts w:ascii="Times New Roman" w:hAnsi="Times New Roman" w:cs="Times New Roman"/>
          <w:sz w:val="24"/>
          <w:szCs w:val="24"/>
        </w:rPr>
        <w:t xml:space="preserve"> (Accessed 17th June 2026).</w:t>
      </w:r>
    </w:p>
    <w:p w14:paraId="6FE61703" w14:textId="77777777" w:rsidR="00A16BB9" w:rsidRDefault="00A16BB9" w:rsidP="00A16BB9">
      <w:pPr>
        <w:rPr>
          <w:rFonts w:ascii="Times New Roman" w:hAnsi="Times New Roman" w:cs="Times New Roman"/>
          <w:sz w:val="24"/>
          <w:szCs w:val="24"/>
        </w:rPr>
      </w:pPr>
    </w:p>
    <w:p w14:paraId="707502D8" w14:textId="77777777" w:rsidR="00A16BB9" w:rsidRDefault="00A16BB9" w:rsidP="00A16BB9">
      <w:pPr>
        <w:rPr>
          <w:rFonts w:ascii="Times New Roman" w:hAnsi="Times New Roman" w:cs="Times New Roman"/>
          <w:sz w:val="24"/>
          <w:szCs w:val="24"/>
        </w:rPr>
      </w:pPr>
      <w:r w:rsidRPr="002A4084">
        <w:rPr>
          <w:rFonts w:ascii="Times New Roman" w:hAnsi="Times New Roman" w:cs="Times New Roman"/>
          <w:sz w:val="24"/>
          <w:szCs w:val="24"/>
        </w:rPr>
        <w:t xml:space="preserve">Social Care Wales (2026) </w:t>
      </w:r>
      <w:r w:rsidRPr="002A4084">
        <w:rPr>
          <w:rFonts w:ascii="Times New Roman" w:hAnsi="Times New Roman" w:cs="Times New Roman"/>
          <w:i/>
          <w:sz w:val="24"/>
          <w:szCs w:val="24"/>
        </w:rPr>
        <w:t>‘Wales Safeguarding Procedures’.</w:t>
      </w:r>
      <w:r w:rsidRPr="002A4084">
        <w:rPr>
          <w:rFonts w:ascii="Times New Roman" w:hAnsi="Times New Roman" w:cs="Times New Roman"/>
          <w:sz w:val="24"/>
          <w:szCs w:val="24"/>
        </w:rPr>
        <w:t xml:space="preserve"> Available at: </w:t>
      </w:r>
      <w:hyperlink r:id="rId35" w:history="1">
        <w:r w:rsidRPr="002A4084">
          <w:rPr>
            <w:rStyle w:val="Hyperlink"/>
            <w:rFonts w:ascii="Times New Roman" w:hAnsi="Times New Roman" w:cs="Times New Roman"/>
            <w:sz w:val="24"/>
            <w:szCs w:val="24"/>
          </w:rPr>
          <w:t>https://www.safeguarding.wales/en/</w:t>
        </w:r>
      </w:hyperlink>
      <w:r w:rsidRPr="002A4084">
        <w:rPr>
          <w:rFonts w:ascii="Times New Roman" w:hAnsi="Times New Roman" w:cs="Times New Roman"/>
          <w:sz w:val="24"/>
          <w:szCs w:val="24"/>
        </w:rPr>
        <w:t xml:space="preserve"> (Accessed 22</w:t>
      </w:r>
      <w:r w:rsidRPr="002A4084">
        <w:rPr>
          <w:rFonts w:ascii="Times New Roman" w:hAnsi="Times New Roman" w:cs="Times New Roman"/>
          <w:sz w:val="24"/>
          <w:szCs w:val="24"/>
          <w:vertAlign w:val="superscript"/>
        </w:rPr>
        <w:t>nd</w:t>
      </w:r>
      <w:r w:rsidRPr="002A4084">
        <w:rPr>
          <w:rFonts w:ascii="Times New Roman" w:hAnsi="Times New Roman" w:cs="Times New Roman"/>
          <w:sz w:val="24"/>
          <w:szCs w:val="24"/>
        </w:rPr>
        <w:t xml:space="preserve"> June 2026)</w:t>
      </w:r>
    </w:p>
    <w:p w14:paraId="4166C592" w14:textId="77777777" w:rsidR="00BF000C" w:rsidRDefault="00BF000C" w:rsidP="00A16BB9">
      <w:pPr>
        <w:rPr>
          <w:rFonts w:ascii="Times New Roman" w:hAnsi="Times New Roman" w:cs="Times New Roman"/>
          <w:sz w:val="24"/>
          <w:szCs w:val="24"/>
        </w:rPr>
      </w:pPr>
    </w:p>
    <w:p w14:paraId="488D7572" w14:textId="17DC7F8C" w:rsidR="008E4976" w:rsidRPr="002A4084" w:rsidRDefault="008E4976" w:rsidP="00A16BB9">
      <w:pPr>
        <w:rPr>
          <w:rFonts w:ascii="Times New Roman" w:hAnsi="Times New Roman" w:cs="Times New Roman"/>
          <w:sz w:val="24"/>
          <w:szCs w:val="24"/>
        </w:rPr>
      </w:pPr>
      <w:r w:rsidRPr="002A4084">
        <w:rPr>
          <w:rFonts w:ascii="Times New Roman" w:hAnsi="Times New Roman" w:cs="Times New Roman"/>
          <w:sz w:val="24"/>
          <w:szCs w:val="24"/>
        </w:rPr>
        <w:t xml:space="preserve">Social Work by EdX (2023) </w:t>
      </w:r>
      <w:r w:rsidRPr="002A4084">
        <w:rPr>
          <w:rFonts w:ascii="Times New Roman" w:hAnsi="Times New Roman" w:cs="Times New Roman"/>
          <w:i/>
          <w:iCs/>
          <w:sz w:val="24"/>
          <w:szCs w:val="24"/>
        </w:rPr>
        <w:t>Theoretical approaches in social work: Systems theory.</w:t>
      </w:r>
      <w:r w:rsidRPr="002A4084">
        <w:rPr>
          <w:rFonts w:ascii="Times New Roman" w:hAnsi="Times New Roman" w:cs="Times New Roman"/>
          <w:sz w:val="24"/>
          <w:szCs w:val="24"/>
        </w:rPr>
        <w:t xml:space="preserve"> Available at: </w:t>
      </w:r>
      <w:hyperlink r:id="rId36" w:history="1">
        <w:r w:rsidRPr="002A4084">
          <w:rPr>
            <w:rStyle w:val="Hyperlink"/>
            <w:rFonts w:ascii="Times New Roman" w:hAnsi="Times New Roman" w:cs="Times New Roman"/>
            <w:sz w:val="24"/>
            <w:szCs w:val="24"/>
          </w:rPr>
          <w:t>https://socialworklicensemap.com/social-work-resources/theories-and-practice-models/systems-theory/</w:t>
        </w:r>
      </w:hyperlink>
      <w:r w:rsidRPr="002A4084">
        <w:rPr>
          <w:rFonts w:ascii="Times New Roman" w:hAnsi="Times New Roman" w:cs="Times New Roman"/>
          <w:sz w:val="24"/>
          <w:szCs w:val="24"/>
        </w:rPr>
        <w:t xml:space="preserve"> (Accessed 8</w:t>
      </w:r>
      <w:r w:rsidRPr="002A4084">
        <w:rPr>
          <w:rFonts w:ascii="Times New Roman" w:hAnsi="Times New Roman" w:cs="Times New Roman"/>
          <w:sz w:val="24"/>
          <w:szCs w:val="24"/>
          <w:vertAlign w:val="superscript"/>
        </w:rPr>
        <w:t>th</w:t>
      </w:r>
      <w:r w:rsidRPr="002A4084">
        <w:rPr>
          <w:rFonts w:ascii="Times New Roman" w:hAnsi="Times New Roman" w:cs="Times New Roman"/>
          <w:sz w:val="24"/>
          <w:szCs w:val="24"/>
        </w:rPr>
        <w:t xml:space="preserve"> September 2026)</w:t>
      </w:r>
    </w:p>
    <w:p w14:paraId="5E7701FE" w14:textId="77777777" w:rsidR="00A16BB9" w:rsidRPr="002A4084" w:rsidRDefault="00A16BB9" w:rsidP="00037DA8">
      <w:pPr>
        <w:rPr>
          <w:rFonts w:ascii="Times New Roman" w:hAnsi="Times New Roman" w:cs="Times New Roman"/>
          <w:sz w:val="24"/>
          <w:szCs w:val="24"/>
        </w:rPr>
      </w:pPr>
    </w:p>
    <w:p w14:paraId="54CF9CA3" w14:textId="77777777" w:rsidR="00037DA8" w:rsidRPr="002A4084" w:rsidRDefault="00037DA8" w:rsidP="00037DA8">
      <w:pPr>
        <w:rPr>
          <w:rFonts w:ascii="Times New Roman" w:hAnsi="Times New Roman" w:cs="Times New Roman"/>
          <w:sz w:val="24"/>
          <w:szCs w:val="24"/>
        </w:rPr>
      </w:pPr>
      <w:r w:rsidRPr="002A4084">
        <w:rPr>
          <w:rFonts w:ascii="Times New Roman" w:hAnsi="Times New Roman" w:cs="Times New Roman"/>
          <w:sz w:val="24"/>
          <w:szCs w:val="24"/>
        </w:rPr>
        <w:t>Taylor, B (2017, 3</w:t>
      </w:r>
      <w:r w:rsidRPr="002A4084">
        <w:rPr>
          <w:rFonts w:ascii="Times New Roman" w:hAnsi="Times New Roman" w:cs="Times New Roman"/>
          <w:sz w:val="24"/>
          <w:szCs w:val="24"/>
          <w:vertAlign w:val="superscript"/>
        </w:rPr>
        <w:t>rd</w:t>
      </w:r>
      <w:r w:rsidRPr="002A4084">
        <w:rPr>
          <w:rFonts w:ascii="Times New Roman" w:hAnsi="Times New Roman" w:cs="Times New Roman"/>
          <w:sz w:val="24"/>
          <w:szCs w:val="24"/>
        </w:rPr>
        <w:t xml:space="preserve"> ed). </w:t>
      </w:r>
      <w:r w:rsidRPr="002A4084">
        <w:rPr>
          <w:rFonts w:ascii="Times New Roman" w:hAnsi="Times New Roman" w:cs="Times New Roman"/>
          <w:i/>
          <w:sz w:val="24"/>
          <w:szCs w:val="24"/>
        </w:rPr>
        <w:t>Decision Making, Assessment and Risk in Social Work</w:t>
      </w:r>
      <w:r w:rsidRPr="002A4084">
        <w:rPr>
          <w:rFonts w:ascii="Times New Roman" w:hAnsi="Times New Roman" w:cs="Times New Roman"/>
          <w:sz w:val="24"/>
          <w:szCs w:val="24"/>
        </w:rPr>
        <w:t>. London: Sage Publications</w:t>
      </w:r>
    </w:p>
    <w:p w14:paraId="3077AF63" w14:textId="77777777" w:rsidR="002C232C" w:rsidRDefault="002C232C" w:rsidP="00037DA8">
      <w:pPr>
        <w:rPr>
          <w:rFonts w:ascii="Times New Roman" w:hAnsi="Times New Roman" w:cs="Times New Roman"/>
          <w:sz w:val="24"/>
          <w:szCs w:val="24"/>
        </w:rPr>
      </w:pPr>
    </w:p>
    <w:p w14:paraId="25BC7576" w14:textId="77777777" w:rsidR="008E4976" w:rsidRDefault="008E4976" w:rsidP="008E4976">
      <w:pPr>
        <w:rPr>
          <w:rFonts w:ascii="Times New Roman" w:hAnsi="Times New Roman" w:cs="Times New Roman"/>
          <w:sz w:val="24"/>
          <w:szCs w:val="24"/>
        </w:rPr>
      </w:pPr>
      <w:r w:rsidRPr="002A4084">
        <w:rPr>
          <w:rFonts w:ascii="Times New Roman" w:hAnsi="Times New Roman" w:cs="Times New Roman"/>
          <w:sz w:val="24"/>
          <w:szCs w:val="24"/>
        </w:rPr>
        <w:t xml:space="preserve">Weinstein, J, et al (2003) </w:t>
      </w:r>
      <w:r w:rsidRPr="002A4084">
        <w:rPr>
          <w:rFonts w:ascii="Times New Roman" w:hAnsi="Times New Roman" w:cs="Times New Roman"/>
          <w:i/>
          <w:iCs/>
          <w:sz w:val="24"/>
          <w:szCs w:val="24"/>
        </w:rPr>
        <w:t>Collaboration in Social Work Practice</w:t>
      </w:r>
      <w:r w:rsidRPr="002A4084">
        <w:rPr>
          <w:rFonts w:ascii="Times New Roman" w:hAnsi="Times New Roman" w:cs="Times New Roman"/>
          <w:sz w:val="24"/>
          <w:szCs w:val="24"/>
        </w:rPr>
        <w:t>. London: Jessica Kingsley Publishers</w:t>
      </w:r>
    </w:p>
    <w:p w14:paraId="0AE80084" w14:textId="77777777" w:rsidR="008E4976" w:rsidRPr="002A4084" w:rsidRDefault="008E4976" w:rsidP="00037DA8">
      <w:pPr>
        <w:rPr>
          <w:rFonts w:ascii="Times New Roman" w:hAnsi="Times New Roman" w:cs="Times New Roman"/>
          <w:sz w:val="24"/>
          <w:szCs w:val="24"/>
        </w:rPr>
      </w:pPr>
    </w:p>
    <w:p w14:paraId="04DC3A3D" w14:textId="77777777" w:rsidR="00037DA8" w:rsidRDefault="00037DA8" w:rsidP="00037DA8">
      <w:pPr>
        <w:rPr>
          <w:rFonts w:ascii="Times New Roman" w:hAnsi="Times New Roman" w:cs="Times New Roman"/>
          <w:sz w:val="24"/>
          <w:szCs w:val="24"/>
        </w:rPr>
      </w:pPr>
      <w:r w:rsidRPr="002A4084">
        <w:rPr>
          <w:rFonts w:ascii="Times New Roman" w:hAnsi="Times New Roman" w:cs="Times New Roman"/>
          <w:sz w:val="24"/>
          <w:szCs w:val="24"/>
        </w:rPr>
        <w:t xml:space="preserve">Welsh Government (2022) </w:t>
      </w:r>
      <w:r w:rsidRPr="002A4084">
        <w:rPr>
          <w:rFonts w:ascii="Times New Roman" w:hAnsi="Times New Roman" w:cs="Times New Roman"/>
          <w:i/>
          <w:iCs/>
          <w:sz w:val="24"/>
          <w:szCs w:val="24"/>
        </w:rPr>
        <w:t>More than just words: Welsh language plan for health and social care – Action plan 2022–2027</w:t>
      </w:r>
      <w:r w:rsidRPr="002A4084">
        <w:rPr>
          <w:rFonts w:ascii="Times New Roman" w:hAnsi="Times New Roman" w:cs="Times New Roman"/>
          <w:sz w:val="24"/>
          <w:szCs w:val="24"/>
        </w:rPr>
        <w:t xml:space="preserve">. Cardiff: Welsh Government. Available at: </w:t>
      </w:r>
      <w:hyperlink r:id="rId37" w:history="1">
        <w:r w:rsidRPr="002A4084">
          <w:rPr>
            <w:rStyle w:val="Hyperlink"/>
            <w:rFonts w:ascii="Times New Roman" w:hAnsi="Times New Roman" w:cs="Times New Roman"/>
            <w:sz w:val="24"/>
            <w:szCs w:val="24"/>
          </w:rPr>
          <w:t>https://www.gov.wales/sites/default/files/publications/2022-07/more-than-just-words-action-plan-2022-2027.pdf</w:t>
        </w:r>
      </w:hyperlink>
      <w:r w:rsidRPr="002A4084">
        <w:rPr>
          <w:rFonts w:ascii="Times New Roman" w:hAnsi="Times New Roman" w:cs="Times New Roman"/>
          <w:sz w:val="24"/>
          <w:szCs w:val="24"/>
        </w:rPr>
        <w:t xml:space="preserve"> (Accessed: 17 June 2026)</w:t>
      </w:r>
    </w:p>
    <w:p w14:paraId="4292EB9B" w14:textId="77777777" w:rsidR="002A4084" w:rsidRPr="002A4084" w:rsidRDefault="002A4084" w:rsidP="00037DA8">
      <w:pPr>
        <w:rPr>
          <w:rFonts w:ascii="Times New Roman" w:hAnsi="Times New Roman" w:cs="Times New Roman"/>
          <w:sz w:val="24"/>
          <w:szCs w:val="24"/>
        </w:rPr>
      </w:pPr>
    </w:p>
    <w:p w14:paraId="6DC75B31" w14:textId="78A517A2" w:rsidR="00037DA8" w:rsidRPr="002A4084" w:rsidRDefault="00037DA8" w:rsidP="00037DA8">
      <w:pPr>
        <w:rPr>
          <w:rFonts w:ascii="Times New Roman" w:hAnsi="Times New Roman" w:cs="Times New Roman"/>
          <w:bCs/>
          <w:sz w:val="24"/>
          <w:szCs w:val="24"/>
        </w:rPr>
      </w:pPr>
    </w:p>
    <w:p w14:paraId="7B779C50" w14:textId="77777777" w:rsidR="002C232C" w:rsidRPr="002A4084" w:rsidRDefault="002C232C" w:rsidP="00037DA8">
      <w:pPr>
        <w:rPr>
          <w:rFonts w:ascii="Times New Roman" w:hAnsi="Times New Roman" w:cs="Times New Roman"/>
          <w:bCs/>
          <w:sz w:val="24"/>
          <w:szCs w:val="24"/>
        </w:rPr>
      </w:pPr>
    </w:p>
    <w:p w14:paraId="049C4699" w14:textId="0BE4E0FC" w:rsidR="00037DA8" w:rsidRPr="002A4084" w:rsidRDefault="00037DA8" w:rsidP="00037DA8">
      <w:pPr>
        <w:rPr>
          <w:rFonts w:ascii="Times New Roman" w:hAnsi="Times New Roman" w:cs="Times New Roman"/>
          <w:sz w:val="24"/>
          <w:szCs w:val="24"/>
          <w:u w:val="single"/>
        </w:rPr>
      </w:pPr>
    </w:p>
    <w:p w14:paraId="439780F3" w14:textId="77777777" w:rsidR="002C232C" w:rsidRPr="002A4084" w:rsidRDefault="002C232C" w:rsidP="00037DA8">
      <w:pPr>
        <w:rPr>
          <w:rFonts w:ascii="Times New Roman" w:hAnsi="Times New Roman" w:cs="Times New Roman"/>
          <w:sz w:val="24"/>
          <w:szCs w:val="24"/>
          <w:u w:val="single"/>
        </w:rPr>
      </w:pPr>
    </w:p>
    <w:p w14:paraId="388AF8AC" w14:textId="77777777" w:rsidR="002C232C" w:rsidRPr="002A4084" w:rsidRDefault="002C232C" w:rsidP="00037DA8">
      <w:pPr>
        <w:rPr>
          <w:rFonts w:ascii="Times New Roman" w:hAnsi="Times New Roman" w:cs="Times New Roman"/>
          <w:sz w:val="24"/>
          <w:szCs w:val="24"/>
        </w:rPr>
      </w:pPr>
    </w:p>
    <w:p w14:paraId="3AB152D7" w14:textId="77777777" w:rsidR="002C232C" w:rsidRPr="002A4084" w:rsidRDefault="002C232C" w:rsidP="00037DA8">
      <w:pPr>
        <w:rPr>
          <w:rFonts w:ascii="Times New Roman" w:hAnsi="Times New Roman" w:cs="Times New Roman"/>
          <w:sz w:val="24"/>
          <w:szCs w:val="24"/>
        </w:rPr>
      </w:pPr>
    </w:p>
    <w:p w14:paraId="58ED982B" w14:textId="77777777" w:rsidR="002C232C" w:rsidRPr="002A4084" w:rsidRDefault="002C232C" w:rsidP="00037DA8">
      <w:pPr>
        <w:rPr>
          <w:rFonts w:ascii="Times New Roman" w:hAnsi="Times New Roman" w:cs="Times New Roman"/>
          <w:sz w:val="24"/>
          <w:szCs w:val="24"/>
        </w:rPr>
      </w:pPr>
    </w:p>
    <w:p w14:paraId="2A5EB885" w14:textId="6AB563B8" w:rsidR="00037DA8" w:rsidRPr="002A4084" w:rsidRDefault="00037DA8" w:rsidP="00037DA8">
      <w:pPr>
        <w:rPr>
          <w:rFonts w:ascii="Times New Roman" w:hAnsi="Times New Roman" w:cs="Times New Roman"/>
          <w:sz w:val="24"/>
          <w:szCs w:val="24"/>
          <w:u w:val="single"/>
        </w:rPr>
      </w:pPr>
    </w:p>
    <w:p w14:paraId="75E9AACA" w14:textId="77777777" w:rsidR="002C232C" w:rsidRPr="002A4084" w:rsidRDefault="002C232C" w:rsidP="00037DA8">
      <w:pPr>
        <w:rPr>
          <w:rFonts w:ascii="Times New Roman" w:hAnsi="Times New Roman" w:cs="Times New Roman"/>
          <w:sz w:val="24"/>
          <w:szCs w:val="24"/>
          <w:u w:val="single"/>
        </w:rPr>
      </w:pPr>
    </w:p>
    <w:p w14:paraId="2ACCB1F1" w14:textId="77777777" w:rsidR="002C232C" w:rsidRPr="002A4084" w:rsidRDefault="002C232C" w:rsidP="00037DA8">
      <w:pPr>
        <w:rPr>
          <w:rFonts w:ascii="Times New Roman" w:hAnsi="Times New Roman" w:cs="Times New Roman"/>
          <w:sz w:val="24"/>
          <w:szCs w:val="24"/>
        </w:rPr>
      </w:pPr>
    </w:p>
    <w:p w14:paraId="744ECFF3" w14:textId="77777777" w:rsidR="00BF000C" w:rsidRDefault="00BF000C" w:rsidP="00BF000C">
      <w:pPr>
        <w:rPr>
          <w:rFonts w:ascii="Times New Roman" w:hAnsi="Times New Roman" w:cs="Times New Roman"/>
          <w:sz w:val="24"/>
          <w:szCs w:val="24"/>
        </w:rPr>
      </w:pPr>
    </w:p>
    <w:p w14:paraId="7047BA81" w14:textId="1B0A46E7" w:rsidR="002A1A44" w:rsidRPr="00EE5BC3" w:rsidRDefault="002A1A44" w:rsidP="00BF000C">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A48E4C9" w:rsidR="00E559CE" w:rsidRPr="00B17FA0" w:rsidRDefault="002C232C" w:rsidP="00B94443">
            <w:pPr>
              <w:jc w:val="both"/>
              <w:rPr>
                <w:sz w:val="24"/>
                <w:szCs w:val="24"/>
              </w:rPr>
            </w:pPr>
            <w:r>
              <w:rPr>
                <w:sz w:val="24"/>
                <w:szCs w:val="24"/>
              </w:rPr>
              <w:t>21/11/25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3F09679" w:rsidR="00E559CE" w:rsidRPr="00B17FA0" w:rsidRDefault="002C232C" w:rsidP="00B94443">
            <w:pPr>
              <w:jc w:val="both"/>
              <w:rPr>
                <w:sz w:val="24"/>
                <w:szCs w:val="24"/>
              </w:rPr>
            </w:pPr>
            <w:r>
              <w:rPr>
                <w:sz w:val="24"/>
                <w:szCs w:val="24"/>
              </w:rPr>
              <w:t>11/02/26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5B49EE0" w:rsidR="00E559CE" w:rsidRPr="00B17FA0" w:rsidRDefault="002C232C" w:rsidP="00B94443">
            <w:pPr>
              <w:jc w:val="both"/>
              <w:rPr>
                <w:sz w:val="24"/>
                <w:szCs w:val="24"/>
              </w:rPr>
            </w:pPr>
            <w:r>
              <w:rPr>
                <w:sz w:val="24"/>
                <w:szCs w:val="24"/>
              </w:rPr>
              <w:t>06/05/26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85C4790" w:rsidR="00E559CE" w:rsidRPr="00B17FA0" w:rsidRDefault="002C232C" w:rsidP="00B94443">
            <w:pPr>
              <w:jc w:val="both"/>
              <w:rPr>
                <w:sz w:val="24"/>
                <w:szCs w:val="24"/>
              </w:rPr>
            </w:pPr>
            <w:r>
              <w:rPr>
                <w:sz w:val="24"/>
                <w:szCs w:val="24"/>
              </w:rPr>
              <w:t>02/07/26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D249110" w14:textId="77777777" w:rsidR="00F93BFB" w:rsidRPr="00F93BFB" w:rsidRDefault="00F93BFB" w:rsidP="00F93BFB">
            <w:pPr>
              <w:jc w:val="both"/>
              <w:rPr>
                <w:color w:val="auto"/>
                <w:sz w:val="24"/>
                <w:szCs w:val="24"/>
              </w:rPr>
            </w:pPr>
            <w:r w:rsidRPr="00F93BFB">
              <w:rPr>
                <w:color w:val="auto"/>
                <w:sz w:val="24"/>
                <w:szCs w:val="24"/>
              </w:rPr>
              <w:t>Throughout the Consolidation of Social Work Practice Programme I have met regularly with Laura to discuss her development, review learning from training and supervision, and reflect on her practice experiences. Having reviewed her portfolio and observed her practice, I have seen considerable professional growth across all three learning outcomes identified at the outset of the programme.</w:t>
            </w:r>
          </w:p>
          <w:p w14:paraId="4EDDDB0B" w14:textId="77777777" w:rsidR="00F93BFB" w:rsidRPr="00F93BFB" w:rsidRDefault="00F93BFB" w:rsidP="00F93BFB">
            <w:pPr>
              <w:jc w:val="both"/>
              <w:rPr>
                <w:color w:val="auto"/>
                <w:sz w:val="24"/>
                <w:szCs w:val="24"/>
                <w:u w:val="single"/>
              </w:rPr>
            </w:pPr>
          </w:p>
          <w:p w14:paraId="302912BC" w14:textId="77777777" w:rsidR="00F93BFB" w:rsidRPr="00F93BFB" w:rsidRDefault="00F93BFB" w:rsidP="00F93BFB">
            <w:pPr>
              <w:jc w:val="both"/>
              <w:rPr>
                <w:color w:val="auto"/>
                <w:sz w:val="24"/>
                <w:szCs w:val="24"/>
                <w:u w:val="single"/>
              </w:rPr>
            </w:pPr>
            <w:r w:rsidRPr="00F93BFB">
              <w:rPr>
                <w:color w:val="auto"/>
                <w:sz w:val="24"/>
                <w:szCs w:val="24"/>
                <w:u w:val="single"/>
              </w:rPr>
              <w:t>Learning Outcome 1: Applying Analysis in Assessment to Inform Interventions</w:t>
            </w:r>
          </w:p>
          <w:p w14:paraId="32C072B1" w14:textId="77777777" w:rsidR="00F93BFB" w:rsidRPr="00F93BFB" w:rsidRDefault="00F93BFB" w:rsidP="00F93BFB">
            <w:pPr>
              <w:jc w:val="both"/>
              <w:rPr>
                <w:color w:val="auto"/>
                <w:sz w:val="24"/>
                <w:szCs w:val="24"/>
              </w:rPr>
            </w:pPr>
          </w:p>
          <w:p w14:paraId="1BFCB337" w14:textId="77777777" w:rsidR="00F93BFB" w:rsidRPr="00F93BFB" w:rsidRDefault="00F93BFB" w:rsidP="00F93BFB">
            <w:pPr>
              <w:jc w:val="both"/>
              <w:rPr>
                <w:color w:val="auto"/>
                <w:sz w:val="24"/>
                <w:szCs w:val="24"/>
              </w:rPr>
            </w:pPr>
            <w:r w:rsidRPr="00F93BFB">
              <w:rPr>
                <w:color w:val="auto"/>
                <w:sz w:val="24"/>
                <w:szCs w:val="24"/>
              </w:rPr>
              <w:t>At the beginning of the programme Laura identified that she wished to strengthen her analytical skills within assessments and improve her confidence in identifying eligible needs and reaching evidence-based conclusions. In Task 1 Part A she reflected on occasions where she questioned her own judgement when analysing information and recognised the value of peer discussions, supervision and professional learning in developing this area of practice.</w:t>
            </w:r>
          </w:p>
          <w:p w14:paraId="48740053" w14:textId="77777777" w:rsidR="00F93BFB" w:rsidRPr="00F93BFB" w:rsidRDefault="00F93BFB" w:rsidP="00F93BFB">
            <w:pPr>
              <w:jc w:val="both"/>
              <w:rPr>
                <w:color w:val="auto"/>
                <w:sz w:val="24"/>
                <w:szCs w:val="24"/>
              </w:rPr>
            </w:pPr>
          </w:p>
          <w:p w14:paraId="253D4499" w14:textId="77777777" w:rsidR="00F93BFB" w:rsidRPr="00F93BFB" w:rsidRDefault="00F93BFB" w:rsidP="00F93BFB">
            <w:pPr>
              <w:jc w:val="both"/>
              <w:rPr>
                <w:color w:val="auto"/>
                <w:sz w:val="24"/>
                <w:szCs w:val="24"/>
              </w:rPr>
            </w:pPr>
            <w:r w:rsidRPr="00F93BFB">
              <w:rPr>
                <w:color w:val="auto"/>
                <w:sz w:val="24"/>
                <w:szCs w:val="24"/>
              </w:rPr>
              <w:t xml:space="preserve">Throughout the programme I have observed Laura become increasingly confident in her ability to analyse complex information and apply theory to practice. Through participation in peer discussions, supervision and training, including learning relating to the SHARE model of analysis, she has developed a more structured and evidence-based approach to assessment. In Task 1 Part B she demonstrates increased confidence in drawing on social work theory, </w:t>
            </w:r>
            <w:r w:rsidRPr="00F93BFB">
              <w:rPr>
                <w:color w:val="auto"/>
                <w:sz w:val="24"/>
                <w:szCs w:val="24"/>
              </w:rPr>
              <w:lastRenderedPageBreak/>
              <w:t>strengths-based approaches and reflective practice to inform her assessments and interventions.</w:t>
            </w:r>
          </w:p>
          <w:p w14:paraId="3A7D7042" w14:textId="77777777" w:rsidR="00F93BFB" w:rsidRPr="00F93BFB" w:rsidRDefault="00F93BFB" w:rsidP="00F93BFB">
            <w:pPr>
              <w:jc w:val="both"/>
              <w:rPr>
                <w:color w:val="auto"/>
                <w:sz w:val="24"/>
                <w:szCs w:val="24"/>
              </w:rPr>
            </w:pPr>
          </w:p>
          <w:p w14:paraId="7948632C" w14:textId="77777777" w:rsidR="00F93BFB" w:rsidRPr="00F93BFB" w:rsidRDefault="00F93BFB" w:rsidP="00F93BFB">
            <w:pPr>
              <w:jc w:val="both"/>
              <w:rPr>
                <w:color w:val="auto"/>
                <w:sz w:val="24"/>
                <w:szCs w:val="24"/>
              </w:rPr>
            </w:pPr>
            <w:r w:rsidRPr="00F93BFB">
              <w:rPr>
                <w:color w:val="auto"/>
                <w:sz w:val="24"/>
                <w:szCs w:val="24"/>
              </w:rPr>
              <w:t>This development is also evident within her safeguarding case study. Laura demonstrates an ability to critically analyse information from a variety of sources, recognise uncertainty and consider alternative explanations before reaching professional conclusions. She has shown increasing confidence in moving beyond description and providing clear analysis that informs interventions and outcomes for individuals.</w:t>
            </w:r>
          </w:p>
          <w:p w14:paraId="69118EF6" w14:textId="77777777" w:rsidR="00F93BFB" w:rsidRPr="00F93BFB" w:rsidRDefault="00F93BFB" w:rsidP="00F93BFB">
            <w:pPr>
              <w:jc w:val="both"/>
              <w:rPr>
                <w:color w:val="auto"/>
                <w:sz w:val="24"/>
                <w:szCs w:val="24"/>
              </w:rPr>
            </w:pPr>
          </w:p>
          <w:p w14:paraId="61A6567F" w14:textId="77777777" w:rsidR="00F93BFB" w:rsidRPr="00F93BFB" w:rsidRDefault="00F93BFB" w:rsidP="00F93BFB">
            <w:pPr>
              <w:jc w:val="both"/>
              <w:rPr>
                <w:color w:val="auto"/>
                <w:sz w:val="24"/>
                <w:szCs w:val="24"/>
                <w:u w:val="single"/>
              </w:rPr>
            </w:pPr>
            <w:r w:rsidRPr="00F93BFB">
              <w:rPr>
                <w:color w:val="auto"/>
                <w:sz w:val="24"/>
                <w:szCs w:val="24"/>
                <w:u w:val="single"/>
              </w:rPr>
              <w:t>Learning Outcome 2: Working Collaboratively with People in Need of Care and Support, Their Carers and Other Professionals</w:t>
            </w:r>
          </w:p>
          <w:p w14:paraId="45512BE4" w14:textId="77777777" w:rsidR="00F93BFB" w:rsidRPr="00F93BFB" w:rsidRDefault="00F93BFB" w:rsidP="00F93BFB">
            <w:pPr>
              <w:jc w:val="both"/>
              <w:rPr>
                <w:color w:val="auto"/>
                <w:sz w:val="24"/>
                <w:szCs w:val="24"/>
              </w:rPr>
            </w:pPr>
          </w:p>
          <w:p w14:paraId="560D96EE" w14:textId="77777777" w:rsidR="00F93BFB" w:rsidRPr="00F93BFB" w:rsidRDefault="00F93BFB" w:rsidP="00F93BFB">
            <w:pPr>
              <w:jc w:val="both"/>
              <w:rPr>
                <w:color w:val="auto"/>
                <w:sz w:val="24"/>
                <w:szCs w:val="24"/>
              </w:rPr>
            </w:pPr>
            <w:r w:rsidRPr="00F93BFB">
              <w:rPr>
                <w:color w:val="auto"/>
                <w:sz w:val="24"/>
                <w:szCs w:val="24"/>
              </w:rPr>
              <w:t>At the beginning of the programme Laura identified collaborative working as an area for further development, particularly in relation to working alongside health colleagues and understanding different professional roles and perspectives.</w:t>
            </w:r>
          </w:p>
          <w:p w14:paraId="6263FEC7" w14:textId="77777777" w:rsidR="00F93BFB" w:rsidRPr="00F93BFB" w:rsidRDefault="00F93BFB" w:rsidP="00F93BFB">
            <w:pPr>
              <w:jc w:val="both"/>
              <w:rPr>
                <w:color w:val="auto"/>
                <w:sz w:val="24"/>
                <w:szCs w:val="24"/>
              </w:rPr>
            </w:pPr>
          </w:p>
          <w:p w14:paraId="3131FBB9" w14:textId="77777777" w:rsidR="00F93BFB" w:rsidRPr="00F93BFB" w:rsidRDefault="00F93BFB" w:rsidP="00F93BFB">
            <w:pPr>
              <w:jc w:val="both"/>
              <w:rPr>
                <w:color w:val="auto"/>
                <w:sz w:val="24"/>
                <w:szCs w:val="24"/>
              </w:rPr>
            </w:pPr>
            <w:r w:rsidRPr="00F93BFB">
              <w:rPr>
                <w:color w:val="auto"/>
                <w:sz w:val="24"/>
                <w:szCs w:val="24"/>
              </w:rPr>
              <w:t>Throughout the programme I have observed significant growth in Laura's confidence when working with professionals from a range of agencies. In Task 1 Part B she reflects on her increased involvement with mental health professionals, district nurses and continuing healthcare processes. Her reflections demonstrate not only enhanced confidence but also an increasing ability to advocate on behalf of individuals and challenge appropriately when required.</w:t>
            </w:r>
          </w:p>
          <w:p w14:paraId="6592C378" w14:textId="77777777" w:rsidR="00F93BFB" w:rsidRPr="00F93BFB" w:rsidRDefault="00F93BFB" w:rsidP="00F93BFB">
            <w:pPr>
              <w:jc w:val="both"/>
              <w:rPr>
                <w:color w:val="auto"/>
                <w:sz w:val="24"/>
                <w:szCs w:val="24"/>
              </w:rPr>
            </w:pPr>
          </w:p>
          <w:p w14:paraId="4A61B593" w14:textId="77777777" w:rsidR="00F93BFB" w:rsidRPr="00F93BFB" w:rsidRDefault="00F93BFB" w:rsidP="00F93BFB">
            <w:pPr>
              <w:jc w:val="both"/>
              <w:rPr>
                <w:color w:val="auto"/>
                <w:sz w:val="24"/>
                <w:szCs w:val="24"/>
              </w:rPr>
            </w:pPr>
            <w:r w:rsidRPr="00F93BFB">
              <w:rPr>
                <w:color w:val="auto"/>
                <w:sz w:val="24"/>
                <w:szCs w:val="24"/>
              </w:rPr>
              <w:t>This was particularly evident during discussions regarding Continuing Healthcare reviews, where Laura demonstrated growing confidence in ensuring the views of service users and families were heard. She also demonstrated insight into anti-oppressive practice and recognised opportunities where she could challenge power imbalances further in future practice.</w:t>
            </w:r>
          </w:p>
          <w:p w14:paraId="217FA038" w14:textId="77777777" w:rsidR="00F93BFB" w:rsidRPr="00F93BFB" w:rsidRDefault="00F93BFB" w:rsidP="00F93BFB">
            <w:pPr>
              <w:jc w:val="both"/>
              <w:rPr>
                <w:color w:val="auto"/>
                <w:sz w:val="24"/>
                <w:szCs w:val="24"/>
              </w:rPr>
            </w:pPr>
          </w:p>
          <w:p w14:paraId="383259B0" w14:textId="77777777" w:rsidR="00F93BFB" w:rsidRPr="00F93BFB" w:rsidRDefault="00F93BFB" w:rsidP="00F93BFB">
            <w:pPr>
              <w:jc w:val="both"/>
              <w:rPr>
                <w:color w:val="auto"/>
                <w:sz w:val="24"/>
                <w:szCs w:val="24"/>
              </w:rPr>
            </w:pPr>
            <w:r w:rsidRPr="00F93BFB">
              <w:rPr>
                <w:color w:val="auto"/>
                <w:sz w:val="24"/>
                <w:szCs w:val="24"/>
              </w:rPr>
              <w:t>The direct observation of practice provided additional evidence of this development. Laura effectively engaged with a young adult with Autism and their parent, adapting her communication style to meet their individual needs and ensuring they remained central to discussions and decision-making. She demonstrated strong relationship-based practice and a genuine commitment to understanding what mattered to the individual.</w:t>
            </w:r>
          </w:p>
          <w:p w14:paraId="7EA78A81" w14:textId="77777777" w:rsidR="00F93BFB" w:rsidRPr="00F93BFB" w:rsidRDefault="00F93BFB" w:rsidP="00F93BFB">
            <w:pPr>
              <w:jc w:val="both"/>
              <w:rPr>
                <w:color w:val="auto"/>
                <w:sz w:val="24"/>
                <w:szCs w:val="24"/>
              </w:rPr>
            </w:pPr>
          </w:p>
          <w:p w14:paraId="7C796155" w14:textId="77777777" w:rsidR="00F93BFB" w:rsidRPr="00F93BFB" w:rsidRDefault="00F93BFB" w:rsidP="00F93BFB">
            <w:pPr>
              <w:jc w:val="both"/>
              <w:rPr>
                <w:color w:val="auto"/>
                <w:sz w:val="24"/>
                <w:szCs w:val="24"/>
                <w:u w:val="single"/>
              </w:rPr>
            </w:pPr>
            <w:r w:rsidRPr="00F93BFB">
              <w:rPr>
                <w:color w:val="auto"/>
                <w:sz w:val="24"/>
                <w:szCs w:val="24"/>
                <w:u w:val="single"/>
              </w:rPr>
              <w:t>Learning Outcome 3: Intervention and Application of Professional Judgement in Increasingly Complex Situations</w:t>
            </w:r>
          </w:p>
          <w:p w14:paraId="5797FE6D" w14:textId="77777777" w:rsidR="00F93BFB" w:rsidRPr="00F93BFB" w:rsidRDefault="00F93BFB" w:rsidP="00F93BFB">
            <w:pPr>
              <w:jc w:val="both"/>
              <w:rPr>
                <w:color w:val="auto"/>
                <w:sz w:val="24"/>
                <w:szCs w:val="24"/>
              </w:rPr>
            </w:pPr>
          </w:p>
          <w:p w14:paraId="7D0881DF" w14:textId="77777777" w:rsidR="00F93BFB" w:rsidRPr="00F93BFB" w:rsidRDefault="00F93BFB" w:rsidP="00F93BFB">
            <w:pPr>
              <w:jc w:val="both"/>
              <w:rPr>
                <w:color w:val="auto"/>
                <w:sz w:val="24"/>
                <w:szCs w:val="24"/>
              </w:rPr>
            </w:pPr>
            <w:r w:rsidRPr="00F93BFB">
              <w:rPr>
                <w:color w:val="auto"/>
                <w:sz w:val="24"/>
                <w:szCs w:val="24"/>
              </w:rPr>
              <w:t>Laura identified professional judgement, risk assessment and decision-making in complex situations as key developmental goals at the beginning of the programme.</w:t>
            </w:r>
          </w:p>
          <w:p w14:paraId="4A6B45E4" w14:textId="77777777" w:rsidR="00F93BFB" w:rsidRPr="00F93BFB" w:rsidRDefault="00F93BFB" w:rsidP="00F93BFB">
            <w:pPr>
              <w:jc w:val="both"/>
              <w:rPr>
                <w:color w:val="auto"/>
                <w:sz w:val="24"/>
                <w:szCs w:val="24"/>
              </w:rPr>
            </w:pPr>
          </w:p>
          <w:p w14:paraId="10651BAA" w14:textId="77777777" w:rsidR="00F93BFB" w:rsidRPr="00F93BFB" w:rsidRDefault="00F93BFB" w:rsidP="00F93BFB">
            <w:pPr>
              <w:jc w:val="both"/>
              <w:rPr>
                <w:color w:val="auto"/>
                <w:sz w:val="24"/>
                <w:szCs w:val="24"/>
              </w:rPr>
            </w:pPr>
            <w:r w:rsidRPr="00F93BFB">
              <w:rPr>
                <w:color w:val="auto"/>
                <w:sz w:val="24"/>
                <w:szCs w:val="24"/>
              </w:rPr>
              <w:t>Throughout the year I have observed Laura become increasingly confident when working with safeguarding concerns, mental health interventions and situations involving complex risk. In Task 1 Part B she evidences greater confidence in exercising professional judgement whilst also recognising the importance of ongoing reflection and learning.</w:t>
            </w:r>
          </w:p>
          <w:p w14:paraId="11E30873" w14:textId="77777777" w:rsidR="00F93BFB" w:rsidRPr="00F93BFB" w:rsidRDefault="00F93BFB" w:rsidP="00F93BFB">
            <w:pPr>
              <w:jc w:val="both"/>
              <w:rPr>
                <w:color w:val="auto"/>
                <w:sz w:val="24"/>
                <w:szCs w:val="24"/>
              </w:rPr>
            </w:pPr>
          </w:p>
          <w:p w14:paraId="4DC7E663" w14:textId="77777777" w:rsidR="00F93BFB" w:rsidRPr="00F93BFB" w:rsidRDefault="00F93BFB" w:rsidP="00F93BFB">
            <w:pPr>
              <w:jc w:val="both"/>
              <w:rPr>
                <w:color w:val="auto"/>
                <w:sz w:val="24"/>
                <w:szCs w:val="24"/>
              </w:rPr>
            </w:pPr>
            <w:r w:rsidRPr="00F93BFB">
              <w:rPr>
                <w:color w:val="auto"/>
                <w:sz w:val="24"/>
                <w:szCs w:val="24"/>
              </w:rPr>
              <w:lastRenderedPageBreak/>
              <w:t>Her safeguarding case study provides particularly strong evidence of development in this area. Laura demonstrated professional curiosity throughout what was a highly complex safeguarding enquiry involving unexplained injuries within a residential care setting. She was able to gather information, contribute to multi-agency discussions and apply legislation appropriately whilst maintaining a focus on the individual's rights, wellbeing and safety.</w:t>
            </w:r>
          </w:p>
          <w:p w14:paraId="08DE502A" w14:textId="77777777" w:rsidR="00F93BFB" w:rsidRPr="00F93BFB" w:rsidRDefault="00F93BFB" w:rsidP="00F93BFB">
            <w:pPr>
              <w:jc w:val="both"/>
              <w:rPr>
                <w:color w:val="auto"/>
                <w:sz w:val="24"/>
                <w:szCs w:val="24"/>
              </w:rPr>
            </w:pPr>
          </w:p>
          <w:p w14:paraId="53B619D2" w14:textId="77777777" w:rsidR="00F93BFB" w:rsidRPr="00F93BFB" w:rsidRDefault="00F93BFB" w:rsidP="00F93BFB">
            <w:pPr>
              <w:jc w:val="both"/>
              <w:rPr>
                <w:color w:val="auto"/>
                <w:sz w:val="24"/>
                <w:szCs w:val="24"/>
              </w:rPr>
            </w:pPr>
            <w:r w:rsidRPr="00F93BFB">
              <w:rPr>
                <w:color w:val="auto"/>
                <w:sz w:val="24"/>
                <w:szCs w:val="24"/>
              </w:rPr>
              <w:t>Importantly, Laura has continued to critically reflect upon her practice and identify areas for future development. Whilst she demonstrates increasing confidence in professional judgement, she also acknowledges situations where further questioning or challenge may have strengthened the safeguarding enquiry. This level of self-awareness reflects a developing practitioner who understands the importance of reflection in social work practice.</w:t>
            </w:r>
          </w:p>
          <w:p w14:paraId="0C0980D5" w14:textId="77777777" w:rsidR="00F93BFB" w:rsidRPr="00F93BFB" w:rsidRDefault="00F93BFB" w:rsidP="00F93BFB">
            <w:pPr>
              <w:jc w:val="both"/>
              <w:rPr>
                <w:color w:val="auto"/>
                <w:sz w:val="24"/>
                <w:szCs w:val="24"/>
                <w:u w:val="single"/>
              </w:rPr>
            </w:pPr>
          </w:p>
          <w:p w14:paraId="63A0224D" w14:textId="77777777" w:rsidR="00F93BFB" w:rsidRPr="00F93BFB" w:rsidRDefault="00F93BFB" w:rsidP="00F93BFB">
            <w:pPr>
              <w:jc w:val="both"/>
              <w:rPr>
                <w:color w:val="auto"/>
                <w:sz w:val="24"/>
                <w:szCs w:val="24"/>
                <w:u w:val="single"/>
              </w:rPr>
            </w:pPr>
            <w:r w:rsidRPr="00F93BFB">
              <w:rPr>
                <w:color w:val="auto"/>
                <w:sz w:val="24"/>
                <w:szCs w:val="24"/>
                <w:u w:val="single"/>
              </w:rPr>
              <w:t>Feedback from Individuals in Need of Care and Support and Their Carers</w:t>
            </w:r>
          </w:p>
          <w:p w14:paraId="1150C349" w14:textId="77777777" w:rsidR="00F93BFB" w:rsidRPr="00F93BFB" w:rsidRDefault="00F93BFB" w:rsidP="00F93BFB">
            <w:pPr>
              <w:jc w:val="both"/>
              <w:rPr>
                <w:color w:val="auto"/>
                <w:sz w:val="24"/>
                <w:szCs w:val="24"/>
              </w:rPr>
            </w:pPr>
          </w:p>
          <w:p w14:paraId="62607CCB" w14:textId="77777777" w:rsidR="00F93BFB" w:rsidRPr="00F93BFB" w:rsidRDefault="00F93BFB" w:rsidP="00F93BFB">
            <w:pPr>
              <w:jc w:val="both"/>
              <w:rPr>
                <w:color w:val="auto"/>
                <w:sz w:val="24"/>
                <w:szCs w:val="24"/>
              </w:rPr>
            </w:pPr>
            <w:r w:rsidRPr="00F93BFB">
              <w:rPr>
                <w:color w:val="auto"/>
                <w:sz w:val="24"/>
                <w:szCs w:val="24"/>
              </w:rPr>
              <w:t>Through discussions regarding the observed practice and feedback received from individuals Laura has worked with, there is evidence that her communication style is respectful, person-centred and responsive to individual needs. During the observed review Laura demonstrated her ability to build rapport, reduce anxiety and adapt communication methods appropriately. She took account of the individual's communication preferences, offered the Active Offer in line with Welsh language requirements and ensured both the individual and their carer were involved throughout the intervention.</w:t>
            </w:r>
          </w:p>
          <w:p w14:paraId="2AA05735" w14:textId="77777777" w:rsidR="00F93BFB" w:rsidRPr="00F93BFB" w:rsidRDefault="00F93BFB" w:rsidP="00F93BFB">
            <w:pPr>
              <w:jc w:val="both"/>
              <w:rPr>
                <w:color w:val="auto"/>
                <w:sz w:val="24"/>
                <w:szCs w:val="24"/>
              </w:rPr>
            </w:pPr>
          </w:p>
          <w:p w14:paraId="643E4F76" w14:textId="77777777" w:rsidR="00F93BFB" w:rsidRPr="00F93BFB" w:rsidRDefault="00F93BFB" w:rsidP="00F93BFB">
            <w:pPr>
              <w:jc w:val="both"/>
              <w:rPr>
                <w:color w:val="auto"/>
                <w:sz w:val="24"/>
                <w:szCs w:val="24"/>
              </w:rPr>
            </w:pPr>
            <w:r w:rsidRPr="00F93BFB">
              <w:rPr>
                <w:color w:val="auto"/>
                <w:sz w:val="24"/>
                <w:szCs w:val="24"/>
              </w:rPr>
              <w:t>Feedback and observations of Laura's practice indicate that individuals feel listened to, respected and involved in decision-making. This reflects her commitment to relationship-based and strengths-based practice. Moving forward, I believe Laura should continue to build on these strong communication skills and further develop her confidence in advocacy and professional challenge within multidisciplinary settings.</w:t>
            </w:r>
          </w:p>
          <w:p w14:paraId="457B5F72" w14:textId="77777777" w:rsidR="00F93BFB" w:rsidRPr="00F93BFB" w:rsidRDefault="00F93BFB" w:rsidP="00F93BFB">
            <w:pPr>
              <w:jc w:val="both"/>
              <w:rPr>
                <w:color w:val="auto"/>
                <w:sz w:val="24"/>
                <w:szCs w:val="24"/>
                <w:u w:val="single"/>
              </w:rPr>
            </w:pPr>
          </w:p>
          <w:p w14:paraId="290982BD" w14:textId="77777777" w:rsidR="00F93BFB" w:rsidRPr="00F93BFB" w:rsidRDefault="00F93BFB" w:rsidP="00F93BFB">
            <w:pPr>
              <w:jc w:val="both"/>
              <w:rPr>
                <w:color w:val="auto"/>
                <w:sz w:val="24"/>
                <w:szCs w:val="24"/>
                <w:u w:val="single"/>
              </w:rPr>
            </w:pPr>
            <w:r w:rsidRPr="00F93BFB">
              <w:rPr>
                <w:color w:val="auto"/>
                <w:sz w:val="24"/>
                <w:szCs w:val="24"/>
                <w:u w:val="single"/>
              </w:rPr>
              <w:t>Overall Assessment</w:t>
            </w:r>
          </w:p>
          <w:p w14:paraId="6CE95CD5" w14:textId="77777777" w:rsidR="00F93BFB" w:rsidRPr="00F93BFB" w:rsidRDefault="00F93BFB" w:rsidP="00F93BFB">
            <w:pPr>
              <w:jc w:val="both"/>
              <w:rPr>
                <w:color w:val="auto"/>
                <w:sz w:val="24"/>
                <w:szCs w:val="24"/>
              </w:rPr>
            </w:pPr>
          </w:p>
          <w:p w14:paraId="4F9B3EDB" w14:textId="77777777" w:rsidR="00F93BFB" w:rsidRPr="00F93BFB" w:rsidRDefault="00F93BFB" w:rsidP="00F93BFB">
            <w:pPr>
              <w:jc w:val="both"/>
              <w:rPr>
                <w:color w:val="auto"/>
                <w:sz w:val="24"/>
                <w:szCs w:val="24"/>
              </w:rPr>
            </w:pPr>
            <w:r w:rsidRPr="00F93BFB">
              <w:rPr>
                <w:color w:val="auto"/>
                <w:sz w:val="24"/>
                <w:szCs w:val="24"/>
              </w:rPr>
              <w:t>When comparing Laura's reflections in Task 1 Part A with those in Task 1 Part B, there is clear evidence of development across all three learning outcomes. She has demonstrated increased confidence in assessment and analysis, stronger collaborative working skills and greater confidence in exercising professional judgement in increasingly complex situations.</w:t>
            </w:r>
          </w:p>
          <w:p w14:paraId="11C72B8E" w14:textId="77777777" w:rsidR="00F93BFB" w:rsidRPr="00F93BFB" w:rsidRDefault="00F93BFB" w:rsidP="00F93BFB">
            <w:pPr>
              <w:jc w:val="both"/>
              <w:rPr>
                <w:color w:val="auto"/>
                <w:sz w:val="24"/>
                <w:szCs w:val="24"/>
              </w:rPr>
            </w:pPr>
          </w:p>
          <w:p w14:paraId="20DEB1D1" w14:textId="77777777" w:rsidR="00F93BFB" w:rsidRPr="00F93BFB" w:rsidRDefault="00F93BFB" w:rsidP="00F93BFB">
            <w:pPr>
              <w:jc w:val="both"/>
              <w:rPr>
                <w:color w:val="auto"/>
                <w:sz w:val="24"/>
                <w:szCs w:val="24"/>
              </w:rPr>
            </w:pPr>
            <w:r w:rsidRPr="00F93BFB">
              <w:rPr>
                <w:color w:val="auto"/>
                <w:sz w:val="24"/>
                <w:szCs w:val="24"/>
              </w:rPr>
              <w:t>Laura has engaged fully with supervision, mentoring, reflective practice, training opportunities and peer learning throughout the programme. She has demonstrated a commitment to continuous professional development and consistently applies social work values, ethics and legislation within her practice.</w:t>
            </w:r>
          </w:p>
          <w:p w14:paraId="1A58607E" w14:textId="77777777" w:rsidR="00F93BFB" w:rsidRPr="00F93BFB" w:rsidRDefault="00F93BFB" w:rsidP="00F93BFB">
            <w:pPr>
              <w:jc w:val="both"/>
              <w:rPr>
                <w:color w:val="auto"/>
                <w:sz w:val="24"/>
                <w:szCs w:val="24"/>
              </w:rPr>
            </w:pPr>
          </w:p>
          <w:p w14:paraId="5C1972F4" w14:textId="4B7A72C7" w:rsidR="00FC0334" w:rsidRDefault="00F93BFB" w:rsidP="00F93BFB">
            <w:pPr>
              <w:jc w:val="both"/>
              <w:rPr>
                <w:color w:val="auto"/>
                <w:sz w:val="24"/>
                <w:szCs w:val="24"/>
              </w:rPr>
            </w:pPr>
            <w:r w:rsidRPr="00F93BFB">
              <w:rPr>
                <w:color w:val="auto"/>
                <w:sz w:val="24"/>
                <w:szCs w:val="24"/>
              </w:rPr>
              <w:t>In my professional opinion, Laura has successfully achieved the learning outcomes of the Consolidation of Social Work Practice Programme. She has developed into a thoughtful, reflective and capable practitioner who demonstrates strong potential for continued professional growth and progression within social work practice.</w:t>
            </w:r>
          </w:p>
          <w:p w14:paraId="7175CDE2" w14:textId="77777777" w:rsidR="00F93BFB" w:rsidRPr="00F93BFB" w:rsidRDefault="00F93BFB" w:rsidP="00F93BFB">
            <w:pPr>
              <w:jc w:val="both"/>
              <w:rPr>
                <w:color w:val="auto"/>
                <w:sz w:val="24"/>
                <w:szCs w:val="24"/>
              </w:rPr>
            </w:pPr>
          </w:p>
          <w:p w14:paraId="4F685DE6" w14:textId="77777777" w:rsidR="00F93BFB" w:rsidRPr="00F93BFB" w:rsidRDefault="00F93BFB" w:rsidP="00F93BFB">
            <w:pPr>
              <w:jc w:val="both"/>
              <w:rPr>
                <w:color w:val="auto"/>
                <w:sz w:val="24"/>
                <w:szCs w:val="24"/>
              </w:rPr>
            </w:pPr>
            <w:r w:rsidRPr="00F93BFB">
              <w:rPr>
                <w:color w:val="auto"/>
                <w:sz w:val="24"/>
                <w:szCs w:val="24"/>
              </w:rPr>
              <w:lastRenderedPageBreak/>
              <w:t>Laura has demonstrated a strong commitment to extending her knowledge beyond her immediate area of practice. Through her exploration of safeguarding within children's services, she has demonstrated an understanding of the differing legal frameworks, safeguarding thresholds, statutory duties and intervention processes that exist within children's and adults' services. This reflects her willingness to broaden her professional knowledge and appreciate safeguarding from a wider social work perspective.</w:t>
            </w:r>
          </w:p>
          <w:p w14:paraId="71E711B3" w14:textId="77777777" w:rsidR="00F93BFB" w:rsidRPr="00F93BFB" w:rsidRDefault="00F93BFB" w:rsidP="00F93BFB">
            <w:pPr>
              <w:jc w:val="both"/>
              <w:rPr>
                <w:color w:val="auto"/>
                <w:sz w:val="24"/>
                <w:szCs w:val="24"/>
              </w:rPr>
            </w:pPr>
          </w:p>
          <w:p w14:paraId="489EF55D" w14:textId="77777777" w:rsidR="00F93BFB" w:rsidRPr="00F93BFB" w:rsidRDefault="00F93BFB" w:rsidP="00F93BFB">
            <w:pPr>
              <w:jc w:val="both"/>
              <w:rPr>
                <w:color w:val="auto"/>
                <w:sz w:val="24"/>
                <w:szCs w:val="24"/>
              </w:rPr>
            </w:pPr>
            <w:r w:rsidRPr="00F93BFB">
              <w:rPr>
                <w:color w:val="auto"/>
                <w:sz w:val="24"/>
                <w:szCs w:val="24"/>
              </w:rPr>
              <w:t>Laura demonstrated sound knowledge of relevant legislation including the Social Services and Well-being (Wales) Act 2014, Children Act 1989, Mental Capacity Act 2005, Human Rights legislation and Wales Safeguarding Procedures. Importantly, she showed an ability to compare differing legislative approaches and critically reflect on how autonomy, consent, capacity and risk are balanced differently when safeguarding adults and children.</w:t>
            </w:r>
          </w:p>
          <w:p w14:paraId="1537DC03" w14:textId="77777777" w:rsidR="00F93BFB" w:rsidRPr="00F93BFB" w:rsidRDefault="00F93BFB" w:rsidP="00F93BFB">
            <w:pPr>
              <w:jc w:val="both"/>
              <w:rPr>
                <w:color w:val="auto"/>
                <w:sz w:val="24"/>
                <w:szCs w:val="24"/>
              </w:rPr>
            </w:pPr>
          </w:p>
          <w:p w14:paraId="1B000FCC" w14:textId="77777777" w:rsidR="00F93BFB" w:rsidRPr="00F93BFB" w:rsidRDefault="00F93BFB" w:rsidP="00F93BFB">
            <w:pPr>
              <w:jc w:val="both"/>
              <w:rPr>
                <w:color w:val="auto"/>
                <w:sz w:val="24"/>
                <w:szCs w:val="24"/>
              </w:rPr>
            </w:pPr>
            <w:r w:rsidRPr="00F93BFB">
              <w:rPr>
                <w:color w:val="auto"/>
                <w:sz w:val="24"/>
                <w:szCs w:val="24"/>
              </w:rPr>
              <w:t>Throughout her written work and reflective discussions, Laura consistently demonstrated an understanding of rights-based and person-centred practice. Her consideration of consent, advocacy, autonomy and proportionality shows increasing confidence in applying social work values within complex practice situations.</w:t>
            </w:r>
          </w:p>
          <w:p w14:paraId="0B2A48EF" w14:textId="77777777" w:rsidR="00F93BFB" w:rsidRPr="00F93BFB" w:rsidRDefault="00F93BFB" w:rsidP="00F93BFB">
            <w:pPr>
              <w:jc w:val="both"/>
              <w:rPr>
                <w:color w:val="auto"/>
                <w:sz w:val="24"/>
                <w:szCs w:val="24"/>
              </w:rPr>
            </w:pPr>
          </w:p>
          <w:p w14:paraId="703CAD6C" w14:textId="77777777" w:rsidR="00F93BFB" w:rsidRPr="00F93BFB" w:rsidRDefault="00F93BFB" w:rsidP="00F93BFB">
            <w:pPr>
              <w:jc w:val="both"/>
              <w:rPr>
                <w:color w:val="auto"/>
                <w:sz w:val="24"/>
                <w:szCs w:val="24"/>
              </w:rPr>
            </w:pPr>
            <w:r w:rsidRPr="00F93BFB">
              <w:rPr>
                <w:color w:val="auto"/>
                <w:sz w:val="24"/>
                <w:szCs w:val="24"/>
              </w:rPr>
              <w:t>Based upon my observations of Laura's practice, mentoring discussions, supervision discussions, direct observation of practice and review of portfolio evidence, I am satisfied that she has achieved the required learning outcomes of the Graduate Certificate in Consolidation of Social Work Practice.</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6A163FEA" w14:textId="77777777" w:rsidR="001F0632" w:rsidRDefault="001F0632" w:rsidP="00AA7960">
      <w:pPr>
        <w:keepNext/>
        <w:jc w:val="center"/>
        <w:rPr>
          <w:b/>
          <w:sz w:val="28"/>
          <w:szCs w:val="28"/>
        </w:rPr>
      </w:pPr>
    </w:p>
    <w:p w14:paraId="52BBBEF3" w14:textId="77777777" w:rsidR="001F0632" w:rsidRDefault="001F0632" w:rsidP="00AA7960">
      <w:pPr>
        <w:keepNext/>
        <w:jc w:val="center"/>
        <w:rPr>
          <w:b/>
          <w:sz w:val="28"/>
          <w:szCs w:val="28"/>
        </w:rPr>
      </w:pPr>
    </w:p>
    <w:p w14:paraId="2021A289" w14:textId="77777777" w:rsidR="001F0632" w:rsidRDefault="001F0632" w:rsidP="00AA7960">
      <w:pPr>
        <w:keepNext/>
        <w:jc w:val="center"/>
        <w:rPr>
          <w:b/>
          <w:sz w:val="28"/>
          <w:szCs w:val="28"/>
        </w:rPr>
      </w:pPr>
    </w:p>
    <w:p w14:paraId="55C3F754" w14:textId="77777777" w:rsidR="001F0632" w:rsidRDefault="001F0632" w:rsidP="00AA7960">
      <w:pPr>
        <w:keepNext/>
        <w:jc w:val="center"/>
        <w:rPr>
          <w:b/>
          <w:sz w:val="28"/>
          <w:szCs w:val="28"/>
        </w:rPr>
      </w:pPr>
    </w:p>
    <w:p w14:paraId="08A0032E" w14:textId="77777777" w:rsidR="001F0632" w:rsidRDefault="001F0632" w:rsidP="00AA7960">
      <w:pPr>
        <w:keepNext/>
        <w:jc w:val="center"/>
        <w:rPr>
          <w:b/>
          <w:sz w:val="28"/>
          <w:szCs w:val="28"/>
        </w:rPr>
      </w:pPr>
    </w:p>
    <w:p w14:paraId="76E8E560" w14:textId="77777777" w:rsidR="00BF000C" w:rsidRDefault="00BF000C" w:rsidP="00254156">
      <w:pPr>
        <w:keepNext/>
        <w:rPr>
          <w:b/>
          <w:sz w:val="28"/>
          <w:szCs w:val="28"/>
        </w:rPr>
      </w:pPr>
    </w:p>
    <w:p w14:paraId="27335AF4" w14:textId="77777777" w:rsidR="00254156" w:rsidRDefault="00254156" w:rsidP="00254156">
      <w:pPr>
        <w:keepNext/>
        <w:rPr>
          <w:b/>
          <w:sz w:val="28"/>
          <w:szCs w:val="28"/>
        </w:rPr>
      </w:pPr>
    </w:p>
    <w:p w14:paraId="4F65E8F8" w14:textId="77777777" w:rsidR="00254156" w:rsidRDefault="00254156" w:rsidP="00AA7960">
      <w:pPr>
        <w:keepNext/>
        <w:jc w:val="center"/>
        <w:rPr>
          <w:b/>
          <w:sz w:val="28"/>
          <w:szCs w:val="28"/>
        </w:rPr>
      </w:pPr>
    </w:p>
    <w:p w14:paraId="2D775D9A" w14:textId="774FE736"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AE8EF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C232C" w:rsidRPr="002C232C">
        <w:rPr>
          <w:bCs/>
          <w:sz w:val="24"/>
          <w:szCs w:val="24"/>
        </w:rPr>
        <w:t>Laura Atkins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4DB6574"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C232C">
        <w:rPr>
          <w:b/>
          <w:sz w:val="24"/>
          <w:szCs w:val="24"/>
        </w:rPr>
        <w:t xml:space="preserve"> </w:t>
      </w:r>
      <w:r w:rsidR="002C232C" w:rsidRPr="002C232C">
        <w:rPr>
          <w:bCs/>
          <w:sz w:val="24"/>
          <w:szCs w:val="24"/>
        </w:rPr>
        <w:t>2521023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62DA61E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2C232C">
        <w:rPr>
          <w:b/>
          <w:sz w:val="24"/>
          <w:szCs w:val="24"/>
        </w:rPr>
        <w:t xml:space="preserve"> </w:t>
      </w:r>
      <w:r w:rsidR="002C232C" w:rsidRPr="002C232C">
        <w:rPr>
          <w:bCs/>
          <w:sz w:val="24"/>
          <w:szCs w:val="24"/>
        </w:rPr>
        <w:t>1 Earlsfield Close, Glynneath, Neath Port Talbot, SA11 5DS</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AF4080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C232C">
        <w:rPr>
          <w:b/>
          <w:sz w:val="24"/>
          <w:szCs w:val="24"/>
        </w:rPr>
        <w:t xml:space="preserve"> </w:t>
      </w:r>
      <w:r w:rsidR="002C232C" w:rsidRPr="002C232C">
        <w:rPr>
          <w:bCs/>
          <w:sz w:val="24"/>
          <w:szCs w:val="24"/>
        </w:rPr>
        <w:t>07887 247722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01404A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C232C">
        <w:rPr>
          <w:b/>
          <w:sz w:val="24"/>
          <w:szCs w:val="24"/>
        </w:rPr>
        <w:t xml:space="preserve"> </w:t>
      </w:r>
      <w:r w:rsidR="002C232C" w:rsidRPr="002C232C">
        <w:rPr>
          <w:bCs/>
          <w:sz w:val="24"/>
          <w:szCs w:val="24"/>
        </w:rPr>
        <w:t>laura.e.atkins@hotmail.com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8F86A1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C232C" w:rsidRPr="002C232C">
        <w:rPr>
          <w:bCs/>
          <w:sz w:val="24"/>
          <w:szCs w:val="24"/>
        </w:rPr>
        <w:t>31/10/2024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BFB5C3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C232C">
        <w:rPr>
          <w:b/>
          <w:sz w:val="24"/>
          <w:szCs w:val="24"/>
        </w:rPr>
        <w:t xml:space="preserve"> </w:t>
      </w:r>
      <w:r w:rsidR="002C232C" w:rsidRPr="002C232C">
        <w:rPr>
          <w:bCs/>
          <w:sz w:val="24"/>
          <w:szCs w:val="24"/>
        </w:rPr>
        <w:t>28/11/2024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071FE9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C232C">
        <w:rPr>
          <w:b/>
          <w:sz w:val="24"/>
          <w:szCs w:val="24"/>
        </w:rPr>
        <w:t xml:space="preserve"> </w:t>
      </w:r>
      <w:r w:rsidR="002C232C" w:rsidRPr="002C232C">
        <w:rPr>
          <w:bCs/>
          <w:sz w:val="24"/>
          <w:szCs w:val="24"/>
        </w:rPr>
        <w:t>Neath Port Talbot County Borough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E9610D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2C232C">
        <w:rPr>
          <w:b/>
          <w:sz w:val="24"/>
          <w:szCs w:val="24"/>
        </w:rPr>
        <w:t xml:space="preserve"> </w:t>
      </w:r>
      <w:r w:rsidR="002C232C" w:rsidRPr="002C232C">
        <w:rPr>
          <w:bCs/>
          <w:sz w:val="24"/>
          <w:szCs w:val="24"/>
        </w:rPr>
        <w:t>Civic Centre, Neath, SA11 3QZ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E7ED6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C232C" w:rsidRPr="002C232C">
        <w:rPr>
          <w:b/>
          <w:sz w:val="24"/>
          <w:szCs w:val="24"/>
        </w:rPr>
        <w:t xml:space="preserve"> </w:t>
      </w:r>
      <w:r w:rsidR="002C232C" w:rsidRPr="002C232C">
        <w:rPr>
          <w:bCs/>
          <w:sz w:val="24"/>
          <w:szCs w:val="24"/>
        </w:rPr>
        <w:t>01639 686843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7478521" w:rsidR="000E0D51" w:rsidRDefault="002C232C" w:rsidP="000E0D51">
      <w:pPr>
        <w:pBdr>
          <w:top w:val="single" w:sz="6" w:space="1" w:color="auto"/>
          <w:left w:val="single" w:sz="6" w:space="1" w:color="auto"/>
          <w:bottom w:val="single" w:sz="6" w:space="1" w:color="auto"/>
          <w:right w:val="single" w:sz="6" w:space="1" w:color="auto"/>
        </w:pBdr>
        <w:jc w:val="both"/>
        <w:rPr>
          <w:b/>
          <w:sz w:val="24"/>
          <w:szCs w:val="24"/>
        </w:rPr>
      </w:pPr>
      <w:r>
        <w:rPr>
          <w:b/>
          <w:noProof/>
          <w:sz w:val="24"/>
          <w:szCs w:val="24"/>
        </w:rPr>
        <mc:AlternateContent>
          <mc:Choice Requires="wps">
            <w:drawing>
              <wp:anchor distT="0" distB="0" distL="114300" distR="114300" simplePos="0" relativeHeight="251659264" behindDoc="0" locked="0" layoutInCell="1" allowOverlap="1" wp14:anchorId="4DCB1A21" wp14:editId="51A1DA7E">
                <wp:simplePos x="0" y="0"/>
                <wp:positionH relativeFrom="column">
                  <wp:posOffset>4632960</wp:posOffset>
                </wp:positionH>
                <wp:positionV relativeFrom="paragraph">
                  <wp:posOffset>43180</wp:posOffset>
                </wp:positionV>
                <wp:extent cx="83820" cy="91440"/>
                <wp:effectExtent l="0" t="0" r="30480" b="22860"/>
                <wp:wrapNone/>
                <wp:docPr id="611880777" name="Straight Connector 1"/>
                <wp:cNvGraphicFramePr/>
                <a:graphic xmlns:a="http://schemas.openxmlformats.org/drawingml/2006/main">
                  <a:graphicData uri="http://schemas.microsoft.com/office/word/2010/wordprocessingShape">
                    <wps:wsp>
                      <wps:cNvCnPr/>
                      <wps:spPr>
                        <a:xfrm>
                          <a:off x="0" y="0"/>
                          <a:ext cx="83820" cy="914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00932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8pt,3.4pt" to="371.4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" strokecolor="#4472c4 [3204]" strokeweight=".5pt">
                <v:stroke joinstyle="miter"/>
              </v:line>
            </w:pict>
          </mc:Fallback>
        </mc:AlternateContent>
      </w:r>
      <w:r w:rsidR="000E0D51">
        <w:rPr>
          <w:b/>
          <w:sz w:val="24"/>
          <w:szCs w:val="24"/>
        </w:rPr>
        <w:t xml:space="preserve">Welsh only </w:t>
      </w:r>
      <w:r w:rsidR="000E0D51">
        <w:rPr>
          <w:b/>
          <w:sz w:val="24"/>
          <w:szCs w:val="24"/>
        </w:rPr>
        <w:tab/>
      </w:r>
      <w:r w:rsidR="000E0D51">
        <w:rPr>
          <w:b/>
          <w:sz w:val="24"/>
          <w:szCs w:val="24"/>
        </w:rPr>
        <w:sym w:font="Wingdings" w:char="F06F"/>
      </w:r>
      <w:r w:rsidR="000E0D51">
        <w:rPr>
          <w:b/>
          <w:sz w:val="24"/>
          <w:szCs w:val="24"/>
        </w:rPr>
        <w:tab/>
        <w:t xml:space="preserve"> Welsh and English </w:t>
      </w:r>
      <w:r w:rsidR="000E0D51" w:rsidRPr="00BC5725">
        <w:rPr>
          <w:b/>
          <w:sz w:val="24"/>
          <w:szCs w:val="24"/>
        </w:rPr>
        <w:sym w:font="Wingdings" w:char="F06F"/>
      </w:r>
      <w:r w:rsidR="000E0D51">
        <w:rPr>
          <w:b/>
          <w:sz w:val="24"/>
          <w:szCs w:val="24"/>
        </w:rPr>
        <w:tab/>
      </w:r>
      <w:r w:rsidR="000E0D51">
        <w:rPr>
          <w:b/>
          <w:sz w:val="24"/>
          <w:szCs w:val="24"/>
        </w:rPr>
        <w:tab/>
        <w:t xml:space="preserve">English only </w:t>
      </w:r>
      <w:r w:rsidR="000E0D51"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B7BFF5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C232C">
        <w:rPr>
          <w:b/>
          <w:sz w:val="24"/>
          <w:szCs w:val="24"/>
        </w:rPr>
        <w:t xml:space="preserve"> </w:t>
      </w:r>
      <w:r w:rsidR="002C232C" w:rsidRPr="002C232C">
        <w:rPr>
          <w:bCs/>
          <w:sz w:val="24"/>
          <w:szCs w:val="24"/>
        </w:rPr>
        <w:t>Toni Howell</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4DF19B" w14:textId="77777777" w:rsidR="002C232C" w:rsidRPr="002C232C" w:rsidRDefault="004923DA" w:rsidP="002C232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2C232C">
        <w:rPr>
          <w:b/>
          <w:sz w:val="24"/>
          <w:szCs w:val="24"/>
        </w:rPr>
        <w:t xml:space="preserve"> </w:t>
      </w:r>
      <w:r w:rsidR="002C232C" w:rsidRPr="002C232C">
        <w:rPr>
          <w:bCs/>
          <w:sz w:val="24"/>
          <w:szCs w:val="24"/>
        </w:rPr>
        <w:t>Upper Valley’s Team, Tawe Terrace, Pontardawe, SA8 4HA</w:t>
      </w:r>
    </w:p>
    <w:p w14:paraId="4E0A65B7" w14:textId="273AB17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4620C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2C232C">
        <w:rPr>
          <w:b/>
          <w:sz w:val="24"/>
          <w:szCs w:val="24"/>
        </w:rPr>
        <w:t xml:space="preserve"> </w:t>
      </w:r>
      <w:r w:rsidR="002C232C" w:rsidRPr="002C232C">
        <w:rPr>
          <w:bCs/>
          <w:sz w:val="24"/>
          <w:szCs w:val="24"/>
        </w:rPr>
        <w:t>01639 686780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C22245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2C232C">
        <w:rPr>
          <w:b/>
          <w:sz w:val="24"/>
          <w:szCs w:val="24"/>
        </w:rPr>
        <w:t xml:space="preserve"> </w:t>
      </w:r>
      <w:r w:rsidR="002C232C" w:rsidRPr="002C232C">
        <w:rPr>
          <w:bCs/>
          <w:sz w:val="24"/>
          <w:szCs w:val="24"/>
        </w:rPr>
        <w:t>t.howell@npt.gov.uk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A2108C6" w:rsidR="004923DA" w:rsidRDefault="004923DA" w:rsidP="00FF7EBB">
            <w:pPr>
              <w:jc w:val="both"/>
              <w:rPr>
                <w:b/>
                <w:sz w:val="24"/>
                <w:szCs w:val="24"/>
              </w:rPr>
            </w:pPr>
            <w:r w:rsidRPr="008B28E7">
              <w:rPr>
                <w:b/>
                <w:sz w:val="24"/>
                <w:szCs w:val="24"/>
              </w:rPr>
              <w:t>Name:</w:t>
            </w:r>
            <w:r w:rsidR="002C232C">
              <w:rPr>
                <w:b/>
                <w:sz w:val="24"/>
                <w:szCs w:val="24"/>
              </w:rPr>
              <w:t xml:space="preserve"> </w:t>
            </w:r>
            <w:r w:rsidR="002C232C" w:rsidRPr="002C232C">
              <w:rPr>
                <w:bCs/>
                <w:sz w:val="24"/>
                <w:szCs w:val="24"/>
              </w:rPr>
              <w:t>Toni Howell</w:t>
            </w:r>
          </w:p>
          <w:p w14:paraId="4EF4A770" w14:textId="77777777" w:rsidR="004923DA" w:rsidRPr="008B28E7" w:rsidRDefault="004923DA" w:rsidP="00FF7EBB">
            <w:pPr>
              <w:jc w:val="both"/>
              <w:rPr>
                <w:b/>
                <w:sz w:val="24"/>
                <w:szCs w:val="24"/>
              </w:rPr>
            </w:pPr>
          </w:p>
          <w:p w14:paraId="1AC8522D" w14:textId="1963BB93" w:rsidR="004923DA" w:rsidRDefault="004923DA" w:rsidP="00FF7EBB">
            <w:pPr>
              <w:jc w:val="both"/>
              <w:rPr>
                <w:b/>
                <w:sz w:val="24"/>
                <w:szCs w:val="24"/>
              </w:rPr>
            </w:pPr>
            <w:r w:rsidRPr="008B28E7">
              <w:rPr>
                <w:b/>
                <w:sz w:val="24"/>
                <w:szCs w:val="24"/>
              </w:rPr>
              <w:t xml:space="preserve">Work Address: </w:t>
            </w:r>
            <w:r w:rsidR="002C232C" w:rsidRPr="002C232C">
              <w:rPr>
                <w:bCs/>
                <w:sz w:val="24"/>
                <w:szCs w:val="24"/>
              </w:rPr>
              <w:t>Upper Valley’s Team, Tawe Terrace, Pontardawe, SA8 4HA</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ACAB7C4" w:rsidR="004923DA" w:rsidRPr="008B28E7" w:rsidRDefault="004923DA" w:rsidP="00FF7EBB">
            <w:pPr>
              <w:jc w:val="both"/>
              <w:rPr>
                <w:b/>
                <w:sz w:val="24"/>
                <w:szCs w:val="24"/>
              </w:rPr>
            </w:pPr>
            <w:r w:rsidRPr="008B28E7">
              <w:rPr>
                <w:b/>
                <w:sz w:val="24"/>
                <w:szCs w:val="24"/>
              </w:rPr>
              <w:t>Professional Qualification and date of qualification:</w:t>
            </w:r>
            <w:r w:rsidR="00F93BFB">
              <w:rPr>
                <w:b/>
                <w:sz w:val="24"/>
                <w:szCs w:val="24"/>
              </w:rPr>
              <w:t xml:space="preserve"> BSc in Social Work (2014) and Practice Educators qualification (2023)</w:t>
            </w:r>
          </w:p>
          <w:p w14:paraId="5F68A3CF" w14:textId="77777777" w:rsidR="004923DA" w:rsidRDefault="004923DA" w:rsidP="00FF7EBB">
            <w:pPr>
              <w:jc w:val="both"/>
              <w:rPr>
                <w:b/>
                <w:sz w:val="24"/>
                <w:szCs w:val="24"/>
              </w:rPr>
            </w:pPr>
          </w:p>
          <w:p w14:paraId="4C6113F1" w14:textId="3D2252A8" w:rsidR="004923DA" w:rsidRDefault="009D59C2" w:rsidP="00FF7EBB">
            <w:pPr>
              <w:jc w:val="both"/>
              <w:rPr>
                <w:b/>
                <w:sz w:val="24"/>
                <w:szCs w:val="24"/>
              </w:rPr>
            </w:pPr>
            <w:r>
              <w:rPr>
                <w:b/>
                <w:sz w:val="24"/>
                <w:szCs w:val="24"/>
              </w:rPr>
              <w:t>T</w:t>
            </w:r>
            <w:r w:rsidR="004923DA" w:rsidRPr="008B28E7">
              <w:rPr>
                <w:b/>
                <w:sz w:val="24"/>
                <w:szCs w:val="24"/>
              </w:rPr>
              <w:t>elephone number:</w:t>
            </w:r>
            <w:r w:rsidR="002C232C">
              <w:rPr>
                <w:b/>
                <w:sz w:val="24"/>
                <w:szCs w:val="24"/>
              </w:rPr>
              <w:t xml:space="preserve"> </w:t>
            </w:r>
            <w:r w:rsidR="002C232C" w:rsidRPr="002C232C">
              <w:rPr>
                <w:bCs/>
                <w:sz w:val="24"/>
                <w:szCs w:val="24"/>
              </w:rPr>
              <w:t>01639 686780</w:t>
            </w:r>
          </w:p>
          <w:p w14:paraId="0BB87919" w14:textId="548A11EF" w:rsidR="009D59C2" w:rsidRDefault="009D59C2" w:rsidP="00FF7EBB">
            <w:pPr>
              <w:jc w:val="both"/>
              <w:rPr>
                <w:b/>
                <w:sz w:val="24"/>
                <w:szCs w:val="24"/>
              </w:rPr>
            </w:pPr>
          </w:p>
          <w:p w14:paraId="4FDEE73F" w14:textId="31E9416A" w:rsidR="009D59C2" w:rsidRPr="008B28E7" w:rsidRDefault="009D59C2" w:rsidP="00FF7EBB">
            <w:pPr>
              <w:jc w:val="both"/>
              <w:rPr>
                <w:b/>
                <w:sz w:val="24"/>
                <w:szCs w:val="24"/>
              </w:rPr>
            </w:pPr>
            <w:r>
              <w:rPr>
                <w:b/>
                <w:sz w:val="24"/>
                <w:szCs w:val="24"/>
              </w:rPr>
              <w:t>Email address:</w:t>
            </w:r>
            <w:r w:rsidR="002C232C">
              <w:rPr>
                <w:b/>
                <w:sz w:val="24"/>
                <w:szCs w:val="24"/>
              </w:rPr>
              <w:t xml:space="preserve"> </w:t>
            </w:r>
            <w:r w:rsidR="002C232C" w:rsidRPr="002C232C">
              <w:rPr>
                <w:bCs/>
                <w:sz w:val="24"/>
                <w:szCs w:val="24"/>
              </w:rPr>
              <w:t>t.howell@npt.gov.uk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78262AC4" w14:textId="55C15272" w:rsidR="004923DA" w:rsidRPr="00EE5BC3" w:rsidRDefault="004923DA" w:rsidP="002C232C">
      <w:pPr>
        <w:keepNext/>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A179E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2C232C" w:rsidRPr="00ED51A1">
        <w:rPr>
          <w:rFonts w:ascii="Times New Roman" w:hAnsi="Times New Roman"/>
          <w:noProof/>
          <w:sz w:val="24"/>
          <w:szCs w:val="24"/>
        </w:rPr>
        <w:drawing>
          <wp:inline distT="0" distB="0" distL="0" distR="0" wp14:anchorId="64A0D737" wp14:editId="5DAA1CBB">
            <wp:extent cx="685800" cy="28956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85800" cy="289560"/>
                    </a:xfrm>
                    <a:prstGeom prst="rect">
                      <a:avLst/>
                    </a:prstGeom>
                    <a:noFill/>
                    <a:ln>
                      <a:noFill/>
                    </a:ln>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F54CF5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C232C">
        <w:rPr>
          <w:sz w:val="24"/>
          <w:szCs w:val="24"/>
        </w:rPr>
        <w:t>21/09/26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9F2EE0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 </w:t>
      </w:r>
      <w:r w:rsidR="00824192">
        <w:rPr>
          <w:noProof/>
          <w:sz w:val="24"/>
          <w:szCs w:val="24"/>
        </w:rPr>
        <w:drawing>
          <wp:inline distT="0" distB="0" distL="0" distR="0" wp14:anchorId="3BF85365" wp14:editId="2F7B94E6">
            <wp:extent cx="1487805" cy="524510"/>
            <wp:effectExtent l="0" t="0" r="0" b="8890"/>
            <wp:docPr id="14809696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87805" cy="524510"/>
                    </a:xfrm>
                    <a:prstGeom prst="rect">
                      <a:avLst/>
                    </a:prstGeom>
                    <a:noFill/>
                  </pic:spPr>
                </pic:pic>
              </a:graphicData>
            </a:graphic>
          </wp:inline>
        </w:drawing>
      </w:r>
      <w:r w:rsidR="001F0632">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7504FD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AB41F6">
        <w:rPr>
          <w:sz w:val="24"/>
          <w:szCs w:val="24"/>
        </w:rPr>
        <w:t>29-9-26</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801F693" w:rsidR="00335C41" w:rsidRPr="00D3203C" w:rsidRDefault="00335C41" w:rsidP="00335C41">
            <w:pPr>
              <w:ind w:right="180"/>
              <w:jc w:val="both"/>
              <w:rPr>
                <w:sz w:val="24"/>
                <w:szCs w:val="24"/>
              </w:rPr>
            </w:pPr>
            <w:r w:rsidRPr="00D3203C">
              <w:rPr>
                <w:sz w:val="24"/>
                <w:szCs w:val="24"/>
              </w:rPr>
              <w:t>Signed_</w:t>
            </w:r>
            <w:r w:rsidR="00824192">
              <w:rPr>
                <w:noProof/>
                <w:sz w:val="24"/>
                <w:szCs w:val="24"/>
              </w:rPr>
              <w:drawing>
                <wp:inline distT="0" distB="0" distL="0" distR="0" wp14:anchorId="0AB598C4" wp14:editId="02EA20B9">
                  <wp:extent cx="1487805" cy="524510"/>
                  <wp:effectExtent l="0" t="0" r="0" b="8890"/>
                  <wp:docPr id="12915569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87805" cy="524510"/>
                          </a:xfrm>
                          <a:prstGeom prst="rect">
                            <a:avLst/>
                          </a:prstGeom>
                          <a:noFill/>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4FF9AA7C" w:rsidR="00335C41" w:rsidRPr="00D3203C" w:rsidRDefault="00335C41" w:rsidP="00335C41">
            <w:pPr>
              <w:ind w:right="180"/>
              <w:jc w:val="both"/>
              <w:rPr>
                <w:sz w:val="24"/>
                <w:szCs w:val="24"/>
              </w:rPr>
            </w:pPr>
            <w:r w:rsidRPr="00D3203C">
              <w:rPr>
                <w:sz w:val="24"/>
                <w:szCs w:val="24"/>
              </w:rPr>
              <w:lastRenderedPageBreak/>
              <w:t>Date _____</w:t>
            </w:r>
            <w:r w:rsidR="00AB41F6">
              <w:rPr>
                <w:sz w:val="24"/>
                <w:szCs w:val="24"/>
              </w:rPr>
              <w:t>29-9-26</w:t>
            </w:r>
            <w:r w:rsidRPr="00D3203C">
              <w:rPr>
                <w:sz w:val="24"/>
                <w:szCs w:val="24"/>
              </w:rPr>
              <w:t>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4E1F3A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254156">
        <w:rPr>
          <w:caps/>
          <w:sz w:val="24"/>
          <w:szCs w:val="24"/>
        </w:rPr>
        <w:t>Sian walker</w:t>
      </w:r>
      <w:r w:rsidR="009D59C2">
        <w:rPr>
          <w:caps/>
          <w:sz w:val="24"/>
          <w:szCs w:val="24"/>
        </w:rPr>
        <w:t xml:space="preserve">            </w:t>
      </w:r>
      <w:r w:rsidR="00B577D3">
        <w:rPr>
          <w:caps/>
          <w:sz w:val="24"/>
          <w:szCs w:val="24"/>
        </w:rPr>
        <w:t xml:space="preserve">_ _ _ _ _ _ _ _ _ _ _ _ _ _ _ _ _ _ </w:t>
      </w:r>
    </w:p>
    <w:p w14:paraId="7C11F360" w14:textId="1949FB3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w:t>
      </w:r>
      <w:r w:rsidR="00254156">
        <w:rPr>
          <w:noProof/>
        </w:rPr>
        <w:drawing>
          <wp:inline distT="0" distB="0" distL="0" distR="0" wp14:anchorId="19836F8E" wp14:editId="78E13DE5">
            <wp:extent cx="1836420" cy="623690"/>
            <wp:effectExtent l="0" t="0" r="0" b="5080"/>
            <wp:docPr id="388378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8753" name="Picture 2"/>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849257" cy="628050"/>
                    </a:xfrm>
                    <a:prstGeom prst="rect">
                      <a:avLst/>
                    </a:prstGeom>
                  </pic:spPr>
                </pic:pic>
              </a:graphicData>
            </a:graphic>
          </wp:inline>
        </w:drawing>
      </w:r>
      <w:r w:rsidR="00B577D3" w:rsidRPr="00B577D3">
        <w:rPr>
          <w:sz w:val="24"/>
          <w:szCs w:val="24"/>
        </w:rPr>
        <w:t xml:space="preserve"> _ _ _ _ _ _ _ _ _ _ </w:t>
      </w:r>
    </w:p>
    <w:p w14:paraId="57B2A00A" w14:textId="66E84D10"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54156">
        <w:rPr>
          <w:sz w:val="24"/>
          <w:szCs w:val="24"/>
        </w:rPr>
        <w:t>30/09/26</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1D3BE2D5"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 xml:space="preserve"> </w:t>
      </w:r>
    </w:p>
    <w:p w14:paraId="4903E782" w14:textId="5FB480B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 </w:t>
      </w:r>
    </w:p>
    <w:p w14:paraId="35D5374D" w14:textId="65F0D8F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p>
    <w:p w14:paraId="4FB74CFA" w14:textId="0D28558D"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DATE:</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A496FB" w14:textId="77777777" w:rsidR="00986C0B" w:rsidRDefault="00986C0B">
            <w:pPr>
              <w:rPr>
                <w:sz w:val="24"/>
                <w:szCs w:val="24"/>
              </w:rPr>
            </w:pPr>
          </w:p>
          <w:p w14:paraId="63EF7732" w14:textId="743938AC" w:rsidR="002C232C" w:rsidRPr="00DA5682" w:rsidRDefault="002C232C">
            <w:pPr>
              <w:rPr>
                <w:sz w:val="24"/>
                <w:szCs w:val="24"/>
              </w:rPr>
            </w:pPr>
            <w:r>
              <w:rPr>
                <w:sz w:val="24"/>
                <w:szCs w:val="24"/>
              </w:rPr>
              <w:t>Laura Atkins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DAFFCAB" w14:textId="77777777" w:rsidR="00986C0B" w:rsidRDefault="00986C0B">
            <w:pPr>
              <w:rPr>
                <w:sz w:val="24"/>
                <w:szCs w:val="24"/>
              </w:rPr>
            </w:pPr>
          </w:p>
          <w:p w14:paraId="457A0422" w14:textId="4532E94F" w:rsidR="002C232C" w:rsidRPr="00DA5682" w:rsidRDefault="002C232C">
            <w:pPr>
              <w:rPr>
                <w:sz w:val="24"/>
                <w:szCs w:val="24"/>
              </w:rPr>
            </w:pPr>
            <w:r>
              <w:rPr>
                <w:sz w:val="24"/>
                <w:szCs w:val="24"/>
              </w:rPr>
              <w:t>Upper Valleys NPTCBC</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E0F4E20" w14:textId="77777777" w:rsidR="00986C0B" w:rsidRDefault="00986C0B">
            <w:pPr>
              <w:rPr>
                <w:sz w:val="24"/>
                <w:szCs w:val="24"/>
              </w:rPr>
            </w:pPr>
          </w:p>
          <w:p w14:paraId="0786A0D4" w14:textId="31C39E2E" w:rsidR="002C232C" w:rsidRPr="00DA5682" w:rsidRDefault="002C232C">
            <w:pPr>
              <w:rPr>
                <w:sz w:val="24"/>
                <w:szCs w:val="24"/>
              </w:rPr>
            </w:pPr>
            <w:r>
              <w:rPr>
                <w:sz w:val="24"/>
                <w:szCs w:val="24"/>
              </w:rPr>
              <w:t>Toni Howell</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01DE2A1" w14:textId="77777777" w:rsidR="00986C0B" w:rsidRDefault="00986C0B">
            <w:pPr>
              <w:rPr>
                <w:sz w:val="24"/>
                <w:szCs w:val="24"/>
              </w:rPr>
            </w:pPr>
          </w:p>
          <w:p w14:paraId="3081E6E0" w14:textId="2E2CEA02" w:rsidR="002C232C" w:rsidRPr="00DA5682" w:rsidRDefault="002C232C">
            <w:pPr>
              <w:rPr>
                <w:sz w:val="24"/>
                <w:szCs w:val="24"/>
              </w:rPr>
            </w:pPr>
            <w:r>
              <w:rPr>
                <w:sz w:val="24"/>
                <w:szCs w:val="24"/>
              </w:rPr>
              <w:t>Sian Walker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E3285F1" w:rsidR="00986C0B" w:rsidRPr="00DA5682" w:rsidRDefault="00986C0B" w:rsidP="00986C0B">
      <w:pPr>
        <w:rPr>
          <w:sz w:val="24"/>
          <w:szCs w:val="24"/>
        </w:rPr>
      </w:pPr>
      <w:r w:rsidRPr="00DA5682">
        <w:rPr>
          <w:sz w:val="24"/>
          <w:szCs w:val="24"/>
        </w:rPr>
        <w:t>Signed:</w:t>
      </w:r>
      <w:r w:rsidR="002C232C">
        <w:rPr>
          <w:sz w:val="24"/>
          <w:szCs w:val="24"/>
        </w:rPr>
        <w:t xml:space="preserve"> </w:t>
      </w:r>
      <w:r w:rsidR="002C232C" w:rsidRPr="00ED51A1">
        <w:rPr>
          <w:rFonts w:ascii="Times New Roman" w:hAnsi="Times New Roman"/>
          <w:noProof/>
          <w:sz w:val="24"/>
          <w:szCs w:val="24"/>
        </w:rPr>
        <w:drawing>
          <wp:inline distT="0" distB="0" distL="0" distR="0" wp14:anchorId="5B9649E6" wp14:editId="7875E39E">
            <wp:extent cx="685800" cy="289560"/>
            <wp:effectExtent l="0" t="0" r="0" b="0"/>
            <wp:docPr id="5662410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85800" cy="289560"/>
                    </a:xfrm>
                    <a:prstGeom prst="rect">
                      <a:avLst/>
                    </a:prstGeom>
                    <a:noFill/>
                    <a:ln>
                      <a:noFill/>
                    </a:ln>
                  </pic:spPr>
                </pic:pic>
              </a:graphicData>
            </a:graphic>
          </wp:inline>
        </w:drawing>
      </w:r>
      <w:r w:rsidRPr="00DA5682">
        <w:rPr>
          <w:sz w:val="24"/>
          <w:szCs w:val="24"/>
        </w:rPr>
        <w:t xml:space="preserve"> </w:t>
      </w:r>
      <w:r w:rsidR="002C232C">
        <w:rPr>
          <w:sz w:val="24"/>
          <w:szCs w:val="24"/>
        </w:rPr>
        <w:t xml:space="preserve">                 </w:t>
      </w:r>
      <w:r w:rsidRPr="00DA5682">
        <w:rPr>
          <w:sz w:val="24"/>
          <w:szCs w:val="24"/>
        </w:rPr>
        <w:t>Print Name:</w:t>
      </w:r>
      <w:r w:rsidR="002C232C">
        <w:rPr>
          <w:sz w:val="24"/>
          <w:szCs w:val="24"/>
        </w:rPr>
        <w:t xml:space="preserve"> Laura Atkins                </w:t>
      </w:r>
      <w:r w:rsidRPr="00DA5682">
        <w:rPr>
          <w:sz w:val="24"/>
          <w:szCs w:val="24"/>
        </w:rPr>
        <w:t>Date:</w:t>
      </w:r>
      <w:r w:rsidR="002C232C">
        <w:rPr>
          <w:sz w:val="24"/>
          <w:szCs w:val="24"/>
        </w:rPr>
        <w:t xml:space="preserve"> </w:t>
      </w:r>
      <w:r w:rsidR="001F0632">
        <w:rPr>
          <w:sz w:val="24"/>
          <w:szCs w:val="24"/>
        </w:rPr>
        <w:t>09/11/25</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20B1722D" w:rsidR="00986C0B" w:rsidRPr="00DA5682" w:rsidRDefault="00986C0B" w:rsidP="00986C0B">
      <w:pPr>
        <w:rPr>
          <w:sz w:val="24"/>
          <w:szCs w:val="24"/>
        </w:rPr>
      </w:pPr>
      <w:r w:rsidRPr="00DA5682">
        <w:rPr>
          <w:sz w:val="24"/>
          <w:szCs w:val="24"/>
        </w:rPr>
        <w:t>Signed:…</w:t>
      </w:r>
      <w:r w:rsidR="00824192">
        <w:rPr>
          <w:noProof/>
          <w:sz w:val="24"/>
          <w:szCs w:val="24"/>
        </w:rPr>
        <w:drawing>
          <wp:inline distT="0" distB="0" distL="0" distR="0" wp14:anchorId="42A3A317" wp14:editId="10FB3C13">
            <wp:extent cx="1487805" cy="524510"/>
            <wp:effectExtent l="0" t="0" r="0" b="8890"/>
            <wp:docPr id="6620279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87805" cy="524510"/>
                    </a:xfrm>
                    <a:prstGeom prst="rect">
                      <a:avLst/>
                    </a:prstGeom>
                    <a:noFill/>
                  </pic:spPr>
                </pic:pic>
              </a:graphicData>
            </a:graphic>
          </wp:inline>
        </w:drawing>
      </w:r>
      <w:r w:rsidR="001F0632">
        <w:rPr>
          <w:sz w:val="24"/>
          <w:szCs w:val="24"/>
        </w:rPr>
        <w:t xml:space="preserve"> </w:t>
      </w:r>
      <w:r w:rsidRPr="00DA5682">
        <w:rPr>
          <w:sz w:val="24"/>
          <w:szCs w:val="24"/>
        </w:rPr>
        <w:t>Print Name:……</w:t>
      </w:r>
      <w:r w:rsidR="00AB41F6">
        <w:rPr>
          <w:sz w:val="24"/>
          <w:szCs w:val="24"/>
        </w:rPr>
        <w:t>Toni Howell</w:t>
      </w:r>
      <w:r w:rsidRPr="00DA5682">
        <w:rPr>
          <w:sz w:val="24"/>
          <w:szCs w:val="24"/>
        </w:rPr>
        <w:t>…</w:t>
      </w:r>
      <w:r w:rsidR="001F0632">
        <w:rPr>
          <w:sz w:val="24"/>
          <w:szCs w:val="24"/>
        </w:rPr>
        <w:t xml:space="preserve"> </w:t>
      </w:r>
      <w:r w:rsidRPr="00DA5682">
        <w:rPr>
          <w:sz w:val="24"/>
          <w:szCs w:val="24"/>
        </w:rPr>
        <w:t>Date:</w:t>
      </w:r>
      <w:r w:rsidR="001F0632">
        <w:rPr>
          <w:sz w:val="24"/>
          <w:szCs w:val="24"/>
        </w:rPr>
        <w:t>09/11/25</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285EFD8D"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791F2" w14:textId="77777777" w:rsidR="00706FF4" w:rsidRDefault="00706FF4">
      <w:r>
        <w:separator/>
      </w:r>
    </w:p>
  </w:endnote>
  <w:endnote w:type="continuationSeparator" w:id="0">
    <w:p w14:paraId="3B770906" w14:textId="77777777" w:rsidR="00706FF4" w:rsidRDefault="00706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28690" w14:textId="77777777" w:rsidR="00706FF4" w:rsidRDefault="00706FF4">
      <w:r>
        <w:separator/>
      </w:r>
    </w:p>
  </w:footnote>
  <w:footnote w:type="continuationSeparator" w:id="0">
    <w:p w14:paraId="35BECA76" w14:textId="77777777" w:rsidR="00706FF4" w:rsidRDefault="00706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2C04"/>
    <w:rsid w:val="0002440E"/>
    <w:rsid w:val="0002759A"/>
    <w:rsid w:val="00027B1F"/>
    <w:rsid w:val="0003088B"/>
    <w:rsid w:val="000325D9"/>
    <w:rsid w:val="000372B2"/>
    <w:rsid w:val="00037DA8"/>
    <w:rsid w:val="0004079F"/>
    <w:rsid w:val="00043543"/>
    <w:rsid w:val="00045B87"/>
    <w:rsid w:val="00045C07"/>
    <w:rsid w:val="00045C40"/>
    <w:rsid w:val="00046861"/>
    <w:rsid w:val="00054A07"/>
    <w:rsid w:val="00055D43"/>
    <w:rsid w:val="00056FAC"/>
    <w:rsid w:val="00057751"/>
    <w:rsid w:val="00057C4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D7DE6"/>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5DFD"/>
    <w:rsid w:val="00127DD4"/>
    <w:rsid w:val="00130119"/>
    <w:rsid w:val="00132812"/>
    <w:rsid w:val="001347F8"/>
    <w:rsid w:val="001359EE"/>
    <w:rsid w:val="00137BB5"/>
    <w:rsid w:val="00137E05"/>
    <w:rsid w:val="001447F6"/>
    <w:rsid w:val="00147DE3"/>
    <w:rsid w:val="00150794"/>
    <w:rsid w:val="00151DA6"/>
    <w:rsid w:val="001608C4"/>
    <w:rsid w:val="0016439F"/>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0632"/>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4156"/>
    <w:rsid w:val="00260663"/>
    <w:rsid w:val="002657E9"/>
    <w:rsid w:val="0026665E"/>
    <w:rsid w:val="0027147E"/>
    <w:rsid w:val="00273249"/>
    <w:rsid w:val="002761F4"/>
    <w:rsid w:val="002775E1"/>
    <w:rsid w:val="00277979"/>
    <w:rsid w:val="00291ADD"/>
    <w:rsid w:val="002920DF"/>
    <w:rsid w:val="00292F3D"/>
    <w:rsid w:val="00295CA1"/>
    <w:rsid w:val="002A0E51"/>
    <w:rsid w:val="002A1A44"/>
    <w:rsid w:val="002A291A"/>
    <w:rsid w:val="002A2C54"/>
    <w:rsid w:val="002A4084"/>
    <w:rsid w:val="002A4E2E"/>
    <w:rsid w:val="002A5604"/>
    <w:rsid w:val="002B1701"/>
    <w:rsid w:val="002B23C3"/>
    <w:rsid w:val="002B443A"/>
    <w:rsid w:val="002B5B35"/>
    <w:rsid w:val="002B7AEE"/>
    <w:rsid w:val="002C067D"/>
    <w:rsid w:val="002C232C"/>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50E"/>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38D1"/>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56D3"/>
    <w:rsid w:val="00685F98"/>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6FF4"/>
    <w:rsid w:val="0071231A"/>
    <w:rsid w:val="00712E90"/>
    <w:rsid w:val="00713B7E"/>
    <w:rsid w:val="0072678F"/>
    <w:rsid w:val="007276E5"/>
    <w:rsid w:val="00727C4C"/>
    <w:rsid w:val="00734809"/>
    <w:rsid w:val="0073714E"/>
    <w:rsid w:val="007374EF"/>
    <w:rsid w:val="007406E1"/>
    <w:rsid w:val="00743E40"/>
    <w:rsid w:val="0074464B"/>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44FA"/>
    <w:rsid w:val="007C556F"/>
    <w:rsid w:val="007C5ABE"/>
    <w:rsid w:val="007C6A87"/>
    <w:rsid w:val="007D0A07"/>
    <w:rsid w:val="007D0F11"/>
    <w:rsid w:val="007D133D"/>
    <w:rsid w:val="007D3EB4"/>
    <w:rsid w:val="007D3F16"/>
    <w:rsid w:val="007F10BD"/>
    <w:rsid w:val="007F312E"/>
    <w:rsid w:val="007F3F7E"/>
    <w:rsid w:val="007F486E"/>
    <w:rsid w:val="007F4BA4"/>
    <w:rsid w:val="00813CEC"/>
    <w:rsid w:val="0081534C"/>
    <w:rsid w:val="00816CE7"/>
    <w:rsid w:val="008171E4"/>
    <w:rsid w:val="008208EA"/>
    <w:rsid w:val="00822B44"/>
    <w:rsid w:val="00824192"/>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976"/>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25E"/>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BB9"/>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41F6"/>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274"/>
    <w:rsid w:val="00BD30B1"/>
    <w:rsid w:val="00BE0F7B"/>
    <w:rsid w:val="00BE10C2"/>
    <w:rsid w:val="00BF000C"/>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679"/>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733"/>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1BB2"/>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43B"/>
    <w:rsid w:val="00F927A1"/>
    <w:rsid w:val="00F92E4D"/>
    <w:rsid w:val="00F93BFB"/>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Emphasis">
    <w:name w:val="Emphasis"/>
    <w:basedOn w:val="DefaultParagraphFont"/>
    <w:uiPriority w:val="20"/>
    <w:qFormat/>
    <w:rsid w:val="00037DA8"/>
    <w:rPr>
      <w:i/>
      <w:iCs/>
    </w:rPr>
  </w:style>
  <w:style w:type="character" w:styleId="UnresolvedMention">
    <w:name w:val="Unresolved Mention"/>
    <w:basedOn w:val="DefaultParagraphFont"/>
    <w:uiPriority w:val="99"/>
    <w:semiHidden/>
    <w:unhideWhenUsed/>
    <w:rsid w:val="00F90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asw.co.uk/policy-and-practice/resources/person-centred-care-made-simple" TargetMode="External"/><Relationship Id="rId18" Type="http://schemas.openxmlformats.org/officeDocument/2006/relationships/hyperlink" Target="https://reflection.ed.ac.uk/reflectors-toolkit/reflecting-on-experience/what-so-what-now-what" TargetMode="External"/><Relationship Id="rId26" Type="http://schemas.openxmlformats.org/officeDocument/2006/relationships/hyperlink" Target="https://www.legislation.gov.uk/anaw/2020/3" TargetMode="External"/><Relationship Id="rId39" Type="http://schemas.openxmlformats.org/officeDocument/2006/relationships/image" Target="media/image3.png"/><Relationship Id="rId21" Type="http://schemas.openxmlformats.org/officeDocument/2006/relationships/hyperlink" Target="https://gov.wales/sites/default/files/publications/2019-05/social-services-and-well-being-wales-act-2014-the-essentials.pdf" TargetMode="External"/><Relationship Id="rId34" Type="http://schemas.openxmlformats.org/officeDocument/2006/relationships/hyperlink" Target="https://socialcare.wales/cms_assets/file-uploads/Code-of-Professional-Practice-for-Social-Care-web-version.pdf"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mmunitycare.co.uk/2023/09/12/a-trauma-informed-approach-to-social-work-practice-tips/" TargetMode="External"/><Relationship Id="rId20" Type="http://schemas.openxmlformats.org/officeDocument/2006/relationships/hyperlink" Target="https://www.legislation.gov.uk/ukpga/1983/20/contents" TargetMode="External"/><Relationship Id="rId29" Type="http://schemas.openxmlformats.org/officeDocument/2006/relationships/hyperlink" Target="https://doi.org/10.1177/14680173231180307"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93/applin/amaf006" TargetMode="External"/><Relationship Id="rId24" Type="http://schemas.openxmlformats.org/officeDocument/2006/relationships/hyperlink" Target="https://www.legislation.gov.uk/ukpga/1989/41/contents" TargetMode="External"/><Relationship Id="rId32" Type="http://schemas.openxmlformats.org/officeDocument/2006/relationships/hyperlink" Target="https://www.rightdecisions.scot.nhs.uk/adult-support-and-protection-dumfries-and-galloway/professional-judgement/" TargetMode="External"/><Relationship Id="rId37" Type="http://schemas.openxmlformats.org/officeDocument/2006/relationships/hyperlink" Target="https://www.gov.wales/sites/default/files/publications/2022-07/more-than-just-words-action-plan-2022-2027.pdf" TargetMode="External"/><Relationship Id="rId40"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hyperlink" Target="https://carelearning.org.uk/blog/feedback-and-improvement/what-is-the-schon-model-of-reflection/" TargetMode="External"/><Relationship Id="rId23" Type="http://schemas.openxmlformats.org/officeDocument/2006/relationships/hyperlink" Target="https://www.echr.coe.int/documents/convention_eng.pdf" TargetMode="External"/><Relationship Id="rId28" Type="http://schemas.openxmlformats.org/officeDocument/2006/relationships/hyperlink" Target="https://www.gov.wales/sites/default/files/publications/2019-05/working-together-to-safeguard-people-volume-5-handling-individual-cases-to-protect-children-at-risk.pdf" TargetMode="External"/><Relationship Id="rId36" Type="http://schemas.openxmlformats.org/officeDocument/2006/relationships/hyperlink" Target="https://socialworklicensemap.com/social-work-resources/theories-and-practice-models/systems-theory/" TargetMode="External"/><Relationship Id="rId10" Type="http://schemas.openxmlformats.org/officeDocument/2006/relationships/image" Target="media/image1.png"/><Relationship Id="rId19" Type="http://schemas.openxmlformats.org/officeDocument/2006/relationships/hyperlink" Target="https://socialcare.wales/resources/introduction-to-an-outcomes-focused-approach" TargetMode="External"/><Relationship Id="rId31" Type="http://schemas.openxmlformats.org/officeDocument/2006/relationships/hyperlink" Target="https://mindvaultmastery.com/systems-theory-in-social-work/"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sw.co.uk/articles/collaboration-isnt-easy-essential-social-work" TargetMode="External"/><Relationship Id="rId22" Type="http://schemas.openxmlformats.org/officeDocument/2006/relationships/hyperlink" Target="https://www.gov.uk/guidance/equality-act-2010-guidance" TargetMode="External"/><Relationship Id="rId27" Type="http://schemas.openxmlformats.org/officeDocument/2006/relationships/hyperlink" Target="https://www.legislation.gov.uk/ukpga/2005/9/contents" TargetMode="External"/><Relationship Id="rId30" Type="http://schemas.openxmlformats.org/officeDocument/2006/relationships/hyperlink" Target="https://doi.org/10.1177/13623613231193532" TargetMode="External"/><Relationship Id="rId35" Type="http://schemas.openxmlformats.org/officeDocument/2006/relationships/hyperlink" Target="https://www.safeguarding.wales/en/"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basw.co.uk/policy-and-practice/resources/person-centred-care-made-simple" TargetMode="External"/><Relationship Id="rId17" Type="http://schemas.openxmlformats.org/officeDocument/2006/relationships/hyperlink" Target="https://www.disabilitynottinghamshire.org.uk/index.php/about/social-model-vs-medical-model-of-disability/" TargetMode="External"/><Relationship Id="rId25" Type="http://schemas.openxmlformats.org/officeDocument/2006/relationships/hyperlink" Target="https://www.gov.uk/data-protection" TargetMode="External"/><Relationship Id="rId33" Type="http://schemas.openxmlformats.org/officeDocument/2006/relationships/hyperlink" Target="https://learning.nspcc.org.uk/child-protection-system/child-competency-guidance" TargetMode="External"/><Relationship Id="rId3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4721</Words>
  <Characters>26913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Atkins</cp:lastModifiedBy>
  <cp:revision>7</cp:revision>
  <cp:lastPrinted>2020-02-11T19:20:00Z</cp:lastPrinted>
  <dcterms:created xsi:type="dcterms:W3CDTF">2026-09-29T15:44:00Z</dcterms:created>
  <dcterms:modified xsi:type="dcterms:W3CDTF">2026-10-06T13:55:00Z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