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57E314C7" w:rsidR="00FF2113" w:rsidRDefault="003D0B7D" w:rsidP="003D0B7D">
      <w:r>
        <w:t xml:space="preserve">Submission date: </w:t>
      </w:r>
      <w:r w:rsidRPr="00F902DE">
        <w:rPr>
          <w:rFonts w:eastAsiaTheme="majorEastAsia" w:cstheme="minorHAnsi"/>
          <w:b/>
          <w:color w:val="000000" w:themeColor="text1"/>
          <w:sz w:val="24"/>
          <w:szCs w:val="24"/>
        </w:rPr>
        <w:t>2</w:t>
      </w:r>
      <w:r>
        <w:rPr>
          <w:rFonts w:eastAsiaTheme="majorEastAsia" w:cstheme="minorHAnsi"/>
          <w:b/>
          <w:color w:val="000000" w:themeColor="text1"/>
          <w:sz w:val="24"/>
          <w:szCs w:val="24"/>
        </w:rPr>
        <w:t>4</w:t>
      </w:r>
      <w:r w:rsidRPr="00F902DE">
        <w:rPr>
          <w:rFonts w:eastAsiaTheme="majorEastAsia" w:cstheme="minorHAnsi"/>
          <w:b/>
          <w:color w:val="000000" w:themeColor="text1"/>
          <w:sz w:val="24"/>
          <w:szCs w:val="24"/>
          <w:vertAlign w:val="superscript"/>
        </w:rPr>
        <w:t>th</w:t>
      </w:r>
      <w:r w:rsidRPr="00F902DE">
        <w:rPr>
          <w:rFonts w:eastAsiaTheme="majorEastAsia" w:cstheme="minorHAnsi"/>
          <w:b/>
          <w:color w:val="000000" w:themeColor="text1"/>
          <w:sz w:val="24"/>
          <w:szCs w:val="24"/>
        </w:rPr>
        <w:t xml:space="preserve"> February 202</w:t>
      </w:r>
      <w:r>
        <w:rPr>
          <w:rFonts w:eastAsiaTheme="majorEastAsia" w:cstheme="minorHAnsi"/>
          <w:b/>
          <w:color w:val="000000" w:themeColor="text1"/>
          <w:sz w:val="24"/>
          <w:szCs w:val="24"/>
        </w:rPr>
        <w:t>6</w:t>
      </w:r>
      <w:r w:rsidRPr="00F902DE">
        <w:rPr>
          <w:rFonts w:eastAsiaTheme="majorEastAsia" w:cstheme="minorHAnsi"/>
          <w:b/>
          <w:color w:val="000000" w:themeColor="text1"/>
          <w:sz w:val="24"/>
          <w:szCs w:val="24"/>
        </w:rPr>
        <w:t xml:space="preserve"> </w:t>
      </w:r>
      <w:proofErr w:type="gramStart"/>
      <w:r w:rsidRPr="00F902DE">
        <w:rPr>
          <w:rFonts w:eastAsiaTheme="majorEastAsia" w:cstheme="minorHAnsi"/>
          <w:b/>
          <w:color w:val="000000" w:themeColor="text1"/>
          <w:sz w:val="24"/>
          <w:szCs w:val="24"/>
        </w:rPr>
        <w:t>By</w:t>
      </w:r>
      <w:proofErr w:type="gramEnd"/>
      <w:r w:rsidRPr="00F902DE">
        <w:rPr>
          <w:rFonts w:eastAsiaTheme="majorEastAsia" w:cstheme="minorHAnsi"/>
          <w:b/>
          <w:color w:val="000000" w:themeColor="text1"/>
          <w:sz w:val="24"/>
          <w:szCs w:val="24"/>
        </w:rPr>
        <w:t xml:space="preserve"> 23:58</w:t>
      </w:r>
    </w:p>
    <w:tbl>
      <w:tblPr>
        <w:tblStyle w:val="TableGrid"/>
        <w:tblW w:w="15735" w:type="dxa"/>
        <w:tblInd w:w="-998" w:type="dxa"/>
        <w:tblLayout w:type="fixed"/>
        <w:tblLook w:val="04A0" w:firstRow="1" w:lastRow="0" w:firstColumn="1" w:lastColumn="0" w:noHBand="0" w:noVBand="1"/>
      </w:tblPr>
      <w:tblGrid>
        <w:gridCol w:w="1702"/>
        <w:gridCol w:w="3544"/>
        <w:gridCol w:w="5812"/>
        <w:gridCol w:w="4677"/>
      </w:tblGrid>
      <w:tr w:rsidR="00FF2113" w14:paraId="6E9C4AD7" w14:textId="77777777" w:rsidTr="008F154A">
        <w:tc>
          <w:tcPr>
            <w:tcW w:w="1702"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544"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812"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4677"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440872" w14:paraId="52273059" w14:textId="77777777" w:rsidTr="008F154A">
        <w:tc>
          <w:tcPr>
            <w:tcW w:w="1702" w:type="dxa"/>
            <w:shd w:val="clear" w:color="auto" w:fill="E8E8E8" w:themeFill="background2"/>
          </w:tcPr>
          <w:p w14:paraId="333B18DF" w14:textId="77777777" w:rsidR="00440872" w:rsidRDefault="00440872" w:rsidP="00440872">
            <w:r>
              <w:t xml:space="preserve">Active listening </w:t>
            </w:r>
          </w:p>
          <w:p w14:paraId="191E40CC" w14:textId="77777777" w:rsidR="00440872" w:rsidRDefault="00440872" w:rsidP="00440872"/>
          <w:p w14:paraId="0A456D82" w14:textId="441B442A" w:rsidR="00440872" w:rsidRDefault="00440872" w:rsidP="00440872"/>
        </w:tc>
        <w:tc>
          <w:tcPr>
            <w:tcW w:w="3544" w:type="dxa"/>
          </w:tcPr>
          <w:p w14:paraId="6D703386" w14:textId="77777777" w:rsidR="00440872" w:rsidRPr="000E6A73" w:rsidRDefault="00440872" w:rsidP="00440872">
            <w:pPr>
              <w:spacing w:line="360" w:lineRule="auto"/>
              <w:rPr>
                <w:sz w:val="24"/>
                <w:szCs w:val="24"/>
              </w:rPr>
            </w:pPr>
            <w:r w:rsidRPr="000E6A73">
              <w:rPr>
                <w:sz w:val="24"/>
                <w:szCs w:val="24"/>
              </w:rPr>
              <w:t>Active listening is a communication skill that involves purposeful, attentive listening, using verbal and non</w:t>
            </w:r>
            <w:r w:rsidRPr="000E6A73">
              <w:rPr>
                <w:sz w:val="24"/>
                <w:szCs w:val="24"/>
              </w:rPr>
              <w:noBreakHyphen/>
              <w:t>verbal behaviours to understand the child and family’s perspective. Includes: getting to the child’s eye level, using age</w:t>
            </w:r>
            <w:r w:rsidRPr="000E6A73">
              <w:rPr>
                <w:sz w:val="24"/>
                <w:szCs w:val="24"/>
              </w:rPr>
              <w:noBreakHyphen/>
              <w:t>appropriate language, allowing processing time, reflecting, paraphrasing summarising, and checking understanding.</w:t>
            </w:r>
          </w:p>
          <w:p w14:paraId="2486D8CA" w14:textId="77777777" w:rsidR="00440872" w:rsidRPr="00135F55" w:rsidRDefault="00440872" w:rsidP="00440872">
            <w:pPr>
              <w:spacing w:line="360" w:lineRule="auto"/>
              <w:rPr>
                <w:sz w:val="24"/>
                <w:szCs w:val="24"/>
              </w:rPr>
            </w:pPr>
          </w:p>
        </w:tc>
        <w:tc>
          <w:tcPr>
            <w:tcW w:w="5812" w:type="dxa"/>
          </w:tcPr>
          <w:p w14:paraId="65BBC6D9" w14:textId="77777777" w:rsidR="00440872" w:rsidRPr="000E6A73" w:rsidRDefault="00440872" w:rsidP="00440872">
            <w:pPr>
              <w:spacing w:line="360" w:lineRule="auto"/>
              <w:rPr>
                <w:sz w:val="24"/>
                <w:szCs w:val="24"/>
              </w:rPr>
            </w:pPr>
            <w:r w:rsidRPr="000E6A73">
              <w:rPr>
                <w:sz w:val="24"/>
                <w:szCs w:val="24"/>
              </w:rPr>
              <w:t xml:space="preserve">Active listening is important for a Therapy Assistant Practitioner (TAP) to build relationships and build a rapport with patients, making them feel valued, understood and a part of their own care which encourages engagement in therapy. A TAP can do this by listening carefully and giving the patient their full attention, maintain eye contact and open body language. They can give the patient time without interruption and encouragement, then continue and responding with empathy. </w:t>
            </w:r>
          </w:p>
          <w:p w14:paraId="6FC86ADD" w14:textId="77777777" w:rsidR="00440872" w:rsidRPr="000E6A73" w:rsidRDefault="00440872" w:rsidP="00440872">
            <w:pPr>
              <w:spacing w:line="360" w:lineRule="auto"/>
              <w:rPr>
                <w:sz w:val="24"/>
                <w:szCs w:val="24"/>
              </w:rPr>
            </w:pPr>
          </w:p>
          <w:p w14:paraId="76B8A009" w14:textId="77777777" w:rsidR="00440872" w:rsidRPr="000E6A73" w:rsidRDefault="00440872" w:rsidP="00440872">
            <w:pPr>
              <w:spacing w:line="360" w:lineRule="auto"/>
              <w:rPr>
                <w:sz w:val="24"/>
                <w:szCs w:val="24"/>
              </w:rPr>
            </w:pPr>
            <w:r w:rsidRPr="000E6A73">
              <w:rPr>
                <w:sz w:val="24"/>
                <w:szCs w:val="24"/>
              </w:rPr>
              <w:t>Abbe (2014) believes active listening techniques such as open</w:t>
            </w:r>
            <w:r w:rsidRPr="000E6A73">
              <w:rPr>
                <w:sz w:val="24"/>
                <w:szCs w:val="24"/>
              </w:rPr>
              <w:noBreakHyphen/>
              <w:t>ended questioning, reflective listening, clarifying questions, non</w:t>
            </w:r>
            <w:r w:rsidRPr="000E6A73">
              <w:rPr>
                <w:sz w:val="24"/>
                <w:szCs w:val="24"/>
              </w:rPr>
              <w:noBreakHyphen/>
              <w:t xml:space="preserve">verbal communication, </w:t>
            </w:r>
            <w:r w:rsidRPr="000E6A73">
              <w:rPr>
                <w:sz w:val="24"/>
                <w:szCs w:val="24"/>
              </w:rPr>
              <w:lastRenderedPageBreak/>
              <w:t>minimal encouragers, and the use of silence are essential within a paediatric physiotherapy TAP role, as they support effective, patient</w:t>
            </w:r>
            <w:r w:rsidRPr="000E6A73">
              <w:rPr>
                <w:sz w:val="24"/>
                <w:szCs w:val="24"/>
              </w:rPr>
              <w:noBreakHyphen/>
              <w:t>centred communication and contribute to better clinical outcomes</w:t>
            </w:r>
            <w:r>
              <w:rPr>
                <w:sz w:val="24"/>
                <w:szCs w:val="24"/>
              </w:rPr>
              <w:t>.</w:t>
            </w:r>
          </w:p>
          <w:p w14:paraId="23E06DEF" w14:textId="77777777" w:rsidR="00440872" w:rsidRPr="000E6A73" w:rsidRDefault="00440872" w:rsidP="00440872">
            <w:pPr>
              <w:spacing w:line="360" w:lineRule="auto"/>
              <w:rPr>
                <w:sz w:val="24"/>
                <w:szCs w:val="24"/>
              </w:rPr>
            </w:pPr>
          </w:p>
          <w:p w14:paraId="73E63C9E" w14:textId="77777777" w:rsidR="00440872" w:rsidRPr="000E6A73" w:rsidRDefault="00440872" w:rsidP="00440872">
            <w:pPr>
              <w:spacing w:line="360" w:lineRule="auto"/>
              <w:rPr>
                <w:sz w:val="24"/>
                <w:szCs w:val="24"/>
              </w:rPr>
            </w:pPr>
            <w:r w:rsidRPr="000E6A73">
              <w:rPr>
                <w:sz w:val="24"/>
                <w:szCs w:val="24"/>
              </w:rPr>
              <w:t>Open</w:t>
            </w:r>
            <w:r w:rsidRPr="000E6A73">
              <w:rPr>
                <w:sz w:val="24"/>
                <w:szCs w:val="24"/>
              </w:rPr>
              <w:noBreakHyphen/>
              <w:t>ended questions allow children and parents to express their concerns in more detail, helping the practitioner gain a clearer understanding of symptoms and experiences; this aligns with guidance suggesting that open questions promote two</w:t>
            </w:r>
            <w:r w:rsidRPr="000E6A73">
              <w:rPr>
                <w:sz w:val="24"/>
                <w:szCs w:val="24"/>
              </w:rPr>
              <w:noBreakHyphen/>
              <w:t xml:space="preserve">way dialogue and deeper insight into patient perceptions (University of Connecticut, 2023). </w:t>
            </w:r>
          </w:p>
          <w:p w14:paraId="62B06E96" w14:textId="77777777" w:rsidR="00440872" w:rsidRPr="000E6A73" w:rsidRDefault="00440872" w:rsidP="00440872">
            <w:pPr>
              <w:spacing w:line="360" w:lineRule="auto"/>
              <w:rPr>
                <w:sz w:val="24"/>
                <w:szCs w:val="24"/>
              </w:rPr>
            </w:pPr>
          </w:p>
          <w:p w14:paraId="258F4DA1" w14:textId="77777777" w:rsidR="00440872" w:rsidRPr="000E6A73" w:rsidRDefault="00440872" w:rsidP="00440872">
            <w:pPr>
              <w:spacing w:line="360" w:lineRule="auto"/>
              <w:rPr>
                <w:sz w:val="24"/>
                <w:szCs w:val="24"/>
              </w:rPr>
            </w:pPr>
            <w:r w:rsidRPr="000E6A73">
              <w:rPr>
                <w:sz w:val="24"/>
                <w:szCs w:val="24"/>
              </w:rPr>
              <w:t xml:space="preserve">Reflective listening, in which the practitioner acknowledges the emotions expressed by children or parents, strengthens rapport and helps create an emotionally safe environment, which is consistent with evidence that empathetic communication fosters trust and engagement in healthcare interactions </w:t>
            </w:r>
            <w:r w:rsidRPr="000E6A73">
              <w:rPr>
                <w:sz w:val="24"/>
                <w:szCs w:val="24"/>
              </w:rPr>
              <w:lastRenderedPageBreak/>
              <w:t>(Sassen, 2023). This is supported by Peregrin (2014) who believes building rapport with patients enhances communication and therefore positive health outcomes will result.</w:t>
            </w:r>
          </w:p>
          <w:p w14:paraId="05A1EADD" w14:textId="77777777" w:rsidR="00440872" w:rsidRPr="000E6A73" w:rsidRDefault="00440872" w:rsidP="00440872">
            <w:pPr>
              <w:spacing w:line="360" w:lineRule="auto"/>
              <w:rPr>
                <w:sz w:val="24"/>
                <w:szCs w:val="24"/>
              </w:rPr>
            </w:pPr>
          </w:p>
          <w:p w14:paraId="2FBBDDCD" w14:textId="77777777" w:rsidR="00440872" w:rsidRPr="000E6A73" w:rsidRDefault="00440872" w:rsidP="00440872">
            <w:pPr>
              <w:spacing w:line="360" w:lineRule="auto"/>
              <w:rPr>
                <w:sz w:val="24"/>
                <w:szCs w:val="24"/>
              </w:rPr>
            </w:pPr>
            <w:r w:rsidRPr="000E6A73">
              <w:rPr>
                <w:sz w:val="24"/>
                <w:szCs w:val="24"/>
              </w:rPr>
              <w:t xml:space="preserve">Clarifying questions enable the TAP to check understanding and reduce misinterpretation, particularly when working with children who may have difficulty explaining their symptoms; this reflects active listening guidance emphasising the importance of checking accuracy to ensure messages are correctly understood. </w:t>
            </w:r>
          </w:p>
          <w:p w14:paraId="5538E02E" w14:textId="77777777" w:rsidR="00440872" w:rsidRPr="000E6A73" w:rsidRDefault="00440872" w:rsidP="00440872">
            <w:pPr>
              <w:spacing w:line="360" w:lineRule="auto"/>
              <w:rPr>
                <w:sz w:val="24"/>
                <w:szCs w:val="24"/>
              </w:rPr>
            </w:pPr>
            <w:r w:rsidRPr="000E6A73">
              <w:rPr>
                <w:sz w:val="24"/>
                <w:szCs w:val="24"/>
              </w:rPr>
              <w:t>Non</w:t>
            </w:r>
            <w:r w:rsidRPr="000E6A73">
              <w:rPr>
                <w:sz w:val="24"/>
                <w:szCs w:val="24"/>
              </w:rPr>
              <w:noBreakHyphen/>
              <w:t>verbal communication techniques</w:t>
            </w:r>
            <w:r>
              <w:rPr>
                <w:sz w:val="24"/>
                <w:szCs w:val="24"/>
              </w:rPr>
              <w:t xml:space="preserve"> </w:t>
            </w:r>
            <w:r w:rsidRPr="000E6A73">
              <w:rPr>
                <w:sz w:val="24"/>
                <w:szCs w:val="24"/>
              </w:rPr>
              <w:t>such as maintaining appropriate eye contact, nodding, and using open body language</w:t>
            </w:r>
            <w:r>
              <w:rPr>
                <w:sz w:val="24"/>
                <w:szCs w:val="24"/>
              </w:rPr>
              <w:t xml:space="preserve"> </w:t>
            </w:r>
            <w:r w:rsidRPr="000E6A73">
              <w:rPr>
                <w:sz w:val="24"/>
                <w:szCs w:val="24"/>
              </w:rPr>
              <w:t>help children feel heard, especially important in paediatrics where non</w:t>
            </w:r>
            <w:r w:rsidRPr="000E6A73">
              <w:rPr>
                <w:sz w:val="24"/>
                <w:szCs w:val="24"/>
              </w:rPr>
              <w:noBreakHyphen/>
              <w:t>verbal cues often carry significant meaning; this corresponds with findings that non</w:t>
            </w:r>
            <w:r w:rsidRPr="000E6A73">
              <w:rPr>
                <w:sz w:val="24"/>
                <w:szCs w:val="24"/>
              </w:rPr>
              <w:noBreakHyphen/>
              <w:t xml:space="preserve">verbal behaviours are crucial for patient comfort and effective therapeutic communication. </w:t>
            </w:r>
          </w:p>
          <w:p w14:paraId="01FD3555" w14:textId="77777777" w:rsidR="00440872" w:rsidRPr="000E6A73" w:rsidRDefault="00440872" w:rsidP="00440872">
            <w:pPr>
              <w:spacing w:line="360" w:lineRule="auto"/>
              <w:rPr>
                <w:sz w:val="24"/>
                <w:szCs w:val="24"/>
              </w:rPr>
            </w:pPr>
          </w:p>
          <w:p w14:paraId="69F3B194" w14:textId="77777777" w:rsidR="00440872" w:rsidRPr="000E6A73" w:rsidRDefault="00440872" w:rsidP="00440872">
            <w:pPr>
              <w:spacing w:line="360" w:lineRule="auto"/>
              <w:rPr>
                <w:sz w:val="24"/>
                <w:szCs w:val="24"/>
              </w:rPr>
            </w:pPr>
            <w:r w:rsidRPr="000E6A73">
              <w:rPr>
                <w:sz w:val="24"/>
                <w:szCs w:val="24"/>
              </w:rPr>
              <w:t>Minimal encouragers, such as brief nods or verbal prompts, demonstrate attentiveness and help children and parents continue talking without interruption, which is recognised as a key component of active listening in healthcare settings (Gandy, 2014).</w:t>
            </w:r>
          </w:p>
          <w:p w14:paraId="44F06158" w14:textId="77777777" w:rsidR="00440872" w:rsidRPr="000E6A73" w:rsidRDefault="00440872" w:rsidP="00440872">
            <w:pPr>
              <w:spacing w:line="360" w:lineRule="auto"/>
              <w:rPr>
                <w:sz w:val="24"/>
                <w:szCs w:val="24"/>
              </w:rPr>
            </w:pPr>
          </w:p>
          <w:p w14:paraId="54D350FF" w14:textId="77777777" w:rsidR="00440872" w:rsidRPr="000E6A73" w:rsidRDefault="00440872" w:rsidP="00440872">
            <w:pPr>
              <w:spacing w:line="360" w:lineRule="auto"/>
              <w:rPr>
                <w:sz w:val="24"/>
                <w:szCs w:val="24"/>
              </w:rPr>
            </w:pPr>
            <w:r w:rsidRPr="000E6A73">
              <w:rPr>
                <w:sz w:val="24"/>
                <w:szCs w:val="24"/>
              </w:rPr>
              <w:t>The use of silence allows children additional processing time, supporting those with communication delays or anxiety, and aligns with patient</w:t>
            </w:r>
            <w:r w:rsidRPr="000E6A73">
              <w:rPr>
                <w:sz w:val="24"/>
                <w:szCs w:val="24"/>
              </w:rPr>
              <w:noBreakHyphen/>
              <w:t>centred communication approaches that identify silence as a therapeutic tool that reduces pressure and supports emotional regulation (Sassen, 2023).</w:t>
            </w:r>
          </w:p>
          <w:p w14:paraId="49D73348" w14:textId="77777777" w:rsidR="00440872" w:rsidRPr="000E6A73" w:rsidRDefault="00440872" w:rsidP="00440872">
            <w:pPr>
              <w:spacing w:line="360" w:lineRule="auto"/>
              <w:rPr>
                <w:sz w:val="24"/>
                <w:szCs w:val="24"/>
              </w:rPr>
            </w:pPr>
          </w:p>
          <w:p w14:paraId="64377893" w14:textId="5FD73988" w:rsidR="00440872" w:rsidRPr="00135F55" w:rsidRDefault="00440872" w:rsidP="00440872">
            <w:pPr>
              <w:spacing w:line="360" w:lineRule="auto"/>
              <w:rPr>
                <w:sz w:val="24"/>
                <w:szCs w:val="24"/>
              </w:rPr>
            </w:pPr>
            <w:r w:rsidRPr="000E6A73">
              <w:rPr>
                <w:sz w:val="24"/>
                <w:szCs w:val="24"/>
              </w:rPr>
              <w:t xml:space="preserve">Paraphrasing and summarising are key elements of active listening that support effective communication within paediatric physiotherapy. Paraphrasing involves restating the patient’s message in different words to </w:t>
            </w:r>
            <w:r w:rsidRPr="000E6A73">
              <w:rPr>
                <w:sz w:val="24"/>
                <w:szCs w:val="24"/>
              </w:rPr>
              <w:lastRenderedPageBreak/>
              <w:t>confirm understanding, while summarising brings together the main points of a longer interaction to ensure clarity and shared meaning (Gandy, 2012). These skills are recognised as essential components of patient</w:t>
            </w:r>
            <w:r w:rsidRPr="000E6A73">
              <w:rPr>
                <w:sz w:val="24"/>
                <w:szCs w:val="24"/>
              </w:rPr>
              <w:noBreakHyphen/>
              <w:t>centred communication in healthcare, helping to build trust, improve relational connection, and reduce the risk of misunderstandings between professionals, children, and their families (Sassen, 2023). Within a paediatric physiotherapy TAP role, using paraphrasing allows the practitioner to accurately check important details—such as reports of pain, fatigue, or functional changes</w:t>
            </w:r>
            <w:r>
              <w:rPr>
                <w:sz w:val="24"/>
                <w:szCs w:val="24"/>
              </w:rPr>
              <w:t xml:space="preserve"> </w:t>
            </w:r>
            <w:r w:rsidRPr="000E6A73">
              <w:rPr>
                <w:sz w:val="24"/>
                <w:szCs w:val="24"/>
              </w:rPr>
              <w:t xml:space="preserve">while summarising helps consolidate key information at the end of a session, ensuring parents clearly understand the plan and that accurate information can be passed on to the supervising physiotherapist. Overall, paraphrasing, summarising, and other active listening techniques improve rapport, enhance assessment accuracy, support family engagement, strengthen </w:t>
            </w:r>
            <w:r w:rsidRPr="000E6A73">
              <w:rPr>
                <w:sz w:val="24"/>
                <w:szCs w:val="24"/>
              </w:rPr>
              <w:lastRenderedPageBreak/>
              <w:t>clinical handover, and ultimately contribute to safer, more effective paediatric physiotherapy practice.</w:t>
            </w:r>
          </w:p>
        </w:tc>
        <w:tc>
          <w:tcPr>
            <w:tcW w:w="4677" w:type="dxa"/>
          </w:tcPr>
          <w:p w14:paraId="561AFEB3" w14:textId="77777777" w:rsidR="00440872" w:rsidRPr="000E6A73" w:rsidRDefault="00440872" w:rsidP="00440872">
            <w:pPr>
              <w:spacing w:line="360" w:lineRule="auto"/>
              <w:rPr>
                <w:sz w:val="24"/>
                <w:szCs w:val="24"/>
              </w:rPr>
            </w:pPr>
            <w:r w:rsidRPr="000E6A73">
              <w:rPr>
                <w:sz w:val="24"/>
                <w:szCs w:val="24"/>
              </w:rPr>
              <w:lastRenderedPageBreak/>
              <w:t>Active-listening techniques such as paraphrasing and summarising are valuable components of active listening, but they present several challenges in paediatric physiotherapy settings. In busy clinical environments, these techniques can be time</w:t>
            </w:r>
            <w:r w:rsidRPr="000E6A73">
              <w:rPr>
                <w:sz w:val="24"/>
                <w:szCs w:val="24"/>
              </w:rPr>
              <w:noBreakHyphen/>
              <w:t xml:space="preserve">consuming, particularly when parents provide lengthy explanations or when children require additional processing time, making it difficult to balance effective communication with clinical time pressures (Sassen, 2023). </w:t>
            </w:r>
          </w:p>
          <w:p w14:paraId="64AA0DD7" w14:textId="77777777" w:rsidR="00440872" w:rsidRPr="000E6A73" w:rsidRDefault="00440872" w:rsidP="00440872">
            <w:pPr>
              <w:spacing w:line="360" w:lineRule="auto"/>
              <w:rPr>
                <w:sz w:val="24"/>
                <w:szCs w:val="24"/>
              </w:rPr>
            </w:pPr>
          </w:p>
          <w:p w14:paraId="6AE1D1C3" w14:textId="77777777" w:rsidR="00440872" w:rsidRPr="000E6A73" w:rsidRDefault="00440872" w:rsidP="00440872">
            <w:pPr>
              <w:spacing w:line="360" w:lineRule="auto"/>
              <w:rPr>
                <w:sz w:val="24"/>
                <w:szCs w:val="24"/>
              </w:rPr>
            </w:pPr>
            <w:r w:rsidRPr="000E6A73">
              <w:rPr>
                <w:sz w:val="24"/>
                <w:szCs w:val="24"/>
              </w:rPr>
              <w:lastRenderedPageBreak/>
              <w:t xml:space="preserve">Young children, or those with communication delays or neurodiversity, may struggle to confirm whether a paraphrased statement is accurate, reducing the effectiveness of these techniques and often requiring additional clarification or visual supports. There is also a risk of oversimplifying key information when summarising, which may unintentionally alter the meaning of what the child or parent intended to communicate; counselling guidance highlights that oversimplification can distort important emotional or contextual detail (Gandy, 2014). </w:t>
            </w:r>
          </w:p>
          <w:p w14:paraId="74390BD0" w14:textId="77777777" w:rsidR="00440872" w:rsidRPr="000E6A73" w:rsidRDefault="00440872" w:rsidP="00440872">
            <w:pPr>
              <w:spacing w:line="360" w:lineRule="auto"/>
              <w:rPr>
                <w:sz w:val="24"/>
                <w:szCs w:val="24"/>
              </w:rPr>
            </w:pPr>
          </w:p>
          <w:p w14:paraId="4B873302" w14:textId="77777777" w:rsidR="00440872" w:rsidRPr="000E6A73" w:rsidRDefault="00440872" w:rsidP="00440872">
            <w:pPr>
              <w:spacing w:line="360" w:lineRule="auto"/>
              <w:rPr>
                <w:sz w:val="24"/>
                <w:szCs w:val="24"/>
              </w:rPr>
            </w:pPr>
            <w:r w:rsidRPr="000E6A73">
              <w:rPr>
                <w:sz w:val="24"/>
                <w:szCs w:val="24"/>
              </w:rPr>
              <w:t xml:space="preserve">Furthermore, parents may become emotional or provide an overwhelming amount of information, and summarising these discussions requires sensitivity to </w:t>
            </w:r>
            <w:r w:rsidRPr="000E6A73">
              <w:rPr>
                <w:sz w:val="24"/>
                <w:szCs w:val="24"/>
              </w:rPr>
              <w:lastRenderedPageBreak/>
              <w:t>ensure communication remains respectful, empathetic, and patient</w:t>
            </w:r>
            <w:r w:rsidRPr="000E6A73">
              <w:rPr>
                <w:sz w:val="24"/>
                <w:szCs w:val="24"/>
              </w:rPr>
              <w:noBreakHyphen/>
              <w:t xml:space="preserve">centred, as emphasised in healthcare communication literature (Sassen, 2023). </w:t>
            </w:r>
          </w:p>
          <w:p w14:paraId="1CBCA4BA" w14:textId="77777777" w:rsidR="00440872" w:rsidRPr="000E6A73" w:rsidRDefault="00440872" w:rsidP="00440872">
            <w:pPr>
              <w:spacing w:line="360" w:lineRule="auto"/>
              <w:rPr>
                <w:sz w:val="24"/>
                <w:szCs w:val="24"/>
              </w:rPr>
            </w:pPr>
          </w:p>
          <w:p w14:paraId="0C08349D" w14:textId="77777777" w:rsidR="00440872" w:rsidRPr="000E6A73" w:rsidRDefault="00440872" w:rsidP="00440872">
            <w:pPr>
              <w:spacing w:line="360" w:lineRule="auto"/>
              <w:rPr>
                <w:sz w:val="24"/>
                <w:szCs w:val="24"/>
              </w:rPr>
            </w:pPr>
            <w:r w:rsidRPr="000E6A73">
              <w:rPr>
                <w:sz w:val="24"/>
                <w:szCs w:val="24"/>
              </w:rPr>
              <w:t xml:space="preserve">Another challenge is the potential for practitioners to unintentionally step outside their scope of practice, as paraphrasing statements may be misinterpreted by families as clinical advice or reassurance, a concern reflected in active listening guidelines that warn against interpreting or projecting meaning. </w:t>
            </w:r>
          </w:p>
          <w:p w14:paraId="31D711A0" w14:textId="77777777" w:rsidR="00440872" w:rsidRPr="000E6A73" w:rsidRDefault="00440872" w:rsidP="00440872">
            <w:pPr>
              <w:spacing w:line="360" w:lineRule="auto"/>
              <w:rPr>
                <w:sz w:val="24"/>
                <w:szCs w:val="24"/>
              </w:rPr>
            </w:pPr>
          </w:p>
          <w:p w14:paraId="22CBEF82" w14:textId="77777777" w:rsidR="00440872" w:rsidRPr="000E6A73" w:rsidRDefault="00440872" w:rsidP="00440872">
            <w:pPr>
              <w:spacing w:line="360" w:lineRule="auto"/>
              <w:rPr>
                <w:sz w:val="24"/>
                <w:szCs w:val="24"/>
              </w:rPr>
            </w:pPr>
            <w:r w:rsidRPr="000E6A73">
              <w:rPr>
                <w:sz w:val="24"/>
                <w:szCs w:val="24"/>
              </w:rPr>
              <w:t>Environmental distractions commonly found in paediatric settings</w:t>
            </w:r>
            <w:r>
              <w:rPr>
                <w:sz w:val="24"/>
                <w:szCs w:val="24"/>
              </w:rPr>
              <w:t xml:space="preserve"> </w:t>
            </w:r>
            <w:r w:rsidRPr="000E6A73">
              <w:rPr>
                <w:sz w:val="24"/>
                <w:szCs w:val="24"/>
              </w:rPr>
              <w:t>such as noise, distressed children, or siblings</w:t>
            </w:r>
            <w:r>
              <w:rPr>
                <w:sz w:val="24"/>
                <w:szCs w:val="24"/>
              </w:rPr>
              <w:t xml:space="preserve"> </w:t>
            </w:r>
            <w:r w:rsidRPr="000E6A73">
              <w:rPr>
                <w:sz w:val="24"/>
                <w:szCs w:val="24"/>
              </w:rPr>
              <w:t xml:space="preserve">can also reduce a practitioner’s ability to paraphrase or summarise accurately, as active listening depends heavily on </w:t>
            </w:r>
            <w:r w:rsidRPr="000E6A73">
              <w:rPr>
                <w:sz w:val="24"/>
                <w:szCs w:val="24"/>
              </w:rPr>
              <w:lastRenderedPageBreak/>
              <w:t>sustained attention to verbal and non</w:t>
            </w:r>
            <w:r w:rsidRPr="000E6A73">
              <w:rPr>
                <w:sz w:val="24"/>
                <w:szCs w:val="24"/>
              </w:rPr>
              <w:noBreakHyphen/>
              <w:t>verbal cues (ACMSO Medical Scribing, 2025). Finally, summarising may lead to cognitive overload for some children, who can become confused or overwhelmed if the information is too detailed; therefore, summaries must remain simple, brief, and developmentally appropriate.</w:t>
            </w:r>
          </w:p>
          <w:p w14:paraId="3F198C46" w14:textId="77777777" w:rsidR="00440872" w:rsidRPr="00135F55" w:rsidRDefault="00440872" w:rsidP="00440872">
            <w:pPr>
              <w:spacing w:line="360" w:lineRule="auto"/>
              <w:rPr>
                <w:sz w:val="24"/>
                <w:szCs w:val="24"/>
              </w:rPr>
            </w:pPr>
          </w:p>
        </w:tc>
      </w:tr>
      <w:tr w:rsidR="00440872" w14:paraId="0B9EE689" w14:textId="77777777" w:rsidTr="008F154A">
        <w:tc>
          <w:tcPr>
            <w:tcW w:w="1702" w:type="dxa"/>
            <w:shd w:val="clear" w:color="auto" w:fill="E8E8E8" w:themeFill="background2"/>
          </w:tcPr>
          <w:p w14:paraId="33506638" w14:textId="77777777" w:rsidR="00440872" w:rsidRDefault="00440872" w:rsidP="00440872">
            <w:r>
              <w:lastRenderedPageBreak/>
              <w:t xml:space="preserve">Motivational interviewing </w:t>
            </w:r>
          </w:p>
          <w:p w14:paraId="55991956" w14:textId="77777777" w:rsidR="00440872" w:rsidRDefault="00440872" w:rsidP="00440872"/>
          <w:p w14:paraId="447694C8" w14:textId="3C45B81D" w:rsidR="00440872" w:rsidRDefault="00440872" w:rsidP="00440872"/>
        </w:tc>
        <w:tc>
          <w:tcPr>
            <w:tcW w:w="3544" w:type="dxa"/>
          </w:tcPr>
          <w:p w14:paraId="0D48F86A" w14:textId="77777777" w:rsidR="00440872" w:rsidRPr="000E6A73" w:rsidRDefault="00440872" w:rsidP="00440872">
            <w:pPr>
              <w:spacing w:line="360" w:lineRule="auto"/>
              <w:rPr>
                <w:rFonts w:cs="Segoe UI"/>
                <w:color w:val="000000"/>
                <w:sz w:val="24"/>
                <w:szCs w:val="24"/>
              </w:rPr>
            </w:pPr>
            <w:r w:rsidRPr="000E6A73">
              <w:rPr>
                <w:sz w:val="24"/>
                <w:szCs w:val="24"/>
              </w:rPr>
              <w:t>Motivational interviewing (MI) is a collaborative, person</w:t>
            </w:r>
            <w:r w:rsidRPr="000E6A73">
              <w:rPr>
                <w:sz w:val="24"/>
                <w:szCs w:val="24"/>
              </w:rPr>
              <w:noBreakHyphen/>
              <w:t>centred communication approach designed to strengthen an individual’s own motivation for behaviour change by exploring and resolving ambivalence. The approach emphasises empathy, partnership, and respect for patient autonomy, allowing practitioners to support individuals in identifying discrepancies between their current behaviours and their personal goals or values. MI uses core communication skills—open</w:t>
            </w:r>
            <w:r w:rsidRPr="000E6A73">
              <w:rPr>
                <w:sz w:val="24"/>
                <w:szCs w:val="24"/>
              </w:rPr>
              <w:noBreakHyphen/>
              <w:t xml:space="preserve">ended questioning, affirmations, </w:t>
            </w:r>
            <w:r w:rsidRPr="000E6A73">
              <w:rPr>
                <w:sz w:val="24"/>
                <w:szCs w:val="24"/>
              </w:rPr>
              <w:lastRenderedPageBreak/>
              <w:t>reflective listening, and summarising (OARS)—which help patients articulate their own reasons for change, enhancing intrinsic motivation and reducing resistance (Gandy, 2014). By focusing on evoking the patient’s own motivations and supporting self</w:t>
            </w:r>
            <w:r w:rsidRPr="000E6A73">
              <w:rPr>
                <w:sz w:val="24"/>
                <w:szCs w:val="24"/>
              </w:rPr>
              <w:noBreakHyphen/>
              <w:t xml:space="preserve">efficacy, MI has been shown to improve engagement, promote healthy behaviour changes, and enhance adherence to treatment plans across a range of healthcare settings (WTCS Open Press, 2026). Overall, motivational interviewing provides a structured yet empathetic framework that supports more meaningful </w:t>
            </w:r>
            <w:r w:rsidRPr="000E6A73">
              <w:rPr>
                <w:sz w:val="24"/>
                <w:szCs w:val="24"/>
              </w:rPr>
              <w:lastRenderedPageBreak/>
              <w:t>conversations and empowers individuals to take an active role in their health.</w:t>
            </w:r>
          </w:p>
          <w:p w14:paraId="14369D51" w14:textId="77777777" w:rsidR="00440872" w:rsidRPr="00135F55" w:rsidRDefault="00440872" w:rsidP="00440872">
            <w:pPr>
              <w:spacing w:line="360" w:lineRule="auto"/>
              <w:rPr>
                <w:sz w:val="24"/>
                <w:szCs w:val="24"/>
              </w:rPr>
            </w:pPr>
          </w:p>
        </w:tc>
        <w:tc>
          <w:tcPr>
            <w:tcW w:w="5812" w:type="dxa"/>
          </w:tcPr>
          <w:p w14:paraId="09DAA651" w14:textId="77777777" w:rsidR="00440872" w:rsidRPr="000E6A73" w:rsidRDefault="00440872" w:rsidP="00440872">
            <w:pPr>
              <w:spacing w:line="360" w:lineRule="auto"/>
              <w:rPr>
                <w:sz w:val="24"/>
                <w:szCs w:val="24"/>
              </w:rPr>
            </w:pPr>
            <w:r w:rsidRPr="000E6A73">
              <w:rPr>
                <w:sz w:val="24"/>
                <w:szCs w:val="24"/>
              </w:rPr>
              <w:lastRenderedPageBreak/>
              <w:t xml:space="preserve">Within a paediatric physiotherapy TAP role, motivational interviewing can be used to help children and parents explore their own motivations for engaging in therapy, completing home exercise programmes, or making lifestyle changes that support physical development and recovery. </w:t>
            </w:r>
          </w:p>
          <w:p w14:paraId="242B323E" w14:textId="77777777" w:rsidR="00440872" w:rsidRPr="000E6A73" w:rsidRDefault="00440872" w:rsidP="00440872">
            <w:pPr>
              <w:spacing w:line="360" w:lineRule="auto"/>
              <w:rPr>
                <w:sz w:val="24"/>
                <w:szCs w:val="24"/>
              </w:rPr>
            </w:pPr>
          </w:p>
          <w:p w14:paraId="28332C92" w14:textId="77777777" w:rsidR="00440872" w:rsidRPr="000E6A73" w:rsidRDefault="00440872" w:rsidP="00440872">
            <w:pPr>
              <w:spacing w:line="360" w:lineRule="auto"/>
              <w:rPr>
                <w:sz w:val="24"/>
                <w:szCs w:val="24"/>
              </w:rPr>
            </w:pPr>
            <w:r w:rsidRPr="000E6A73">
              <w:rPr>
                <w:sz w:val="24"/>
                <w:szCs w:val="24"/>
              </w:rPr>
              <w:t xml:space="preserve">Research by Ryden (2011) highlights several barriers to behaviour change, these include lack of motivation, low mood, limited understanding, parental barriers and environmental challenges. Therefore, it is important that the TAP explores the patients desire to change and help build and strengthen this intrinsic motivation by using an integrated approach placing the patient at the centre of the approach and ensuring the motivation comes from the patient in order for the patient to make the behaviour change (Madson et al, 2014). This is supported by Batliner et al (2013) who </w:t>
            </w:r>
            <w:r w:rsidRPr="000E6A73">
              <w:rPr>
                <w:sz w:val="24"/>
                <w:szCs w:val="24"/>
              </w:rPr>
              <w:lastRenderedPageBreak/>
              <w:t>believes that motivational interviewing is an effective behaviour change strategy.</w:t>
            </w:r>
          </w:p>
          <w:p w14:paraId="4E41B1C8" w14:textId="77777777" w:rsidR="00440872" w:rsidRPr="000E6A73" w:rsidRDefault="00440872" w:rsidP="00440872">
            <w:pPr>
              <w:spacing w:line="360" w:lineRule="auto"/>
              <w:rPr>
                <w:sz w:val="24"/>
                <w:szCs w:val="24"/>
              </w:rPr>
            </w:pPr>
          </w:p>
          <w:p w14:paraId="494E3034" w14:textId="77777777" w:rsidR="00440872" w:rsidRPr="000E6A73" w:rsidRDefault="00440872" w:rsidP="00440872">
            <w:pPr>
              <w:spacing w:line="360" w:lineRule="auto"/>
              <w:rPr>
                <w:rFonts w:cs="Segoe UI"/>
                <w:color w:val="000000"/>
                <w:sz w:val="24"/>
                <w:szCs w:val="24"/>
              </w:rPr>
            </w:pPr>
            <w:r w:rsidRPr="000E6A73">
              <w:rPr>
                <w:sz w:val="24"/>
                <w:szCs w:val="24"/>
              </w:rPr>
              <w:t>Within paediatric physiotherapy, children recovering from surgery may present with low mood due to pain, reduced mobility, frustration or disrupted routines, which can affect motivation and engagement in rehabilitation. While low mood itself is not treated by a TAP, supportive communication is essential to help children participate in therapy safely and effectively. Motivational interviewing (MI) can be a useful technique in these situations because it supports emotional adjustment, increases engagement and helps individuals explore their own reasons for participating in rehabilitation during periods of low motivation. Evidence shows that MI can be effective for improving low mood and psychological adjustment, with studies demonstrating positive impacts on mood and emotional well</w:t>
            </w:r>
            <w:r w:rsidRPr="000E6A73">
              <w:rPr>
                <w:sz w:val="24"/>
                <w:szCs w:val="24"/>
              </w:rPr>
              <w:noBreakHyphen/>
              <w:t>being in clinical populations such as post</w:t>
            </w:r>
            <w:r w:rsidRPr="000E6A73">
              <w:rPr>
                <w:sz w:val="24"/>
                <w:szCs w:val="24"/>
              </w:rPr>
              <w:noBreakHyphen/>
              <w:t xml:space="preserve">stroke patients (Patel et al., </w:t>
            </w:r>
            <w:r w:rsidRPr="000E6A73">
              <w:rPr>
                <w:sz w:val="24"/>
                <w:szCs w:val="24"/>
              </w:rPr>
              <w:lastRenderedPageBreak/>
              <w:t>2018). A systematic review has also shown that MI leads to clinically meaningful psychological improvements in around 75% of studies, including outcomes related to emotional well</w:t>
            </w:r>
            <w:r w:rsidRPr="000E6A73">
              <w:rPr>
                <w:sz w:val="24"/>
                <w:szCs w:val="24"/>
              </w:rPr>
              <w:noBreakHyphen/>
              <w:t>being and behaviour change (Rubak et al., 2005). Further research highlights MI’s effectiveness in improving mental</w:t>
            </w:r>
            <w:r w:rsidRPr="000E6A73">
              <w:rPr>
                <w:sz w:val="24"/>
                <w:szCs w:val="24"/>
              </w:rPr>
              <w:noBreakHyphen/>
              <w:t>health</w:t>
            </w:r>
            <w:r w:rsidRPr="000E6A73">
              <w:rPr>
                <w:sz w:val="24"/>
                <w:szCs w:val="24"/>
              </w:rPr>
              <w:noBreakHyphen/>
              <w:t>related symptoms, including low mood, through increased engagement and self</w:t>
            </w:r>
            <w:r w:rsidRPr="000E6A73">
              <w:rPr>
                <w:sz w:val="24"/>
                <w:szCs w:val="24"/>
              </w:rPr>
              <w:noBreakHyphen/>
              <w:t>efficacy (</w:t>
            </w:r>
            <w:proofErr w:type="spellStart"/>
            <w:r w:rsidRPr="000E6A73">
              <w:rPr>
                <w:sz w:val="24"/>
                <w:szCs w:val="24"/>
              </w:rPr>
              <w:t>Cuckson</w:t>
            </w:r>
            <w:proofErr w:type="spellEnd"/>
            <w:r w:rsidRPr="000E6A73">
              <w:rPr>
                <w:sz w:val="24"/>
                <w:szCs w:val="24"/>
              </w:rPr>
              <w:t>, 2023; Westra et al., 2011). Therefore, although TAPs do not treat low mood directly, MI can be applied to enhance motivation, encourage participation and support children emotionally during their rehabilitation journey. Nevertheless, research by Forsberg et al (2025) shows outcomes vary depending on practitioner skill and fidelity, and MI may be less effective when delivered briefly or without adequate training. This is supported by Lundahl &amp; Burke (2009) who suggests that MI is sometimes no more effective than other therapies and produces mixed results for mood</w:t>
            </w:r>
            <w:r w:rsidRPr="000E6A73">
              <w:rPr>
                <w:sz w:val="24"/>
                <w:szCs w:val="24"/>
              </w:rPr>
              <w:noBreakHyphen/>
              <w:t xml:space="preserve">related symptoms, </w:t>
            </w:r>
            <w:r w:rsidRPr="000E6A73">
              <w:rPr>
                <w:sz w:val="24"/>
                <w:szCs w:val="24"/>
              </w:rPr>
              <w:lastRenderedPageBreak/>
              <w:t>particularly when used alone rather than alongside other treatments. Additionally, MI tends to be less effective in group or low</w:t>
            </w:r>
            <w:r w:rsidRPr="000E6A73">
              <w:rPr>
                <w:sz w:val="24"/>
                <w:szCs w:val="24"/>
              </w:rPr>
              <w:noBreakHyphen/>
              <w:t>intensity settings, further limiting its reliability as a standalone technique for low mood (Rubak et al, 2005).</w:t>
            </w:r>
          </w:p>
          <w:p w14:paraId="579C1FF8" w14:textId="77777777" w:rsidR="00440872" w:rsidRPr="000E6A73" w:rsidRDefault="00440872" w:rsidP="00440872">
            <w:pPr>
              <w:spacing w:line="360" w:lineRule="auto"/>
              <w:rPr>
                <w:sz w:val="24"/>
                <w:szCs w:val="24"/>
              </w:rPr>
            </w:pPr>
          </w:p>
          <w:p w14:paraId="1B834836" w14:textId="77777777" w:rsidR="00440872" w:rsidRPr="000E6A73" w:rsidRDefault="00440872" w:rsidP="00440872">
            <w:pPr>
              <w:spacing w:line="360" w:lineRule="auto"/>
              <w:rPr>
                <w:sz w:val="24"/>
                <w:szCs w:val="24"/>
              </w:rPr>
            </w:pPr>
            <w:r w:rsidRPr="000E6A73">
              <w:rPr>
                <w:sz w:val="24"/>
                <w:szCs w:val="24"/>
              </w:rPr>
              <w:t>MI encourages the practitioner to use open questions, reflective listening and summarising to guide families toward expressing their own reasons for change, rather than simply being instructed what to do; this aligns with NHS guidance describing MI as a collaborative, person</w:t>
            </w:r>
            <w:r w:rsidRPr="000E6A73">
              <w:rPr>
                <w:sz w:val="24"/>
                <w:szCs w:val="24"/>
              </w:rPr>
              <w:noBreakHyphen/>
              <w:t xml:space="preserve">centred approach that helps patients talk themselves into change (Oxford Health NHS Foundation Trust, 2019). </w:t>
            </w:r>
          </w:p>
          <w:p w14:paraId="1675EE4D" w14:textId="77777777" w:rsidR="00440872" w:rsidRPr="000E6A73" w:rsidRDefault="00440872" w:rsidP="00440872">
            <w:pPr>
              <w:spacing w:line="360" w:lineRule="auto"/>
              <w:rPr>
                <w:sz w:val="24"/>
                <w:szCs w:val="24"/>
              </w:rPr>
            </w:pPr>
            <w:r w:rsidRPr="000E6A73">
              <w:rPr>
                <w:sz w:val="24"/>
                <w:szCs w:val="24"/>
              </w:rPr>
              <w:t xml:space="preserve">By emphasising empathy, autonomy and partnership, MI allows the TAP to support children and parents in understanding the benefits of physiotherapy, increasing readiness and confidence to engage, which reflects national descriptions of MI as a communication style that strengthens personal </w:t>
            </w:r>
            <w:r w:rsidRPr="000E6A73">
              <w:rPr>
                <w:sz w:val="24"/>
                <w:szCs w:val="24"/>
              </w:rPr>
              <w:lastRenderedPageBreak/>
              <w:t>motivation through an atmosphere of acceptance and compassion (NHS Education for Scotland, 2019). In practice, this might involve asking a child what activities they want to get back to, exploring barriers to completing exercises at home, or helping parents identify their own solutions to routines, consistent with NHS England’s view of MI as a tool to promote self</w:t>
            </w:r>
            <w:r w:rsidRPr="000E6A73">
              <w:rPr>
                <w:sz w:val="24"/>
                <w:szCs w:val="24"/>
              </w:rPr>
              <w:noBreakHyphen/>
              <w:t>management and shared decision</w:t>
            </w:r>
            <w:r w:rsidRPr="000E6A73">
              <w:rPr>
                <w:sz w:val="24"/>
                <w:szCs w:val="24"/>
              </w:rPr>
              <w:noBreakHyphen/>
              <w:t xml:space="preserve">making in care planning (NHS England, 2016). </w:t>
            </w:r>
          </w:p>
          <w:p w14:paraId="4543B9AB" w14:textId="77777777" w:rsidR="00440872" w:rsidRPr="000E6A73" w:rsidRDefault="00440872" w:rsidP="00440872">
            <w:pPr>
              <w:spacing w:line="360" w:lineRule="auto"/>
              <w:rPr>
                <w:sz w:val="24"/>
                <w:szCs w:val="24"/>
              </w:rPr>
            </w:pPr>
          </w:p>
          <w:p w14:paraId="5236A9B7" w14:textId="77777777" w:rsidR="00440872" w:rsidRPr="000E6A73" w:rsidRDefault="00440872" w:rsidP="00440872">
            <w:pPr>
              <w:spacing w:line="360" w:lineRule="auto"/>
              <w:rPr>
                <w:sz w:val="24"/>
                <w:szCs w:val="24"/>
              </w:rPr>
            </w:pPr>
            <w:r w:rsidRPr="000E6A73">
              <w:rPr>
                <w:sz w:val="24"/>
                <w:szCs w:val="24"/>
              </w:rPr>
              <w:t>The benefits include improved engagement, stronger rapport, enhanced adherence to physiotherapy programmes, and more effective goal</w:t>
            </w:r>
            <w:r w:rsidRPr="000E6A73">
              <w:rPr>
                <w:sz w:val="24"/>
                <w:szCs w:val="24"/>
              </w:rPr>
              <w:noBreakHyphen/>
              <w:t xml:space="preserve">setting, particularly as MI supports families to take ownership of change, rather than feeling pressured by professionals. </w:t>
            </w:r>
          </w:p>
          <w:p w14:paraId="1619AE18" w14:textId="77777777" w:rsidR="00440872" w:rsidRPr="000E6A73" w:rsidRDefault="00440872" w:rsidP="00440872">
            <w:pPr>
              <w:spacing w:line="360" w:lineRule="auto"/>
              <w:rPr>
                <w:sz w:val="24"/>
                <w:szCs w:val="24"/>
              </w:rPr>
            </w:pPr>
          </w:p>
          <w:p w14:paraId="0E3DEC0B" w14:textId="723895AC" w:rsidR="00440872" w:rsidRPr="00135F55" w:rsidRDefault="00440872" w:rsidP="00440872">
            <w:pPr>
              <w:spacing w:line="360" w:lineRule="auto"/>
              <w:rPr>
                <w:sz w:val="24"/>
                <w:szCs w:val="24"/>
              </w:rPr>
            </w:pPr>
            <w:r w:rsidRPr="000E6A73">
              <w:rPr>
                <w:sz w:val="24"/>
                <w:szCs w:val="24"/>
              </w:rPr>
              <w:t xml:space="preserve">Therefore, motivational interviewing is important in a paediatric setting as it enhances communication, respects autonomy and developmental stages, </w:t>
            </w:r>
            <w:r w:rsidRPr="000E6A73">
              <w:rPr>
                <w:sz w:val="24"/>
                <w:szCs w:val="24"/>
              </w:rPr>
              <w:lastRenderedPageBreak/>
              <w:t>improves long</w:t>
            </w:r>
            <w:r w:rsidRPr="000E6A73">
              <w:rPr>
                <w:sz w:val="24"/>
                <w:szCs w:val="24"/>
              </w:rPr>
              <w:noBreakHyphen/>
              <w:t>term goals, and reduces resistance, while also helping to create more positive, collaborative therapy experiences that contribute to better outcomes for children and families.</w:t>
            </w:r>
          </w:p>
        </w:tc>
        <w:tc>
          <w:tcPr>
            <w:tcW w:w="4677" w:type="dxa"/>
          </w:tcPr>
          <w:p w14:paraId="2B5D305E" w14:textId="77777777" w:rsidR="00440872" w:rsidRPr="000E6A73" w:rsidRDefault="00440872" w:rsidP="00440872">
            <w:pPr>
              <w:spacing w:line="360" w:lineRule="auto"/>
              <w:rPr>
                <w:sz w:val="24"/>
                <w:szCs w:val="24"/>
              </w:rPr>
            </w:pPr>
            <w:r w:rsidRPr="000E6A73">
              <w:rPr>
                <w:sz w:val="24"/>
                <w:szCs w:val="24"/>
              </w:rPr>
              <w:lastRenderedPageBreak/>
              <w:t>Motivational interviewing can be challenging with younger children who have limited understanding, communicational skills and attention span so the TAP may rely on the parent view which can influence responses. These factors may also make motivational interviewing more time consuming as the TAP may have to adapt their language and technique to suit each child.</w:t>
            </w:r>
          </w:p>
          <w:p w14:paraId="3115599F" w14:textId="77777777" w:rsidR="00440872" w:rsidRPr="000E6A73" w:rsidRDefault="00440872" w:rsidP="00440872">
            <w:pPr>
              <w:spacing w:line="360" w:lineRule="auto"/>
              <w:rPr>
                <w:sz w:val="24"/>
                <w:szCs w:val="24"/>
              </w:rPr>
            </w:pPr>
          </w:p>
          <w:p w14:paraId="1B1BE994" w14:textId="77777777" w:rsidR="00440872" w:rsidRPr="000E6A73" w:rsidRDefault="00440872" w:rsidP="00440872">
            <w:pPr>
              <w:spacing w:line="360" w:lineRule="auto"/>
              <w:rPr>
                <w:sz w:val="24"/>
                <w:szCs w:val="24"/>
              </w:rPr>
            </w:pPr>
            <w:r w:rsidRPr="000E6A73">
              <w:rPr>
                <w:sz w:val="24"/>
                <w:szCs w:val="24"/>
              </w:rPr>
              <w:t xml:space="preserve">Using motivational interviewing in a paediatric physiotherapy setting can be challenging, particularly because children and families often present with mixed levels of readiness for change. One key difficulty is that MI relies heavily on a person’s ability to reflect on their own </w:t>
            </w:r>
            <w:r w:rsidRPr="000E6A73">
              <w:rPr>
                <w:sz w:val="24"/>
                <w:szCs w:val="24"/>
              </w:rPr>
              <w:lastRenderedPageBreak/>
              <w:t xml:space="preserve">motivations, which can be harder for younger children or those with communication or developmental needs (Gandy, 20214). MI guidance notes that the approach is most effective when individuals can articulate their own reasons for change, but children may struggle to express these thoughts clearly, making the process less effective (NHS Education for Scotland, 2019). </w:t>
            </w:r>
          </w:p>
          <w:p w14:paraId="18DC8AD1" w14:textId="77777777" w:rsidR="00440872" w:rsidRPr="000E6A73" w:rsidRDefault="00440872" w:rsidP="00440872">
            <w:pPr>
              <w:spacing w:line="360" w:lineRule="auto"/>
              <w:rPr>
                <w:sz w:val="24"/>
                <w:szCs w:val="24"/>
              </w:rPr>
            </w:pPr>
          </w:p>
          <w:p w14:paraId="5FC6224E" w14:textId="77777777" w:rsidR="00440872" w:rsidRPr="000E6A73" w:rsidRDefault="00440872" w:rsidP="00440872">
            <w:pPr>
              <w:spacing w:line="360" w:lineRule="auto"/>
              <w:rPr>
                <w:sz w:val="24"/>
                <w:szCs w:val="24"/>
              </w:rPr>
            </w:pPr>
            <w:r w:rsidRPr="000E6A73">
              <w:rPr>
                <w:sz w:val="24"/>
                <w:szCs w:val="24"/>
              </w:rPr>
              <w:t>Another challenge is time pressure: MI requires a collaborative, exploratory conversation, but paediatric physiotherapy appointments are often short and activity</w:t>
            </w:r>
            <w:r w:rsidRPr="000E6A73">
              <w:rPr>
                <w:sz w:val="24"/>
                <w:szCs w:val="24"/>
              </w:rPr>
              <w:noBreakHyphen/>
              <w:t xml:space="preserve">focused, making it difficult to apply MI fully within limited session time. NHS documents highlight that MI involves guiding individuals through ambivalence, </w:t>
            </w:r>
            <w:r w:rsidRPr="000E6A73">
              <w:rPr>
                <w:sz w:val="24"/>
                <w:szCs w:val="24"/>
              </w:rPr>
              <w:lastRenderedPageBreak/>
              <w:t>which can be time</w:t>
            </w:r>
            <w:r w:rsidRPr="000E6A73">
              <w:rPr>
                <w:sz w:val="24"/>
                <w:szCs w:val="24"/>
              </w:rPr>
              <w:noBreakHyphen/>
              <w:t>consuming in busy clinical settings (NHS England, 2016).</w:t>
            </w:r>
          </w:p>
          <w:p w14:paraId="4F1EF4E2" w14:textId="77777777" w:rsidR="00440872" w:rsidRPr="000E6A73" w:rsidRDefault="00440872" w:rsidP="00440872">
            <w:pPr>
              <w:spacing w:line="360" w:lineRule="auto"/>
              <w:rPr>
                <w:sz w:val="24"/>
                <w:szCs w:val="24"/>
              </w:rPr>
            </w:pPr>
            <w:r w:rsidRPr="000E6A73">
              <w:rPr>
                <w:sz w:val="24"/>
                <w:szCs w:val="24"/>
              </w:rPr>
              <w:t xml:space="preserve"> </w:t>
            </w:r>
          </w:p>
          <w:p w14:paraId="71A5672D" w14:textId="77777777" w:rsidR="00440872" w:rsidRPr="000E6A73" w:rsidRDefault="00440872" w:rsidP="00440872">
            <w:pPr>
              <w:spacing w:line="360" w:lineRule="auto"/>
              <w:rPr>
                <w:sz w:val="24"/>
                <w:szCs w:val="24"/>
              </w:rPr>
            </w:pPr>
            <w:r w:rsidRPr="000E6A73">
              <w:rPr>
                <w:sz w:val="24"/>
                <w:szCs w:val="24"/>
              </w:rPr>
              <w:t xml:space="preserve">Parents may also display emotional responses, such as frustration, worry or guilt about their child’s condition or progress, and this can complicate the MI process. Because MI avoids giving direct advice and instead encourages the family to find their own solutions, some parents may expect more directive input and feel uncertain or unsupported if they are not used to this style of communication (Oxford Health NHS Foundation Trust, 2019). Additionally, MI requires the practitioner to “resist the urge to fix” and avoid giving unsolicited advice, however physiotherapy, families often expect clear guidance, and it can be difficult to balance MI principles with the practical need for </w:t>
            </w:r>
            <w:r w:rsidRPr="000E6A73">
              <w:rPr>
                <w:sz w:val="24"/>
                <w:szCs w:val="24"/>
              </w:rPr>
              <w:lastRenderedPageBreak/>
              <w:t>instruction and education. MI literature also notes that clinicians must avoid taking a directive or confrontational stance, which requires skill, emotional regulation, and practice, and may be challenging in complex or sensitive situations (NHS Education for Scotland, 2019).</w:t>
            </w:r>
          </w:p>
          <w:p w14:paraId="71742AD2" w14:textId="77777777" w:rsidR="00440872" w:rsidRPr="000E6A73" w:rsidRDefault="00440872" w:rsidP="00440872">
            <w:pPr>
              <w:spacing w:line="360" w:lineRule="auto"/>
              <w:rPr>
                <w:sz w:val="24"/>
                <w:szCs w:val="24"/>
              </w:rPr>
            </w:pPr>
            <w:r w:rsidRPr="000E6A73">
              <w:rPr>
                <w:sz w:val="24"/>
                <w:szCs w:val="24"/>
              </w:rPr>
              <w:t xml:space="preserve"> </w:t>
            </w:r>
          </w:p>
          <w:p w14:paraId="78951DA3" w14:textId="109BB5B3" w:rsidR="00440872" w:rsidRPr="00135F55" w:rsidRDefault="00440872" w:rsidP="00440872">
            <w:pPr>
              <w:spacing w:line="360" w:lineRule="auto"/>
              <w:rPr>
                <w:sz w:val="24"/>
                <w:szCs w:val="24"/>
              </w:rPr>
            </w:pPr>
            <w:r w:rsidRPr="000E6A73">
              <w:rPr>
                <w:sz w:val="24"/>
                <w:szCs w:val="24"/>
              </w:rPr>
              <w:t>Further drawbacks include the risk that some families may not be ready or willing to engage in discussions about change. MI is especially designed for those who are ambivalent, but in cases where resistance is high or where parents have fixed views, progress can be slow. NHS England highlights that MI aims to empower patients to self</w:t>
            </w:r>
            <w:r w:rsidRPr="000E6A73">
              <w:rPr>
                <w:sz w:val="24"/>
                <w:szCs w:val="24"/>
              </w:rPr>
              <w:noBreakHyphen/>
              <w:t xml:space="preserve">manage, yet some individuals may prefer more concrete direction rather than a facilitative approach (NHS England, 2016). Finally, MI requires </w:t>
            </w:r>
            <w:r w:rsidRPr="000E6A73">
              <w:rPr>
                <w:sz w:val="24"/>
                <w:szCs w:val="24"/>
              </w:rPr>
              <w:lastRenderedPageBreak/>
              <w:t>ongoing practice and skill development; without proper training, practitioners may struggle to apply MI effectively, or may accidentally drift back into advice</w:t>
            </w:r>
            <w:r w:rsidRPr="000E6A73">
              <w:rPr>
                <w:sz w:val="24"/>
                <w:szCs w:val="24"/>
              </w:rPr>
              <w:noBreakHyphen/>
              <w:t>giving, reducing the effectiveness of the method (Sassen, 2023).</w:t>
            </w:r>
          </w:p>
        </w:tc>
      </w:tr>
      <w:tr w:rsidR="00137F8D" w14:paraId="162AF924" w14:textId="77777777" w:rsidTr="008F154A">
        <w:tc>
          <w:tcPr>
            <w:tcW w:w="1702" w:type="dxa"/>
            <w:shd w:val="clear" w:color="auto" w:fill="E8E8E8" w:themeFill="background2"/>
          </w:tcPr>
          <w:p w14:paraId="29777D6C" w14:textId="77777777" w:rsidR="00137F8D" w:rsidRDefault="00137F8D" w:rsidP="00137F8D">
            <w:r>
              <w:lastRenderedPageBreak/>
              <w:t xml:space="preserve">Goal setting </w:t>
            </w:r>
          </w:p>
          <w:p w14:paraId="4BB32418" w14:textId="77777777" w:rsidR="00137F8D" w:rsidRDefault="00137F8D" w:rsidP="00137F8D"/>
          <w:p w14:paraId="69FED408" w14:textId="4E9FD5B0" w:rsidR="00137F8D" w:rsidRDefault="00137F8D" w:rsidP="00137F8D"/>
        </w:tc>
        <w:tc>
          <w:tcPr>
            <w:tcW w:w="3544" w:type="dxa"/>
          </w:tcPr>
          <w:p w14:paraId="701934EF" w14:textId="225DEE9A" w:rsidR="00137F8D" w:rsidRPr="00135F55" w:rsidRDefault="00137F8D" w:rsidP="00137F8D">
            <w:pPr>
              <w:spacing w:line="360" w:lineRule="auto"/>
              <w:rPr>
                <w:sz w:val="24"/>
                <w:szCs w:val="24"/>
              </w:rPr>
            </w:pPr>
            <w:r w:rsidRPr="000E6A73">
              <w:rPr>
                <w:sz w:val="24"/>
                <w:szCs w:val="24"/>
              </w:rPr>
              <w:t xml:space="preserve">Goal setting is the structured process of identifying meaningful, achievable targets that guide rehabilitation and help patients focus on what matters most to them. In healthcare, it is a shared process between health care professionals, patients, and families, used to direct treatment, maintain motivation, and measure progress. UK guidance describes goal setting as an essential part of personalised care planning, helping individuals identify what </w:t>
            </w:r>
            <w:r w:rsidRPr="000E6A73">
              <w:rPr>
                <w:sz w:val="24"/>
                <w:szCs w:val="24"/>
              </w:rPr>
              <w:lastRenderedPageBreak/>
              <w:t>they want to achieve and supporting them to take active steps toward those goals (GOV.UK, 2011). Within physiotherapy, goal setting is viewed as a fundamental aspect of rehabilitation, supporting patient</w:t>
            </w:r>
            <w:r w:rsidRPr="000E6A73">
              <w:rPr>
                <w:sz w:val="24"/>
                <w:szCs w:val="24"/>
              </w:rPr>
              <w:noBreakHyphen/>
              <w:t>centred practice, improving engagement, and enhancing recovery outcomes. The NHS also highlights the importance of using SMART goals</w:t>
            </w:r>
            <w:r>
              <w:rPr>
                <w:sz w:val="24"/>
                <w:szCs w:val="24"/>
              </w:rPr>
              <w:t xml:space="preserve"> (</w:t>
            </w:r>
            <w:r w:rsidRPr="000E6A73">
              <w:rPr>
                <w:sz w:val="24"/>
                <w:szCs w:val="24"/>
              </w:rPr>
              <w:t>specific, measurable, achievable, realistic, and time</w:t>
            </w:r>
            <w:r w:rsidRPr="000E6A73">
              <w:rPr>
                <w:sz w:val="24"/>
                <w:szCs w:val="24"/>
              </w:rPr>
              <w:noBreakHyphen/>
              <w:t>bound</w:t>
            </w:r>
            <w:r>
              <w:rPr>
                <w:sz w:val="24"/>
                <w:szCs w:val="24"/>
              </w:rPr>
              <w:t xml:space="preserve">) </w:t>
            </w:r>
            <w:r w:rsidRPr="000E6A73">
              <w:rPr>
                <w:sz w:val="24"/>
                <w:szCs w:val="24"/>
              </w:rPr>
              <w:t>to create clear expectations and empower patients to track their own progress (Gandy, 2014).</w:t>
            </w:r>
          </w:p>
        </w:tc>
        <w:tc>
          <w:tcPr>
            <w:tcW w:w="5812" w:type="dxa"/>
          </w:tcPr>
          <w:p w14:paraId="1AFF5525" w14:textId="77777777" w:rsidR="00137F8D" w:rsidRPr="000E6A73" w:rsidRDefault="00137F8D" w:rsidP="00137F8D">
            <w:pPr>
              <w:pStyle w:val="NormalWeb"/>
              <w:spacing w:line="360" w:lineRule="auto"/>
              <w:rPr>
                <w:rFonts w:asciiTheme="minorHAnsi" w:hAnsiTheme="minorHAnsi"/>
              </w:rPr>
            </w:pPr>
            <w:r w:rsidRPr="000E6A73">
              <w:rPr>
                <w:rFonts w:asciiTheme="minorHAnsi" w:hAnsiTheme="minorHAnsi"/>
              </w:rPr>
              <w:lastRenderedPageBreak/>
              <w:t xml:space="preserve">Goal setting can be incorporated into paediatric physiotherapy practice by working collaboratively with children and their families to identify meaningful, functional aims that guide the direction of therapy. The process involves helping families determine what matters most to them such as improving mobility, building confidence in movement, or increasing participation in school and play and breaking these aims into smaller, achievable steps. This approach aligns with UK personalised care planning guidance, which emphasises supporting individuals to set goals that reflect their own priorities and lived experiences (GOV.UK, 2011). </w:t>
            </w:r>
          </w:p>
          <w:p w14:paraId="5072398B" w14:textId="77777777" w:rsidR="00137F8D" w:rsidRPr="000E6A73" w:rsidRDefault="00137F8D" w:rsidP="00137F8D">
            <w:pPr>
              <w:pStyle w:val="NormalWeb"/>
              <w:spacing w:line="360" w:lineRule="auto"/>
              <w:rPr>
                <w:rFonts w:asciiTheme="minorHAnsi" w:hAnsiTheme="minorHAnsi"/>
              </w:rPr>
            </w:pPr>
            <w:r w:rsidRPr="000E6A73">
              <w:rPr>
                <w:rFonts w:asciiTheme="minorHAnsi" w:hAnsiTheme="minorHAnsi"/>
              </w:rPr>
              <w:t xml:space="preserve">Using goal setting in this way provides structure and clarity, promotes motivation, and helps maintain a </w:t>
            </w:r>
            <w:r w:rsidRPr="000E6A73">
              <w:rPr>
                <w:rFonts w:asciiTheme="minorHAnsi" w:hAnsiTheme="minorHAnsi"/>
              </w:rPr>
              <w:lastRenderedPageBreak/>
              <w:t>shared understanding of the therapy focus. Rehabilitation literature highlights that shared goal setting enhances patient-centred practice, increases engagement, and contributes to improved outcomes in physiotherapy settings (Gandy, 2014). Applying SMART principles (setting goals that are specific, measurable, achievable, realistic and time</w:t>
            </w:r>
            <w:r w:rsidRPr="000E6A73">
              <w:rPr>
                <w:rFonts w:asciiTheme="minorHAnsi" w:hAnsiTheme="minorHAnsi"/>
              </w:rPr>
              <w:noBreakHyphen/>
              <w:t xml:space="preserve">bound) further supports progress monitoring and builds confidence as children experience small but meaningful achievements, consistent with guidance from NHS physiotherapy services (NHFT, 2024). </w:t>
            </w:r>
          </w:p>
          <w:p w14:paraId="1210A299" w14:textId="49165FD0" w:rsidR="00137F8D" w:rsidRPr="00135F55" w:rsidRDefault="00137F8D" w:rsidP="00137F8D">
            <w:pPr>
              <w:spacing w:line="360" w:lineRule="auto"/>
              <w:rPr>
                <w:sz w:val="24"/>
                <w:szCs w:val="24"/>
              </w:rPr>
            </w:pPr>
            <w:r w:rsidRPr="000E6A73">
              <w:t>Overall, goal setting functions as a practical tool that improves communication, supports continuous engagement, and strengthens the effectiveness of paediatric physiotherapy interventions. </w:t>
            </w:r>
            <w:hyperlink r:id="rId7" w:history="1"/>
          </w:p>
        </w:tc>
        <w:tc>
          <w:tcPr>
            <w:tcW w:w="4677" w:type="dxa"/>
          </w:tcPr>
          <w:p w14:paraId="677A69AD" w14:textId="77777777" w:rsidR="00137F8D" w:rsidRPr="000E6A73" w:rsidRDefault="00137F8D" w:rsidP="00137F8D">
            <w:pPr>
              <w:pStyle w:val="NormalWeb"/>
              <w:spacing w:line="360" w:lineRule="auto"/>
              <w:rPr>
                <w:rFonts w:asciiTheme="minorHAnsi" w:hAnsiTheme="minorHAnsi"/>
              </w:rPr>
            </w:pPr>
            <w:r w:rsidRPr="000E6A73">
              <w:rPr>
                <w:rFonts w:asciiTheme="minorHAnsi" w:hAnsiTheme="minorHAnsi"/>
              </w:rPr>
              <w:lastRenderedPageBreak/>
              <w:t>Several challenges may arise when using goal setting in paediatric physiotherapy. Families and children may find it difficult to identify realistic or meaningful goals, especially when they are still adjusting to a new or long</w:t>
            </w:r>
            <w:r w:rsidRPr="000E6A73">
              <w:rPr>
                <w:rFonts w:asciiTheme="minorHAnsi" w:hAnsiTheme="minorHAnsi"/>
              </w:rPr>
              <w:noBreakHyphen/>
              <w:t xml:space="preserve">term condition, and UK guidance reports that individuals often require support to understand what is achievable and important to them (GOV.UK, 2011). </w:t>
            </w:r>
          </w:p>
          <w:p w14:paraId="5E34EF22" w14:textId="77777777" w:rsidR="00137F8D" w:rsidRPr="000E6A73" w:rsidRDefault="00137F8D" w:rsidP="00137F8D">
            <w:pPr>
              <w:pStyle w:val="NormalWeb"/>
              <w:spacing w:line="360" w:lineRule="auto"/>
              <w:rPr>
                <w:rFonts w:asciiTheme="minorHAnsi" w:hAnsiTheme="minorHAnsi"/>
              </w:rPr>
            </w:pPr>
            <w:r w:rsidRPr="000E6A73">
              <w:rPr>
                <w:rFonts w:asciiTheme="minorHAnsi" w:hAnsiTheme="minorHAnsi"/>
              </w:rPr>
              <w:t>Children may also struggle to express their priorities or long</w:t>
            </w:r>
            <w:r w:rsidRPr="000E6A73">
              <w:rPr>
                <w:rFonts w:asciiTheme="minorHAnsi" w:hAnsiTheme="minorHAnsi"/>
              </w:rPr>
              <w:noBreakHyphen/>
              <w:t>term aims, particularly younger children or those with communication or cognitive needs, which can lead to vague or adult</w:t>
            </w:r>
            <w:r w:rsidRPr="000E6A73">
              <w:rPr>
                <w:rFonts w:asciiTheme="minorHAnsi" w:hAnsiTheme="minorHAnsi"/>
              </w:rPr>
              <w:noBreakHyphen/>
              <w:t xml:space="preserve">led goals rather </w:t>
            </w:r>
            <w:r w:rsidRPr="000E6A73">
              <w:rPr>
                <w:rFonts w:asciiTheme="minorHAnsi" w:hAnsiTheme="minorHAnsi"/>
              </w:rPr>
              <w:lastRenderedPageBreak/>
              <w:t>than truly collaborative ones. In addition, goals that are overly broad or unrealistic may lead to frustration if progress is slower than expected, with research highlighting a lack of clarity and consistency in goal</w:t>
            </w:r>
            <w:r w:rsidRPr="000E6A73">
              <w:rPr>
                <w:rFonts w:asciiTheme="minorHAnsi" w:hAnsiTheme="minorHAnsi"/>
              </w:rPr>
              <w:noBreakHyphen/>
              <w:t xml:space="preserve">setting approaches across physiotherapy practice (Gayton &amp; Monga, 2023). </w:t>
            </w:r>
          </w:p>
          <w:p w14:paraId="2FC6CAA9" w14:textId="77777777" w:rsidR="00137F8D" w:rsidRPr="000E6A73" w:rsidRDefault="00137F8D" w:rsidP="00137F8D">
            <w:pPr>
              <w:pStyle w:val="NormalWeb"/>
              <w:spacing w:line="360" w:lineRule="auto"/>
              <w:rPr>
                <w:rFonts w:asciiTheme="minorHAnsi" w:hAnsiTheme="minorHAnsi"/>
              </w:rPr>
            </w:pPr>
            <w:r w:rsidRPr="000E6A73">
              <w:rPr>
                <w:rFonts w:asciiTheme="minorHAnsi" w:hAnsiTheme="minorHAnsi"/>
              </w:rPr>
              <w:t xml:space="preserve">Practical barriers such as limited session time and the need for structured discussions can make developing SMART goals challenging, even though realistic goals are essential for maintaining motivation (NHFT, 2024). External factors—such as fluctuating symptoms, school routines or family demands may also disrupt progress, requiring frequent review and adjustment to ensure goals </w:t>
            </w:r>
            <w:r w:rsidRPr="000E6A73">
              <w:rPr>
                <w:rFonts w:asciiTheme="minorHAnsi" w:hAnsiTheme="minorHAnsi"/>
              </w:rPr>
              <w:lastRenderedPageBreak/>
              <w:t>remain relevant and achievable (Gandy, 2014)</w:t>
            </w:r>
          </w:p>
          <w:p w14:paraId="233A7F1B" w14:textId="7B84E344" w:rsidR="00137F8D" w:rsidRPr="00135F55" w:rsidRDefault="00137F8D" w:rsidP="00137F8D">
            <w:pPr>
              <w:pStyle w:val="NormalWeb"/>
              <w:spacing w:line="360" w:lineRule="auto"/>
              <w:rPr>
                <w:rFonts w:asciiTheme="minorHAnsi" w:hAnsiTheme="minorHAnsi"/>
              </w:rPr>
            </w:pPr>
          </w:p>
        </w:tc>
      </w:tr>
      <w:tr w:rsidR="00137F8D" w14:paraId="79B0C50C" w14:textId="77777777" w:rsidTr="008F154A">
        <w:tc>
          <w:tcPr>
            <w:tcW w:w="1702" w:type="dxa"/>
            <w:shd w:val="clear" w:color="auto" w:fill="E8E8E8" w:themeFill="background2"/>
          </w:tcPr>
          <w:p w14:paraId="09A494C0" w14:textId="50D8AA04" w:rsidR="00137F8D" w:rsidRDefault="00137F8D" w:rsidP="00137F8D">
            <w:r>
              <w:lastRenderedPageBreak/>
              <w:t>Compassion focused approaches</w:t>
            </w:r>
          </w:p>
        </w:tc>
        <w:tc>
          <w:tcPr>
            <w:tcW w:w="3544" w:type="dxa"/>
          </w:tcPr>
          <w:p w14:paraId="2F850236" w14:textId="77777777" w:rsidR="00137F8D" w:rsidRPr="000E6A73" w:rsidRDefault="00137F8D" w:rsidP="00137F8D">
            <w:pPr>
              <w:spacing w:line="360" w:lineRule="auto"/>
              <w:rPr>
                <w:sz w:val="24"/>
                <w:szCs w:val="24"/>
              </w:rPr>
            </w:pPr>
            <w:r w:rsidRPr="000E6A73">
              <w:rPr>
                <w:sz w:val="24"/>
                <w:szCs w:val="24"/>
              </w:rPr>
              <w:t>Compassion focused approaches are psychological methods and therapeutic strategies designed to help individuals develop kindness, understanding and empathy towards themselves and others. This approach aims to reduce self-criticism and emotional distress while enhancing emotional regulation, resilience and motivation.</w:t>
            </w:r>
          </w:p>
          <w:p w14:paraId="1CB29607" w14:textId="77777777" w:rsidR="00137F8D" w:rsidRPr="000E6A73" w:rsidRDefault="00137F8D" w:rsidP="00137F8D">
            <w:pPr>
              <w:spacing w:line="360" w:lineRule="auto"/>
              <w:rPr>
                <w:sz w:val="24"/>
                <w:szCs w:val="24"/>
              </w:rPr>
            </w:pPr>
          </w:p>
          <w:p w14:paraId="0A325E2B" w14:textId="77777777" w:rsidR="00137F8D" w:rsidRPr="000E6A73" w:rsidRDefault="00137F8D" w:rsidP="00137F8D">
            <w:pPr>
              <w:spacing w:line="360" w:lineRule="auto"/>
              <w:rPr>
                <w:sz w:val="24"/>
                <w:szCs w:val="24"/>
              </w:rPr>
            </w:pPr>
            <w:r w:rsidRPr="000E6A73">
              <w:rPr>
                <w:sz w:val="24"/>
                <w:szCs w:val="24"/>
              </w:rPr>
              <w:t xml:space="preserve">NHS guidance describes CFT as supporting people in learning healthier, more compassionate </w:t>
            </w:r>
            <w:r w:rsidRPr="000E6A73">
              <w:rPr>
                <w:sz w:val="24"/>
                <w:szCs w:val="24"/>
              </w:rPr>
              <w:lastRenderedPageBreak/>
              <w:t>responses to difficult emotions, especially when shame or self</w:t>
            </w:r>
            <w:r w:rsidRPr="000E6A73">
              <w:rPr>
                <w:sz w:val="24"/>
                <w:szCs w:val="24"/>
              </w:rPr>
              <w:noBreakHyphen/>
              <w:t>criticism is a barrier to coping effectively. These approaches can be delivered individually, in groups or integrated into healthcare settings, where professionals model compassion and guide individuals in practising compassionate thinking and behaviour (Sassen, 2023).</w:t>
            </w:r>
          </w:p>
          <w:p w14:paraId="18D7CE07" w14:textId="77777777" w:rsidR="00137F8D" w:rsidRPr="00135F55" w:rsidRDefault="00137F8D" w:rsidP="00137F8D">
            <w:pPr>
              <w:spacing w:line="360" w:lineRule="auto"/>
              <w:rPr>
                <w:sz w:val="24"/>
                <w:szCs w:val="24"/>
              </w:rPr>
            </w:pPr>
          </w:p>
          <w:p w14:paraId="03070D7B" w14:textId="77777777" w:rsidR="00137F8D" w:rsidRPr="00135F55" w:rsidRDefault="00137F8D" w:rsidP="00137F8D">
            <w:pPr>
              <w:spacing w:line="360" w:lineRule="auto"/>
              <w:rPr>
                <w:sz w:val="24"/>
                <w:szCs w:val="24"/>
              </w:rPr>
            </w:pPr>
          </w:p>
          <w:p w14:paraId="5B0C7707" w14:textId="77777777" w:rsidR="00137F8D" w:rsidRPr="00135F55" w:rsidRDefault="00137F8D" w:rsidP="00137F8D">
            <w:pPr>
              <w:spacing w:line="360" w:lineRule="auto"/>
              <w:rPr>
                <w:sz w:val="24"/>
                <w:szCs w:val="24"/>
              </w:rPr>
            </w:pPr>
          </w:p>
          <w:p w14:paraId="09EB45D9" w14:textId="77777777" w:rsidR="00137F8D" w:rsidRPr="00135F55" w:rsidRDefault="00137F8D" w:rsidP="00137F8D">
            <w:pPr>
              <w:spacing w:line="360" w:lineRule="auto"/>
              <w:rPr>
                <w:sz w:val="24"/>
                <w:szCs w:val="24"/>
              </w:rPr>
            </w:pPr>
          </w:p>
        </w:tc>
        <w:tc>
          <w:tcPr>
            <w:tcW w:w="5812" w:type="dxa"/>
          </w:tcPr>
          <w:p w14:paraId="2C59279C" w14:textId="77777777" w:rsidR="00137F8D" w:rsidRPr="000E6A73" w:rsidRDefault="00137F8D" w:rsidP="00137F8D">
            <w:pPr>
              <w:spacing w:line="360" w:lineRule="auto"/>
              <w:rPr>
                <w:sz w:val="24"/>
                <w:szCs w:val="24"/>
              </w:rPr>
            </w:pPr>
            <w:r w:rsidRPr="000E6A73">
              <w:rPr>
                <w:sz w:val="24"/>
                <w:szCs w:val="24"/>
              </w:rPr>
              <w:lastRenderedPageBreak/>
              <w:t>Compassion</w:t>
            </w:r>
            <w:r w:rsidRPr="000E6A73">
              <w:rPr>
                <w:sz w:val="24"/>
                <w:szCs w:val="24"/>
              </w:rPr>
              <w:noBreakHyphen/>
              <w:t>focused approaches can be incorporated into paediatric physiotherapy practice by supporting children and families in managing distress, frustration, or self</w:t>
            </w:r>
            <w:r w:rsidRPr="000E6A73">
              <w:rPr>
                <w:sz w:val="24"/>
                <w:szCs w:val="24"/>
              </w:rPr>
              <w:noBreakHyphen/>
              <w:t>criticism that may arise during therapy. Techniques such as soothing</w:t>
            </w:r>
            <w:r w:rsidRPr="000E6A73">
              <w:rPr>
                <w:sz w:val="24"/>
                <w:szCs w:val="24"/>
              </w:rPr>
              <w:noBreakHyphen/>
              <w:t>rhythm breathing, compassionate imagery, and developing a “compassionate self” help regulate emotions and reduce anxiety during challenging physical tasks, aligning with Compassion</w:t>
            </w:r>
            <w:r w:rsidRPr="000E6A73">
              <w:rPr>
                <w:sz w:val="24"/>
                <w:szCs w:val="24"/>
              </w:rPr>
              <w:noBreakHyphen/>
              <w:t>Focused Therapy’s aim of alleviating suffering through compassion</w:t>
            </w:r>
            <w:r w:rsidRPr="000E6A73">
              <w:rPr>
                <w:sz w:val="24"/>
                <w:szCs w:val="24"/>
              </w:rPr>
              <w:noBreakHyphen/>
              <w:t xml:space="preserve">based skills (Gilbert, 2014). These approaches encourage kinder internal dialogue, enabling children to cope more effectively with pain, fatigue, slow progress, or fear of failure, reflecting NHS descriptions of CFT as a method for developing healthier and more supportive responses to difficult emotions. The importance of </w:t>
            </w:r>
            <w:r w:rsidRPr="000E6A73">
              <w:rPr>
                <w:sz w:val="24"/>
                <w:szCs w:val="24"/>
              </w:rPr>
              <w:lastRenderedPageBreak/>
              <w:t>compassion</w:t>
            </w:r>
            <w:r w:rsidRPr="000E6A73">
              <w:rPr>
                <w:sz w:val="24"/>
                <w:szCs w:val="24"/>
              </w:rPr>
              <w:noBreakHyphen/>
              <w:t>focused work lies in its ability to create a sense of emotional safety, which can enhance engagement, particularly when shame, low confidence, or self</w:t>
            </w:r>
            <w:r w:rsidRPr="000E6A73">
              <w:rPr>
                <w:sz w:val="24"/>
                <w:szCs w:val="24"/>
              </w:rPr>
              <w:noBreakHyphen/>
              <w:t>criticism act as barriers to participation. By strengthening the soothing system and reducing threat</w:t>
            </w:r>
            <w:r w:rsidRPr="000E6A73">
              <w:rPr>
                <w:sz w:val="24"/>
                <w:szCs w:val="24"/>
              </w:rPr>
              <w:noBreakHyphen/>
              <w:t>based emotional responses, compassion</w:t>
            </w:r>
            <w:r w:rsidRPr="000E6A73">
              <w:rPr>
                <w:sz w:val="24"/>
                <w:szCs w:val="24"/>
              </w:rPr>
              <w:noBreakHyphen/>
              <w:t xml:space="preserve">focused approaches can improve cooperation, resilience, and participation in therapy, supporting broader goals of emotional and physical development. These approaches also help create a positive and supportive environment that promotes trust, strengthens therapeutic relationships, and enhances motivation. Breaking tasks into smaller, achievable steps and acknowledging effort (not just success) further supports emotional regulation and sustained engagement. </w:t>
            </w:r>
          </w:p>
          <w:p w14:paraId="7351467D" w14:textId="77777777" w:rsidR="00137F8D" w:rsidRPr="000E6A73" w:rsidRDefault="00137F8D" w:rsidP="00137F8D">
            <w:pPr>
              <w:spacing w:line="360" w:lineRule="auto"/>
              <w:rPr>
                <w:sz w:val="24"/>
                <w:szCs w:val="24"/>
              </w:rPr>
            </w:pPr>
          </w:p>
          <w:p w14:paraId="100A19CE" w14:textId="77777777" w:rsidR="00137F8D" w:rsidRPr="000E6A73" w:rsidRDefault="00137F8D" w:rsidP="00137F8D">
            <w:pPr>
              <w:spacing w:line="360" w:lineRule="auto"/>
              <w:rPr>
                <w:rFonts w:cs="Segoe UI"/>
                <w:color w:val="000000"/>
                <w:sz w:val="24"/>
                <w:szCs w:val="24"/>
              </w:rPr>
            </w:pPr>
            <w:r w:rsidRPr="000E6A73">
              <w:rPr>
                <w:sz w:val="24"/>
                <w:szCs w:val="24"/>
              </w:rPr>
              <w:t>Overall, compassion</w:t>
            </w:r>
            <w:r w:rsidRPr="000E6A73">
              <w:rPr>
                <w:sz w:val="24"/>
                <w:szCs w:val="24"/>
              </w:rPr>
              <w:noBreakHyphen/>
              <w:t xml:space="preserve">focused approaches can reduce distress, enhance coping, and help families maintain </w:t>
            </w:r>
            <w:r w:rsidRPr="000E6A73">
              <w:rPr>
                <w:sz w:val="24"/>
                <w:szCs w:val="24"/>
              </w:rPr>
              <w:lastRenderedPageBreak/>
              <w:t>a positive, supportive mindset throughout rehabilitation</w:t>
            </w:r>
            <w:r>
              <w:rPr>
                <w:sz w:val="24"/>
                <w:szCs w:val="24"/>
              </w:rPr>
              <w:t>.</w:t>
            </w:r>
          </w:p>
          <w:p w14:paraId="21E33CDF" w14:textId="6E8CB8FE" w:rsidR="00137F8D" w:rsidRPr="00135F55" w:rsidRDefault="00137F8D" w:rsidP="00137F8D">
            <w:pPr>
              <w:spacing w:line="360" w:lineRule="auto"/>
              <w:rPr>
                <w:sz w:val="24"/>
                <w:szCs w:val="24"/>
              </w:rPr>
            </w:pPr>
            <w:r w:rsidRPr="000E6A73">
              <w:rPr>
                <w:sz w:val="24"/>
                <w:szCs w:val="24"/>
              </w:rPr>
              <w:t xml:space="preserve">  </w:t>
            </w:r>
          </w:p>
        </w:tc>
        <w:tc>
          <w:tcPr>
            <w:tcW w:w="4677" w:type="dxa"/>
          </w:tcPr>
          <w:p w14:paraId="2AE85322" w14:textId="77777777" w:rsidR="00137F8D" w:rsidRPr="000E6A73" w:rsidRDefault="00137F8D" w:rsidP="00137F8D">
            <w:pPr>
              <w:spacing w:line="360" w:lineRule="auto"/>
              <w:rPr>
                <w:sz w:val="24"/>
                <w:szCs w:val="24"/>
              </w:rPr>
            </w:pPr>
            <w:r w:rsidRPr="000E6A73">
              <w:rPr>
                <w:sz w:val="24"/>
                <w:szCs w:val="24"/>
              </w:rPr>
              <w:lastRenderedPageBreak/>
              <w:t>Compassion</w:t>
            </w:r>
            <w:r w:rsidRPr="000E6A73">
              <w:rPr>
                <w:sz w:val="24"/>
                <w:szCs w:val="24"/>
              </w:rPr>
              <w:noBreakHyphen/>
              <w:t>focused approaches can present challenges in paediatric physiotherapy, particularly because some children may find compassion</w:t>
            </w:r>
            <w:r w:rsidRPr="000E6A73">
              <w:rPr>
                <w:sz w:val="24"/>
                <w:szCs w:val="24"/>
              </w:rPr>
              <w:noBreakHyphen/>
              <w:t>based exercises difficult to understand or engage with due to age, communication needs, or cognitive differences, despite CFT being designed primarily for individuals experiencing high shame and self</w:t>
            </w:r>
            <w:r w:rsidRPr="000E6A73">
              <w:rPr>
                <w:sz w:val="24"/>
                <w:szCs w:val="24"/>
              </w:rPr>
              <w:noBreakHyphen/>
              <w:t xml:space="preserve">criticism in clinical populations. </w:t>
            </w:r>
          </w:p>
          <w:p w14:paraId="2DCA1B84" w14:textId="77777777" w:rsidR="00137F8D" w:rsidRPr="000E6A73" w:rsidRDefault="00137F8D" w:rsidP="00137F8D">
            <w:pPr>
              <w:spacing w:line="360" w:lineRule="auto"/>
              <w:rPr>
                <w:sz w:val="24"/>
                <w:szCs w:val="24"/>
              </w:rPr>
            </w:pPr>
          </w:p>
          <w:p w14:paraId="3D8E5A77" w14:textId="77777777" w:rsidR="00137F8D" w:rsidRPr="000E6A73" w:rsidRDefault="00137F8D" w:rsidP="00137F8D">
            <w:pPr>
              <w:spacing w:line="360" w:lineRule="auto"/>
              <w:rPr>
                <w:sz w:val="24"/>
                <w:szCs w:val="24"/>
              </w:rPr>
            </w:pPr>
            <w:r w:rsidRPr="000E6A73">
              <w:rPr>
                <w:sz w:val="24"/>
                <w:szCs w:val="24"/>
              </w:rPr>
              <w:t>The emotional nature of these approaches can also be demanding, as exploring distress or self</w:t>
            </w:r>
            <w:r w:rsidRPr="000E6A73">
              <w:rPr>
                <w:sz w:val="24"/>
                <w:szCs w:val="24"/>
              </w:rPr>
              <w:noBreakHyphen/>
              <w:t xml:space="preserve">criticism may temporarily heighten emotional reactions, and research indicates that </w:t>
            </w:r>
            <w:r w:rsidRPr="000E6A73">
              <w:rPr>
                <w:sz w:val="24"/>
                <w:szCs w:val="24"/>
              </w:rPr>
              <w:lastRenderedPageBreak/>
              <w:t>compassion</w:t>
            </w:r>
            <w:r w:rsidRPr="000E6A73">
              <w:rPr>
                <w:sz w:val="24"/>
                <w:szCs w:val="24"/>
              </w:rPr>
              <w:noBreakHyphen/>
              <w:t xml:space="preserve">focused content can sometimes be triggering and may require additional support to maintain psychological safety for both patients and clinicians (Greater Manchester Mental Health NHS Foundation Trust, 2026). </w:t>
            </w:r>
          </w:p>
          <w:p w14:paraId="193153F6" w14:textId="77777777" w:rsidR="00137F8D" w:rsidRPr="000E6A73" w:rsidRDefault="00137F8D" w:rsidP="00137F8D">
            <w:pPr>
              <w:spacing w:line="360" w:lineRule="auto"/>
              <w:rPr>
                <w:sz w:val="24"/>
                <w:szCs w:val="24"/>
              </w:rPr>
            </w:pPr>
          </w:p>
          <w:p w14:paraId="146EB7D9" w14:textId="77777777" w:rsidR="00137F8D" w:rsidRPr="000E6A73" w:rsidRDefault="00137F8D" w:rsidP="00137F8D">
            <w:pPr>
              <w:spacing w:line="360" w:lineRule="auto"/>
              <w:rPr>
                <w:sz w:val="24"/>
                <w:szCs w:val="24"/>
              </w:rPr>
            </w:pPr>
            <w:r w:rsidRPr="000E6A73">
              <w:rPr>
                <w:sz w:val="24"/>
                <w:szCs w:val="24"/>
              </w:rPr>
              <w:t>Implementing these approaches within time</w:t>
            </w:r>
            <w:r w:rsidRPr="000E6A73">
              <w:rPr>
                <w:sz w:val="24"/>
                <w:szCs w:val="24"/>
              </w:rPr>
              <w:noBreakHyphen/>
              <w:t>limited physiotherapy sessions can also be challenging, as skills such as soothing</w:t>
            </w:r>
            <w:r w:rsidRPr="000E6A73">
              <w:rPr>
                <w:sz w:val="24"/>
                <w:szCs w:val="24"/>
              </w:rPr>
              <w:noBreakHyphen/>
              <w:t>rhythm breathing or compassionate imagery rely on repetition and calm focus to be effective. In addition, compassion</w:t>
            </w:r>
            <w:r w:rsidRPr="000E6A73">
              <w:rPr>
                <w:sz w:val="24"/>
                <w:szCs w:val="24"/>
              </w:rPr>
              <w:noBreakHyphen/>
              <w:t xml:space="preserve">focused work may contribute to practitioner fatigue or burnout, especially when clinicians frequently support distressed families or model compassion during emotionally demanding interactions; NHS evaluations note that healthcare staff taking part in </w:t>
            </w:r>
            <w:r w:rsidRPr="000E6A73">
              <w:rPr>
                <w:sz w:val="24"/>
                <w:szCs w:val="24"/>
              </w:rPr>
              <w:lastRenderedPageBreak/>
              <w:t>compassion</w:t>
            </w:r>
            <w:r w:rsidRPr="000E6A73">
              <w:rPr>
                <w:sz w:val="24"/>
                <w:szCs w:val="24"/>
              </w:rPr>
              <w:noBreakHyphen/>
              <w:t>focused programmes can experience emotional strain without adequate support or protected time (</w:t>
            </w:r>
            <w:proofErr w:type="spellStart"/>
            <w:r w:rsidRPr="000E6A73">
              <w:rPr>
                <w:sz w:val="24"/>
                <w:szCs w:val="24"/>
              </w:rPr>
              <w:t>Rammou</w:t>
            </w:r>
            <w:proofErr w:type="spellEnd"/>
            <w:r w:rsidRPr="000E6A73">
              <w:rPr>
                <w:sz w:val="24"/>
                <w:szCs w:val="24"/>
              </w:rPr>
              <w:t xml:space="preserve"> et al, 2025). </w:t>
            </w:r>
          </w:p>
          <w:p w14:paraId="768FAB23" w14:textId="77777777" w:rsidR="00137F8D" w:rsidRPr="000E6A73" w:rsidRDefault="00137F8D" w:rsidP="00137F8D">
            <w:pPr>
              <w:spacing w:line="360" w:lineRule="auto"/>
              <w:rPr>
                <w:sz w:val="24"/>
                <w:szCs w:val="24"/>
              </w:rPr>
            </w:pPr>
          </w:p>
          <w:p w14:paraId="00A55D79" w14:textId="77777777" w:rsidR="00137F8D" w:rsidRPr="000E6A73" w:rsidRDefault="00137F8D" w:rsidP="00137F8D">
            <w:pPr>
              <w:spacing w:line="360" w:lineRule="auto"/>
              <w:rPr>
                <w:sz w:val="24"/>
                <w:szCs w:val="24"/>
              </w:rPr>
            </w:pPr>
            <w:r w:rsidRPr="000E6A73">
              <w:rPr>
                <w:sz w:val="24"/>
                <w:szCs w:val="24"/>
              </w:rPr>
              <w:t>Some families may also be hesitant about psychological</w:t>
            </w:r>
            <w:r w:rsidRPr="000E6A73">
              <w:rPr>
                <w:sz w:val="24"/>
                <w:szCs w:val="24"/>
              </w:rPr>
              <w:noBreakHyphen/>
              <w:t>based methods and may prioritise physical outcomes over emotional</w:t>
            </w:r>
            <w:r w:rsidRPr="000E6A73">
              <w:rPr>
                <w:sz w:val="24"/>
                <w:szCs w:val="24"/>
              </w:rPr>
              <w:noBreakHyphen/>
              <w:t>regulation strategies, even though compassion</w:t>
            </w:r>
            <w:r w:rsidRPr="000E6A73">
              <w:rPr>
                <w:sz w:val="24"/>
                <w:szCs w:val="24"/>
              </w:rPr>
              <w:noBreakHyphen/>
              <w:t xml:space="preserve">based work is intended to strengthen coping and resilience through the soothing system. </w:t>
            </w:r>
          </w:p>
          <w:p w14:paraId="62FF92E4" w14:textId="77777777" w:rsidR="00137F8D" w:rsidRPr="000E6A73" w:rsidRDefault="00137F8D" w:rsidP="00137F8D">
            <w:pPr>
              <w:spacing w:line="360" w:lineRule="auto"/>
              <w:rPr>
                <w:sz w:val="24"/>
                <w:szCs w:val="24"/>
              </w:rPr>
            </w:pPr>
          </w:p>
          <w:p w14:paraId="25A302D7" w14:textId="01B32DEB" w:rsidR="00137F8D" w:rsidRPr="00135F55" w:rsidRDefault="00137F8D" w:rsidP="00137F8D">
            <w:pPr>
              <w:spacing w:line="360" w:lineRule="auto"/>
              <w:rPr>
                <w:sz w:val="24"/>
                <w:szCs w:val="24"/>
              </w:rPr>
            </w:pPr>
            <w:r w:rsidRPr="000E6A73">
              <w:rPr>
                <w:sz w:val="24"/>
                <w:szCs w:val="24"/>
              </w:rPr>
              <w:t>These factors highlight the importance of appropriate training, adequate time, and organisational support when integrating compassion</w:t>
            </w:r>
            <w:r w:rsidRPr="000E6A73">
              <w:rPr>
                <w:sz w:val="24"/>
                <w:szCs w:val="24"/>
              </w:rPr>
              <w:noBreakHyphen/>
              <w:t>focused approaches into paediatric physiotherapy practice</w:t>
            </w:r>
            <w:r w:rsidRPr="000E6A73">
              <w:rPr>
                <w:rFonts w:cs="Segoe UI"/>
                <w:color w:val="000000"/>
                <w:sz w:val="24"/>
                <w:szCs w:val="24"/>
              </w:rPr>
              <w:t>.</w:t>
            </w:r>
          </w:p>
        </w:tc>
      </w:tr>
      <w:tr w:rsidR="00137F8D" w14:paraId="6E23110E" w14:textId="77777777" w:rsidTr="008F154A">
        <w:tc>
          <w:tcPr>
            <w:tcW w:w="1702" w:type="dxa"/>
            <w:shd w:val="clear" w:color="auto" w:fill="E8E8E8" w:themeFill="background2"/>
          </w:tcPr>
          <w:p w14:paraId="6D90B5A3" w14:textId="77777777" w:rsidR="00137F8D" w:rsidRDefault="00137F8D" w:rsidP="00137F8D">
            <w:r>
              <w:lastRenderedPageBreak/>
              <w:t>Emotional intelligence</w:t>
            </w:r>
          </w:p>
          <w:p w14:paraId="0D84607D" w14:textId="4A503375" w:rsidR="00137F8D" w:rsidRDefault="00137F8D" w:rsidP="00137F8D"/>
        </w:tc>
        <w:tc>
          <w:tcPr>
            <w:tcW w:w="3544" w:type="dxa"/>
          </w:tcPr>
          <w:p w14:paraId="77F2BAC6" w14:textId="77777777" w:rsidR="00137F8D" w:rsidRPr="000E6A73" w:rsidRDefault="00137F8D" w:rsidP="00137F8D">
            <w:pPr>
              <w:spacing w:line="360" w:lineRule="auto"/>
              <w:rPr>
                <w:sz w:val="24"/>
                <w:szCs w:val="24"/>
              </w:rPr>
            </w:pPr>
            <w:r w:rsidRPr="000E6A73">
              <w:rPr>
                <w:sz w:val="24"/>
                <w:szCs w:val="24"/>
              </w:rPr>
              <w:t xml:space="preserve">Emotional intelligence (EI) is the ability to recognise, understand, </w:t>
            </w:r>
            <w:r w:rsidRPr="000E6A73">
              <w:rPr>
                <w:sz w:val="24"/>
                <w:szCs w:val="24"/>
              </w:rPr>
              <w:lastRenderedPageBreak/>
              <w:t>manage and respond to own emotions and those of others. This involves skills such as emotional awareness, self</w:t>
            </w:r>
            <w:r w:rsidRPr="000E6A73">
              <w:rPr>
                <w:sz w:val="24"/>
                <w:szCs w:val="24"/>
              </w:rPr>
              <w:noBreakHyphen/>
              <w:t>regulation, empathy, and effective relationship management.</w:t>
            </w:r>
          </w:p>
          <w:p w14:paraId="35F4234F" w14:textId="77777777" w:rsidR="00137F8D" w:rsidRPr="000E6A73" w:rsidRDefault="00137F8D" w:rsidP="00137F8D">
            <w:pPr>
              <w:spacing w:line="360" w:lineRule="auto"/>
              <w:rPr>
                <w:sz w:val="24"/>
                <w:szCs w:val="24"/>
              </w:rPr>
            </w:pPr>
          </w:p>
          <w:p w14:paraId="71FB5E65" w14:textId="77777777" w:rsidR="00137F8D" w:rsidRPr="000E6A73" w:rsidRDefault="00137F8D" w:rsidP="00137F8D">
            <w:pPr>
              <w:spacing w:line="360" w:lineRule="auto"/>
              <w:rPr>
                <w:sz w:val="24"/>
                <w:szCs w:val="24"/>
              </w:rPr>
            </w:pPr>
            <w:r w:rsidRPr="000E6A73">
              <w:rPr>
                <w:sz w:val="24"/>
                <w:szCs w:val="24"/>
              </w:rPr>
              <w:t>Within the UK health and social care, emotional intelligence is viewed as essential for high</w:t>
            </w:r>
            <w:r w:rsidRPr="000E6A73">
              <w:rPr>
                <w:sz w:val="24"/>
                <w:szCs w:val="24"/>
              </w:rPr>
              <w:noBreakHyphen/>
              <w:t xml:space="preserve">quality, compassionate practice. It enables staff to notice emotional cues, respond with empathy, and manage stressful or complex situations more effectively contributing to effective practitioners, as it supports improved communication, better </w:t>
            </w:r>
            <w:r w:rsidRPr="000E6A73">
              <w:rPr>
                <w:sz w:val="24"/>
                <w:szCs w:val="24"/>
              </w:rPr>
              <w:lastRenderedPageBreak/>
              <w:t>teamwork, and more positive patient experiences (Sassen, 2023).</w:t>
            </w:r>
          </w:p>
          <w:p w14:paraId="53613A95" w14:textId="77777777" w:rsidR="00137F8D" w:rsidRPr="000E6A73" w:rsidRDefault="00137F8D" w:rsidP="00137F8D">
            <w:pPr>
              <w:spacing w:line="360" w:lineRule="auto"/>
              <w:rPr>
                <w:sz w:val="24"/>
                <w:szCs w:val="24"/>
              </w:rPr>
            </w:pPr>
          </w:p>
          <w:p w14:paraId="2A764A18" w14:textId="77777777" w:rsidR="00137F8D" w:rsidRPr="00135F55" w:rsidRDefault="00137F8D" w:rsidP="00137F8D">
            <w:pPr>
              <w:spacing w:line="360" w:lineRule="auto"/>
              <w:rPr>
                <w:sz w:val="24"/>
                <w:szCs w:val="24"/>
              </w:rPr>
            </w:pPr>
          </w:p>
        </w:tc>
        <w:tc>
          <w:tcPr>
            <w:tcW w:w="5812" w:type="dxa"/>
          </w:tcPr>
          <w:p w14:paraId="3600FE0F" w14:textId="77777777" w:rsidR="00137F8D" w:rsidRPr="000E6A73" w:rsidRDefault="00137F8D" w:rsidP="00137F8D">
            <w:pPr>
              <w:spacing w:line="360" w:lineRule="auto"/>
              <w:rPr>
                <w:sz w:val="24"/>
                <w:szCs w:val="24"/>
              </w:rPr>
            </w:pPr>
            <w:r w:rsidRPr="000E6A73">
              <w:rPr>
                <w:sz w:val="24"/>
                <w:szCs w:val="24"/>
              </w:rPr>
              <w:lastRenderedPageBreak/>
              <w:t xml:space="preserve">Emotional intelligence is important in paediatric physiotherapy because it supports the development </w:t>
            </w:r>
            <w:r w:rsidRPr="000E6A73">
              <w:rPr>
                <w:sz w:val="24"/>
                <w:szCs w:val="24"/>
              </w:rPr>
              <w:lastRenderedPageBreak/>
              <w:t>of strong therapeutic relationships, helping children and families feel heard, understood and emotionally safe during treatment. By recognising and responding appropriately to emotional cues such as fear, frustration or anxiety, emotional intelligence allows adjustments to communication, pacing and encouragement, aligning with the definition of EI as the ability to perceive, understand and manage emotions. These skills help maintain positive interactions during challenging tasks, reduce distress and support engagement when children become overwhelmed. Emotional intelligence is also essential for a TAP’s own well</w:t>
            </w:r>
            <w:r w:rsidRPr="000E6A73">
              <w:rPr>
                <w:sz w:val="24"/>
                <w:szCs w:val="24"/>
              </w:rPr>
              <w:noBreakHyphen/>
              <w:t>being, as the ability to regulate personal emotions can reduce stress, prevent burnout and promote healthier coping strategies in demanding clinical environments (Sassen, 2023).</w:t>
            </w:r>
          </w:p>
          <w:p w14:paraId="5F1F60B6" w14:textId="77777777" w:rsidR="00137F8D" w:rsidRPr="000E6A73" w:rsidRDefault="00137F8D" w:rsidP="00137F8D">
            <w:pPr>
              <w:spacing w:line="360" w:lineRule="auto"/>
              <w:rPr>
                <w:sz w:val="24"/>
                <w:szCs w:val="24"/>
              </w:rPr>
            </w:pPr>
          </w:p>
          <w:p w14:paraId="1705346B" w14:textId="51CE0919" w:rsidR="00137F8D" w:rsidRPr="00135F55" w:rsidRDefault="00137F8D" w:rsidP="00137F8D">
            <w:pPr>
              <w:spacing w:line="360" w:lineRule="auto"/>
              <w:rPr>
                <w:sz w:val="24"/>
                <w:szCs w:val="24"/>
              </w:rPr>
            </w:pPr>
            <w:r w:rsidRPr="000E6A73">
              <w:rPr>
                <w:sz w:val="24"/>
                <w:szCs w:val="24"/>
              </w:rPr>
              <w:t xml:space="preserve">In paediatric physiotherapy, the use of empathy, emotional awareness and sensitive communication helps build trust, strengthens motivation and </w:t>
            </w:r>
            <w:r w:rsidRPr="000E6A73">
              <w:rPr>
                <w:sz w:val="24"/>
                <w:szCs w:val="24"/>
              </w:rPr>
              <w:lastRenderedPageBreak/>
              <w:t>increases cooperation, ultimately improving the quality of care and contributing to better outcomes for children and families.</w:t>
            </w:r>
          </w:p>
        </w:tc>
        <w:tc>
          <w:tcPr>
            <w:tcW w:w="4677" w:type="dxa"/>
          </w:tcPr>
          <w:p w14:paraId="2A36C57F" w14:textId="77777777" w:rsidR="00137F8D" w:rsidRPr="000E6A73" w:rsidRDefault="00137F8D" w:rsidP="00137F8D">
            <w:pPr>
              <w:spacing w:line="360" w:lineRule="auto"/>
              <w:rPr>
                <w:sz w:val="24"/>
                <w:szCs w:val="24"/>
              </w:rPr>
            </w:pPr>
            <w:r w:rsidRPr="000E6A73">
              <w:rPr>
                <w:sz w:val="24"/>
                <w:szCs w:val="24"/>
              </w:rPr>
              <w:lastRenderedPageBreak/>
              <w:t xml:space="preserve">Using emotional intelligence in paediatric physiotherapy can be challenging because </w:t>
            </w:r>
            <w:r w:rsidRPr="000E6A73">
              <w:rPr>
                <w:sz w:val="24"/>
                <w:szCs w:val="24"/>
              </w:rPr>
              <w:lastRenderedPageBreak/>
              <w:t xml:space="preserve">it requires sustained emotional awareness, empathy and regulation, which can be demanding in busy or emotionally charged clinical environments. </w:t>
            </w:r>
          </w:p>
          <w:p w14:paraId="1243712E" w14:textId="77777777" w:rsidR="00137F8D" w:rsidRPr="000E6A73" w:rsidRDefault="00137F8D" w:rsidP="00137F8D">
            <w:pPr>
              <w:spacing w:line="360" w:lineRule="auto"/>
              <w:rPr>
                <w:sz w:val="24"/>
                <w:szCs w:val="24"/>
              </w:rPr>
            </w:pPr>
          </w:p>
          <w:p w14:paraId="4059B599" w14:textId="77777777" w:rsidR="00137F8D" w:rsidRPr="000E6A73" w:rsidRDefault="00137F8D" w:rsidP="00137F8D">
            <w:pPr>
              <w:spacing w:line="360" w:lineRule="auto"/>
              <w:rPr>
                <w:sz w:val="24"/>
                <w:szCs w:val="24"/>
              </w:rPr>
            </w:pPr>
            <w:r w:rsidRPr="000E6A73">
              <w:rPr>
                <w:sz w:val="24"/>
                <w:szCs w:val="24"/>
              </w:rPr>
              <w:t xml:space="preserve">Continuously supporting distressed children and families can place a significant emotional load on practitioners, and without adequate support, this may contribute to compassion fatigue, reduced resilience, or burnout which is an issue recognised across health and social care workforces, where high emotional demands are linked to increased stress levels (Gandy, 2014). </w:t>
            </w:r>
          </w:p>
          <w:p w14:paraId="4C9877C9" w14:textId="77777777" w:rsidR="00137F8D" w:rsidRPr="000E6A73" w:rsidRDefault="00137F8D" w:rsidP="00137F8D">
            <w:pPr>
              <w:spacing w:line="360" w:lineRule="auto"/>
              <w:rPr>
                <w:sz w:val="24"/>
                <w:szCs w:val="24"/>
              </w:rPr>
            </w:pPr>
          </w:p>
          <w:p w14:paraId="3DB89B1A" w14:textId="1038459F" w:rsidR="00137F8D" w:rsidRPr="00135F55" w:rsidRDefault="00137F8D" w:rsidP="00137F8D">
            <w:pPr>
              <w:spacing w:line="360" w:lineRule="auto"/>
              <w:rPr>
                <w:sz w:val="24"/>
                <w:szCs w:val="24"/>
              </w:rPr>
            </w:pPr>
            <w:r w:rsidRPr="000E6A73">
              <w:rPr>
                <w:sz w:val="24"/>
                <w:szCs w:val="24"/>
              </w:rPr>
              <w:t xml:space="preserve">Misinterpreting emotional cues in children such as anxiety, frustration or behavioural reactions can also lead to misunderstanding or inappropriate </w:t>
            </w:r>
            <w:r w:rsidRPr="000E6A73">
              <w:rPr>
                <w:sz w:val="24"/>
                <w:szCs w:val="24"/>
              </w:rPr>
              <w:lastRenderedPageBreak/>
              <w:t>adjustments to therapy. In addition, some families may be less receptive to emotionally attuned approaches or may prioritise physical progress, making EI</w:t>
            </w:r>
            <w:r w:rsidRPr="000E6A73">
              <w:rPr>
                <w:sz w:val="24"/>
                <w:szCs w:val="24"/>
              </w:rPr>
              <w:noBreakHyphen/>
              <w:t>based strategies harder to apply consistently. These challenges highlight the need for appropriate emotional support, reflective practice opportunities, and organisational structures that protect staff well</w:t>
            </w:r>
            <w:r w:rsidRPr="000E6A73">
              <w:rPr>
                <w:sz w:val="24"/>
                <w:szCs w:val="24"/>
              </w:rPr>
              <w:noBreakHyphen/>
              <w:t>being when emotional intelligence forms a core part of therapeutic interactions (Sassen, 2023).</w:t>
            </w:r>
          </w:p>
        </w:tc>
      </w:tr>
      <w:tr w:rsidR="00137F8D" w14:paraId="4AFFC654" w14:textId="77777777" w:rsidTr="008F154A">
        <w:tc>
          <w:tcPr>
            <w:tcW w:w="1702" w:type="dxa"/>
            <w:shd w:val="clear" w:color="auto" w:fill="E8E8E8" w:themeFill="background2"/>
          </w:tcPr>
          <w:p w14:paraId="6B1D27E5" w14:textId="77777777" w:rsidR="00137F8D" w:rsidRDefault="00137F8D" w:rsidP="00137F8D">
            <w:pPr>
              <w:spacing w:line="360" w:lineRule="auto"/>
            </w:pPr>
            <w:r>
              <w:lastRenderedPageBreak/>
              <w:t>Shared engagement</w:t>
            </w:r>
          </w:p>
          <w:p w14:paraId="3729C13C" w14:textId="77777777" w:rsidR="00137F8D" w:rsidRDefault="00137F8D" w:rsidP="00137F8D">
            <w:pPr>
              <w:spacing w:line="360" w:lineRule="auto"/>
            </w:pPr>
          </w:p>
          <w:p w14:paraId="52523368" w14:textId="58906970" w:rsidR="00137F8D" w:rsidRDefault="00137F8D" w:rsidP="00137F8D">
            <w:pPr>
              <w:spacing w:line="360" w:lineRule="auto"/>
            </w:pPr>
            <w:r>
              <w:t xml:space="preserve"> </w:t>
            </w:r>
          </w:p>
        </w:tc>
        <w:tc>
          <w:tcPr>
            <w:tcW w:w="3544" w:type="dxa"/>
          </w:tcPr>
          <w:p w14:paraId="368AF738" w14:textId="2492B8B3" w:rsidR="00137F8D" w:rsidRPr="00135F55" w:rsidRDefault="00137F8D" w:rsidP="00137F8D">
            <w:pPr>
              <w:spacing w:line="360" w:lineRule="auto"/>
              <w:rPr>
                <w:sz w:val="24"/>
                <w:szCs w:val="24"/>
              </w:rPr>
            </w:pPr>
            <w:r w:rsidRPr="000E6A73">
              <w:rPr>
                <w:sz w:val="24"/>
                <w:szCs w:val="24"/>
              </w:rPr>
              <w:t xml:space="preserve">Shared engagement refers to the ongoing, collaborative involvement of patients, families and healthcare professionals in decisions about care, ensuring that choices reflect both clinical evidence and the individual’s </w:t>
            </w:r>
            <w:r w:rsidRPr="000E6A73">
              <w:rPr>
                <w:sz w:val="24"/>
                <w:szCs w:val="24"/>
              </w:rPr>
              <w:lastRenderedPageBreak/>
              <w:t>values, preferences and circumstances. It builds on the principles of shared decision</w:t>
            </w:r>
            <w:r w:rsidRPr="000E6A73">
              <w:rPr>
                <w:sz w:val="24"/>
                <w:szCs w:val="24"/>
              </w:rPr>
              <w:noBreakHyphen/>
              <w:t>making, which NHS England describes as a process where clinicians and patients work together to reach decisions that are right for them, combining professional expertise with the patient’s goals and lived experience (NHS England, 2020). NICE similarly defines this collaboration as a joint process in which treatment options, risks, benefits and possible outcomes are openly discussed to support informed, person</w:t>
            </w:r>
            <w:r w:rsidRPr="000E6A73">
              <w:rPr>
                <w:sz w:val="24"/>
                <w:szCs w:val="24"/>
              </w:rPr>
              <w:noBreakHyphen/>
              <w:t xml:space="preserve">centred choices (NICE, 2021). Shared engagement emphasises continuous </w:t>
            </w:r>
            <w:r w:rsidRPr="000E6A73">
              <w:rPr>
                <w:sz w:val="24"/>
                <w:szCs w:val="24"/>
              </w:rPr>
              <w:lastRenderedPageBreak/>
              <w:t>dialogue rather than a one</w:t>
            </w:r>
            <w:r w:rsidRPr="000E6A73">
              <w:rPr>
                <w:sz w:val="24"/>
                <w:szCs w:val="24"/>
              </w:rPr>
              <w:noBreakHyphen/>
              <w:t>off decision, allowing families to participate at a level that suits them, fostering empowerment and ensuring care aligns with what matters most to the child and family (NICE, 2025).</w:t>
            </w:r>
          </w:p>
        </w:tc>
        <w:tc>
          <w:tcPr>
            <w:tcW w:w="5812" w:type="dxa"/>
          </w:tcPr>
          <w:p w14:paraId="0A9BEF7B" w14:textId="77777777" w:rsidR="00137F8D" w:rsidRPr="000E6A73" w:rsidRDefault="00137F8D" w:rsidP="00137F8D">
            <w:pPr>
              <w:spacing w:line="360" w:lineRule="auto"/>
              <w:rPr>
                <w:sz w:val="24"/>
                <w:szCs w:val="24"/>
              </w:rPr>
            </w:pPr>
            <w:r w:rsidRPr="000E6A73">
              <w:rPr>
                <w:sz w:val="24"/>
                <w:szCs w:val="24"/>
              </w:rPr>
              <w:lastRenderedPageBreak/>
              <w:t>Shared engagement can be used in paediatric</w:t>
            </w:r>
            <w:r w:rsidRPr="000E6A73">
              <w:rPr>
                <w:rFonts w:cs="Segoe UI"/>
                <w:color w:val="000000"/>
                <w:sz w:val="24"/>
                <w:szCs w:val="24"/>
              </w:rPr>
              <w:t xml:space="preserve"> </w:t>
            </w:r>
            <w:r w:rsidRPr="000E6A73">
              <w:rPr>
                <w:sz w:val="24"/>
                <w:szCs w:val="24"/>
              </w:rPr>
              <w:t>physiotherapy by involving children and their families in discussions about treatment options, therapy goals and home</w:t>
            </w:r>
            <w:r w:rsidRPr="000E6A73">
              <w:rPr>
                <w:sz w:val="24"/>
                <w:szCs w:val="24"/>
              </w:rPr>
              <w:noBreakHyphen/>
              <w:t xml:space="preserve">based activities, ensuring that decisions reflect both clinical guidance and what matters most to the family. This approach aligns with NHS expectations that clinicians work collaboratively with patients to reach decisions by combining professional </w:t>
            </w:r>
            <w:r w:rsidRPr="000E6A73">
              <w:rPr>
                <w:sz w:val="24"/>
                <w:szCs w:val="24"/>
              </w:rPr>
              <w:lastRenderedPageBreak/>
              <w:t xml:space="preserve">expertise with the patient’s preferences, values and lived experience (NHS England, 2020). </w:t>
            </w:r>
          </w:p>
          <w:p w14:paraId="1B3EEDF8" w14:textId="77777777" w:rsidR="00137F8D" w:rsidRPr="000E6A73" w:rsidRDefault="00137F8D" w:rsidP="00137F8D">
            <w:pPr>
              <w:spacing w:line="360" w:lineRule="auto"/>
              <w:rPr>
                <w:sz w:val="24"/>
                <w:szCs w:val="24"/>
              </w:rPr>
            </w:pPr>
          </w:p>
          <w:p w14:paraId="583C03FB" w14:textId="77777777" w:rsidR="00137F8D" w:rsidRPr="000E6A73" w:rsidRDefault="00137F8D" w:rsidP="00137F8D">
            <w:pPr>
              <w:spacing w:line="360" w:lineRule="auto"/>
              <w:rPr>
                <w:sz w:val="24"/>
                <w:szCs w:val="24"/>
              </w:rPr>
            </w:pPr>
            <w:r w:rsidRPr="000E6A73">
              <w:rPr>
                <w:sz w:val="24"/>
                <w:szCs w:val="24"/>
              </w:rPr>
              <w:t>Shared engagement helps families feel informed and included, supporting clearer understanding of treatment choices and their potential benefits or consequences, consistent with NICE guidance that emphasises the importance of joint decision</w:t>
            </w:r>
            <w:r w:rsidRPr="000E6A73">
              <w:rPr>
                <w:sz w:val="24"/>
                <w:szCs w:val="24"/>
              </w:rPr>
              <w:noBreakHyphen/>
              <w:t xml:space="preserve">making to improve communication and empowerment (NICE, 2021). </w:t>
            </w:r>
          </w:p>
          <w:p w14:paraId="11719991" w14:textId="77777777" w:rsidR="00137F8D" w:rsidRPr="000E6A73" w:rsidRDefault="00137F8D" w:rsidP="00137F8D">
            <w:pPr>
              <w:spacing w:line="360" w:lineRule="auto"/>
              <w:rPr>
                <w:sz w:val="24"/>
                <w:szCs w:val="24"/>
              </w:rPr>
            </w:pPr>
          </w:p>
          <w:p w14:paraId="4E1CF9EF" w14:textId="77777777" w:rsidR="00137F8D" w:rsidRPr="000E6A73" w:rsidRDefault="00137F8D" w:rsidP="00137F8D">
            <w:pPr>
              <w:spacing w:line="360" w:lineRule="auto"/>
              <w:rPr>
                <w:sz w:val="24"/>
                <w:szCs w:val="24"/>
              </w:rPr>
            </w:pPr>
            <w:r w:rsidRPr="000E6A73">
              <w:rPr>
                <w:sz w:val="24"/>
                <w:szCs w:val="24"/>
              </w:rPr>
              <w:t xml:space="preserve">In paediatric physiotherapy, the approach can enhance motivation by giving children a voice in their own therapy plan, making goals more meaningful and improving adherence to exercises. It also strengthens therapeutic relationships, reduces anxiety, and ensures interventions are aligned with the child’s abilities, preferences and daily routines. </w:t>
            </w:r>
          </w:p>
          <w:p w14:paraId="48AD30BF" w14:textId="77777777" w:rsidR="00137F8D" w:rsidRPr="000E6A73" w:rsidRDefault="00137F8D" w:rsidP="00137F8D">
            <w:pPr>
              <w:spacing w:line="360" w:lineRule="auto"/>
              <w:rPr>
                <w:sz w:val="24"/>
                <w:szCs w:val="24"/>
              </w:rPr>
            </w:pPr>
          </w:p>
          <w:p w14:paraId="0C3B0267" w14:textId="3733F0F2" w:rsidR="00137F8D" w:rsidRPr="00135F55" w:rsidRDefault="00137F8D" w:rsidP="00137F8D">
            <w:pPr>
              <w:spacing w:line="360" w:lineRule="auto"/>
              <w:rPr>
                <w:sz w:val="24"/>
                <w:szCs w:val="24"/>
              </w:rPr>
            </w:pPr>
            <w:r w:rsidRPr="000E6A73">
              <w:rPr>
                <w:sz w:val="24"/>
                <w:szCs w:val="24"/>
              </w:rPr>
              <w:lastRenderedPageBreak/>
              <w:t>Overall, shared engagement leads to more personalised care, increased cooperation and better outcomes for children and families, supporting the wider NHS commitment to patient</w:t>
            </w:r>
            <w:r w:rsidRPr="000E6A73">
              <w:rPr>
                <w:sz w:val="24"/>
                <w:szCs w:val="24"/>
              </w:rPr>
              <w:noBreakHyphen/>
              <w:t>centred practice (NICE, 2025).</w:t>
            </w:r>
          </w:p>
        </w:tc>
        <w:tc>
          <w:tcPr>
            <w:tcW w:w="4677" w:type="dxa"/>
          </w:tcPr>
          <w:p w14:paraId="494D20D7" w14:textId="77777777" w:rsidR="00137F8D" w:rsidRPr="000E6A73" w:rsidRDefault="00137F8D" w:rsidP="00137F8D">
            <w:pPr>
              <w:spacing w:line="360" w:lineRule="auto"/>
              <w:rPr>
                <w:sz w:val="24"/>
                <w:szCs w:val="24"/>
              </w:rPr>
            </w:pPr>
            <w:r w:rsidRPr="000E6A73">
              <w:rPr>
                <w:sz w:val="24"/>
                <w:szCs w:val="24"/>
              </w:rPr>
              <w:lastRenderedPageBreak/>
              <w:t xml:space="preserve">Using shared engagement in paediatric physiotherapy can present several challenges, particularly when children or families have limited understanding of treatment options or difficulty expressing their preferences. Some families may feel overwhelmed by the level of information required to participate fully in decisions, </w:t>
            </w:r>
            <w:r w:rsidRPr="000E6A73">
              <w:rPr>
                <w:sz w:val="24"/>
                <w:szCs w:val="24"/>
              </w:rPr>
              <w:lastRenderedPageBreak/>
              <w:t xml:space="preserve">which NHS England notes can make shared engagement difficult when risks, benefits and consequences are not easily understood (NHS England, 2020). </w:t>
            </w:r>
          </w:p>
          <w:p w14:paraId="2EF1A50F" w14:textId="77777777" w:rsidR="00137F8D" w:rsidRPr="000E6A73" w:rsidRDefault="00137F8D" w:rsidP="00137F8D">
            <w:pPr>
              <w:spacing w:line="360" w:lineRule="auto"/>
              <w:rPr>
                <w:sz w:val="24"/>
                <w:szCs w:val="24"/>
              </w:rPr>
            </w:pPr>
          </w:p>
          <w:p w14:paraId="0756044C" w14:textId="77777777" w:rsidR="00137F8D" w:rsidRPr="000E6A73" w:rsidRDefault="00137F8D" w:rsidP="00137F8D">
            <w:pPr>
              <w:spacing w:line="360" w:lineRule="auto"/>
              <w:rPr>
                <w:sz w:val="24"/>
                <w:szCs w:val="24"/>
              </w:rPr>
            </w:pPr>
            <w:r w:rsidRPr="000E6A73">
              <w:rPr>
                <w:sz w:val="24"/>
                <w:szCs w:val="24"/>
              </w:rPr>
              <w:t>Time constraints within busy clinical settings can also limit the opportunity for in</w:t>
            </w:r>
            <w:r w:rsidRPr="000E6A73">
              <w:rPr>
                <w:sz w:val="24"/>
                <w:szCs w:val="24"/>
              </w:rPr>
              <w:noBreakHyphen/>
              <w:t>depth discussions, even though NICE emphasises that shared engagement requires ongoing dialogue rather than a quick, one</w:t>
            </w:r>
            <w:r w:rsidRPr="000E6A73">
              <w:rPr>
                <w:sz w:val="24"/>
                <w:szCs w:val="24"/>
              </w:rPr>
              <w:noBreakHyphen/>
              <w:t xml:space="preserve">off decision (NICE, 2021). Paediatric cases add further complexity, as children’s preferences may differ from those of their parents, and younger children may not be developmentally ready to participate meaningfully in decisions. </w:t>
            </w:r>
          </w:p>
          <w:p w14:paraId="09EF94E8" w14:textId="77777777" w:rsidR="00137F8D" w:rsidRPr="000E6A73" w:rsidRDefault="00137F8D" w:rsidP="00137F8D">
            <w:pPr>
              <w:spacing w:line="360" w:lineRule="auto"/>
              <w:rPr>
                <w:sz w:val="24"/>
                <w:szCs w:val="24"/>
              </w:rPr>
            </w:pPr>
          </w:p>
          <w:p w14:paraId="47302BB9" w14:textId="77777777" w:rsidR="00137F8D" w:rsidRPr="000E6A73" w:rsidRDefault="00137F8D" w:rsidP="00137F8D">
            <w:pPr>
              <w:spacing w:line="360" w:lineRule="auto"/>
              <w:rPr>
                <w:sz w:val="24"/>
                <w:szCs w:val="24"/>
              </w:rPr>
            </w:pPr>
            <w:r w:rsidRPr="000E6A73">
              <w:rPr>
                <w:sz w:val="24"/>
                <w:szCs w:val="24"/>
              </w:rPr>
              <w:t xml:space="preserve">Additionally, some families may prefer a more directive approach from health professionals, making shared engagement </w:t>
            </w:r>
            <w:r w:rsidRPr="000E6A73">
              <w:rPr>
                <w:sz w:val="24"/>
                <w:szCs w:val="24"/>
              </w:rPr>
              <w:lastRenderedPageBreak/>
              <w:t xml:space="preserve">harder to implement despite NICE guidance promoting joint involvement in all care decisions (NICE, 2025). </w:t>
            </w:r>
          </w:p>
          <w:p w14:paraId="1E0A2ED4" w14:textId="77777777" w:rsidR="00137F8D" w:rsidRPr="000E6A73" w:rsidRDefault="00137F8D" w:rsidP="00137F8D">
            <w:pPr>
              <w:spacing w:line="360" w:lineRule="auto"/>
              <w:rPr>
                <w:sz w:val="24"/>
                <w:szCs w:val="24"/>
              </w:rPr>
            </w:pPr>
          </w:p>
          <w:p w14:paraId="2CDD574A" w14:textId="07B32D99" w:rsidR="00137F8D" w:rsidRPr="00135F55" w:rsidRDefault="00137F8D" w:rsidP="00137F8D">
            <w:pPr>
              <w:spacing w:line="360" w:lineRule="auto"/>
              <w:rPr>
                <w:sz w:val="24"/>
                <w:szCs w:val="24"/>
              </w:rPr>
            </w:pPr>
            <w:r w:rsidRPr="000E6A73">
              <w:rPr>
                <w:sz w:val="24"/>
                <w:szCs w:val="24"/>
              </w:rPr>
              <w:t>These challenges highlight the need for appropriate communication skills, sufficient time and sensitive facilitation when applying shared engagement in a paediatric physiotherapy TAP role</w:t>
            </w:r>
            <w:r>
              <w:rPr>
                <w:sz w:val="24"/>
                <w:szCs w:val="24"/>
              </w:rPr>
              <w:t>.</w:t>
            </w:r>
          </w:p>
          <w:p w14:paraId="4ED7E1D7" w14:textId="5A647752" w:rsidR="00137F8D" w:rsidRPr="00135F55" w:rsidRDefault="00137F8D" w:rsidP="00137F8D">
            <w:pPr>
              <w:spacing w:line="360" w:lineRule="auto"/>
              <w:rPr>
                <w:sz w:val="24"/>
                <w:szCs w:val="24"/>
              </w:rPr>
            </w:pPr>
          </w:p>
        </w:tc>
      </w:tr>
    </w:tbl>
    <w:p w14:paraId="7C7CFB07" w14:textId="77777777" w:rsidR="000A5670" w:rsidRDefault="000A5670" w:rsidP="00135F55">
      <w:pPr>
        <w:spacing w:line="360" w:lineRule="auto"/>
      </w:pPr>
    </w:p>
    <w:p w14:paraId="502298D2" w14:textId="77777777" w:rsidR="000669EE" w:rsidRDefault="000669EE"/>
    <w:tbl>
      <w:tblPr>
        <w:tblStyle w:val="TableGrid"/>
        <w:tblW w:w="0" w:type="auto"/>
        <w:tblInd w:w="562" w:type="dxa"/>
        <w:tblLook w:val="04A0" w:firstRow="1" w:lastRow="0" w:firstColumn="1" w:lastColumn="0" w:noHBand="0" w:noVBand="1"/>
      </w:tblPr>
      <w:tblGrid>
        <w:gridCol w:w="13386"/>
      </w:tblGrid>
      <w:tr w:rsidR="000669EE" w14:paraId="6EEAD1A8" w14:textId="77777777" w:rsidTr="000669EE">
        <w:tc>
          <w:tcPr>
            <w:tcW w:w="13386" w:type="dxa"/>
          </w:tcPr>
          <w:p w14:paraId="6E70865C" w14:textId="06D2FD41" w:rsidR="000669EE" w:rsidRDefault="000669EE">
            <w:r>
              <w:t>Reference list</w:t>
            </w:r>
            <w:r w:rsidR="001C7C34">
              <w:t xml:space="preserve"> (at least 3 references with corresponding citations</w:t>
            </w:r>
            <w:r w:rsidR="00B80729">
              <w:t xml:space="preserve"> within the table</w:t>
            </w:r>
            <w:r w:rsidR="001C7C34">
              <w:t>)</w:t>
            </w:r>
            <w:r>
              <w:t xml:space="preserve">: </w:t>
            </w:r>
          </w:p>
          <w:p w14:paraId="30F18764" w14:textId="77777777" w:rsidR="000669EE" w:rsidRDefault="000669EE"/>
          <w:p w14:paraId="05C75D59" w14:textId="77777777" w:rsidR="00065E0B" w:rsidRPr="000E6A73" w:rsidRDefault="00065E0B" w:rsidP="00065E0B">
            <w:pPr>
              <w:spacing w:line="360" w:lineRule="auto"/>
              <w:rPr>
                <w:b/>
                <w:bCs/>
              </w:rPr>
            </w:pPr>
            <w:r w:rsidRPr="000E6A73">
              <w:rPr>
                <w:b/>
                <w:bCs/>
              </w:rPr>
              <w:t xml:space="preserve">References </w:t>
            </w:r>
          </w:p>
          <w:p w14:paraId="4C54CF5C" w14:textId="77777777" w:rsidR="00065E0B" w:rsidRPr="000E6A73" w:rsidRDefault="00065E0B" w:rsidP="00065E0B">
            <w:pPr>
              <w:spacing w:line="360" w:lineRule="auto"/>
              <w:textAlignment w:val="baseline"/>
              <w:rPr>
                <w:rFonts w:cs="Calibri"/>
                <w:color w:val="000000"/>
              </w:rPr>
            </w:pPr>
            <w:r w:rsidRPr="000E6A73">
              <w:rPr>
                <w:rFonts w:cs="Calibri"/>
                <w:color w:val="000000"/>
              </w:rPr>
              <w:t xml:space="preserve">Abbe, A. Brandon, </w:t>
            </w:r>
            <w:proofErr w:type="gramStart"/>
            <w:r w:rsidRPr="000E6A73">
              <w:rPr>
                <w:rFonts w:cs="Calibri"/>
                <w:color w:val="000000"/>
              </w:rPr>
              <w:t>S,E</w:t>
            </w:r>
            <w:proofErr w:type="gramEnd"/>
            <w:r w:rsidRPr="000E6A73">
              <w:rPr>
                <w:rFonts w:cs="Calibri"/>
                <w:color w:val="000000"/>
              </w:rPr>
              <w:t xml:space="preserve"> (2014) </w:t>
            </w:r>
            <w:r w:rsidRPr="00E750B9">
              <w:rPr>
                <w:rFonts w:cs="Calibri"/>
                <w:i/>
                <w:iCs/>
                <w:color w:val="000000"/>
              </w:rPr>
              <w:t>Building and maintaining rapport in investigative interviews</w:t>
            </w:r>
            <w:r w:rsidRPr="000E6A73">
              <w:rPr>
                <w:rFonts w:cs="Calibri"/>
                <w:color w:val="000000"/>
              </w:rPr>
              <w:t>,</w:t>
            </w:r>
            <w:r w:rsidRPr="000E6A73">
              <w:rPr>
                <w:rStyle w:val="apple-converted-space"/>
                <w:rFonts w:eastAsiaTheme="majorEastAsia" w:cs="Calibri"/>
                <w:color w:val="000000"/>
              </w:rPr>
              <w:t> </w:t>
            </w:r>
            <w:r w:rsidRPr="000E6A73">
              <w:rPr>
                <w:rFonts w:cs="Calibri"/>
                <w:i/>
                <w:iCs/>
                <w:color w:val="000000"/>
              </w:rPr>
              <w:t>Police Practice and Research</w:t>
            </w:r>
            <w:r w:rsidRPr="000E6A73">
              <w:rPr>
                <w:rFonts w:cs="Calibri"/>
                <w:color w:val="000000"/>
              </w:rPr>
              <w:t xml:space="preserve">, </w:t>
            </w:r>
            <w:r>
              <w:rPr>
                <w:rFonts w:cs="Calibri"/>
                <w:color w:val="000000"/>
              </w:rPr>
              <w:t>Vol:</w:t>
            </w:r>
            <w:r w:rsidRPr="000E6A73">
              <w:rPr>
                <w:rFonts w:cs="Calibri"/>
                <w:color w:val="000000"/>
              </w:rPr>
              <w:t>15:3, pp 207-220 </w:t>
            </w:r>
          </w:p>
          <w:p w14:paraId="6CA3E6D1" w14:textId="77777777" w:rsidR="00065E0B" w:rsidRPr="000E6A73" w:rsidRDefault="00065E0B" w:rsidP="00065E0B">
            <w:pPr>
              <w:spacing w:line="360" w:lineRule="auto"/>
              <w:textAlignment w:val="baseline"/>
              <w:rPr>
                <w:rFonts w:cs="Calibri"/>
                <w:color w:val="000000"/>
              </w:rPr>
            </w:pPr>
          </w:p>
          <w:p w14:paraId="66DADD6E" w14:textId="77777777" w:rsidR="00065E0B" w:rsidRPr="00E750B9" w:rsidRDefault="00065E0B" w:rsidP="00065E0B">
            <w:pPr>
              <w:spacing w:line="360" w:lineRule="auto"/>
              <w:textAlignment w:val="baseline"/>
              <w:rPr>
                <w:rFonts w:cs="Calibri"/>
                <w:color w:val="000000"/>
              </w:rPr>
            </w:pPr>
            <w:r w:rsidRPr="000E6A73">
              <w:rPr>
                <w:rFonts w:cs="Calibri"/>
                <w:color w:val="000000"/>
              </w:rPr>
              <w:t xml:space="preserve">Batliner, T., Fehringer, K.A., Tiwari, T., Henderson, W.G., Wilson, A., Brega, A.G. &amp; Albino, J. 2014; 2013, </w:t>
            </w:r>
            <w:r w:rsidRPr="00E750B9">
              <w:rPr>
                <w:rFonts w:cs="Calibri"/>
                <w:i/>
                <w:iCs/>
                <w:color w:val="000000"/>
              </w:rPr>
              <w:t>"Motivational interviewing with American Indian mothers to prevent early childhood caries: study design and methodology of a randomized control trial</w:t>
            </w:r>
            <w:r w:rsidRPr="000E6A73">
              <w:rPr>
                <w:rFonts w:cs="Calibri"/>
                <w:color w:val="000000"/>
              </w:rPr>
              <w:t>", Trials, vol. 15, no. 1, pp. 125-125.</w:t>
            </w:r>
          </w:p>
          <w:p w14:paraId="756DA863" w14:textId="77777777" w:rsidR="00065E0B" w:rsidRDefault="00065E0B" w:rsidP="00065E0B">
            <w:pPr>
              <w:spacing w:line="360" w:lineRule="auto"/>
            </w:pPr>
          </w:p>
          <w:p w14:paraId="0AE1DF98" w14:textId="77777777" w:rsidR="00065E0B" w:rsidRDefault="00065E0B" w:rsidP="00065E0B">
            <w:pPr>
              <w:spacing w:line="360" w:lineRule="auto"/>
              <w:rPr>
                <w:rFonts w:cs="Segoe UI"/>
                <w:color w:val="000000"/>
              </w:rPr>
            </w:pPr>
            <w:proofErr w:type="spellStart"/>
            <w:r w:rsidRPr="00E750B9">
              <w:rPr>
                <w:rFonts w:cs="Segoe UI"/>
                <w:color w:val="000000"/>
              </w:rPr>
              <w:t>Cuckson</w:t>
            </w:r>
            <w:proofErr w:type="spellEnd"/>
            <w:r w:rsidRPr="00E750B9">
              <w:rPr>
                <w:rFonts w:cs="Segoe UI"/>
                <w:color w:val="000000"/>
              </w:rPr>
              <w:t>, I. </w:t>
            </w:r>
            <w:r w:rsidRPr="000E6A73">
              <w:rPr>
                <w:rFonts w:cs="Segoe UI"/>
                <w:color w:val="000000"/>
              </w:rPr>
              <w:t>(2023)</w:t>
            </w:r>
            <w:r w:rsidRPr="00E750B9">
              <w:rPr>
                <w:rFonts w:cs="Segoe UI"/>
                <w:color w:val="000000"/>
              </w:rPr>
              <w:t> </w:t>
            </w:r>
            <w:r w:rsidRPr="00E750B9">
              <w:rPr>
                <w:rFonts w:cs="Segoe UI"/>
                <w:i/>
                <w:iCs/>
                <w:color w:val="000000"/>
              </w:rPr>
              <w:t>Motivational interviewing: An investigation into the effectiveness of a mental health intervention for children and young people.</w:t>
            </w:r>
            <w:r w:rsidRPr="000E6A73">
              <w:rPr>
                <w:rFonts w:cs="Segoe UI"/>
                <w:color w:val="000000"/>
              </w:rPr>
              <w:t xml:space="preserve"> British Psychological Society.</w:t>
            </w:r>
          </w:p>
          <w:p w14:paraId="164B86D7" w14:textId="77777777" w:rsidR="00065E0B" w:rsidRDefault="00065E0B" w:rsidP="00065E0B">
            <w:pPr>
              <w:spacing w:line="360" w:lineRule="auto"/>
              <w:rPr>
                <w:rFonts w:cs="Segoe UI"/>
                <w:color w:val="000000"/>
              </w:rPr>
            </w:pPr>
          </w:p>
          <w:p w14:paraId="6A80978E" w14:textId="77777777" w:rsidR="00065E0B" w:rsidRDefault="00065E0B" w:rsidP="00065E0B">
            <w:pPr>
              <w:spacing w:line="360" w:lineRule="auto"/>
              <w:rPr>
                <w:rFonts w:cs="Segoe UI"/>
                <w:color w:val="000000"/>
              </w:rPr>
            </w:pPr>
            <w:r w:rsidRPr="000E6A73">
              <w:rPr>
                <w:rFonts w:cs="Segoe UI"/>
                <w:color w:val="000000"/>
              </w:rPr>
              <w:t>Forsberg, L.G., Forsberg, L. &amp; Miller, W.R. (2025)</w:t>
            </w:r>
            <w:r w:rsidRPr="000B78D3">
              <w:rPr>
                <w:rFonts w:cs="Segoe UI"/>
                <w:color w:val="000000"/>
              </w:rPr>
              <w:t> </w:t>
            </w:r>
            <w:r w:rsidRPr="000B78D3">
              <w:rPr>
                <w:rFonts w:cs="Segoe UI"/>
                <w:i/>
                <w:iCs/>
                <w:color w:val="000000"/>
              </w:rPr>
              <w:t xml:space="preserve">What’s wrong with motivational interviewing? </w:t>
            </w:r>
            <w:r w:rsidRPr="000B78D3">
              <w:rPr>
                <w:rFonts w:cs="Segoe UI"/>
                <w:color w:val="000000"/>
              </w:rPr>
              <w:t>I. Theoretical and methodological critiques</w:t>
            </w:r>
            <w:r w:rsidRPr="000E6A73">
              <w:rPr>
                <w:rFonts w:cs="Segoe UI"/>
                <w:color w:val="000000"/>
              </w:rPr>
              <w:t xml:space="preserve">. Behavioural and Cognitive Psychotherapy. </w:t>
            </w:r>
          </w:p>
          <w:p w14:paraId="62431E4A" w14:textId="77777777" w:rsidR="00065E0B" w:rsidRPr="00E750B9" w:rsidRDefault="00065E0B" w:rsidP="00065E0B">
            <w:pPr>
              <w:spacing w:line="360" w:lineRule="auto"/>
              <w:rPr>
                <w:rFonts w:cs="Segoe UI"/>
                <w:color w:val="000000"/>
              </w:rPr>
            </w:pPr>
          </w:p>
          <w:p w14:paraId="43EDF8D0" w14:textId="77777777" w:rsidR="00065E0B" w:rsidRPr="009A077D" w:rsidRDefault="00065E0B" w:rsidP="00065E0B">
            <w:pPr>
              <w:spacing w:line="360" w:lineRule="auto"/>
            </w:pPr>
            <w:r w:rsidRPr="00A62D8E">
              <w:t xml:space="preserve">Gandy, J (2014) </w:t>
            </w:r>
            <w:r w:rsidRPr="00A62D8E">
              <w:rPr>
                <w:i/>
                <w:iCs/>
              </w:rPr>
              <w:t>Manual of dietetic practice</w:t>
            </w:r>
            <w:r w:rsidRPr="00A62D8E">
              <w:t xml:space="preserve"> (5th edition) The British Dietetic Association. John Wiley and Sons, Ltd.</w:t>
            </w:r>
          </w:p>
          <w:p w14:paraId="1B6F2E0A" w14:textId="77777777" w:rsidR="00065E0B" w:rsidRDefault="00065E0B" w:rsidP="00065E0B">
            <w:pPr>
              <w:spacing w:line="360" w:lineRule="auto"/>
            </w:pPr>
          </w:p>
          <w:p w14:paraId="1345ED62" w14:textId="77777777" w:rsidR="00065E0B" w:rsidRDefault="00065E0B" w:rsidP="00065E0B">
            <w:pPr>
              <w:spacing w:line="360" w:lineRule="auto"/>
              <w:rPr>
                <w:rFonts w:cs="Segoe UI"/>
                <w:color w:val="000000"/>
              </w:rPr>
            </w:pPr>
            <w:r w:rsidRPr="00980E54">
              <w:rPr>
                <w:rFonts w:cs="Segoe UI"/>
                <w:color w:val="000000"/>
              </w:rPr>
              <w:t>GOV.UK (2011) </w:t>
            </w:r>
            <w:r w:rsidRPr="00980E54">
              <w:rPr>
                <w:rFonts w:cs="Segoe UI"/>
                <w:i/>
                <w:iCs/>
                <w:color w:val="000000"/>
              </w:rPr>
              <w:t>Goal setting and action planning: Improving care for people with long</w:t>
            </w:r>
            <w:r w:rsidRPr="00980E54">
              <w:rPr>
                <w:rFonts w:cs="Segoe UI"/>
                <w:i/>
                <w:iCs/>
                <w:color w:val="000000"/>
              </w:rPr>
              <w:noBreakHyphen/>
              <w:t>term conditions</w:t>
            </w:r>
            <w:r w:rsidRPr="00980E54">
              <w:rPr>
                <w:rFonts w:cs="Segoe UI"/>
                <w:color w:val="000000"/>
              </w:rPr>
              <w:t xml:space="preserve">. </w:t>
            </w:r>
            <w:r>
              <w:rPr>
                <w:rFonts w:cs="Segoe UI"/>
                <w:color w:val="000000"/>
              </w:rPr>
              <w:t xml:space="preserve">[Online] </w:t>
            </w:r>
            <w:r w:rsidRPr="00980E54">
              <w:rPr>
                <w:rFonts w:cs="Segoe UI"/>
                <w:color w:val="000000"/>
              </w:rPr>
              <w:t>Available at: https://assets.publishing.service.gov.uk/media/5a7c942340f0b626628ad0c3/dh_124053.pdf (Accessed: 20 February 2026).</w:t>
            </w:r>
          </w:p>
          <w:p w14:paraId="7CB08178" w14:textId="77777777" w:rsidR="00065E0B" w:rsidRDefault="00065E0B" w:rsidP="00065E0B">
            <w:pPr>
              <w:spacing w:line="360" w:lineRule="auto"/>
              <w:rPr>
                <w:rFonts w:cs="Segoe UI"/>
                <w:color w:val="000000"/>
              </w:rPr>
            </w:pPr>
          </w:p>
          <w:p w14:paraId="1A63D3A1" w14:textId="77777777" w:rsidR="00065E0B"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t xml:space="preserve">Lundahl, B.W. &amp; Burke, B.L. (2009) </w:t>
            </w:r>
            <w:r w:rsidRPr="00C70815">
              <w:rPr>
                <w:rFonts w:asciiTheme="minorHAnsi" w:hAnsiTheme="minorHAnsi" w:cs="Segoe UI"/>
                <w:i/>
                <w:iCs/>
                <w:color w:val="000000"/>
              </w:rPr>
              <w:t>‘The effectiveness and applicability of motivational interviewing: A practice-friendly review of four meta-analyses</w:t>
            </w:r>
            <w:r w:rsidRPr="000E6A73">
              <w:rPr>
                <w:rFonts w:asciiTheme="minorHAnsi" w:hAnsiTheme="minorHAnsi" w:cs="Segoe UI"/>
                <w:color w:val="000000"/>
              </w:rPr>
              <w:t>’,</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Journal of Clinical Psychology: In Session</w:t>
            </w:r>
            <w:r w:rsidRPr="000E6A73">
              <w:rPr>
                <w:rFonts w:asciiTheme="minorHAnsi" w:hAnsiTheme="minorHAnsi" w:cs="Segoe UI"/>
                <w:color w:val="000000"/>
              </w:rPr>
              <w:t xml:space="preserve">, </w:t>
            </w:r>
            <w:r>
              <w:rPr>
                <w:rFonts w:asciiTheme="minorHAnsi" w:hAnsiTheme="minorHAnsi" w:cs="Segoe UI"/>
                <w:color w:val="000000"/>
              </w:rPr>
              <w:t xml:space="preserve">Vol </w:t>
            </w:r>
            <w:r w:rsidRPr="000E6A73">
              <w:rPr>
                <w:rFonts w:asciiTheme="minorHAnsi" w:hAnsiTheme="minorHAnsi" w:cs="Segoe UI"/>
                <w:color w:val="000000"/>
              </w:rPr>
              <w:t xml:space="preserve">65(11), pp. 1232–1245. </w:t>
            </w:r>
          </w:p>
          <w:p w14:paraId="02BA84B5" w14:textId="77777777" w:rsidR="00065E0B" w:rsidRDefault="00065E0B" w:rsidP="00065E0B">
            <w:pPr>
              <w:spacing w:line="360" w:lineRule="auto"/>
            </w:pPr>
          </w:p>
          <w:p w14:paraId="4881D697" w14:textId="77777777" w:rsidR="00065E0B" w:rsidRDefault="00065E0B" w:rsidP="00065E0B">
            <w:pPr>
              <w:spacing w:line="360" w:lineRule="auto"/>
              <w:textAlignment w:val="baseline"/>
              <w:rPr>
                <w:rFonts w:cs="Calibri"/>
                <w:color w:val="000000"/>
              </w:rPr>
            </w:pPr>
            <w:r w:rsidRPr="000E6A73">
              <w:rPr>
                <w:rFonts w:cs="Calibri"/>
                <w:color w:val="000000"/>
              </w:rPr>
              <w:t xml:space="preserve">Madson, </w:t>
            </w:r>
            <w:proofErr w:type="gramStart"/>
            <w:r w:rsidRPr="000E6A73">
              <w:rPr>
                <w:rFonts w:cs="Calibri"/>
                <w:color w:val="000000"/>
              </w:rPr>
              <w:t>M,B.</w:t>
            </w:r>
            <w:proofErr w:type="gramEnd"/>
            <w:r w:rsidRPr="000E6A73">
              <w:rPr>
                <w:rFonts w:cs="Calibri"/>
                <w:color w:val="000000"/>
              </w:rPr>
              <w:t xml:space="preserve">  Moch, R. Zuckoff, a. Schumacher, J. Kogan, J. Hutchinson, S. Magee, E. Bradley, S. (2013) </w:t>
            </w:r>
            <w:r w:rsidRPr="00C70815">
              <w:rPr>
                <w:rFonts w:cs="Calibri"/>
                <w:i/>
                <w:iCs/>
                <w:color w:val="000000"/>
              </w:rPr>
              <w:t>Measuring client perceptions of motivational interviewing factor analysis of the client evaluation of motivational interviewing scale</w:t>
            </w:r>
            <w:r w:rsidRPr="000E6A73">
              <w:rPr>
                <w:rFonts w:cs="Calibri"/>
                <w:color w:val="000000"/>
              </w:rPr>
              <w:t>.</w:t>
            </w:r>
            <w:r w:rsidRPr="000E6A73">
              <w:rPr>
                <w:rStyle w:val="apple-converted-space"/>
                <w:rFonts w:eastAsiaTheme="majorEastAsia" w:cs="Calibri"/>
                <w:color w:val="000000"/>
              </w:rPr>
              <w:t> </w:t>
            </w:r>
            <w:r w:rsidRPr="00C70815">
              <w:rPr>
                <w:rFonts w:cs="Calibri"/>
                <w:color w:val="000000"/>
              </w:rPr>
              <w:t>Journal of substance abuse treatment.</w:t>
            </w:r>
            <w:r w:rsidRPr="00C70815">
              <w:rPr>
                <w:rStyle w:val="apple-converted-space"/>
                <w:rFonts w:eastAsiaTheme="majorEastAsia" w:cs="Calibri"/>
                <w:color w:val="000000"/>
              </w:rPr>
              <w:t> </w:t>
            </w:r>
            <w:r w:rsidRPr="00C70815">
              <w:rPr>
                <w:rFonts w:cs="Calibri"/>
                <w:color w:val="000000"/>
              </w:rPr>
              <w:t>44, pp 330-335</w:t>
            </w:r>
          </w:p>
          <w:p w14:paraId="38123999" w14:textId="77777777" w:rsidR="00065E0B" w:rsidRPr="00C70815" w:rsidRDefault="00065E0B" w:rsidP="00065E0B">
            <w:pPr>
              <w:spacing w:line="360" w:lineRule="auto"/>
              <w:textAlignment w:val="baseline"/>
              <w:rPr>
                <w:rFonts w:cs="Calibri"/>
                <w:color w:val="000000"/>
              </w:rPr>
            </w:pPr>
          </w:p>
          <w:p w14:paraId="2E386BCA" w14:textId="77777777" w:rsidR="00065E0B"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lastRenderedPageBreak/>
              <w:t>National Institute for Health and Care Excellence (NICE) (2021)</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Shared decision making: NICE guideline NG197</w:t>
            </w:r>
            <w:r w:rsidRPr="000E6A73">
              <w:rPr>
                <w:rFonts w:asciiTheme="minorHAnsi" w:hAnsiTheme="minorHAnsi" w:cs="Segoe UI"/>
                <w:color w:val="000000"/>
              </w:rPr>
              <w:t xml:space="preserve">. </w:t>
            </w:r>
            <w:r>
              <w:rPr>
                <w:rFonts w:asciiTheme="minorHAnsi" w:hAnsiTheme="minorHAnsi" w:cs="Segoe UI"/>
                <w:color w:val="000000"/>
              </w:rPr>
              <w:t xml:space="preserve">[Online] </w:t>
            </w:r>
            <w:r w:rsidRPr="000E6A73">
              <w:rPr>
                <w:rFonts w:asciiTheme="minorHAnsi" w:hAnsiTheme="minorHAnsi" w:cs="Segoe UI"/>
                <w:color w:val="000000"/>
              </w:rPr>
              <w:t xml:space="preserve">Available at: https://www.nice.org.uk/guidance/ng197/resources/shared-decision-making.pdf-66142087186885 (Accessed: </w:t>
            </w:r>
            <w:r>
              <w:rPr>
                <w:rFonts w:asciiTheme="minorHAnsi" w:hAnsiTheme="minorHAnsi" w:cs="Segoe UI"/>
                <w:color w:val="000000"/>
              </w:rPr>
              <w:t>18</w:t>
            </w:r>
            <w:r w:rsidRPr="000E6A73">
              <w:rPr>
                <w:rFonts w:asciiTheme="minorHAnsi" w:hAnsiTheme="minorHAnsi" w:cs="Segoe UI"/>
                <w:color w:val="000000"/>
              </w:rPr>
              <w:t xml:space="preserve"> February 2026).</w:t>
            </w:r>
            <w:r w:rsidRPr="000E6A73">
              <w:rPr>
                <w:rStyle w:val="apple-converted-space"/>
                <w:rFonts w:asciiTheme="minorHAnsi" w:eastAsiaTheme="majorEastAsia" w:hAnsiTheme="minorHAnsi" w:cs="Segoe UI"/>
                <w:color w:val="000000"/>
              </w:rPr>
              <w:t> </w:t>
            </w:r>
            <w:r w:rsidRPr="000E6A73">
              <w:rPr>
                <w:rFonts w:asciiTheme="minorHAnsi" w:hAnsiTheme="minorHAnsi" w:cs="Segoe UI"/>
                <w:color w:val="000000"/>
              </w:rPr>
              <w:t xml:space="preserve"> </w:t>
            </w:r>
          </w:p>
          <w:p w14:paraId="458BE99E" w14:textId="77777777" w:rsidR="00065E0B" w:rsidRPr="000E6A73" w:rsidRDefault="00065E0B" w:rsidP="00065E0B">
            <w:pPr>
              <w:pStyle w:val="NormalWeb"/>
              <w:spacing w:line="360" w:lineRule="auto"/>
              <w:rPr>
                <w:rFonts w:asciiTheme="minorHAnsi" w:hAnsiTheme="minorHAnsi" w:cs="Segoe UI"/>
                <w:color w:val="000000"/>
              </w:rPr>
            </w:pPr>
          </w:p>
          <w:p w14:paraId="238E25F2" w14:textId="77777777" w:rsidR="00065E0B"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t>National Institute for Health and Care Excellence (NICE) (2025)</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About shared decision making</w:t>
            </w:r>
            <w:r w:rsidRPr="000E6A73">
              <w:rPr>
                <w:rFonts w:asciiTheme="minorHAnsi" w:hAnsiTheme="minorHAnsi" w:cs="Segoe UI"/>
                <w:color w:val="000000"/>
              </w:rPr>
              <w:t xml:space="preserve">. </w:t>
            </w:r>
            <w:r>
              <w:rPr>
                <w:rFonts w:asciiTheme="minorHAnsi" w:hAnsiTheme="minorHAnsi" w:cs="Segoe UI"/>
                <w:color w:val="000000"/>
              </w:rPr>
              <w:t xml:space="preserve">[Online] </w:t>
            </w:r>
            <w:r w:rsidRPr="000E6A73">
              <w:rPr>
                <w:rFonts w:asciiTheme="minorHAnsi" w:hAnsiTheme="minorHAnsi" w:cs="Segoe UI"/>
                <w:color w:val="000000"/>
              </w:rPr>
              <w:t xml:space="preserve">Available at: https://www.nice.org.uk/what-nice-does/our-guidance/about-nice-guidelines/about-shared-decision-making (Accessed: </w:t>
            </w:r>
            <w:r>
              <w:rPr>
                <w:rFonts w:asciiTheme="minorHAnsi" w:hAnsiTheme="minorHAnsi" w:cs="Segoe UI"/>
                <w:color w:val="000000"/>
              </w:rPr>
              <w:t xml:space="preserve">17 </w:t>
            </w:r>
            <w:r w:rsidRPr="000E6A73">
              <w:rPr>
                <w:rFonts w:asciiTheme="minorHAnsi" w:hAnsiTheme="minorHAnsi" w:cs="Segoe UI"/>
                <w:color w:val="000000"/>
              </w:rPr>
              <w:t xml:space="preserve">February 2026). </w:t>
            </w:r>
          </w:p>
          <w:p w14:paraId="1F527CB3" w14:textId="77777777" w:rsidR="00065E0B" w:rsidRDefault="00065E0B" w:rsidP="00065E0B">
            <w:pPr>
              <w:pStyle w:val="NormalWeb"/>
              <w:spacing w:line="360" w:lineRule="auto"/>
              <w:rPr>
                <w:rFonts w:asciiTheme="minorHAnsi" w:hAnsiTheme="minorHAnsi" w:cs="Segoe UI"/>
                <w:color w:val="000000"/>
              </w:rPr>
            </w:pPr>
          </w:p>
          <w:p w14:paraId="3A8692F4" w14:textId="77777777" w:rsidR="00065E0B" w:rsidRDefault="00065E0B" w:rsidP="00065E0B">
            <w:pPr>
              <w:spacing w:line="360" w:lineRule="auto"/>
              <w:rPr>
                <w:rFonts w:cs="Segoe UI"/>
                <w:color w:val="000000"/>
              </w:rPr>
            </w:pPr>
            <w:r w:rsidRPr="00140C26">
              <w:rPr>
                <w:rFonts w:cs="Segoe UI"/>
                <w:color w:val="000000"/>
              </w:rPr>
              <w:t>NHFT (2024) </w:t>
            </w:r>
            <w:r w:rsidRPr="00140C26">
              <w:rPr>
                <w:rFonts w:cs="Segoe UI"/>
                <w:i/>
                <w:iCs/>
                <w:color w:val="000000"/>
              </w:rPr>
              <w:t>What are your goals in physiotherapy?</w:t>
            </w:r>
            <w:r w:rsidRPr="00140C26">
              <w:rPr>
                <w:rFonts w:cs="Segoe UI"/>
                <w:color w:val="000000"/>
              </w:rPr>
              <w:t xml:space="preserve"> Northamptonshire Healthcare NHS Foundation Trust. </w:t>
            </w:r>
            <w:r>
              <w:rPr>
                <w:rFonts w:cs="Segoe UI"/>
                <w:color w:val="000000"/>
              </w:rPr>
              <w:t xml:space="preserve">[Online] </w:t>
            </w:r>
            <w:r w:rsidRPr="00140C26">
              <w:rPr>
                <w:rFonts w:cs="Segoe UI"/>
                <w:color w:val="000000"/>
              </w:rPr>
              <w:t>Available at: https://www.nhft.nhs.uk/download/what-are-your-goals-in-physiotherapy-a3-poster.pdf?ver=66940</w:t>
            </w:r>
            <w:r>
              <w:rPr>
                <w:rFonts w:cs="Segoe UI"/>
                <w:color w:val="000000"/>
              </w:rPr>
              <w:t xml:space="preserve"> </w:t>
            </w:r>
            <w:r w:rsidRPr="00140C26">
              <w:rPr>
                <w:rFonts w:cs="Segoe UI"/>
                <w:color w:val="000000"/>
              </w:rPr>
              <w:t>(Accessed: 20 February 2026).</w:t>
            </w:r>
          </w:p>
          <w:p w14:paraId="57C06FC2" w14:textId="77777777" w:rsidR="00065E0B" w:rsidRPr="00C70815" w:rsidRDefault="00065E0B" w:rsidP="00065E0B">
            <w:pPr>
              <w:spacing w:line="360" w:lineRule="auto"/>
              <w:rPr>
                <w:rFonts w:cs="Segoe UI"/>
                <w:color w:val="000000"/>
              </w:rPr>
            </w:pPr>
          </w:p>
          <w:p w14:paraId="0C8C4C82" w14:textId="77777777" w:rsidR="00065E0B"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t>NHS Education for Scotland (2019)</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 xml:space="preserve">Understanding Motivational </w:t>
            </w:r>
            <w:proofErr w:type="gramStart"/>
            <w:r w:rsidRPr="000E6A73">
              <w:rPr>
                <w:rStyle w:val="Emphasis"/>
                <w:rFonts w:asciiTheme="minorHAnsi" w:eastAsiaTheme="majorEastAsia" w:hAnsiTheme="minorHAnsi" w:cs="Segoe UI"/>
                <w:color w:val="000000"/>
              </w:rPr>
              <w:t>Interviewing</w:t>
            </w:r>
            <w:r w:rsidRPr="000E6A73">
              <w:rPr>
                <w:rFonts w:asciiTheme="minorHAnsi" w:hAnsiTheme="minorHAnsi" w:cs="Segoe UI"/>
                <w:color w:val="000000"/>
              </w:rPr>
              <w:t>.</w:t>
            </w:r>
            <w:r>
              <w:rPr>
                <w:rFonts w:asciiTheme="minorHAnsi" w:hAnsiTheme="minorHAnsi" w:cs="Segoe UI"/>
                <w:color w:val="000000"/>
              </w:rPr>
              <w:t xml:space="preserve">[Online] </w:t>
            </w:r>
            <w:r w:rsidRPr="000E6A73">
              <w:rPr>
                <w:rFonts w:asciiTheme="minorHAnsi" w:hAnsiTheme="minorHAnsi" w:cs="Segoe UI"/>
                <w:color w:val="000000"/>
              </w:rPr>
              <w:t xml:space="preserve"> Available</w:t>
            </w:r>
            <w:proofErr w:type="gramEnd"/>
            <w:r w:rsidRPr="000E6A73">
              <w:rPr>
                <w:rFonts w:asciiTheme="minorHAnsi" w:hAnsiTheme="minorHAnsi" w:cs="Segoe UI"/>
                <w:color w:val="000000"/>
              </w:rPr>
              <w:t xml:space="preserve"> at: https://www.knowledge.scot.nhs.uk/media/CLT/ResourceUploads/4097092/0acc8fb7-9ae1-4e71-9f9f-346d56ce64f3.pdf (Accessed: 20 February 2026).</w:t>
            </w:r>
            <w:r w:rsidRPr="000E6A73">
              <w:rPr>
                <w:rFonts w:asciiTheme="minorHAnsi" w:hAnsiTheme="minorHAnsi" w:cs="Segoe UI"/>
                <w:color w:val="000000"/>
              </w:rPr>
              <w:br/>
            </w:r>
          </w:p>
          <w:p w14:paraId="7D5FC155" w14:textId="77777777" w:rsidR="00065E0B"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lastRenderedPageBreak/>
              <w:t>NHS England (2020)</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Shared decision</w:t>
            </w:r>
            <w:r w:rsidRPr="000E6A73">
              <w:rPr>
                <w:rStyle w:val="Emphasis"/>
                <w:rFonts w:asciiTheme="minorHAnsi" w:eastAsiaTheme="majorEastAsia" w:hAnsiTheme="minorHAnsi" w:cs="Segoe UI"/>
                <w:color w:val="000000"/>
              </w:rPr>
              <w:noBreakHyphen/>
              <w:t>making</w:t>
            </w:r>
            <w:r w:rsidRPr="000E6A73">
              <w:rPr>
                <w:rFonts w:asciiTheme="minorHAnsi" w:hAnsiTheme="minorHAnsi" w:cs="Segoe UI"/>
                <w:color w:val="000000"/>
              </w:rPr>
              <w:t xml:space="preserve">. </w:t>
            </w:r>
            <w:r>
              <w:rPr>
                <w:rFonts w:asciiTheme="minorHAnsi" w:hAnsiTheme="minorHAnsi" w:cs="Segoe UI"/>
                <w:color w:val="000000"/>
              </w:rPr>
              <w:t xml:space="preserve">[Online] </w:t>
            </w:r>
            <w:r w:rsidRPr="000E6A73">
              <w:rPr>
                <w:rFonts w:asciiTheme="minorHAnsi" w:hAnsiTheme="minorHAnsi" w:cs="Segoe UI"/>
                <w:color w:val="000000"/>
              </w:rPr>
              <w:t>Available at: https://www.england.nhs.uk/personalisedcare/shared-decision-making/ (Accessed: 20 February 2026).</w:t>
            </w:r>
            <w:r w:rsidRPr="000E6A73">
              <w:rPr>
                <w:rStyle w:val="apple-converted-space"/>
                <w:rFonts w:asciiTheme="minorHAnsi" w:eastAsiaTheme="majorEastAsia" w:hAnsiTheme="minorHAnsi" w:cs="Segoe UI"/>
                <w:color w:val="000000"/>
              </w:rPr>
              <w:t> </w:t>
            </w:r>
            <w:r w:rsidRPr="000E6A73">
              <w:rPr>
                <w:rFonts w:asciiTheme="minorHAnsi" w:hAnsiTheme="minorHAnsi" w:cs="Segoe UI"/>
                <w:color w:val="000000"/>
              </w:rPr>
              <w:t xml:space="preserve"> </w:t>
            </w:r>
          </w:p>
          <w:p w14:paraId="5D88DD3A" w14:textId="77777777" w:rsidR="00065E0B" w:rsidRPr="000E6A73" w:rsidRDefault="00065E0B" w:rsidP="00065E0B">
            <w:pPr>
              <w:pStyle w:val="NormalWeb"/>
              <w:spacing w:line="360" w:lineRule="auto"/>
              <w:rPr>
                <w:rFonts w:asciiTheme="minorHAnsi" w:hAnsiTheme="minorHAnsi" w:cs="Segoe UI"/>
                <w:color w:val="000000"/>
              </w:rPr>
            </w:pPr>
          </w:p>
          <w:p w14:paraId="669BE3F1" w14:textId="77777777" w:rsidR="00065E0B" w:rsidRPr="000E6A73"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t>NHS England (2016)</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Person</w:t>
            </w:r>
            <w:r w:rsidRPr="000E6A73">
              <w:rPr>
                <w:rStyle w:val="Emphasis"/>
                <w:rFonts w:asciiTheme="minorHAnsi" w:eastAsiaTheme="majorEastAsia" w:hAnsiTheme="minorHAnsi" w:cs="Segoe UI"/>
                <w:color w:val="000000"/>
              </w:rPr>
              <w:noBreakHyphen/>
              <w:t>Centred Care: CQUIN Templates 2016/17</w:t>
            </w:r>
            <w:r w:rsidRPr="000E6A73">
              <w:rPr>
                <w:rFonts w:asciiTheme="minorHAnsi" w:hAnsiTheme="minorHAnsi" w:cs="Segoe UI"/>
                <w:color w:val="000000"/>
              </w:rPr>
              <w:t xml:space="preserve">. Available at: https://www.england.nhs.uk/wp-content/uploads/2016/03/cquin-lcl-person-cntr-care-indictrs.docx </w:t>
            </w:r>
            <w:r>
              <w:rPr>
                <w:rFonts w:asciiTheme="minorHAnsi" w:hAnsiTheme="minorHAnsi" w:cs="Segoe UI"/>
                <w:color w:val="000000"/>
              </w:rPr>
              <w:t xml:space="preserve">[Online] </w:t>
            </w:r>
            <w:r w:rsidRPr="000E6A73">
              <w:rPr>
                <w:rFonts w:asciiTheme="minorHAnsi" w:hAnsiTheme="minorHAnsi" w:cs="Segoe UI"/>
                <w:color w:val="000000"/>
              </w:rPr>
              <w:t>(Accessed: 20 February 2026).</w:t>
            </w:r>
            <w:r w:rsidRPr="000E6A73">
              <w:rPr>
                <w:rFonts w:asciiTheme="minorHAnsi" w:hAnsiTheme="minorHAnsi" w:cs="Segoe UI"/>
                <w:color w:val="000000"/>
              </w:rPr>
              <w:br/>
            </w:r>
          </w:p>
          <w:p w14:paraId="058487A5" w14:textId="77777777" w:rsidR="00065E0B"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t>Oxford Health NHS Foundation Trust (2019)</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 xml:space="preserve">Motivational Interviewing: </w:t>
            </w:r>
            <w:proofErr w:type="gramStart"/>
            <w:r w:rsidRPr="000E6A73">
              <w:rPr>
                <w:rStyle w:val="Emphasis"/>
                <w:rFonts w:asciiTheme="minorHAnsi" w:eastAsiaTheme="majorEastAsia" w:hAnsiTheme="minorHAnsi" w:cs="Segoe UI"/>
                <w:color w:val="000000"/>
              </w:rPr>
              <w:t>At a Glance</w:t>
            </w:r>
            <w:proofErr w:type="gramEnd"/>
            <w:r w:rsidRPr="000E6A73">
              <w:rPr>
                <w:rStyle w:val="Emphasis"/>
                <w:rFonts w:asciiTheme="minorHAnsi" w:eastAsiaTheme="majorEastAsia" w:hAnsiTheme="minorHAnsi" w:cs="Segoe UI"/>
                <w:color w:val="000000"/>
              </w:rPr>
              <w:t xml:space="preserve"> Guide for Clinicians</w:t>
            </w:r>
            <w:r w:rsidRPr="000E6A73">
              <w:rPr>
                <w:rFonts w:asciiTheme="minorHAnsi" w:hAnsiTheme="minorHAnsi" w:cs="Segoe UI"/>
                <w:color w:val="000000"/>
              </w:rPr>
              <w:t xml:space="preserve">. Available at: </w:t>
            </w:r>
            <w:proofErr w:type="gramStart"/>
            <w:r w:rsidRPr="000E6A73">
              <w:rPr>
                <w:rFonts w:asciiTheme="minorHAnsi" w:hAnsiTheme="minorHAnsi" w:cs="Segoe UI"/>
                <w:color w:val="000000"/>
              </w:rPr>
              <w:t xml:space="preserve">https://www.oxfordhealth.nhs.uk/wp-content/uploads/2015/08/Motivational-interviewing-At-a-Glance-guide-V2.docx </w:t>
            </w:r>
            <w:r>
              <w:rPr>
                <w:rFonts w:asciiTheme="minorHAnsi" w:hAnsiTheme="minorHAnsi" w:cs="Segoe UI"/>
                <w:color w:val="000000"/>
              </w:rPr>
              <w:t xml:space="preserve"> [</w:t>
            </w:r>
            <w:proofErr w:type="gramEnd"/>
            <w:r>
              <w:rPr>
                <w:rFonts w:asciiTheme="minorHAnsi" w:hAnsiTheme="minorHAnsi" w:cs="Segoe UI"/>
                <w:color w:val="000000"/>
              </w:rPr>
              <w:t xml:space="preserve">Online] </w:t>
            </w:r>
            <w:r w:rsidRPr="000E6A73">
              <w:rPr>
                <w:rFonts w:asciiTheme="minorHAnsi" w:hAnsiTheme="minorHAnsi" w:cs="Segoe UI"/>
                <w:color w:val="000000"/>
              </w:rPr>
              <w:t>(Accessed: 20 February 2026).</w:t>
            </w:r>
          </w:p>
          <w:p w14:paraId="4854786B" w14:textId="77777777" w:rsidR="00065E0B" w:rsidRPr="000E6A73" w:rsidRDefault="00065E0B" w:rsidP="00065E0B">
            <w:pPr>
              <w:pStyle w:val="NormalWeb"/>
              <w:spacing w:line="360" w:lineRule="auto"/>
              <w:rPr>
                <w:rFonts w:asciiTheme="minorHAnsi" w:hAnsiTheme="minorHAnsi" w:cs="Segoe UI"/>
                <w:color w:val="000000"/>
              </w:rPr>
            </w:pPr>
            <w:r w:rsidRPr="000B78D3">
              <w:rPr>
                <w:rFonts w:asciiTheme="minorHAnsi" w:hAnsiTheme="minorHAnsi" w:cs="Segoe UI"/>
                <w:color w:val="000000"/>
              </w:rPr>
              <w:t>Patel, K., Watkins, C.L., Sutton, C.J., Holland, E</w:t>
            </w:r>
            <w:r w:rsidRPr="000B78D3">
              <w:rPr>
                <w:rFonts w:asciiTheme="minorHAnsi" w:hAnsiTheme="minorHAnsi" w:cs="Segoe UI"/>
                <w:color w:val="000000"/>
              </w:rPr>
              <w:noBreakHyphen/>
              <w:t>J., Benedetto, V., Auton, M.F., Barer, D. Lightbody, C.E. </w:t>
            </w:r>
            <w:r w:rsidRPr="000E6A73">
              <w:rPr>
                <w:rFonts w:asciiTheme="minorHAnsi" w:hAnsiTheme="minorHAnsi" w:cs="Segoe UI"/>
                <w:color w:val="000000"/>
              </w:rPr>
              <w:t>(2018) ‘</w:t>
            </w:r>
            <w:r w:rsidRPr="000B78D3">
              <w:rPr>
                <w:rFonts w:asciiTheme="minorHAnsi" w:hAnsiTheme="minorHAnsi" w:cs="Segoe UI"/>
                <w:i/>
                <w:iCs/>
                <w:color w:val="000000"/>
              </w:rPr>
              <w:t>Motivational interviewing for low mood and adjustment early after stroke: A feasibility randomised trial’,</w:t>
            </w:r>
            <w:r w:rsidRPr="000B78D3">
              <w:rPr>
                <w:rFonts w:asciiTheme="minorHAnsi" w:hAnsiTheme="minorHAnsi" w:cs="Segoe UI"/>
                <w:color w:val="000000"/>
              </w:rPr>
              <w:t> Pilot and Feasibility Studies</w:t>
            </w:r>
            <w:r w:rsidRPr="000E6A73">
              <w:rPr>
                <w:rFonts w:asciiTheme="minorHAnsi" w:hAnsiTheme="minorHAnsi" w:cs="Segoe UI"/>
                <w:color w:val="000000"/>
              </w:rPr>
              <w:t xml:space="preserve">, </w:t>
            </w:r>
            <w:r>
              <w:rPr>
                <w:rFonts w:asciiTheme="minorHAnsi" w:hAnsiTheme="minorHAnsi" w:cs="Segoe UI"/>
                <w:color w:val="000000"/>
              </w:rPr>
              <w:t>Vol</w:t>
            </w:r>
            <w:r w:rsidRPr="000E6A73">
              <w:rPr>
                <w:rFonts w:asciiTheme="minorHAnsi" w:hAnsiTheme="minorHAnsi" w:cs="Segoe UI"/>
                <w:color w:val="000000"/>
              </w:rPr>
              <w:t>4, p</w:t>
            </w:r>
            <w:r>
              <w:rPr>
                <w:rFonts w:asciiTheme="minorHAnsi" w:hAnsiTheme="minorHAnsi" w:cs="Segoe UI"/>
                <w:color w:val="000000"/>
              </w:rPr>
              <w:t>p</w:t>
            </w:r>
            <w:r w:rsidRPr="000E6A73">
              <w:rPr>
                <w:rFonts w:asciiTheme="minorHAnsi" w:hAnsiTheme="minorHAnsi" w:cs="Segoe UI"/>
                <w:color w:val="000000"/>
              </w:rPr>
              <w:t xml:space="preserve">. 152. </w:t>
            </w:r>
          </w:p>
          <w:p w14:paraId="6B9C728A" w14:textId="77777777" w:rsidR="00065E0B" w:rsidRDefault="00065E0B" w:rsidP="00065E0B">
            <w:pPr>
              <w:spacing w:line="360" w:lineRule="auto"/>
              <w:textAlignment w:val="baseline"/>
              <w:rPr>
                <w:rFonts w:cs="Calibri"/>
                <w:color w:val="000000"/>
              </w:rPr>
            </w:pPr>
          </w:p>
          <w:p w14:paraId="6BE317E2" w14:textId="77777777" w:rsidR="00065E0B" w:rsidRDefault="00065E0B" w:rsidP="00065E0B">
            <w:pPr>
              <w:spacing w:line="360" w:lineRule="auto"/>
              <w:textAlignment w:val="baseline"/>
              <w:rPr>
                <w:rFonts w:cs="Calibri"/>
                <w:color w:val="000000"/>
              </w:rPr>
            </w:pPr>
            <w:r w:rsidRPr="000E6A73">
              <w:rPr>
                <w:rFonts w:cs="Calibri"/>
                <w:color w:val="000000"/>
              </w:rPr>
              <w:t xml:space="preserve">Peregrin, T (2014) </w:t>
            </w:r>
            <w:r w:rsidRPr="00C70815">
              <w:rPr>
                <w:rFonts w:cs="Calibri"/>
                <w:i/>
                <w:iCs/>
                <w:color w:val="000000"/>
              </w:rPr>
              <w:t>Enhanced bedside manner heals patient to practitioner communication</w:t>
            </w:r>
            <w:r w:rsidRPr="000E6A73">
              <w:rPr>
                <w:rFonts w:cs="Calibri"/>
                <w:color w:val="000000"/>
              </w:rPr>
              <w:t>. Jour</w:t>
            </w:r>
            <w:r w:rsidRPr="000E6A73">
              <w:rPr>
                <w:rFonts w:cs="Calibri"/>
                <w:i/>
                <w:iCs/>
                <w:color w:val="000000"/>
              </w:rPr>
              <w:t>nal of the academic of nutrition and dietetics.</w:t>
            </w:r>
            <w:r w:rsidRPr="000E6A73">
              <w:rPr>
                <w:rStyle w:val="apple-converted-space"/>
                <w:rFonts w:eastAsiaTheme="majorEastAsia" w:cs="Calibri"/>
                <w:i/>
                <w:iCs/>
                <w:color w:val="000000"/>
              </w:rPr>
              <w:t> </w:t>
            </w:r>
            <w:r w:rsidRPr="000E6A73">
              <w:rPr>
                <w:rFonts w:cs="Calibri"/>
                <w:color w:val="000000"/>
              </w:rPr>
              <w:t>114:4, pp 529-532</w:t>
            </w:r>
            <w:r>
              <w:rPr>
                <w:rFonts w:cs="Calibri"/>
                <w:color w:val="000000"/>
              </w:rPr>
              <w:t>.</w:t>
            </w:r>
          </w:p>
          <w:p w14:paraId="02182DC5" w14:textId="77777777" w:rsidR="00065E0B" w:rsidRPr="00C70815" w:rsidRDefault="00065E0B" w:rsidP="00065E0B">
            <w:pPr>
              <w:spacing w:line="360" w:lineRule="auto"/>
              <w:textAlignment w:val="baseline"/>
              <w:rPr>
                <w:rFonts w:cs="Calibri"/>
                <w:color w:val="000000"/>
              </w:rPr>
            </w:pPr>
          </w:p>
          <w:p w14:paraId="74A08AFF" w14:textId="77777777" w:rsidR="00065E0B" w:rsidRDefault="00065E0B" w:rsidP="00065E0B">
            <w:pPr>
              <w:pStyle w:val="NormalWeb"/>
              <w:spacing w:line="360" w:lineRule="auto"/>
              <w:rPr>
                <w:rFonts w:asciiTheme="minorHAnsi" w:hAnsiTheme="minorHAnsi"/>
                <w:color w:val="202020"/>
                <w:shd w:val="clear" w:color="auto" w:fill="FFFFFF"/>
              </w:rPr>
            </w:pPr>
            <w:proofErr w:type="spellStart"/>
            <w:r w:rsidRPr="000E6A73">
              <w:rPr>
                <w:rFonts w:asciiTheme="minorHAnsi" w:hAnsiTheme="minorHAnsi"/>
                <w:color w:val="202020"/>
                <w:shd w:val="clear" w:color="auto" w:fill="FFFFFF"/>
              </w:rPr>
              <w:lastRenderedPageBreak/>
              <w:t>Rammou</w:t>
            </w:r>
            <w:proofErr w:type="spellEnd"/>
            <w:r w:rsidRPr="000E6A73">
              <w:rPr>
                <w:rFonts w:asciiTheme="minorHAnsi" w:hAnsiTheme="minorHAnsi"/>
                <w:color w:val="202020"/>
                <w:shd w:val="clear" w:color="auto" w:fill="FFFFFF"/>
              </w:rPr>
              <w:t> A, Allan SM, Dean-Tozer M, Baker J (2025)</w:t>
            </w:r>
            <w:r w:rsidRPr="000E6A73">
              <w:rPr>
                <w:rStyle w:val="apple-converted-space"/>
                <w:rFonts w:asciiTheme="minorHAnsi" w:eastAsiaTheme="majorEastAsia" w:hAnsiTheme="minorHAnsi"/>
                <w:color w:val="202020"/>
                <w:shd w:val="clear" w:color="auto" w:fill="FFFFFF"/>
              </w:rPr>
              <w:t> </w:t>
            </w:r>
            <w:r w:rsidRPr="00E750B9">
              <w:rPr>
                <w:rFonts w:asciiTheme="minorHAnsi" w:hAnsiTheme="minorHAnsi"/>
                <w:i/>
                <w:iCs/>
                <w:color w:val="202020"/>
                <w:shd w:val="clear" w:color="auto" w:fill="FFFFFF"/>
              </w:rPr>
              <w:t>A qualitative evaluation of a compassion-focused therapy group intervention for UK</w:t>
            </w:r>
            <w:r w:rsidRPr="000E6A73">
              <w:rPr>
                <w:rFonts w:asciiTheme="minorHAnsi" w:hAnsiTheme="minorHAnsi"/>
                <w:color w:val="202020"/>
                <w:shd w:val="clear" w:color="auto" w:fill="FFFFFF"/>
              </w:rPr>
              <w:t xml:space="preserve"> healthcare staff at an acute hospital trust. PLOS ONE </w:t>
            </w:r>
            <w:r>
              <w:rPr>
                <w:rFonts w:asciiTheme="minorHAnsi" w:hAnsiTheme="minorHAnsi"/>
                <w:color w:val="202020"/>
                <w:shd w:val="clear" w:color="auto" w:fill="FFFFFF"/>
              </w:rPr>
              <w:t xml:space="preserve">Vol </w:t>
            </w:r>
            <w:r w:rsidRPr="000E6A73">
              <w:rPr>
                <w:rFonts w:asciiTheme="minorHAnsi" w:hAnsiTheme="minorHAnsi"/>
                <w:color w:val="202020"/>
                <w:shd w:val="clear" w:color="auto" w:fill="FFFFFF"/>
              </w:rPr>
              <w:t>20(9)</w:t>
            </w:r>
            <w:r>
              <w:rPr>
                <w:rFonts w:asciiTheme="minorHAnsi" w:hAnsiTheme="minorHAnsi"/>
                <w:color w:val="202020"/>
                <w:shd w:val="clear" w:color="auto" w:fill="FFFFFF"/>
              </w:rPr>
              <w:t>.</w:t>
            </w:r>
          </w:p>
          <w:p w14:paraId="4E014DD4" w14:textId="77777777" w:rsidR="00065E0B" w:rsidRDefault="00065E0B" w:rsidP="00065E0B">
            <w:pPr>
              <w:pStyle w:val="NormalWeb"/>
              <w:spacing w:line="360" w:lineRule="auto"/>
              <w:rPr>
                <w:rFonts w:asciiTheme="minorHAnsi" w:hAnsiTheme="minorHAnsi"/>
                <w:color w:val="202020"/>
                <w:shd w:val="clear" w:color="auto" w:fill="FFFFFF"/>
              </w:rPr>
            </w:pPr>
          </w:p>
          <w:p w14:paraId="23138BB8" w14:textId="77777777" w:rsidR="00065E0B" w:rsidRDefault="00065E0B" w:rsidP="00065E0B">
            <w:pPr>
              <w:pStyle w:val="NormalWeb"/>
              <w:spacing w:line="360" w:lineRule="auto"/>
              <w:rPr>
                <w:rFonts w:asciiTheme="minorHAnsi" w:hAnsiTheme="minorHAnsi" w:cs="Segoe UI"/>
                <w:color w:val="000000"/>
              </w:rPr>
            </w:pPr>
            <w:r w:rsidRPr="000E6A73">
              <w:rPr>
                <w:rFonts w:asciiTheme="minorHAnsi" w:hAnsiTheme="minorHAnsi" w:cs="Segoe UI"/>
                <w:color w:val="000000"/>
              </w:rPr>
              <w:t>Rubak, S., Sandbæk, A., Lauritzen, T. &amp; Christensen, B. (2005) ‘</w:t>
            </w:r>
            <w:r w:rsidRPr="00C70815">
              <w:rPr>
                <w:rFonts w:asciiTheme="minorHAnsi" w:hAnsiTheme="minorHAnsi" w:cs="Segoe UI"/>
                <w:i/>
                <w:iCs/>
                <w:color w:val="000000"/>
              </w:rPr>
              <w:t>Motivational interviewing: A systematic review and meta-analysis’</w:t>
            </w:r>
            <w:r w:rsidRPr="000E6A73">
              <w:rPr>
                <w:rFonts w:asciiTheme="minorHAnsi" w:hAnsiTheme="minorHAnsi" w:cs="Segoe UI"/>
                <w:color w:val="000000"/>
              </w:rPr>
              <w:t>,</w:t>
            </w:r>
            <w:r w:rsidRPr="000E6A73">
              <w:rPr>
                <w:rStyle w:val="apple-converted-space"/>
                <w:rFonts w:asciiTheme="minorHAnsi" w:eastAsiaTheme="majorEastAsia" w:hAnsiTheme="minorHAnsi" w:cs="Segoe UI"/>
                <w:color w:val="000000"/>
              </w:rPr>
              <w:t> </w:t>
            </w:r>
            <w:r w:rsidRPr="000E6A73">
              <w:rPr>
                <w:rStyle w:val="Emphasis"/>
                <w:rFonts w:asciiTheme="minorHAnsi" w:eastAsiaTheme="majorEastAsia" w:hAnsiTheme="minorHAnsi" w:cs="Segoe UI"/>
                <w:color w:val="000000"/>
              </w:rPr>
              <w:t>British Journal of General Practice</w:t>
            </w:r>
            <w:r w:rsidRPr="000E6A73">
              <w:rPr>
                <w:rFonts w:asciiTheme="minorHAnsi" w:hAnsiTheme="minorHAnsi" w:cs="Segoe UI"/>
                <w:color w:val="000000"/>
              </w:rPr>
              <w:t xml:space="preserve">, </w:t>
            </w:r>
            <w:r>
              <w:rPr>
                <w:rFonts w:asciiTheme="minorHAnsi" w:hAnsiTheme="minorHAnsi" w:cs="Segoe UI"/>
                <w:color w:val="000000"/>
              </w:rPr>
              <w:t xml:space="preserve">Vol </w:t>
            </w:r>
            <w:r w:rsidRPr="000E6A73">
              <w:rPr>
                <w:rFonts w:asciiTheme="minorHAnsi" w:hAnsiTheme="minorHAnsi" w:cs="Segoe UI"/>
                <w:color w:val="000000"/>
              </w:rPr>
              <w:t xml:space="preserve">55(513), pp. 305–312. </w:t>
            </w:r>
          </w:p>
          <w:p w14:paraId="3FE3D32E" w14:textId="77777777" w:rsidR="00065E0B" w:rsidRPr="00C70815" w:rsidRDefault="00065E0B" w:rsidP="00065E0B">
            <w:pPr>
              <w:pStyle w:val="NormalWeb"/>
              <w:spacing w:line="360" w:lineRule="auto"/>
              <w:rPr>
                <w:rFonts w:asciiTheme="minorHAnsi" w:hAnsiTheme="minorHAnsi" w:cs="Segoe UI"/>
                <w:color w:val="000000"/>
              </w:rPr>
            </w:pPr>
          </w:p>
          <w:p w14:paraId="2229748A" w14:textId="77777777" w:rsidR="00065E0B" w:rsidRDefault="00065E0B" w:rsidP="00065E0B">
            <w:pPr>
              <w:spacing w:line="360" w:lineRule="auto"/>
              <w:textAlignment w:val="baseline"/>
              <w:rPr>
                <w:rFonts w:cs="Calibri"/>
                <w:i/>
                <w:iCs/>
                <w:color w:val="000000"/>
              </w:rPr>
            </w:pPr>
            <w:r w:rsidRPr="000E6A73">
              <w:rPr>
                <w:rFonts w:cs="Calibri"/>
                <w:color w:val="000000"/>
              </w:rPr>
              <w:t>Ryden, P, J. (2011) Toward an understanding of the barriers to and facilitators of dietary change.</w:t>
            </w:r>
            <w:r w:rsidRPr="000E6A73">
              <w:rPr>
                <w:rStyle w:val="apple-converted-space"/>
                <w:rFonts w:eastAsiaTheme="majorEastAsia" w:cs="Calibri"/>
                <w:color w:val="000000"/>
              </w:rPr>
              <w:t> </w:t>
            </w:r>
            <w:r w:rsidRPr="000E6A73">
              <w:rPr>
                <w:rFonts w:cs="Calibri"/>
                <w:i/>
                <w:iCs/>
                <w:color w:val="000000"/>
              </w:rPr>
              <w:t>UMEA University</w:t>
            </w:r>
            <w:r>
              <w:rPr>
                <w:rFonts w:cs="Calibri"/>
                <w:i/>
                <w:iCs/>
                <w:color w:val="000000"/>
              </w:rPr>
              <w:t>.</w:t>
            </w:r>
          </w:p>
          <w:p w14:paraId="2B688A08" w14:textId="77777777" w:rsidR="00065E0B" w:rsidRDefault="00065E0B" w:rsidP="00065E0B">
            <w:pPr>
              <w:spacing w:line="360" w:lineRule="auto"/>
              <w:textAlignment w:val="baseline"/>
              <w:rPr>
                <w:rFonts w:cs="Calibri"/>
                <w:i/>
                <w:iCs/>
                <w:color w:val="000000"/>
              </w:rPr>
            </w:pPr>
          </w:p>
          <w:p w14:paraId="64841BB6" w14:textId="77777777" w:rsidR="00065E0B" w:rsidRPr="00C70815" w:rsidRDefault="00065E0B" w:rsidP="00065E0B">
            <w:pPr>
              <w:spacing w:line="360" w:lineRule="auto"/>
              <w:textAlignment w:val="baseline"/>
              <w:rPr>
                <w:rFonts w:cs="Calibri"/>
                <w:i/>
                <w:iCs/>
                <w:color w:val="000000"/>
              </w:rPr>
            </w:pPr>
          </w:p>
          <w:p w14:paraId="3B2807E8" w14:textId="77777777" w:rsidR="00065E0B" w:rsidRDefault="00065E0B" w:rsidP="00065E0B">
            <w:pPr>
              <w:spacing w:line="360" w:lineRule="auto"/>
            </w:pPr>
            <w:r w:rsidRPr="00BE26CB">
              <w:t xml:space="preserve">Sassen, B. (2023) </w:t>
            </w:r>
            <w:r w:rsidRPr="00BE26CB">
              <w:rPr>
                <w:i/>
                <w:iCs/>
              </w:rPr>
              <w:t>Nursing and patient-centred communication, in Improving Person-</w:t>
            </w:r>
            <w:proofErr w:type="spellStart"/>
            <w:r w:rsidRPr="00BE26CB">
              <w:rPr>
                <w:i/>
                <w:iCs/>
              </w:rPr>
              <w:t>Centered</w:t>
            </w:r>
            <w:proofErr w:type="spellEnd"/>
            <w:r w:rsidRPr="00BE26CB">
              <w:rPr>
                <w:i/>
                <w:iCs/>
              </w:rPr>
              <w:t xml:space="preserve"> Innovation of Nursing Care.</w:t>
            </w:r>
            <w:r w:rsidRPr="00BE26CB">
              <w:t xml:space="preserve"> Springer Nature.</w:t>
            </w:r>
            <w:r w:rsidRPr="000E6A73">
              <w:t xml:space="preserve"> Pp 107-111</w:t>
            </w:r>
            <w:r>
              <w:t>.</w:t>
            </w:r>
          </w:p>
          <w:p w14:paraId="09C4339D" w14:textId="77777777" w:rsidR="00065E0B" w:rsidRPr="000E6A73" w:rsidRDefault="00065E0B" w:rsidP="00065E0B">
            <w:pPr>
              <w:spacing w:line="360" w:lineRule="auto"/>
            </w:pPr>
          </w:p>
          <w:p w14:paraId="46FCC9D4" w14:textId="77777777" w:rsidR="00065E0B" w:rsidRPr="00C70815" w:rsidRDefault="00065E0B" w:rsidP="00065E0B">
            <w:pPr>
              <w:spacing w:line="360" w:lineRule="auto"/>
            </w:pPr>
          </w:p>
          <w:p w14:paraId="6AD7A1E7" w14:textId="77777777" w:rsidR="00065E0B" w:rsidRDefault="00065E0B" w:rsidP="00065E0B">
            <w:pPr>
              <w:spacing w:line="360" w:lineRule="auto"/>
            </w:pPr>
            <w:r w:rsidRPr="00C70815">
              <w:t>Westra, H.A., Aviram, A. &amp; Doell, F.K. (2011) ‘</w:t>
            </w:r>
            <w:r w:rsidRPr="00C70815">
              <w:rPr>
                <w:i/>
                <w:iCs/>
              </w:rPr>
              <w:t>Extending motivational interviewing to the treatment of major mental health problems: Current directions and evidence’</w:t>
            </w:r>
            <w:r w:rsidRPr="00C70815">
              <w:t xml:space="preserve">, Canadian Journal of Psychiatry, 56(11), pp. 643–650. </w:t>
            </w:r>
          </w:p>
          <w:p w14:paraId="6D6B1D97" w14:textId="77777777" w:rsidR="00065E0B" w:rsidRPr="00C70815" w:rsidRDefault="00065E0B" w:rsidP="00065E0B">
            <w:pPr>
              <w:spacing w:line="360" w:lineRule="auto"/>
            </w:pPr>
          </w:p>
          <w:p w14:paraId="415B21AB" w14:textId="77777777" w:rsidR="00065E0B" w:rsidRPr="00C70815" w:rsidRDefault="00065E0B" w:rsidP="00065E0B">
            <w:pPr>
              <w:spacing w:line="360" w:lineRule="auto"/>
            </w:pPr>
          </w:p>
          <w:p w14:paraId="602761AE" w14:textId="77777777" w:rsidR="00065E0B" w:rsidRPr="00C70815" w:rsidRDefault="00065E0B" w:rsidP="00065E0B">
            <w:pPr>
              <w:spacing w:line="360" w:lineRule="auto"/>
            </w:pPr>
            <w:r w:rsidRPr="00C70815">
              <w:lastRenderedPageBreak/>
              <w:t>WTCS Open Press (2026) </w:t>
            </w:r>
            <w:r w:rsidRPr="00C70815">
              <w:rPr>
                <w:i/>
                <w:iCs/>
              </w:rPr>
              <w:t>Motivational Interviewing –</w:t>
            </w:r>
            <w:r w:rsidRPr="00C70815">
              <w:t xml:space="preserve"> Nursing Mental Health and Community </w:t>
            </w:r>
            <w:proofErr w:type="gramStart"/>
            <w:r w:rsidRPr="00C70815">
              <w:t>Concepts.</w:t>
            </w:r>
            <w:r>
              <w:t xml:space="preserve">[Online] </w:t>
            </w:r>
            <w:r w:rsidRPr="00C70815">
              <w:t xml:space="preserve"> Available</w:t>
            </w:r>
            <w:proofErr w:type="gramEnd"/>
            <w:r w:rsidRPr="00C70815">
              <w:t xml:space="preserve"> at: https://wtcs.pressbooks.pub/nursingmhcc/chapter/2-4-motivational-interviewing/</w:t>
            </w:r>
            <w:r>
              <w:t>.</w:t>
            </w:r>
            <w:r w:rsidRPr="00C70815">
              <w:t xml:space="preserve"> </w:t>
            </w:r>
            <w:r>
              <w:t>(</w:t>
            </w:r>
            <w:r w:rsidRPr="00C70815">
              <w:t>Accessed: 20 February 2026</w:t>
            </w:r>
            <w:r>
              <w:t>)</w:t>
            </w:r>
          </w:p>
          <w:p w14:paraId="61DB31C4" w14:textId="77777777" w:rsidR="00065E0B" w:rsidRPr="000E6A73" w:rsidRDefault="00065E0B" w:rsidP="00065E0B">
            <w:pPr>
              <w:spacing w:line="360" w:lineRule="auto"/>
            </w:pPr>
          </w:p>
          <w:p w14:paraId="5A6BACE6" w14:textId="77777777" w:rsidR="000669EE" w:rsidRDefault="000669EE"/>
          <w:p w14:paraId="53202A15" w14:textId="77777777" w:rsidR="000669EE" w:rsidRDefault="000669EE"/>
          <w:p w14:paraId="2C1F06D5" w14:textId="77777777" w:rsidR="000669EE" w:rsidRDefault="000669EE"/>
          <w:p w14:paraId="22D11A81" w14:textId="77777777" w:rsidR="000669EE" w:rsidRDefault="000669EE"/>
          <w:p w14:paraId="560F4D76" w14:textId="77777777" w:rsidR="000669EE" w:rsidRDefault="000669EE"/>
          <w:p w14:paraId="5187A92E" w14:textId="77777777" w:rsidR="000669EE" w:rsidRDefault="000669EE"/>
          <w:p w14:paraId="22156689" w14:textId="77777777" w:rsidR="000669EE" w:rsidRDefault="000669EE"/>
          <w:p w14:paraId="0F253AA1" w14:textId="77777777" w:rsidR="000669EE" w:rsidRDefault="000669EE"/>
          <w:p w14:paraId="181EC150" w14:textId="0E744E63" w:rsidR="000669EE" w:rsidRDefault="000669EE"/>
        </w:tc>
      </w:tr>
    </w:tbl>
    <w:p w14:paraId="4F8F220E" w14:textId="77777777" w:rsidR="000669EE" w:rsidRDefault="000669EE"/>
    <w:p w14:paraId="70D109CA" w14:textId="77777777" w:rsidR="000669EE" w:rsidRDefault="000669EE"/>
    <w:p w14:paraId="008E9FE7" w14:textId="694A3327" w:rsidR="000669EE" w:rsidRDefault="000669EE">
      <w:r>
        <w:t>Completed by: ___________________</w:t>
      </w:r>
      <w:r w:rsidR="00065E0B">
        <w:t>Cerys Aston</w:t>
      </w:r>
      <w:r>
        <w:t>______</w:t>
      </w:r>
      <w:r>
        <w:tab/>
      </w:r>
      <w:r>
        <w:tab/>
      </w:r>
      <w:r>
        <w:tab/>
      </w:r>
      <w:r>
        <w:tab/>
      </w:r>
      <w:r>
        <w:tab/>
        <w:t>Date: ____________________</w:t>
      </w:r>
      <w:r w:rsidR="009B361B">
        <w:t>24/02/2026</w:t>
      </w:r>
    </w:p>
    <w:sectPr w:rsidR="000669EE" w:rsidSect="00FF2113">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ADFE0" w14:textId="77777777" w:rsidR="00AD2F52" w:rsidRDefault="00AD2F52" w:rsidP="00FF2113">
      <w:pPr>
        <w:spacing w:after="0" w:line="240" w:lineRule="auto"/>
      </w:pPr>
      <w:r>
        <w:separator/>
      </w:r>
    </w:p>
  </w:endnote>
  <w:endnote w:type="continuationSeparator" w:id="0">
    <w:p w14:paraId="717EDB3B" w14:textId="77777777" w:rsidR="00AD2F52" w:rsidRDefault="00AD2F52"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D36EC" w14:textId="77777777" w:rsidR="00AD2F52" w:rsidRDefault="00AD2F52" w:rsidP="00FF2113">
      <w:pPr>
        <w:spacing w:after="0" w:line="240" w:lineRule="auto"/>
      </w:pPr>
      <w:r>
        <w:separator/>
      </w:r>
    </w:p>
  </w:footnote>
  <w:footnote w:type="continuationSeparator" w:id="0">
    <w:p w14:paraId="7447A2AE" w14:textId="77777777" w:rsidR="00AD2F52" w:rsidRDefault="00AD2F52"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65E0B"/>
    <w:rsid w:val="000669EE"/>
    <w:rsid w:val="00083572"/>
    <w:rsid w:val="000A5670"/>
    <w:rsid w:val="00135F55"/>
    <w:rsid w:val="00137F8D"/>
    <w:rsid w:val="001C7C34"/>
    <w:rsid w:val="002A5B1C"/>
    <w:rsid w:val="002A72EC"/>
    <w:rsid w:val="003D0B7D"/>
    <w:rsid w:val="00440872"/>
    <w:rsid w:val="004E0C4F"/>
    <w:rsid w:val="00562169"/>
    <w:rsid w:val="00622858"/>
    <w:rsid w:val="006C1E03"/>
    <w:rsid w:val="007246F5"/>
    <w:rsid w:val="00786550"/>
    <w:rsid w:val="008F154A"/>
    <w:rsid w:val="009B361B"/>
    <w:rsid w:val="00A532D0"/>
    <w:rsid w:val="00A95DEE"/>
    <w:rsid w:val="00AD2F52"/>
    <w:rsid w:val="00AF324A"/>
    <w:rsid w:val="00B80729"/>
    <w:rsid w:val="00BC5EA1"/>
    <w:rsid w:val="00CF4927"/>
    <w:rsid w:val="00EE5C01"/>
    <w:rsid w:val="00F40159"/>
    <w:rsid w:val="00FE2CDE"/>
    <w:rsid w:val="00FF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35F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A72EC"/>
  </w:style>
  <w:style w:type="character" w:styleId="Emphasis">
    <w:name w:val="Emphasis"/>
    <w:basedOn w:val="DefaultParagraphFont"/>
    <w:uiPriority w:val="20"/>
    <w:qFormat/>
    <w:rsid w:val="002A72EC"/>
    <w:rPr>
      <w:i/>
      <w:iCs/>
    </w:rPr>
  </w:style>
  <w:style w:type="character" w:styleId="Strong">
    <w:name w:val="Strong"/>
    <w:basedOn w:val="DefaultParagraphFont"/>
    <w:uiPriority w:val="22"/>
    <w:qFormat/>
    <w:rsid w:val="002A72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counsellingcentral.com/active-listening-techniques-paraphrasing-summarising-and-reflecting-for-deeper-conne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24</Pages>
  <Words>5377</Words>
  <Characters>30649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Cerys Aston (1001063)</cp:lastModifiedBy>
  <cp:revision>10</cp:revision>
  <dcterms:created xsi:type="dcterms:W3CDTF">2025-01-21T10:40:00Z</dcterms:created>
  <dcterms:modified xsi:type="dcterms:W3CDTF">2026-02-24T22:34:00Z</dcterms:modified>
</cp:coreProperties>
</file>