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5BA5A" w14:textId="27DA28A1" w:rsidR="00813F9E" w:rsidRDefault="00813F9E" w:rsidP="00595C38">
      <w:pPr>
        <w:pStyle w:val="NoSpacing"/>
        <w:rPr>
          <w:rFonts w:asciiTheme="minorHAnsi" w:hAnsiTheme="minorHAnsi"/>
          <w:b/>
          <w:bCs/>
          <w:color w:val="000000" w:themeColor="text1"/>
        </w:rPr>
      </w:pPr>
    </w:p>
    <w:p w14:paraId="3937EBBD" w14:textId="4C1A5481" w:rsidR="00595C38" w:rsidRPr="007431F3" w:rsidRDefault="00595C38" w:rsidP="00595C38">
      <w:pPr>
        <w:pStyle w:val="NoSpacing"/>
        <w:rPr>
          <w:rFonts w:asciiTheme="minorHAnsi" w:hAnsiTheme="minorHAnsi"/>
          <w:b/>
          <w:bCs/>
          <w:color w:val="000000" w:themeColor="text1"/>
        </w:rPr>
      </w:pPr>
      <w:r w:rsidRPr="007431F3">
        <w:rPr>
          <w:rFonts w:asciiTheme="minorHAnsi" w:hAnsiTheme="minorHAnsi"/>
          <w:b/>
          <w:bCs/>
          <w:color w:val="000000" w:themeColor="text1"/>
        </w:rPr>
        <w:t>AC 1.1</w:t>
      </w:r>
    </w:p>
    <w:p w14:paraId="59DF4D2B" w14:textId="77777777" w:rsidR="00595C38" w:rsidRPr="007431F3" w:rsidRDefault="00595C38" w:rsidP="00595C38">
      <w:pPr>
        <w:pStyle w:val="NoSpacing"/>
        <w:rPr>
          <w:rFonts w:asciiTheme="minorHAnsi" w:hAnsiTheme="minorHAnsi"/>
          <w:color w:val="000000" w:themeColor="text1"/>
        </w:rPr>
      </w:pPr>
    </w:p>
    <w:p w14:paraId="29E830B7" w14:textId="2ADB856E" w:rsidR="0076580A" w:rsidRPr="007431F3" w:rsidRDefault="00595C38" w:rsidP="00595C38">
      <w:pPr>
        <w:pStyle w:val="NoSpacing"/>
        <w:rPr>
          <w:rFonts w:asciiTheme="minorHAnsi" w:hAnsiTheme="minorHAnsi"/>
          <w:color w:val="000000" w:themeColor="text1"/>
        </w:rPr>
      </w:pPr>
      <w:r w:rsidRPr="007431F3">
        <w:rPr>
          <w:rFonts w:asciiTheme="minorHAnsi" w:hAnsiTheme="minorHAnsi"/>
          <w:color w:val="000000" w:themeColor="text1"/>
        </w:rPr>
        <w:t>According to CIPD (2025</w:t>
      </w:r>
      <w:r w:rsidR="00632D21">
        <w:rPr>
          <w:rFonts w:asciiTheme="minorHAnsi" w:hAnsiTheme="minorHAnsi"/>
          <w:color w:val="000000" w:themeColor="text1"/>
        </w:rPr>
        <w:t>b</w:t>
      </w:r>
      <w:r w:rsidRPr="007431F3">
        <w:rPr>
          <w:rFonts w:asciiTheme="minorHAnsi" w:hAnsiTheme="minorHAnsi"/>
          <w:color w:val="000000" w:themeColor="text1"/>
        </w:rPr>
        <w:t xml:space="preserve">) </w:t>
      </w:r>
      <w:r w:rsidR="00B9745A">
        <w:rPr>
          <w:rFonts w:asciiTheme="minorHAnsi" w:hAnsiTheme="minorHAnsi"/>
          <w:color w:val="000000" w:themeColor="text1"/>
        </w:rPr>
        <w:t>e</w:t>
      </w:r>
      <w:r w:rsidRPr="007431F3">
        <w:rPr>
          <w:rFonts w:asciiTheme="minorHAnsi" w:hAnsiTheme="minorHAnsi"/>
          <w:color w:val="000000" w:themeColor="text1"/>
        </w:rPr>
        <w:t xml:space="preserve">vidence-based practice means using the best available information from multiple sources to make well-informed decisions and improve outcomes.  </w:t>
      </w:r>
    </w:p>
    <w:p w14:paraId="594589B7" w14:textId="77777777" w:rsidR="00595C38" w:rsidRPr="007431F3" w:rsidRDefault="00595C38" w:rsidP="00595C38">
      <w:pPr>
        <w:pStyle w:val="NoSpacing"/>
        <w:rPr>
          <w:rFonts w:asciiTheme="minorHAnsi" w:hAnsiTheme="minorHAnsi"/>
          <w:color w:val="000000" w:themeColor="text1"/>
        </w:rPr>
      </w:pPr>
    </w:p>
    <w:p w14:paraId="187FF318" w14:textId="31D36064" w:rsidR="00595C38" w:rsidRPr="007431F3" w:rsidRDefault="00103984" w:rsidP="00103984">
      <w:r w:rsidRPr="00103984">
        <w:rPr>
          <w:rFonts w:ascii="Aptos" w:hAnsi="Aptos"/>
          <w:color w:val="000000"/>
        </w:rPr>
        <w:t>Barends et al. (2017) note that two main obstacles to adopting Evidence Based Practice in management are not having enough time and not fully understanding scientific research.</w:t>
      </w:r>
    </w:p>
    <w:p w14:paraId="5D0CBC35" w14:textId="77777777" w:rsidR="00595C38" w:rsidRPr="007431F3" w:rsidRDefault="00595C38" w:rsidP="00595C38">
      <w:pPr>
        <w:pStyle w:val="NoSpacing"/>
        <w:rPr>
          <w:rFonts w:asciiTheme="minorHAnsi" w:hAnsiTheme="minorHAnsi"/>
          <w:color w:val="000000" w:themeColor="text1"/>
        </w:rPr>
      </w:pPr>
    </w:p>
    <w:p w14:paraId="1CE8287F" w14:textId="0FC3A9AD" w:rsidR="00595C38" w:rsidRDefault="00595C38" w:rsidP="00595C38">
      <w:pPr>
        <w:pStyle w:val="NoSpacing"/>
        <w:rPr>
          <w:rFonts w:asciiTheme="minorHAnsi" w:hAnsiTheme="minorHAnsi"/>
          <w:color w:val="000000" w:themeColor="text1"/>
        </w:rPr>
      </w:pPr>
      <w:r w:rsidRPr="007431F3">
        <w:rPr>
          <w:rFonts w:asciiTheme="minorHAnsi" w:hAnsiTheme="minorHAnsi"/>
          <w:color w:val="000000" w:themeColor="text1"/>
        </w:rPr>
        <w:t>Briner (2023) says we can determine that following a six-step process helps to establish a structure of gathering and using evidence to improve decision making as follows:</w:t>
      </w:r>
    </w:p>
    <w:p w14:paraId="5840A2E4" w14:textId="2C4525B8" w:rsidR="000A327F" w:rsidRPr="007431F3" w:rsidRDefault="00AD53C9" w:rsidP="00595C38">
      <w:pPr>
        <w:pStyle w:val="NoSpacing"/>
        <w:rPr>
          <w:rFonts w:asciiTheme="minorHAnsi" w:hAnsiTheme="minorHAnsi"/>
          <w:color w:val="000000" w:themeColor="text1"/>
        </w:rPr>
      </w:pPr>
      <w:r>
        <w:rPr>
          <w:rFonts w:asciiTheme="minorHAnsi" w:hAnsiTheme="minorHAnsi"/>
          <w:color w:val="000000" w:themeColor="text1"/>
        </w:rPr>
        <w:t>F</w:t>
      </w:r>
      <w:r w:rsidR="00044551">
        <w:rPr>
          <w:rFonts w:asciiTheme="minorHAnsi" w:hAnsiTheme="minorHAnsi"/>
          <w:color w:val="000000" w:themeColor="text1"/>
        </w:rPr>
        <w:t xml:space="preserve">irstly </w:t>
      </w:r>
      <w:r w:rsidR="00412673">
        <w:rPr>
          <w:rFonts w:asciiTheme="minorHAnsi" w:hAnsiTheme="minorHAnsi"/>
          <w:color w:val="000000" w:themeColor="text1"/>
        </w:rPr>
        <w:t>‘a</w:t>
      </w:r>
      <w:r w:rsidR="00044551" w:rsidRPr="0037562E">
        <w:rPr>
          <w:rFonts w:asciiTheme="minorHAnsi" w:hAnsiTheme="minorHAnsi"/>
          <w:color w:val="000000" w:themeColor="text1"/>
        </w:rPr>
        <w:t>sk</w:t>
      </w:r>
      <w:r w:rsidR="00412673">
        <w:rPr>
          <w:rFonts w:asciiTheme="minorHAnsi" w:hAnsiTheme="minorHAnsi"/>
          <w:color w:val="000000" w:themeColor="text1"/>
        </w:rPr>
        <w:t>’</w:t>
      </w:r>
      <w:r w:rsidR="00265331">
        <w:rPr>
          <w:rFonts w:asciiTheme="minorHAnsi" w:hAnsiTheme="minorHAnsi"/>
          <w:color w:val="000000" w:themeColor="text1"/>
        </w:rPr>
        <w:t xml:space="preserve">, </w:t>
      </w:r>
      <w:r w:rsidR="008958F4">
        <w:rPr>
          <w:rFonts w:asciiTheme="minorHAnsi" w:hAnsiTheme="minorHAnsi"/>
          <w:color w:val="000000" w:themeColor="text1"/>
        </w:rPr>
        <w:t>define the problem</w:t>
      </w:r>
      <w:r w:rsidR="00181037">
        <w:rPr>
          <w:rFonts w:asciiTheme="minorHAnsi" w:hAnsiTheme="minorHAnsi"/>
          <w:color w:val="000000" w:themeColor="text1"/>
        </w:rPr>
        <w:t xml:space="preserve"> or question.  Then </w:t>
      </w:r>
      <w:r w:rsidR="00412673">
        <w:rPr>
          <w:rFonts w:asciiTheme="minorHAnsi" w:hAnsiTheme="minorHAnsi"/>
          <w:color w:val="000000" w:themeColor="text1"/>
        </w:rPr>
        <w:t>‘a</w:t>
      </w:r>
      <w:r w:rsidR="00181037" w:rsidRPr="0037562E">
        <w:rPr>
          <w:rFonts w:asciiTheme="minorHAnsi" w:hAnsiTheme="minorHAnsi"/>
          <w:color w:val="000000" w:themeColor="text1"/>
        </w:rPr>
        <w:t>cquire</w:t>
      </w:r>
      <w:r w:rsidR="00412673">
        <w:rPr>
          <w:rFonts w:asciiTheme="minorHAnsi" w:hAnsiTheme="minorHAnsi"/>
          <w:color w:val="000000" w:themeColor="text1"/>
        </w:rPr>
        <w:t>’</w:t>
      </w:r>
      <w:r w:rsidR="00181037">
        <w:rPr>
          <w:rFonts w:asciiTheme="minorHAnsi" w:hAnsiTheme="minorHAnsi"/>
          <w:color w:val="000000" w:themeColor="text1"/>
        </w:rPr>
        <w:t xml:space="preserve"> and gather relevant information </w:t>
      </w:r>
      <w:r w:rsidR="00B932E2">
        <w:rPr>
          <w:rFonts w:asciiTheme="minorHAnsi" w:hAnsiTheme="minorHAnsi"/>
          <w:color w:val="000000" w:themeColor="text1"/>
        </w:rPr>
        <w:t>from multiple sources.</w:t>
      </w:r>
      <w:r w:rsidR="00C65CAD">
        <w:rPr>
          <w:rFonts w:asciiTheme="minorHAnsi" w:hAnsiTheme="minorHAnsi"/>
          <w:color w:val="000000" w:themeColor="text1"/>
        </w:rPr>
        <w:t xml:space="preserve"> Thirdly, </w:t>
      </w:r>
      <w:r w:rsidR="00412673">
        <w:rPr>
          <w:rFonts w:asciiTheme="minorHAnsi" w:hAnsiTheme="minorHAnsi"/>
          <w:color w:val="000000" w:themeColor="text1"/>
        </w:rPr>
        <w:t>‘a</w:t>
      </w:r>
      <w:r w:rsidR="00C65CAD" w:rsidRPr="0037562E">
        <w:rPr>
          <w:rFonts w:asciiTheme="minorHAnsi" w:hAnsiTheme="minorHAnsi"/>
          <w:color w:val="000000" w:themeColor="text1"/>
        </w:rPr>
        <w:t>ppraise</w:t>
      </w:r>
      <w:r w:rsidR="00412673">
        <w:rPr>
          <w:rFonts w:asciiTheme="minorHAnsi" w:hAnsiTheme="minorHAnsi"/>
          <w:color w:val="000000" w:themeColor="text1"/>
        </w:rPr>
        <w:t>’</w:t>
      </w:r>
      <w:r w:rsidR="00C65CAD">
        <w:rPr>
          <w:rFonts w:asciiTheme="minorHAnsi" w:hAnsiTheme="minorHAnsi"/>
          <w:color w:val="000000" w:themeColor="text1"/>
        </w:rPr>
        <w:t xml:space="preserve"> by critically evaluating the quality and relevance of the </w:t>
      </w:r>
      <w:r w:rsidR="00022987">
        <w:rPr>
          <w:rFonts w:asciiTheme="minorHAnsi" w:hAnsiTheme="minorHAnsi"/>
          <w:color w:val="000000" w:themeColor="text1"/>
        </w:rPr>
        <w:t xml:space="preserve">evidence.  </w:t>
      </w:r>
      <w:r w:rsidR="00180311">
        <w:rPr>
          <w:rFonts w:asciiTheme="minorHAnsi" w:hAnsiTheme="minorHAnsi"/>
          <w:color w:val="000000" w:themeColor="text1"/>
        </w:rPr>
        <w:t xml:space="preserve">Then </w:t>
      </w:r>
      <w:r w:rsidR="00BB6409">
        <w:rPr>
          <w:rFonts w:asciiTheme="minorHAnsi" w:hAnsiTheme="minorHAnsi"/>
          <w:color w:val="000000" w:themeColor="text1"/>
        </w:rPr>
        <w:t>‘a</w:t>
      </w:r>
      <w:r w:rsidR="00180311" w:rsidRPr="001D154A">
        <w:rPr>
          <w:rFonts w:asciiTheme="minorHAnsi" w:hAnsiTheme="minorHAnsi"/>
          <w:color w:val="000000" w:themeColor="text1"/>
        </w:rPr>
        <w:t>ggregate</w:t>
      </w:r>
      <w:r w:rsidR="00BB6409">
        <w:rPr>
          <w:rFonts w:asciiTheme="minorHAnsi" w:hAnsiTheme="minorHAnsi"/>
          <w:color w:val="000000" w:themeColor="text1"/>
        </w:rPr>
        <w:t>’</w:t>
      </w:r>
      <w:r w:rsidR="00180311">
        <w:rPr>
          <w:rFonts w:asciiTheme="minorHAnsi" w:hAnsiTheme="minorHAnsi"/>
          <w:color w:val="000000" w:themeColor="text1"/>
        </w:rPr>
        <w:t xml:space="preserve">, combine </w:t>
      </w:r>
      <w:r w:rsidR="00AC3E6D">
        <w:rPr>
          <w:rFonts w:asciiTheme="minorHAnsi" w:hAnsiTheme="minorHAnsi"/>
          <w:color w:val="000000" w:themeColor="text1"/>
        </w:rPr>
        <w:t>the different types of evidence to form an overall understanding</w:t>
      </w:r>
      <w:r w:rsidR="00123090">
        <w:rPr>
          <w:rFonts w:asciiTheme="minorHAnsi" w:hAnsiTheme="minorHAnsi"/>
          <w:color w:val="000000" w:themeColor="text1"/>
        </w:rPr>
        <w:t>, w</w:t>
      </w:r>
      <w:r w:rsidR="004E23B2">
        <w:rPr>
          <w:rFonts w:asciiTheme="minorHAnsi" w:hAnsiTheme="minorHAnsi"/>
          <w:color w:val="000000" w:themeColor="text1"/>
        </w:rPr>
        <w:t>eighing up conflicting evidence</w:t>
      </w:r>
      <w:r w:rsidR="00CE77E1">
        <w:rPr>
          <w:rFonts w:asciiTheme="minorHAnsi" w:hAnsiTheme="minorHAnsi"/>
          <w:color w:val="000000" w:themeColor="text1"/>
        </w:rPr>
        <w:t xml:space="preserve">.  </w:t>
      </w:r>
      <w:r w:rsidR="00CB7E5C">
        <w:rPr>
          <w:rFonts w:asciiTheme="minorHAnsi" w:hAnsiTheme="minorHAnsi"/>
          <w:color w:val="000000" w:themeColor="text1"/>
        </w:rPr>
        <w:t>The next</w:t>
      </w:r>
      <w:r w:rsidR="00CE77E1">
        <w:rPr>
          <w:rFonts w:asciiTheme="minorHAnsi" w:hAnsiTheme="minorHAnsi"/>
          <w:color w:val="000000" w:themeColor="text1"/>
        </w:rPr>
        <w:t xml:space="preserve"> step is to </w:t>
      </w:r>
      <w:r w:rsidR="00BB6409">
        <w:rPr>
          <w:rFonts w:asciiTheme="minorHAnsi" w:hAnsiTheme="minorHAnsi"/>
          <w:color w:val="000000" w:themeColor="text1"/>
        </w:rPr>
        <w:t>‘a</w:t>
      </w:r>
      <w:r w:rsidR="00CE77E1" w:rsidRPr="001D154A">
        <w:rPr>
          <w:rFonts w:asciiTheme="minorHAnsi" w:hAnsiTheme="minorHAnsi"/>
          <w:color w:val="000000" w:themeColor="text1"/>
        </w:rPr>
        <w:t>pply</w:t>
      </w:r>
      <w:r w:rsidR="00BB6409">
        <w:rPr>
          <w:rFonts w:asciiTheme="minorHAnsi" w:hAnsiTheme="minorHAnsi"/>
          <w:color w:val="000000" w:themeColor="text1"/>
        </w:rPr>
        <w:t>’</w:t>
      </w:r>
      <w:r w:rsidR="00CE77E1">
        <w:rPr>
          <w:rFonts w:asciiTheme="minorHAnsi" w:hAnsiTheme="minorHAnsi"/>
          <w:color w:val="000000" w:themeColor="text1"/>
        </w:rPr>
        <w:t xml:space="preserve"> and incorporate the evidence into </w:t>
      </w:r>
      <w:r w:rsidR="00CB7E5C">
        <w:rPr>
          <w:rFonts w:asciiTheme="minorHAnsi" w:hAnsiTheme="minorHAnsi"/>
          <w:color w:val="000000" w:themeColor="text1"/>
        </w:rPr>
        <w:t xml:space="preserve">the </w:t>
      </w:r>
      <w:r w:rsidR="00123090">
        <w:rPr>
          <w:rFonts w:asciiTheme="minorHAnsi" w:hAnsiTheme="minorHAnsi"/>
          <w:color w:val="000000" w:themeColor="text1"/>
        </w:rPr>
        <w:t>decision-making</w:t>
      </w:r>
      <w:r w:rsidR="00CB7E5C">
        <w:rPr>
          <w:rFonts w:asciiTheme="minorHAnsi" w:hAnsiTheme="minorHAnsi"/>
          <w:color w:val="000000" w:themeColor="text1"/>
        </w:rPr>
        <w:t xml:space="preserve"> process.  </w:t>
      </w:r>
      <w:r w:rsidR="00123090">
        <w:rPr>
          <w:rFonts w:asciiTheme="minorHAnsi" w:hAnsiTheme="minorHAnsi"/>
          <w:color w:val="000000" w:themeColor="text1"/>
        </w:rPr>
        <w:t xml:space="preserve">And </w:t>
      </w:r>
      <w:r w:rsidR="00EF43E6">
        <w:rPr>
          <w:rFonts w:asciiTheme="minorHAnsi" w:hAnsiTheme="minorHAnsi"/>
          <w:color w:val="000000" w:themeColor="text1"/>
        </w:rPr>
        <w:t>finally,</w:t>
      </w:r>
      <w:r w:rsidR="00123090">
        <w:rPr>
          <w:rFonts w:asciiTheme="minorHAnsi" w:hAnsiTheme="minorHAnsi"/>
          <w:color w:val="000000" w:themeColor="text1"/>
        </w:rPr>
        <w:t xml:space="preserve"> to </w:t>
      </w:r>
      <w:r w:rsidR="000F5388">
        <w:rPr>
          <w:rFonts w:asciiTheme="minorHAnsi" w:hAnsiTheme="minorHAnsi"/>
          <w:color w:val="000000" w:themeColor="text1"/>
        </w:rPr>
        <w:t>‘a</w:t>
      </w:r>
      <w:r w:rsidR="003645CE" w:rsidRPr="008F28C4">
        <w:rPr>
          <w:rFonts w:asciiTheme="minorHAnsi" w:hAnsiTheme="minorHAnsi"/>
          <w:color w:val="000000" w:themeColor="text1"/>
        </w:rPr>
        <w:t>ssess</w:t>
      </w:r>
      <w:r w:rsidR="000F5388">
        <w:rPr>
          <w:rFonts w:asciiTheme="minorHAnsi" w:hAnsiTheme="minorHAnsi"/>
          <w:color w:val="000000" w:themeColor="text1"/>
        </w:rPr>
        <w:t>’</w:t>
      </w:r>
      <w:r w:rsidR="00EF43E6">
        <w:rPr>
          <w:rFonts w:asciiTheme="minorHAnsi" w:hAnsiTheme="minorHAnsi"/>
          <w:b/>
          <w:bCs/>
          <w:color w:val="000000" w:themeColor="text1"/>
        </w:rPr>
        <w:t xml:space="preserve">, </w:t>
      </w:r>
      <w:r w:rsidR="003645CE">
        <w:rPr>
          <w:rFonts w:asciiTheme="minorHAnsi" w:hAnsiTheme="minorHAnsi"/>
          <w:color w:val="000000" w:themeColor="text1"/>
        </w:rPr>
        <w:t xml:space="preserve">evaluate the outcome of the decision to </w:t>
      </w:r>
      <w:r w:rsidR="00300C5E">
        <w:rPr>
          <w:rFonts w:asciiTheme="minorHAnsi" w:hAnsiTheme="minorHAnsi"/>
          <w:color w:val="000000" w:themeColor="text1"/>
        </w:rPr>
        <w:t>determine effectiveness</w:t>
      </w:r>
      <w:r w:rsidR="00F108DC">
        <w:rPr>
          <w:rFonts w:asciiTheme="minorHAnsi" w:hAnsiTheme="minorHAnsi"/>
          <w:color w:val="000000" w:themeColor="text1"/>
        </w:rPr>
        <w:t xml:space="preserve"> (CIPD, 2025</w:t>
      </w:r>
      <w:r w:rsidR="00632D21">
        <w:rPr>
          <w:rFonts w:asciiTheme="minorHAnsi" w:hAnsiTheme="minorHAnsi"/>
          <w:color w:val="000000" w:themeColor="text1"/>
        </w:rPr>
        <w:t>b</w:t>
      </w:r>
      <w:r w:rsidR="00F108DC">
        <w:rPr>
          <w:rFonts w:asciiTheme="minorHAnsi" w:hAnsiTheme="minorHAnsi"/>
          <w:color w:val="000000" w:themeColor="text1"/>
        </w:rPr>
        <w:t>).</w:t>
      </w:r>
    </w:p>
    <w:p w14:paraId="13ACF738" w14:textId="77777777" w:rsidR="00595C38" w:rsidRPr="00595C38" w:rsidRDefault="00595C38" w:rsidP="00595C38">
      <w:pPr>
        <w:pStyle w:val="NoSpacing"/>
        <w:rPr>
          <w:color w:val="000000" w:themeColor="text1"/>
        </w:rPr>
      </w:pPr>
    </w:p>
    <w:p w14:paraId="205ECD48" w14:textId="2F427A88" w:rsidR="00595C38" w:rsidRDefault="00542420" w:rsidP="00595C38">
      <w:pPr>
        <w:pStyle w:val="NoSpacing"/>
        <w:rPr>
          <w:rFonts w:asciiTheme="minorHAnsi" w:hAnsiTheme="minorHAnsi"/>
          <w:color w:val="000000" w:themeColor="text1"/>
        </w:rPr>
      </w:pPr>
      <w:r>
        <w:rPr>
          <w:rFonts w:asciiTheme="minorHAnsi" w:hAnsiTheme="minorHAnsi"/>
          <w:color w:val="000000" w:themeColor="text1"/>
        </w:rPr>
        <w:t>According to Rou</w:t>
      </w:r>
      <w:r w:rsidR="00BB357A">
        <w:rPr>
          <w:rFonts w:asciiTheme="minorHAnsi" w:hAnsiTheme="minorHAnsi"/>
          <w:color w:val="000000" w:themeColor="text1"/>
        </w:rPr>
        <w:t xml:space="preserve">sseau et al. (2004) </w:t>
      </w:r>
      <w:r w:rsidR="002D4F8B">
        <w:rPr>
          <w:rFonts w:asciiTheme="minorHAnsi" w:hAnsiTheme="minorHAnsi"/>
          <w:color w:val="000000" w:themeColor="text1"/>
        </w:rPr>
        <w:t>e</w:t>
      </w:r>
      <w:r w:rsidR="00595C38" w:rsidRPr="00C940F6">
        <w:rPr>
          <w:rFonts w:asciiTheme="minorHAnsi" w:hAnsiTheme="minorHAnsi"/>
          <w:color w:val="000000" w:themeColor="text1"/>
        </w:rPr>
        <w:t>vidence-</w:t>
      </w:r>
      <w:r w:rsidR="002D4F8B">
        <w:rPr>
          <w:rFonts w:asciiTheme="minorHAnsi" w:hAnsiTheme="minorHAnsi"/>
          <w:color w:val="000000" w:themeColor="text1"/>
        </w:rPr>
        <w:t>b</w:t>
      </w:r>
      <w:r w:rsidR="00595C38" w:rsidRPr="00C940F6">
        <w:rPr>
          <w:rFonts w:asciiTheme="minorHAnsi" w:hAnsiTheme="minorHAnsi"/>
          <w:color w:val="000000" w:themeColor="text1"/>
        </w:rPr>
        <w:t xml:space="preserve">ased </w:t>
      </w:r>
      <w:r w:rsidR="005F6816">
        <w:rPr>
          <w:rFonts w:asciiTheme="minorHAnsi" w:hAnsiTheme="minorHAnsi"/>
          <w:color w:val="000000" w:themeColor="text1"/>
        </w:rPr>
        <w:t>p</w:t>
      </w:r>
      <w:r w:rsidR="00595C38" w:rsidRPr="00C940F6">
        <w:rPr>
          <w:rFonts w:asciiTheme="minorHAnsi" w:hAnsiTheme="minorHAnsi"/>
          <w:color w:val="000000" w:themeColor="text1"/>
        </w:rPr>
        <w:t>ractice</w:t>
      </w:r>
      <w:r w:rsidR="00D23E72">
        <w:rPr>
          <w:rFonts w:asciiTheme="minorHAnsi" w:hAnsiTheme="minorHAnsi"/>
          <w:color w:val="000000" w:themeColor="text1"/>
        </w:rPr>
        <w:t xml:space="preserve"> supports </w:t>
      </w:r>
      <w:r w:rsidR="00284C5F">
        <w:rPr>
          <w:rFonts w:asciiTheme="minorHAnsi" w:hAnsiTheme="minorHAnsi"/>
          <w:color w:val="000000" w:themeColor="text1"/>
        </w:rPr>
        <w:t>objective and defensible decision-making</w:t>
      </w:r>
      <w:r w:rsidR="00563778">
        <w:rPr>
          <w:rFonts w:asciiTheme="minorHAnsi" w:hAnsiTheme="minorHAnsi"/>
          <w:color w:val="000000" w:themeColor="text1"/>
        </w:rPr>
        <w:t>, integrating research evidence with professional judgement</w:t>
      </w:r>
      <w:r w:rsidR="006936EF">
        <w:rPr>
          <w:rFonts w:asciiTheme="minorHAnsi" w:hAnsiTheme="minorHAnsi"/>
          <w:color w:val="000000" w:themeColor="text1"/>
        </w:rPr>
        <w:t xml:space="preserve">, </w:t>
      </w:r>
      <w:r w:rsidR="00595C38" w:rsidRPr="00C940F6">
        <w:rPr>
          <w:rFonts w:asciiTheme="minorHAnsi" w:hAnsiTheme="minorHAnsi"/>
          <w:color w:val="000000" w:themeColor="text1"/>
        </w:rPr>
        <w:t xml:space="preserve">reducing bias and improving credibility in people management. This leads to better results for employees and the organisation, and these improved results can support Sue’s case to persuade Bill and the Board at </w:t>
      </w:r>
      <w:proofErr w:type="spellStart"/>
      <w:r w:rsidR="00595C38" w:rsidRPr="00C940F6">
        <w:rPr>
          <w:rFonts w:asciiTheme="minorHAnsi" w:hAnsiTheme="minorHAnsi"/>
          <w:color w:val="000000" w:themeColor="text1"/>
        </w:rPr>
        <w:t>Technivara</w:t>
      </w:r>
      <w:proofErr w:type="spellEnd"/>
      <w:r w:rsidR="00595C38" w:rsidRPr="00C940F6">
        <w:rPr>
          <w:rFonts w:asciiTheme="minorHAnsi" w:hAnsiTheme="minorHAnsi"/>
          <w:color w:val="000000" w:themeColor="text1"/>
        </w:rPr>
        <w:t xml:space="preserve"> to apply </w:t>
      </w:r>
      <w:r w:rsidR="00082E41">
        <w:rPr>
          <w:rFonts w:asciiTheme="minorHAnsi" w:hAnsiTheme="minorHAnsi"/>
          <w:color w:val="000000" w:themeColor="text1"/>
        </w:rPr>
        <w:t>e</w:t>
      </w:r>
      <w:r w:rsidR="00595C38" w:rsidRPr="00C940F6">
        <w:rPr>
          <w:rFonts w:asciiTheme="minorHAnsi" w:hAnsiTheme="minorHAnsi"/>
          <w:color w:val="000000" w:themeColor="text1"/>
        </w:rPr>
        <w:t>videnced</w:t>
      </w:r>
      <w:r w:rsidR="00834579">
        <w:rPr>
          <w:rFonts w:asciiTheme="minorHAnsi" w:hAnsiTheme="minorHAnsi"/>
          <w:color w:val="000000" w:themeColor="text1"/>
        </w:rPr>
        <w:t>-</w:t>
      </w:r>
      <w:r w:rsidR="00082E41">
        <w:rPr>
          <w:rFonts w:asciiTheme="minorHAnsi" w:hAnsiTheme="minorHAnsi"/>
          <w:color w:val="000000" w:themeColor="text1"/>
        </w:rPr>
        <w:t>b</w:t>
      </w:r>
      <w:r w:rsidR="00595C38" w:rsidRPr="00C940F6">
        <w:rPr>
          <w:rFonts w:asciiTheme="minorHAnsi" w:hAnsiTheme="minorHAnsi"/>
          <w:color w:val="000000" w:themeColor="text1"/>
        </w:rPr>
        <w:t xml:space="preserve">ased </w:t>
      </w:r>
      <w:r w:rsidR="00082E41">
        <w:rPr>
          <w:rFonts w:asciiTheme="minorHAnsi" w:hAnsiTheme="minorHAnsi"/>
          <w:color w:val="000000" w:themeColor="text1"/>
        </w:rPr>
        <w:t>p</w:t>
      </w:r>
      <w:r w:rsidR="00595C38" w:rsidRPr="00C940F6">
        <w:rPr>
          <w:rFonts w:asciiTheme="minorHAnsi" w:hAnsiTheme="minorHAnsi"/>
          <w:color w:val="000000" w:themeColor="text1"/>
        </w:rPr>
        <w:t>ractice to the workplace.</w:t>
      </w:r>
    </w:p>
    <w:p w14:paraId="62ADBDBA" w14:textId="77777777" w:rsidR="00A55DFC" w:rsidRPr="00FB26A4" w:rsidRDefault="00A55DFC" w:rsidP="00595C38">
      <w:pPr>
        <w:pStyle w:val="NoSpacing"/>
        <w:rPr>
          <w:rFonts w:asciiTheme="minorHAnsi" w:hAnsiTheme="minorHAnsi"/>
          <w:color w:val="000000" w:themeColor="text1"/>
        </w:rPr>
      </w:pPr>
    </w:p>
    <w:p w14:paraId="6DC625F3" w14:textId="1381CEC3" w:rsidR="00A55DFC" w:rsidRDefault="00A55DFC" w:rsidP="00A55DFC">
      <w:pPr>
        <w:rPr>
          <w:rFonts w:ascii="Aptos" w:hAnsi="Aptos"/>
          <w:color w:val="202020"/>
        </w:rPr>
      </w:pPr>
      <w:r w:rsidRPr="00A55DFC">
        <w:rPr>
          <w:rFonts w:ascii="Aptos" w:hAnsi="Aptos"/>
          <w:color w:val="202020"/>
        </w:rPr>
        <w:t xml:space="preserve">Evidence-based </w:t>
      </w:r>
      <w:r w:rsidR="008B3194">
        <w:rPr>
          <w:rFonts w:ascii="Aptos" w:hAnsi="Aptos"/>
          <w:color w:val="202020"/>
        </w:rPr>
        <w:t>h</w:t>
      </w:r>
      <w:r w:rsidRPr="00A55DFC">
        <w:rPr>
          <w:rFonts w:ascii="Aptos" w:hAnsi="Aptos"/>
          <w:color w:val="202020"/>
        </w:rPr>
        <w:t xml:space="preserve">uman </w:t>
      </w:r>
      <w:r w:rsidR="008B3194">
        <w:rPr>
          <w:rFonts w:ascii="Aptos" w:hAnsi="Aptos"/>
          <w:color w:val="202020"/>
        </w:rPr>
        <w:t>r</w:t>
      </w:r>
      <w:r w:rsidRPr="00A55DFC">
        <w:rPr>
          <w:rFonts w:ascii="Aptos" w:hAnsi="Aptos"/>
          <w:color w:val="202020"/>
        </w:rPr>
        <w:t xml:space="preserve">esource </w:t>
      </w:r>
      <w:r w:rsidR="008B3194">
        <w:rPr>
          <w:rFonts w:ascii="Aptos" w:hAnsi="Aptos"/>
          <w:color w:val="202020"/>
        </w:rPr>
        <w:t>m</w:t>
      </w:r>
      <w:r w:rsidRPr="00A55DFC">
        <w:rPr>
          <w:rFonts w:ascii="Aptos" w:hAnsi="Aptos"/>
          <w:color w:val="202020"/>
        </w:rPr>
        <w:t xml:space="preserve">anagement involves using scientifically supported and contextually relevant solutions to guide responsible, effective decisions. Strong </w:t>
      </w:r>
      <w:r w:rsidR="008959F4">
        <w:rPr>
          <w:rFonts w:ascii="Aptos" w:hAnsi="Aptos"/>
          <w:color w:val="202020"/>
        </w:rPr>
        <w:t>human resource</w:t>
      </w:r>
      <w:r w:rsidRPr="00A55DFC">
        <w:rPr>
          <w:rFonts w:ascii="Aptos" w:hAnsi="Aptos"/>
          <w:color w:val="202020"/>
        </w:rPr>
        <w:t xml:space="preserve"> policy begins with clear goals and gathering both organi</w:t>
      </w:r>
      <w:r w:rsidR="005E7B65">
        <w:rPr>
          <w:rFonts w:ascii="Aptos" w:hAnsi="Aptos"/>
          <w:color w:val="202020"/>
        </w:rPr>
        <w:t>s</w:t>
      </w:r>
      <w:r w:rsidRPr="00A55DFC">
        <w:rPr>
          <w:rFonts w:ascii="Aptos" w:hAnsi="Aptos"/>
          <w:color w:val="202020"/>
        </w:rPr>
        <w:t>ational and research evidence before making choices</w:t>
      </w:r>
      <w:r>
        <w:rPr>
          <w:rFonts w:ascii="Aptos" w:hAnsi="Aptos"/>
          <w:color w:val="202020"/>
        </w:rPr>
        <w:t xml:space="preserve"> (CIPD,</w:t>
      </w:r>
      <w:r w:rsidR="00080892">
        <w:rPr>
          <w:rFonts w:ascii="Aptos" w:hAnsi="Aptos"/>
          <w:color w:val="202020"/>
        </w:rPr>
        <w:t xml:space="preserve"> </w:t>
      </w:r>
      <w:r>
        <w:rPr>
          <w:rFonts w:ascii="Aptos" w:hAnsi="Aptos"/>
          <w:color w:val="202020"/>
        </w:rPr>
        <w:t>2025a).</w:t>
      </w:r>
    </w:p>
    <w:p w14:paraId="0A307D7D" w14:textId="60CF98BF" w:rsidR="00595C38" w:rsidRDefault="00FB26A4" w:rsidP="00E759B2">
      <w:pPr>
        <w:rPr>
          <w:rFonts w:asciiTheme="minorHAnsi" w:hAnsiTheme="minorHAnsi"/>
          <w:lang w:eastAsia="en-GB"/>
        </w:rPr>
      </w:pPr>
      <w:r w:rsidRPr="00A55DFC">
        <w:rPr>
          <w:rFonts w:asciiTheme="minorHAnsi" w:hAnsiTheme="minorHAnsi"/>
          <w:lang w:eastAsia="en-GB"/>
        </w:rPr>
        <w:t> </w:t>
      </w:r>
    </w:p>
    <w:p w14:paraId="4614B518" w14:textId="3EEA5A45" w:rsidR="008416B1" w:rsidRDefault="0044646C" w:rsidP="00E759B2">
      <w:pPr>
        <w:rPr>
          <w:rFonts w:asciiTheme="minorHAnsi" w:hAnsiTheme="minorHAnsi"/>
          <w:lang w:eastAsia="en-GB"/>
        </w:rPr>
      </w:pPr>
      <w:r>
        <w:rPr>
          <w:rFonts w:asciiTheme="minorHAnsi" w:hAnsiTheme="minorHAnsi"/>
          <w:lang w:eastAsia="en-GB"/>
        </w:rPr>
        <w:t xml:space="preserve">When looking at </w:t>
      </w:r>
      <w:r w:rsidR="004B1DBF">
        <w:rPr>
          <w:rFonts w:asciiTheme="minorHAnsi" w:hAnsiTheme="minorHAnsi"/>
          <w:lang w:eastAsia="en-GB"/>
        </w:rPr>
        <w:t>r</w:t>
      </w:r>
      <w:r>
        <w:rPr>
          <w:rFonts w:asciiTheme="minorHAnsi" w:hAnsiTheme="minorHAnsi"/>
          <w:lang w:eastAsia="en-GB"/>
        </w:rPr>
        <w:t xml:space="preserve">ecruitment </w:t>
      </w:r>
      <w:r w:rsidR="00A153C2">
        <w:rPr>
          <w:rFonts w:asciiTheme="minorHAnsi" w:hAnsiTheme="minorHAnsi"/>
          <w:lang w:eastAsia="en-GB"/>
        </w:rPr>
        <w:t>and</w:t>
      </w:r>
      <w:r w:rsidR="00605C58">
        <w:rPr>
          <w:rFonts w:asciiTheme="minorHAnsi" w:hAnsiTheme="minorHAnsi"/>
          <w:lang w:eastAsia="en-GB"/>
        </w:rPr>
        <w:t xml:space="preserve"> </w:t>
      </w:r>
      <w:r w:rsidR="004B1DBF">
        <w:rPr>
          <w:rFonts w:asciiTheme="minorHAnsi" w:hAnsiTheme="minorHAnsi"/>
          <w:lang w:eastAsia="en-GB"/>
        </w:rPr>
        <w:t>s</w:t>
      </w:r>
      <w:r>
        <w:rPr>
          <w:rFonts w:asciiTheme="minorHAnsi" w:hAnsiTheme="minorHAnsi"/>
          <w:lang w:eastAsia="en-GB"/>
        </w:rPr>
        <w:t>election</w:t>
      </w:r>
      <w:r w:rsidR="00A153C2">
        <w:rPr>
          <w:rFonts w:asciiTheme="minorHAnsi" w:hAnsiTheme="minorHAnsi"/>
          <w:lang w:eastAsia="en-GB"/>
        </w:rPr>
        <w:t>,</w:t>
      </w:r>
      <w:r>
        <w:rPr>
          <w:rFonts w:asciiTheme="minorHAnsi" w:hAnsiTheme="minorHAnsi"/>
          <w:lang w:eastAsia="en-GB"/>
        </w:rPr>
        <w:t xml:space="preserve"> and </w:t>
      </w:r>
      <w:r w:rsidR="004B1DBF">
        <w:rPr>
          <w:rFonts w:asciiTheme="minorHAnsi" w:hAnsiTheme="minorHAnsi"/>
          <w:lang w:eastAsia="en-GB"/>
        </w:rPr>
        <w:t>l</w:t>
      </w:r>
      <w:r>
        <w:rPr>
          <w:rFonts w:asciiTheme="minorHAnsi" w:hAnsiTheme="minorHAnsi"/>
          <w:lang w:eastAsia="en-GB"/>
        </w:rPr>
        <w:t xml:space="preserve">earning </w:t>
      </w:r>
      <w:r w:rsidR="00A153C2">
        <w:rPr>
          <w:rFonts w:asciiTheme="minorHAnsi" w:hAnsiTheme="minorHAnsi"/>
          <w:lang w:eastAsia="en-GB"/>
        </w:rPr>
        <w:t xml:space="preserve">and </w:t>
      </w:r>
      <w:r w:rsidR="004B1DBF">
        <w:rPr>
          <w:rFonts w:asciiTheme="minorHAnsi" w:hAnsiTheme="minorHAnsi"/>
          <w:lang w:eastAsia="en-GB"/>
        </w:rPr>
        <w:t>d</w:t>
      </w:r>
      <w:r>
        <w:rPr>
          <w:rFonts w:asciiTheme="minorHAnsi" w:hAnsiTheme="minorHAnsi"/>
          <w:lang w:eastAsia="en-GB"/>
        </w:rPr>
        <w:t xml:space="preserve">evelopment, </w:t>
      </w:r>
      <w:proofErr w:type="spellStart"/>
      <w:r>
        <w:rPr>
          <w:rFonts w:asciiTheme="minorHAnsi" w:hAnsiTheme="minorHAnsi"/>
          <w:lang w:eastAsia="en-GB"/>
        </w:rPr>
        <w:t>Technivara</w:t>
      </w:r>
      <w:proofErr w:type="spellEnd"/>
      <w:r>
        <w:rPr>
          <w:rFonts w:asciiTheme="minorHAnsi" w:hAnsiTheme="minorHAnsi"/>
          <w:lang w:eastAsia="en-GB"/>
        </w:rPr>
        <w:t xml:space="preserve"> </w:t>
      </w:r>
      <w:r w:rsidR="00605C58">
        <w:rPr>
          <w:rFonts w:asciiTheme="minorHAnsi" w:hAnsiTheme="minorHAnsi"/>
          <w:lang w:eastAsia="en-GB"/>
        </w:rPr>
        <w:t xml:space="preserve">could use </w:t>
      </w:r>
      <w:r w:rsidR="00014CC2">
        <w:rPr>
          <w:rFonts w:asciiTheme="minorHAnsi" w:hAnsiTheme="minorHAnsi"/>
          <w:lang w:eastAsia="en-GB"/>
        </w:rPr>
        <w:t>e</w:t>
      </w:r>
      <w:r w:rsidR="00605C58">
        <w:rPr>
          <w:rFonts w:asciiTheme="minorHAnsi" w:hAnsiTheme="minorHAnsi"/>
          <w:lang w:eastAsia="en-GB"/>
        </w:rPr>
        <w:t xml:space="preserve">vidence-based </w:t>
      </w:r>
      <w:r w:rsidR="00014CC2">
        <w:rPr>
          <w:rFonts w:asciiTheme="minorHAnsi" w:hAnsiTheme="minorHAnsi"/>
          <w:lang w:eastAsia="en-GB"/>
        </w:rPr>
        <w:t>p</w:t>
      </w:r>
      <w:r w:rsidR="00605C58">
        <w:rPr>
          <w:rFonts w:asciiTheme="minorHAnsi" w:hAnsiTheme="minorHAnsi"/>
          <w:lang w:eastAsia="en-GB"/>
        </w:rPr>
        <w:t>ractice to ensure sound decision</w:t>
      </w:r>
      <w:r w:rsidR="00014CC2">
        <w:rPr>
          <w:rFonts w:asciiTheme="minorHAnsi" w:hAnsiTheme="minorHAnsi"/>
          <w:lang w:eastAsia="en-GB"/>
        </w:rPr>
        <w:t>-</w:t>
      </w:r>
      <w:r w:rsidR="00605C58">
        <w:rPr>
          <w:rFonts w:asciiTheme="minorHAnsi" w:hAnsiTheme="minorHAnsi"/>
          <w:lang w:eastAsia="en-GB"/>
        </w:rPr>
        <w:t>making.</w:t>
      </w:r>
    </w:p>
    <w:p w14:paraId="7A5602CF" w14:textId="77777777" w:rsidR="00137C0F" w:rsidRPr="00E759B2" w:rsidRDefault="00137C0F" w:rsidP="00E759B2">
      <w:pPr>
        <w:rPr>
          <w:rFonts w:asciiTheme="minorHAnsi" w:hAnsiTheme="minorHAnsi"/>
          <w:lang w:eastAsia="en-GB"/>
        </w:rPr>
      </w:pPr>
    </w:p>
    <w:p w14:paraId="1AB415B1" w14:textId="0172CF71" w:rsidR="00595C38" w:rsidRPr="00C940F6" w:rsidRDefault="00595C38" w:rsidP="00595C38">
      <w:pPr>
        <w:pStyle w:val="NoSpacing"/>
        <w:rPr>
          <w:rFonts w:asciiTheme="minorHAnsi" w:hAnsiTheme="minorHAnsi"/>
          <w:color w:val="000000" w:themeColor="text1"/>
        </w:rPr>
      </w:pPr>
      <w:r w:rsidRPr="00C940F6">
        <w:rPr>
          <w:rFonts w:asciiTheme="minorHAnsi" w:hAnsiTheme="minorHAnsi"/>
          <w:color w:val="000000" w:themeColor="text1"/>
        </w:rPr>
        <w:t xml:space="preserve">In </w:t>
      </w:r>
      <w:r w:rsidR="00014CC2">
        <w:rPr>
          <w:rFonts w:asciiTheme="minorHAnsi" w:hAnsiTheme="minorHAnsi"/>
          <w:color w:val="000000" w:themeColor="text1"/>
        </w:rPr>
        <w:t>r</w:t>
      </w:r>
      <w:r w:rsidRPr="00C940F6">
        <w:rPr>
          <w:rFonts w:asciiTheme="minorHAnsi" w:hAnsiTheme="minorHAnsi"/>
          <w:color w:val="000000" w:themeColor="text1"/>
        </w:rPr>
        <w:t xml:space="preserve">ecruitment and </w:t>
      </w:r>
      <w:r w:rsidR="00014CC2">
        <w:rPr>
          <w:rFonts w:asciiTheme="minorHAnsi" w:hAnsiTheme="minorHAnsi"/>
          <w:color w:val="000000" w:themeColor="text1"/>
        </w:rPr>
        <w:t>s</w:t>
      </w:r>
      <w:r w:rsidRPr="00C940F6">
        <w:rPr>
          <w:rFonts w:asciiTheme="minorHAnsi" w:hAnsiTheme="minorHAnsi"/>
          <w:color w:val="000000" w:themeColor="text1"/>
        </w:rPr>
        <w:t xml:space="preserve">election evidence-based approaches use validated assessment tools, structured interviews to minimise bias, predictive analytics for more accurate hiring decisions, and methods to reduce unconscious bias, all contributing to fairer and more effective talent acquisition (VQ Solutions, 2024).  </w:t>
      </w:r>
    </w:p>
    <w:p w14:paraId="7138A378" w14:textId="3F4E1E2B" w:rsidR="00595C38" w:rsidRPr="00C940F6" w:rsidRDefault="00595C38" w:rsidP="00595C38">
      <w:pPr>
        <w:pStyle w:val="NoSpacing"/>
        <w:rPr>
          <w:rFonts w:asciiTheme="minorHAnsi" w:hAnsiTheme="minorHAnsi"/>
          <w:color w:val="000000" w:themeColor="text1"/>
        </w:rPr>
      </w:pPr>
      <w:r w:rsidRPr="00C940F6">
        <w:rPr>
          <w:rFonts w:asciiTheme="minorHAnsi" w:hAnsiTheme="minorHAnsi"/>
          <w:color w:val="000000"/>
        </w:rPr>
        <w:t>According to Tricarico (2024) a</w:t>
      </w:r>
      <w:r w:rsidRPr="00C940F6">
        <w:rPr>
          <w:rFonts w:asciiTheme="minorHAnsi" w:hAnsiTheme="minorHAnsi"/>
          <w:color w:val="000000" w:themeColor="text1"/>
        </w:rPr>
        <w:t xml:space="preserve"> strong </w:t>
      </w:r>
      <w:r w:rsidR="00300B64">
        <w:rPr>
          <w:rFonts w:asciiTheme="minorHAnsi" w:hAnsiTheme="minorHAnsi"/>
          <w:color w:val="000000" w:themeColor="text1"/>
        </w:rPr>
        <w:t>e</w:t>
      </w:r>
      <w:r w:rsidRPr="00C940F6">
        <w:rPr>
          <w:rFonts w:asciiTheme="minorHAnsi" w:hAnsiTheme="minorHAnsi"/>
          <w:color w:val="000000" w:themeColor="text1"/>
        </w:rPr>
        <w:t xml:space="preserve">videnced </w:t>
      </w:r>
      <w:r w:rsidR="00300B64">
        <w:rPr>
          <w:rFonts w:asciiTheme="minorHAnsi" w:hAnsiTheme="minorHAnsi"/>
          <w:color w:val="000000" w:themeColor="text1"/>
        </w:rPr>
        <w:t>b</w:t>
      </w:r>
      <w:r w:rsidRPr="00C940F6">
        <w:rPr>
          <w:rFonts w:asciiTheme="minorHAnsi" w:hAnsiTheme="minorHAnsi"/>
          <w:color w:val="000000" w:themeColor="text1"/>
        </w:rPr>
        <w:t xml:space="preserve">ased </w:t>
      </w:r>
      <w:r w:rsidR="00300B64">
        <w:rPr>
          <w:rFonts w:asciiTheme="minorHAnsi" w:hAnsiTheme="minorHAnsi"/>
          <w:color w:val="000000" w:themeColor="text1"/>
        </w:rPr>
        <w:t>h</w:t>
      </w:r>
      <w:r w:rsidRPr="00C940F6">
        <w:rPr>
          <w:rFonts w:asciiTheme="minorHAnsi" w:hAnsiTheme="minorHAnsi"/>
          <w:color w:val="000000" w:themeColor="text1"/>
        </w:rPr>
        <w:t>iring strategy uses structured interviews, cognitive tests, and work samples.  Evidence</w:t>
      </w:r>
      <w:r w:rsidR="005F0B3F">
        <w:rPr>
          <w:rFonts w:asciiTheme="minorHAnsi" w:hAnsiTheme="minorHAnsi"/>
          <w:color w:val="000000" w:themeColor="text1"/>
        </w:rPr>
        <w:t>-b</w:t>
      </w:r>
      <w:r w:rsidRPr="00C940F6">
        <w:rPr>
          <w:rFonts w:asciiTheme="minorHAnsi" w:hAnsiTheme="minorHAnsi"/>
          <w:color w:val="000000" w:themeColor="text1"/>
        </w:rPr>
        <w:t xml:space="preserve">ased </w:t>
      </w:r>
      <w:r w:rsidR="005F0B3F">
        <w:rPr>
          <w:rFonts w:asciiTheme="minorHAnsi" w:hAnsiTheme="minorHAnsi"/>
          <w:color w:val="000000" w:themeColor="text1"/>
        </w:rPr>
        <w:t>h</w:t>
      </w:r>
      <w:r w:rsidRPr="00C940F6">
        <w:rPr>
          <w:rFonts w:asciiTheme="minorHAnsi" w:hAnsiTheme="minorHAnsi"/>
          <w:color w:val="000000" w:themeColor="text1"/>
        </w:rPr>
        <w:t>iring supports workplace diversity and inclusion. By focusing on objective, predictive factors, organi</w:t>
      </w:r>
      <w:r w:rsidR="00C40185">
        <w:rPr>
          <w:rFonts w:asciiTheme="minorHAnsi" w:hAnsiTheme="minorHAnsi"/>
          <w:color w:val="000000" w:themeColor="text1"/>
        </w:rPr>
        <w:t>s</w:t>
      </w:r>
      <w:r w:rsidRPr="00C940F6">
        <w:rPr>
          <w:rFonts w:asciiTheme="minorHAnsi" w:hAnsiTheme="minorHAnsi"/>
          <w:color w:val="000000" w:themeColor="text1"/>
        </w:rPr>
        <w:t>ations can create a fair selection process based on merit.</w:t>
      </w:r>
    </w:p>
    <w:p w14:paraId="65B8CF7C" w14:textId="77777777" w:rsidR="00595C38" w:rsidRPr="00C940F6" w:rsidRDefault="00595C38" w:rsidP="00595C38">
      <w:pPr>
        <w:pStyle w:val="NoSpacing"/>
        <w:rPr>
          <w:rFonts w:asciiTheme="minorHAnsi" w:hAnsiTheme="minorHAnsi"/>
          <w:color w:val="000000" w:themeColor="text1"/>
        </w:rPr>
      </w:pPr>
    </w:p>
    <w:p w14:paraId="6ECF4A2B" w14:textId="5BF71186" w:rsidR="00595C38" w:rsidRPr="00C940F6" w:rsidRDefault="00595C38" w:rsidP="00595C38">
      <w:pPr>
        <w:rPr>
          <w:rFonts w:asciiTheme="minorHAnsi" w:hAnsiTheme="minorHAnsi"/>
        </w:rPr>
      </w:pPr>
      <w:r w:rsidRPr="00C940F6">
        <w:rPr>
          <w:rFonts w:asciiTheme="minorHAnsi" w:hAnsiTheme="minorHAnsi"/>
          <w:color w:val="000000" w:themeColor="text1"/>
        </w:rPr>
        <w:t xml:space="preserve">In </w:t>
      </w:r>
      <w:r w:rsidR="0055470B">
        <w:rPr>
          <w:rFonts w:asciiTheme="minorHAnsi" w:hAnsiTheme="minorHAnsi"/>
          <w:color w:val="000000" w:themeColor="text1"/>
        </w:rPr>
        <w:t>l</w:t>
      </w:r>
      <w:r w:rsidRPr="00C940F6">
        <w:rPr>
          <w:rFonts w:asciiTheme="minorHAnsi" w:hAnsiTheme="minorHAnsi"/>
          <w:color w:val="000000" w:themeColor="text1"/>
        </w:rPr>
        <w:t xml:space="preserve">earning and </w:t>
      </w:r>
      <w:r w:rsidR="0055470B">
        <w:rPr>
          <w:rFonts w:asciiTheme="minorHAnsi" w:hAnsiTheme="minorHAnsi"/>
          <w:color w:val="000000" w:themeColor="text1"/>
        </w:rPr>
        <w:t>d</w:t>
      </w:r>
      <w:r w:rsidRPr="00C940F6">
        <w:rPr>
          <w:rFonts w:asciiTheme="minorHAnsi" w:hAnsiTheme="minorHAnsi"/>
          <w:color w:val="000000" w:themeColor="text1"/>
        </w:rPr>
        <w:t xml:space="preserve">evelopment, research-informed learning uses adult education principles, knowledge transfer methods, </w:t>
      </w:r>
      <w:r w:rsidR="00057FA2">
        <w:rPr>
          <w:rFonts w:asciiTheme="minorHAnsi" w:hAnsiTheme="minorHAnsi"/>
          <w:color w:val="000000" w:themeColor="text1"/>
        </w:rPr>
        <w:t>r</w:t>
      </w:r>
      <w:r w:rsidRPr="00C940F6">
        <w:rPr>
          <w:rFonts w:asciiTheme="minorHAnsi" w:hAnsiTheme="minorHAnsi"/>
          <w:color w:val="000000" w:themeColor="text1"/>
        </w:rPr>
        <w:t xml:space="preserve">eturn on </w:t>
      </w:r>
      <w:r w:rsidR="00057FA2">
        <w:rPr>
          <w:rFonts w:asciiTheme="minorHAnsi" w:hAnsiTheme="minorHAnsi"/>
          <w:color w:val="000000" w:themeColor="text1"/>
        </w:rPr>
        <w:t>i</w:t>
      </w:r>
      <w:r w:rsidRPr="00C940F6">
        <w:rPr>
          <w:rFonts w:asciiTheme="minorHAnsi" w:hAnsiTheme="minorHAnsi"/>
          <w:color w:val="000000" w:themeColor="text1"/>
        </w:rPr>
        <w:t xml:space="preserve">nvestment measurement, and personalised paths that cater to individual needs, to boost skill development and retention (VQ Solutions, 2024).  </w:t>
      </w:r>
      <w:r w:rsidRPr="00C940F6">
        <w:rPr>
          <w:rFonts w:asciiTheme="minorHAnsi" w:hAnsiTheme="minorHAnsi"/>
          <w:color w:val="000000"/>
        </w:rPr>
        <w:t>CIPD (2021) notes that effective learning boosts organisational performance and productivity, making investment in people worthwhile. To ensure positive results, it</w:t>
      </w:r>
      <w:r w:rsidR="0055470B">
        <w:rPr>
          <w:rFonts w:asciiTheme="minorHAnsi" w:hAnsiTheme="minorHAnsi"/>
          <w:color w:val="000000"/>
        </w:rPr>
        <w:t xml:space="preserve"> is </w:t>
      </w:r>
      <w:r w:rsidRPr="00C940F6">
        <w:rPr>
          <w:rFonts w:asciiTheme="minorHAnsi" w:hAnsiTheme="minorHAnsi"/>
          <w:color w:val="000000"/>
        </w:rPr>
        <w:t>essential to identify learning needs, ask targeted questions, assess existing metrics, and consider individual learning preferences. Customising learning approaches helps achieve optimal outcomes.</w:t>
      </w:r>
    </w:p>
    <w:p w14:paraId="131266AA" w14:textId="77777777" w:rsidR="00595C38" w:rsidRPr="00C940F6" w:rsidRDefault="00595C38" w:rsidP="00595C38">
      <w:pPr>
        <w:rPr>
          <w:rFonts w:asciiTheme="minorHAnsi" w:hAnsiTheme="minorHAnsi"/>
        </w:rPr>
      </w:pPr>
    </w:p>
    <w:p w14:paraId="3DD692F6" w14:textId="215D4AFC" w:rsidR="00595C38" w:rsidRDefault="00595C38" w:rsidP="00595C38">
      <w:pPr>
        <w:rPr>
          <w:rFonts w:asciiTheme="minorHAnsi" w:hAnsiTheme="minorHAnsi"/>
          <w:color w:val="000000" w:themeColor="text1"/>
        </w:rPr>
      </w:pPr>
      <w:r w:rsidRPr="00C940F6">
        <w:rPr>
          <w:rFonts w:asciiTheme="minorHAnsi" w:hAnsiTheme="minorHAnsi"/>
          <w:color w:val="000000" w:themeColor="text1"/>
        </w:rPr>
        <w:t xml:space="preserve">Evidence-based practice helps </w:t>
      </w:r>
      <w:proofErr w:type="spellStart"/>
      <w:r w:rsidRPr="00C940F6">
        <w:rPr>
          <w:rFonts w:asciiTheme="minorHAnsi" w:hAnsiTheme="minorHAnsi"/>
          <w:color w:val="000000" w:themeColor="text1"/>
        </w:rPr>
        <w:t>Technivara</w:t>
      </w:r>
      <w:proofErr w:type="spellEnd"/>
      <w:r w:rsidRPr="00C940F6">
        <w:rPr>
          <w:rFonts w:asciiTheme="minorHAnsi" w:hAnsiTheme="minorHAnsi"/>
          <w:color w:val="000000" w:themeColor="text1"/>
        </w:rPr>
        <w:t xml:space="preserve"> make clear, effective people decisions. Despite needing data and expertise, it improves decision quality, consistency, and credibility.</w:t>
      </w:r>
    </w:p>
    <w:p w14:paraId="3033DFDB" w14:textId="77777777" w:rsidR="00595C38" w:rsidRDefault="00595C38" w:rsidP="00595C38">
      <w:pPr>
        <w:pStyle w:val="NoSpacing"/>
        <w:rPr>
          <w:rFonts w:asciiTheme="minorHAnsi" w:hAnsiTheme="minorHAnsi"/>
        </w:rPr>
      </w:pPr>
    </w:p>
    <w:p w14:paraId="73E706E1" w14:textId="2D6597A2" w:rsidR="000E5AF7" w:rsidRPr="009D61E2" w:rsidRDefault="00BE2856" w:rsidP="00595C38">
      <w:pPr>
        <w:pStyle w:val="NoSpacing"/>
        <w:rPr>
          <w:rFonts w:asciiTheme="minorHAnsi" w:hAnsiTheme="minorHAnsi"/>
          <w:b/>
        </w:rPr>
      </w:pPr>
      <w:r w:rsidRPr="009D61E2">
        <w:rPr>
          <w:rFonts w:asciiTheme="minorHAnsi" w:hAnsiTheme="minorHAnsi"/>
          <w:b/>
        </w:rPr>
        <w:lastRenderedPageBreak/>
        <w:t>AC</w:t>
      </w:r>
      <w:r w:rsidR="00585504">
        <w:rPr>
          <w:rFonts w:asciiTheme="minorHAnsi" w:hAnsiTheme="minorHAnsi"/>
          <w:b/>
        </w:rPr>
        <w:t xml:space="preserve"> </w:t>
      </w:r>
      <w:r w:rsidRPr="009D61E2">
        <w:rPr>
          <w:rFonts w:asciiTheme="minorHAnsi" w:hAnsiTheme="minorHAnsi"/>
          <w:b/>
        </w:rPr>
        <w:t>1.2</w:t>
      </w:r>
    </w:p>
    <w:p w14:paraId="70F784FA" w14:textId="77777777" w:rsidR="00BE2856" w:rsidRDefault="00BE2856" w:rsidP="00595C38">
      <w:pPr>
        <w:pStyle w:val="NoSpacing"/>
        <w:rPr>
          <w:rFonts w:asciiTheme="minorHAnsi" w:hAnsiTheme="minorHAnsi"/>
        </w:rPr>
      </w:pPr>
    </w:p>
    <w:p w14:paraId="12F6D5BA" w14:textId="151C3647" w:rsidR="00267FD6" w:rsidRDefault="00DA5BDB" w:rsidP="005A7274">
      <w:pPr>
        <w:pStyle w:val="NoSpacing"/>
        <w:rPr>
          <w:rFonts w:asciiTheme="minorHAnsi" w:hAnsiTheme="minorHAnsi"/>
        </w:rPr>
      </w:pPr>
      <w:r>
        <w:rPr>
          <w:rFonts w:asciiTheme="minorHAnsi" w:hAnsiTheme="minorHAnsi"/>
        </w:rPr>
        <w:t xml:space="preserve">Founded in 1970, </w:t>
      </w:r>
      <w:proofErr w:type="spellStart"/>
      <w:r>
        <w:rPr>
          <w:rFonts w:asciiTheme="minorHAnsi" w:hAnsiTheme="minorHAnsi"/>
        </w:rPr>
        <w:t>Technivara</w:t>
      </w:r>
      <w:proofErr w:type="spellEnd"/>
      <w:r>
        <w:rPr>
          <w:rFonts w:asciiTheme="minorHAnsi" w:hAnsiTheme="minorHAnsi"/>
        </w:rPr>
        <w:t xml:space="preserve"> is now in its sixteenth year of consecutive growth.  Due to its success </w:t>
      </w:r>
      <w:proofErr w:type="spellStart"/>
      <w:r w:rsidR="00394986">
        <w:rPr>
          <w:rFonts w:asciiTheme="minorHAnsi" w:hAnsiTheme="minorHAnsi"/>
        </w:rPr>
        <w:t>Technivara’s</w:t>
      </w:r>
      <w:proofErr w:type="spellEnd"/>
      <w:r w:rsidR="00394986">
        <w:rPr>
          <w:rFonts w:asciiTheme="minorHAnsi" w:hAnsiTheme="minorHAnsi"/>
        </w:rPr>
        <w:t xml:space="preserve"> </w:t>
      </w:r>
      <w:r w:rsidR="00330213">
        <w:rPr>
          <w:rFonts w:asciiTheme="minorHAnsi" w:hAnsiTheme="minorHAnsi"/>
        </w:rPr>
        <w:t>b</w:t>
      </w:r>
      <w:r>
        <w:rPr>
          <w:rFonts w:asciiTheme="minorHAnsi" w:hAnsiTheme="minorHAnsi"/>
        </w:rPr>
        <w:t>oard would like to expand the business.</w:t>
      </w:r>
      <w:r w:rsidR="00225685">
        <w:rPr>
          <w:rFonts w:asciiTheme="minorHAnsi" w:hAnsiTheme="minorHAnsi"/>
        </w:rPr>
        <w:t xml:space="preserve">  </w:t>
      </w:r>
      <w:proofErr w:type="spellStart"/>
      <w:r w:rsidR="00267FD6" w:rsidRPr="00267FD6">
        <w:rPr>
          <w:rFonts w:asciiTheme="minorHAnsi" w:hAnsiTheme="minorHAnsi"/>
        </w:rPr>
        <w:t>Technivara</w:t>
      </w:r>
      <w:proofErr w:type="spellEnd"/>
      <w:r w:rsidR="00267FD6" w:rsidRPr="00267FD6">
        <w:rPr>
          <w:rFonts w:asciiTheme="minorHAnsi" w:hAnsiTheme="minorHAnsi"/>
        </w:rPr>
        <w:t xml:space="preserve"> requires organised ways that enable it to recognise present problems, new challenges, and future possibilities </w:t>
      </w:r>
      <w:r w:rsidR="00BC642F" w:rsidRPr="00267FD6">
        <w:rPr>
          <w:rFonts w:asciiTheme="minorHAnsi" w:hAnsiTheme="minorHAnsi"/>
        </w:rPr>
        <w:t>to</w:t>
      </w:r>
      <w:r w:rsidR="00267FD6" w:rsidRPr="00267FD6">
        <w:rPr>
          <w:rFonts w:asciiTheme="minorHAnsi" w:hAnsiTheme="minorHAnsi"/>
        </w:rPr>
        <w:t xml:space="preserve"> make effective decisions. Reducing reliance on assumptions and promoting evidence-based decision-making are two benefits of using the right analysis </w:t>
      </w:r>
      <w:r w:rsidR="00561AC3">
        <w:rPr>
          <w:rFonts w:asciiTheme="minorHAnsi" w:hAnsiTheme="minorHAnsi"/>
        </w:rPr>
        <w:t xml:space="preserve">tools and </w:t>
      </w:r>
      <w:r w:rsidR="00267FD6" w:rsidRPr="00267FD6">
        <w:rPr>
          <w:rFonts w:asciiTheme="minorHAnsi" w:hAnsiTheme="minorHAnsi"/>
        </w:rPr>
        <w:t>methods.</w:t>
      </w:r>
    </w:p>
    <w:p w14:paraId="17D93C9F" w14:textId="77777777" w:rsidR="00267FD6" w:rsidRDefault="00267FD6" w:rsidP="005A7274">
      <w:pPr>
        <w:pStyle w:val="NoSpacing"/>
        <w:rPr>
          <w:rFonts w:asciiTheme="minorHAnsi" w:hAnsiTheme="minorHAnsi"/>
        </w:rPr>
      </w:pPr>
    </w:p>
    <w:p w14:paraId="6C559266" w14:textId="47CDF7D4" w:rsidR="003731E6" w:rsidRDefault="0006723F" w:rsidP="0006723F">
      <w:pPr>
        <w:pStyle w:val="NoSpacing"/>
        <w:rPr>
          <w:rFonts w:ascii="Aptos" w:hAnsi="Aptos"/>
          <w:color w:val="000000"/>
        </w:rPr>
      </w:pPr>
      <w:r w:rsidRPr="0006723F">
        <w:rPr>
          <w:rFonts w:ascii="Aptos" w:hAnsi="Aptos"/>
          <w:color w:val="000000"/>
        </w:rPr>
        <w:t>The Ansoff Matrix is a strategic tool used to assess how an organization can grow by analysing products and markets, as well as the related risks (Ansoff, 1957</w:t>
      </w:r>
      <w:r w:rsidR="00293E25">
        <w:rPr>
          <w:rFonts w:ascii="Aptos" w:hAnsi="Aptos"/>
          <w:color w:val="000000"/>
        </w:rPr>
        <w:t>,</w:t>
      </w:r>
      <w:r w:rsidR="00293E25" w:rsidRPr="00DE09A2">
        <w:rPr>
          <w:rFonts w:asciiTheme="minorHAnsi" w:hAnsiTheme="minorHAnsi"/>
          <w:color w:val="000000"/>
        </w:rPr>
        <w:t xml:space="preserve"> pp. 113–124</w:t>
      </w:r>
      <w:r w:rsidRPr="0006723F">
        <w:rPr>
          <w:rFonts w:ascii="Aptos" w:hAnsi="Aptos"/>
          <w:color w:val="000000"/>
        </w:rPr>
        <w:t>; Johnson, Scholes, Whittington, 2020).</w:t>
      </w:r>
      <w:r>
        <w:rPr>
          <w:rFonts w:ascii="Aptos" w:hAnsi="Aptos"/>
          <w:color w:val="000000"/>
        </w:rPr>
        <w:t xml:space="preserve"> </w:t>
      </w:r>
      <w:r w:rsidR="006E2728">
        <w:rPr>
          <w:rFonts w:asciiTheme="minorHAnsi" w:hAnsiTheme="minorHAnsi"/>
        </w:rPr>
        <w:t xml:space="preserve">According to </w:t>
      </w:r>
      <w:r w:rsidR="007C186A">
        <w:rPr>
          <w:rFonts w:asciiTheme="minorHAnsi" w:hAnsiTheme="minorHAnsi"/>
        </w:rPr>
        <w:t>The Strategy Institu</w:t>
      </w:r>
      <w:r w:rsidR="00FE524E">
        <w:rPr>
          <w:rFonts w:asciiTheme="minorHAnsi" w:hAnsiTheme="minorHAnsi"/>
        </w:rPr>
        <w:t>te (2024) t</w:t>
      </w:r>
      <w:r w:rsidR="005A7274" w:rsidRPr="005A7274">
        <w:rPr>
          <w:rFonts w:ascii="Aptos" w:hAnsi="Aptos"/>
          <w:color w:val="000000"/>
        </w:rPr>
        <w:t xml:space="preserve">his framework offers </w:t>
      </w:r>
      <w:proofErr w:type="spellStart"/>
      <w:r w:rsidR="00F00AFA">
        <w:rPr>
          <w:rFonts w:ascii="Aptos" w:hAnsi="Aptos"/>
          <w:color w:val="000000"/>
        </w:rPr>
        <w:t>Technivara</w:t>
      </w:r>
      <w:proofErr w:type="spellEnd"/>
      <w:r w:rsidR="00F00AFA">
        <w:rPr>
          <w:rFonts w:ascii="Aptos" w:hAnsi="Aptos"/>
          <w:color w:val="000000"/>
        </w:rPr>
        <w:t xml:space="preserve"> a </w:t>
      </w:r>
      <w:r w:rsidR="005A7274" w:rsidRPr="005A7274">
        <w:rPr>
          <w:rFonts w:ascii="Aptos" w:hAnsi="Aptos"/>
          <w:color w:val="000000"/>
        </w:rPr>
        <w:t>clear way to assess different growth strategies by looking at whether they involve new or existing products and markets. By reviewing its four key areas</w:t>
      </w:r>
      <w:r w:rsidR="00CB05CF">
        <w:rPr>
          <w:rFonts w:ascii="Aptos" w:hAnsi="Aptos"/>
          <w:color w:val="000000"/>
        </w:rPr>
        <w:t xml:space="preserve">: </w:t>
      </w:r>
      <w:r w:rsidR="005A7274" w:rsidRPr="005A7274">
        <w:rPr>
          <w:rFonts w:ascii="Aptos" w:hAnsi="Aptos"/>
          <w:color w:val="000000"/>
        </w:rPr>
        <w:t>Market Penetration, Market Development, Product Development, and Diversification</w:t>
      </w:r>
      <w:r w:rsidR="00CB05CF">
        <w:rPr>
          <w:rFonts w:ascii="Aptos" w:hAnsi="Aptos"/>
          <w:color w:val="000000"/>
        </w:rPr>
        <w:t xml:space="preserve">, </w:t>
      </w:r>
      <w:proofErr w:type="spellStart"/>
      <w:r w:rsidR="00935A82">
        <w:rPr>
          <w:rFonts w:ascii="Aptos" w:hAnsi="Aptos"/>
          <w:color w:val="000000"/>
        </w:rPr>
        <w:t>Technivara</w:t>
      </w:r>
      <w:proofErr w:type="spellEnd"/>
      <w:r w:rsidR="005A7274" w:rsidRPr="005A7274">
        <w:rPr>
          <w:rFonts w:ascii="Aptos" w:hAnsi="Aptos"/>
          <w:color w:val="000000"/>
        </w:rPr>
        <w:t xml:space="preserve"> can better understand the risks and benefits of each option</w:t>
      </w:r>
      <w:r w:rsidR="00E84934">
        <w:rPr>
          <w:rFonts w:ascii="Aptos" w:hAnsi="Aptos"/>
          <w:color w:val="000000"/>
        </w:rPr>
        <w:t>.</w:t>
      </w:r>
    </w:p>
    <w:p w14:paraId="596C6E5E" w14:textId="77777777" w:rsidR="00215A9E" w:rsidRDefault="00215A9E" w:rsidP="005A7274">
      <w:pPr>
        <w:pStyle w:val="NoSpacing"/>
        <w:rPr>
          <w:rFonts w:ascii="Aptos" w:hAnsi="Aptos"/>
          <w:color w:val="000000"/>
        </w:rPr>
      </w:pPr>
    </w:p>
    <w:p w14:paraId="25210B62" w14:textId="1F9B3A46" w:rsidR="00CE5E98" w:rsidRDefault="00281149" w:rsidP="00281149">
      <w:proofErr w:type="spellStart"/>
      <w:r w:rsidRPr="00281149">
        <w:rPr>
          <w:rFonts w:ascii="Aptos" w:hAnsi="Aptos"/>
          <w:color w:val="000000"/>
        </w:rPr>
        <w:t>Quantive</w:t>
      </w:r>
      <w:proofErr w:type="spellEnd"/>
      <w:r w:rsidRPr="00281149">
        <w:rPr>
          <w:rFonts w:ascii="Aptos" w:hAnsi="Aptos"/>
          <w:color w:val="000000"/>
        </w:rPr>
        <w:t xml:space="preserve"> (2024) suggests the Ansoff Matrix is an effective tool for </w:t>
      </w:r>
      <w:proofErr w:type="spellStart"/>
      <w:r w:rsidRPr="00281149">
        <w:rPr>
          <w:rFonts w:ascii="Aptos" w:hAnsi="Aptos"/>
          <w:color w:val="000000"/>
        </w:rPr>
        <w:t>Technivara’s</w:t>
      </w:r>
      <w:proofErr w:type="spellEnd"/>
      <w:r w:rsidRPr="00281149">
        <w:rPr>
          <w:rFonts w:ascii="Aptos" w:hAnsi="Aptos"/>
          <w:color w:val="000000"/>
        </w:rPr>
        <w:t xml:space="preserve"> business growth. By applying this framework to supplying parts </w:t>
      </w:r>
      <w:r w:rsidR="006E45D2">
        <w:rPr>
          <w:rFonts w:ascii="Aptos" w:hAnsi="Aptos"/>
          <w:color w:val="000000"/>
        </w:rPr>
        <w:t>for</w:t>
      </w:r>
      <w:r w:rsidRPr="00281149">
        <w:rPr>
          <w:rFonts w:ascii="Aptos" w:hAnsi="Aptos"/>
          <w:color w:val="000000"/>
        </w:rPr>
        <w:t xml:space="preserve"> the electronics industry, </w:t>
      </w:r>
      <w:proofErr w:type="spellStart"/>
      <w:r w:rsidRPr="00281149">
        <w:rPr>
          <w:rFonts w:ascii="Aptos" w:hAnsi="Aptos"/>
          <w:color w:val="000000"/>
        </w:rPr>
        <w:t>Technivara</w:t>
      </w:r>
      <w:proofErr w:type="spellEnd"/>
      <w:r w:rsidRPr="00281149">
        <w:rPr>
          <w:rFonts w:ascii="Aptos" w:hAnsi="Aptos"/>
          <w:color w:val="000000"/>
        </w:rPr>
        <w:t xml:space="preserve"> can identify key issues, challenges, and opportunities to make informed expansion decisions</w:t>
      </w:r>
      <w:r w:rsidR="00426DFD">
        <w:rPr>
          <w:rFonts w:ascii="Aptos" w:hAnsi="Aptos"/>
          <w:color w:val="000000"/>
        </w:rPr>
        <w:t>:</w:t>
      </w:r>
    </w:p>
    <w:p w14:paraId="31D1890A" w14:textId="77777777" w:rsidR="0050586D" w:rsidRDefault="0050586D" w:rsidP="005800CB">
      <w:pPr>
        <w:pStyle w:val="NoSpacing"/>
        <w:rPr>
          <w:rFonts w:ascii="Aptos" w:hAnsi="Aptos"/>
          <w:color w:val="000000"/>
        </w:rPr>
      </w:pPr>
    </w:p>
    <w:p w14:paraId="49ED5FA6" w14:textId="2B8F3086" w:rsidR="00215A9E" w:rsidRDefault="005800CB" w:rsidP="005800CB">
      <w:pPr>
        <w:pStyle w:val="NoSpacing"/>
        <w:rPr>
          <w:rFonts w:ascii="Aptos" w:hAnsi="Aptos"/>
          <w:color w:val="000000"/>
        </w:rPr>
      </w:pPr>
      <w:r w:rsidRPr="005800CB">
        <w:rPr>
          <w:rFonts w:ascii="Aptos" w:hAnsi="Aptos"/>
          <w:color w:val="000000"/>
        </w:rPr>
        <w:t>Step 1</w:t>
      </w:r>
      <w:r w:rsidR="00CE5E98">
        <w:rPr>
          <w:rFonts w:ascii="Aptos" w:hAnsi="Aptos"/>
          <w:color w:val="000000"/>
        </w:rPr>
        <w:t xml:space="preserve">: </w:t>
      </w:r>
      <w:r w:rsidRPr="005800CB">
        <w:rPr>
          <w:rFonts w:ascii="Aptos" w:hAnsi="Aptos"/>
          <w:color w:val="000000"/>
        </w:rPr>
        <w:t xml:space="preserve"> </w:t>
      </w:r>
      <w:r w:rsidR="00A5724C">
        <w:rPr>
          <w:rFonts w:ascii="Aptos" w:hAnsi="Aptos"/>
          <w:color w:val="000000"/>
        </w:rPr>
        <w:t>T</w:t>
      </w:r>
      <w:r>
        <w:rPr>
          <w:rFonts w:ascii="Aptos" w:hAnsi="Aptos"/>
          <w:color w:val="000000"/>
        </w:rPr>
        <w:t xml:space="preserve">horoughly </w:t>
      </w:r>
      <w:r w:rsidRPr="005800CB">
        <w:rPr>
          <w:rFonts w:ascii="Aptos" w:hAnsi="Aptos"/>
          <w:color w:val="000000"/>
        </w:rPr>
        <w:t xml:space="preserve">assess </w:t>
      </w:r>
      <w:r w:rsidR="00FC0FE6">
        <w:rPr>
          <w:rFonts w:ascii="Aptos" w:hAnsi="Aptos"/>
          <w:color w:val="000000"/>
        </w:rPr>
        <w:t xml:space="preserve">existing </w:t>
      </w:r>
      <w:r w:rsidRPr="005800CB">
        <w:rPr>
          <w:rFonts w:ascii="Aptos" w:hAnsi="Aptos"/>
          <w:color w:val="000000"/>
        </w:rPr>
        <w:t>products and services by reviewing features, customer segments, and market performance.</w:t>
      </w:r>
    </w:p>
    <w:p w14:paraId="4688E225" w14:textId="0E470AEE" w:rsidR="00CE5E98" w:rsidRDefault="00FF5363" w:rsidP="00FF5363">
      <w:pPr>
        <w:rPr>
          <w:rFonts w:ascii="Aptos" w:hAnsi="Aptos"/>
          <w:color w:val="000000"/>
        </w:rPr>
      </w:pPr>
      <w:r w:rsidRPr="00FF5363">
        <w:rPr>
          <w:rFonts w:ascii="Aptos" w:hAnsi="Aptos"/>
          <w:color w:val="000000"/>
        </w:rPr>
        <w:t>Step 2: Evaluate internal strengths and abilities by examining current resources, such as technology tools, workforce skills, and operational advantages.</w:t>
      </w:r>
    </w:p>
    <w:p w14:paraId="57878A2B" w14:textId="11DD0FCE" w:rsidR="00FF5363" w:rsidRDefault="003B0568" w:rsidP="003B0568">
      <w:pPr>
        <w:rPr>
          <w:rFonts w:ascii="Aptos" w:hAnsi="Aptos"/>
          <w:color w:val="000000"/>
        </w:rPr>
      </w:pPr>
      <w:r w:rsidRPr="003B0568">
        <w:rPr>
          <w:rFonts w:ascii="Aptos" w:hAnsi="Aptos"/>
          <w:color w:val="000000"/>
        </w:rPr>
        <w:t>Step 3: Conduct market research to find external opportunities and threats in current and new markets. Review industry trends, competitor actions, and customer needs for additional insights.</w:t>
      </w:r>
    </w:p>
    <w:p w14:paraId="58D06707" w14:textId="63C72DF3" w:rsidR="001053E1" w:rsidRDefault="00580A47" w:rsidP="00580A47">
      <w:pPr>
        <w:rPr>
          <w:rStyle w:val="apple-converted-space"/>
          <w:rFonts w:ascii="Aptos" w:hAnsi="Aptos" w:cs="Segoe UI"/>
          <w:color w:val="000000" w:themeColor="text1"/>
          <w:szCs w:val="30"/>
        </w:rPr>
      </w:pPr>
      <w:r w:rsidRPr="00580A47">
        <w:rPr>
          <w:rFonts w:ascii="Aptos" w:hAnsi="Aptos"/>
          <w:color w:val="000000"/>
        </w:rPr>
        <w:t xml:space="preserve">Step 4: To find the growth strategy that best fits </w:t>
      </w:r>
      <w:proofErr w:type="spellStart"/>
      <w:r w:rsidR="000A5C6F">
        <w:rPr>
          <w:rFonts w:ascii="Aptos" w:hAnsi="Aptos"/>
          <w:color w:val="000000"/>
        </w:rPr>
        <w:t>Technivara’s</w:t>
      </w:r>
      <w:proofErr w:type="spellEnd"/>
      <w:r w:rsidRPr="00580A47">
        <w:rPr>
          <w:rFonts w:ascii="Aptos" w:hAnsi="Aptos"/>
          <w:color w:val="000000"/>
        </w:rPr>
        <w:t xml:space="preserve"> needs and objectives, evaluate all four options</w:t>
      </w:r>
      <w:r w:rsidR="005622FE">
        <w:rPr>
          <w:rFonts w:ascii="Aptos" w:hAnsi="Aptos"/>
          <w:color w:val="000000"/>
        </w:rPr>
        <w:t xml:space="preserve">: </w:t>
      </w:r>
      <w:r w:rsidRPr="00580A47">
        <w:rPr>
          <w:rFonts w:ascii="Aptos" w:hAnsi="Aptos"/>
          <w:color w:val="000000"/>
        </w:rPr>
        <w:t>market penetration, market development, product development, and diversification.</w:t>
      </w:r>
    </w:p>
    <w:p w14:paraId="40F895EA" w14:textId="74D71232" w:rsidR="008B7852" w:rsidRDefault="007A753A" w:rsidP="00580A47">
      <w:pPr>
        <w:rPr>
          <w:rStyle w:val="apple-converted-space"/>
          <w:rFonts w:ascii="Aptos" w:hAnsi="Aptos" w:cs="Segoe UI"/>
          <w:color w:val="000000" w:themeColor="text1"/>
          <w:szCs w:val="30"/>
        </w:rPr>
      </w:pPr>
      <w:r>
        <w:rPr>
          <w:rStyle w:val="apple-converted-space"/>
          <w:rFonts w:ascii="Aptos" w:hAnsi="Aptos" w:cs="Segoe UI"/>
          <w:color w:val="000000" w:themeColor="text1"/>
          <w:szCs w:val="30"/>
        </w:rPr>
        <w:t xml:space="preserve">Step 5: Choose the strategy that best aligns with </w:t>
      </w:r>
      <w:proofErr w:type="spellStart"/>
      <w:r w:rsidR="00A5724C">
        <w:rPr>
          <w:rStyle w:val="apple-converted-space"/>
          <w:rFonts w:ascii="Aptos" w:hAnsi="Aptos" w:cs="Segoe UI"/>
          <w:color w:val="000000" w:themeColor="text1"/>
          <w:szCs w:val="30"/>
        </w:rPr>
        <w:t>Technivara’s</w:t>
      </w:r>
      <w:proofErr w:type="spellEnd"/>
      <w:r w:rsidR="00A5724C">
        <w:rPr>
          <w:rStyle w:val="apple-converted-space"/>
          <w:rFonts w:ascii="Aptos" w:hAnsi="Aptos" w:cs="Segoe UI"/>
          <w:color w:val="000000" w:themeColor="text1"/>
          <w:szCs w:val="30"/>
        </w:rPr>
        <w:t xml:space="preserve"> business goals.</w:t>
      </w:r>
    </w:p>
    <w:p w14:paraId="4744E48C" w14:textId="1318039F" w:rsidR="001053E1" w:rsidRDefault="00AE09D6" w:rsidP="00580A47">
      <w:pPr>
        <w:rPr>
          <w:rStyle w:val="apple-converted-space"/>
          <w:rFonts w:ascii="Aptos" w:hAnsi="Aptos" w:cs="Segoe UI"/>
          <w:color w:val="000000" w:themeColor="text1"/>
          <w:szCs w:val="30"/>
        </w:rPr>
      </w:pPr>
      <w:r>
        <w:rPr>
          <w:rStyle w:val="apple-converted-space"/>
          <w:rFonts w:ascii="Aptos" w:hAnsi="Aptos" w:cs="Segoe UI"/>
          <w:color w:val="000000" w:themeColor="text1"/>
          <w:szCs w:val="30"/>
        </w:rPr>
        <w:t>(</w:t>
      </w:r>
      <w:proofErr w:type="spellStart"/>
      <w:r>
        <w:rPr>
          <w:rStyle w:val="apple-converted-space"/>
          <w:rFonts w:ascii="Aptos" w:hAnsi="Aptos" w:cs="Segoe UI"/>
          <w:color w:val="000000" w:themeColor="text1"/>
          <w:szCs w:val="30"/>
        </w:rPr>
        <w:t>Quantive</w:t>
      </w:r>
      <w:proofErr w:type="spellEnd"/>
      <w:r>
        <w:rPr>
          <w:rStyle w:val="apple-converted-space"/>
          <w:rFonts w:ascii="Aptos" w:hAnsi="Aptos" w:cs="Segoe UI"/>
          <w:color w:val="000000" w:themeColor="text1"/>
          <w:szCs w:val="30"/>
        </w:rPr>
        <w:t>, 2024)</w:t>
      </w:r>
    </w:p>
    <w:p w14:paraId="59E36B68" w14:textId="77777777" w:rsidR="00AE09D6" w:rsidRPr="00DA3582" w:rsidRDefault="00AE09D6" w:rsidP="00580A47"/>
    <w:p w14:paraId="4D80E6F0" w14:textId="1C3FE925" w:rsidR="003731E6" w:rsidRDefault="00B520AF" w:rsidP="005A7274">
      <w:pPr>
        <w:pStyle w:val="NoSpacing"/>
      </w:pPr>
      <w:r>
        <w:fldChar w:fldCharType="begin"/>
      </w:r>
      <w:r>
        <w:instrText xml:space="preserve"> INCLUDEPICTURE "/Users/claireatherton/Library/Group Containers/UBF8T346G9.ms/WebArchiveCopyPasteTempFiles/com.microsoft.Word/Ansoff_6b7e91a5b7.png" \* MERGEFORMATINET </w:instrText>
      </w:r>
      <w:r>
        <w:fldChar w:fldCharType="separate"/>
      </w:r>
      <w:r>
        <w:rPr>
          <w:noProof/>
        </w:rPr>
        <w:drawing>
          <wp:inline distT="0" distB="0" distL="0" distR="0" wp14:anchorId="24D3387A" wp14:editId="226AD0BF">
            <wp:extent cx="4217670" cy="2466843"/>
            <wp:effectExtent l="0" t="0" r="0" b="0"/>
            <wp:docPr id="238636620" name="Picture 2" descr="What Is The Ansoff Matrix: Definition, Steps &amp;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The Ansoff Matrix: Definition, Steps &amp; Examples"/>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4299" t="10026" r="12097" b="16452"/>
                    <a:stretch>
                      <a:fillRect/>
                    </a:stretch>
                  </pic:blipFill>
                  <pic:spPr bwMode="auto">
                    <a:xfrm>
                      <a:off x="0" y="0"/>
                      <a:ext cx="4218625" cy="2467402"/>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38BD867D" w14:textId="77777777" w:rsidR="00EB235B" w:rsidRDefault="00EB235B" w:rsidP="005A7274">
      <w:pPr>
        <w:pStyle w:val="NoSpacing"/>
        <w:rPr>
          <w:rFonts w:asciiTheme="minorHAnsi" w:hAnsiTheme="minorHAnsi"/>
        </w:rPr>
      </w:pPr>
    </w:p>
    <w:p w14:paraId="2CB9EFFE" w14:textId="2F750111" w:rsidR="00855A01" w:rsidRPr="002F6688" w:rsidRDefault="002F6688" w:rsidP="002F6688">
      <w:pPr>
        <w:rPr>
          <w:rFonts w:asciiTheme="minorHAnsi" w:hAnsiTheme="minorHAnsi"/>
        </w:rPr>
      </w:pPr>
      <w:r w:rsidRPr="002F6688">
        <w:rPr>
          <w:rFonts w:asciiTheme="minorHAnsi" w:hAnsiTheme="minorHAnsi"/>
          <w:color w:val="000000"/>
        </w:rPr>
        <w:t>The Ansoff Matrix is a helpful tool for assessing growth strategies, but it has been criticised for its simplicity and lack of consideration for external factors and organisational capabilities (Johnson, Scholes and Whittington, 2020; Lynch, 2018).</w:t>
      </w:r>
    </w:p>
    <w:p w14:paraId="67ABE96F" w14:textId="77777777" w:rsidR="00A4495B" w:rsidRPr="002F6688" w:rsidRDefault="00A4495B" w:rsidP="005A7274">
      <w:pPr>
        <w:pStyle w:val="NoSpacing"/>
        <w:rPr>
          <w:rFonts w:asciiTheme="minorHAnsi" w:hAnsiTheme="minorHAnsi"/>
        </w:rPr>
      </w:pPr>
    </w:p>
    <w:p w14:paraId="68DBB0CE" w14:textId="7F09CAFB" w:rsidR="00A938F0" w:rsidRDefault="001540A6" w:rsidP="000B7E9D">
      <w:pPr>
        <w:rPr>
          <w:rFonts w:ascii="Aptos" w:hAnsi="Aptos"/>
          <w:color w:val="000000"/>
        </w:rPr>
      </w:pPr>
      <w:r>
        <w:rPr>
          <w:rFonts w:ascii="Aptos" w:hAnsi="Aptos"/>
          <w:color w:val="000000"/>
        </w:rPr>
        <w:t>According to CIPD (2025</w:t>
      </w:r>
      <w:r w:rsidR="00DC562E">
        <w:rPr>
          <w:rFonts w:ascii="Aptos" w:hAnsi="Aptos"/>
          <w:color w:val="000000"/>
        </w:rPr>
        <w:t>c</w:t>
      </w:r>
      <w:r>
        <w:rPr>
          <w:rFonts w:ascii="Aptos" w:hAnsi="Aptos"/>
          <w:color w:val="000000"/>
        </w:rPr>
        <w:t>) p</w:t>
      </w:r>
      <w:r w:rsidR="000B7E9D" w:rsidRPr="000B7E9D">
        <w:rPr>
          <w:rFonts w:ascii="Aptos" w:hAnsi="Aptos"/>
          <w:color w:val="000000"/>
        </w:rPr>
        <w:t xml:space="preserve">eople analytics plays a crucial role in organisations, enabling informed, evidence-based decision-making regarding workforce management. </w:t>
      </w:r>
      <w:r w:rsidR="00194259">
        <w:rPr>
          <w:rFonts w:ascii="Aptos" w:hAnsi="Aptos"/>
          <w:color w:val="000000"/>
        </w:rPr>
        <w:t xml:space="preserve">  </w:t>
      </w:r>
      <w:r w:rsidR="000B7E9D" w:rsidRPr="000B7E9D">
        <w:rPr>
          <w:rFonts w:ascii="Aptos" w:hAnsi="Aptos"/>
          <w:color w:val="000000"/>
        </w:rPr>
        <w:t>This approach supports improvements in performance, employee wellbeing, and equality, diversity</w:t>
      </w:r>
      <w:r w:rsidR="00AB6F85">
        <w:rPr>
          <w:rFonts w:ascii="Aptos" w:hAnsi="Aptos"/>
          <w:color w:val="000000"/>
        </w:rPr>
        <w:t xml:space="preserve"> </w:t>
      </w:r>
      <w:r w:rsidR="000B7E9D" w:rsidRPr="000B7E9D">
        <w:rPr>
          <w:rFonts w:ascii="Aptos" w:hAnsi="Aptos"/>
          <w:color w:val="000000"/>
        </w:rPr>
        <w:t>and inclusion.</w:t>
      </w:r>
      <w:r w:rsidR="00A861F5">
        <w:rPr>
          <w:rFonts w:ascii="Aptos" w:hAnsi="Aptos"/>
          <w:color w:val="000000"/>
        </w:rPr>
        <w:t xml:space="preserve">  </w:t>
      </w:r>
      <w:proofErr w:type="spellStart"/>
      <w:r w:rsidR="00A861F5" w:rsidRPr="00D704DF">
        <w:rPr>
          <w:rFonts w:ascii="Aptos" w:hAnsi="Aptos"/>
          <w:color w:val="000000"/>
        </w:rPr>
        <w:t>Technivara</w:t>
      </w:r>
      <w:proofErr w:type="spellEnd"/>
      <w:r w:rsidR="00A861F5" w:rsidRPr="00D704DF">
        <w:rPr>
          <w:rFonts w:ascii="Aptos" w:hAnsi="Aptos"/>
          <w:color w:val="000000"/>
        </w:rPr>
        <w:t xml:space="preserve"> can use </w:t>
      </w:r>
      <w:r w:rsidR="00D07D98">
        <w:rPr>
          <w:rFonts w:ascii="Aptos" w:hAnsi="Aptos"/>
          <w:color w:val="000000"/>
        </w:rPr>
        <w:t>w</w:t>
      </w:r>
      <w:r w:rsidR="001040DF">
        <w:rPr>
          <w:rFonts w:ascii="Aptos" w:hAnsi="Aptos"/>
          <w:color w:val="000000"/>
        </w:rPr>
        <w:t xml:space="preserve">orkforce </w:t>
      </w:r>
      <w:r w:rsidR="00A861F5">
        <w:rPr>
          <w:rFonts w:ascii="Aptos" w:hAnsi="Aptos"/>
          <w:color w:val="000000"/>
        </w:rPr>
        <w:t>data t</w:t>
      </w:r>
      <w:r w:rsidR="00A861F5" w:rsidRPr="00D704DF">
        <w:rPr>
          <w:rFonts w:ascii="Aptos" w:hAnsi="Aptos"/>
          <w:color w:val="000000"/>
        </w:rPr>
        <w:t>o spot issues</w:t>
      </w:r>
      <w:r w:rsidR="00A861F5">
        <w:rPr>
          <w:rFonts w:ascii="Aptos" w:hAnsi="Aptos"/>
          <w:color w:val="000000"/>
        </w:rPr>
        <w:t>, challenges</w:t>
      </w:r>
      <w:r w:rsidR="00A861F5" w:rsidRPr="00D704DF">
        <w:rPr>
          <w:rFonts w:ascii="Aptos" w:hAnsi="Aptos"/>
          <w:color w:val="000000"/>
        </w:rPr>
        <w:t xml:space="preserve"> </w:t>
      </w:r>
      <w:r w:rsidR="00A861F5">
        <w:rPr>
          <w:rFonts w:ascii="Aptos" w:hAnsi="Aptos"/>
          <w:color w:val="000000"/>
        </w:rPr>
        <w:t>and</w:t>
      </w:r>
      <w:r w:rsidR="00A861F5" w:rsidRPr="00D704DF">
        <w:rPr>
          <w:rFonts w:ascii="Aptos" w:hAnsi="Aptos"/>
          <w:color w:val="000000"/>
        </w:rPr>
        <w:t xml:space="preserve"> opportunities.</w:t>
      </w:r>
      <w:r w:rsidR="00A861F5">
        <w:rPr>
          <w:rFonts w:ascii="Aptos" w:hAnsi="Aptos"/>
          <w:color w:val="000000"/>
        </w:rPr>
        <w:t xml:space="preserve"> </w:t>
      </w:r>
    </w:p>
    <w:p w14:paraId="645015DD" w14:textId="77777777" w:rsidR="00267EC1" w:rsidRDefault="00267EC1" w:rsidP="000B7E9D">
      <w:pPr>
        <w:rPr>
          <w:rFonts w:ascii="Aptos" w:hAnsi="Aptos"/>
        </w:rPr>
      </w:pPr>
    </w:p>
    <w:p w14:paraId="6AB3999D" w14:textId="040F3B01" w:rsidR="000F3CBF" w:rsidRPr="006C6E0B" w:rsidRDefault="000F44C5" w:rsidP="000F44C5">
      <w:pPr>
        <w:rPr>
          <w:b/>
          <w:bCs/>
          <w:color w:val="000000" w:themeColor="text1"/>
        </w:rPr>
      </w:pPr>
      <w:proofErr w:type="spellStart"/>
      <w:r w:rsidRPr="000F44C5">
        <w:rPr>
          <w:rFonts w:ascii="Aptos" w:hAnsi="Aptos"/>
          <w:color w:val="000000"/>
        </w:rPr>
        <w:t>Buncic</w:t>
      </w:r>
      <w:proofErr w:type="spellEnd"/>
      <w:r w:rsidRPr="000F44C5">
        <w:rPr>
          <w:rFonts w:ascii="Aptos" w:hAnsi="Aptos"/>
          <w:color w:val="000000"/>
        </w:rPr>
        <w:t xml:space="preserve"> (2024) states that People Analytics enhances the employee experience by providing data-driven insights throughout recruitment, onboarding, development, performance management, and retention. Analysing metrics like performance and turnover supports </w:t>
      </w:r>
      <w:proofErr w:type="spellStart"/>
      <w:r w:rsidR="004E0802">
        <w:rPr>
          <w:rFonts w:ascii="Aptos" w:hAnsi="Aptos"/>
          <w:color w:val="000000"/>
        </w:rPr>
        <w:t>Technivara</w:t>
      </w:r>
      <w:proofErr w:type="spellEnd"/>
      <w:r w:rsidR="004E0802">
        <w:rPr>
          <w:rFonts w:ascii="Aptos" w:hAnsi="Aptos"/>
          <w:color w:val="000000"/>
        </w:rPr>
        <w:t xml:space="preserve"> make </w:t>
      </w:r>
      <w:r w:rsidRPr="000F44C5">
        <w:rPr>
          <w:rFonts w:ascii="Aptos" w:hAnsi="Aptos"/>
          <w:color w:val="000000"/>
        </w:rPr>
        <w:t xml:space="preserve">better hiring, promotion, and team decisions. Effective </w:t>
      </w:r>
      <w:r w:rsidR="008526CA">
        <w:rPr>
          <w:rFonts w:ascii="Aptos" w:hAnsi="Aptos"/>
          <w:color w:val="000000"/>
        </w:rPr>
        <w:t>human resource</w:t>
      </w:r>
      <w:r w:rsidRPr="000F44C5">
        <w:rPr>
          <w:rFonts w:ascii="Aptos" w:hAnsi="Aptos"/>
          <w:color w:val="000000"/>
        </w:rPr>
        <w:t xml:space="preserve"> analytics requires accurate data and skilled analysts for timely evaluation.</w:t>
      </w:r>
    </w:p>
    <w:p w14:paraId="4FDEC2B7" w14:textId="77777777" w:rsidR="00781247" w:rsidRDefault="00781247" w:rsidP="000B7E9D">
      <w:pPr>
        <w:rPr>
          <w:rFonts w:ascii="Aptos" w:hAnsi="Aptos"/>
        </w:rPr>
      </w:pPr>
    </w:p>
    <w:p w14:paraId="1185886E" w14:textId="4857C9AF" w:rsidR="00597D96" w:rsidRPr="00781247" w:rsidRDefault="00BB0A74" w:rsidP="000B7E9D">
      <w:pPr>
        <w:rPr>
          <w:rFonts w:ascii="Aptos" w:hAnsi="Aptos"/>
        </w:rPr>
      </w:pPr>
      <w:r>
        <w:rPr>
          <w:rFonts w:ascii="Aptos" w:hAnsi="Aptos"/>
        </w:rPr>
        <w:t xml:space="preserve">There are limitations to workforce data </w:t>
      </w:r>
      <w:r w:rsidR="00342EFD">
        <w:rPr>
          <w:rFonts w:ascii="Aptos" w:hAnsi="Aptos"/>
        </w:rPr>
        <w:t xml:space="preserve">which shows what is happening but not the why.  </w:t>
      </w:r>
      <w:r w:rsidR="00423FB9">
        <w:rPr>
          <w:rFonts w:ascii="Aptos" w:hAnsi="Aptos"/>
        </w:rPr>
        <w:t xml:space="preserve">For the greatest effect </w:t>
      </w:r>
      <w:proofErr w:type="spellStart"/>
      <w:r w:rsidR="00532311">
        <w:rPr>
          <w:rFonts w:ascii="Aptos" w:hAnsi="Aptos"/>
        </w:rPr>
        <w:t>Technivara</w:t>
      </w:r>
      <w:proofErr w:type="spellEnd"/>
      <w:r w:rsidR="00532311">
        <w:rPr>
          <w:rFonts w:ascii="Aptos" w:hAnsi="Aptos"/>
        </w:rPr>
        <w:t xml:space="preserve"> would be advised to combine w</w:t>
      </w:r>
      <w:r w:rsidR="004E519A">
        <w:rPr>
          <w:rFonts w:ascii="Aptos" w:hAnsi="Aptos"/>
        </w:rPr>
        <w:t xml:space="preserve">orkforce data </w:t>
      </w:r>
      <w:r w:rsidR="00CC369E">
        <w:rPr>
          <w:rFonts w:ascii="Aptos" w:hAnsi="Aptos"/>
        </w:rPr>
        <w:t>with qualitative methods such as employee surveys.</w:t>
      </w:r>
    </w:p>
    <w:p w14:paraId="44C62F82" w14:textId="4144E3EA" w:rsidR="00595C38" w:rsidRDefault="00595C38" w:rsidP="00595C38">
      <w:pPr>
        <w:pStyle w:val="NoSpacing"/>
        <w:rPr>
          <w:rFonts w:asciiTheme="minorHAnsi" w:hAnsiTheme="minorHAnsi"/>
        </w:rPr>
      </w:pPr>
    </w:p>
    <w:p w14:paraId="5B06CB43" w14:textId="77777777" w:rsidR="00533989" w:rsidRDefault="00533989" w:rsidP="00595C38">
      <w:pPr>
        <w:pStyle w:val="NoSpacing"/>
        <w:rPr>
          <w:rFonts w:asciiTheme="minorHAnsi" w:hAnsiTheme="minorHAnsi"/>
        </w:rPr>
      </w:pPr>
    </w:p>
    <w:p w14:paraId="24C7CF55" w14:textId="3D5E749E" w:rsidR="00F23788" w:rsidRPr="00A3041A" w:rsidRDefault="00F86043" w:rsidP="00595C38">
      <w:pPr>
        <w:pStyle w:val="NoSpacing"/>
        <w:rPr>
          <w:rFonts w:ascii="Aptos" w:hAnsi="Aptos"/>
          <w:b/>
          <w:bCs/>
        </w:rPr>
      </w:pPr>
      <w:bookmarkStart w:id="0" w:name="OLE_LINK1"/>
      <w:r w:rsidRPr="00A3041A">
        <w:rPr>
          <w:rFonts w:ascii="Aptos" w:hAnsi="Aptos"/>
          <w:b/>
          <w:bCs/>
        </w:rPr>
        <w:t>AC 1.3</w:t>
      </w:r>
    </w:p>
    <w:bookmarkEnd w:id="0"/>
    <w:p w14:paraId="3E21AADB" w14:textId="77777777" w:rsidR="00F86043" w:rsidRPr="00A3041A" w:rsidRDefault="00F86043" w:rsidP="00595C38">
      <w:pPr>
        <w:pStyle w:val="NoSpacing"/>
        <w:rPr>
          <w:rFonts w:ascii="Aptos" w:hAnsi="Aptos"/>
        </w:rPr>
      </w:pPr>
    </w:p>
    <w:p w14:paraId="369F90C9" w14:textId="5D341777" w:rsidR="001C0956" w:rsidRPr="00907AD2" w:rsidRDefault="00106F34" w:rsidP="00E07D67">
      <w:pPr>
        <w:rPr>
          <w:rFonts w:asciiTheme="minorHAnsi" w:hAnsiTheme="minorHAnsi"/>
          <w:color w:val="000000"/>
        </w:rPr>
      </w:pPr>
      <w:r w:rsidRPr="00907AD2">
        <w:rPr>
          <w:rFonts w:asciiTheme="minorHAnsi" w:hAnsiTheme="minorHAnsi"/>
          <w:color w:val="000000"/>
        </w:rPr>
        <w:t>The Foundation for Critical Thinking (2017</w:t>
      </w:r>
      <w:r w:rsidR="00F85383" w:rsidRPr="00907AD2">
        <w:rPr>
          <w:rFonts w:asciiTheme="minorHAnsi" w:hAnsiTheme="minorHAnsi"/>
          <w:color w:val="000000"/>
        </w:rPr>
        <w:t>)</w:t>
      </w:r>
      <w:r w:rsidRPr="00907AD2">
        <w:rPr>
          <w:rFonts w:asciiTheme="minorHAnsi" w:hAnsiTheme="minorHAnsi"/>
          <w:color w:val="000000"/>
        </w:rPr>
        <w:t xml:space="preserve"> believes that </w:t>
      </w:r>
      <w:r w:rsidR="00F85383" w:rsidRPr="00907AD2">
        <w:rPr>
          <w:rFonts w:asciiTheme="minorHAnsi" w:hAnsiTheme="minorHAnsi"/>
          <w:color w:val="000000"/>
        </w:rPr>
        <w:t>c</w:t>
      </w:r>
      <w:r w:rsidR="00E07D67" w:rsidRPr="00907AD2">
        <w:rPr>
          <w:rFonts w:asciiTheme="minorHAnsi" w:hAnsiTheme="minorHAnsi"/>
          <w:color w:val="000000"/>
        </w:rPr>
        <w:t>ritical thinking involves actively and skilfully evaluating information from various sources to guide beliefs and actions. It relies on universal intellectual standards such as clarity, accuracy, precision, consistency, relevance, evidence, logic, depth, breadth, and fairness.</w:t>
      </w:r>
      <w:r w:rsidR="00C64A5E" w:rsidRPr="00907AD2">
        <w:rPr>
          <w:rFonts w:asciiTheme="minorHAnsi" w:hAnsiTheme="minorHAnsi"/>
          <w:color w:val="000000"/>
        </w:rPr>
        <w:t xml:space="preserve">  In a professional environment like </w:t>
      </w:r>
      <w:proofErr w:type="spellStart"/>
      <w:r w:rsidR="00C64A5E" w:rsidRPr="00907AD2">
        <w:rPr>
          <w:rFonts w:asciiTheme="minorHAnsi" w:hAnsiTheme="minorHAnsi"/>
          <w:color w:val="000000"/>
        </w:rPr>
        <w:t>Technivara</w:t>
      </w:r>
      <w:proofErr w:type="spellEnd"/>
      <w:r w:rsidR="00C64A5E" w:rsidRPr="00907AD2">
        <w:rPr>
          <w:rFonts w:asciiTheme="minorHAnsi" w:hAnsiTheme="minorHAnsi"/>
          <w:color w:val="000000"/>
        </w:rPr>
        <w:t>, it ensures decisions are evidence-based and free from bias.</w:t>
      </w:r>
    </w:p>
    <w:p w14:paraId="7785FBE1" w14:textId="77777777" w:rsidR="001C0956" w:rsidRPr="00907AD2" w:rsidRDefault="001C0956" w:rsidP="00595C38">
      <w:pPr>
        <w:pStyle w:val="NoSpacing"/>
        <w:rPr>
          <w:rFonts w:asciiTheme="minorHAnsi" w:hAnsiTheme="minorHAnsi"/>
        </w:rPr>
      </w:pPr>
    </w:p>
    <w:p w14:paraId="76E5A0C9" w14:textId="1729D148" w:rsidR="00E273B1" w:rsidRPr="00907AD2" w:rsidRDefault="00E273B1" w:rsidP="00A3041A">
      <w:pPr>
        <w:rPr>
          <w:rFonts w:asciiTheme="minorHAnsi" w:hAnsiTheme="minorHAnsi"/>
          <w:color w:val="000000"/>
        </w:rPr>
      </w:pPr>
      <w:r w:rsidRPr="00907AD2">
        <w:rPr>
          <w:rFonts w:asciiTheme="minorHAnsi" w:hAnsiTheme="minorHAnsi"/>
          <w:color w:val="000000"/>
        </w:rPr>
        <w:t>According to CPD (2022), the main principles of critical thinking involve collecting information from a range of sources and interrogating that information carefully. This process allows an individual to form a well-reasoned opinion while also recognising and addressing their own biases.</w:t>
      </w:r>
    </w:p>
    <w:p w14:paraId="0FF7CE90" w14:textId="77777777" w:rsidR="00907AD2" w:rsidRPr="00907AD2" w:rsidRDefault="00907AD2" w:rsidP="00A3041A">
      <w:pPr>
        <w:rPr>
          <w:rFonts w:asciiTheme="minorHAnsi" w:hAnsiTheme="minorHAnsi"/>
          <w:color w:val="000000"/>
        </w:rPr>
      </w:pPr>
    </w:p>
    <w:p w14:paraId="5FE299B5" w14:textId="4CC8C17C" w:rsidR="006D27E7" w:rsidRPr="00907AD2" w:rsidRDefault="0026101D" w:rsidP="0026101D">
      <w:pPr>
        <w:rPr>
          <w:color w:val="000000"/>
        </w:rPr>
      </w:pPr>
      <w:r w:rsidRPr="0026101D">
        <w:rPr>
          <w:rFonts w:ascii="Aptos" w:hAnsi="Aptos"/>
          <w:color w:val="000000"/>
        </w:rPr>
        <w:t>Taylor and Woodhams (2022, pp.122-123) explain that research begins by reviewing existing information, with academic literature being a key data source. Other sources include libraries, newspapers, magazines, journals, and websites, though online information can be inconsistent. Bryman et al. (2021) also note methods such as surveys, interviews, focus groups, and participant observation for collecting data.</w:t>
      </w:r>
    </w:p>
    <w:p w14:paraId="27A94F81" w14:textId="77777777" w:rsidR="00AE7E9E" w:rsidRPr="00907AD2" w:rsidRDefault="00AE7E9E" w:rsidP="00666668">
      <w:pPr>
        <w:rPr>
          <w:rFonts w:asciiTheme="minorHAnsi" w:hAnsiTheme="minorHAnsi"/>
          <w:color w:val="000000"/>
        </w:rPr>
      </w:pPr>
    </w:p>
    <w:p w14:paraId="72D97645" w14:textId="5C6723E2" w:rsidR="001F3866" w:rsidRPr="00907AD2" w:rsidRDefault="008C3C95" w:rsidP="008C3C95">
      <w:pPr>
        <w:rPr>
          <w:rFonts w:asciiTheme="minorHAnsi" w:hAnsiTheme="minorHAnsi"/>
          <w:color w:val="000000" w:themeColor="text1"/>
        </w:rPr>
      </w:pPr>
      <w:r w:rsidRPr="00907AD2">
        <w:rPr>
          <w:rFonts w:asciiTheme="minorHAnsi" w:hAnsiTheme="minorHAnsi"/>
          <w:color w:val="000000"/>
        </w:rPr>
        <w:t xml:space="preserve">At </w:t>
      </w:r>
      <w:proofErr w:type="spellStart"/>
      <w:r w:rsidRPr="00907AD2">
        <w:rPr>
          <w:rFonts w:asciiTheme="minorHAnsi" w:hAnsiTheme="minorHAnsi"/>
          <w:color w:val="000000"/>
        </w:rPr>
        <w:t>Technivara</w:t>
      </w:r>
      <w:proofErr w:type="spellEnd"/>
      <w:r w:rsidRPr="00907AD2">
        <w:rPr>
          <w:rFonts w:asciiTheme="minorHAnsi" w:hAnsiTheme="minorHAnsi"/>
          <w:color w:val="000000"/>
        </w:rPr>
        <w:t xml:space="preserve">, </w:t>
      </w:r>
      <w:r w:rsidR="00714406">
        <w:rPr>
          <w:rFonts w:asciiTheme="minorHAnsi" w:hAnsiTheme="minorHAnsi"/>
          <w:color w:val="000000"/>
        </w:rPr>
        <w:t xml:space="preserve">it is important they </w:t>
      </w:r>
      <w:r w:rsidRPr="00907AD2">
        <w:rPr>
          <w:rFonts w:asciiTheme="minorHAnsi" w:hAnsiTheme="minorHAnsi"/>
          <w:color w:val="000000"/>
        </w:rPr>
        <w:t>present ideas clearly and support them with diverse, credible resources to guide informed decisions. In the Interrogate Information stage, evaluate others’ ideas for evidence, reliability, and bias (CPD, 2022). Assess author bias, logic, and whether the information is current to ensure it is trustworthy and useful.</w:t>
      </w:r>
    </w:p>
    <w:p w14:paraId="0D24A656" w14:textId="77777777" w:rsidR="00A45B26" w:rsidRPr="00907AD2" w:rsidRDefault="00A45B26" w:rsidP="004864E3">
      <w:pPr>
        <w:rPr>
          <w:rFonts w:asciiTheme="minorHAnsi" w:hAnsiTheme="minorHAnsi"/>
          <w:color w:val="000000" w:themeColor="text1"/>
        </w:rPr>
      </w:pPr>
    </w:p>
    <w:p w14:paraId="6598B28D" w14:textId="39B77A2A" w:rsidR="000E7A8F" w:rsidRPr="00907AD2" w:rsidRDefault="00D243E7" w:rsidP="004864E3">
      <w:pPr>
        <w:rPr>
          <w:rFonts w:asciiTheme="minorHAnsi" w:hAnsiTheme="minorHAnsi"/>
          <w:color w:val="000000" w:themeColor="text1"/>
        </w:rPr>
      </w:pPr>
      <w:r w:rsidRPr="00907AD2">
        <w:rPr>
          <w:rFonts w:asciiTheme="minorHAnsi" w:hAnsiTheme="minorHAnsi"/>
          <w:color w:val="000000" w:themeColor="text1"/>
        </w:rPr>
        <w:t xml:space="preserve">At this stage ‘constructive challenge’ </w:t>
      </w:r>
      <w:r w:rsidR="00C05E32" w:rsidRPr="00907AD2">
        <w:rPr>
          <w:rFonts w:asciiTheme="minorHAnsi" w:hAnsiTheme="minorHAnsi"/>
          <w:color w:val="000000" w:themeColor="text1"/>
        </w:rPr>
        <w:t xml:space="preserve">is </w:t>
      </w:r>
      <w:r w:rsidR="00AB69C2" w:rsidRPr="00907AD2">
        <w:rPr>
          <w:rFonts w:asciiTheme="minorHAnsi" w:hAnsiTheme="minorHAnsi"/>
          <w:color w:val="000000" w:themeColor="text1"/>
        </w:rPr>
        <w:t>key</w:t>
      </w:r>
      <w:r w:rsidR="00264354" w:rsidRPr="00907AD2">
        <w:rPr>
          <w:rFonts w:asciiTheme="minorHAnsi" w:hAnsiTheme="minorHAnsi"/>
          <w:color w:val="000000" w:themeColor="text1"/>
        </w:rPr>
        <w:t xml:space="preserve">.  </w:t>
      </w:r>
      <w:r w:rsidR="006B4458" w:rsidRPr="00907AD2">
        <w:rPr>
          <w:rFonts w:asciiTheme="minorHAnsi" w:hAnsiTheme="minorHAnsi"/>
          <w:color w:val="000000" w:themeColor="text1"/>
        </w:rPr>
        <w:t>According to Taylor (2025) i</w:t>
      </w:r>
      <w:r w:rsidR="00BF6E26" w:rsidRPr="00907AD2">
        <w:rPr>
          <w:rFonts w:asciiTheme="minorHAnsi" w:hAnsiTheme="minorHAnsi"/>
          <w:color w:val="000000" w:themeColor="text1"/>
        </w:rPr>
        <w:t>ts</w:t>
      </w:r>
      <w:r w:rsidR="00264354" w:rsidRPr="00907AD2">
        <w:rPr>
          <w:rFonts w:asciiTheme="minorHAnsi" w:hAnsiTheme="minorHAnsi"/>
          <w:color w:val="000000" w:themeColor="text1"/>
        </w:rPr>
        <w:t xml:space="preserve"> aim is to strengthen decision making</w:t>
      </w:r>
      <w:r w:rsidR="00940527" w:rsidRPr="00907AD2">
        <w:rPr>
          <w:rFonts w:asciiTheme="minorHAnsi" w:hAnsiTheme="minorHAnsi"/>
          <w:color w:val="000000" w:themeColor="text1"/>
        </w:rPr>
        <w:t>, ensure accountability and surface better options without undermining trust or damaging relationships.</w:t>
      </w:r>
      <w:r w:rsidR="00BF6E26" w:rsidRPr="00907AD2">
        <w:rPr>
          <w:rFonts w:asciiTheme="minorHAnsi" w:hAnsiTheme="minorHAnsi"/>
          <w:color w:val="000000" w:themeColor="text1"/>
        </w:rPr>
        <w:t xml:space="preserve">  Done well, constructive challenge will assist objective and rational debate at </w:t>
      </w:r>
      <w:proofErr w:type="spellStart"/>
      <w:r w:rsidR="00BF6E26" w:rsidRPr="00907AD2">
        <w:rPr>
          <w:rFonts w:asciiTheme="minorHAnsi" w:hAnsiTheme="minorHAnsi"/>
          <w:color w:val="000000" w:themeColor="text1"/>
        </w:rPr>
        <w:t>Technivara</w:t>
      </w:r>
      <w:proofErr w:type="spellEnd"/>
      <w:r w:rsidR="00BF6E26" w:rsidRPr="00907AD2">
        <w:rPr>
          <w:rFonts w:asciiTheme="minorHAnsi" w:hAnsiTheme="minorHAnsi"/>
          <w:color w:val="000000" w:themeColor="text1"/>
        </w:rPr>
        <w:t>.</w:t>
      </w:r>
    </w:p>
    <w:p w14:paraId="36B286DE" w14:textId="77777777" w:rsidR="002866AC" w:rsidRDefault="002866AC" w:rsidP="004864E3">
      <w:pPr>
        <w:rPr>
          <w:rFonts w:asciiTheme="minorHAnsi" w:hAnsiTheme="minorHAnsi"/>
          <w:color w:val="000000" w:themeColor="text1"/>
        </w:rPr>
      </w:pPr>
    </w:p>
    <w:p w14:paraId="05B99985" w14:textId="77740C02" w:rsidR="006A7AE7" w:rsidRPr="000C3C95" w:rsidRDefault="00333487" w:rsidP="006A7AE7">
      <w:pPr>
        <w:rPr>
          <w:rFonts w:ascii="Aptos" w:hAnsi="Aptos"/>
          <w:color w:val="000000"/>
        </w:rPr>
      </w:pPr>
      <w:r w:rsidRPr="00333487">
        <w:rPr>
          <w:rFonts w:ascii="Aptos" w:hAnsi="Aptos"/>
          <w:color w:val="000000"/>
        </w:rPr>
        <w:t>The next step is to form an opinion. Definition Discovery (2023) states that drawing conclusions means making judgments by connecting evidence and reasoning.</w:t>
      </w:r>
      <w:r>
        <w:rPr>
          <w:rFonts w:ascii="Aptos" w:hAnsi="Aptos"/>
          <w:color w:val="000000"/>
        </w:rPr>
        <w:t xml:space="preserve"> </w:t>
      </w:r>
      <w:r w:rsidR="00A43683" w:rsidRPr="00533989">
        <w:rPr>
          <w:rFonts w:asciiTheme="minorHAnsi" w:hAnsiTheme="minorHAnsi"/>
          <w:color w:val="000000"/>
        </w:rPr>
        <w:t xml:space="preserve">At </w:t>
      </w:r>
      <w:proofErr w:type="spellStart"/>
      <w:r w:rsidR="00A43683" w:rsidRPr="00533989">
        <w:rPr>
          <w:rFonts w:asciiTheme="minorHAnsi" w:hAnsiTheme="minorHAnsi"/>
          <w:color w:val="000000"/>
        </w:rPr>
        <w:t>Technivara</w:t>
      </w:r>
      <w:proofErr w:type="spellEnd"/>
      <w:r w:rsidR="00A43683" w:rsidRPr="00533989">
        <w:rPr>
          <w:rFonts w:asciiTheme="minorHAnsi" w:hAnsiTheme="minorHAnsi"/>
          <w:color w:val="000000"/>
        </w:rPr>
        <w:t xml:space="preserve">, </w:t>
      </w:r>
      <w:r w:rsidR="001A04A7" w:rsidRPr="00533989">
        <w:rPr>
          <w:rFonts w:asciiTheme="minorHAnsi" w:hAnsiTheme="minorHAnsi"/>
          <w:color w:val="000000"/>
        </w:rPr>
        <w:t xml:space="preserve">employees must </w:t>
      </w:r>
      <w:r w:rsidR="00A43683" w:rsidRPr="00533989">
        <w:rPr>
          <w:rFonts w:asciiTheme="minorHAnsi" w:hAnsiTheme="minorHAnsi"/>
          <w:color w:val="000000"/>
        </w:rPr>
        <w:t xml:space="preserve">maintain consistent </w:t>
      </w:r>
      <w:r w:rsidR="00E176D3" w:rsidRPr="00533989">
        <w:rPr>
          <w:rFonts w:asciiTheme="minorHAnsi" w:hAnsiTheme="minorHAnsi"/>
          <w:color w:val="000000"/>
        </w:rPr>
        <w:t>reasoning,</w:t>
      </w:r>
      <w:r w:rsidR="00A43683" w:rsidRPr="00533989">
        <w:rPr>
          <w:rFonts w:asciiTheme="minorHAnsi" w:hAnsiTheme="minorHAnsi"/>
          <w:color w:val="000000"/>
        </w:rPr>
        <w:t xml:space="preserve"> so conclusions follow logically from </w:t>
      </w:r>
      <w:r w:rsidR="00E176D3" w:rsidRPr="00533989">
        <w:rPr>
          <w:rFonts w:asciiTheme="minorHAnsi" w:hAnsiTheme="minorHAnsi"/>
          <w:color w:val="000000"/>
        </w:rPr>
        <w:t>arguments</w:t>
      </w:r>
      <w:r w:rsidR="00A43683" w:rsidRPr="00533989">
        <w:rPr>
          <w:rFonts w:asciiTheme="minorHAnsi" w:hAnsiTheme="minorHAnsi"/>
          <w:color w:val="000000"/>
        </w:rPr>
        <w:t>. Identifying inconsistencies in others’ arguments improves debates and leads to more reliable results.</w:t>
      </w:r>
      <w:r w:rsidR="006A7AE7" w:rsidRPr="00533989">
        <w:rPr>
          <w:rFonts w:asciiTheme="minorHAnsi" w:hAnsiTheme="minorHAnsi"/>
          <w:color w:val="000000"/>
        </w:rPr>
        <w:t xml:space="preserve"> </w:t>
      </w:r>
    </w:p>
    <w:p w14:paraId="0BB9DC76" w14:textId="77777777" w:rsidR="0049021B" w:rsidRPr="00533989" w:rsidRDefault="0049021B" w:rsidP="006A7AE7">
      <w:pPr>
        <w:rPr>
          <w:rFonts w:asciiTheme="minorHAnsi" w:hAnsiTheme="minorHAnsi"/>
          <w:color w:val="000000"/>
        </w:rPr>
      </w:pPr>
    </w:p>
    <w:p w14:paraId="4E612406" w14:textId="2D10C4DD" w:rsidR="007931E8" w:rsidRPr="00533989" w:rsidRDefault="006A7AE7" w:rsidP="007931E8">
      <w:pPr>
        <w:pStyle w:val="NormalWeb"/>
        <w:spacing w:before="0" w:beforeAutospacing="0" w:after="0" w:afterAutospacing="0"/>
        <w:textAlignment w:val="baseline"/>
        <w:rPr>
          <w:rFonts w:asciiTheme="minorHAnsi" w:hAnsiTheme="minorHAnsi"/>
          <w:color w:val="000000" w:themeColor="text1"/>
        </w:rPr>
      </w:pPr>
      <w:r w:rsidRPr="00533989">
        <w:rPr>
          <w:rFonts w:asciiTheme="minorHAnsi" w:hAnsiTheme="minorHAnsi"/>
          <w:color w:val="000000" w:themeColor="text1"/>
          <w:sz w:val="22"/>
          <w:szCs w:val="22"/>
        </w:rPr>
        <w:t xml:space="preserve">When thinking critically, </w:t>
      </w:r>
      <w:proofErr w:type="spellStart"/>
      <w:r w:rsidR="00106589">
        <w:rPr>
          <w:rFonts w:asciiTheme="minorHAnsi" w:hAnsiTheme="minorHAnsi"/>
          <w:color w:val="000000" w:themeColor="text1"/>
          <w:sz w:val="22"/>
          <w:szCs w:val="22"/>
        </w:rPr>
        <w:t>Technivara</w:t>
      </w:r>
      <w:proofErr w:type="spellEnd"/>
      <w:r w:rsidR="00106589">
        <w:rPr>
          <w:rFonts w:asciiTheme="minorHAnsi" w:hAnsiTheme="minorHAnsi"/>
          <w:color w:val="000000" w:themeColor="text1"/>
          <w:sz w:val="22"/>
          <w:szCs w:val="22"/>
        </w:rPr>
        <w:t xml:space="preserve"> will </w:t>
      </w:r>
      <w:r w:rsidRPr="00533989">
        <w:rPr>
          <w:rFonts w:asciiTheme="minorHAnsi" w:hAnsiTheme="minorHAnsi"/>
          <w:color w:val="000000" w:themeColor="text1"/>
          <w:sz w:val="22"/>
          <w:szCs w:val="22"/>
        </w:rPr>
        <w:t>aim to spot cognitive biases that can distort judgment. These mental shortcuts help the brain save effort but often undermine objective thinking. Actively identifying and addressing bias in reasoning is essential for fair judgment.</w:t>
      </w:r>
      <w:r w:rsidR="00B83D69" w:rsidRPr="00533989">
        <w:rPr>
          <w:rFonts w:asciiTheme="minorHAnsi" w:hAnsiTheme="minorHAnsi"/>
          <w:color w:val="000000" w:themeColor="text1"/>
        </w:rPr>
        <w:t xml:space="preserve">  </w:t>
      </w:r>
    </w:p>
    <w:p w14:paraId="766FD71F" w14:textId="16259275" w:rsidR="007931E8" w:rsidRPr="00533989" w:rsidRDefault="00F8057A" w:rsidP="00F8057A">
      <w:pPr>
        <w:rPr>
          <w:rFonts w:asciiTheme="minorHAnsi" w:hAnsiTheme="minorHAnsi"/>
          <w:color w:val="000000"/>
        </w:rPr>
      </w:pPr>
      <w:r w:rsidRPr="00533989">
        <w:rPr>
          <w:rFonts w:asciiTheme="minorHAnsi" w:hAnsiTheme="minorHAnsi"/>
          <w:color w:val="000000"/>
        </w:rPr>
        <w:t xml:space="preserve">Sustainability Directory (2025) notes that while eliminating bias is unlikely, </w:t>
      </w:r>
      <w:proofErr w:type="spellStart"/>
      <w:r w:rsidR="004E1648">
        <w:rPr>
          <w:rFonts w:asciiTheme="minorHAnsi" w:hAnsiTheme="minorHAnsi"/>
          <w:color w:val="000000"/>
        </w:rPr>
        <w:t>Technivara</w:t>
      </w:r>
      <w:proofErr w:type="spellEnd"/>
      <w:r w:rsidRPr="00533989">
        <w:rPr>
          <w:rFonts w:asciiTheme="minorHAnsi" w:hAnsiTheme="minorHAnsi"/>
          <w:color w:val="000000"/>
        </w:rPr>
        <w:t xml:space="preserve"> can lessen its effects by: recognising biases, seeking diverse viewpoints, questioning assumptions, evaluating all evidence, and considering alternative explanations.</w:t>
      </w:r>
    </w:p>
    <w:p w14:paraId="0083A2FF" w14:textId="77777777" w:rsidR="00365F5E" w:rsidRDefault="00365F5E" w:rsidP="00ED1F9E">
      <w:pPr>
        <w:rPr>
          <w:rFonts w:asciiTheme="minorHAnsi" w:hAnsiTheme="minorHAnsi"/>
          <w:color w:val="000000" w:themeColor="text1"/>
        </w:rPr>
      </w:pPr>
    </w:p>
    <w:p w14:paraId="2B4B56A4" w14:textId="5D1518A6" w:rsidR="00390101" w:rsidRDefault="001679EC" w:rsidP="001679EC">
      <w:pPr>
        <w:rPr>
          <w:color w:val="0A0A0A"/>
        </w:rPr>
      </w:pPr>
      <w:r w:rsidRPr="001679EC">
        <w:rPr>
          <w:rFonts w:ascii="Aptos" w:hAnsi="Aptos"/>
          <w:color w:val="000000"/>
        </w:rPr>
        <w:t xml:space="preserve">By adopting structured frameworks, gathering diverse perspectives, relying on evidence-based analysis, and conducting regular reviews, </w:t>
      </w:r>
      <w:proofErr w:type="spellStart"/>
      <w:r w:rsidRPr="001679EC">
        <w:rPr>
          <w:rFonts w:ascii="Aptos" w:hAnsi="Aptos"/>
          <w:color w:val="000000"/>
        </w:rPr>
        <w:t>Technivara</w:t>
      </w:r>
      <w:proofErr w:type="spellEnd"/>
      <w:r w:rsidRPr="001679EC">
        <w:rPr>
          <w:rFonts w:ascii="Aptos" w:hAnsi="Aptos"/>
          <w:color w:val="000000"/>
        </w:rPr>
        <w:t xml:space="preserve"> can minimise cognitive bias and enhance decision-making. Employing these strategies supports critical thinking and effective teamwork, leading to more thoughtful decisions.</w:t>
      </w:r>
      <w:r>
        <w:rPr>
          <w:rFonts w:ascii="Aptos" w:hAnsi="Aptos"/>
          <w:color w:val="000000"/>
        </w:rPr>
        <w:t xml:space="preserve"> </w:t>
      </w:r>
      <w:r w:rsidR="00365F5E" w:rsidRPr="00533989">
        <w:rPr>
          <w:color w:val="0A0A0A"/>
        </w:rPr>
        <w:t xml:space="preserve"> </w:t>
      </w:r>
    </w:p>
    <w:p w14:paraId="4A8E104E" w14:textId="77777777" w:rsidR="00390101" w:rsidRDefault="00390101" w:rsidP="00ED1F9E">
      <w:pPr>
        <w:rPr>
          <w:rFonts w:asciiTheme="minorHAnsi" w:hAnsiTheme="minorHAnsi"/>
          <w:color w:val="0A0A0A"/>
        </w:rPr>
      </w:pPr>
    </w:p>
    <w:p w14:paraId="3CE73488" w14:textId="04479E3C" w:rsidR="00456A8F" w:rsidRPr="00390101" w:rsidRDefault="00365F5E" w:rsidP="00ED1F9E">
      <w:pPr>
        <w:rPr>
          <w:rFonts w:asciiTheme="minorHAnsi" w:hAnsiTheme="minorHAnsi"/>
          <w:color w:val="000000" w:themeColor="text1"/>
        </w:rPr>
      </w:pPr>
      <w:r w:rsidRPr="00533989">
        <w:rPr>
          <w:rFonts w:asciiTheme="minorHAnsi" w:hAnsiTheme="minorHAnsi"/>
          <w:color w:val="0A0A0A"/>
        </w:rPr>
        <w:t xml:space="preserve">See Appendix 1, a </w:t>
      </w:r>
      <w:r w:rsidRPr="00533989">
        <w:rPr>
          <w:rFonts w:asciiTheme="minorHAnsi" w:hAnsiTheme="minorHAnsi"/>
        </w:rPr>
        <w:t>proforma to support the process of critical thinking and reaching a solution</w:t>
      </w:r>
      <w:r w:rsidR="00E27AF4" w:rsidRPr="00533989">
        <w:rPr>
          <w:rFonts w:asciiTheme="minorHAnsi" w:hAnsiTheme="minorHAnsi"/>
        </w:rPr>
        <w:t>.</w:t>
      </w:r>
      <w:r w:rsidR="00F86113">
        <w:rPr>
          <w:rFonts w:asciiTheme="minorHAnsi" w:hAnsiTheme="minorHAnsi"/>
        </w:rPr>
        <w:t xml:space="preserve"> </w:t>
      </w:r>
    </w:p>
    <w:p w14:paraId="63F6B44E" w14:textId="2C9DDF0B" w:rsidR="00ED1F9E" w:rsidRPr="00533989" w:rsidRDefault="00ED1F9E" w:rsidP="00ED1F9E">
      <w:pPr>
        <w:rPr>
          <w:rFonts w:asciiTheme="minorHAnsi" w:hAnsiTheme="minorHAnsi"/>
          <w:b/>
        </w:rPr>
      </w:pPr>
    </w:p>
    <w:p w14:paraId="18194C37" w14:textId="77777777" w:rsidR="003941A3" w:rsidRDefault="003941A3" w:rsidP="00595C38">
      <w:pPr>
        <w:pStyle w:val="NoSpacing"/>
        <w:rPr>
          <w:rFonts w:asciiTheme="minorHAnsi" w:hAnsiTheme="minorHAnsi"/>
          <w:b/>
          <w:bCs/>
        </w:rPr>
      </w:pPr>
    </w:p>
    <w:p w14:paraId="49AA6ACC" w14:textId="7B0FD7F8" w:rsidR="00533989" w:rsidRDefault="00533989" w:rsidP="00595C38">
      <w:pPr>
        <w:pStyle w:val="NoSpacing"/>
        <w:rPr>
          <w:rFonts w:asciiTheme="minorHAnsi" w:hAnsiTheme="minorHAnsi"/>
          <w:b/>
          <w:bCs/>
        </w:rPr>
      </w:pPr>
      <w:r>
        <w:rPr>
          <w:rFonts w:asciiTheme="minorHAnsi" w:hAnsiTheme="minorHAnsi"/>
          <w:b/>
          <w:bCs/>
        </w:rPr>
        <w:t>AC 1.4</w:t>
      </w:r>
    </w:p>
    <w:p w14:paraId="59B0CC2A" w14:textId="77777777" w:rsidR="003941A3" w:rsidRDefault="003941A3" w:rsidP="00595C38">
      <w:pPr>
        <w:pStyle w:val="NoSpacing"/>
        <w:rPr>
          <w:rFonts w:asciiTheme="minorHAnsi" w:hAnsiTheme="minorHAnsi"/>
          <w:b/>
          <w:bCs/>
        </w:rPr>
      </w:pPr>
    </w:p>
    <w:p w14:paraId="04CF8040" w14:textId="0BA57228" w:rsidR="00832680" w:rsidRDefault="003E40FF" w:rsidP="00AC3741">
      <w:pPr>
        <w:rPr>
          <w:rFonts w:asciiTheme="minorHAnsi" w:hAnsiTheme="minorHAnsi"/>
          <w:color w:val="000000"/>
        </w:rPr>
      </w:pPr>
      <w:r w:rsidRPr="003E40FF">
        <w:rPr>
          <w:rFonts w:asciiTheme="minorHAnsi" w:hAnsiTheme="minorHAnsi"/>
          <w:color w:val="000000"/>
        </w:rPr>
        <w:t xml:space="preserve">At </w:t>
      </w:r>
      <w:proofErr w:type="spellStart"/>
      <w:r w:rsidRPr="003E40FF">
        <w:rPr>
          <w:rFonts w:asciiTheme="minorHAnsi" w:hAnsiTheme="minorHAnsi"/>
          <w:color w:val="000000"/>
        </w:rPr>
        <w:t>Technivara</w:t>
      </w:r>
      <w:proofErr w:type="spellEnd"/>
      <w:r w:rsidRPr="003E40FF">
        <w:rPr>
          <w:rFonts w:asciiTheme="minorHAnsi" w:hAnsiTheme="minorHAnsi"/>
          <w:color w:val="000000"/>
        </w:rPr>
        <w:t xml:space="preserve">, effective decision-making ensures well-informed, consistent choices that meet organisational goals. </w:t>
      </w:r>
      <w:r w:rsidR="00035A36">
        <w:rPr>
          <w:rFonts w:asciiTheme="minorHAnsi" w:hAnsiTheme="minorHAnsi"/>
          <w:color w:val="000000"/>
        </w:rPr>
        <w:t>Both t</w:t>
      </w:r>
      <w:r w:rsidRPr="003E40FF">
        <w:rPr>
          <w:rFonts w:asciiTheme="minorHAnsi" w:hAnsiTheme="minorHAnsi"/>
          <w:color w:val="000000"/>
        </w:rPr>
        <w:t xml:space="preserve">he Rational Decision-Making Process and </w:t>
      </w:r>
      <w:r w:rsidR="004472E6">
        <w:rPr>
          <w:rFonts w:asciiTheme="minorHAnsi" w:hAnsiTheme="minorHAnsi"/>
          <w:color w:val="000000"/>
        </w:rPr>
        <w:t xml:space="preserve">Parallel </w:t>
      </w:r>
      <w:r w:rsidR="00261D17">
        <w:rPr>
          <w:rFonts w:asciiTheme="minorHAnsi" w:hAnsiTheme="minorHAnsi"/>
          <w:color w:val="000000"/>
        </w:rPr>
        <w:t>T</w:t>
      </w:r>
      <w:r w:rsidR="004472E6">
        <w:rPr>
          <w:rFonts w:asciiTheme="minorHAnsi" w:hAnsiTheme="minorHAnsi"/>
          <w:color w:val="000000"/>
        </w:rPr>
        <w:t xml:space="preserve">hinking </w:t>
      </w:r>
      <w:r w:rsidR="00261D17">
        <w:rPr>
          <w:rFonts w:asciiTheme="minorHAnsi" w:hAnsiTheme="minorHAnsi"/>
          <w:color w:val="000000"/>
        </w:rPr>
        <w:t>P</w:t>
      </w:r>
      <w:r w:rsidR="004472E6">
        <w:rPr>
          <w:rFonts w:asciiTheme="minorHAnsi" w:hAnsiTheme="minorHAnsi"/>
          <w:color w:val="000000"/>
        </w:rPr>
        <w:t xml:space="preserve">rocess </w:t>
      </w:r>
      <w:r w:rsidRPr="003E40FF">
        <w:rPr>
          <w:rFonts w:asciiTheme="minorHAnsi" w:hAnsiTheme="minorHAnsi"/>
          <w:color w:val="000000"/>
        </w:rPr>
        <w:t xml:space="preserve">can </w:t>
      </w:r>
      <w:r w:rsidR="00E234B5">
        <w:rPr>
          <w:rFonts w:asciiTheme="minorHAnsi" w:hAnsiTheme="minorHAnsi"/>
          <w:color w:val="000000"/>
        </w:rPr>
        <w:t>support effective</w:t>
      </w:r>
      <w:r w:rsidRPr="003E40FF">
        <w:rPr>
          <w:rFonts w:asciiTheme="minorHAnsi" w:hAnsiTheme="minorHAnsi"/>
          <w:color w:val="000000"/>
        </w:rPr>
        <w:t xml:space="preserve"> outcomes.</w:t>
      </w:r>
    </w:p>
    <w:p w14:paraId="6E8C3AE6" w14:textId="77777777" w:rsidR="003E40FF" w:rsidRDefault="003E40FF" w:rsidP="00BB1D7D">
      <w:pPr>
        <w:ind w:left="720"/>
        <w:rPr>
          <w:rFonts w:asciiTheme="minorHAnsi" w:hAnsiTheme="minorHAnsi"/>
          <w:color w:val="000000"/>
        </w:rPr>
      </w:pPr>
    </w:p>
    <w:p w14:paraId="2F2393AE" w14:textId="230AC952" w:rsidR="00366E49" w:rsidRDefault="00366E49" w:rsidP="00AC3741">
      <w:pPr>
        <w:rPr>
          <w:rFonts w:asciiTheme="minorHAnsi" w:hAnsiTheme="minorHAnsi"/>
          <w:color w:val="001D35"/>
          <w:shd w:val="clear" w:color="auto" w:fill="FFFFFF"/>
        </w:rPr>
      </w:pPr>
      <w:r w:rsidRPr="00366E49">
        <w:rPr>
          <w:rFonts w:ascii="Aptos" w:hAnsi="Aptos"/>
          <w:color w:val="000000"/>
        </w:rPr>
        <w:t>Adair (2007) presents a 5-step rational decision-making model: define the objective, collect information, generate options, make the decision, and implement and evaluate. This data-driven process focuses on evidence</w:t>
      </w:r>
      <w:r w:rsidR="00EE5375">
        <w:rPr>
          <w:rFonts w:ascii="Aptos" w:hAnsi="Aptos"/>
          <w:color w:val="000000"/>
        </w:rPr>
        <w:t>,</w:t>
      </w:r>
      <w:r w:rsidRPr="00366E49">
        <w:rPr>
          <w:rFonts w:ascii="Aptos" w:hAnsi="Aptos"/>
          <w:color w:val="000000"/>
        </w:rPr>
        <w:t xml:space="preserve"> analysis</w:t>
      </w:r>
      <w:r w:rsidR="00356E69">
        <w:rPr>
          <w:rFonts w:ascii="Aptos" w:hAnsi="Aptos"/>
          <w:color w:val="000000"/>
        </w:rPr>
        <w:t xml:space="preserve"> and logical planning (VQ Solutions LTD, 2025)</w:t>
      </w:r>
      <w:r w:rsidRPr="00366E49">
        <w:rPr>
          <w:rFonts w:ascii="Aptos" w:hAnsi="Aptos"/>
          <w:color w:val="000000"/>
        </w:rPr>
        <w:t xml:space="preserve"> enabling </w:t>
      </w:r>
      <w:proofErr w:type="spellStart"/>
      <w:r w:rsidRPr="00366E49">
        <w:rPr>
          <w:rFonts w:ascii="Aptos" w:hAnsi="Aptos"/>
          <w:color w:val="000000"/>
        </w:rPr>
        <w:t>Technivara</w:t>
      </w:r>
      <w:proofErr w:type="spellEnd"/>
      <w:r w:rsidRPr="00366E49">
        <w:rPr>
          <w:rFonts w:ascii="Aptos" w:hAnsi="Aptos"/>
          <w:color w:val="000000"/>
        </w:rPr>
        <w:t xml:space="preserve"> to make informed choices regarding employee turnover</w:t>
      </w:r>
      <w:r w:rsidR="0069127C">
        <w:rPr>
          <w:rFonts w:ascii="Aptos" w:hAnsi="Aptos"/>
          <w:color w:val="000000"/>
        </w:rPr>
        <w:t>, for example.</w:t>
      </w:r>
    </w:p>
    <w:p w14:paraId="6E057B4D" w14:textId="77777777" w:rsidR="000C2143" w:rsidRDefault="000C2143" w:rsidP="00BB1D7D">
      <w:pPr>
        <w:ind w:left="720"/>
        <w:rPr>
          <w:rFonts w:ascii="Aptos" w:hAnsi="Aptos"/>
          <w:color w:val="000000"/>
        </w:rPr>
      </w:pPr>
    </w:p>
    <w:p w14:paraId="4F6626B6" w14:textId="76F1A3BD" w:rsidR="00BE4AA4" w:rsidRPr="00B23EFB" w:rsidRDefault="00366E49" w:rsidP="00AC3741">
      <w:pPr>
        <w:rPr>
          <w:rFonts w:asciiTheme="minorHAnsi" w:hAnsiTheme="minorHAnsi"/>
          <w:color w:val="001D35"/>
        </w:rPr>
      </w:pPr>
      <w:r w:rsidRPr="00B23EFB">
        <w:rPr>
          <w:rFonts w:asciiTheme="minorHAnsi" w:hAnsiTheme="minorHAnsi"/>
          <w:color w:val="001D35"/>
        </w:rPr>
        <w:t xml:space="preserve">Adair (2010) recommends that </w:t>
      </w:r>
      <w:proofErr w:type="spellStart"/>
      <w:r w:rsidRPr="00B23EFB">
        <w:rPr>
          <w:rFonts w:asciiTheme="minorHAnsi" w:hAnsiTheme="minorHAnsi"/>
          <w:color w:val="001D35"/>
        </w:rPr>
        <w:t>Technivara</w:t>
      </w:r>
      <w:proofErr w:type="spellEnd"/>
      <w:r w:rsidRPr="00B23EFB">
        <w:rPr>
          <w:rFonts w:asciiTheme="minorHAnsi" w:hAnsiTheme="minorHAnsi"/>
          <w:color w:val="001D35"/>
        </w:rPr>
        <w:t xml:space="preserve"> clearly state the goal, such as reducing staff turnover. Relevant data like turnover statistics and exit interviews should be gathered. All potential options, including changes to rewards or development, need consideration before choosing the best solution, factoring in cost, compliance, and employee wellbeing. Implementing decisions and evaluating outcomes ensures accountability and ongoing improvement.</w:t>
      </w:r>
    </w:p>
    <w:p w14:paraId="2B5B0D9E" w14:textId="77777777" w:rsidR="0047507E" w:rsidRPr="00B23EFB" w:rsidRDefault="0047507E" w:rsidP="00BB1D7D">
      <w:pPr>
        <w:ind w:left="720"/>
        <w:rPr>
          <w:rFonts w:asciiTheme="minorHAnsi" w:hAnsiTheme="minorHAnsi"/>
          <w:color w:val="001D35"/>
          <w:shd w:val="clear" w:color="auto" w:fill="FFFFFF"/>
        </w:rPr>
      </w:pPr>
    </w:p>
    <w:p w14:paraId="0AD9C813" w14:textId="51815DF6" w:rsidR="00BE4AA4" w:rsidRPr="00B23EFB" w:rsidRDefault="00BE4AA4" w:rsidP="00AC3741">
      <w:pPr>
        <w:pStyle w:val="NoSpacing"/>
        <w:rPr>
          <w:rFonts w:asciiTheme="minorHAnsi" w:hAnsiTheme="minorHAnsi"/>
        </w:rPr>
      </w:pPr>
      <w:r w:rsidRPr="00B23EFB">
        <w:rPr>
          <w:rFonts w:asciiTheme="minorHAnsi" w:hAnsiTheme="minorHAnsi"/>
          <w:color w:val="001D35"/>
          <w:shd w:val="clear" w:color="auto" w:fill="FFFFFF"/>
        </w:rPr>
        <w:t>De</w:t>
      </w:r>
      <w:r w:rsidR="00F52CCE" w:rsidRPr="00B23EFB">
        <w:rPr>
          <w:rFonts w:asciiTheme="minorHAnsi" w:hAnsiTheme="minorHAnsi"/>
          <w:color w:val="001D35"/>
          <w:shd w:val="clear" w:color="auto" w:fill="FFFFFF"/>
        </w:rPr>
        <w:t xml:space="preserve"> </w:t>
      </w:r>
      <w:r w:rsidRPr="00B23EFB">
        <w:rPr>
          <w:rFonts w:asciiTheme="minorHAnsi" w:hAnsiTheme="minorHAnsi"/>
          <w:color w:val="001D35"/>
          <w:shd w:val="clear" w:color="auto" w:fill="FFFFFF"/>
        </w:rPr>
        <w:t xml:space="preserve">Bono’s </w:t>
      </w:r>
      <w:r w:rsidR="00F52CCE" w:rsidRPr="00B23EFB">
        <w:rPr>
          <w:rFonts w:asciiTheme="minorHAnsi" w:hAnsiTheme="minorHAnsi"/>
          <w:color w:val="001D35"/>
          <w:shd w:val="clear" w:color="auto" w:fill="FFFFFF"/>
        </w:rPr>
        <w:t>S</w:t>
      </w:r>
      <w:r w:rsidRPr="00B23EFB">
        <w:rPr>
          <w:rFonts w:asciiTheme="minorHAnsi" w:hAnsiTheme="minorHAnsi"/>
          <w:color w:val="001D35"/>
          <w:shd w:val="clear" w:color="auto" w:fill="FFFFFF"/>
        </w:rPr>
        <w:t xml:space="preserve">ix </w:t>
      </w:r>
      <w:r w:rsidR="00F52CCE" w:rsidRPr="00B23EFB">
        <w:rPr>
          <w:rFonts w:asciiTheme="minorHAnsi" w:hAnsiTheme="minorHAnsi"/>
          <w:color w:val="001D35"/>
          <w:shd w:val="clear" w:color="auto" w:fill="FFFFFF"/>
        </w:rPr>
        <w:t>T</w:t>
      </w:r>
      <w:r w:rsidRPr="00B23EFB">
        <w:rPr>
          <w:rFonts w:asciiTheme="minorHAnsi" w:hAnsiTheme="minorHAnsi"/>
          <w:color w:val="001D35"/>
          <w:shd w:val="clear" w:color="auto" w:fill="FFFFFF"/>
        </w:rPr>
        <w:t xml:space="preserve">hinking </w:t>
      </w:r>
      <w:r w:rsidR="00F52CCE" w:rsidRPr="00B23EFB">
        <w:rPr>
          <w:rFonts w:asciiTheme="minorHAnsi" w:hAnsiTheme="minorHAnsi"/>
          <w:color w:val="001D35"/>
          <w:shd w:val="clear" w:color="auto" w:fill="FFFFFF"/>
        </w:rPr>
        <w:t>H</w:t>
      </w:r>
      <w:r w:rsidRPr="00B23EFB">
        <w:rPr>
          <w:rFonts w:asciiTheme="minorHAnsi" w:hAnsiTheme="minorHAnsi"/>
          <w:color w:val="001D35"/>
          <w:shd w:val="clear" w:color="auto" w:fill="FFFFFF"/>
        </w:rPr>
        <w:t>ats</w:t>
      </w:r>
      <w:r w:rsidR="00724957" w:rsidRPr="00B23EFB">
        <w:rPr>
          <w:rFonts w:asciiTheme="minorHAnsi" w:hAnsiTheme="minorHAnsi"/>
          <w:color w:val="001D35"/>
          <w:shd w:val="clear" w:color="auto" w:fill="FFFFFF"/>
        </w:rPr>
        <w:t xml:space="preserve"> is a structured </w:t>
      </w:r>
      <w:r w:rsidR="00CA08C8" w:rsidRPr="00B23EFB">
        <w:rPr>
          <w:rFonts w:asciiTheme="minorHAnsi" w:hAnsiTheme="minorHAnsi"/>
          <w:color w:val="001D35"/>
          <w:shd w:val="clear" w:color="auto" w:fill="FFFFFF"/>
        </w:rPr>
        <w:t>decision-making</w:t>
      </w:r>
      <w:r w:rsidR="00BF0FB8" w:rsidRPr="00B23EFB">
        <w:rPr>
          <w:rFonts w:asciiTheme="minorHAnsi" w:hAnsiTheme="minorHAnsi"/>
          <w:color w:val="001D35"/>
          <w:shd w:val="clear" w:color="auto" w:fill="FFFFFF"/>
        </w:rPr>
        <w:t xml:space="preserve"> model developed by Edward De Bono</w:t>
      </w:r>
      <w:r w:rsidR="00325B97" w:rsidRPr="00B23EFB">
        <w:rPr>
          <w:rFonts w:asciiTheme="minorHAnsi" w:hAnsiTheme="minorHAnsi"/>
          <w:color w:val="001D35"/>
          <w:shd w:val="clear" w:color="auto" w:fill="FFFFFF"/>
        </w:rPr>
        <w:t>.</w:t>
      </w:r>
      <w:r w:rsidR="00420DF3" w:rsidRPr="00B23EFB">
        <w:rPr>
          <w:rFonts w:asciiTheme="minorHAnsi" w:hAnsiTheme="minorHAnsi"/>
          <w:color w:val="001D35"/>
          <w:shd w:val="clear" w:color="auto" w:fill="FFFFFF"/>
        </w:rPr>
        <w:t xml:space="preserve">  </w:t>
      </w:r>
      <w:r w:rsidR="00C86B4C">
        <w:rPr>
          <w:rFonts w:asciiTheme="minorHAnsi" w:hAnsiTheme="minorHAnsi"/>
          <w:color w:val="001D35"/>
          <w:shd w:val="clear" w:color="auto" w:fill="FFFFFF"/>
        </w:rPr>
        <w:t>De Bono (201</w:t>
      </w:r>
      <w:r w:rsidR="00FA1450">
        <w:rPr>
          <w:rFonts w:asciiTheme="minorHAnsi" w:hAnsiTheme="minorHAnsi"/>
          <w:color w:val="001D35"/>
          <w:shd w:val="clear" w:color="auto" w:fill="FFFFFF"/>
        </w:rPr>
        <w:t>7)</w:t>
      </w:r>
      <w:r w:rsidR="00C86B4C">
        <w:rPr>
          <w:rFonts w:asciiTheme="minorHAnsi" w:hAnsiTheme="minorHAnsi"/>
          <w:color w:val="001D35"/>
          <w:shd w:val="clear" w:color="auto" w:fill="FFFFFF"/>
        </w:rPr>
        <w:t xml:space="preserve"> </w:t>
      </w:r>
      <w:r w:rsidR="00FB701B" w:rsidRPr="00B23EFB">
        <w:rPr>
          <w:rFonts w:asciiTheme="minorHAnsi" w:hAnsiTheme="minorHAnsi"/>
          <w:color w:val="001D35"/>
        </w:rPr>
        <w:t xml:space="preserve">describes Six Thinking Hats as a straightforward and effective parallel thinking technique </w:t>
      </w:r>
      <w:r w:rsidR="00CB70CF">
        <w:rPr>
          <w:rFonts w:asciiTheme="minorHAnsi" w:hAnsiTheme="minorHAnsi"/>
          <w:color w:val="001D35"/>
        </w:rPr>
        <w:t xml:space="preserve">using coloured hats, that </w:t>
      </w:r>
      <w:r w:rsidR="00FB701B" w:rsidRPr="00B23EFB">
        <w:rPr>
          <w:rFonts w:asciiTheme="minorHAnsi" w:hAnsiTheme="minorHAnsi"/>
          <w:color w:val="001D35"/>
        </w:rPr>
        <w:t>boosts productivity, focus, and mindful participation</w:t>
      </w:r>
      <w:r w:rsidR="00EC66A5">
        <w:rPr>
          <w:rFonts w:asciiTheme="minorHAnsi" w:hAnsiTheme="minorHAnsi"/>
          <w:color w:val="001D35"/>
        </w:rPr>
        <w:t xml:space="preserve"> by </w:t>
      </w:r>
      <w:r w:rsidR="00BB04B2">
        <w:rPr>
          <w:rFonts w:asciiTheme="minorHAnsi" w:hAnsiTheme="minorHAnsi"/>
          <w:color w:val="001D35"/>
        </w:rPr>
        <w:t xml:space="preserve">exploring one thinking mode at a time to improve decision-making and collaboration. </w:t>
      </w:r>
      <w:r w:rsidR="00FB701B" w:rsidRPr="00B23EFB">
        <w:rPr>
          <w:rFonts w:asciiTheme="minorHAnsi" w:hAnsiTheme="minorHAnsi"/>
          <w:color w:val="001D35"/>
        </w:rPr>
        <w:t xml:space="preserve"> By applying this approach, </w:t>
      </w:r>
      <w:proofErr w:type="spellStart"/>
      <w:r w:rsidR="00FB701B" w:rsidRPr="00B23EFB">
        <w:rPr>
          <w:rFonts w:asciiTheme="minorHAnsi" w:hAnsiTheme="minorHAnsi"/>
          <w:color w:val="001D35"/>
        </w:rPr>
        <w:t>Technivara</w:t>
      </w:r>
      <w:proofErr w:type="spellEnd"/>
      <w:r w:rsidR="00FB701B" w:rsidRPr="00B23EFB">
        <w:rPr>
          <w:rFonts w:asciiTheme="minorHAnsi" w:hAnsiTheme="minorHAnsi"/>
          <w:color w:val="001D35"/>
        </w:rPr>
        <w:t xml:space="preserve"> c</w:t>
      </w:r>
      <w:r w:rsidR="005C0697" w:rsidRPr="00B23EFB">
        <w:rPr>
          <w:rFonts w:asciiTheme="minorHAnsi" w:hAnsiTheme="minorHAnsi"/>
          <w:color w:val="001D35"/>
        </w:rPr>
        <w:t>ould consider a hybrid working policy</w:t>
      </w:r>
      <w:r w:rsidR="00FB701B" w:rsidRPr="00B23EFB">
        <w:rPr>
          <w:rFonts w:asciiTheme="minorHAnsi" w:hAnsiTheme="minorHAnsi"/>
          <w:color w:val="001D35"/>
        </w:rPr>
        <w:t xml:space="preserve">. </w:t>
      </w:r>
      <w:r w:rsidR="00CB030F" w:rsidRPr="00B23EFB">
        <w:rPr>
          <w:rFonts w:asciiTheme="minorHAnsi" w:hAnsiTheme="minorHAnsi"/>
          <w:color w:val="000000"/>
        </w:rPr>
        <w:t xml:space="preserve"> </w:t>
      </w:r>
      <w:r w:rsidR="00667DCF" w:rsidRPr="00B23EFB">
        <w:rPr>
          <w:rFonts w:asciiTheme="minorHAnsi" w:hAnsiTheme="minorHAnsi"/>
        </w:rPr>
        <w:t xml:space="preserve">The De Bono Group (2019) defines </w:t>
      </w:r>
      <w:r w:rsidR="00C959F2">
        <w:rPr>
          <w:rFonts w:asciiTheme="minorHAnsi" w:hAnsiTheme="minorHAnsi"/>
        </w:rPr>
        <w:t xml:space="preserve">how </w:t>
      </w:r>
      <w:proofErr w:type="spellStart"/>
      <w:r w:rsidR="00C959F2">
        <w:rPr>
          <w:rFonts w:asciiTheme="minorHAnsi" w:hAnsiTheme="minorHAnsi"/>
        </w:rPr>
        <w:t>Technivara</w:t>
      </w:r>
      <w:proofErr w:type="spellEnd"/>
      <w:r w:rsidR="00C959F2">
        <w:rPr>
          <w:rFonts w:asciiTheme="minorHAnsi" w:hAnsiTheme="minorHAnsi"/>
        </w:rPr>
        <w:t xml:space="preserve"> could use the hats </w:t>
      </w:r>
      <w:r w:rsidR="004B4F75">
        <w:rPr>
          <w:rFonts w:asciiTheme="minorHAnsi" w:hAnsiTheme="minorHAnsi"/>
        </w:rPr>
        <w:t>as follows</w:t>
      </w:r>
      <w:r w:rsidR="00F12BAB" w:rsidRPr="00B23EFB">
        <w:rPr>
          <w:rFonts w:asciiTheme="minorHAnsi" w:hAnsiTheme="minorHAnsi"/>
        </w:rPr>
        <w:t>:</w:t>
      </w:r>
    </w:p>
    <w:p w14:paraId="4580541F" w14:textId="77777777" w:rsidR="0076126E" w:rsidRPr="001A61C3" w:rsidRDefault="0076126E" w:rsidP="001A61C3">
      <w:pPr>
        <w:pStyle w:val="NoSpacing"/>
        <w:rPr>
          <w:rFonts w:asciiTheme="minorHAnsi" w:hAnsiTheme="minorHAnsi"/>
          <w:color w:val="000000"/>
        </w:rPr>
      </w:pPr>
    </w:p>
    <w:tbl>
      <w:tblPr>
        <w:tblW w:w="10395" w:type="dxa"/>
        <w:jc w:val="center"/>
        <w:tblCellMar>
          <w:left w:w="0" w:type="dxa"/>
          <w:right w:w="0" w:type="dxa"/>
        </w:tblCellMar>
        <w:tblLook w:val="04A0" w:firstRow="1" w:lastRow="0" w:firstColumn="1" w:lastColumn="0" w:noHBand="0" w:noVBand="1"/>
      </w:tblPr>
      <w:tblGrid>
        <w:gridCol w:w="2609"/>
        <w:gridCol w:w="7786"/>
      </w:tblGrid>
      <w:tr w:rsidR="0076126E" w:rsidRPr="0076126E" w14:paraId="5F82B5D3" w14:textId="77777777">
        <w:trPr>
          <w:jc w:val="center"/>
        </w:trPr>
        <w:tc>
          <w:tcPr>
            <w:tcW w:w="840" w:type="dxa"/>
            <w:tcMar>
              <w:top w:w="225" w:type="dxa"/>
              <w:left w:w="225" w:type="dxa"/>
              <w:bottom w:w="225" w:type="dxa"/>
              <w:right w:w="225" w:type="dxa"/>
            </w:tcMar>
            <w:hideMark/>
          </w:tcPr>
          <w:p w14:paraId="4B4C07CB" w14:textId="18477BF9" w:rsidR="0076126E" w:rsidRPr="0076126E" w:rsidRDefault="0076126E" w:rsidP="0076126E">
            <w:pPr>
              <w:widowControl/>
              <w:autoSpaceDE/>
              <w:autoSpaceDN/>
              <w:jc w:val="center"/>
              <w:rPr>
                <w:rFonts w:eastAsia="Times New Roman"/>
                <w:color w:val="2C3E50"/>
                <w:lang w:eastAsia="en-GB"/>
              </w:rPr>
            </w:pPr>
            <w:r w:rsidRPr="0076126E">
              <w:rPr>
                <w:rFonts w:eastAsia="Times New Roman"/>
                <w:color w:val="2C3E50"/>
                <w:lang w:eastAsia="en-GB"/>
              </w:rPr>
              <w:fldChar w:fldCharType="begin"/>
            </w:r>
            <w:r w:rsidRPr="0076126E">
              <w:rPr>
                <w:rFonts w:eastAsia="Times New Roman"/>
                <w:color w:val="2C3E50"/>
                <w:lang w:eastAsia="en-GB"/>
              </w:rPr>
              <w:instrText xml:space="preserve"> INCLUDEPICTURE "/Users/claireatherton/Library/Group Containers/UBF8T346G9.ms/WebArchiveCopyPasteTempFiles/com.microsoft.Word/White_Hat-2.jpg" \* MERGEFORMATINET </w:instrText>
            </w:r>
            <w:r w:rsidRPr="0076126E">
              <w:rPr>
                <w:rFonts w:eastAsia="Times New Roman"/>
                <w:color w:val="2C3E50"/>
                <w:lang w:eastAsia="en-GB"/>
              </w:rPr>
              <w:fldChar w:fldCharType="separate"/>
            </w:r>
            <w:r w:rsidRPr="0076126E">
              <w:rPr>
                <w:rFonts w:eastAsia="Times New Roman"/>
                <w:noProof/>
                <w:color w:val="2C3E50"/>
                <w:lang w:eastAsia="en-GB"/>
              </w:rPr>
              <w:drawing>
                <wp:inline distT="0" distB="0" distL="0" distR="0" wp14:anchorId="652D0E45" wp14:editId="36A2A2AC">
                  <wp:extent cx="1147445" cy="1130300"/>
                  <wp:effectExtent l="0" t="0" r="0" b="0"/>
                  <wp:docPr id="2102084746" name="Picture 6" descr="white 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ite ha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47445" cy="1130300"/>
                          </a:xfrm>
                          <a:prstGeom prst="rect">
                            <a:avLst/>
                          </a:prstGeom>
                          <a:noFill/>
                          <a:ln>
                            <a:noFill/>
                          </a:ln>
                        </pic:spPr>
                      </pic:pic>
                    </a:graphicData>
                  </a:graphic>
                </wp:inline>
              </w:drawing>
            </w:r>
            <w:r w:rsidRPr="0076126E">
              <w:rPr>
                <w:rFonts w:eastAsia="Times New Roman"/>
                <w:color w:val="2C3E50"/>
                <w:lang w:eastAsia="en-GB"/>
              </w:rPr>
              <w:fldChar w:fldCharType="end"/>
            </w:r>
          </w:p>
        </w:tc>
        <w:tc>
          <w:tcPr>
            <w:tcW w:w="6735" w:type="dxa"/>
            <w:tcMar>
              <w:top w:w="225" w:type="dxa"/>
              <w:left w:w="225" w:type="dxa"/>
              <w:bottom w:w="225" w:type="dxa"/>
              <w:right w:w="225" w:type="dxa"/>
            </w:tcMar>
            <w:hideMark/>
          </w:tcPr>
          <w:p w14:paraId="685A9672" w14:textId="77777777" w:rsidR="007C4BD4" w:rsidRPr="006D3834" w:rsidRDefault="007C4BD4" w:rsidP="0076126E">
            <w:pPr>
              <w:widowControl/>
              <w:autoSpaceDE/>
              <w:autoSpaceDN/>
              <w:rPr>
                <w:rFonts w:asciiTheme="minorHAnsi" w:eastAsia="Times New Roman" w:hAnsiTheme="minorHAnsi"/>
                <w:color w:val="2C3E50"/>
                <w:lang w:eastAsia="en-GB"/>
              </w:rPr>
            </w:pPr>
          </w:p>
          <w:p w14:paraId="3ED3D442" w14:textId="10042533" w:rsidR="0076126E" w:rsidRPr="0076126E" w:rsidRDefault="00BC5807" w:rsidP="0076126E">
            <w:pPr>
              <w:widowControl/>
              <w:autoSpaceDE/>
              <w:autoSpaceDN/>
              <w:rPr>
                <w:rFonts w:eastAsia="Times New Roman"/>
                <w:color w:val="2C3E50"/>
                <w:lang w:eastAsia="en-GB"/>
              </w:rPr>
            </w:pPr>
            <w:r w:rsidRPr="006D3834">
              <w:rPr>
                <w:rFonts w:asciiTheme="minorHAnsi" w:eastAsia="Times New Roman" w:hAnsiTheme="minorHAnsi"/>
                <w:color w:val="2C3E50"/>
                <w:lang w:eastAsia="en-GB"/>
              </w:rPr>
              <w:t xml:space="preserve">White: Data, Facts and Information </w:t>
            </w:r>
            <w:r w:rsidR="00863BF2" w:rsidRPr="006D3834">
              <w:rPr>
                <w:rFonts w:asciiTheme="minorHAnsi" w:eastAsia="Times New Roman" w:hAnsiTheme="minorHAnsi"/>
                <w:color w:val="2C3E50"/>
                <w:lang w:eastAsia="en-GB"/>
              </w:rPr>
              <w:t xml:space="preserve">e.g. </w:t>
            </w:r>
            <w:r w:rsidR="00632FC9" w:rsidRPr="006D3834">
              <w:rPr>
                <w:rFonts w:asciiTheme="minorHAnsi" w:eastAsia="Times New Roman" w:hAnsiTheme="minorHAnsi"/>
                <w:color w:val="2C3E50"/>
                <w:lang w:eastAsia="en-GB"/>
              </w:rPr>
              <w:t>employee engagement survey results,</w:t>
            </w:r>
            <w:r w:rsidR="00D16AC3" w:rsidRPr="006D3834">
              <w:rPr>
                <w:rFonts w:asciiTheme="minorHAnsi" w:eastAsia="Times New Roman" w:hAnsiTheme="minorHAnsi"/>
                <w:color w:val="2C3E50"/>
                <w:lang w:eastAsia="en-GB"/>
              </w:rPr>
              <w:t xml:space="preserve"> absence and turnover data</w:t>
            </w:r>
            <w:r w:rsidR="00863BF2" w:rsidRPr="006D3834">
              <w:rPr>
                <w:rFonts w:asciiTheme="minorHAnsi" w:eastAsia="Times New Roman" w:hAnsiTheme="minorHAnsi"/>
                <w:color w:val="2C3E50"/>
                <w:lang w:eastAsia="en-GB"/>
              </w:rPr>
              <w:t>.</w:t>
            </w:r>
          </w:p>
        </w:tc>
      </w:tr>
      <w:tr w:rsidR="0076126E" w:rsidRPr="0076126E" w14:paraId="56B72C3D" w14:textId="77777777">
        <w:trPr>
          <w:jc w:val="center"/>
        </w:trPr>
        <w:tc>
          <w:tcPr>
            <w:tcW w:w="840" w:type="dxa"/>
            <w:tcMar>
              <w:top w:w="225" w:type="dxa"/>
              <w:left w:w="225" w:type="dxa"/>
              <w:bottom w:w="225" w:type="dxa"/>
              <w:right w:w="225" w:type="dxa"/>
            </w:tcMar>
            <w:hideMark/>
          </w:tcPr>
          <w:p w14:paraId="3486554A" w14:textId="3E63B2FC" w:rsidR="0076126E" w:rsidRPr="0076126E" w:rsidRDefault="0076126E" w:rsidP="0076126E">
            <w:pPr>
              <w:widowControl/>
              <w:autoSpaceDE/>
              <w:autoSpaceDN/>
              <w:jc w:val="center"/>
              <w:rPr>
                <w:rFonts w:eastAsia="Times New Roman"/>
                <w:color w:val="2C3E50"/>
                <w:lang w:eastAsia="en-GB"/>
              </w:rPr>
            </w:pPr>
            <w:r w:rsidRPr="0076126E">
              <w:rPr>
                <w:rFonts w:eastAsia="Times New Roman"/>
                <w:color w:val="2C3E50"/>
                <w:lang w:eastAsia="en-GB"/>
              </w:rPr>
              <w:lastRenderedPageBreak/>
              <w:fldChar w:fldCharType="begin"/>
            </w:r>
            <w:r w:rsidRPr="0076126E">
              <w:rPr>
                <w:rFonts w:eastAsia="Times New Roman"/>
                <w:color w:val="2C3E50"/>
                <w:lang w:eastAsia="en-GB"/>
              </w:rPr>
              <w:instrText xml:space="preserve"> INCLUDEPICTURE "/Users/claireatherton/Library/Group Containers/UBF8T346G9.ms/WebArchiveCopyPasteTempFiles/com.microsoft.Word/Yellow_Hat-2.jpg" \* MERGEFORMATINET </w:instrText>
            </w:r>
            <w:r w:rsidRPr="0076126E">
              <w:rPr>
                <w:rFonts w:eastAsia="Times New Roman"/>
                <w:color w:val="2C3E50"/>
                <w:lang w:eastAsia="en-GB"/>
              </w:rPr>
              <w:fldChar w:fldCharType="separate"/>
            </w:r>
            <w:r w:rsidRPr="0076126E">
              <w:rPr>
                <w:rFonts w:eastAsia="Times New Roman"/>
                <w:noProof/>
                <w:color w:val="2C3E50"/>
                <w:lang w:eastAsia="en-GB"/>
              </w:rPr>
              <w:drawing>
                <wp:inline distT="0" distB="0" distL="0" distR="0" wp14:anchorId="0C89561F" wp14:editId="7B2465D6">
                  <wp:extent cx="1147445" cy="1130300"/>
                  <wp:effectExtent l="0" t="0" r="0" b="0"/>
                  <wp:docPr id="1401049267" name="Picture 5" descr="yellow 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ellow ha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7445" cy="1130300"/>
                          </a:xfrm>
                          <a:prstGeom prst="rect">
                            <a:avLst/>
                          </a:prstGeom>
                          <a:noFill/>
                          <a:ln>
                            <a:noFill/>
                          </a:ln>
                        </pic:spPr>
                      </pic:pic>
                    </a:graphicData>
                  </a:graphic>
                </wp:inline>
              </w:drawing>
            </w:r>
            <w:r w:rsidRPr="0076126E">
              <w:rPr>
                <w:rFonts w:eastAsia="Times New Roman"/>
                <w:color w:val="2C3E50"/>
                <w:lang w:eastAsia="en-GB"/>
              </w:rPr>
              <w:fldChar w:fldCharType="end"/>
            </w:r>
          </w:p>
        </w:tc>
        <w:tc>
          <w:tcPr>
            <w:tcW w:w="6735" w:type="dxa"/>
            <w:tcMar>
              <w:top w:w="225" w:type="dxa"/>
              <w:left w:w="225" w:type="dxa"/>
              <w:bottom w:w="225" w:type="dxa"/>
              <w:right w:w="225" w:type="dxa"/>
            </w:tcMar>
            <w:hideMark/>
          </w:tcPr>
          <w:p w14:paraId="2292CE2A" w14:textId="77777777" w:rsidR="007C4BD4" w:rsidRPr="006D3834" w:rsidRDefault="007C4BD4" w:rsidP="0076126E">
            <w:pPr>
              <w:widowControl/>
              <w:autoSpaceDE/>
              <w:autoSpaceDN/>
              <w:rPr>
                <w:rFonts w:asciiTheme="minorHAnsi" w:eastAsia="Times New Roman" w:hAnsiTheme="minorHAnsi"/>
                <w:color w:val="2C3E50"/>
                <w:lang w:eastAsia="en-GB"/>
              </w:rPr>
            </w:pPr>
          </w:p>
          <w:p w14:paraId="2082D878" w14:textId="37DA3C00" w:rsidR="0076126E" w:rsidRPr="0076126E" w:rsidRDefault="0076126E" w:rsidP="0076126E">
            <w:pPr>
              <w:widowControl/>
              <w:autoSpaceDE/>
              <w:autoSpaceDN/>
              <w:rPr>
                <w:rFonts w:eastAsia="Times New Roman"/>
                <w:color w:val="2C3E50"/>
                <w:lang w:eastAsia="en-GB"/>
              </w:rPr>
            </w:pPr>
            <w:r w:rsidRPr="006D3834">
              <w:rPr>
                <w:rFonts w:asciiTheme="minorHAnsi" w:eastAsia="Times New Roman" w:hAnsiTheme="minorHAnsi"/>
                <w:color w:val="2C3E50"/>
                <w:lang w:eastAsia="en-GB"/>
              </w:rPr>
              <w:t>Yellow</w:t>
            </w:r>
            <w:r w:rsidR="003653AA" w:rsidRPr="006D3834">
              <w:rPr>
                <w:rFonts w:asciiTheme="minorHAnsi" w:eastAsia="Times New Roman" w:hAnsiTheme="minorHAnsi"/>
                <w:color w:val="2C3E50"/>
                <w:lang w:eastAsia="en-GB"/>
              </w:rPr>
              <w:t xml:space="preserve">: </w:t>
            </w:r>
            <w:r w:rsidR="007A3387" w:rsidRPr="006D3834">
              <w:rPr>
                <w:rFonts w:asciiTheme="minorHAnsi" w:eastAsia="Times New Roman" w:hAnsiTheme="minorHAnsi"/>
                <w:color w:val="2C3E50"/>
                <w:lang w:eastAsia="en-GB"/>
              </w:rPr>
              <w:t>O</w:t>
            </w:r>
            <w:r w:rsidR="000044E7" w:rsidRPr="006D3834">
              <w:rPr>
                <w:rFonts w:asciiTheme="minorHAnsi" w:eastAsia="Times New Roman" w:hAnsiTheme="minorHAnsi"/>
                <w:color w:val="2C3E50"/>
                <w:lang w:eastAsia="en-GB"/>
              </w:rPr>
              <w:t>ptimism and opportunities</w:t>
            </w:r>
            <w:r w:rsidR="007A3387" w:rsidRPr="006D3834">
              <w:rPr>
                <w:rFonts w:asciiTheme="minorHAnsi" w:eastAsia="Times New Roman" w:hAnsiTheme="minorHAnsi"/>
                <w:color w:val="2C3E50"/>
                <w:lang w:eastAsia="en-GB"/>
              </w:rPr>
              <w:t>.  E</w:t>
            </w:r>
            <w:r w:rsidRPr="006D3834">
              <w:rPr>
                <w:rFonts w:asciiTheme="minorHAnsi" w:eastAsia="Times New Roman" w:hAnsiTheme="minorHAnsi"/>
                <w:color w:val="2C3E50"/>
                <w:lang w:eastAsia="en-GB"/>
              </w:rPr>
              <w:t>xplor</w:t>
            </w:r>
            <w:r w:rsidR="007A3387" w:rsidRPr="006D3834">
              <w:rPr>
                <w:rFonts w:asciiTheme="minorHAnsi" w:eastAsia="Times New Roman" w:hAnsiTheme="minorHAnsi"/>
                <w:color w:val="2C3E50"/>
                <w:lang w:eastAsia="en-GB"/>
              </w:rPr>
              <w:t xml:space="preserve">ing </w:t>
            </w:r>
            <w:r w:rsidRPr="006D3834">
              <w:rPr>
                <w:rFonts w:asciiTheme="minorHAnsi" w:eastAsia="Times New Roman" w:hAnsiTheme="minorHAnsi"/>
                <w:color w:val="2C3E50"/>
                <w:lang w:eastAsia="en-GB"/>
              </w:rPr>
              <w:t>the positives</w:t>
            </w:r>
            <w:r w:rsidR="002E5786" w:rsidRPr="006D3834">
              <w:rPr>
                <w:rFonts w:asciiTheme="minorHAnsi" w:eastAsia="Times New Roman" w:hAnsiTheme="minorHAnsi"/>
                <w:color w:val="2C3E50"/>
                <w:lang w:eastAsia="en-GB"/>
              </w:rPr>
              <w:t xml:space="preserve"> e.g. </w:t>
            </w:r>
            <w:r w:rsidR="00670B31" w:rsidRPr="006D3834">
              <w:rPr>
                <w:rFonts w:asciiTheme="minorHAnsi" w:eastAsia="Times New Roman" w:hAnsiTheme="minorHAnsi"/>
                <w:color w:val="2C3E50"/>
                <w:lang w:eastAsia="en-GB"/>
              </w:rPr>
              <w:t>improved work-life balance and increased employee retention.</w:t>
            </w:r>
          </w:p>
        </w:tc>
      </w:tr>
      <w:tr w:rsidR="0076126E" w:rsidRPr="0076126E" w14:paraId="0DAEACF2" w14:textId="77777777">
        <w:trPr>
          <w:jc w:val="center"/>
        </w:trPr>
        <w:tc>
          <w:tcPr>
            <w:tcW w:w="840" w:type="dxa"/>
            <w:tcMar>
              <w:top w:w="225" w:type="dxa"/>
              <w:left w:w="225" w:type="dxa"/>
              <w:bottom w:w="225" w:type="dxa"/>
              <w:right w:w="225" w:type="dxa"/>
            </w:tcMar>
            <w:hideMark/>
          </w:tcPr>
          <w:p w14:paraId="4C290649" w14:textId="4484A373" w:rsidR="0076126E" w:rsidRPr="0076126E" w:rsidRDefault="0076126E" w:rsidP="0076126E">
            <w:pPr>
              <w:widowControl/>
              <w:autoSpaceDE/>
              <w:autoSpaceDN/>
              <w:jc w:val="center"/>
              <w:rPr>
                <w:rFonts w:eastAsia="Times New Roman"/>
                <w:color w:val="2C3E50"/>
                <w:lang w:eastAsia="en-GB"/>
              </w:rPr>
            </w:pPr>
            <w:r w:rsidRPr="0076126E">
              <w:rPr>
                <w:rFonts w:eastAsia="Times New Roman"/>
                <w:color w:val="2C3E50"/>
                <w:lang w:eastAsia="en-GB"/>
              </w:rPr>
              <w:fldChar w:fldCharType="begin"/>
            </w:r>
            <w:r w:rsidRPr="0076126E">
              <w:rPr>
                <w:rFonts w:eastAsia="Times New Roman"/>
                <w:color w:val="2C3E50"/>
                <w:lang w:eastAsia="en-GB"/>
              </w:rPr>
              <w:instrText xml:space="preserve"> INCLUDEPICTURE "/Users/claireatherton/Library/Group Containers/UBF8T346G9.ms/WebArchiveCopyPasteTempFiles/com.microsoft.Word/Black_Hat-2.jpg" \* MERGEFORMATINET </w:instrText>
            </w:r>
            <w:r w:rsidRPr="0076126E">
              <w:rPr>
                <w:rFonts w:eastAsia="Times New Roman"/>
                <w:color w:val="2C3E50"/>
                <w:lang w:eastAsia="en-GB"/>
              </w:rPr>
              <w:fldChar w:fldCharType="separate"/>
            </w:r>
            <w:r w:rsidRPr="0076126E">
              <w:rPr>
                <w:rFonts w:eastAsia="Times New Roman"/>
                <w:noProof/>
                <w:color w:val="2C3E50"/>
                <w:lang w:eastAsia="en-GB"/>
              </w:rPr>
              <w:drawing>
                <wp:inline distT="0" distB="0" distL="0" distR="0" wp14:anchorId="0BB989B4" wp14:editId="65A9F764">
                  <wp:extent cx="1147445" cy="1130300"/>
                  <wp:effectExtent l="0" t="0" r="0" b="0"/>
                  <wp:docPr id="1414783226" name="Picture 4" descr="black 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ack ha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7445" cy="1130300"/>
                          </a:xfrm>
                          <a:prstGeom prst="rect">
                            <a:avLst/>
                          </a:prstGeom>
                          <a:noFill/>
                          <a:ln>
                            <a:noFill/>
                          </a:ln>
                        </pic:spPr>
                      </pic:pic>
                    </a:graphicData>
                  </a:graphic>
                </wp:inline>
              </w:drawing>
            </w:r>
            <w:r w:rsidRPr="0076126E">
              <w:rPr>
                <w:rFonts w:eastAsia="Times New Roman"/>
                <w:color w:val="2C3E50"/>
                <w:lang w:eastAsia="en-GB"/>
              </w:rPr>
              <w:fldChar w:fldCharType="end"/>
            </w:r>
          </w:p>
        </w:tc>
        <w:tc>
          <w:tcPr>
            <w:tcW w:w="6735" w:type="dxa"/>
            <w:tcMar>
              <w:top w:w="225" w:type="dxa"/>
              <w:left w:w="225" w:type="dxa"/>
              <w:bottom w:w="225" w:type="dxa"/>
              <w:right w:w="225" w:type="dxa"/>
            </w:tcMar>
            <w:hideMark/>
          </w:tcPr>
          <w:p w14:paraId="7DC66ED3" w14:textId="77777777" w:rsidR="007C4BD4" w:rsidRDefault="007C4BD4" w:rsidP="0076126E">
            <w:pPr>
              <w:widowControl/>
              <w:autoSpaceDE/>
              <w:autoSpaceDN/>
              <w:rPr>
                <w:rFonts w:eastAsia="Times New Roman"/>
                <w:color w:val="2C3E50"/>
                <w:lang w:eastAsia="en-GB"/>
              </w:rPr>
            </w:pPr>
          </w:p>
          <w:p w14:paraId="5CE30E76" w14:textId="3247CC5E" w:rsidR="0076126E" w:rsidRPr="0076126E" w:rsidRDefault="00F50F46" w:rsidP="0076126E">
            <w:pPr>
              <w:widowControl/>
              <w:autoSpaceDE/>
              <w:autoSpaceDN/>
              <w:rPr>
                <w:rFonts w:eastAsia="Times New Roman"/>
                <w:color w:val="2C3E50"/>
                <w:lang w:eastAsia="en-GB"/>
              </w:rPr>
            </w:pPr>
            <w:r w:rsidRPr="006D3834">
              <w:rPr>
                <w:rFonts w:asciiTheme="minorHAnsi" w:eastAsia="Times New Roman" w:hAnsiTheme="minorHAnsi"/>
                <w:color w:val="2C3E50"/>
                <w:lang w:eastAsia="en-GB"/>
              </w:rPr>
              <w:t>Black: Risks and Dangers</w:t>
            </w:r>
            <w:r w:rsidR="00D27DF7" w:rsidRPr="006D3834">
              <w:rPr>
                <w:rFonts w:asciiTheme="minorHAnsi" w:eastAsia="Times New Roman" w:hAnsiTheme="minorHAnsi"/>
                <w:color w:val="2C3E50"/>
                <w:lang w:eastAsia="en-GB"/>
              </w:rPr>
              <w:t xml:space="preserve"> (worst case scenario)</w:t>
            </w:r>
            <w:r w:rsidR="000F03BF" w:rsidRPr="006D3834">
              <w:rPr>
                <w:rFonts w:asciiTheme="minorHAnsi" w:eastAsia="Times New Roman" w:hAnsiTheme="minorHAnsi"/>
                <w:color w:val="2C3E50"/>
                <w:lang w:eastAsia="en-GB"/>
              </w:rPr>
              <w:t>.  A</w:t>
            </w:r>
            <w:r w:rsidR="0076126E" w:rsidRPr="006D3834">
              <w:rPr>
                <w:rFonts w:asciiTheme="minorHAnsi" w:eastAsia="Times New Roman" w:hAnsiTheme="minorHAnsi"/>
                <w:color w:val="2C3E50"/>
                <w:lang w:eastAsia="en-GB"/>
              </w:rPr>
              <w:t>n action hat with the intent to point out issues of risk with intent to overcome them</w:t>
            </w:r>
            <w:r w:rsidR="00623F17" w:rsidRPr="006D3834">
              <w:rPr>
                <w:rFonts w:asciiTheme="minorHAnsi" w:eastAsia="Times New Roman" w:hAnsiTheme="minorHAnsi"/>
                <w:color w:val="2C3E50"/>
                <w:lang w:eastAsia="en-GB"/>
              </w:rPr>
              <w:t xml:space="preserve"> e.g. </w:t>
            </w:r>
            <w:r w:rsidR="00676669" w:rsidRPr="006D3834">
              <w:rPr>
                <w:rFonts w:asciiTheme="minorHAnsi" w:eastAsia="Times New Roman" w:hAnsiTheme="minorHAnsi"/>
                <w:color w:val="2C3E50"/>
                <w:lang w:eastAsia="en-GB"/>
              </w:rPr>
              <w:t xml:space="preserve">reduced collaboration, challenge in remote </w:t>
            </w:r>
            <w:r w:rsidR="00FE6919" w:rsidRPr="006D3834">
              <w:rPr>
                <w:rFonts w:asciiTheme="minorHAnsi" w:eastAsia="Times New Roman" w:hAnsiTheme="minorHAnsi"/>
                <w:color w:val="2C3E50"/>
                <w:lang w:eastAsia="en-GB"/>
              </w:rPr>
              <w:t xml:space="preserve">performance management and </w:t>
            </w:r>
            <w:r w:rsidR="00B173EE" w:rsidRPr="006D3834">
              <w:rPr>
                <w:rFonts w:asciiTheme="minorHAnsi" w:eastAsia="Times New Roman" w:hAnsiTheme="minorHAnsi"/>
                <w:color w:val="2C3E50"/>
                <w:lang w:eastAsia="en-GB"/>
              </w:rPr>
              <w:t>cyber</w:t>
            </w:r>
            <w:r w:rsidR="00FE6919" w:rsidRPr="006D3834">
              <w:rPr>
                <w:rFonts w:asciiTheme="minorHAnsi" w:eastAsia="Times New Roman" w:hAnsiTheme="minorHAnsi"/>
                <w:color w:val="2C3E50"/>
                <w:lang w:eastAsia="en-GB"/>
              </w:rPr>
              <w:t xml:space="preserve"> security risks</w:t>
            </w:r>
            <w:r w:rsidR="00FE6919">
              <w:rPr>
                <w:rFonts w:eastAsia="Times New Roman"/>
                <w:color w:val="2C3E50"/>
                <w:lang w:eastAsia="en-GB"/>
              </w:rPr>
              <w:t>.</w:t>
            </w:r>
          </w:p>
        </w:tc>
      </w:tr>
      <w:tr w:rsidR="0076126E" w:rsidRPr="0076126E" w14:paraId="446643AA" w14:textId="77777777">
        <w:trPr>
          <w:jc w:val="center"/>
        </w:trPr>
        <w:tc>
          <w:tcPr>
            <w:tcW w:w="840" w:type="dxa"/>
            <w:tcMar>
              <w:top w:w="225" w:type="dxa"/>
              <w:left w:w="225" w:type="dxa"/>
              <w:bottom w:w="225" w:type="dxa"/>
              <w:right w:w="225" w:type="dxa"/>
            </w:tcMar>
            <w:hideMark/>
          </w:tcPr>
          <w:p w14:paraId="012D7EDC" w14:textId="5E319268" w:rsidR="0076126E" w:rsidRPr="0076126E" w:rsidRDefault="0076126E" w:rsidP="0076126E">
            <w:pPr>
              <w:widowControl/>
              <w:autoSpaceDE/>
              <w:autoSpaceDN/>
              <w:jc w:val="center"/>
              <w:rPr>
                <w:rFonts w:eastAsia="Times New Roman"/>
                <w:color w:val="2C3E50"/>
                <w:lang w:eastAsia="en-GB"/>
              </w:rPr>
            </w:pPr>
            <w:r w:rsidRPr="0076126E">
              <w:rPr>
                <w:rFonts w:eastAsia="Times New Roman"/>
                <w:color w:val="2C3E50"/>
                <w:lang w:eastAsia="en-GB"/>
              </w:rPr>
              <w:fldChar w:fldCharType="begin"/>
            </w:r>
            <w:r w:rsidRPr="0076126E">
              <w:rPr>
                <w:rFonts w:eastAsia="Times New Roman"/>
                <w:color w:val="2C3E50"/>
                <w:lang w:eastAsia="en-GB"/>
              </w:rPr>
              <w:instrText xml:space="preserve"> INCLUDEPICTURE "/Users/claireatherton/Library/Group Containers/UBF8T346G9.ms/WebArchiveCopyPasteTempFiles/com.microsoft.Word/Red_Hat-2.jpg" \* MERGEFORMATINET </w:instrText>
            </w:r>
            <w:r w:rsidRPr="0076126E">
              <w:rPr>
                <w:rFonts w:eastAsia="Times New Roman"/>
                <w:color w:val="2C3E50"/>
                <w:lang w:eastAsia="en-GB"/>
              </w:rPr>
              <w:fldChar w:fldCharType="separate"/>
            </w:r>
            <w:r w:rsidRPr="0076126E">
              <w:rPr>
                <w:rFonts w:eastAsia="Times New Roman"/>
                <w:noProof/>
                <w:color w:val="2C3E50"/>
                <w:lang w:eastAsia="en-GB"/>
              </w:rPr>
              <w:drawing>
                <wp:inline distT="0" distB="0" distL="0" distR="0" wp14:anchorId="67E478D5" wp14:editId="559C09D2">
                  <wp:extent cx="1147445" cy="1130300"/>
                  <wp:effectExtent l="0" t="0" r="0" b="0"/>
                  <wp:docPr id="358946922" name="Picture 3" descr="red 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d ha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7445" cy="1130300"/>
                          </a:xfrm>
                          <a:prstGeom prst="rect">
                            <a:avLst/>
                          </a:prstGeom>
                          <a:noFill/>
                          <a:ln>
                            <a:noFill/>
                          </a:ln>
                        </pic:spPr>
                      </pic:pic>
                    </a:graphicData>
                  </a:graphic>
                </wp:inline>
              </w:drawing>
            </w:r>
            <w:r w:rsidRPr="0076126E">
              <w:rPr>
                <w:rFonts w:eastAsia="Times New Roman"/>
                <w:color w:val="2C3E50"/>
                <w:lang w:eastAsia="en-GB"/>
              </w:rPr>
              <w:fldChar w:fldCharType="end"/>
            </w:r>
          </w:p>
        </w:tc>
        <w:tc>
          <w:tcPr>
            <w:tcW w:w="6735" w:type="dxa"/>
            <w:tcMar>
              <w:top w:w="225" w:type="dxa"/>
              <w:left w:w="225" w:type="dxa"/>
              <w:bottom w:w="225" w:type="dxa"/>
              <w:right w:w="225" w:type="dxa"/>
            </w:tcMar>
            <w:hideMark/>
          </w:tcPr>
          <w:p w14:paraId="6C5DA15B" w14:textId="77777777" w:rsidR="007C4BD4" w:rsidRDefault="007C4BD4" w:rsidP="0076126E">
            <w:pPr>
              <w:widowControl/>
              <w:autoSpaceDE/>
              <w:autoSpaceDN/>
              <w:rPr>
                <w:rFonts w:eastAsia="Times New Roman"/>
                <w:color w:val="2C3E50"/>
                <w:lang w:eastAsia="en-GB"/>
              </w:rPr>
            </w:pPr>
          </w:p>
          <w:p w14:paraId="49686136" w14:textId="1D811C84" w:rsidR="0076126E" w:rsidRPr="006D3834" w:rsidRDefault="0076126E" w:rsidP="0076126E">
            <w:pPr>
              <w:widowControl/>
              <w:autoSpaceDE/>
              <w:autoSpaceDN/>
              <w:rPr>
                <w:rFonts w:asciiTheme="minorHAnsi" w:eastAsia="Times New Roman" w:hAnsiTheme="minorHAnsi"/>
                <w:color w:val="2C3E50"/>
                <w:lang w:eastAsia="en-GB"/>
              </w:rPr>
            </w:pPr>
            <w:r w:rsidRPr="006D3834">
              <w:rPr>
                <w:rFonts w:asciiTheme="minorHAnsi" w:eastAsia="Times New Roman" w:hAnsiTheme="minorHAnsi"/>
                <w:color w:val="2C3E50"/>
                <w:lang w:eastAsia="en-GB"/>
              </w:rPr>
              <w:t>Red</w:t>
            </w:r>
            <w:r w:rsidR="00FC4BA8" w:rsidRPr="006D3834">
              <w:rPr>
                <w:rFonts w:asciiTheme="minorHAnsi" w:eastAsia="Times New Roman" w:hAnsiTheme="minorHAnsi"/>
                <w:color w:val="2C3E50"/>
                <w:lang w:eastAsia="en-GB"/>
              </w:rPr>
              <w:t xml:space="preserve">: </w:t>
            </w:r>
            <w:r w:rsidR="00D0186F" w:rsidRPr="006D3834">
              <w:rPr>
                <w:rFonts w:asciiTheme="minorHAnsi" w:eastAsia="Times New Roman" w:hAnsiTheme="minorHAnsi"/>
                <w:color w:val="2C3E50"/>
                <w:lang w:eastAsia="en-GB"/>
              </w:rPr>
              <w:t>Emotions and</w:t>
            </w:r>
            <w:r w:rsidRPr="006D3834">
              <w:rPr>
                <w:rFonts w:asciiTheme="minorHAnsi" w:eastAsia="Times New Roman" w:hAnsiTheme="minorHAnsi"/>
                <w:color w:val="2C3E50"/>
                <w:lang w:eastAsia="en-GB"/>
              </w:rPr>
              <w:t xml:space="preserve"> intuition. </w:t>
            </w:r>
            <w:r w:rsidR="00957FEF" w:rsidRPr="006D3834">
              <w:rPr>
                <w:rFonts w:asciiTheme="minorHAnsi" w:eastAsia="Times New Roman" w:hAnsiTheme="minorHAnsi"/>
                <w:color w:val="2C3E50"/>
                <w:lang w:eastAsia="en-GB"/>
              </w:rPr>
              <w:t>E</w:t>
            </w:r>
            <w:r w:rsidRPr="006D3834">
              <w:rPr>
                <w:rFonts w:asciiTheme="minorHAnsi" w:eastAsia="Times New Roman" w:hAnsiTheme="minorHAnsi"/>
                <w:color w:val="2C3E50"/>
                <w:lang w:eastAsia="en-GB"/>
              </w:rPr>
              <w:t>xpress emotions and feelings and share fears, likes, dislikes, loves, and hates</w:t>
            </w:r>
            <w:r w:rsidR="008B4336" w:rsidRPr="006D3834">
              <w:rPr>
                <w:rFonts w:asciiTheme="minorHAnsi" w:eastAsia="Times New Roman" w:hAnsiTheme="minorHAnsi"/>
                <w:color w:val="2C3E50"/>
                <w:lang w:eastAsia="en-GB"/>
              </w:rPr>
              <w:t xml:space="preserve"> e.g. </w:t>
            </w:r>
            <w:r w:rsidR="00142462" w:rsidRPr="006D3834">
              <w:rPr>
                <w:rFonts w:asciiTheme="minorHAnsi" w:eastAsia="Times New Roman" w:hAnsiTheme="minorHAnsi"/>
                <w:color w:val="2C3E50"/>
                <w:lang w:eastAsia="en-GB"/>
              </w:rPr>
              <w:t>some employees will feel more motivated whiles others will feel isolated.</w:t>
            </w:r>
          </w:p>
        </w:tc>
      </w:tr>
      <w:tr w:rsidR="0076126E" w:rsidRPr="0076126E" w14:paraId="54587E8A" w14:textId="77777777">
        <w:trPr>
          <w:jc w:val="center"/>
        </w:trPr>
        <w:tc>
          <w:tcPr>
            <w:tcW w:w="840" w:type="dxa"/>
            <w:tcMar>
              <w:top w:w="225" w:type="dxa"/>
              <w:left w:w="225" w:type="dxa"/>
              <w:bottom w:w="225" w:type="dxa"/>
              <w:right w:w="225" w:type="dxa"/>
            </w:tcMar>
            <w:hideMark/>
          </w:tcPr>
          <w:p w14:paraId="223E970B" w14:textId="3F3E7BB1" w:rsidR="0076126E" w:rsidRPr="0076126E" w:rsidRDefault="0076126E" w:rsidP="0076126E">
            <w:pPr>
              <w:widowControl/>
              <w:autoSpaceDE/>
              <w:autoSpaceDN/>
              <w:jc w:val="center"/>
              <w:rPr>
                <w:rFonts w:eastAsia="Times New Roman"/>
                <w:color w:val="2C3E50"/>
                <w:lang w:eastAsia="en-GB"/>
              </w:rPr>
            </w:pPr>
            <w:r w:rsidRPr="0076126E">
              <w:rPr>
                <w:rFonts w:eastAsia="Times New Roman"/>
                <w:color w:val="2C3E50"/>
                <w:lang w:eastAsia="en-GB"/>
              </w:rPr>
              <w:fldChar w:fldCharType="begin"/>
            </w:r>
            <w:r w:rsidRPr="0076126E">
              <w:rPr>
                <w:rFonts w:eastAsia="Times New Roman"/>
                <w:color w:val="2C3E50"/>
                <w:lang w:eastAsia="en-GB"/>
              </w:rPr>
              <w:instrText xml:space="preserve"> INCLUDEPICTURE "/Users/claireatherton/Library/Group Containers/UBF8T346G9.ms/WebArchiveCopyPasteTempFiles/com.microsoft.Word/Green_Hat-2.jpg" \* MERGEFORMATINET </w:instrText>
            </w:r>
            <w:r w:rsidRPr="0076126E">
              <w:rPr>
                <w:rFonts w:eastAsia="Times New Roman"/>
                <w:color w:val="2C3E50"/>
                <w:lang w:eastAsia="en-GB"/>
              </w:rPr>
              <w:fldChar w:fldCharType="separate"/>
            </w:r>
            <w:r w:rsidRPr="0076126E">
              <w:rPr>
                <w:rFonts w:eastAsia="Times New Roman"/>
                <w:noProof/>
                <w:color w:val="2C3E50"/>
                <w:lang w:eastAsia="en-GB"/>
              </w:rPr>
              <w:drawing>
                <wp:inline distT="0" distB="0" distL="0" distR="0" wp14:anchorId="42FC774B" wp14:editId="0298E965">
                  <wp:extent cx="1147445" cy="1130300"/>
                  <wp:effectExtent l="0" t="0" r="0" b="0"/>
                  <wp:docPr id="738439532" name="Picture 2" descr="green 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een ha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7445" cy="1130300"/>
                          </a:xfrm>
                          <a:prstGeom prst="rect">
                            <a:avLst/>
                          </a:prstGeom>
                          <a:noFill/>
                          <a:ln>
                            <a:noFill/>
                          </a:ln>
                        </pic:spPr>
                      </pic:pic>
                    </a:graphicData>
                  </a:graphic>
                </wp:inline>
              </w:drawing>
            </w:r>
            <w:r w:rsidRPr="0076126E">
              <w:rPr>
                <w:rFonts w:eastAsia="Times New Roman"/>
                <w:color w:val="2C3E50"/>
                <w:lang w:eastAsia="en-GB"/>
              </w:rPr>
              <w:fldChar w:fldCharType="end"/>
            </w:r>
          </w:p>
        </w:tc>
        <w:tc>
          <w:tcPr>
            <w:tcW w:w="6735" w:type="dxa"/>
            <w:tcMar>
              <w:top w:w="225" w:type="dxa"/>
              <w:left w:w="225" w:type="dxa"/>
              <w:bottom w:w="225" w:type="dxa"/>
              <w:right w:w="225" w:type="dxa"/>
            </w:tcMar>
            <w:hideMark/>
          </w:tcPr>
          <w:p w14:paraId="37E70F19" w14:textId="77777777" w:rsidR="007C4BD4" w:rsidRPr="006D3834" w:rsidRDefault="007C4BD4" w:rsidP="0076126E">
            <w:pPr>
              <w:widowControl/>
              <w:autoSpaceDE/>
              <w:autoSpaceDN/>
              <w:rPr>
                <w:rFonts w:asciiTheme="minorHAnsi" w:eastAsia="Times New Roman" w:hAnsiTheme="minorHAnsi"/>
                <w:color w:val="2C3E50"/>
                <w:lang w:eastAsia="en-GB"/>
              </w:rPr>
            </w:pPr>
          </w:p>
          <w:p w14:paraId="56354302" w14:textId="0AF876BC" w:rsidR="0076126E" w:rsidRPr="0076126E" w:rsidRDefault="0076126E" w:rsidP="0076126E">
            <w:pPr>
              <w:widowControl/>
              <w:autoSpaceDE/>
              <w:autoSpaceDN/>
              <w:rPr>
                <w:rFonts w:eastAsia="Times New Roman"/>
                <w:color w:val="2C3E50"/>
                <w:lang w:eastAsia="en-GB"/>
              </w:rPr>
            </w:pPr>
            <w:r w:rsidRPr="006D3834">
              <w:rPr>
                <w:rFonts w:asciiTheme="minorHAnsi" w:eastAsia="Times New Roman" w:hAnsiTheme="minorHAnsi"/>
                <w:color w:val="2C3E50"/>
                <w:lang w:eastAsia="en-GB"/>
              </w:rPr>
              <w:t>Green</w:t>
            </w:r>
            <w:r w:rsidR="004809C9" w:rsidRPr="006D3834">
              <w:rPr>
                <w:rFonts w:asciiTheme="minorHAnsi" w:eastAsia="Times New Roman" w:hAnsiTheme="minorHAnsi"/>
                <w:color w:val="2C3E50"/>
                <w:lang w:eastAsia="en-GB"/>
              </w:rPr>
              <w:t>:</w:t>
            </w:r>
            <w:r w:rsidRPr="006D3834">
              <w:rPr>
                <w:rFonts w:asciiTheme="minorHAnsi" w:eastAsia="Times New Roman" w:hAnsiTheme="minorHAnsi"/>
                <w:color w:val="2C3E50"/>
                <w:lang w:eastAsia="en-GB"/>
              </w:rPr>
              <w:t xml:space="preserve"> </w:t>
            </w:r>
            <w:r w:rsidR="004809C9" w:rsidRPr="006D3834">
              <w:rPr>
                <w:rFonts w:asciiTheme="minorHAnsi" w:eastAsia="Times New Roman" w:hAnsiTheme="minorHAnsi"/>
                <w:color w:val="2C3E50"/>
                <w:lang w:eastAsia="en-GB"/>
              </w:rPr>
              <w:t>C</w:t>
            </w:r>
            <w:r w:rsidR="00DA2AF8" w:rsidRPr="006D3834">
              <w:rPr>
                <w:rFonts w:asciiTheme="minorHAnsi" w:eastAsia="Times New Roman" w:hAnsiTheme="minorHAnsi"/>
                <w:color w:val="2C3E50"/>
                <w:lang w:eastAsia="en-GB"/>
              </w:rPr>
              <w:t>reativity</w:t>
            </w:r>
            <w:r w:rsidR="008E506E" w:rsidRPr="006D3834">
              <w:rPr>
                <w:rFonts w:asciiTheme="minorHAnsi" w:eastAsia="Times New Roman" w:hAnsiTheme="minorHAnsi"/>
                <w:color w:val="2C3E50"/>
                <w:lang w:eastAsia="en-GB"/>
              </w:rPr>
              <w:t xml:space="preserve">, </w:t>
            </w:r>
            <w:r w:rsidRPr="006D3834">
              <w:rPr>
                <w:rFonts w:asciiTheme="minorHAnsi" w:eastAsia="Times New Roman" w:hAnsiTheme="minorHAnsi"/>
                <w:color w:val="2C3E50"/>
                <w:lang w:eastAsia="en-GB"/>
              </w:rPr>
              <w:t>possibilit</w:t>
            </w:r>
            <w:r w:rsidR="004809C9" w:rsidRPr="006D3834">
              <w:rPr>
                <w:rFonts w:asciiTheme="minorHAnsi" w:eastAsia="Times New Roman" w:hAnsiTheme="minorHAnsi"/>
                <w:color w:val="2C3E50"/>
                <w:lang w:eastAsia="en-GB"/>
              </w:rPr>
              <w:t>y</w:t>
            </w:r>
            <w:r w:rsidRPr="006D3834">
              <w:rPr>
                <w:rFonts w:asciiTheme="minorHAnsi" w:eastAsia="Times New Roman" w:hAnsiTheme="minorHAnsi"/>
                <w:color w:val="2C3E50"/>
                <w:lang w:eastAsia="en-GB"/>
              </w:rPr>
              <w:t xml:space="preserve"> </w:t>
            </w:r>
            <w:r w:rsidR="008E506E" w:rsidRPr="006D3834">
              <w:rPr>
                <w:rFonts w:asciiTheme="minorHAnsi" w:eastAsia="Times New Roman" w:hAnsiTheme="minorHAnsi"/>
                <w:color w:val="2C3E50"/>
                <w:lang w:eastAsia="en-GB"/>
              </w:rPr>
              <w:t>and</w:t>
            </w:r>
            <w:r w:rsidRPr="006D3834">
              <w:rPr>
                <w:rFonts w:asciiTheme="minorHAnsi" w:eastAsia="Times New Roman" w:hAnsiTheme="minorHAnsi"/>
                <w:color w:val="2C3E50"/>
                <w:lang w:eastAsia="en-GB"/>
              </w:rPr>
              <w:t xml:space="preserve"> new ideas</w:t>
            </w:r>
            <w:r w:rsidR="00516B94" w:rsidRPr="006D3834">
              <w:rPr>
                <w:rFonts w:asciiTheme="minorHAnsi" w:eastAsia="Times New Roman" w:hAnsiTheme="minorHAnsi"/>
                <w:color w:val="2C3E50"/>
                <w:lang w:eastAsia="en-GB"/>
              </w:rPr>
              <w:t xml:space="preserve"> e.g. </w:t>
            </w:r>
            <w:r w:rsidR="00EF2B3C" w:rsidRPr="006D3834">
              <w:rPr>
                <w:rFonts w:asciiTheme="minorHAnsi" w:eastAsia="Times New Roman" w:hAnsiTheme="minorHAnsi"/>
                <w:color w:val="2C3E50"/>
                <w:lang w:eastAsia="en-GB"/>
              </w:rPr>
              <w:t>flexib</w:t>
            </w:r>
            <w:r w:rsidR="00605369" w:rsidRPr="006D3834">
              <w:rPr>
                <w:rFonts w:asciiTheme="minorHAnsi" w:eastAsia="Times New Roman" w:hAnsiTheme="minorHAnsi"/>
                <w:color w:val="2C3E50"/>
                <w:lang w:eastAsia="en-GB"/>
              </w:rPr>
              <w:t xml:space="preserve">le solutions - </w:t>
            </w:r>
            <w:r w:rsidR="00516B94" w:rsidRPr="006D3834">
              <w:rPr>
                <w:rFonts w:asciiTheme="minorHAnsi" w:eastAsia="Times New Roman" w:hAnsiTheme="minorHAnsi"/>
                <w:color w:val="2C3E50"/>
                <w:lang w:eastAsia="en-GB"/>
              </w:rPr>
              <w:t>introduce trial periods</w:t>
            </w:r>
            <w:r w:rsidR="00605369" w:rsidRPr="006D3834">
              <w:rPr>
                <w:rFonts w:asciiTheme="minorHAnsi" w:eastAsia="Times New Roman" w:hAnsiTheme="minorHAnsi"/>
                <w:color w:val="2C3E50"/>
                <w:lang w:eastAsia="en-GB"/>
              </w:rPr>
              <w:t xml:space="preserve"> and </w:t>
            </w:r>
            <w:r w:rsidR="00EF2B3C" w:rsidRPr="006D3834">
              <w:rPr>
                <w:rFonts w:asciiTheme="minorHAnsi" w:eastAsia="Times New Roman" w:hAnsiTheme="minorHAnsi"/>
                <w:color w:val="2C3E50"/>
                <w:lang w:eastAsia="en-GB"/>
              </w:rPr>
              <w:t>remote leadership training</w:t>
            </w:r>
            <w:r w:rsidR="00605369">
              <w:rPr>
                <w:rFonts w:eastAsia="Times New Roman"/>
                <w:color w:val="2C3E50"/>
                <w:lang w:eastAsia="en-GB"/>
              </w:rPr>
              <w:t>.</w:t>
            </w:r>
          </w:p>
        </w:tc>
      </w:tr>
      <w:tr w:rsidR="0076126E" w:rsidRPr="0076126E" w14:paraId="13640A12" w14:textId="77777777">
        <w:trPr>
          <w:jc w:val="center"/>
        </w:trPr>
        <w:tc>
          <w:tcPr>
            <w:tcW w:w="840" w:type="dxa"/>
            <w:tcMar>
              <w:top w:w="225" w:type="dxa"/>
              <w:left w:w="225" w:type="dxa"/>
              <w:bottom w:w="225" w:type="dxa"/>
              <w:right w:w="225" w:type="dxa"/>
            </w:tcMar>
            <w:hideMark/>
          </w:tcPr>
          <w:p w14:paraId="61FB53AA" w14:textId="6799BA70" w:rsidR="0076126E" w:rsidRPr="0076126E" w:rsidRDefault="0076126E" w:rsidP="0076126E">
            <w:pPr>
              <w:widowControl/>
              <w:autoSpaceDE/>
              <w:autoSpaceDN/>
              <w:jc w:val="center"/>
              <w:rPr>
                <w:rFonts w:eastAsia="Times New Roman"/>
                <w:color w:val="2C3E50"/>
                <w:lang w:eastAsia="en-GB"/>
              </w:rPr>
            </w:pPr>
            <w:r w:rsidRPr="0076126E">
              <w:rPr>
                <w:rFonts w:eastAsia="Times New Roman"/>
                <w:color w:val="2C3E50"/>
                <w:lang w:eastAsia="en-GB"/>
              </w:rPr>
              <w:fldChar w:fldCharType="begin"/>
            </w:r>
            <w:r w:rsidRPr="0076126E">
              <w:rPr>
                <w:rFonts w:eastAsia="Times New Roman"/>
                <w:color w:val="2C3E50"/>
                <w:lang w:eastAsia="en-GB"/>
              </w:rPr>
              <w:instrText xml:space="preserve"> INCLUDEPICTURE "/Users/claireatherton/Library/Group Containers/UBF8T346G9.ms/WebArchiveCopyPasteTempFiles/com.microsoft.Word/Blue_Hat-2.jpg" \* MERGEFORMATINET </w:instrText>
            </w:r>
            <w:r w:rsidRPr="0076126E">
              <w:rPr>
                <w:rFonts w:eastAsia="Times New Roman"/>
                <w:color w:val="2C3E50"/>
                <w:lang w:eastAsia="en-GB"/>
              </w:rPr>
              <w:fldChar w:fldCharType="separate"/>
            </w:r>
            <w:r w:rsidRPr="0076126E">
              <w:rPr>
                <w:rFonts w:eastAsia="Times New Roman"/>
                <w:noProof/>
                <w:color w:val="2C3E50"/>
                <w:lang w:eastAsia="en-GB"/>
              </w:rPr>
              <w:drawing>
                <wp:inline distT="0" distB="0" distL="0" distR="0" wp14:anchorId="6A795202" wp14:editId="6CF0A93F">
                  <wp:extent cx="1147445" cy="1130300"/>
                  <wp:effectExtent l="0" t="0" r="0" b="0"/>
                  <wp:docPr id="1749582813" name="Picture 1" descr="blue 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lue ha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7445" cy="1130300"/>
                          </a:xfrm>
                          <a:prstGeom prst="rect">
                            <a:avLst/>
                          </a:prstGeom>
                          <a:noFill/>
                          <a:ln>
                            <a:noFill/>
                          </a:ln>
                        </pic:spPr>
                      </pic:pic>
                    </a:graphicData>
                  </a:graphic>
                </wp:inline>
              </w:drawing>
            </w:r>
            <w:r w:rsidRPr="0076126E">
              <w:rPr>
                <w:rFonts w:eastAsia="Times New Roman"/>
                <w:color w:val="2C3E50"/>
                <w:lang w:eastAsia="en-GB"/>
              </w:rPr>
              <w:fldChar w:fldCharType="end"/>
            </w:r>
          </w:p>
        </w:tc>
        <w:tc>
          <w:tcPr>
            <w:tcW w:w="6735" w:type="dxa"/>
            <w:tcMar>
              <w:top w:w="225" w:type="dxa"/>
              <w:left w:w="225" w:type="dxa"/>
              <w:bottom w:w="225" w:type="dxa"/>
              <w:right w:w="225" w:type="dxa"/>
            </w:tcMar>
            <w:hideMark/>
          </w:tcPr>
          <w:p w14:paraId="0EEF74D2" w14:textId="77777777" w:rsidR="007C4BD4" w:rsidRDefault="007C4BD4" w:rsidP="0076126E">
            <w:pPr>
              <w:widowControl/>
              <w:autoSpaceDE/>
              <w:autoSpaceDN/>
              <w:rPr>
                <w:rFonts w:eastAsia="Times New Roman"/>
                <w:color w:val="2C3E50"/>
                <w:lang w:eastAsia="en-GB"/>
              </w:rPr>
            </w:pPr>
          </w:p>
          <w:p w14:paraId="01C5914E" w14:textId="1EE460E3" w:rsidR="0076126E" w:rsidRPr="006D3834" w:rsidRDefault="0076126E" w:rsidP="0076126E">
            <w:pPr>
              <w:widowControl/>
              <w:autoSpaceDE/>
              <w:autoSpaceDN/>
              <w:rPr>
                <w:rFonts w:asciiTheme="minorHAnsi" w:eastAsia="Times New Roman" w:hAnsiTheme="minorHAnsi"/>
                <w:color w:val="2C3E50"/>
                <w:lang w:eastAsia="en-GB"/>
              </w:rPr>
            </w:pPr>
            <w:r w:rsidRPr="006D3834">
              <w:rPr>
                <w:rFonts w:asciiTheme="minorHAnsi" w:eastAsia="Times New Roman" w:hAnsiTheme="minorHAnsi"/>
                <w:color w:val="2C3E50"/>
                <w:lang w:eastAsia="en-GB"/>
              </w:rPr>
              <w:t>Blue</w:t>
            </w:r>
            <w:r w:rsidR="00694831" w:rsidRPr="006D3834">
              <w:rPr>
                <w:rFonts w:asciiTheme="minorHAnsi" w:eastAsia="Times New Roman" w:hAnsiTheme="minorHAnsi"/>
                <w:color w:val="2C3E50"/>
                <w:lang w:eastAsia="en-GB"/>
              </w:rPr>
              <w:t>:</w:t>
            </w:r>
            <w:r w:rsidRPr="006D3834">
              <w:rPr>
                <w:rFonts w:asciiTheme="minorHAnsi" w:eastAsia="Times New Roman" w:hAnsiTheme="minorHAnsi"/>
                <w:color w:val="2C3E50"/>
                <w:lang w:eastAsia="en-GB"/>
              </w:rPr>
              <w:t xml:space="preserve"> </w:t>
            </w:r>
            <w:r w:rsidR="00694831" w:rsidRPr="006D3834">
              <w:rPr>
                <w:rFonts w:asciiTheme="minorHAnsi" w:eastAsia="Times New Roman" w:hAnsiTheme="minorHAnsi"/>
                <w:color w:val="2C3E50"/>
                <w:lang w:eastAsia="en-GB"/>
              </w:rPr>
              <w:t xml:space="preserve">Manages the process.  </w:t>
            </w:r>
            <w:r w:rsidR="0034553F" w:rsidRPr="006D3834">
              <w:rPr>
                <w:rFonts w:asciiTheme="minorHAnsi" w:eastAsia="Times New Roman" w:hAnsiTheme="minorHAnsi"/>
                <w:color w:val="2C3E50"/>
                <w:lang w:eastAsia="en-GB"/>
              </w:rPr>
              <w:t>Listens, directs attention, integrates and moves forward.</w:t>
            </w:r>
            <w:r w:rsidRPr="006D3834">
              <w:rPr>
                <w:rFonts w:asciiTheme="minorHAnsi" w:eastAsia="Times New Roman" w:hAnsiTheme="minorHAnsi"/>
                <w:color w:val="2C3E50"/>
                <w:lang w:eastAsia="en-GB"/>
              </w:rPr>
              <w:t xml:space="preserve"> </w:t>
            </w:r>
            <w:r w:rsidR="00A510AF" w:rsidRPr="006D3834">
              <w:rPr>
                <w:rFonts w:asciiTheme="minorHAnsi" w:eastAsia="Times New Roman" w:hAnsiTheme="minorHAnsi"/>
                <w:color w:val="2C3E50"/>
                <w:lang w:eastAsia="en-GB"/>
              </w:rPr>
              <w:t>Summarises the data and agrees next steps</w:t>
            </w:r>
            <w:r w:rsidR="00A02D2D" w:rsidRPr="006D3834">
              <w:rPr>
                <w:rFonts w:asciiTheme="minorHAnsi" w:eastAsia="Times New Roman" w:hAnsiTheme="minorHAnsi"/>
                <w:color w:val="2C3E50"/>
                <w:lang w:eastAsia="en-GB"/>
              </w:rPr>
              <w:t>.</w:t>
            </w:r>
          </w:p>
        </w:tc>
      </w:tr>
    </w:tbl>
    <w:p w14:paraId="1F20531C" w14:textId="51DCC697" w:rsidR="003E40FF" w:rsidRPr="003E40FF" w:rsidRDefault="003E40FF" w:rsidP="00420DAE"/>
    <w:p w14:paraId="36E98634" w14:textId="37BA3149" w:rsidR="003A0B06" w:rsidRPr="003C4960" w:rsidRDefault="00D1450F" w:rsidP="00727A04">
      <w:pPr>
        <w:rPr>
          <w:rFonts w:asciiTheme="minorHAnsi" w:hAnsiTheme="minorHAnsi"/>
          <w:color w:val="000000"/>
        </w:rPr>
      </w:pPr>
      <w:r>
        <w:rPr>
          <w:rFonts w:asciiTheme="minorHAnsi" w:hAnsiTheme="minorHAnsi"/>
          <w:color w:val="000000"/>
        </w:rPr>
        <w:t>To support the</w:t>
      </w:r>
      <w:r w:rsidR="00AB0BBE">
        <w:rPr>
          <w:rFonts w:asciiTheme="minorHAnsi" w:hAnsiTheme="minorHAnsi"/>
          <w:color w:val="000000"/>
        </w:rPr>
        <w:t xml:space="preserve">se full </w:t>
      </w:r>
      <w:r w:rsidR="008D51C1">
        <w:rPr>
          <w:rFonts w:asciiTheme="minorHAnsi" w:hAnsiTheme="minorHAnsi"/>
          <w:color w:val="000000"/>
        </w:rPr>
        <w:t>decision-making</w:t>
      </w:r>
      <w:r>
        <w:rPr>
          <w:rFonts w:asciiTheme="minorHAnsi" w:hAnsiTheme="minorHAnsi"/>
          <w:color w:val="000000"/>
        </w:rPr>
        <w:t xml:space="preserve"> processes, </w:t>
      </w:r>
      <w:proofErr w:type="spellStart"/>
      <w:r w:rsidR="00583E14">
        <w:rPr>
          <w:rFonts w:asciiTheme="minorHAnsi" w:hAnsiTheme="minorHAnsi"/>
          <w:color w:val="000000"/>
        </w:rPr>
        <w:t>Technivara</w:t>
      </w:r>
      <w:proofErr w:type="spellEnd"/>
      <w:r w:rsidR="00583E14">
        <w:rPr>
          <w:rFonts w:asciiTheme="minorHAnsi" w:hAnsiTheme="minorHAnsi"/>
          <w:color w:val="000000"/>
        </w:rPr>
        <w:t xml:space="preserve"> could use </w:t>
      </w:r>
      <w:r w:rsidR="003A0B06" w:rsidRPr="00EA0259">
        <w:rPr>
          <w:rFonts w:asciiTheme="minorHAnsi" w:hAnsiTheme="minorHAnsi"/>
          <w:color w:val="000000"/>
        </w:rPr>
        <w:t xml:space="preserve">the Pareto </w:t>
      </w:r>
      <w:r w:rsidR="00F939E5">
        <w:rPr>
          <w:rFonts w:asciiTheme="minorHAnsi" w:hAnsiTheme="minorHAnsi"/>
          <w:color w:val="000000"/>
        </w:rPr>
        <w:t>principle</w:t>
      </w:r>
      <w:r w:rsidR="00B82F68">
        <w:rPr>
          <w:rFonts w:asciiTheme="minorHAnsi" w:hAnsiTheme="minorHAnsi"/>
          <w:color w:val="000000"/>
        </w:rPr>
        <w:t xml:space="preserve"> to help</w:t>
      </w:r>
      <w:r w:rsidR="003A0B06" w:rsidRPr="00EA0259">
        <w:rPr>
          <w:rStyle w:val="apple-converted-space"/>
          <w:rFonts w:asciiTheme="minorHAnsi" w:hAnsiTheme="minorHAnsi"/>
          <w:color w:val="000000"/>
        </w:rPr>
        <w:t> </w:t>
      </w:r>
      <w:r w:rsidR="003A0B06" w:rsidRPr="00EA0259">
        <w:rPr>
          <w:rStyle w:val="Strong"/>
          <w:rFonts w:asciiTheme="minorHAnsi" w:hAnsiTheme="minorHAnsi"/>
          <w:b w:val="0"/>
          <w:bCs w:val="0"/>
          <w:color w:val="000000"/>
        </w:rPr>
        <w:t>identify and prioritis</w:t>
      </w:r>
      <w:r w:rsidR="00B82F68">
        <w:rPr>
          <w:rStyle w:val="Strong"/>
          <w:rFonts w:asciiTheme="minorHAnsi" w:hAnsiTheme="minorHAnsi"/>
          <w:b w:val="0"/>
          <w:bCs w:val="0"/>
          <w:color w:val="000000"/>
        </w:rPr>
        <w:t xml:space="preserve">e </w:t>
      </w:r>
      <w:r w:rsidR="003A0B06" w:rsidRPr="00EA0259">
        <w:rPr>
          <w:rStyle w:val="Strong"/>
          <w:rFonts w:asciiTheme="minorHAnsi" w:hAnsiTheme="minorHAnsi"/>
          <w:b w:val="0"/>
          <w:bCs w:val="0"/>
          <w:color w:val="000000"/>
        </w:rPr>
        <w:t>the factors that have the greatest impact</w:t>
      </w:r>
      <w:r w:rsidR="003A0B06" w:rsidRPr="003C4960">
        <w:rPr>
          <w:rFonts w:asciiTheme="minorHAnsi" w:hAnsiTheme="minorHAnsi"/>
          <w:color w:val="000000"/>
        </w:rPr>
        <w:t>.</w:t>
      </w:r>
      <w:r w:rsidR="003A0B06">
        <w:rPr>
          <w:rFonts w:asciiTheme="minorHAnsi" w:hAnsiTheme="minorHAnsi"/>
          <w:color w:val="000000"/>
        </w:rPr>
        <w:t xml:space="preserve"> </w:t>
      </w:r>
      <w:r w:rsidR="00727A04" w:rsidRPr="00727A04">
        <w:rPr>
          <w:rFonts w:ascii="Aptos" w:hAnsi="Aptos"/>
          <w:color w:val="000000"/>
        </w:rPr>
        <w:t>Lawless (2024) states that, in numerous scenarios, approximately 80% of outcomes are attributable to 20% of underlying causes.</w:t>
      </w:r>
      <w:r w:rsidR="00727A04">
        <w:rPr>
          <w:rFonts w:ascii="Aptos" w:hAnsi="Aptos"/>
          <w:color w:val="000000"/>
        </w:rPr>
        <w:t xml:space="preserve"> </w:t>
      </w:r>
      <w:r w:rsidR="003A0B06">
        <w:rPr>
          <w:rFonts w:asciiTheme="minorHAnsi" w:hAnsiTheme="minorHAnsi"/>
          <w:color w:val="000000"/>
        </w:rPr>
        <w:t xml:space="preserve">  </w:t>
      </w:r>
      <w:proofErr w:type="spellStart"/>
      <w:r w:rsidR="003A0B06" w:rsidRPr="00D53A6B">
        <w:rPr>
          <w:rFonts w:ascii="Aptos" w:hAnsi="Aptos"/>
          <w:color w:val="000000"/>
        </w:rPr>
        <w:t>Appinio</w:t>
      </w:r>
      <w:proofErr w:type="spellEnd"/>
      <w:r w:rsidR="003A0B06" w:rsidRPr="00D53A6B">
        <w:rPr>
          <w:rFonts w:ascii="Aptos" w:hAnsi="Aptos"/>
          <w:color w:val="000000"/>
        </w:rPr>
        <w:t xml:space="preserve"> (2024) found that Pareto analysis helps managers identify key causes, focus resources effectively, and prioriti</w:t>
      </w:r>
      <w:r w:rsidR="003A0B06">
        <w:rPr>
          <w:rFonts w:ascii="Aptos" w:hAnsi="Aptos"/>
          <w:color w:val="000000"/>
        </w:rPr>
        <w:t>s</w:t>
      </w:r>
      <w:r w:rsidR="003A0B06" w:rsidRPr="00D53A6B">
        <w:rPr>
          <w:rFonts w:ascii="Aptos" w:hAnsi="Aptos"/>
          <w:color w:val="000000"/>
        </w:rPr>
        <w:t>e decisions using rational, evidence-based approaches.</w:t>
      </w:r>
      <w:r w:rsidR="003A0B06">
        <w:rPr>
          <w:rFonts w:ascii="Aptos" w:hAnsi="Aptos"/>
          <w:color w:val="000000"/>
        </w:rPr>
        <w:t xml:space="preserve">  </w:t>
      </w:r>
    </w:p>
    <w:p w14:paraId="6EABA0D4" w14:textId="77777777" w:rsidR="003941A3" w:rsidRDefault="003941A3" w:rsidP="00595C38">
      <w:pPr>
        <w:pStyle w:val="NoSpacing"/>
        <w:rPr>
          <w:rFonts w:asciiTheme="minorHAnsi" w:hAnsiTheme="minorHAnsi"/>
          <w:b/>
          <w:bCs/>
        </w:rPr>
      </w:pPr>
    </w:p>
    <w:p w14:paraId="6CB47779" w14:textId="4E2600C2" w:rsidR="00D76CE9" w:rsidRDefault="00F81429" w:rsidP="00F81429">
      <w:pPr>
        <w:rPr>
          <w:rFonts w:ascii="Aptos" w:hAnsi="Aptos"/>
          <w:color w:val="000000"/>
        </w:rPr>
      </w:pPr>
      <w:r w:rsidRPr="00F81429">
        <w:rPr>
          <w:rFonts w:ascii="Aptos" w:hAnsi="Aptos"/>
          <w:color w:val="000000"/>
        </w:rPr>
        <w:t xml:space="preserve">By using these methods, </w:t>
      </w:r>
      <w:proofErr w:type="spellStart"/>
      <w:r w:rsidRPr="00F81429">
        <w:rPr>
          <w:rFonts w:ascii="Aptos" w:hAnsi="Aptos"/>
          <w:color w:val="000000"/>
        </w:rPr>
        <w:t>Technivara</w:t>
      </w:r>
      <w:proofErr w:type="spellEnd"/>
      <w:r w:rsidRPr="00F81429">
        <w:rPr>
          <w:rFonts w:ascii="Aptos" w:hAnsi="Aptos"/>
          <w:color w:val="000000"/>
        </w:rPr>
        <w:t xml:space="preserve"> can make evidence-based, inclusive, and strategic decisions. These processes improve decision quality, accountability, and employee engagement for better results.</w:t>
      </w:r>
    </w:p>
    <w:p w14:paraId="00041435" w14:textId="77777777" w:rsidR="00CB3553" w:rsidRDefault="00CB3553" w:rsidP="00F81429">
      <w:pPr>
        <w:rPr>
          <w:rFonts w:ascii="Aptos" w:hAnsi="Aptos"/>
          <w:color w:val="000000"/>
        </w:rPr>
      </w:pPr>
    </w:p>
    <w:p w14:paraId="3A71A611" w14:textId="77777777" w:rsidR="00AA4AD3" w:rsidRPr="00EC0EA1" w:rsidRDefault="00AA4AD3" w:rsidP="00AA4AD3">
      <w:pPr>
        <w:rPr>
          <w:rFonts w:ascii="Aptos" w:hAnsi="Aptos"/>
          <w:b/>
          <w:bCs/>
          <w:color w:val="000000"/>
        </w:rPr>
      </w:pPr>
      <w:r w:rsidRPr="00EC0EA1">
        <w:rPr>
          <w:rFonts w:ascii="Aptos" w:hAnsi="Aptos"/>
          <w:b/>
          <w:bCs/>
          <w:color w:val="000000"/>
        </w:rPr>
        <w:t>AC 1.5</w:t>
      </w:r>
    </w:p>
    <w:p w14:paraId="4603359D" w14:textId="77777777" w:rsidR="002819F7" w:rsidRDefault="002819F7" w:rsidP="00F81429">
      <w:pPr>
        <w:rPr>
          <w:rFonts w:ascii="Aptos" w:hAnsi="Aptos"/>
          <w:b/>
          <w:bCs/>
          <w:color w:val="000000"/>
        </w:rPr>
      </w:pPr>
    </w:p>
    <w:p w14:paraId="29A70AFA" w14:textId="41373A8A" w:rsidR="00F457EF" w:rsidRPr="00F457EF" w:rsidRDefault="00604240" w:rsidP="00604240">
      <w:pPr>
        <w:rPr>
          <w:color w:val="000000"/>
        </w:rPr>
      </w:pPr>
      <w:r w:rsidRPr="00604240">
        <w:rPr>
          <w:rFonts w:ascii="Aptos" w:hAnsi="Aptos"/>
          <w:color w:val="202020"/>
        </w:rPr>
        <w:t>CIPD (2024</w:t>
      </w:r>
      <w:r w:rsidR="002A1E1C">
        <w:rPr>
          <w:rFonts w:ascii="Aptos" w:hAnsi="Aptos"/>
          <w:color w:val="202020"/>
        </w:rPr>
        <w:t>a</w:t>
      </w:r>
      <w:r w:rsidRPr="00604240">
        <w:rPr>
          <w:rFonts w:ascii="Aptos" w:hAnsi="Aptos"/>
          <w:color w:val="202020"/>
        </w:rPr>
        <w:t>) states that reputation depends on delivering quality products and services, valuing staff and stakeholder relationships, and being accountable. Ethical conduct not only reduces risk but offers a competitive edge. Trust with employees, customers, suppliers, and the wider community is essential for organisational success.</w:t>
      </w:r>
    </w:p>
    <w:p w14:paraId="6C1BE583" w14:textId="77777777" w:rsidR="00F457EF" w:rsidRDefault="00F457EF" w:rsidP="00F81429">
      <w:pPr>
        <w:rPr>
          <w:rFonts w:asciiTheme="minorHAnsi" w:hAnsiTheme="minorHAnsi"/>
          <w:color w:val="000000"/>
        </w:rPr>
      </w:pPr>
    </w:p>
    <w:p w14:paraId="409E10C9" w14:textId="725E7F0C" w:rsidR="002819F7" w:rsidRDefault="00433F2B" w:rsidP="00433F2B">
      <w:pPr>
        <w:rPr>
          <w:rFonts w:ascii="Aptos" w:hAnsi="Aptos"/>
          <w:color w:val="000000"/>
        </w:rPr>
      </w:pPr>
      <w:r w:rsidRPr="00433F2B">
        <w:rPr>
          <w:rFonts w:ascii="Aptos" w:hAnsi="Aptos"/>
          <w:color w:val="000000"/>
        </w:rPr>
        <w:t xml:space="preserve">Ethical perspectives guide organisations like </w:t>
      </w:r>
      <w:proofErr w:type="spellStart"/>
      <w:r w:rsidRPr="00433F2B">
        <w:rPr>
          <w:rFonts w:ascii="Aptos" w:hAnsi="Aptos"/>
          <w:color w:val="000000"/>
        </w:rPr>
        <w:t>Technivara</w:t>
      </w:r>
      <w:proofErr w:type="spellEnd"/>
      <w:r w:rsidRPr="00433F2B">
        <w:rPr>
          <w:rFonts w:ascii="Aptos" w:hAnsi="Aptos"/>
          <w:color w:val="000000"/>
        </w:rPr>
        <w:t xml:space="preserve"> to make decisions responsibly and fairly, in line with their values. Utilitarianism and Deontological (</w:t>
      </w:r>
      <w:r w:rsidR="00EC4AF7">
        <w:rPr>
          <w:rFonts w:ascii="Aptos" w:hAnsi="Aptos"/>
          <w:color w:val="000000"/>
        </w:rPr>
        <w:t>d</w:t>
      </w:r>
      <w:r w:rsidRPr="00433F2B">
        <w:rPr>
          <w:rFonts w:ascii="Aptos" w:hAnsi="Aptos"/>
          <w:color w:val="000000"/>
        </w:rPr>
        <w:t>uty-</w:t>
      </w:r>
      <w:r w:rsidR="00EC4AF7">
        <w:rPr>
          <w:rFonts w:ascii="Aptos" w:hAnsi="Aptos"/>
          <w:color w:val="000000"/>
        </w:rPr>
        <w:t>b</w:t>
      </w:r>
      <w:r w:rsidRPr="00433F2B">
        <w:rPr>
          <w:rFonts w:ascii="Aptos" w:hAnsi="Aptos"/>
          <w:color w:val="000000"/>
        </w:rPr>
        <w:t>ased) Ethics are two key approaches used for this purpose.</w:t>
      </w:r>
    </w:p>
    <w:p w14:paraId="259D8519" w14:textId="77777777" w:rsidR="005B3D53" w:rsidRDefault="005B3D53" w:rsidP="00433F2B">
      <w:pPr>
        <w:rPr>
          <w:rFonts w:ascii="Aptos" w:hAnsi="Aptos"/>
          <w:color w:val="000000"/>
        </w:rPr>
      </w:pPr>
    </w:p>
    <w:p w14:paraId="5E2FDE11" w14:textId="6E516AC7" w:rsidR="00C24AB3" w:rsidRDefault="005D330D" w:rsidP="007B4095">
      <w:pPr>
        <w:rPr>
          <w:rFonts w:asciiTheme="minorHAnsi" w:hAnsiTheme="minorHAnsi"/>
          <w:color w:val="000000" w:themeColor="text1"/>
        </w:rPr>
      </w:pPr>
      <w:r w:rsidRPr="00593BE7">
        <w:rPr>
          <w:rFonts w:asciiTheme="minorHAnsi" w:hAnsiTheme="minorHAnsi"/>
          <w:color w:val="000000" w:themeColor="text1"/>
        </w:rPr>
        <w:t>Bentham (1789) describes the principle of utility as approving or disapproving actions based on their tendency to promote or reduce the happiness of those affected. This principle forms the basis of his work.</w:t>
      </w:r>
      <w:r w:rsidR="007E14E5" w:rsidRPr="00593BE7">
        <w:rPr>
          <w:rFonts w:asciiTheme="minorHAnsi" w:hAnsiTheme="minorHAnsi"/>
          <w:color w:val="000000" w:themeColor="text1"/>
        </w:rPr>
        <w:t xml:space="preserve">  </w:t>
      </w:r>
      <w:r w:rsidR="008A1BBC" w:rsidRPr="00593BE7">
        <w:rPr>
          <w:rFonts w:asciiTheme="minorHAnsi" w:hAnsiTheme="minorHAnsi"/>
          <w:color w:val="000000" w:themeColor="text1"/>
        </w:rPr>
        <w:t xml:space="preserve">According to Wooldridge (2019) </w:t>
      </w:r>
      <w:r w:rsidR="007B4095" w:rsidRPr="00593BE7">
        <w:rPr>
          <w:rFonts w:asciiTheme="minorHAnsi" w:hAnsiTheme="minorHAnsi"/>
          <w:color w:val="000000" w:themeColor="text1"/>
        </w:rPr>
        <w:t>Utilitarianism is</w:t>
      </w:r>
      <w:r w:rsidR="001A1798" w:rsidRPr="00593BE7">
        <w:rPr>
          <w:rFonts w:asciiTheme="minorHAnsi" w:hAnsiTheme="minorHAnsi"/>
          <w:color w:val="000000" w:themeColor="text1"/>
        </w:rPr>
        <w:t xml:space="preserve"> a consequence</w:t>
      </w:r>
      <w:r w:rsidR="007B4095" w:rsidRPr="00593BE7">
        <w:rPr>
          <w:rFonts w:asciiTheme="minorHAnsi" w:hAnsiTheme="minorHAnsi"/>
          <w:color w:val="000000" w:themeColor="text1"/>
        </w:rPr>
        <w:t xml:space="preserve"> based </w:t>
      </w:r>
      <w:r w:rsidR="001A1798" w:rsidRPr="00593BE7">
        <w:rPr>
          <w:rFonts w:asciiTheme="minorHAnsi" w:hAnsiTheme="minorHAnsi"/>
          <w:color w:val="000000" w:themeColor="text1"/>
        </w:rPr>
        <w:t>ethical pers</w:t>
      </w:r>
      <w:r w:rsidR="001B4378" w:rsidRPr="00593BE7">
        <w:rPr>
          <w:rFonts w:asciiTheme="minorHAnsi" w:hAnsiTheme="minorHAnsi"/>
          <w:color w:val="000000" w:themeColor="text1"/>
        </w:rPr>
        <w:t xml:space="preserve">pective </w:t>
      </w:r>
      <w:r w:rsidR="00D117C1" w:rsidRPr="00593BE7">
        <w:rPr>
          <w:rFonts w:asciiTheme="minorHAnsi" w:hAnsiTheme="minorHAnsi"/>
          <w:color w:val="000000" w:themeColor="text1"/>
        </w:rPr>
        <w:t>shaped by</w:t>
      </w:r>
      <w:r w:rsidR="007B4095" w:rsidRPr="00593BE7">
        <w:rPr>
          <w:rFonts w:asciiTheme="minorHAnsi" w:hAnsiTheme="minorHAnsi"/>
          <w:color w:val="000000" w:themeColor="text1"/>
        </w:rPr>
        <w:t xml:space="preserve"> two main principles: actions are judged solely by their outcomes, specifically the happiness they produce, regardless of motives or intentions; and moral decisions must be made impartially, valuing everyone's happiness equally, whether they are friends, family, or strangers.</w:t>
      </w:r>
    </w:p>
    <w:p w14:paraId="23F15EEC" w14:textId="77777777" w:rsidR="00AA5909" w:rsidRDefault="00AA5909" w:rsidP="007B4095">
      <w:pPr>
        <w:rPr>
          <w:rFonts w:asciiTheme="minorHAnsi" w:hAnsiTheme="minorHAnsi"/>
          <w:color w:val="000000" w:themeColor="text1"/>
        </w:rPr>
      </w:pPr>
    </w:p>
    <w:p w14:paraId="318DBB19" w14:textId="6887DED3" w:rsidR="00CC1F5E" w:rsidRPr="007A0963" w:rsidRDefault="007A0963" w:rsidP="00446D24">
      <w:pPr>
        <w:rPr>
          <w:rFonts w:asciiTheme="minorHAnsi" w:hAnsiTheme="minorHAnsi"/>
          <w:color w:val="000000"/>
        </w:rPr>
      </w:pPr>
      <w:r w:rsidRPr="007A0963">
        <w:rPr>
          <w:rFonts w:asciiTheme="minorHAnsi" w:hAnsiTheme="minorHAnsi"/>
          <w:color w:val="000000"/>
        </w:rPr>
        <w:t xml:space="preserve">When applied to </w:t>
      </w:r>
      <w:proofErr w:type="spellStart"/>
      <w:r w:rsidRPr="007A0963">
        <w:rPr>
          <w:rFonts w:asciiTheme="minorHAnsi" w:hAnsiTheme="minorHAnsi"/>
          <w:color w:val="000000"/>
        </w:rPr>
        <w:t>Technivara’s</w:t>
      </w:r>
      <w:proofErr w:type="spellEnd"/>
      <w:r w:rsidRPr="007A0963">
        <w:rPr>
          <w:rFonts w:asciiTheme="minorHAnsi" w:hAnsiTheme="minorHAnsi"/>
          <w:color w:val="000000"/>
        </w:rPr>
        <w:t xml:space="preserve"> business decisions, utilitarianism focuses on choosing actions that maximise overall benefit while minimising harm to </w:t>
      </w:r>
      <w:r w:rsidR="00395C75">
        <w:rPr>
          <w:rFonts w:asciiTheme="minorHAnsi" w:hAnsiTheme="minorHAnsi"/>
          <w:color w:val="000000"/>
        </w:rPr>
        <w:t xml:space="preserve">employees or </w:t>
      </w:r>
      <w:r w:rsidRPr="007A0963">
        <w:rPr>
          <w:rFonts w:asciiTheme="minorHAnsi" w:hAnsiTheme="minorHAnsi"/>
          <w:color w:val="000000"/>
        </w:rPr>
        <w:t>stakeholders. This approach is practical</w:t>
      </w:r>
      <w:r w:rsidR="009E388B">
        <w:rPr>
          <w:rFonts w:asciiTheme="minorHAnsi" w:hAnsiTheme="minorHAnsi"/>
          <w:color w:val="000000"/>
        </w:rPr>
        <w:t xml:space="preserve"> and could be applied to decisions about reward and pay structures</w:t>
      </w:r>
      <w:r w:rsidR="00D868F7">
        <w:rPr>
          <w:rFonts w:asciiTheme="minorHAnsi" w:hAnsiTheme="minorHAnsi"/>
          <w:color w:val="000000"/>
        </w:rPr>
        <w:t xml:space="preserve"> by choosing options </w:t>
      </w:r>
      <w:r w:rsidR="00575321">
        <w:rPr>
          <w:rFonts w:asciiTheme="minorHAnsi" w:hAnsiTheme="minorHAnsi"/>
          <w:color w:val="000000"/>
        </w:rPr>
        <w:t>that deliver the greatest overall improvement in motivation, retention and performance.</w:t>
      </w:r>
      <w:r w:rsidRPr="007A0963">
        <w:rPr>
          <w:rFonts w:asciiTheme="minorHAnsi" w:hAnsiTheme="minorHAnsi"/>
          <w:color w:val="000000"/>
        </w:rPr>
        <w:t xml:space="preserve"> However, prioritising overall benefit may disadvantage smaller groups, raising fairness and rights concerns, and outcomes such as employee wellbeing </w:t>
      </w:r>
      <w:r w:rsidR="006465CA">
        <w:rPr>
          <w:rFonts w:asciiTheme="minorHAnsi" w:hAnsiTheme="minorHAnsi"/>
          <w:color w:val="000000"/>
        </w:rPr>
        <w:t xml:space="preserve">and happiness </w:t>
      </w:r>
      <w:r w:rsidRPr="007A0963">
        <w:rPr>
          <w:rFonts w:asciiTheme="minorHAnsi" w:hAnsiTheme="minorHAnsi"/>
          <w:color w:val="000000"/>
        </w:rPr>
        <w:t>can be difficult to measure accurately</w:t>
      </w:r>
      <w:r w:rsidR="00871809">
        <w:rPr>
          <w:rFonts w:asciiTheme="minorHAnsi" w:hAnsiTheme="minorHAnsi"/>
          <w:color w:val="000000"/>
        </w:rPr>
        <w:t xml:space="preserve"> (</w:t>
      </w:r>
      <w:proofErr w:type="spellStart"/>
      <w:r w:rsidR="00871809">
        <w:rPr>
          <w:rFonts w:asciiTheme="minorHAnsi" w:hAnsiTheme="minorHAnsi"/>
          <w:color w:val="000000"/>
        </w:rPr>
        <w:t>Getrevising</w:t>
      </w:r>
      <w:proofErr w:type="spellEnd"/>
      <w:r w:rsidR="00871809">
        <w:rPr>
          <w:rFonts w:asciiTheme="minorHAnsi" w:hAnsiTheme="minorHAnsi"/>
          <w:color w:val="000000"/>
        </w:rPr>
        <w:t>, 2017).</w:t>
      </w:r>
    </w:p>
    <w:p w14:paraId="0FE74630" w14:textId="528FC633" w:rsidR="00F7646B" w:rsidRPr="00BF0C86" w:rsidRDefault="001922AE" w:rsidP="00BF0C86">
      <w:pPr>
        <w:pStyle w:val="NormalWeb"/>
        <w:rPr>
          <w:rFonts w:asciiTheme="minorHAnsi" w:hAnsiTheme="minorHAnsi"/>
          <w:color w:val="000000"/>
          <w:sz w:val="22"/>
          <w:szCs w:val="22"/>
        </w:rPr>
      </w:pPr>
      <w:r w:rsidRPr="00BF0C86">
        <w:rPr>
          <w:rFonts w:asciiTheme="minorHAnsi" w:hAnsiTheme="minorHAnsi"/>
          <w:color w:val="000000" w:themeColor="text1"/>
          <w:sz w:val="22"/>
          <w:szCs w:val="22"/>
        </w:rPr>
        <w:t xml:space="preserve">Deontological ethics </w:t>
      </w:r>
      <w:r w:rsidR="00840774" w:rsidRPr="00BF0C86">
        <w:rPr>
          <w:rFonts w:asciiTheme="minorHAnsi" w:hAnsiTheme="minorHAnsi"/>
          <w:color w:val="000000" w:themeColor="text1"/>
          <w:sz w:val="22"/>
          <w:szCs w:val="22"/>
        </w:rPr>
        <w:t>is another ethical perspective</w:t>
      </w:r>
      <w:r w:rsidR="006D15AD" w:rsidRPr="00BF0C86">
        <w:rPr>
          <w:rFonts w:asciiTheme="minorHAnsi" w:hAnsiTheme="minorHAnsi"/>
          <w:color w:val="000000" w:themeColor="text1"/>
          <w:sz w:val="22"/>
          <w:szCs w:val="22"/>
        </w:rPr>
        <w:t xml:space="preserve"> which </w:t>
      </w:r>
      <w:r w:rsidRPr="00BF0C86">
        <w:rPr>
          <w:rFonts w:asciiTheme="minorHAnsi" w:hAnsiTheme="minorHAnsi"/>
          <w:color w:val="000000" w:themeColor="text1"/>
          <w:sz w:val="22"/>
          <w:szCs w:val="22"/>
        </w:rPr>
        <w:t>focus</w:t>
      </w:r>
      <w:r w:rsidR="006D15AD" w:rsidRPr="00BF0C86">
        <w:rPr>
          <w:rFonts w:asciiTheme="minorHAnsi" w:hAnsiTheme="minorHAnsi"/>
          <w:color w:val="000000" w:themeColor="text1"/>
          <w:sz w:val="22"/>
          <w:szCs w:val="22"/>
        </w:rPr>
        <w:t>es</w:t>
      </w:r>
      <w:r w:rsidRPr="00BF0C86">
        <w:rPr>
          <w:rFonts w:asciiTheme="minorHAnsi" w:hAnsiTheme="minorHAnsi"/>
          <w:color w:val="000000" w:themeColor="text1"/>
          <w:sz w:val="22"/>
          <w:szCs w:val="22"/>
        </w:rPr>
        <w:t xml:space="preserve"> on actions themselves, not their outcomes. </w:t>
      </w:r>
      <w:r w:rsidR="006D15AD" w:rsidRPr="00BF0C86">
        <w:rPr>
          <w:rFonts w:asciiTheme="minorHAnsi" w:hAnsiTheme="minorHAnsi"/>
          <w:color w:val="000000" w:themeColor="text1"/>
          <w:sz w:val="22"/>
          <w:szCs w:val="22"/>
        </w:rPr>
        <w:t xml:space="preserve">According to BBC </w:t>
      </w:r>
      <w:r w:rsidR="00FD6057" w:rsidRPr="00BF0C86">
        <w:rPr>
          <w:rFonts w:asciiTheme="minorHAnsi" w:hAnsiTheme="minorHAnsi"/>
          <w:color w:val="000000" w:themeColor="text1"/>
          <w:sz w:val="22"/>
          <w:szCs w:val="22"/>
        </w:rPr>
        <w:t>(2014) p</w:t>
      </w:r>
      <w:r w:rsidRPr="00BF0C86">
        <w:rPr>
          <w:rFonts w:asciiTheme="minorHAnsi" w:hAnsiTheme="minorHAnsi"/>
          <w:color w:val="000000" w:themeColor="text1"/>
          <w:sz w:val="22"/>
          <w:szCs w:val="22"/>
        </w:rPr>
        <w:t xml:space="preserve">eople should do what is right simply because it is right and avoid wrong acts because they are wrong. Duty-based ethics assert that certain actions are inherently right or </w:t>
      </w:r>
      <w:r w:rsidR="00F559AE" w:rsidRPr="00BF0C86">
        <w:rPr>
          <w:rFonts w:asciiTheme="minorHAnsi" w:hAnsiTheme="minorHAnsi"/>
          <w:color w:val="000000" w:themeColor="text1"/>
          <w:sz w:val="22"/>
          <w:szCs w:val="22"/>
        </w:rPr>
        <w:t>wrong,</w:t>
      </w:r>
      <w:r w:rsidRPr="00BF0C86">
        <w:rPr>
          <w:rFonts w:asciiTheme="minorHAnsi" w:hAnsiTheme="minorHAnsi"/>
          <w:color w:val="000000" w:themeColor="text1"/>
          <w:sz w:val="22"/>
          <w:szCs w:val="22"/>
        </w:rPr>
        <w:t xml:space="preserve"> and individuals have a duty to act accordingly, regardless of the consequences.</w:t>
      </w:r>
      <w:r w:rsidR="00654105" w:rsidRPr="00BF0C86">
        <w:rPr>
          <w:rFonts w:asciiTheme="minorHAnsi" w:hAnsiTheme="minorHAnsi"/>
          <w:color w:val="000000" w:themeColor="text1"/>
          <w:sz w:val="22"/>
          <w:szCs w:val="22"/>
        </w:rPr>
        <w:t xml:space="preserve">  </w:t>
      </w:r>
      <w:r w:rsidR="0080375C" w:rsidRPr="00BF0C86">
        <w:rPr>
          <w:rFonts w:asciiTheme="minorHAnsi" w:hAnsiTheme="minorHAnsi"/>
          <w:color w:val="000000"/>
          <w:sz w:val="22"/>
          <w:szCs w:val="22"/>
        </w:rPr>
        <w:t>An action is considered ethical when it aligns with moral values like honesty, fairness, and respect for the rights of others.</w:t>
      </w:r>
    </w:p>
    <w:p w14:paraId="5B7C18B0" w14:textId="68CE1DF3" w:rsidR="00CD49D8" w:rsidRPr="00E74E60" w:rsidRDefault="0042006E" w:rsidP="00446D24">
      <w:pPr>
        <w:rPr>
          <w:color w:val="222222"/>
        </w:rPr>
      </w:pPr>
      <w:r>
        <w:rPr>
          <w:rFonts w:ascii="Aptos" w:hAnsi="Aptos"/>
          <w:color w:val="000000"/>
        </w:rPr>
        <w:t xml:space="preserve">According to </w:t>
      </w:r>
      <w:r w:rsidRPr="00345E02">
        <w:rPr>
          <w:rFonts w:asciiTheme="minorHAnsi" w:hAnsiTheme="minorHAnsi"/>
          <w:color w:val="000000"/>
          <w:shd w:val="clear" w:color="auto" w:fill="FFFFFF"/>
        </w:rPr>
        <w:t xml:space="preserve">Radford University </w:t>
      </w:r>
      <w:r>
        <w:rPr>
          <w:rFonts w:asciiTheme="minorHAnsi" w:hAnsiTheme="minorHAnsi"/>
          <w:color w:val="000000"/>
          <w:shd w:val="clear" w:color="auto" w:fill="FFFFFF"/>
        </w:rPr>
        <w:t>(</w:t>
      </w:r>
      <w:r w:rsidRPr="00345E02">
        <w:rPr>
          <w:rFonts w:asciiTheme="minorHAnsi" w:hAnsiTheme="minorHAnsi"/>
          <w:color w:val="000000"/>
          <w:shd w:val="clear" w:color="auto" w:fill="FFFFFF"/>
        </w:rPr>
        <w:t>n</w:t>
      </w:r>
      <w:r w:rsidR="00757804">
        <w:rPr>
          <w:rFonts w:asciiTheme="minorHAnsi" w:hAnsiTheme="minorHAnsi"/>
          <w:color w:val="000000"/>
          <w:shd w:val="clear" w:color="auto" w:fill="FFFFFF"/>
        </w:rPr>
        <w:t>o date</w:t>
      </w:r>
      <w:r>
        <w:rPr>
          <w:rFonts w:asciiTheme="minorHAnsi" w:hAnsiTheme="minorHAnsi"/>
          <w:color w:val="000000"/>
          <w:shd w:val="clear" w:color="auto" w:fill="FFFFFF"/>
        </w:rPr>
        <w:t>)</w:t>
      </w:r>
      <w:r w:rsidRPr="00345E02">
        <w:rPr>
          <w:rStyle w:val="apple-converted-space"/>
          <w:rFonts w:asciiTheme="minorHAnsi" w:hAnsiTheme="minorHAnsi"/>
          <w:color w:val="000000"/>
          <w:shd w:val="clear" w:color="auto" w:fill="FFFFFF"/>
        </w:rPr>
        <w:t> </w:t>
      </w:r>
      <w:r>
        <w:rPr>
          <w:rStyle w:val="apple-converted-space"/>
          <w:rFonts w:asciiTheme="minorHAnsi" w:hAnsiTheme="minorHAnsi"/>
          <w:color w:val="000000"/>
          <w:shd w:val="clear" w:color="auto" w:fill="FFFFFF"/>
        </w:rPr>
        <w:t xml:space="preserve">an </w:t>
      </w:r>
      <w:r w:rsidR="00F7646B" w:rsidRPr="00F7646B">
        <w:rPr>
          <w:rFonts w:ascii="Aptos" w:hAnsi="Aptos"/>
          <w:color w:val="000000"/>
        </w:rPr>
        <w:t xml:space="preserve">advantage of this approach is that it allows </w:t>
      </w:r>
      <w:r w:rsidR="00D836D6">
        <w:rPr>
          <w:rFonts w:ascii="Aptos" w:hAnsi="Aptos"/>
          <w:color w:val="000000"/>
        </w:rPr>
        <w:t xml:space="preserve">one </w:t>
      </w:r>
      <w:r w:rsidR="00F7646B" w:rsidRPr="00F7646B">
        <w:rPr>
          <w:rFonts w:ascii="Aptos" w:hAnsi="Aptos"/>
          <w:color w:val="000000"/>
        </w:rPr>
        <w:t xml:space="preserve">to recognise whether an action is inherently right or wrong as </w:t>
      </w:r>
      <w:r w:rsidR="00D836D6">
        <w:rPr>
          <w:rFonts w:ascii="Aptos" w:hAnsi="Aptos"/>
          <w:color w:val="000000"/>
        </w:rPr>
        <w:t>it is</w:t>
      </w:r>
      <w:r w:rsidR="00F7646B" w:rsidRPr="00F7646B">
        <w:rPr>
          <w:rFonts w:ascii="Aptos" w:hAnsi="Aptos"/>
          <w:color w:val="000000"/>
        </w:rPr>
        <w:t xml:space="preserve"> perform</w:t>
      </w:r>
      <w:r w:rsidR="00D836D6">
        <w:rPr>
          <w:rFonts w:ascii="Aptos" w:hAnsi="Aptos"/>
          <w:color w:val="000000"/>
        </w:rPr>
        <w:t>ed</w:t>
      </w:r>
      <w:r w:rsidR="00F7646B" w:rsidRPr="00F7646B">
        <w:rPr>
          <w:rFonts w:ascii="Aptos" w:hAnsi="Aptos"/>
          <w:color w:val="000000"/>
        </w:rPr>
        <w:t xml:space="preserve">. </w:t>
      </w:r>
      <w:r w:rsidR="00184940">
        <w:rPr>
          <w:rFonts w:ascii="Aptos" w:hAnsi="Aptos"/>
          <w:color w:val="000000"/>
        </w:rPr>
        <w:t xml:space="preserve">When </w:t>
      </w:r>
      <w:proofErr w:type="spellStart"/>
      <w:r w:rsidR="008055CF">
        <w:rPr>
          <w:rFonts w:ascii="Aptos" w:hAnsi="Aptos"/>
          <w:color w:val="000000"/>
        </w:rPr>
        <w:t>Technivara</w:t>
      </w:r>
      <w:proofErr w:type="spellEnd"/>
      <w:r w:rsidR="009843B9">
        <w:rPr>
          <w:rFonts w:ascii="Aptos" w:hAnsi="Aptos"/>
          <w:color w:val="000000"/>
        </w:rPr>
        <w:t xml:space="preserve"> considers</w:t>
      </w:r>
      <w:r w:rsidR="00184940">
        <w:rPr>
          <w:rFonts w:ascii="Aptos" w:hAnsi="Aptos"/>
          <w:color w:val="000000"/>
        </w:rPr>
        <w:t xml:space="preserve"> </w:t>
      </w:r>
      <w:r w:rsidR="009843B9">
        <w:rPr>
          <w:rFonts w:ascii="Aptos" w:hAnsi="Aptos"/>
          <w:color w:val="000000"/>
        </w:rPr>
        <w:t>r</w:t>
      </w:r>
      <w:r w:rsidR="003319E1">
        <w:rPr>
          <w:rFonts w:ascii="Aptos" w:hAnsi="Aptos"/>
          <w:color w:val="000000"/>
        </w:rPr>
        <w:t>ecruitment and selection</w:t>
      </w:r>
      <w:r w:rsidR="00EA3CE9">
        <w:rPr>
          <w:rFonts w:ascii="Aptos" w:hAnsi="Aptos"/>
          <w:color w:val="000000"/>
        </w:rPr>
        <w:t xml:space="preserve"> of employees, </w:t>
      </w:r>
      <w:r w:rsidR="00597278">
        <w:rPr>
          <w:rFonts w:ascii="Aptos" w:hAnsi="Aptos"/>
          <w:color w:val="000000"/>
        </w:rPr>
        <w:t xml:space="preserve">decisions are based on fair and transparent </w:t>
      </w:r>
      <w:r w:rsidR="007016B3">
        <w:rPr>
          <w:rFonts w:ascii="Aptos" w:hAnsi="Aptos"/>
          <w:color w:val="000000"/>
        </w:rPr>
        <w:t>criteria.  B</w:t>
      </w:r>
      <w:r w:rsidR="00F7646B" w:rsidRPr="00F7646B">
        <w:rPr>
          <w:rFonts w:ascii="Aptos" w:hAnsi="Aptos"/>
          <w:color w:val="000000"/>
        </w:rPr>
        <w:t>y treating everyone with respect and granting others the same rights, deontology values intentions and motivations</w:t>
      </w:r>
      <w:r w:rsidR="00DD1EC4">
        <w:rPr>
          <w:rFonts w:ascii="Aptos" w:hAnsi="Aptos"/>
          <w:color w:val="000000"/>
        </w:rPr>
        <w:t xml:space="preserve">, creating consistency and fairness. </w:t>
      </w:r>
      <w:r w:rsidR="009857E8">
        <w:rPr>
          <w:rFonts w:ascii="Aptos" w:hAnsi="Aptos"/>
          <w:color w:val="000000"/>
        </w:rPr>
        <w:t xml:space="preserve">However, </w:t>
      </w:r>
      <w:r w:rsidR="00F300D0">
        <w:rPr>
          <w:rFonts w:ascii="Aptos" w:hAnsi="Aptos"/>
          <w:color w:val="000000"/>
        </w:rPr>
        <w:t>it can be inflexible and</w:t>
      </w:r>
      <w:r w:rsidR="00FE3E69">
        <w:rPr>
          <w:rFonts w:ascii="Aptos" w:hAnsi="Aptos"/>
          <w:color w:val="000000"/>
        </w:rPr>
        <w:t xml:space="preserve"> rigid and </w:t>
      </w:r>
      <w:r w:rsidR="002A465E">
        <w:rPr>
          <w:rFonts w:ascii="Aptos" w:hAnsi="Aptos"/>
          <w:color w:val="000000"/>
        </w:rPr>
        <w:t>may slow down hiring processes and limit managerial discretion.</w:t>
      </w:r>
    </w:p>
    <w:p w14:paraId="07901D1D" w14:textId="77777777" w:rsidR="00446D24" w:rsidRPr="00F559AE" w:rsidRDefault="00446D24" w:rsidP="00446D24">
      <w:pPr>
        <w:rPr>
          <w:rFonts w:asciiTheme="minorHAnsi" w:eastAsia="Times New Roman" w:hAnsiTheme="minorHAnsi" w:cs="Times New Roman"/>
        </w:rPr>
      </w:pPr>
    </w:p>
    <w:p w14:paraId="1496B686" w14:textId="687B00B4" w:rsidR="00975B3E" w:rsidRPr="00446D24" w:rsidRDefault="00446D24" w:rsidP="00446D24">
      <w:pPr>
        <w:rPr>
          <w:rFonts w:eastAsia="Times New Roman" w:cs="Times New Roman"/>
        </w:rPr>
      </w:pPr>
      <w:r w:rsidRPr="00446D24">
        <w:rPr>
          <w:rFonts w:asciiTheme="minorHAnsi" w:hAnsiTheme="minorHAnsi" w:cs="Times New Roman"/>
          <w:color w:val="000000"/>
        </w:rPr>
        <w:t xml:space="preserve">Utilitarianism </w:t>
      </w:r>
      <w:r w:rsidR="005D4C6D">
        <w:rPr>
          <w:rFonts w:asciiTheme="minorHAnsi" w:hAnsiTheme="minorHAnsi" w:cs="Times New Roman"/>
          <w:color w:val="000000"/>
        </w:rPr>
        <w:t xml:space="preserve">will </w:t>
      </w:r>
      <w:r w:rsidRPr="00446D24">
        <w:rPr>
          <w:rFonts w:asciiTheme="minorHAnsi" w:hAnsiTheme="minorHAnsi" w:cs="Times New Roman"/>
          <w:color w:val="000000"/>
        </w:rPr>
        <w:t xml:space="preserve">drive </w:t>
      </w:r>
      <w:proofErr w:type="spellStart"/>
      <w:r w:rsidRPr="00446D24">
        <w:rPr>
          <w:rFonts w:asciiTheme="minorHAnsi" w:hAnsiTheme="minorHAnsi" w:cs="Times New Roman"/>
          <w:color w:val="000000"/>
        </w:rPr>
        <w:t>Technivara</w:t>
      </w:r>
      <w:proofErr w:type="spellEnd"/>
      <w:r w:rsidRPr="00446D24">
        <w:rPr>
          <w:rFonts w:asciiTheme="minorHAnsi" w:hAnsiTheme="minorHAnsi" w:cs="Times New Roman"/>
          <w:color w:val="000000"/>
        </w:rPr>
        <w:t xml:space="preserve"> to make efficient, results-oriented decisions for maximum benefit, while deontological ethics </w:t>
      </w:r>
      <w:r w:rsidR="005D4C6D">
        <w:rPr>
          <w:rFonts w:asciiTheme="minorHAnsi" w:hAnsiTheme="minorHAnsi" w:cs="Times New Roman"/>
          <w:color w:val="000000"/>
        </w:rPr>
        <w:t xml:space="preserve">will </w:t>
      </w:r>
      <w:r w:rsidRPr="00446D24">
        <w:rPr>
          <w:rFonts w:asciiTheme="minorHAnsi" w:hAnsiTheme="minorHAnsi" w:cs="Times New Roman"/>
          <w:color w:val="000000"/>
        </w:rPr>
        <w:t xml:space="preserve">ensure fairness, legality, and respect for individual rights. By combining both approaches, </w:t>
      </w:r>
      <w:proofErr w:type="spellStart"/>
      <w:r w:rsidRPr="00446D24">
        <w:rPr>
          <w:rFonts w:asciiTheme="minorHAnsi" w:hAnsiTheme="minorHAnsi" w:cs="Times New Roman"/>
          <w:color w:val="000000"/>
        </w:rPr>
        <w:t>Technivara</w:t>
      </w:r>
      <w:proofErr w:type="spellEnd"/>
      <w:r w:rsidRPr="00446D24">
        <w:rPr>
          <w:rFonts w:asciiTheme="minorHAnsi" w:hAnsiTheme="minorHAnsi" w:cs="Times New Roman"/>
          <w:color w:val="000000"/>
        </w:rPr>
        <w:t xml:space="preserve"> </w:t>
      </w:r>
      <w:r w:rsidR="001B327C">
        <w:rPr>
          <w:rFonts w:asciiTheme="minorHAnsi" w:hAnsiTheme="minorHAnsi" w:cs="Times New Roman"/>
          <w:color w:val="000000"/>
        </w:rPr>
        <w:t xml:space="preserve">can </w:t>
      </w:r>
      <w:r w:rsidRPr="00446D24">
        <w:rPr>
          <w:rFonts w:asciiTheme="minorHAnsi" w:hAnsiTheme="minorHAnsi" w:cs="Times New Roman"/>
          <w:color w:val="000000"/>
        </w:rPr>
        <w:t xml:space="preserve">achieve effective, ethical decision-making that </w:t>
      </w:r>
      <w:r w:rsidR="001B327C">
        <w:rPr>
          <w:rFonts w:asciiTheme="minorHAnsi" w:hAnsiTheme="minorHAnsi" w:cs="Times New Roman"/>
          <w:color w:val="000000"/>
        </w:rPr>
        <w:t xml:space="preserve">will </w:t>
      </w:r>
      <w:r w:rsidRPr="00446D24">
        <w:rPr>
          <w:rFonts w:asciiTheme="minorHAnsi" w:hAnsiTheme="minorHAnsi" w:cs="Times New Roman"/>
          <w:color w:val="000000"/>
        </w:rPr>
        <w:t>foster sustainable success and stakeholder trust.</w:t>
      </w:r>
    </w:p>
    <w:p w14:paraId="1732C138" w14:textId="01C548A1" w:rsidR="003941A3" w:rsidRPr="0085153F" w:rsidRDefault="003941A3" w:rsidP="00595C38">
      <w:pPr>
        <w:pStyle w:val="NoSpacing"/>
        <w:rPr>
          <w:rFonts w:asciiTheme="minorHAnsi" w:hAnsiTheme="minorHAnsi"/>
        </w:rPr>
      </w:pPr>
    </w:p>
    <w:p w14:paraId="417C241E" w14:textId="77777777" w:rsidR="00746970" w:rsidRDefault="00746970" w:rsidP="00595C38">
      <w:pPr>
        <w:pStyle w:val="NoSpacing"/>
        <w:rPr>
          <w:rFonts w:asciiTheme="minorHAnsi" w:hAnsiTheme="minorHAnsi"/>
          <w:b/>
          <w:bCs/>
        </w:rPr>
      </w:pPr>
    </w:p>
    <w:p w14:paraId="720DCF42" w14:textId="395DE71B" w:rsidR="00746970" w:rsidRDefault="00746970" w:rsidP="00595C38">
      <w:pPr>
        <w:pStyle w:val="NoSpacing"/>
        <w:rPr>
          <w:rFonts w:asciiTheme="minorHAnsi" w:hAnsiTheme="minorHAnsi"/>
          <w:b/>
          <w:bCs/>
        </w:rPr>
      </w:pPr>
      <w:r>
        <w:rPr>
          <w:rFonts w:asciiTheme="minorHAnsi" w:hAnsiTheme="minorHAnsi"/>
          <w:b/>
          <w:bCs/>
        </w:rPr>
        <w:t xml:space="preserve">AC </w:t>
      </w:r>
      <w:r w:rsidR="00B56A6F">
        <w:rPr>
          <w:rFonts w:asciiTheme="minorHAnsi" w:hAnsiTheme="minorHAnsi"/>
          <w:b/>
          <w:bCs/>
        </w:rPr>
        <w:t>3.1</w:t>
      </w:r>
    </w:p>
    <w:p w14:paraId="40D596A0" w14:textId="77777777" w:rsidR="003941A3" w:rsidRDefault="003941A3" w:rsidP="00595C38">
      <w:pPr>
        <w:pStyle w:val="NoSpacing"/>
        <w:rPr>
          <w:rFonts w:asciiTheme="minorHAnsi" w:hAnsiTheme="minorHAnsi"/>
          <w:b/>
          <w:bCs/>
        </w:rPr>
      </w:pPr>
    </w:p>
    <w:p w14:paraId="4FF64E26" w14:textId="56DE24CF" w:rsidR="00E52FD7" w:rsidRDefault="00D93EB4" w:rsidP="00E55BF7">
      <w:pPr>
        <w:rPr>
          <w:rFonts w:asciiTheme="minorHAnsi" w:hAnsiTheme="minorHAnsi"/>
          <w:color w:val="000000"/>
        </w:rPr>
      </w:pPr>
      <w:proofErr w:type="spellStart"/>
      <w:r>
        <w:rPr>
          <w:rFonts w:asciiTheme="minorHAnsi" w:hAnsiTheme="minorHAnsi"/>
          <w:color w:val="000000"/>
        </w:rPr>
        <w:t>Technivara</w:t>
      </w:r>
      <w:proofErr w:type="spellEnd"/>
      <w:r>
        <w:rPr>
          <w:rFonts w:asciiTheme="minorHAnsi" w:hAnsiTheme="minorHAnsi"/>
          <w:color w:val="000000"/>
        </w:rPr>
        <w:t xml:space="preserve"> can measure its performance using both financial and non-financial </w:t>
      </w:r>
      <w:r w:rsidR="00472847">
        <w:rPr>
          <w:rFonts w:asciiTheme="minorHAnsi" w:hAnsiTheme="minorHAnsi"/>
          <w:color w:val="000000"/>
        </w:rPr>
        <w:t xml:space="preserve">methods, </w:t>
      </w:r>
      <w:r w:rsidR="00472847">
        <w:rPr>
          <w:rFonts w:asciiTheme="minorHAnsi" w:hAnsiTheme="minorHAnsi"/>
          <w:color w:val="000000"/>
        </w:rPr>
        <w:lastRenderedPageBreak/>
        <w:t>which together give a fuller picture of how well the business is doing.</w:t>
      </w:r>
      <w:r w:rsidR="00C3749E">
        <w:rPr>
          <w:rFonts w:asciiTheme="minorHAnsi" w:hAnsiTheme="minorHAnsi"/>
          <w:color w:val="000000"/>
        </w:rPr>
        <w:t xml:space="preserve">  Effective </w:t>
      </w:r>
      <w:r w:rsidR="00F00F8B">
        <w:rPr>
          <w:rFonts w:asciiTheme="minorHAnsi" w:hAnsiTheme="minorHAnsi"/>
          <w:color w:val="000000"/>
        </w:rPr>
        <w:t xml:space="preserve">financial </w:t>
      </w:r>
      <w:r w:rsidR="00C3749E">
        <w:rPr>
          <w:rFonts w:asciiTheme="minorHAnsi" w:hAnsiTheme="minorHAnsi"/>
          <w:color w:val="000000"/>
        </w:rPr>
        <w:t xml:space="preserve">methods include </w:t>
      </w:r>
      <w:r w:rsidR="00E55BF7" w:rsidRPr="00E55BF7">
        <w:rPr>
          <w:rFonts w:asciiTheme="minorHAnsi" w:hAnsiTheme="minorHAnsi"/>
          <w:bCs/>
          <w:color w:val="000000"/>
        </w:rPr>
        <w:t xml:space="preserve">financial </w:t>
      </w:r>
      <w:r w:rsidR="0082438D">
        <w:rPr>
          <w:rFonts w:asciiTheme="minorHAnsi" w:hAnsiTheme="minorHAnsi"/>
          <w:bCs/>
          <w:color w:val="000000"/>
        </w:rPr>
        <w:t>statement</w:t>
      </w:r>
      <w:r w:rsidR="00E55BF7" w:rsidRPr="00E55BF7">
        <w:rPr>
          <w:rFonts w:asciiTheme="minorHAnsi" w:hAnsiTheme="minorHAnsi"/>
          <w:b/>
          <w:color w:val="000000"/>
        </w:rPr>
        <w:t xml:space="preserve"> </w:t>
      </w:r>
      <w:r w:rsidR="00E55BF7" w:rsidRPr="00E55BF7">
        <w:rPr>
          <w:rFonts w:asciiTheme="minorHAnsi" w:hAnsiTheme="minorHAnsi"/>
          <w:bCs/>
          <w:color w:val="000000"/>
        </w:rPr>
        <w:t>analysis</w:t>
      </w:r>
      <w:r w:rsidR="00E55BF7" w:rsidRPr="00E55BF7">
        <w:rPr>
          <w:rFonts w:asciiTheme="minorHAnsi" w:hAnsiTheme="minorHAnsi"/>
          <w:color w:val="000000"/>
        </w:rPr>
        <w:t xml:space="preserve"> and Key Performance Indicators (KPIs</w:t>
      </w:r>
      <w:proofErr w:type="gramStart"/>
      <w:r w:rsidR="00E55BF7" w:rsidRPr="00E55BF7">
        <w:rPr>
          <w:rFonts w:asciiTheme="minorHAnsi" w:hAnsiTheme="minorHAnsi"/>
          <w:color w:val="000000"/>
        </w:rPr>
        <w:t>)</w:t>
      </w:r>
      <w:proofErr w:type="gramEnd"/>
      <w:r w:rsidR="00F00F8B">
        <w:rPr>
          <w:rFonts w:asciiTheme="minorHAnsi" w:hAnsiTheme="minorHAnsi"/>
          <w:color w:val="000000"/>
        </w:rPr>
        <w:t xml:space="preserve"> and non-financial methods </w:t>
      </w:r>
      <w:r w:rsidR="004A13C8">
        <w:rPr>
          <w:rFonts w:asciiTheme="minorHAnsi" w:hAnsiTheme="minorHAnsi"/>
          <w:color w:val="000000"/>
        </w:rPr>
        <w:t xml:space="preserve">include customer/employee surveys and </w:t>
      </w:r>
      <w:r w:rsidR="00577394">
        <w:rPr>
          <w:rFonts w:asciiTheme="minorHAnsi" w:hAnsiTheme="minorHAnsi"/>
          <w:color w:val="000000"/>
        </w:rPr>
        <w:t xml:space="preserve">Human Resource Management </w:t>
      </w:r>
      <w:r w:rsidR="00613DD9">
        <w:rPr>
          <w:rFonts w:asciiTheme="minorHAnsi" w:hAnsiTheme="minorHAnsi"/>
          <w:color w:val="000000"/>
        </w:rPr>
        <w:t>analytics</w:t>
      </w:r>
      <w:r w:rsidR="00E55BF7" w:rsidRPr="00E55BF7">
        <w:rPr>
          <w:rFonts w:asciiTheme="minorHAnsi" w:hAnsiTheme="minorHAnsi"/>
          <w:color w:val="000000"/>
        </w:rPr>
        <w:t>.</w:t>
      </w:r>
    </w:p>
    <w:p w14:paraId="093715A0" w14:textId="77777777" w:rsidR="00B128C0" w:rsidRDefault="00B128C0" w:rsidP="00E55BF7">
      <w:pPr>
        <w:rPr>
          <w:rFonts w:asciiTheme="minorHAnsi" w:hAnsiTheme="minorHAnsi"/>
          <w:color w:val="000000"/>
        </w:rPr>
      </w:pPr>
    </w:p>
    <w:p w14:paraId="7C102E2A" w14:textId="7BD20ADD" w:rsidR="00B128C0" w:rsidRPr="00EC5490" w:rsidRDefault="00517F67" w:rsidP="00CA0F1D">
      <w:r>
        <w:rPr>
          <w:rFonts w:ascii="Aptos" w:hAnsi="Aptos"/>
          <w:color w:val="000000"/>
        </w:rPr>
        <w:t>According to Sto</w:t>
      </w:r>
      <w:r w:rsidR="00C073A4">
        <w:rPr>
          <w:rFonts w:ascii="Aptos" w:hAnsi="Aptos"/>
          <w:color w:val="000000"/>
        </w:rPr>
        <w:t xml:space="preserve">bierski (2020) </w:t>
      </w:r>
      <w:proofErr w:type="spellStart"/>
      <w:r w:rsidR="00CA0F1D" w:rsidRPr="00CA0F1D">
        <w:rPr>
          <w:rFonts w:ascii="Aptos" w:hAnsi="Aptos"/>
          <w:color w:val="000000"/>
        </w:rPr>
        <w:t>Technivara</w:t>
      </w:r>
      <w:proofErr w:type="spellEnd"/>
      <w:r w:rsidR="00CA0F1D" w:rsidRPr="00CA0F1D">
        <w:rPr>
          <w:rFonts w:ascii="Aptos" w:hAnsi="Aptos"/>
          <w:color w:val="000000"/>
        </w:rPr>
        <w:t xml:space="preserve"> can assess its financial performance by using the balance sheet, also known as the statement of financial position. This report provides a snapshot of the company's stability and liquidity by listing assets, liabilities, and equity at a specific point in time.</w:t>
      </w:r>
    </w:p>
    <w:p w14:paraId="38E6BCAE" w14:textId="77777777" w:rsidR="003D51A4" w:rsidRDefault="003D51A4" w:rsidP="00E55BF7">
      <w:pPr>
        <w:rPr>
          <w:rFonts w:asciiTheme="minorHAnsi" w:hAnsiTheme="minorHAnsi"/>
          <w:color w:val="000000"/>
        </w:rPr>
      </w:pPr>
    </w:p>
    <w:p w14:paraId="67546038" w14:textId="6C452E42" w:rsidR="008A0A2F" w:rsidRPr="00CC27E4" w:rsidRDefault="00223576" w:rsidP="00223576">
      <w:r w:rsidRPr="00223576">
        <w:rPr>
          <w:rFonts w:ascii="Aptos" w:hAnsi="Aptos"/>
          <w:color w:val="000000"/>
        </w:rPr>
        <w:t>As Bill</w:t>
      </w:r>
      <w:r w:rsidR="00F33E54">
        <w:rPr>
          <w:rFonts w:ascii="Aptos" w:hAnsi="Aptos"/>
          <w:color w:val="000000"/>
        </w:rPr>
        <w:t xml:space="preserve"> Swanky</w:t>
      </w:r>
      <w:r w:rsidRPr="00223576">
        <w:rPr>
          <w:rFonts w:ascii="Aptos" w:hAnsi="Aptos"/>
          <w:color w:val="000000"/>
        </w:rPr>
        <w:t xml:space="preserve">, the founder of </w:t>
      </w:r>
      <w:proofErr w:type="spellStart"/>
      <w:r w:rsidRPr="00223576">
        <w:rPr>
          <w:rFonts w:ascii="Aptos" w:hAnsi="Aptos"/>
          <w:color w:val="000000"/>
        </w:rPr>
        <w:t>Technivara</w:t>
      </w:r>
      <w:proofErr w:type="spellEnd"/>
      <w:r w:rsidRPr="00223576">
        <w:rPr>
          <w:rFonts w:ascii="Aptos" w:hAnsi="Aptos"/>
          <w:color w:val="000000"/>
        </w:rPr>
        <w:t xml:space="preserve">, seeks to expand the business, Bedi (2025) </w:t>
      </w:r>
      <w:r w:rsidR="00D64193">
        <w:rPr>
          <w:rFonts w:ascii="Aptos" w:hAnsi="Aptos"/>
          <w:color w:val="000000"/>
        </w:rPr>
        <w:t>supports</w:t>
      </w:r>
      <w:r w:rsidRPr="00223576">
        <w:rPr>
          <w:rFonts w:ascii="Aptos" w:hAnsi="Aptos"/>
          <w:color w:val="000000"/>
        </w:rPr>
        <w:t xml:space="preserve"> that balance sheets contain essential information for both current and prospective investors. The</w:t>
      </w:r>
      <w:r w:rsidR="00D62D1C">
        <w:rPr>
          <w:rFonts w:ascii="Aptos" w:hAnsi="Aptos"/>
          <w:color w:val="000000"/>
        </w:rPr>
        <w:t xml:space="preserve"> balance sheet details </w:t>
      </w:r>
      <w:proofErr w:type="spellStart"/>
      <w:r w:rsidR="00D62D1C">
        <w:rPr>
          <w:rFonts w:ascii="Aptos" w:hAnsi="Aptos"/>
          <w:color w:val="000000"/>
        </w:rPr>
        <w:t>Technivara’s</w:t>
      </w:r>
      <w:proofErr w:type="spellEnd"/>
      <w:r w:rsidRPr="00223576">
        <w:rPr>
          <w:rFonts w:ascii="Aptos" w:hAnsi="Aptos"/>
          <w:color w:val="000000"/>
        </w:rPr>
        <w:t xml:space="preserve"> financial standing and help</w:t>
      </w:r>
      <w:r w:rsidR="00140F61">
        <w:rPr>
          <w:rFonts w:ascii="Aptos" w:hAnsi="Aptos"/>
          <w:color w:val="000000"/>
        </w:rPr>
        <w:t>s</w:t>
      </w:r>
      <w:r w:rsidRPr="00223576">
        <w:rPr>
          <w:rFonts w:ascii="Aptos" w:hAnsi="Aptos"/>
          <w:color w:val="000000"/>
        </w:rPr>
        <w:t xml:space="preserve"> assess its suitability as an investment. Additionally, </w:t>
      </w:r>
      <w:r w:rsidR="00124D68">
        <w:rPr>
          <w:rFonts w:ascii="Aptos" w:hAnsi="Aptos"/>
          <w:color w:val="000000"/>
        </w:rPr>
        <w:t xml:space="preserve">the </w:t>
      </w:r>
      <w:r w:rsidRPr="00223576">
        <w:rPr>
          <w:rFonts w:ascii="Aptos" w:hAnsi="Aptos"/>
          <w:color w:val="000000"/>
        </w:rPr>
        <w:t xml:space="preserve">balance sheet </w:t>
      </w:r>
      <w:r w:rsidR="00124D68">
        <w:rPr>
          <w:rFonts w:ascii="Aptos" w:hAnsi="Aptos"/>
          <w:color w:val="000000"/>
        </w:rPr>
        <w:t>is</w:t>
      </w:r>
      <w:r w:rsidRPr="00223576">
        <w:rPr>
          <w:rFonts w:ascii="Aptos" w:hAnsi="Aptos"/>
          <w:color w:val="000000"/>
        </w:rPr>
        <w:t xml:space="preserve"> valuable to suppliers; a robust balance sheet demonstrates the company's reliability and trustworthiness.</w:t>
      </w:r>
    </w:p>
    <w:p w14:paraId="5B4453EC" w14:textId="77777777" w:rsidR="008A0A2F" w:rsidRPr="00CC27E4" w:rsidRDefault="008A0A2F" w:rsidP="00E55BF7">
      <w:pPr>
        <w:rPr>
          <w:rFonts w:asciiTheme="minorHAnsi" w:hAnsiTheme="minorHAnsi"/>
          <w:color w:val="000000"/>
        </w:rPr>
      </w:pPr>
    </w:p>
    <w:p w14:paraId="6103BEFB" w14:textId="7E58D3BF" w:rsidR="00C80C9C" w:rsidRDefault="00974A81" w:rsidP="0050736F">
      <w:pPr>
        <w:rPr>
          <w:rFonts w:ascii="Aptos" w:hAnsi="Aptos"/>
          <w:color w:val="000000"/>
        </w:rPr>
      </w:pPr>
      <w:r>
        <w:rPr>
          <w:rFonts w:asciiTheme="minorHAnsi" w:hAnsiTheme="minorHAnsi"/>
          <w:color w:val="000000"/>
        </w:rPr>
        <w:t xml:space="preserve">Fernando (2025) </w:t>
      </w:r>
      <w:r w:rsidR="00BE01D1">
        <w:rPr>
          <w:rFonts w:asciiTheme="minorHAnsi" w:hAnsiTheme="minorHAnsi"/>
          <w:color w:val="000000"/>
        </w:rPr>
        <w:t>and Lia</w:t>
      </w:r>
      <w:r w:rsidR="00270102">
        <w:rPr>
          <w:rFonts w:asciiTheme="minorHAnsi" w:hAnsiTheme="minorHAnsi"/>
          <w:color w:val="000000"/>
        </w:rPr>
        <w:t>o</w:t>
      </w:r>
      <w:r w:rsidR="00BE01D1">
        <w:rPr>
          <w:rFonts w:asciiTheme="minorHAnsi" w:hAnsiTheme="minorHAnsi"/>
          <w:color w:val="000000"/>
        </w:rPr>
        <w:t xml:space="preserve"> (2025) </w:t>
      </w:r>
      <w:r>
        <w:rPr>
          <w:rFonts w:asciiTheme="minorHAnsi" w:hAnsiTheme="minorHAnsi"/>
          <w:color w:val="000000"/>
        </w:rPr>
        <w:t>acknowledge that d</w:t>
      </w:r>
      <w:r w:rsidR="00CC27E4" w:rsidRPr="00CC27E4">
        <w:rPr>
          <w:rFonts w:asciiTheme="minorHAnsi" w:hAnsiTheme="minorHAnsi"/>
          <w:color w:val="000000"/>
        </w:rPr>
        <w:t>espite its usefulness, the balance sheet has notable limitations when measuring performance. Because it only captures a single moment, it does</w:t>
      </w:r>
      <w:r w:rsidR="007267DE">
        <w:rPr>
          <w:rFonts w:asciiTheme="minorHAnsi" w:hAnsiTheme="minorHAnsi"/>
          <w:color w:val="000000"/>
        </w:rPr>
        <w:t xml:space="preserve"> not</w:t>
      </w:r>
      <w:r w:rsidR="00CC27E4" w:rsidRPr="00CC27E4">
        <w:rPr>
          <w:rFonts w:asciiTheme="minorHAnsi" w:hAnsiTheme="minorHAnsi"/>
          <w:color w:val="000000"/>
        </w:rPr>
        <w:t xml:space="preserve"> provide insight into how results have shifted over the year or how well resources are managed. Furthermore, key assets like brand reputation and employee expertise are</w:t>
      </w:r>
      <w:r w:rsidR="007267DE">
        <w:rPr>
          <w:rFonts w:asciiTheme="minorHAnsi" w:hAnsiTheme="minorHAnsi"/>
          <w:color w:val="000000"/>
        </w:rPr>
        <w:t xml:space="preserve"> not</w:t>
      </w:r>
      <w:r w:rsidR="00CC27E4" w:rsidRPr="00CC27E4">
        <w:rPr>
          <w:rFonts w:asciiTheme="minorHAnsi" w:hAnsiTheme="minorHAnsi"/>
          <w:color w:val="000000"/>
        </w:rPr>
        <w:t xml:space="preserve"> thoroughly accounted for, leading the balance sheet to potentially undervalue </w:t>
      </w:r>
      <w:proofErr w:type="spellStart"/>
      <w:r w:rsidR="00CC27E4" w:rsidRPr="00CC27E4">
        <w:rPr>
          <w:rFonts w:asciiTheme="minorHAnsi" w:hAnsiTheme="minorHAnsi"/>
          <w:color w:val="000000"/>
        </w:rPr>
        <w:t>Technivara’s</w:t>
      </w:r>
      <w:proofErr w:type="spellEnd"/>
      <w:r w:rsidR="00CC27E4" w:rsidRPr="00CC27E4">
        <w:rPr>
          <w:rFonts w:asciiTheme="minorHAnsi" w:hAnsiTheme="minorHAnsi"/>
          <w:color w:val="000000"/>
        </w:rPr>
        <w:t xml:space="preserve"> business capabilities.</w:t>
      </w:r>
      <w:r w:rsidR="00BA6C6E">
        <w:rPr>
          <w:rFonts w:asciiTheme="minorHAnsi" w:hAnsiTheme="minorHAnsi"/>
          <w:color w:val="000000"/>
        </w:rPr>
        <w:t xml:space="preserve">  </w:t>
      </w:r>
      <w:r w:rsidR="0050736F" w:rsidRPr="0050736F">
        <w:rPr>
          <w:rFonts w:ascii="Aptos" w:hAnsi="Aptos"/>
          <w:color w:val="000000"/>
        </w:rPr>
        <w:t xml:space="preserve">Therefore, </w:t>
      </w:r>
      <w:proofErr w:type="spellStart"/>
      <w:r w:rsidR="0050736F" w:rsidRPr="0050736F">
        <w:rPr>
          <w:rFonts w:ascii="Aptos" w:hAnsi="Aptos"/>
          <w:color w:val="000000"/>
        </w:rPr>
        <w:t>Technivara</w:t>
      </w:r>
      <w:proofErr w:type="spellEnd"/>
      <w:r w:rsidR="0050736F" w:rsidRPr="0050736F">
        <w:rPr>
          <w:rFonts w:ascii="Aptos" w:hAnsi="Aptos"/>
          <w:color w:val="000000"/>
        </w:rPr>
        <w:t xml:space="preserve"> ought to consider the balance sheet together with additional financial and non-financial indicators to gain a fuller understanding of overall performance.</w:t>
      </w:r>
      <w:r w:rsidR="00FD1E0A">
        <w:rPr>
          <w:rFonts w:ascii="Aptos" w:hAnsi="Aptos"/>
          <w:color w:val="000000"/>
        </w:rPr>
        <w:t xml:space="preserve">  </w:t>
      </w:r>
      <w:r w:rsidR="00C80C9C">
        <w:rPr>
          <w:rFonts w:ascii="Aptos" w:hAnsi="Aptos"/>
          <w:color w:val="000000"/>
        </w:rPr>
        <w:t>See appendix 2.</w:t>
      </w:r>
    </w:p>
    <w:p w14:paraId="6C39F6B6" w14:textId="77777777" w:rsidR="00F50E96" w:rsidRPr="00A37BE9" w:rsidRDefault="00F50E96" w:rsidP="0050736F">
      <w:pPr>
        <w:rPr>
          <w:rFonts w:asciiTheme="minorHAnsi" w:hAnsiTheme="minorHAnsi"/>
          <w:color w:val="000000"/>
        </w:rPr>
      </w:pPr>
    </w:p>
    <w:p w14:paraId="00B06030" w14:textId="297DC090" w:rsidR="00FD1E0A" w:rsidRPr="00A37BE9" w:rsidRDefault="00A37BE9" w:rsidP="00A37BE9">
      <w:pPr>
        <w:rPr>
          <w:rFonts w:asciiTheme="minorHAnsi" w:hAnsiTheme="minorHAnsi"/>
        </w:rPr>
      </w:pPr>
      <w:r w:rsidRPr="00A37BE9">
        <w:rPr>
          <w:rFonts w:asciiTheme="minorHAnsi" w:hAnsiTheme="minorHAnsi"/>
          <w:color w:val="000000"/>
        </w:rPr>
        <w:t xml:space="preserve">An example of a non-financial way </w:t>
      </w:r>
      <w:proofErr w:type="spellStart"/>
      <w:r w:rsidRPr="00A37BE9">
        <w:rPr>
          <w:rFonts w:asciiTheme="minorHAnsi" w:hAnsiTheme="minorHAnsi"/>
          <w:color w:val="000000"/>
        </w:rPr>
        <w:t>Technivara</w:t>
      </w:r>
      <w:proofErr w:type="spellEnd"/>
      <w:r w:rsidRPr="00A37BE9">
        <w:rPr>
          <w:rFonts w:asciiTheme="minorHAnsi" w:hAnsiTheme="minorHAnsi"/>
          <w:color w:val="000000"/>
        </w:rPr>
        <w:t xml:space="preserve"> might assess performance is by conducting </w:t>
      </w:r>
      <w:r w:rsidR="0062052E">
        <w:rPr>
          <w:rFonts w:asciiTheme="minorHAnsi" w:hAnsiTheme="minorHAnsi"/>
          <w:color w:val="000000"/>
        </w:rPr>
        <w:t>employee</w:t>
      </w:r>
      <w:r w:rsidRPr="00A37BE9">
        <w:rPr>
          <w:rFonts w:asciiTheme="minorHAnsi" w:hAnsiTheme="minorHAnsi"/>
          <w:color w:val="000000"/>
        </w:rPr>
        <w:t xml:space="preserve"> satisfaction surveys. These surveys collect feedback from </w:t>
      </w:r>
      <w:r w:rsidR="003D0BA0">
        <w:rPr>
          <w:rFonts w:asciiTheme="minorHAnsi" w:hAnsiTheme="minorHAnsi"/>
          <w:color w:val="000000"/>
        </w:rPr>
        <w:t>employees</w:t>
      </w:r>
      <w:r w:rsidRPr="00A37BE9">
        <w:rPr>
          <w:rFonts w:asciiTheme="minorHAnsi" w:hAnsiTheme="minorHAnsi"/>
          <w:color w:val="000000"/>
        </w:rPr>
        <w:t xml:space="preserve"> on topics like motivation, workload, management practices, training opportunities, and workplace culture.</w:t>
      </w:r>
    </w:p>
    <w:p w14:paraId="4896FFEB" w14:textId="77777777" w:rsidR="00FD1E0A" w:rsidRPr="00FD1E0A" w:rsidRDefault="00FD1E0A" w:rsidP="0050736F">
      <w:pPr>
        <w:rPr>
          <w:rFonts w:ascii="Aptos" w:hAnsi="Aptos"/>
          <w:color w:val="000000"/>
        </w:rPr>
      </w:pPr>
    </w:p>
    <w:p w14:paraId="3DD6966F" w14:textId="030675A6" w:rsidR="001B080E" w:rsidRDefault="00D730A5" w:rsidP="00A6190F">
      <w:pPr>
        <w:rPr>
          <w:rFonts w:ascii="Aptos" w:hAnsi="Aptos"/>
          <w:color w:val="000000"/>
        </w:rPr>
      </w:pPr>
      <w:r w:rsidRPr="00D730A5">
        <w:rPr>
          <w:rFonts w:ascii="Aptos" w:hAnsi="Aptos"/>
          <w:color w:val="202020"/>
        </w:rPr>
        <w:t xml:space="preserve">For </w:t>
      </w:r>
      <w:proofErr w:type="spellStart"/>
      <w:r w:rsidRPr="00D730A5">
        <w:rPr>
          <w:rFonts w:ascii="Aptos" w:hAnsi="Aptos"/>
          <w:color w:val="202020"/>
        </w:rPr>
        <w:t>Technivara</w:t>
      </w:r>
      <w:proofErr w:type="spellEnd"/>
      <w:r w:rsidRPr="00D730A5">
        <w:rPr>
          <w:rFonts w:ascii="Aptos" w:hAnsi="Aptos"/>
          <w:color w:val="202020"/>
        </w:rPr>
        <w:t>, creating channels for employee feedback and actively listening is crucial. As Young (2024) notes, combining surveys with qualitative methods like focus groups is effective: surveys offer an organisation-wide snapshot, while qualitative approaches provide deeper insights into employee satisfaction and concerns.</w:t>
      </w:r>
      <w:r>
        <w:rPr>
          <w:rFonts w:ascii="Aptos" w:hAnsi="Aptos"/>
          <w:color w:val="202020"/>
        </w:rPr>
        <w:t xml:space="preserve"> </w:t>
      </w:r>
      <w:r w:rsidR="00CD7112">
        <w:t xml:space="preserve"> </w:t>
      </w:r>
      <w:r w:rsidR="00D66FA3" w:rsidRPr="00D66FA3">
        <w:rPr>
          <w:rFonts w:ascii="Aptos" w:hAnsi="Aptos"/>
          <w:color w:val="000000"/>
        </w:rPr>
        <w:t xml:space="preserve">Taylor and Woodhams (2022, p.128) highlight that surveys are cost-effective, quick, and convenient for participants. However, they limit in-depth responses and may lead to low participation rates. Employee satisfaction surveys are valuable, as higher motivation and contentment often boost productivity, service quality, and retention. For example, if </w:t>
      </w:r>
      <w:proofErr w:type="spellStart"/>
      <w:r w:rsidR="00D66FA3" w:rsidRPr="00D66FA3">
        <w:rPr>
          <w:rFonts w:ascii="Aptos" w:hAnsi="Aptos"/>
          <w:color w:val="000000"/>
        </w:rPr>
        <w:t>Technivara</w:t>
      </w:r>
      <w:proofErr w:type="spellEnd"/>
      <w:r w:rsidR="00D66FA3" w:rsidRPr="00D66FA3">
        <w:rPr>
          <w:rFonts w:ascii="Aptos" w:hAnsi="Aptos"/>
          <w:color w:val="000000"/>
        </w:rPr>
        <w:t xml:space="preserve"> receives positive feedback on training and development, it could benefit from greater productivity, lower turnover, reduced recruitment expenses, and improved customer service.</w:t>
      </w:r>
    </w:p>
    <w:p w14:paraId="4450D130" w14:textId="77777777" w:rsidR="00B757BB" w:rsidRDefault="00B757BB" w:rsidP="00A6190F">
      <w:pPr>
        <w:rPr>
          <w:rFonts w:ascii="Aptos" w:hAnsi="Aptos"/>
          <w:color w:val="000000"/>
        </w:rPr>
      </w:pPr>
    </w:p>
    <w:p w14:paraId="29E4B4E5" w14:textId="62A697AD" w:rsidR="00B757BB" w:rsidRDefault="009B3344" w:rsidP="009B3344">
      <w:pPr>
        <w:rPr>
          <w:rFonts w:asciiTheme="minorHAnsi" w:hAnsiTheme="minorHAnsi"/>
          <w:color w:val="000000"/>
        </w:rPr>
      </w:pPr>
      <w:r w:rsidRPr="009B3344">
        <w:rPr>
          <w:rFonts w:asciiTheme="minorHAnsi" w:hAnsiTheme="minorHAnsi"/>
          <w:color w:val="000000"/>
        </w:rPr>
        <w:t xml:space="preserve">By employing both metrics, </w:t>
      </w:r>
      <w:proofErr w:type="spellStart"/>
      <w:r w:rsidRPr="009B3344">
        <w:rPr>
          <w:rFonts w:asciiTheme="minorHAnsi" w:hAnsiTheme="minorHAnsi"/>
          <w:color w:val="000000"/>
        </w:rPr>
        <w:t>Technivara</w:t>
      </w:r>
      <w:proofErr w:type="spellEnd"/>
      <w:r w:rsidRPr="009B3344">
        <w:rPr>
          <w:rFonts w:asciiTheme="minorHAnsi" w:hAnsiTheme="minorHAnsi"/>
          <w:color w:val="000000"/>
        </w:rPr>
        <w:t xml:space="preserve"> </w:t>
      </w:r>
      <w:proofErr w:type="gramStart"/>
      <w:r w:rsidRPr="009B3344">
        <w:rPr>
          <w:rFonts w:asciiTheme="minorHAnsi" w:hAnsiTheme="minorHAnsi"/>
          <w:color w:val="000000"/>
        </w:rPr>
        <w:t>is able to</w:t>
      </w:r>
      <w:proofErr w:type="gramEnd"/>
      <w:r w:rsidRPr="009B3344">
        <w:rPr>
          <w:rFonts w:asciiTheme="minorHAnsi" w:hAnsiTheme="minorHAnsi"/>
          <w:color w:val="000000"/>
        </w:rPr>
        <w:t xml:space="preserve"> evaluate short-term financial outcomes while simultaneously tracking key factors that influence long-term performance.</w:t>
      </w:r>
    </w:p>
    <w:p w14:paraId="471B6558" w14:textId="7A40AA4B" w:rsidR="00876906" w:rsidRDefault="00876906" w:rsidP="009B3344">
      <w:pPr>
        <w:rPr>
          <w:rFonts w:asciiTheme="minorHAnsi" w:hAnsiTheme="minorHAnsi"/>
          <w:color w:val="000000"/>
        </w:rPr>
      </w:pPr>
    </w:p>
    <w:p w14:paraId="4EA219D7" w14:textId="77777777" w:rsidR="00876906" w:rsidRDefault="00876906" w:rsidP="009B3344">
      <w:pPr>
        <w:rPr>
          <w:rFonts w:asciiTheme="minorHAnsi" w:hAnsiTheme="minorHAnsi"/>
          <w:color w:val="000000"/>
        </w:rPr>
      </w:pPr>
    </w:p>
    <w:p w14:paraId="39EDF950" w14:textId="77777777" w:rsidR="00876906" w:rsidRPr="009B3344" w:rsidRDefault="00876906" w:rsidP="009B3344">
      <w:pPr>
        <w:rPr>
          <w:rFonts w:asciiTheme="minorHAnsi" w:hAnsiTheme="minorHAnsi"/>
          <w:b/>
          <w:bCs/>
        </w:rPr>
      </w:pPr>
    </w:p>
    <w:p w14:paraId="4C0ED637" w14:textId="71F39AF4" w:rsidR="001B080E" w:rsidRDefault="00037CA0" w:rsidP="00595C38">
      <w:pPr>
        <w:pStyle w:val="NoSpacing"/>
        <w:rPr>
          <w:rFonts w:asciiTheme="minorHAnsi" w:hAnsiTheme="minorHAnsi"/>
          <w:b/>
          <w:bCs/>
        </w:rPr>
      </w:pPr>
      <w:r>
        <w:rPr>
          <w:rFonts w:asciiTheme="minorHAnsi" w:hAnsiTheme="minorHAnsi"/>
          <w:b/>
          <w:bCs/>
        </w:rPr>
        <w:t>AC 3.2</w:t>
      </w:r>
    </w:p>
    <w:p w14:paraId="2A1E0968" w14:textId="77777777" w:rsidR="001B080E" w:rsidRDefault="001B080E" w:rsidP="00595C38">
      <w:pPr>
        <w:pStyle w:val="NoSpacing"/>
        <w:rPr>
          <w:rFonts w:asciiTheme="minorHAnsi" w:hAnsiTheme="minorHAnsi"/>
          <w:b/>
          <w:bCs/>
        </w:rPr>
      </w:pPr>
    </w:p>
    <w:p w14:paraId="55E67D97" w14:textId="160AFC17" w:rsidR="001B080E" w:rsidRDefault="00CF1A91" w:rsidP="00CF1A91">
      <w:pPr>
        <w:rPr>
          <w:rFonts w:ascii="Aptos" w:hAnsi="Aptos"/>
          <w:color w:val="000000"/>
        </w:rPr>
      </w:pPr>
      <w:r w:rsidRPr="00CF1A91">
        <w:rPr>
          <w:rFonts w:ascii="Aptos" w:hAnsi="Aptos"/>
          <w:color w:val="000000"/>
        </w:rPr>
        <w:t xml:space="preserve">Effective people </w:t>
      </w:r>
      <w:r w:rsidR="002E557E" w:rsidRPr="00CF1A91">
        <w:rPr>
          <w:rFonts w:ascii="Aptos" w:hAnsi="Aptos"/>
          <w:color w:val="000000"/>
        </w:rPr>
        <w:t>practice</w:t>
      </w:r>
      <w:r w:rsidRPr="00CF1A91">
        <w:rPr>
          <w:rFonts w:ascii="Aptos" w:hAnsi="Aptos"/>
          <w:color w:val="000000"/>
        </w:rPr>
        <w:t xml:space="preserve"> at </w:t>
      </w:r>
      <w:proofErr w:type="spellStart"/>
      <w:r w:rsidRPr="00CF1A91">
        <w:rPr>
          <w:rFonts w:ascii="Aptos" w:hAnsi="Aptos"/>
          <w:color w:val="000000"/>
        </w:rPr>
        <w:t>Technivara</w:t>
      </w:r>
      <w:proofErr w:type="spellEnd"/>
      <w:r w:rsidRPr="00CF1A91">
        <w:rPr>
          <w:rFonts w:ascii="Aptos" w:hAnsi="Aptos"/>
          <w:color w:val="000000"/>
        </w:rPr>
        <w:t xml:space="preserve"> boost</w:t>
      </w:r>
      <w:r w:rsidR="00C841DA">
        <w:rPr>
          <w:rFonts w:ascii="Aptos" w:hAnsi="Aptos"/>
          <w:color w:val="000000"/>
        </w:rPr>
        <w:t>s</w:t>
      </w:r>
      <w:r w:rsidRPr="00CF1A91">
        <w:rPr>
          <w:rFonts w:ascii="Aptos" w:hAnsi="Aptos"/>
          <w:color w:val="000000"/>
        </w:rPr>
        <w:t xml:space="preserve"> business performance by enhancing employee skills, motivation, and retention. </w:t>
      </w:r>
      <w:r w:rsidR="00FE113F">
        <w:rPr>
          <w:rFonts w:ascii="Aptos" w:hAnsi="Aptos"/>
          <w:color w:val="000000"/>
        </w:rPr>
        <w:t>According to CIPD (2024</w:t>
      </w:r>
      <w:r w:rsidR="00FE6074">
        <w:rPr>
          <w:rFonts w:ascii="Aptos" w:hAnsi="Aptos"/>
          <w:color w:val="000000"/>
        </w:rPr>
        <w:t>b</w:t>
      </w:r>
      <w:r w:rsidR="00FE113F">
        <w:rPr>
          <w:rFonts w:ascii="Aptos" w:hAnsi="Aptos"/>
          <w:color w:val="000000"/>
        </w:rPr>
        <w:t xml:space="preserve">) </w:t>
      </w:r>
      <w:r w:rsidR="00C266BC">
        <w:rPr>
          <w:rFonts w:ascii="Aptos" w:hAnsi="Aptos"/>
          <w:color w:val="000000"/>
        </w:rPr>
        <w:t>we can determine that s</w:t>
      </w:r>
      <w:r w:rsidRPr="00CF1A91">
        <w:rPr>
          <w:rFonts w:ascii="Aptos" w:hAnsi="Aptos"/>
          <w:color w:val="000000"/>
        </w:rPr>
        <w:t xml:space="preserve">trong recruitment brings in capable staff with a good cultural fit, reducing turnover and boosting productivity. Ongoing training keeps employees’ skills current, fostering innovation and </w:t>
      </w:r>
      <w:r w:rsidRPr="00CF1A91">
        <w:rPr>
          <w:rFonts w:ascii="Aptos" w:hAnsi="Aptos"/>
          <w:color w:val="000000"/>
        </w:rPr>
        <w:lastRenderedPageBreak/>
        <w:t>customer satisfaction. Additionally, robust people practices promote engagement and wellbeing, increasing commitment and reducing absenteeism.</w:t>
      </w:r>
    </w:p>
    <w:p w14:paraId="3869581D" w14:textId="77777777" w:rsidR="0041209B" w:rsidRDefault="0041209B" w:rsidP="00CF1A91">
      <w:pPr>
        <w:rPr>
          <w:rFonts w:ascii="Aptos" w:hAnsi="Aptos"/>
          <w:color w:val="000000"/>
        </w:rPr>
      </w:pPr>
    </w:p>
    <w:p w14:paraId="3291E34B" w14:textId="464B0F63" w:rsidR="0041209B" w:rsidRDefault="000018E9" w:rsidP="00256E6B">
      <w:pPr>
        <w:rPr>
          <w:rFonts w:asciiTheme="minorHAnsi" w:hAnsiTheme="minorHAnsi"/>
          <w:bCs/>
          <w:color w:val="000000"/>
        </w:rPr>
      </w:pPr>
      <w:r>
        <w:rPr>
          <w:rFonts w:asciiTheme="minorHAnsi" w:hAnsiTheme="minorHAnsi"/>
          <w:bCs/>
          <w:color w:val="000000"/>
        </w:rPr>
        <w:t xml:space="preserve">According to </w:t>
      </w:r>
      <w:r w:rsidR="00E346C0" w:rsidRPr="00D66FA3">
        <w:rPr>
          <w:rFonts w:ascii="Aptos" w:hAnsi="Aptos"/>
          <w:color w:val="000000"/>
        </w:rPr>
        <w:t>Taylor and Woodhams (2022, p.</w:t>
      </w:r>
      <w:r w:rsidR="00E346C0">
        <w:rPr>
          <w:rFonts w:ascii="Aptos" w:hAnsi="Aptos"/>
          <w:color w:val="000000"/>
        </w:rPr>
        <w:t>99</w:t>
      </w:r>
      <w:r w:rsidR="00E346C0" w:rsidRPr="00D66FA3">
        <w:rPr>
          <w:rFonts w:ascii="Aptos" w:hAnsi="Aptos"/>
          <w:color w:val="000000"/>
        </w:rPr>
        <w:t xml:space="preserve">) </w:t>
      </w:r>
      <w:r w:rsidR="005E4DB0">
        <w:rPr>
          <w:rFonts w:asciiTheme="minorHAnsi" w:hAnsiTheme="minorHAnsi"/>
          <w:bCs/>
          <w:color w:val="000000"/>
        </w:rPr>
        <w:t>f</w:t>
      </w:r>
      <w:r w:rsidR="00256E6B" w:rsidRPr="00256E6B">
        <w:rPr>
          <w:rFonts w:asciiTheme="minorHAnsi" w:hAnsiTheme="minorHAnsi"/>
          <w:bCs/>
          <w:color w:val="000000"/>
        </w:rPr>
        <w:t xml:space="preserve">ostering employee retention is essential for </w:t>
      </w:r>
      <w:proofErr w:type="spellStart"/>
      <w:r w:rsidR="00256E6B" w:rsidRPr="00256E6B">
        <w:rPr>
          <w:rFonts w:asciiTheme="minorHAnsi" w:hAnsiTheme="minorHAnsi"/>
          <w:bCs/>
          <w:color w:val="000000"/>
        </w:rPr>
        <w:t>Technivara</w:t>
      </w:r>
      <w:proofErr w:type="spellEnd"/>
      <w:r w:rsidR="00256E6B" w:rsidRPr="00256E6B">
        <w:rPr>
          <w:rFonts w:asciiTheme="minorHAnsi" w:hAnsiTheme="minorHAnsi"/>
          <w:bCs/>
          <w:color w:val="000000"/>
        </w:rPr>
        <w:t xml:space="preserve"> to benefit from the continued expertise, experience, and positive contributions of its staff. It is crucial for People Practitioners at </w:t>
      </w:r>
      <w:proofErr w:type="spellStart"/>
      <w:r w:rsidR="00256E6B" w:rsidRPr="00256E6B">
        <w:rPr>
          <w:rFonts w:asciiTheme="minorHAnsi" w:hAnsiTheme="minorHAnsi"/>
          <w:bCs/>
          <w:color w:val="000000"/>
        </w:rPr>
        <w:t>Technivara</w:t>
      </w:r>
      <w:proofErr w:type="spellEnd"/>
      <w:r w:rsidR="00256E6B" w:rsidRPr="00256E6B">
        <w:rPr>
          <w:rFonts w:asciiTheme="minorHAnsi" w:hAnsiTheme="minorHAnsi"/>
          <w:bCs/>
          <w:color w:val="000000"/>
        </w:rPr>
        <w:t xml:space="preserve"> to understand effective strategies for attracting talented professionals and implementing practices that support long-term engagement and retention of top employees.</w:t>
      </w:r>
    </w:p>
    <w:p w14:paraId="36CBCEC3" w14:textId="77777777" w:rsidR="00D421D4" w:rsidRDefault="00D421D4" w:rsidP="00256E6B">
      <w:pPr>
        <w:rPr>
          <w:rFonts w:asciiTheme="minorHAnsi" w:hAnsiTheme="minorHAnsi"/>
          <w:bCs/>
          <w:color w:val="000000"/>
        </w:rPr>
      </w:pPr>
    </w:p>
    <w:p w14:paraId="14D6AAC9" w14:textId="3C5B270D" w:rsidR="00D51992" w:rsidRPr="004753DD" w:rsidRDefault="004753DD" w:rsidP="00A7530D">
      <w:pPr>
        <w:rPr>
          <w:rFonts w:asciiTheme="minorHAnsi" w:hAnsiTheme="minorHAnsi"/>
          <w:color w:val="000000"/>
        </w:rPr>
      </w:pPr>
      <w:r w:rsidRPr="004753DD">
        <w:rPr>
          <w:rFonts w:asciiTheme="minorHAnsi" w:hAnsiTheme="minorHAnsi"/>
          <w:color w:val="000000"/>
        </w:rPr>
        <w:t>According to Olubiyi</w:t>
      </w:r>
      <w:r w:rsidRPr="004753DD">
        <w:rPr>
          <w:rStyle w:val="apple-converted-space"/>
          <w:rFonts w:asciiTheme="minorHAnsi" w:hAnsiTheme="minorHAnsi"/>
          <w:color w:val="000000"/>
        </w:rPr>
        <w:t> </w:t>
      </w:r>
      <w:r w:rsidRPr="004753DD">
        <w:rPr>
          <w:rStyle w:val="Emphasis"/>
          <w:rFonts w:asciiTheme="minorHAnsi" w:hAnsiTheme="minorHAnsi"/>
          <w:color w:val="000000"/>
        </w:rPr>
        <w:t>et al.</w:t>
      </w:r>
      <w:r w:rsidRPr="004753DD">
        <w:rPr>
          <w:rStyle w:val="apple-converted-space"/>
          <w:rFonts w:asciiTheme="minorHAnsi" w:hAnsiTheme="minorHAnsi"/>
          <w:color w:val="000000"/>
        </w:rPr>
        <w:t> </w:t>
      </w:r>
      <w:r w:rsidRPr="004753DD">
        <w:rPr>
          <w:rFonts w:asciiTheme="minorHAnsi" w:hAnsiTheme="minorHAnsi"/>
          <w:color w:val="000000"/>
        </w:rPr>
        <w:t xml:space="preserve">(2019), job satisfaction and employee retention are influenced by five key themes: a friendly workplace environment, flexibility, stability, management support, and independence. In response to this, </w:t>
      </w:r>
      <w:proofErr w:type="spellStart"/>
      <w:r w:rsidRPr="004753DD">
        <w:rPr>
          <w:rFonts w:asciiTheme="minorHAnsi" w:hAnsiTheme="minorHAnsi"/>
          <w:color w:val="000000"/>
        </w:rPr>
        <w:t>Technivara</w:t>
      </w:r>
      <w:proofErr w:type="spellEnd"/>
      <w:r w:rsidRPr="004753DD">
        <w:rPr>
          <w:rFonts w:asciiTheme="minorHAnsi" w:hAnsiTheme="minorHAnsi"/>
          <w:color w:val="000000"/>
        </w:rPr>
        <w:t xml:space="preserve"> could foster a supportive and inclusive workplace culture, introduce flexible working arrangements, and provide employees with greater autonomy in their roles. In addition, by ensuring consistent management support and offering job security where possible, </w:t>
      </w:r>
      <w:proofErr w:type="spellStart"/>
      <w:r w:rsidRPr="004753DD">
        <w:rPr>
          <w:rFonts w:asciiTheme="minorHAnsi" w:hAnsiTheme="minorHAnsi"/>
          <w:color w:val="000000"/>
        </w:rPr>
        <w:t>Technivara</w:t>
      </w:r>
      <w:proofErr w:type="spellEnd"/>
      <w:r w:rsidRPr="004753DD">
        <w:rPr>
          <w:rFonts w:asciiTheme="minorHAnsi" w:hAnsiTheme="minorHAnsi"/>
          <w:color w:val="000000"/>
        </w:rPr>
        <w:t xml:space="preserve"> may enhance employee satisfaction and reduce turnover. The authors also emphasise the importance of person–organisation fit, suggesting that </w:t>
      </w:r>
      <w:proofErr w:type="spellStart"/>
      <w:r w:rsidRPr="004753DD">
        <w:rPr>
          <w:rFonts w:asciiTheme="minorHAnsi" w:hAnsiTheme="minorHAnsi"/>
          <w:color w:val="000000"/>
        </w:rPr>
        <w:t>Technivara</w:t>
      </w:r>
      <w:proofErr w:type="spellEnd"/>
      <w:r w:rsidRPr="004753DD">
        <w:rPr>
          <w:rFonts w:asciiTheme="minorHAnsi" w:hAnsiTheme="minorHAnsi"/>
          <w:color w:val="000000"/>
        </w:rPr>
        <w:t xml:space="preserve"> could improve retention by recruiting and developing employees whose values, interests, and behaviours align with the organisation’s culture, thereby encouraging more positive employee attitudes and behaviours.</w:t>
      </w:r>
    </w:p>
    <w:p w14:paraId="48EC60C6" w14:textId="77777777" w:rsidR="004753DD" w:rsidRDefault="004753DD" w:rsidP="00A7530D">
      <w:pPr>
        <w:rPr>
          <w:rFonts w:ascii="Aptos" w:hAnsi="Aptos"/>
          <w:color w:val="000000"/>
        </w:rPr>
      </w:pPr>
    </w:p>
    <w:p w14:paraId="04C1E879" w14:textId="165E0C8C" w:rsidR="00D51992" w:rsidRDefault="009B60D9" w:rsidP="00121A0E">
      <w:pPr>
        <w:rPr>
          <w:rFonts w:ascii="Aptos" w:hAnsi="Aptos"/>
          <w:color w:val="000000"/>
        </w:rPr>
      </w:pPr>
      <w:proofErr w:type="spellStart"/>
      <w:r>
        <w:rPr>
          <w:rFonts w:ascii="Aptos" w:hAnsi="Aptos"/>
          <w:color w:val="000000"/>
        </w:rPr>
        <w:t>Meirinhos</w:t>
      </w:r>
      <w:proofErr w:type="spellEnd"/>
      <w:r>
        <w:rPr>
          <w:rFonts w:ascii="Aptos" w:hAnsi="Aptos"/>
          <w:color w:val="000000"/>
        </w:rPr>
        <w:t xml:space="preserve">, </w:t>
      </w:r>
      <w:proofErr w:type="spellStart"/>
      <w:r>
        <w:rPr>
          <w:rFonts w:ascii="Aptos" w:hAnsi="Aptos"/>
          <w:color w:val="000000"/>
        </w:rPr>
        <w:t>Abrunhosa</w:t>
      </w:r>
      <w:proofErr w:type="spellEnd"/>
      <w:r>
        <w:rPr>
          <w:rFonts w:ascii="Aptos" w:hAnsi="Aptos"/>
          <w:color w:val="000000"/>
        </w:rPr>
        <w:t xml:space="preserve"> and Martins (2018) </w:t>
      </w:r>
      <w:r w:rsidR="006F5994">
        <w:rPr>
          <w:rFonts w:ascii="Aptos" w:hAnsi="Aptos"/>
          <w:color w:val="000000"/>
        </w:rPr>
        <w:t xml:space="preserve">suggest </w:t>
      </w:r>
      <w:proofErr w:type="spellStart"/>
      <w:r w:rsidR="00121A0E" w:rsidRPr="00121A0E">
        <w:rPr>
          <w:rFonts w:ascii="Aptos" w:hAnsi="Aptos"/>
          <w:color w:val="000000"/>
        </w:rPr>
        <w:t>Technivara</w:t>
      </w:r>
      <w:proofErr w:type="spellEnd"/>
      <w:r w:rsidR="00121A0E" w:rsidRPr="00121A0E">
        <w:rPr>
          <w:rFonts w:ascii="Aptos" w:hAnsi="Aptos"/>
          <w:color w:val="000000"/>
        </w:rPr>
        <w:t xml:space="preserve"> should consistently keep precise records of turnover and retention rates to effectively track trends and outcomes. </w:t>
      </w:r>
      <w:r w:rsidR="002A4E82">
        <w:rPr>
          <w:rFonts w:ascii="Aptos" w:hAnsi="Aptos"/>
          <w:color w:val="000000"/>
        </w:rPr>
        <w:t xml:space="preserve">This is quantitative HR data.  </w:t>
      </w:r>
      <w:r w:rsidR="00121A0E" w:rsidRPr="00121A0E">
        <w:rPr>
          <w:rFonts w:ascii="Aptos" w:hAnsi="Aptos"/>
          <w:color w:val="000000"/>
        </w:rPr>
        <w:t>By doing so, they'll gain an evidence-based understanding of employee retention</w:t>
      </w:r>
      <w:r w:rsidR="00121A0E">
        <w:rPr>
          <w:rFonts w:ascii="Aptos" w:hAnsi="Aptos"/>
          <w:color w:val="000000"/>
        </w:rPr>
        <w:t>, a</w:t>
      </w:r>
      <w:r w:rsidR="00121A0E" w:rsidRPr="00121A0E">
        <w:rPr>
          <w:rFonts w:ascii="Aptos" w:hAnsi="Aptos"/>
          <w:color w:val="000000"/>
        </w:rPr>
        <w:t xml:space="preserve"> crucial factor as they plan to grow their business.</w:t>
      </w:r>
    </w:p>
    <w:p w14:paraId="4742AE82" w14:textId="77777777" w:rsidR="00D11591" w:rsidRDefault="00D11591" w:rsidP="003C2ADD">
      <w:pPr>
        <w:rPr>
          <w:rFonts w:asciiTheme="minorHAnsi" w:hAnsiTheme="minorHAnsi"/>
          <w:color w:val="000000"/>
        </w:rPr>
      </w:pPr>
    </w:p>
    <w:p w14:paraId="5A2ED795" w14:textId="77777777" w:rsidR="00A41BA3" w:rsidRPr="00A41BA3" w:rsidRDefault="00A41BA3" w:rsidP="005D3D8B">
      <w:pPr>
        <w:rPr>
          <w:rFonts w:asciiTheme="minorHAnsi" w:hAnsiTheme="minorHAnsi"/>
          <w:color w:val="000000"/>
        </w:rPr>
      </w:pPr>
      <w:r w:rsidRPr="00A41BA3">
        <w:rPr>
          <w:rFonts w:asciiTheme="minorHAnsi" w:hAnsiTheme="minorHAnsi"/>
          <w:color w:val="000000"/>
        </w:rPr>
        <w:t xml:space="preserve">Interviews and open-ended data could be used by </w:t>
      </w:r>
      <w:proofErr w:type="spellStart"/>
      <w:r w:rsidRPr="00A41BA3">
        <w:rPr>
          <w:rFonts w:asciiTheme="minorHAnsi" w:hAnsiTheme="minorHAnsi"/>
          <w:color w:val="000000"/>
        </w:rPr>
        <w:t>Technivara</w:t>
      </w:r>
      <w:proofErr w:type="spellEnd"/>
      <w:r w:rsidRPr="00A41BA3">
        <w:rPr>
          <w:rFonts w:asciiTheme="minorHAnsi" w:hAnsiTheme="minorHAnsi"/>
          <w:color w:val="000000"/>
        </w:rPr>
        <w:t xml:space="preserve"> to gain deeper insight into employee retention by exploring staff experiences, perceptions, and reasons for staying or leaving the organisation. For example, </w:t>
      </w:r>
      <w:proofErr w:type="spellStart"/>
      <w:r w:rsidRPr="00A41BA3">
        <w:rPr>
          <w:rFonts w:asciiTheme="minorHAnsi" w:hAnsiTheme="minorHAnsi"/>
          <w:color w:val="000000"/>
        </w:rPr>
        <w:t>Technivara</w:t>
      </w:r>
      <w:proofErr w:type="spellEnd"/>
      <w:r w:rsidRPr="00A41BA3">
        <w:rPr>
          <w:rFonts w:asciiTheme="minorHAnsi" w:hAnsiTheme="minorHAnsi"/>
          <w:color w:val="000000"/>
        </w:rPr>
        <w:t xml:space="preserve"> could conduct exit and stay interviews to gather employee views on management practices, career development opportunities, organisational culture, and work–life balance, all of which influence retention decisions. Unlike quantitative measures, these qualitative approaches would allow </w:t>
      </w:r>
      <w:proofErr w:type="spellStart"/>
      <w:r w:rsidRPr="00A41BA3">
        <w:rPr>
          <w:rFonts w:asciiTheme="minorHAnsi" w:hAnsiTheme="minorHAnsi"/>
          <w:color w:val="000000"/>
        </w:rPr>
        <w:t>Technivara</w:t>
      </w:r>
      <w:proofErr w:type="spellEnd"/>
      <w:r w:rsidRPr="00A41BA3">
        <w:rPr>
          <w:rFonts w:asciiTheme="minorHAnsi" w:hAnsiTheme="minorHAnsi"/>
          <w:color w:val="000000"/>
        </w:rPr>
        <w:t xml:space="preserve"> to understand the underlying causes of turnover rather than simply identifying patterns (Kvale and Brinkmann, 2009).</w:t>
      </w:r>
    </w:p>
    <w:p w14:paraId="10D30A7A" w14:textId="77777777" w:rsidR="00A31D22" w:rsidRDefault="00A31D22" w:rsidP="00595C38">
      <w:pPr>
        <w:pStyle w:val="NoSpacing"/>
        <w:rPr>
          <w:rFonts w:asciiTheme="minorHAnsi" w:hAnsiTheme="minorHAnsi"/>
          <w:b/>
          <w:bCs/>
        </w:rPr>
      </w:pPr>
    </w:p>
    <w:p w14:paraId="5AEDC313" w14:textId="53FA7200" w:rsidR="00486D6D" w:rsidRDefault="00711EDE" w:rsidP="00711EDE">
      <w:pPr>
        <w:rPr>
          <w:rFonts w:ascii="Aptos" w:hAnsi="Aptos"/>
          <w:color w:val="000000"/>
        </w:rPr>
      </w:pPr>
      <w:r w:rsidRPr="00711EDE">
        <w:rPr>
          <w:rFonts w:ascii="Aptos" w:hAnsi="Aptos"/>
          <w:color w:val="000000"/>
        </w:rPr>
        <w:t xml:space="preserve">The referenced sources demonstrate that both quantitative HR metrics and qualitative employee feedback serve as valuable indicators of retention outcomes and their underlying causes. Integrating these forms of measurement enables </w:t>
      </w:r>
      <w:proofErr w:type="spellStart"/>
      <w:r w:rsidRPr="00711EDE">
        <w:rPr>
          <w:rFonts w:ascii="Aptos" w:hAnsi="Aptos"/>
          <w:color w:val="000000"/>
        </w:rPr>
        <w:t>Technivara</w:t>
      </w:r>
      <w:proofErr w:type="spellEnd"/>
      <w:r w:rsidRPr="00711EDE">
        <w:rPr>
          <w:rFonts w:ascii="Aptos" w:hAnsi="Aptos"/>
          <w:color w:val="000000"/>
        </w:rPr>
        <w:t xml:space="preserve"> to obtain a comprehensive understanding of its employee retention performance.</w:t>
      </w:r>
    </w:p>
    <w:p w14:paraId="027B4072" w14:textId="55CB9ABD" w:rsidR="00486D6D" w:rsidRDefault="00486D6D" w:rsidP="00711EDE">
      <w:pPr>
        <w:rPr>
          <w:rFonts w:ascii="Aptos" w:hAnsi="Aptos"/>
          <w:color w:val="000000"/>
        </w:rPr>
      </w:pPr>
    </w:p>
    <w:p w14:paraId="19D784CD" w14:textId="77777777" w:rsidR="001B080E" w:rsidRDefault="001B080E" w:rsidP="00595C38">
      <w:pPr>
        <w:pStyle w:val="NoSpacing"/>
        <w:rPr>
          <w:rFonts w:asciiTheme="minorHAnsi" w:hAnsiTheme="minorHAnsi"/>
          <w:b/>
          <w:bCs/>
        </w:rPr>
      </w:pPr>
    </w:p>
    <w:p w14:paraId="1227C964" w14:textId="77777777" w:rsidR="001B080E" w:rsidRDefault="001B080E" w:rsidP="00595C38">
      <w:pPr>
        <w:pStyle w:val="NoSpacing"/>
        <w:rPr>
          <w:rFonts w:asciiTheme="minorHAnsi" w:hAnsiTheme="minorHAnsi"/>
          <w:b/>
          <w:bCs/>
        </w:rPr>
      </w:pPr>
    </w:p>
    <w:p w14:paraId="78D4AE25" w14:textId="77777777" w:rsidR="001B080E" w:rsidRDefault="001B080E" w:rsidP="00595C38">
      <w:pPr>
        <w:pStyle w:val="NoSpacing"/>
        <w:rPr>
          <w:rFonts w:asciiTheme="minorHAnsi" w:hAnsiTheme="minorHAnsi"/>
          <w:b/>
          <w:bCs/>
        </w:rPr>
      </w:pPr>
    </w:p>
    <w:p w14:paraId="64F23C52" w14:textId="77777777" w:rsidR="001B080E" w:rsidRDefault="001B080E" w:rsidP="00595C38">
      <w:pPr>
        <w:pStyle w:val="NoSpacing"/>
        <w:rPr>
          <w:rFonts w:asciiTheme="minorHAnsi" w:hAnsiTheme="minorHAnsi"/>
          <w:b/>
          <w:bCs/>
        </w:rPr>
      </w:pPr>
    </w:p>
    <w:p w14:paraId="39D8551D" w14:textId="77777777" w:rsidR="001B080E" w:rsidRDefault="001B080E" w:rsidP="00595C38">
      <w:pPr>
        <w:pStyle w:val="NoSpacing"/>
        <w:rPr>
          <w:rFonts w:asciiTheme="minorHAnsi" w:hAnsiTheme="minorHAnsi"/>
          <w:b/>
          <w:bCs/>
        </w:rPr>
      </w:pPr>
    </w:p>
    <w:p w14:paraId="62176E1E" w14:textId="77777777" w:rsidR="001B080E" w:rsidRDefault="001B080E" w:rsidP="00595C38">
      <w:pPr>
        <w:pStyle w:val="NoSpacing"/>
        <w:rPr>
          <w:rFonts w:asciiTheme="minorHAnsi" w:hAnsiTheme="minorHAnsi"/>
          <w:b/>
          <w:bCs/>
        </w:rPr>
      </w:pPr>
    </w:p>
    <w:p w14:paraId="732404AE" w14:textId="77777777" w:rsidR="001B080E" w:rsidRDefault="001B080E" w:rsidP="00595C38">
      <w:pPr>
        <w:pStyle w:val="NoSpacing"/>
        <w:rPr>
          <w:rFonts w:asciiTheme="minorHAnsi" w:hAnsiTheme="minorHAnsi"/>
          <w:b/>
          <w:bCs/>
        </w:rPr>
      </w:pPr>
    </w:p>
    <w:p w14:paraId="327C0E05" w14:textId="77777777" w:rsidR="001B080E" w:rsidRDefault="001B080E" w:rsidP="00595C38">
      <w:pPr>
        <w:pStyle w:val="NoSpacing"/>
        <w:rPr>
          <w:rFonts w:asciiTheme="minorHAnsi" w:hAnsiTheme="minorHAnsi"/>
          <w:b/>
          <w:bCs/>
        </w:rPr>
      </w:pPr>
    </w:p>
    <w:p w14:paraId="4E605529" w14:textId="77777777" w:rsidR="001B080E" w:rsidRDefault="001B080E" w:rsidP="00595C38">
      <w:pPr>
        <w:pStyle w:val="NoSpacing"/>
        <w:rPr>
          <w:rFonts w:asciiTheme="minorHAnsi" w:hAnsiTheme="minorHAnsi"/>
          <w:b/>
          <w:bCs/>
        </w:rPr>
      </w:pPr>
    </w:p>
    <w:p w14:paraId="37D62D22" w14:textId="77777777" w:rsidR="001B080E" w:rsidRDefault="001B080E" w:rsidP="00595C38">
      <w:pPr>
        <w:pStyle w:val="NoSpacing"/>
        <w:rPr>
          <w:rFonts w:asciiTheme="minorHAnsi" w:hAnsiTheme="minorHAnsi"/>
          <w:b/>
          <w:bCs/>
        </w:rPr>
      </w:pPr>
    </w:p>
    <w:p w14:paraId="572EDBD3" w14:textId="77777777" w:rsidR="007059EB" w:rsidRDefault="007059EB" w:rsidP="00595C38">
      <w:pPr>
        <w:pStyle w:val="NoSpacing"/>
        <w:rPr>
          <w:rFonts w:asciiTheme="minorHAnsi" w:hAnsiTheme="minorHAnsi"/>
          <w:b/>
          <w:bCs/>
        </w:rPr>
      </w:pPr>
      <w:bookmarkStart w:id="1" w:name="OLE_LINK2"/>
    </w:p>
    <w:p w14:paraId="45E5E394" w14:textId="77777777" w:rsidR="00C240E7" w:rsidRDefault="00C240E7" w:rsidP="00595C38">
      <w:pPr>
        <w:pStyle w:val="NoSpacing"/>
        <w:rPr>
          <w:rFonts w:asciiTheme="minorHAnsi" w:hAnsiTheme="minorHAnsi"/>
          <w:b/>
          <w:bCs/>
        </w:rPr>
      </w:pPr>
    </w:p>
    <w:p w14:paraId="49E320FD" w14:textId="191E9925" w:rsidR="004C4EA6" w:rsidRDefault="00BA2342" w:rsidP="00595C38">
      <w:pPr>
        <w:pStyle w:val="NoSpacing"/>
        <w:rPr>
          <w:rFonts w:asciiTheme="minorHAnsi" w:hAnsiTheme="minorHAnsi"/>
          <w:b/>
          <w:bCs/>
        </w:rPr>
      </w:pPr>
      <w:r w:rsidRPr="00BA2342">
        <w:rPr>
          <w:rFonts w:asciiTheme="minorHAnsi" w:hAnsiTheme="minorHAnsi"/>
          <w:b/>
          <w:bCs/>
        </w:rPr>
        <w:lastRenderedPageBreak/>
        <w:t>AC 2.1</w:t>
      </w:r>
    </w:p>
    <w:tbl>
      <w:tblPr>
        <w:tblpPr w:leftFromText="180" w:rightFromText="180" w:vertAnchor="text" w:horzAnchor="margin" w:tblpXSpec="center" w:tblpY="2308"/>
        <w:tblW w:w="9579" w:type="dxa"/>
        <w:tblLook w:val="04A0" w:firstRow="1" w:lastRow="0" w:firstColumn="1" w:lastColumn="0" w:noHBand="0" w:noVBand="1"/>
      </w:tblPr>
      <w:tblGrid>
        <w:gridCol w:w="1708"/>
        <w:gridCol w:w="1428"/>
        <w:gridCol w:w="1250"/>
        <w:gridCol w:w="1428"/>
        <w:gridCol w:w="1252"/>
        <w:gridCol w:w="1428"/>
        <w:gridCol w:w="1252"/>
        <w:gridCol w:w="1428"/>
        <w:gridCol w:w="222"/>
      </w:tblGrid>
      <w:tr w:rsidR="00E2108C" w:rsidRPr="00D35A8A" w14:paraId="3BDCFDB3" w14:textId="77777777" w:rsidTr="00E2108C">
        <w:trPr>
          <w:gridAfter w:val="1"/>
          <w:wAfter w:w="222" w:type="dxa"/>
          <w:trHeight w:val="270"/>
        </w:trPr>
        <w:tc>
          <w:tcPr>
            <w:tcW w:w="9357" w:type="dxa"/>
            <w:gridSpan w:val="8"/>
            <w:vMerge w:val="restart"/>
            <w:tcBorders>
              <w:top w:val="single" w:sz="4" w:space="0" w:color="auto"/>
              <w:left w:val="single" w:sz="4" w:space="0" w:color="auto"/>
              <w:bottom w:val="single" w:sz="4" w:space="0" w:color="auto"/>
              <w:right w:val="single" w:sz="4" w:space="0" w:color="auto"/>
            </w:tcBorders>
            <w:shd w:val="clear" w:color="000000" w:fill="B3D7DB"/>
            <w:vAlign w:val="center"/>
            <w:hideMark/>
          </w:tcPr>
          <w:p w14:paraId="53F01185"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 xml:space="preserve">Turnover and recruitment take up for </w:t>
            </w:r>
            <w:proofErr w:type="spellStart"/>
            <w:r w:rsidRPr="00D35A8A">
              <w:rPr>
                <w:rFonts w:asciiTheme="minorHAnsi" w:eastAsia="Times New Roman" w:hAnsiTheme="minorHAnsi" w:cs="Calibri"/>
                <w:b/>
                <w:bCs/>
                <w:color w:val="004147"/>
                <w:lang w:eastAsia="en-GB"/>
              </w:rPr>
              <w:t>Technivara</w:t>
            </w:r>
            <w:proofErr w:type="spellEnd"/>
            <w:r w:rsidRPr="00D35A8A">
              <w:rPr>
                <w:rFonts w:asciiTheme="minorHAnsi" w:eastAsia="Times New Roman" w:hAnsiTheme="minorHAnsi" w:cs="Calibri"/>
                <w:b/>
                <w:bCs/>
                <w:color w:val="004147"/>
                <w:lang w:eastAsia="en-GB"/>
              </w:rPr>
              <w:t xml:space="preserve"> 2024 </w:t>
            </w:r>
          </w:p>
        </w:tc>
      </w:tr>
      <w:tr w:rsidR="00E2108C" w:rsidRPr="00D35A8A" w14:paraId="08F8FC80" w14:textId="77777777" w:rsidTr="00E2108C">
        <w:trPr>
          <w:trHeight w:val="260"/>
        </w:trPr>
        <w:tc>
          <w:tcPr>
            <w:tcW w:w="9357" w:type="dxa"/>
            <w:gridSpan w:val="8"/>
            <w:vMerge/>
            <w:tcBorders>
              <w:top w:val="single" w:sz="4" w:space="0" w:color="auto"/>
              <w:left w:val="single" w:sz="4" w:space="0" w:color="auto"/>
              <w:bottom w:val="single" w:sz="4" w:space="0" w:color="auto"/>
              <w:right w:val="single" w:sz="4" w:space="0" w:color="auto"/>
            </w:tcBorders>
            <w:vAlign w:val="center"/>
            <w:hideMark/>
          </w:tcPr>
          <w:p w14:paraId="27FD8276" w14:textId="77777777" w:rsidR="00E2108C" w:rsidRPr="00D35A8A" w:rsidRDefault="00E2108C" w:rsidP="00E2108C">
            <w:pPr>
              <w:widowControl/>
              <w:autoSpaceDE/>
              <w:autoSpaceDN/>
              <w:rPr>
                <w:rFonts w:asciiTheme="minorHAnsi" w:eastAsia="Times New Roman" w:hAnsiTheme="minorHAnsi" w:cs="Calibri"/>
                <w:b/>
                <w:bCs/>
                <w:color w:val="004147"/>
                <w:lang w:eastAsia="en-GB"/>
              </w:rPr>
            </w:pPr>
          </w:p>
        </w:tc>
        <w:tc>
          <w:tcPr>
            <w:tcW w:w="222" w:type="dxa"/>
            <w:tcBorders>
              <w:top w:val="nil"/>
              <w:left w:val="nil"/>
              <w:bottom w:val="nil"/>
              <w:right w:val="nil"/>
            </w:tcBorders>
            <w:noWrap/>
            <w:vAlign w:val="bottom"/>
            <w:hideMark/>
          </w:tcPr>
          <w:p w14:paraId="4382B8D1"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p>
        </w:tc>
      </w:tr>
      <w:tr w:rsidR="00E2108C" w:rsidRPr="00D35A8A" w14:paraId="674428B4" w14:textId="77777777" w:rsidTr="00E2108C">
        <w:trPr>
          <w:trHeight w:val="1590"/>
        </w:trPr>
        <w:tc>
          <w:tcPr>
            <w:tcW w:w="275" w:type="dxa"/>
            <w:tcBorders>
              <w:top w:val="nil"/>
              <w:left w:val="single" w:sz="4" w:space="0" w:color="auto"/>
              <w:bottom w:val="single" w:sz="4" w:space="0" w:color="auto"/>
              <w:right w:val="single" w:sz="4" w:space="0" w:color="auto"/>
            </w:tcBorders>
            <w:shd w:val="clear" w:color="000000" w:fill="B3D7DB"/>
            <w:noWrap/>
            <w:vAlign w:val="bottom"/>
            <w:hideMark/>
          </w:tcPr>
          <w:p w14:paraId="52FB746B" w14:textId="77777777" w:rsidR="00E2108C" w:rsidRPr="00D35A8A" w:rsidRDefault="00E2108C" w:rsidP="00E2108C">
            <w:pPr>
              <w:widowControl/>
              <w:autoSpaceDE/>
              <w:autoSpaceDN/>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 </w:t>
            </w:r>
          </w:p>
        </w:tc>
        <w:tc>
          <w:tcPr>
            <w:tcW w:w="1332" w:type="dxa"/>
            <w:tcBorders>
              <w:top w:val="nil"/>
              <w:left w:val="nil"/>
              <w:bottom w:val="single" w:sz="4" w:space="0" w:color="auto"/>
              <w:right w:val="single" w:sz="4" w:space="0" w:color="auto"/>
            </w:tcBorders>
            <w:shd w:val="clear" w:color="000000" w:fill="B3D7DB"/>
            <w:vAlign w:val="center"/>
            <w:hideMark/>
          </w:tcPr>
          <w:p w14:paraId="13AE1660" w14:textId="77777777" w:rsidR="00E2108C" w:rsidRPr="00D35A8A" w:rsidRDefault="00E2108C" w:rsidP="00E2108C">
            <w:pPr>
              <w:widowControl/>
              <w:autoSpaceDE/>
              <w:autoSpaceDN/>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Total in Department 2024</w:t>
            </w:r>
          </w:p>
        </w:tc>
        <w:tc>
          <w:tcPr>
            <w:tcW w:w="1250" w:type="dxa"/>
            <w:tcBorders>
              <w:top w:val="nil"/>
              <w:left w:val="nil"/>
              <w:bottom w:val="single" w:sz="4" w:space="0" w:color="auto"/>
              <w:right w:val="single" w:sz="4" w:space="0" w:color="auto"/>
            </w:tcBorders>
            <w:shd w:val="clear" w:color="000000" w:fill="B3D7DB"/>
            <w:vAlign w:val="center"/>
            <w:hideMark/>
          </w:tcPr>
          <w:p w14:paraId="189D0AC3" w14:textId="77777777" w:rsidR="00E2108C" w:rsidRPr="00D35A8A" w:rsidRDefault="00E2108C" w:rsidP="00E2108C">
            <w:pPr>
              <w:widowControl/>
              <w:autoSpaceDE/>
              <w:autoSpaceDN/>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Leavers for 2024</w:t>
            </w:r>
          </w:p>
        </w:tc>
        <w:tc>
          <w:tcPr>
            <w:tcW w:w="1332" w:type="dxa"/>
            <w:tcBorders>
              <w:top w:val="nil"/>
              <w:left w:val="nil"/>
              <w:bottom w:val="single" w:sz="4" w:space="0" w:color="auto"/>
              <w:right w:val="single" w:sz="4" w:space="0" w:color="auto"/>
            </w:tcBorders>
            <w:shd w:val="clear" w:color="000000" w:fill="B3D7DB"/>
            <w:vAlign w:val="center"/>
            <w:hideMark/>
          </w:tcPr>
          <w:p w14:paraId="5BB2A2EB" w14:textId="77777777" w:rsidR="00E2108C" w:rsidRPr="00D35A8A" w:rsidRDefault="00E2108C" w:rsidP="00E2108C">
            <w:pPr>
              <w:widowControl/>
              <w:autoSpaceDE/>
              <w:autoSpaceDN/>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Leavers as a % against total in each Department</w:t>
            </w:r>
          </w:p>
        </w:tc>
        <w:tc>
          <w:tcPr>
            <w:tcW w:w="1252" w:type="dxa"/>
            <w:tcBorders>
              <w:top w:val="nil"/>
              <w:left w:val="nil"/>
              <w:bottom w:val="single" w:sz="4" w:space="0" w:color="auto"/>
              <w:right w:val="single" w:sz="4" w:space="0" w:color="auto"/>
            </w:tcBorders>
            <w:shd w:val="clear" w:color="000000" w:fill="B3D7DB"/>
            <w:vAlign w:val="center"/>
            <w:hideMark/>
          </w:tcPr>
          <w:p w14:paraId="6F210788" w14:textId="77777777" w:rsidR="00E2108C" w:rsidRPr="00D35A8A" w:rsidRDefault="00E2108C" w:rsidP="00E2108C">
            <w:pPr>
              <w:widowControl/>
              <w:autoSpaceDE/>
              <w:autoSpaceDN/>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Positions Vacant</w:t>
            </w:r>
          </w:p>
        </w:tc>
        <w:tc>
          <w:tcPr>
            <w:tcW w:w="1332" w:type="dxa"/>
            <w:tcBorders>
              <w:top w:val="nil"/>
              <w:left w:val="nil"/>
              <w:bottom w:val="single" w:sz="4" w:space="0" w:color="auto"/>
              <w:right w:val="single" w:sz="4" w:space="0" w:color="auto"/>
            </w:tcBorders>
            <w:shd w:val="clear" w:color="000000" w:fill="B3D7DB"/>
            <w:vAlign w:val="center"/>
            <w:hideMark/>
          </w:tcPr>
          <w:p w14:paraId="612AD767" w14:textId="77777777" w:rsidR="00E2108C" w:rsidRPr="00D35A8A" w:rsidRDefault="00E2108C" w:rsidP="00E2108C">
            <w:pPr>
              <w:widowControl/>
              <w:autoSpaceDE/>
              <w:autoSpaceDN/>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Vacancies as a % against total in each Department</w:t>
            </w:r>
          </w:p>
        </w:tc>
        <w:tc>
          <w:tcPr>
            <w:tcW w:w="1252" w:type="dxa"/>
            <w:tcBorders>
              <w:top w:val="nil"/>
              <w:left w:val="nil"/>
              <w:bottom w:val="single" w:sz="4" w:space="0" w:color="auto"/>
              <w:right w:val="single" w:sz="4" w:space="0" w:color="auto"/>
            </w:tcBorders>
            <w:shd w:val="clear" w:color="000000" w:fill="B3D7DB"/>
            <w:vAlign w:val="center"/>
            <w:hideMark/>
          </w:tcPr>
          <w:p w14:paraId="439672F1" w14:textId="77777777" w:rsidR="00E2108C" w:rsidRPr="00D35A8A" w:rsidRDefault="00E2108C" w:rsidP="00E2108C">
            <w:pPr>
              <w:widowControl/>
              <w:autoSpaceDE/>
              <w:autoSpaceDN/>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Positions filled</w:t>
            </w:r>
          </w:p>
        </w:tc>
        <w:tc>
          <w:tcPr>
            <w:tcW w:w="1332" w:type="dxa"/>
            <w:tcBorders>
              <w:top w:val="nil"/>
              <w:left w:val="nil"/>
              <w:bottom w:val="single" w:sz="4" w:space="0" w:color="auto"/>
              <w:right w:val="single" w:sz="4" w:space="0" w:color="auto"/>
            </w:tcBorders>
            <w:shd w:val="clear" w:color="000000" w:fill="B3D7DB"/>
            <w:vAlign w:val="center"/>
            <w:hideMark/>
          </w:tcPr>
          <w:p w14:paraId="7DC4704C" w14:textId="77777777" w:rsidR="00E2108C" w:rsidRPr="00D35A8A" w:rsidRDefault="00E2108C" w:rsidP="00E2108C">
            <w:pPr>
              <w:widowControl/>
              <w:autoSpaceDE/>
              <w:autoSpaceDN/>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Positions filled as a % of total in each Department</w:t>
            </w:r>
          </w:p>
        </w:tc>
        <w:tc>
          <w:tcPr>
            <w:tcW w:w="222" w:type="dxa"/>
            <w:vAlign w:val="center"/>
            <w:hideMark/>
          </w:tcPr>
          <w:p w14:paraId="74151143" w14:textId="77777777" w:rsidR="00E2108C" w:rsidRPr="00D35A8A" w:rsidRDefault="00E2108C" w:rsidP="00E2108C">
            <w:pPr>
              <w:widowControl/>
              <w:autoSpaceDE/>
              <w:autoSpaceDN/>
              <w:rPr>
                <w:rFonts w:asciiTheme="minorHAnsi" w:eastAsia="Times New Roman" w:hAnsiTheme="minorHAnsi" w:cs="Times New Roman"/>
                <w:lang w:eastAsia="en-GB"/>
              </w:rPr>
            </w:pPr>
          </w:p>
        </w:tc>
      </w:tr>
      <w:tr w:rsidR="00E2108C" w:rsidRPr="00D35A8A" w14:paraId="1688275C" w14:textId="77777777" w:rsidTr="00E2108C">
        <w:trPr>
          <w:trHeight w:val="560"/>
        </w:trPr>
        <w:tc>
          <w:tcPr>
            <w:tcW w:w="275" w:type="dxa"/>
            <w:tcBorders>
              <w:top w:val="nil"/>
              <w:left w:val="single" w:sz="4" w:space="0" w:color="auto"/>
              <w:bottom w:val="single" w:sz="4" w:space="0" w:color="auto"/>
              <w:right w:val="single" w:sz="4" w:space="0" w:color="auto"/>
            </w:tcBorders>
            <w:shd w:val="clear" w:color="000000" w:fill="FFFFFF"/>
            <w:vAlign w:val="bottom"/>
            <w:hideMark/>
          </w:tcPr>
          <w:p w14:paraId="3CDA7ADA" w14:textId="77777777" w:rsidR="00E2108C" w:rsidRPr="00207C51" w:rsidRDefault="00E2108C" w:rsidP="00E2108C">
            <w:pPr>
              <w:widowControl/>
              <w:autoSpaceDE/>
              <w:autoSpaceDN/>
              <w:rPr>
                <w:rFonts w:asciiTheme="minorHAnsi" w:eastAsia="Times New Roman" w:hAnsiTheme="minorHAnsi" w:cs="Calibri"/>
                <w:b/>
                <w:bCs/>
                <w:color w:val="004147"/>
                <w:lang w:eastAsia="en-GB"/>
              </w:rPr>
            </w:pPr>
            <w:r w:rsidRPr="00207C51">
              <w:rPr>
                <w:rFonts w:asciiTheme="minorHAnsi" w:eastAsia="Times New Roman" w:hAnsiTheme="minorHAnsi" w:cs="Calibri"/>
                <w:b/>
                <w:bCs/>
                <w:color w:val="004147"/>
                <w:lang w:eastAsia="en-GB"/>
              </w:rPr>
              <w:t>Audio technical Department</w:t>
            </w:r>
          </w:p>
        </w:tc>
        <w:tc>
          <w:tcPr>
            <w:tcW w:w="1332" w:type="dxa"/>
            <w:tcBorders>
              <w:top w:val="nil"/>
              <w:left w:val="nil"/>
              <w:bottom w:val="single" w:sz="4" w:space="0" w:color="auto"/>
              <w:right w:val="single" w:sz="4" w:space="0" w:color="auto"/>
            </w:tcBorders>
            <w:shd w:val="clear" w:color="000000" w:fill="FFFFFF"/>
            <w:noWrap/>
            <w:vAlign w:val="bottom"/>
            <w:hideMark/>
          </w:tcPr>
          <w:p w14:paraId="24A7C188"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26</w:t>
            </w:r>
          </w:p>
        </w:tc>
        <w:tc>
          <w:tcPr>
            <w:tcW w:w="1250" w:type="dxa"/>
            <w:tcBorders>
              <w:top w:val="nil"/>
              <w:left w:val="nil"/>
              <w:bottom w:val="single" w:sz="4" w:space="0" w:color="auto"/>
              <w:right w:val="single" w:sz="4" w:space="0" w:color="auto"/>
            </w:tcBorders>
            <w:shd w:val="clear" w:color="000000" w:fill="FFFFFF"/>
            <w:noWrap/>
            <w:vAlign w:val="bottom"/>
            <w:hideMark/>
          </w:tcPr>
          <w:p w14:paraId="52B84B0F"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6</w:t>
            </w:r>
          </w:p>
        </w:tc>
        <w:tc>
          <w:tcPr>
            <w:tcW w:w="1332" w:type="dxa"/>
            <w:tcBorders>
              <w:top w:val="nil"/>
              <w:left w:val="nil"/>
              <w:bottom w:val="single" w:sz="4" w:space="0" w:color="auto"/>
              <w:right w:val="single" w:sz="4" w:space="0" w:color="auto"/>
            </w:tcBorders>
            <w:shd w:val="clear" w:color="000000" w:fill="FFFFFF"/>
            <w:noWrap/>
            <w:vAlign w:val="bottom"/>
            <w:hideMark/>
          </w:tcPr>
          <w:p w14:paraId="03245153"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23</w:t>
            </w:r>
          </w:p>
        </w:tc>
        <w:tc>
          <w:tcPr>
            <w:tcW w:w="1252" w:type="dxa"/>
            <w:tcBorders>
              <w:top w:val="nil"/>
              <w:left w:val="nil"/>
              <w:bottom w:val="single" w:sz="4" w:space="0" w:color="auto"/>
              <w:right w:val="single" w:sz="4" w:space="0" w:color="auto"/>
            </w:tcBorders>
            <w:shd w:val="clear" w:color="000000" w:fill="FFFFFF"/>
            <w:noWrap/>
            <w:vAlign w:val="bottom"/>
            <w:hideMark/>
          </w:tcPr>
          <w:p w14:paraId="23508C96" w14:textId="77777777" w:rsidR="00E2108C" w:rsidRPr="00D35A8A" w:rsidRDefault="00E2108C" w:rsidP="00E2108C">
            <w:pPr>
              <w:widowControl/>
              <w:autoSpaceDE/>
              <w:autoSpaceDN/>
              <w:jc w:val="right"/>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8</w:t>
            </w:r>
          </w:p>
        </w:tc>
        <w:tc>
          <w:tcPr>
            <w:tcW w:w="1332" w:type="dxa"/>
            <w:tcBorders>
              <w:top w:val="nil"/>
              <w:left w:val="nil"/>
              <w:bottom w:val="single" w:sz="4" w:space="0" w:color="auto"/>
              <w:right w:val="single" w:sz="4" w:space="0" w:color="auto"/>
            </w:tcBorders>
            <w:shd w:val="clear" w:color="000000" w:fill="FFFFFF"/>
            <w:noWrap/>
            <w:vAlign w:val="bottom"/>
            <w:hideMark/>
          </w:tcPr>
          <w:p w14:paraId="642E0925"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31</w:t>
            </w:r>
          </w:p>
        </w:tc>
        <w:tc>
          <w:tcPr>
            <w:tcW w:w="1252" w:type="dxa"/>
            <w:tcBorders>
              <w:top w:val="nil"/>
              <w:left w:val="nil"/>
              <w:bottom w:val="single" w:sz="4" w:space="0" w:color="auto"/>
              <w:right w:val="single" w:sz="4" w:space="0" w:color="auto"/>
            </w:tcBorders>
            <w:shd w:val="clear" w:color="000000" w:fill="FFFFFF"/>
            <w:noWrap/>
            <w:vAlign w:val="bottom"/>
            <w:hideMark/>
          </w:tcPr>
          <w:p w14:paraId="5521B931" w14:textId="77777777" w:rsidR="00E2108C" w:rsidRPr="00D35A8A" w:rsidRDefault="00E2108C" w:rsidP="00E2108C">
            <w:pPr>
              <w:widowControl/>
              <w:autoSpaceDE/>
              <w:autoSpaceDN/>
              <w:jc w:val="right"/>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09CA6419"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12</w:t>
            </w:r>
          </w:p>
        </w:tc>
        <w:tc>
          <w:tcPr>
            <w:tcW w:w="222" w:type="dxa"/>
            <w:vAlign w:val="center"/>
            <w:hideMark/>
          </w:tcPr>
          <w:p w14:paraId="346EB7A6" w14:textId="77777777" w:rsidR="00E2108C" w:rsidRPr="00D35A8A" w:rsidRDefault="00E2108C" w:rsidP="00E2108C">
            <w:pPr>
              <w:widowControl/>
              <w:autoSpaceDE/>
              <w:autoSpaceDN/>
              <w:rPr>
                <w:rFonts w:asciiTheme="minorHAnsi" w:eastAsia="Times New Roman" w:hAnsiTheme="minorHAnsi" w:cs="Times New Roman"/>
                <w:lang w:eastAsia="en-GB"/>
              </w:rPr>
            </w:pPr>
          </w:p>
        </w:tc>
      </w:tr>
      <w:tr w:rsidR="00E2108C" w:rsidRPr="00D35A8A" w14:paraId="08935A8B" w14:textId="77777777" w:rsidTr="00E2108C">
        <w:trPr>
          <w:trHeight w:val="260"/>
        </w:trPr>
        <w:tc>
          <w:tcPr>
            <w:tcW w:w="275" w:type="dxa"/>
            <w:tcBorders>
              <w:top w:val="nil"/>
              <w:left w:val="single" w:sz="4" w:space="0" w:color="auto"/>
              <w:bottom w:val="single" w:sz="4" w:space="0" w:color="auto"/>
              <w:right w:val="single" w:sz="4" w:space="0" w:color="auto"/>
            </w:tcBorders>
            <w:shd w:val="clear" w:color="000000" w:fill="D0E0E2"/>
            <w:noWrap/>
            <w:vAlign w:val="bottom"/>
            <w:hideMark/>
          </w:tcPr>
          <w:p w14:paraId="005AB5EA" w14:textId="77777777" w:rsidR="00E2108C" w:rsidRPr="00207C51" w:rsidRDefault="00E2108C" w:rsidP="00E2108C">
            <w:pPr>
              <w:widowControl/>
              <w:autoSpaceDE/>
              <w:autoSpaceDN/>
              <w:rPr>
                <w:rFonts w:asciiTheme="minorHAnsi" w:eastAsia="Times New Roman" w:hAnsiTheme="minorHAnsi" w:cs="Calibri"/>
                <w:b/>
                <w:bCs/>
                <w:color w:val="004147"/>
                <w:lang w:eastAsia="en-GB"/>
              </w:rPr>
            </w:pPr>
            <w:r w:rsidRPr="00207C51">
              <w:rPr>
                <w:rFonts w:asciiTheme="minorHAnsi" w:eastAsia="Times New Roman" w:hAnsiTheme="minorHAnsi" w:cs="Calibri"/>
                <w:b/>
                <w:bCs/>
                <w:color w:val="004147"/>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33017C0B"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 </w:t>
            </w:r>
          </w:p>
        </w:tc>
        <w:tc>
          <w:tcPr>
            <w:tcW w:w="1250" w:type="dxa"/>
            <w:tcBorders>
              <w:top w:val="nil"/>
              <w:left w:val="nil"/>
              <w:bottom w:val="single" w:sz="4" w:space="0" w:color="auto"/>
              <w:right w:val="single" w:sz="4" w:space="0" w:color="auto"/>
            </w:tcBorders>
            <w:shd w:val="clear" w:color="000000" w:fill="D0E0E2"/>
            <w:noWrap/>
            <w:vAlign w:val="bottom"/>
            <w:hideMark/>
          </w:tcPr>
          <w:p w14:paraId="5B008804"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3E6ED765" w14:textId="77777777" w:rsidR="00E2108C" w:rsidRPr="00D35A8A" w:rsidRDefault="00E2108C" w:rsidP="00E2108C">
            <w:pPr>
              <w:widowControl/>
              <w:autoSpaceDE/>
              <w:autoSpaceDN/>
              <w:rPr>
                <w:rFonts w:asciiTheme="minorHAnsi" w:eastAsia="Times New Roman" w:hAnsiTheme="minorHAnsi" w:cs="Calibri"/>
                <w:color w:val="004147"/>
                <w:lang w:eastAsia="en-GB"/>
              </w:rPr>
            </w:pPr>
            <w:r w:rsidRPr="00D35A8A">
              <w:rPr>
                <w:rFonts w:asciiTheme="minorHAnsi" w:eastAsia="Times New Roman" w:hAnsiTheme="minorHAnsi" w:cs="Calibri"/>
                <w:color w:val="004147"/>
                <w:lang w:eastAsia="en-GB"/>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3D4A24A5" w14:textId="77777777" w:rsidR="00E2108C" w:rsidRPr="00D35A8A" w:rsidRDefault="00E2108C" w:rsidP="00E2108C">
            <w:pPr>
              <w:widowControl/>
              <w:autoSpaceDE/>
              <w:autoSpaceDN/>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606C9772" w14:textId="77777777" w:rsidR="00E2108C" w:rsidRPr="00D35A8A" w:rsidRDefault="00E2108C" w:rsidP="00E2108C">
            <w:pPr>
              <w:widowControl/>
              <w:autoSpaceDE/>
              <w:autoSpaceDN/>
              <w:rPr>
                <w:rFonts w:asciiTheme="minorHAnsi" w:eastAsia="Times New Roman" w:hAnsiTheme="minorHAnsi" w:cs="Calibri"/>
                <w:color w:val="004147"/>
                <w:lang w:eastAsia="en-GB"/>
              </w:rPr>
            </w:pPr>
            <w:r w:rsidRPr="00D35A8A">
              <w:rPr>
                <w:rFonts w:asciiTheme="minorHAnsi" w:eastAsia="Times New Roman" w:hAnsiTheme="minorHAnsi" w:cs="Calibri"/>
                <w:color w:val="004147"/>
                <w:lang w:eastAsia="en-GB"/>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40FAD185" w14:textId="77777777" w:rsidR="00E2108C" w:rsidRPr="00D35A8A" w:rsidRDefault="00E2108C" w:rsidP="00E2108C">
            <w:pPr>
              <w:widowControl/>
              <w:autoSpaceDE/>
              <w:autoSpaceDN/>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7144C4BD" w14:textId="77777777" w:rsidR="00E2108C" w:rsidRPr="00D35A8A" w:rsidRDefault="00E2108C" w:rsidP="00E2108C">
            <w:pPr>
              <w:widowControl/>
              <w:autoSpaceDE/>
              <w:autoSpaceDN/>
              <w:rPr>
                <w:rFonts w:asciiTheme="minorHAnsi" w:eastAsia="Times New Roman" w:hAnsiTheme="minorHAnsi" w:cs="Calibri"/>
                <w:color w:val="004147"/>
                <w:lang w:eastAsia="en-GB"/>
              </w:rPr>
            </w:pPr>
            <w:r w:rsidRPr="00D35A8A">
              <w:rPr>
                <w:rFonts w:asciiTheme="minorHAnsi" w:eastAsia="Times New Roman" w:hAnsiTheme="minorHAnsi" w:cs="Calibri"/>
                <w:color w:val="004147"/>
                <w:lang w:eastAsia="en-GB"/>
              </w:rPr>
              <w:t> </w:t>
            </w:r>
          </w:p>
        </w:tc>
        <w:tc>
          <w:tcPr>
            <w:tcW w:w="222" w:type="dxa"/>
            <w:vAlign w:val="center"/>
            <w:hideMark/>
          </w:tcPr>
          <w:p w14:paraId="763C764D" w14:textId="77777777" w:rsidR="00E2108C" w:rsidRPr="00D35A8A" w:rsidRDefault="00E2108C" w:rsidP="00E2108C">
            <w:pPr>
              <w:widowControl/>
              <w:autoSpaceDE/>
              <w:autoSpaceDN/>
              <w:rPr>
                <w:rFonts w:asciiTheme="minorHAnsi" w:eastAsia="Times New Roman" w:hAnsiTheme="minorHAnsi" w:cs="Times New Roman"/>
                <w:lang w:eastAsia="en-GB"/>
              </w:rPr>
            </w:pPr>
          </w:p>
        </w:tc>
      </w:tr>
      <w:tr w:rsidR="00E2108C" w:rsidRPr="00D35A8A" w14:paraId="180E41A7" w14:textId="77777777" w:rsidTr="00E2108C">
        <w:trPr>
          <w:trHeight w:val="260"/>
        </w:trPr>
        <w:tc>
          <w:tcPr>
            <w:tcW w:w="275" w:type="dxa"/>
            <w:tcBorders>
              <w:top w:val="nil"/>
              <w:left w:val="single" w:sz="4" w:space="0" w:color="auto"/>
              <w:bottom w:val="single" w:sz="4" w:space="0" w:color="auto"/>
              <w:right w:val="single" w:sz="4" w:space="0" w:color="auto"/>
            </w:tcBorders>
            <w:shd w:val="clear" w:color="000000" w:fill="FFFFFF"/>
            <w:noWrap/>
            <w:vAlign w:val="bottom"/>
            <w:hideMark/>
          </w:tcPr>
          <w:p w14:paraId="18052FA2" w14:textId="77777777" w:rsidR="00E2108C" w:rsidRPr="00207C51" w:rsidRDefault="00E2108C" w:rsidP="00E2108C">
            <w:pPr>
              <w:widowControl/>
              <w:autoSpaceDE/>
              <w:autoSpaceDN/>
              <w:rPr>
                <w:rFonts w:asciiTheme="minorHAnsi" w:eastAsia="Times New Roman" w:hAnsiTheme="minorHAnsi" w:cs="Calibri"/>
                <w:b/>
                <w:bCs/>
                <w:color w:val="004147"/>
                <w:lang w:eastAsia="en-GB"/>
              </w:rPr>
            </w:pPr>
            <w:r w:rsidRPr="00207C51">
              <w:rPr>
                <w:rFonts w:asciiTheme="minorHAnsi" w:eastAsia="Times New Roman" w:hAnsiTheme="minorHAnsi" w:cs="Calibri"/>
                <w:b/>
                <w:bCs/>
                <w:color w:val="004147"/>
                <w:lang w:eastAsia="en-GB"/>
              </w:rPr>
              <w:t>Offices and Administration</w:t>
            </w:r>
          </w:p>
        </w:tc>
        <w:tc>
          <w:tcPr>
            <w:tcW w:w="1332" w:type="dxa"/>
            <w:tcBorders>
              <w:top w:val="nil"/>
              <w:left w:val="nil"/>
              <w:bottom w:val="single" w:sz="4" w:space="0" w:color="auto"/>
              <w:right w:val="single" w:sz="4" w:space="0" w:color="auto"/>
            </w:tcBorders>
            <w:shd w:val="clear" w:color="000000" w:fill="FFFFFF"/>
            <w:noWrap/>
            <w:vAlign w:val="bottom"/>
            <w:hideMark/>
          </w:tcPr>
          <w:p w14:paraId="1A0128FA"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15</w:t>
            </w:r>
          </w:p>
        </w:tc>
        <w:tc>
          <w:tcPr>
            <w:tcW w:w="1250" w:type="dxa"/>
            <w:tcBorders>
              <w:top w:val="nil"/>
              <w:left w:val="nil"/>
              <w:bottom w:val="single" w:sz="4" w:space="0" w:color="auto"/>
              <w:right w:val="single" w:sz="4" w:space="0" w:color="auto"/>
            </w:tcBorders>
            <w:shd w:val="clear" w:color="000000" w:fill="FFFFFF"/>
            <w:noWrap/>
            <w:vAlign w:val="bottom"/>
            <w:hideMark/>
          </w:tcPr>
          <w:p w14:paraId="398DD178"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4</w:t>
            </w:r>
          </w:p>
        </w:tc>
        <w:tc>
          <w:tcPr>
            <w:tcW w:w="1332" w:type="dxa"/>
            <w:tcBorders>
              <w:top w:val="nil"/>
              <w:left w:val="nil"/>
              <w:bottom w:val="single" w:sz="4" w:space="0" w:color="auto"/>
              <w:right w:val="single" w:sz="4" w:space="0" w:color="auto"/>
            </w:tcBorders>
            <w:shd w:val="clear" w:color="000000" w:fill="FFFFFF"/>
            <w:noWrap/>
            <w:vAlign w:val="bottom"/>
            <w:hideMark/>
          </w:tcPr>
          <w:p w14:paraId="10A9A97C"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27</w:t>
            </w:r>
          </w:p>
        </w:tc>
        <w:tc>
          <w:tcPr>
            <w:tcW w:w="1252" w:type="dxa"/>
            <w:tcBorders>
              <w:top w:val="nil"/>
              <w:left w:val="nil"/>
              <w:bottom w:val="single" w:sz="4" w:space="0" w:color="auto"/>
              <w:right w:val="single" w:sz="4" w:space="0" w:color="auto"/>
            </w:tcBorders>
            <w:shd w:val="clear" w:color="000000" w:fill="FFFFFF"/>
            <w:noWrap/>
            <w:vAlign w:val="bottom"/>
            <w:hideMark/>
          </w:tcPr>
          <w:p w14:paraId="57D7B90F" w14:textId="77777777" w:rsidR="00E2108C" w:rsidRPr="00D35A8A" w:rsidRDefault="00E2108C" w:rsidP="00E2108C">
            <w:pPr>
              <w:widowControl/>
              <w:autoSpaceDE/>
              <w:autoSpaceDN/>
              <w:jc w:val="right"/>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5</w:t>
            </w:r>
          </w:p>
        </w:tc>
        <w:tc>
          <w:tcPr>
            <w:tcW w:w="1332" w:type="dxa"/>
            <w:tcBorders>
              <w:top w:val="nil"/>
              <w:left w:val="nil"/>
              <w:bottom w:val="single" w:sz="4" w:space="0" w:color="auto"/>
              <w:right w:val="single" w:sz="4" w:space="0" w:color="auto"/>
            </w:tcBorders>
            <w:shd w:val="clear" w:color="000000" w:fill="FFFFFF"/>
            <w:noWrap/>
            <w:vAlign w:val="bottom"/>
            <w:hideMark/>
          </w:tcPr>
          <w:p w14:paraId="09E36B70"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33</w:t>
            </w:r>
          </w:p>
        </w:tc>
        <w:tc>
          <w:tcPr>
            <w:tcW w:w="1252" w:type="dxa"/>
            <w:tcBorders>
              <w:top w:val="nil"/>
              <w:left w:val="nil"/>
              <w:bottom w:val="single" w:sz="4" w:space="0" w:color="auto"/>
              <w:right w:val="single" w:sz="4" w:space="0" w:color="auto"/>
            </w:tcBorders>
            <w:shd w:val="clear" w:color="000000" w:fill="FFFFFF"/>
            <w:noWrap/>
            <w:vAlign w:val="bottom"/>
            <w:hideMark/>
          </w:tcPr>
          <w:p w14:paraId="749D6C3E" w14:textId="77777777" w:rsidR="00E2108C" w:rsidRPr="00D35A8A" w:rsidRDefault="00E2108C" w:rsidP="00E2108C">
            <w:pPr>
              <w:widowControl/>
              <w:autoSpaceDE/>
              <w:autoSpaceDN/>
              <w:jc w:val="right"/>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5</w:t>
            </w:r>
          </w:p>
        </w:tc>
        <w:tc>
          <w:tcPr>
            <w:tcW w:w="1332" w:type="dxa"/>
            <w:tcBorders>
              <w:top w:val="nil"/>
              <w:left w:val="nil"/>
              <w:bottom w:val="single" w:sz="4" w:space="0" w:color="auto"/>
              <w:right w:val="single" w:sz="4" w:space="0" w:color="auto"/>
            </w:tcBorders>
            <w:shd w:val="clear" w:color="000000" w:fill="FFFFFF"/>
            <w:noWrap/>
            <w:vAlign w:val="bottom"/>
            <w:hideMark/>
          </w:tcPr>
          <w:p w14:paraId="564E8E71"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33</w:t>
            </w:r>
          </w:p>
        </w:tc>
        <w:tc>
          <w:tcPr>
            <w:tcW w:w="222" w:type="dxa"/>
            <w:vAlign w:val="center"/>
            <w:hideMark/>
          </w:tcPr>
          <w:p w14:paraId="1EBB71ED" w14:textId="77777777" w:rsidR="00E2108C" w:rsidRPr="00D35A8A" w:rsidRDefault="00E2108C" w:rsidP="00E2108C">
            <w:pPr>
              <w:widowControl/>
              <w:autoSpaceDE/>
              <w:autoSpaceDN/>
              <w:rPr>
                <w:rFonts w:asciiTheme="minorHAnsi" w:eastAsia="Times New Roman" w:hAnsiTheme="minorHAnsi" w:cs="Times New Roman"/>
                <w:lang w:eastAsia="en-GB"/>
              </w:rPr>
            </w:pPr>
          </w:p>
        </w:tc>
      </w:tr>
      <w:tr w:rsidR="00E2108C" w:rsidRPr="00D35A8A" w14:paraId="141F250C" w14:textId="77777777" w:rsidTr="00E2108C">
        <w:trPr>
          <w:trHeight w:val="260"/>
        </w:trPr>
        <w:tc>
          <w:tcPr>
            <w:tcW w:w="275" w:type="dxa"/>
            <w:tcBorders>
              <w:top w:val="nil"/>
              <w:left w:val="single" w:sz="4" w:space="0" w:color="auto"/>
              <w:bottom w:val="single" w:sz="4" w:space="0" w:color="auto"/>
              <w:right w:val="single" w:sz="4" w:space="0" w:color="auto"/>
            </w:tcBorders>
            <w:shd w:val="clear" w:color="000000" w:fill="D0E0E2"/>
            <w:noWrap/>
            <w:vAlign w:val="bottom"/>
            <w:hideMark/>
          </w:tcPr>
          <w:p w14:paraId="75F9721D" w14:textId="77777777" w:rsidR="00E2108C" w:rsidRPr="00207C51" w:rsidRDefault="00E2108C" w:rsidP="00E2108C">
            <w:pPr>
              <w:widowControl/>
              <w:autoSpaceDE/>
              <w:autoSpaceDN/>
              <w:rPr>
                <w:rFonts w:asciiTheme="minorHAnsi" w:eastAsia="Times New Roman" w:hAnsiTheme="minorHAnsi" w:cs="Calibri"/>
                <w:b/>
                <w:bCs/>
                <w:color w:val="004147"/>
                <w:lang w:eastAsia="en-GB"/>
              </w:rPr>
            </w:pPr>
            <w:r w:rsidRPr="00207C51">
              <w:rPr>
                <w:rFonts w:asciiTheme="minorHAnsi" w:eastAsia="Times New Roman" w:hAnsiTheme="minorHAnsi" w:cs="Calibri"/>
                <w:b/>
                <w:bCs/>
                <w:color w:val="004147"/>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7D9BC98D"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 </w:t>
            </w:r>
          </w:p>
        </w:tc>
        <w:tc>
          <w:tcPr>
            <w:tcW w:w="1250" w:type="dxa"/>
            <w:tcBorders>
              <w:top w:val="nil"/>
              <w:left w:val="nil"/>
              <w:bottom w:val="single" w:sz="4" w:space="0" w:color="auto"/>
              <w:right w:val="single" w:sz="4" w:space="0" w:color="auto"/>
            </w:tcBorders>
            <w:shd w:val="clear" w:color="000000" w:fill="D0E0E2"/>
            <w:noWrap/>
            <w:vAlign w:val="bottom"/>
            <w:hideMark/>
          </w:tcPr>
          <w:p w14:paraId="5C903290"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22F0A065" w14:textId="77777777" w:rsidR="00E2108C" w:rsidRPr="00D35A8A" w:rsidRDefault="00E2108C" w:rsidP="00E2108C">
            <w:pPr>
              <w:widowControl/>
              <w:autoSpaceDE/>
              <w:autoSpaceDN/>
              <w:rPr>
                <w:rFonts w:asciiTheme="minorHAnsi" w:eastAsia="Times New Roman" w:hAnsiTheme="minorHAnsi" w:cs="Calibri"/>
                <w:color w:val="004147"/>
                <w:lang w:eastAsia="en-GB"/>
              </w:rPr>
            </w:pPr>
            <w:r w:rsidRPr="00D35A8A">
              <w:rPr>
                <w:rFonts w:asciiTheme="minorHAnsi" w:eastAsia="Times New Roman" w:hAnsiTheme="minorHAnsi" w:cs="Calibri"/>
                <w:color w:val="004147"/>
                <w:lang w:eastAsia="en-GB"/>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0446139E" w14:textId="77777777" w:rsidR="00E2108C" w:rsidRPr="00D35A8A" w:rsidRDefault="00E2108C" w:rsidP="00E2108C">
            <w:pPr>
              <w:widowControl/>
              <w:autoSpaceDE/>
              <w:autoSpaceDN/>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0F6B4E79" w14:textId="77777777" w:rsidR="00E2108C" w:rsidRPr="00D35A8A" w:rsidRDefault="00E2108C" w:rsidP="00E2108C">
            <w:pPr>
              <w:widowControl/>
              <w:autoSpaceDE/>
              <w:autoSpaceDN/>
              <w:rPr>
                <w:rFonts w:asciiTheme="minorHAnsi" w:eastAsia="Times New Roman" w:hAnsiTheme="minorHAnsi" w:cs="Calibri"/>
                <w:color w:val="004147"/>
                <w:lang w:eastAsia="en-GB"/>
              </w:rPr>
            </w:pPr>
            <w:r w:rsidRPr="00D35A8A">
              <w:rPr>
                <w:rFonts w:asciiTheme="minorHAnsi" w:eastAsia="Times New Roman" w:hAnsiTheme="minorHAnsi" w:cs="Calibri"/>
                <w:color w:val="004147"/>
                <w:lang w:eastAsia="en-GB"/>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22AE22AB" w14:textId="77777777" w:rsidR="00E2108C" w:rsidRPr="00D35A8A" w:rsidRDefault="00E2108C" w:rsidP="00E2108C">
            <w:pPr>
              <w:widowControl/>
              <w:autoSpaceDE/>
              <w:autoSpaceDN/>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0D74C221" w14:textId="77777777" w:rsidR="00E2108C" w:rsidRPr="00D35A8A" w:rsidRDefault="00E2108C" w:rsidP="00E2108C">
            <w:pPr>
              <w:widowControl/>
              <w:autoSpaceDE/>
              <w:autoSpaceDN/>
              <w:rPr>
                <w:rFonts w:asciiTheme="minorHAnsi" w:eastAsia="Times New Roman" w:hAnsiTheme="minorHAnsi" w:cs="Calibri"/>
                <w:color w:val="004147"/>
                <w:lang w:eastAsia="en-GB"/>
              </w:rPr>
            </w:pPr>
            <w:r w:rsidRPr="00D35A8A">
              <w:rPr>
                <w:rFonts w:asciiTheme="minorHAnsi" w:eastAsia="Times New Roman" w:hAnsiTheme="minorHAnsi" w:cs="Calibri"/>
                <w:color w:val="004147"/>
                <w:lang w:eastAsia="en-GB"/>
              </w:rPr>
              <w:t> </w:t>
            </w:r>
          </w:p>
        </w:tc>
        <w:tc>
          <w:tcPr>
            <w:tcW w:w="222" w:type="dxa"/>
            <w:vAlign w:val="center"/>
            <w:hideMark/>
          </w:tcPr>
          <w:p w14:paraId="534834D1" w14:textId="77777777" w:rsidR="00E2108C" w:rsidRPr="00D35A8A" w:rsidRDefault="00E2108C" w:rsidP="00E2108C">
            <w:pPr>
              <w:widowControl/>
              <w:autoSpaceDE/>
              <w:autoSpaceDN/>
              <w:rPr>
                <w:rFonts w:asciiTheme="minorHAnsi" w:eastAsia="Times New Roman" w:hAnsiTheme="minorHAnsi" w:cs="Times New Roman"/>
                <w:lang w:eastAsia="en-GB"/>
              </w:rPr>
            </w:pPr>
          </w:p>
        </w:tc>
      </w:tr>
      <w:tr w:rsidR="00E2108C" w:rsidRPr="00D35A8A" w14:paraId="0EAE8BFA" w14:textId="77777777" w:rsidTr="00E2108C">
        <w:trPr>
          <w:trHeight w:val="260"/>
        </w:trPr>
        <w:tc>
          <w:tcPr>
            <w:tcW w:w="275" w:type="dxa"/>
            <w:tcBorders>
              <w:top w:val="nil"/>
              <w:left w:val="single" w:sz="4" w:space="0" w:color="auto"/>
              <w:bottom w:val="single" w:sz="4" w:space="0" w:color="auto"/>
              <w:right w:val="single" w:sz="4" w:space="0" w:color="auto"/>
            </w:tcBorders>
            <w:shd w:val="clear" w:color="000000" w:fill="FFFFFF"/>
            <w:noWrap/>
            <w:vAlign w:val="bottom"/>
            <w:hideMark/>
          </w:tcPr>
          <w:p w14:paraId="09DCFF26" w14:textId="77777777" w:rsidR="00E2108C" w:rsidRPr="00207C51" w:rsidRDefault="00E2108C" w:rsidP="00E2108C">
            <w:pPr>
              <w:widowControl/>
              <w:autoSpaceDE/>
              <w:autoSpaceDN/>
              <w:rPr>
                <w:rFonts w:asciiTheme="minorHAnsi" w:eastAsia="Times New Roman" w:hAnsiTheme="minorHAnsi" w:cs="Calibri"/>
                <w:b/>
                <w:bCs/>
                <w:color w:val="004147"/>
                <w:lang w:eastAsia="en-GB"/>
              </w:rPr>
            </w:pPr>
            <w:r w:rsidRPr="00207C51">
              <w:rPr>
                <w:rFonts w:asciiTheme="minorHAnsi" w:eastAsia="Times New Roman" w:hAnsiTheme="minorHAnsi" w:cs="Calibri"/>
                <w:b/>
                <w:bCs/>
                <w:color w:val="004147"/>
                <w:lang w:eastAsia="en-GB"/>
              </w:rPr>
              <w:t>Research and Development</w:t>
            </w:r>
          </w:p>
        </w:tc>
        <w:tc>
          <w:tcPr>
            <w:tcW w:w="1332" w:type="dxa"/>
            <w:tcBorders>
              <w:top w:val="nil"/>
              <w:left w:val="nil"/>
              <w:bottom w:val="single" w:sz="4" w:space="0" w:color="auto"/>
              <w:right w:val="single" w:sz="4" w:space="0" w:color="auto"/>
            </w:tcBorders>
            <w:shd w:val="clear" w:color="000000" w:fill="FFFFFF"/>
            <w:noWrap/>
            <w:vAlign w:val="bottom"/>
            <w:hideMark/>
          </w:tcPr>
          <w:p w14:paraId="7E351AB6"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8</w:t>
            </w:r>
          </w:p>
        </w:tc>
        <w:tc>
          <w:tcPr>
            <w:tcW w:w="1250" w:type="dxa"/>
            <w:tcBorders>
              <w:top w:val="nil"/>
              <w:left w:val="nil"/>
              <w:bottom w:val="single" w:sz="4" w:space="0" w:color="auto"/>
              <w:right w:val="single" w:sz="4" w:space="0" w:color="auto"/>
            </w:tcBorders>
            <w:shd w:val="clear" w:color="000000" w:fill="FFFFFF"/>
            <w:noWrap/>
            <w:vAlign w:val="bottom"/>
            <w:hideMark/>
          </w:tcPr>
          <w:p w14:paraId="564EA403"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1</w:t>
            </w:r>
          </w:p>
        </w:tc>
        <w:tc>
          <w:tcPr>
            <w:tcW w:w="1332" w:type="dxa"/>
            <w:tcBorders>
              <w:top w:val="nil"/>
              <w:left w:val="nil"/>
              <w:bottom w:val="single" w:sz="4" w:space="0" w:color="auto"/>
              <w:right w:val="single" w:sz="4" w:space="0" w:color="auto"/>
            </w:tcBorders>
            <w:shd w:val="clear" w:color="000000" w:fill="FFFFFF"/>
            <w:noWrap/>
            <w:vAlign w:val="bottom"/>
            <w:hideMark/>
          </w:tcPr>
          <w:p w14:paraId="21F6F683"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13</w:t>
            </w:r>
          </w:p>
        </w:tc>
        <w:tc>
          <w:tcPr>
            <w:tcW w:w="1252" w:type="dxa"/>
            <w:tcBorders>
              <w:top w:val="nil"/>
              <w:left w:val="nil"/>
              <w:bottom w:val="single" w:sz="4" w:space="0" w:color="auto"/>
              <w:right w:val="single" w:sz="4" w:space="0" w:color="auto"/>
            </w:tcBorders>
            <w:shd w:val="clear" w:color="000000" w:fill="FFFFFF"/>
            <w:noWrap/>
            <w:vAlign w:val="bottom"/>
            <w:hideMark/>
          </w:tcPr>
          <w:p w14:paraId="1A5BB6E4" w14:textId="77777777" w:rsidR="00E2108C" w:rsidRPr="00D35A8A" w:rsidRDefault="00E2108C" w:rsidP="00E2108C">
            <w:pPr>
              <w:widowControl/>
              <w:autoSpaceDE/>
              <w:autoSpaceDN/>
              <w:jc w:val="right"/>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4</w:t>
            </w:r>
          </w:p>
        </w:tc>
        <w:tc>
          <w:tcPr>
            <w:tcW w:w="1332" w:type="dxa"/>
            <w:tcBorders>
              <w:top w:val="nil"/>
              <w:left w:val="nil"/>
              <w:bottom w:val="single" w:sz="4" w:space="0" w:color="auto"/>
              <w:right w:val="single" w:sz="4" w:space="0" w:color="auto"/>
            </w:tcBorders>
            <w:shd w:val="clear" w:color="000000" w:fill="FFFFFF"/>
            <w:noWrap/>
            <w:vAlign w:val="bottom"/>
            <w:hideMark/>
          </w:tcPr>
          <w:p w14:paraId="4B83FE40"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50</w:t>
            </w:r>
          </w:p>
        </w:tc>
        <w:tc>
          <w:tcPr>
            <w:tcW w:w="1252" w:type="dxa"/>
            <w:tcBorders>
              <w:top w:val="nil"/>
              <w:left w:val="nil"/>
              <w:bottom w:val="single" w:sz="4" w:space="0" w:color="auto"/>
              <w:right w:val="single" w:sz="4" w:space="0" w:color="auto"/>
            </w:tcBorders>
            <w:shd w:val="clear" w:color="000000" w:fill="FFFFFF"/>
            <w:noWrap/>
            <w:vAlign w:val="bottom"/>
            <w:hideMark/>
          </w:tcPr>
          <w:p w14:paraId="21BDCAA6" w14:textId="77777777" w:rsidR="00E2108C" w:rsidRPr="00D35A8A" w:rsidRDefault="00E2108C" w:rsidP="00E2108C">
            <w:pPr>
              <w:widowControl/>
              <w:autoSpaceDE/>
              <w:autoSpaceDN/>
              <w:jc w:val="right"/>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4</w:t>
            </w:r>
          </w:p>
        </w:tc>
        <w:tc>
          <w:tcPr>
            <w:tcW w:w="1332" w:type="dxa"/>
            <w:tcBorders>
              <w:top w:val="nil"/>
              <w:left w:val="nil"/>
              <w:bottom w:val="single" w:sz="4" w:space="0" w:color="auto"/>
              <w:right w:val="single" w:sz="4" w:space="0" w:color="auto"/>
            </w:tcBorders>
            <w:shd w:val="clear" w:color="000000" w:fill="FFFFFF"/>
            <w:noWrap/>
            <w:vAlign w:val="bottom"/>
            <w:hideMark/>
          </w:tcPr>
          <w:p w14:paraId="0913FD47"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50</w:t>
            </w:r>
          </w:p>
        </w:tc>
        <w:tc>
          <w:tcPr>
            <w:tcW w:w="222" w:type="dxa"/>
            <w:vAlign w:val="center"/>
            <w:hideMark/>
          </w:tcPr>
          <w:p w14:paraId="5EE83E65" w14:textId="77777777" w:rsidR="00E2108C" w:rsidRPr="00D35A8A" w:rsidRDefault="00E2108C" w:rsidP="00E2108C">
            <w:pPr>
              <w:widowControl/>
              <w:autoSpaceDE/>
              <w:autoSpaceDN/>
              <w:rPr>
                <w:rFonts w:asciiTheme="minorHAnsi" w:eastAsia="Times New Roman" w:hAnsiTheme="minorHAnsi" w:cs="Times New Roman"/>
                <w:lang w:eastAsia="en-GB"/>
              </w:rPr>
            </w:pPr>
          </w:p>
        </w:tc>
      </w:tr>
      <w:tr w:rsidR="00E2108C" w:rsidRPr="00D35A8A" w14:paraId="0F700B99" w14:textId="77777777" w:rsidTr="00E2108C">
        <w:trPr>
          <w:trHeight w:val="260"/>
        </w:trPr>
        <w:tc>
          <w:tcPr>
            <w:tcW w:w="275" w:type="dxa"/>
            <w:tcBorders>
              <w:top w:val="nil"/>
              <w:left w:val="single" w:sz="4" w:space="0" w:color="auto"/>
              <w:bottom w:val="single" w:sz="4" w:space="0" w:color="auto"/>
              <w:right w:val="single" w:sz="4" w:space="0" w:color="auto"/>
            </w:tcBorders>
            <w:shd w:val="clear" w:color="000000" w:fill="D0E0E2"/>
            <w:noWrap/>
            <w:vAlign w:val="bottom"/>
            <w:hideMark/>
          </w:tcPr>
          <w:p w14:paraId="593C9CC8" w14:textId="77777777" w:rsidR="00E2108C" w:rsidRPr="00207C51" w:rsidRDefault="00E2108C" w:rsidP="00E2108C">
            <w:pPr>
              <w:widowControl/>
              <w:autoSpaceDE/>
              <w:autoSpaceDN/>
              <w:rPr>
                <w:rFonts w:asciiTheme="minorHAnsi" w:eastAsia="Times New Roman" w:hAnsiTheme="minorHAnsi" w:cs="Calibri"/>
                <w:b/>
                <w:bCs/>
                <w:color w:val="004147"/>
                <w:lang w:eastAsia="en-GB"/>
              </w:rPr>
            </w:pPr>
            <w:r w:rsidRPr="00207C51">
              <w:rPr>
                <w:rFonts w:asciiTheme="minorHAnsi" w:eastAsia="Times New Roman" w:hAnsiTheme="minorHAnsi" w:cs="Calibri"/>
                <w:b/>
                <w:bCs/>
                <w:color w:val="004147"/>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05578FE2"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 </w:t>
            </w:r>
          </w:p>
        </w:tc>
        <w:tc>
          <w:tcPr>
            <w:tcW w:w="1250" w:type="dxa"/>
            <w:tcBorders>
              <w:top w:val="nil"/>
              <w:left w:val="nil"/>
              <w:bottom w:val="single" w:sz="4" w:space="0" w:color="auto"/>
              <w:right w:val="single" w:sz="4" w:space="0" w:color="auto"/>
            </w:tcBorders>
            <w:shd w:val="clear" w:color="000000" w:fill="D0E0E2"/>
            <w:noWrap/>
            <w:vAlign w:val="bottom"/>
            <w:hideMark/>
          </w:tcPr>
          <w:p w14:paraId="0B3781CF"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6B7B9838" w14:textId="77777777" w:rsidR="00E2108C" w:rsidRPr="00D35A8A" w:rsidRDefault="00E2108C" w:rsidP="00E2108C">
            <w:pPr>
              <w:widowControl/>
              <w:autoSpaceDE/>
              <w:autoSpaceDN/>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7F8B9B1E" w14:textId="77777777" w:rsidR="00E2108C" w:rsidRPr="00D35A8A" w:rsidRDefault="00E2108C" w:rsidP="00E2108C">
            <w:pPr>
              <w:widowControl/>
              <w:autoSpaceDE/>
              <w:autoSpaceDN/>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29CADAFD" w14:textId="77777777" w:rsidR="00E2108C" w:rsidRPr="00D35A8A" w:rsidRDefault="00E2108C" w:rsidP="00E2108C">
            <w:pPr>
              <w:widowControl/>
              <w:autoSpaceDE/>
              <w:autoSpaceDN/>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663FF6F2" w14:textId="77777777" w:rsidR="00E2108C" w:rsidRPr="00D35A8A" w:rsidRDefault="00E2108C" w:rsidP="00E2108C">
            <w:pPr>
              <w:widowControl/>
              <w:autoSpaceDE/>
              <w:autoSpaceDN/>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3EF1965A" w14:textId="77777777" w:rsidR="00E2108C" w:rsidRPr="00D35A8A" w:rsidRDefault="00E2108C" w:rsidP="00E2108C">
            <w:pPr>
              <w:widowControl/>
              <w:autoSpaceDE/>
              <w:autoSpaceDN/>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 </w:t>
            </w:r>
          </w:p>
        </w:tc>
        <w:tc>
          <w:tcPr>
            <w:tcW w:w="222" w:type="dxa"/>
            <w:vAlign w:val="center"/>
            <w:hideMark/>
          </w:tcPr>
          <w:p w14:paraId="5521DEE0" w14:textId="77777777" w:rsidR="00E2108C" w:rsidRPr="00D35A8A" w:rsidRDefault="00E2108C" w:rsidP="00E2108C">
            <w:pPr>
              <w:widowControl/>
              <w:autoSpaceDE/>
              <w:autoSpaceDN/>
              <w:rPr>
                <w:rFonts w:asciiTheme="minorHAnsi" w:eastAsia="Times New Roman" w:hAnsiTheme="minorHAnsi" w:cs="Times New Roman"/>
                <w:lang w:eastAsia="en-GB"/>
              </w:rPr>
            </w:pPr>
          </w:p>
        </w:tc>
      </w:tr>
      <w:tr w:rsidR="00E2108C" w:rsidRPr="00D35A8A" w14:paraId="0DD4E5D4" w14:textId="77777777" w:rsidTr="00E2108C">
        <w:trPr>
          <w:trHeight w:val="260"/>
        </w:trPr>
        <w:tc>
          <w:tcPr>
            <w:tcW w:w="275" w:type="dxa"/>
            <w:tcBorders>
              <w:top w:val="nil"/>
              <w:left w:val="single" w:sz="4" w:space="0" w:color="auto"/>
              <w:bottom w:val="single" w:sz="4" w:space="0" w:color="auto"/>
              <w:right w:val="single" w:sz="4" w:space="0" w:color="auto"/>
            </w:tcBorders>
            <w:shd w:val="clear" w:color="000000" w:fill="FFFFFF"/>
            <w:noWrap/>
            <w:vAlign w:val="bottom"/>
            <w:hideMark/>
          </w:tcPr>
          <w:p w14:paraId="5879A65A" w14:textId="77777777" w:rsidR="00E2108C" w:rsidRPr="00207C51" w:rsidRDefault="00E2108C" w:rsidP="00E2108C">
            <w:pPr>
              <w:widowControl/>
              <w:autoSpaceDE/>
              <w:autoSpaceDN/>
              <w:rPr>
                <w:rFonts w:asciiTheme="minorHAnsi" w:eastAsia="Times New Roman" w:hAnsiTheme="minorHAnsi" w:cs="Calibri"/>
                <w:b/>
                <w:bCs/>
                <w:color w:val="004147"/>
                <w:lang w:eastAsia="en-GB"/>
              </w:rPr>
            </w:pPr>
            <w:r w:rsidRPr="00207C51">
              <w:rPr>
                <w:rFonts w:asciiTheme="minorHAnsi" w:eastAsia="Times New Roman" w:hAnsiTheme="minorHAnsi" w:cs="Calibri"/>
                <w:b/>
                <w:bCs/>
                <w:color w:val="004147"/>
                <w:lang w:eastAsia="en-GB"/>
              </w:rPr>
              <w:t>Quality control</w:t>
            </w:r>
          </w:p>
        </w:tc>
        <w:tc>
          <w:tcPr>
            <w:tcW w:w="1332" w:type="dxa"/>
            <w:tcBorders>
              <w:top w:val="nil"/>
              <w:left w:val="nil"/>
              <w:bottom w:val="single" w:sz="4" w:space="0" w:color="auto"/>
              <w:right w:val="single" w:sz="4" w:space="0" w:color="auto"/>
            </w:tcBorders>
            <w:shd w:val="clear" w:color="000000" w:fill="FFFFFF"/>
            <w:noWrap/>
            <w:vAlign w:val="bottom"/>
            <w:hideMark/>
          </w:tcPr>
          <w:p w14:paraId="4DEFA642"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4</w:t>
            </w:r>
          </w:p>
        </w:tc>
        <w:tc>
          <w:tcPr>
            <w:tcW w:w="1250" w:type="dxa"/>
            <w:tcBorders>
              <w:top w:val="nil"/>
              <w:left w:val="nil"/>
              <w:bottom w:val="single" w:sz="4" w:space="0" w:color="auto"/>
              <w:right w:val="single" w:sz="4" w:space="0" w:color="auto"/>
            </w:tcBorders>
            <w:shd w:val="clear" w:color="000000" w:fill="FFFFFF"/>
            <w:noWrap/>
            <w:vAlign w:val="bottom"/>
            <w:hideMark/>
          </w:tcPr>
          <w:p w14:paraId="7DCA0A77"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2</w:t>
            </w:r>
          </w:p>
        </w:tc>
        <w:tc>
          <w:tcPr>
            <w:tcW w:w="1332" w:type="dxa"/>
            <w:tcBorders>
              <w:top w:val="nil"/>
              <w:left w:val="nil"/>
              <w:bottom w:val="single" w:sz="4" w:space="0" w:color="auto"/>
              <w:right w:val="single" w:sz="4" w:space="0" w:color="auto"/>
            </w:tcBorders>
            <w:shd w:val="clear" w:color="000000" w:fill="FFFFFF"/>
            <w:noWrap/>
            <w:vAlign w:val="bottom"/>
            <w:hideMark/>
          </w:tcPr>
          <w:p w14:paraId="4B0064ED"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50</w:t>
            </w:r>
          </w:p>
        </w:tc>
        <w:tc>
          <w:tcPr>
            <w:tcW w:w="1252" w:type="dxa"/>
            <w:tcBorders>
              <w:top w:val="nil"/>
              <w:left w:val="nil"/>
              <w:bottom w:val="single" w:sz="4" w:space="0" w:color="auto"/>
              <w:right w:val="single" w:sz="4" w:space="0" w:color="auto"/>
            </w:tcBorders>
            <w:shd w:val="clear" w:color="000000" w:fill="FFFFFF"/>
            <w:noWrap/>
            <w:vAlign w:val="bottom"/>
            <w:hideMark/>
          </w:tcPr>
          <w:p w14:paraId="692CAEF0" w14:textId="77777777" w:rsidR="00E2108C" w:rsidRPr="00D35A8A" w:rsidRDefault="00E2108C" w:rsidP="00E2108C">
            <w:pPr>
              <w:widowControl/>
              <w:autoSpaceDE/>
              <w:autoSpaceDN/>
              <w:jc w:val="right"/>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72401B08"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75</w:t>
            </w:r>
          </w:p>
        </w:tc>
        <w:tc>
          <w:tcPr>
            <w:tcW w:w="1252" w:type="dxa"/>
            <w:tcBorders>
              <w:top w:val="nil"/>
              <w:left w:val="nil"/>
              <w:bottom w:val="single" w:sz="4" w:space="0" w:color="auto"/>
              <w:right w:val="single" w:sz="4" w:space="0" w:color="auto"/>
            </w:tcBorders>
            <w:shd w:val="clear" w:color="000000" w:fill="FFFFFF"/>
            <w:noWrap/>
            <w:vAlign w:val="bottom"/>
            <w:hideMark/>
          </w:tcPr>
          <w:p w14:paraId="2059E6B0" w14:textId="77777777" w:rsidR="00E2108C" w:rsidRPr="00D35A8A" w:rsidRDefault="00E2108C" w:rsidP="00E2108C">
            <w:pPr>
              <w:widowControl/>
              <w:autoSpaceDE/>
              <w:autoSpaceDN/>
              <w:jc w:val="right"/>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33F3AD41"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75</w:t>
            </w:r>
          </w:p>
        </w:tc>
        <w:tc>
          <w:tcPr>
            <w:tcW w:w="222" w:type="dxa"/>
            <w:vAlign w:val="center"/>
            <w:hideMark/>
          </w:tcPr>
          <w:p w14:paraId="264A5CC0" w14:textId="77777777" w:rsidR="00E2108C" w:rsidRPr="00D35A8A" w:rsidRDefault="00E2108C" w:rsidP="00E2108C">
            <w:pPr>
              <w:widowControl/>
              <w:autoSpaceDE/>
              <w:autoSpaceDN/>
              <w:rPr>
                <w:rFonts w:asciiTheme="minorHAnsi" w:eastAsia="Times New Roman" w:hAnsiTheme="minorHAnsi" w:cs="Times New Roman"/>
                <w:lang w:eastAsia="en-GB"/>
              </w:rPr>
            </w:pPr>
          </w:p>
        </w:tc>
      </w:tr>
      <w:tr w:rsidR="00E2108C" w:rsidRPr="00D35A8A" w14:paraId="6899058B" w14:textId="77777777" w:rsidTr="00E2108C">
        <w:trPr>
          <w:trHeight w:val="260"/>
        </w:trPr>
        <w:tc>
          <w:tcPr>
            <w:tcW w:w="275" w:type="dxa"/>
            <w:tcBorders>
              <w:top w:val="nil"/>
              <w:left w:val="single" w:sz="4" w:space="0" w:color="auto"/>
              <w:bottom w:val="single" w:sz="4" w:space="0" w:color="auto"/>
              <w:right w:val="single" w:sz="4" w:space="0" w:color="auto"/>
            </w:tcBorders>
            <w:shd w:val="clear" w:color="000000" w:fill="D0E0E2"/>
            <w:noWrap/>
            <w:vAlign w:val="bottom"/>
            <w:hideMark/>
          </w:tcPr>
          <w:p w14:paraId="3B81B2B5" w14:textId="77777777" w:rsidR="00E2108C" w:rsidRPr="00207C51" w:rsidRDefault="00E2108C" w:rsidP="00E2108C">
            <w:pPr>
              <w:widowControl/>
              <w:autoSpaceDE/>
              <w:autoSpaceDN/>
              <w:rPr>
                <w:rFonts w:asciiTheme="minorHAnsi" w:eastAsia="Times New Roman" w:hAnsiTheme="minorHAnsi" w:cs="Calibri"/>
                <w:b/>
                <w:bCs/>
                <w:color w:val="004147"/>
                <w:lang w:eastAsia="en-GB"/>
              </w:rPr>
            </w:pPr>
            <w:r w:rsidRPr="00207C51">
              <w:rPr>
                <w:rFonts w:asciiTheme="minorHAnsi" w:eastAsia="Times New Roman" w:hAnsiTheme="minorHAnsi" w:cs="Calibri"/>
                <w:b/>
                <w:bCs/>
                <w:color w:val="004147"/>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79B1A889"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 </w:t>
            </w:r>
          </w:p>
        </w:tc>
        <w:tc>
          <w:tcPr>
            <w:tcW w:w="1250" w:type="dxa"/>
            <w:tcBorders>
              <w:top w:val="nil"/>
              <w:left w:val="nil"/>
              <w:bottom w:val="single" w:sz="4" w:space="0" w:color="auto"/>
              <w:right w:val="single" w:sz="4" w:space="0" w:color="auto"/>
            </w:tcBorders>
            <w:shd w:val="clear" w:color="000000" w:fill="D0E0E2"/>
            <w:noWrap/>
            <w:vAlign w:val="bottom"/>
            <w:hideMark/>
          </w:tcPr>
          <w:p w14:paraId="2F9B875B"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7CA483FF" w14:textId="77777777" w:rsidR="00E2108C" w:rsidRPr="00D35A8A" w:rsidRDefault="00E2108C" w:rsidP="00E2108C">
            <w:pPr>
              <w:widowControl/>
              <w:autoSpaceDE/>
              <w:autoSpaceDN/>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4E68DAF3" w14:textId="77777777" w:rsidR="00E2108C" w:rsidRPr="00D35A8A" w:rsidRDefault="00E2108C" w:rsidP="00E2108C">
            <w:pPr>
              <w:widowControl/>
              <w:autoSpaceDE/>
              <w:autoSpaceDN/>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27A48C26" w14:textId="77777777" w:rsidR="00E2108C" w:rsidRPr="00D35A8A" w:rsidRDefault="00E2108C" w:rsidP="00E2108C">
            <w:pPr>
              <w:widowControl/>
              <w:autoSpaceDE/>
              <w:autoSpaceDN/>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6EA1488C" w14:textId="77777777" w:rsidR="00E2108C" w:rsidRPr="00D35A8A" w:rsidRDefault="00E2108C" w:rsidP="00E2108C">
            <w:pPr>
              <w:widowControl/>
              <w:autoSpaceDE/>
              <w:autoSpaceDN/>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3C690C49" w14:textId="77777777" w:rsidR="00E2108C" w:rsidRPr="00D35A8A" w:rsidRDefault="00E2108C" w:rsidP="00E2108C">
            <w:pPr>
              <w:widowControl/>
              <w:autoSpaceDE/>
              <w:autoSpaceDN/>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 </w:t>
            </w:r>
          </w:p>
        </w:tc>
        <w:tc>
          <w:tcPr>
            <w:tcW w:w="222" w:type="dxa"/>
            <w:vAlign w:val="center"/>
            <w:hideMark/>
          </w:tcPr>
          <w:p w14:paraId="250915E0" w14:textId="77777777" w:rsidR="00E2108C" w:rsidRPr="00D35A8A" w:rsidRDefault="00E2108C" w:rsidP="00E2108C">
            <w:pPr>
              <w:widowControl/>
              <w:autoSpaceDE/>
              <w:autoSpaceDN/>
              <w:rPr>
                <w:rFonts w:asciiTheme="minorHAnsi" w:eastAsia="Times New Roman" w:hAnsiTheme="minorHAnsi" w:cs="Times New Roman"/>
                <w:lang w:eastAsia="en-GB"/>
              </w:rPr>
            </w:pPr>
          </w:p>
        </w:tc>
      </w:tr>
      <w:tr w:rsidR="00E2108C" w:rsidRPr="00D35A8A" w14:paraId="7ACF90D8" w14:textId="77777777" w:rsidTr="00E2108C">
        <w:trPr>
          <w:trHeight w:val="260"/>
        </w:trPr>
        <w:tc>
          <w:tcPr>
            <w:tcW w:w="275" w:type="dxa"/>
            <w:tcBorders>
              <w:top w:val="nil"/>
              <w:left w:val="single" w:sz="4" w:space="0" w:color="auto"/>
              <w:bottom w:val="single" w:sz="4" w:space="0" w:color="auto"/>
              <w:right w:val="single" w:sz="4" w:space="0" w:color="auto"/>
            </w:tcBorders>
            <w:shd w:val="clear" w:color="000000" w:fill="FFFFFF"/>
            <w:noWrap/>
            <w:vAlign w:val="bottom"/>
            <w:hideMark/>
          </w:tcPr>
          <w:p w14:paraId="51769729" w14:textId="77777777" w:rsidR="00E2108C" w:rsidRPr="00207C51" w:rsidRDefault="00E2108C" w:rsidP="00E2108C">
            <w:pPr>
              <w:widowControl/>
              <w:autoSpaceDE/>
              <w:autoSpaceDN/>
              <w:rPr>
                <w:rFonts w:asciiTheme="minorHAnsi" w:eastAsia="Times New Roman" w:hAnsiTheme="minorHAnsi" w:cs="Calibri"/>
                <w:b/>
                <w:bCs/>
                <w:color w:val="004147"/>
                <w:lang w:eastAsia="en-GB"/>
              </w:rPr>
            </w:pPr>
            <w:r w:rsidRPr="00207C51">
              <w:rPr>
                <w:rFonts w:asciiTheme="minorHAnsi" w:eastAsia="Times New Roman" w:hAnsiTheme="minorHAnsi" w:cs="Calibri"/>
                <w:b/>
                <w:bCs/>
                <w:color w:val="004147"/>
                <w:lang w:eastAsia="en-GB"/>
              </w:rPr>
              <w:t xml:space="preserve">Dispatch </w:t>
            </w:r>
          </w:p>
        </w:tc>
        <w:tc>
          <w:tcPr>
            <w:tcW w:w="1332" w:type="dxa"/>
            <w:tcBorders>
              <w:top w:val="nil"/>
              <w:left w:val="nil"/>
              <w:bottom w:val="single" w:sz="4" w:space="0" w:color="auto"/>
              <w:right w:val="single" w:sz="4" w:space="0" w:color="auto"/>
            </w:tcBorders>
            <w:shd w:val="clear" w:color="000000" w:fill="FFFFFF"/>
            <w:noWrap/>
            <w:vAlign w:val="bottom"/>
            <w:hideMark/>
          </w:tcPr>
          <w:p w14:paraId="4D91EECA"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15</w:t>
            </w:r>
          </w:p>
        </w:tc>
        <w:tc>
          <w:tcPr>
            <w:tcW w:w="1250" w:type="dxa"/>
            <w:tcBorders>
              <w:top w:val="nil"/>
              <w:left w:val="nil"/>
              <w:bottom w:val="single" w:sz="4" w:space="0" w:color="auto"/>
              <w:right w:val="single" w:sz="4" w:space="0" w:color="auto"/>
            </w:tcBorders>
            <w:shd w:val="clear" w:color="000000" w:fill="FFFFFF"/>
            <w:noWrap/>
            <w:vAlign w:val="bottom"/>
            <w:hideMark/>
          </w:tcPr>
          <w:p w14:paraId="72828EA0"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4</w:t>
            </w:r>
          </w:p>
        </w:tc>
        <w:tc>
          <w:tcPr>
            <w:tcW w:w="1332" w:type="dxa"/>
            <w:tcBorders>
              <w:top w:val="nil"/>
              <w:left w:val="nil"/>
              <w:bottom w:val="single" w:sz="4" w:space="0" w:color="auto"/>
              <w:right w:val="single" w:sz="4" w:space="0" w:color="auto"/>
            </w:tcBorders>
            <w:shd w:val="clear" w:color="000000" w:fill="FFFFFF"/>
            <w:noWrap/>
            <w:vAlign w:val="bottom"/>
            <w:hideMark/>
          </w:tcPr>
          <w:p w14:paraId="15A688C3"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27</w:t>
            </w:r>
          </w:p>
        </w:tc>
        <w:tc>
          <w:tcPr>
            <w:tcW w:w="1252" w:type="dxa"/>
            <w:tcBorders>
              <w:top w:val="nil"/>
              <w:left w:val="nil"/>
              <w:bottom w:val="single" w:sz="4" w:space="0" w:color="auto"/>
              <w:right w:val="single" w:sz="4" w:space="0" w:color="auto"/>
            </w:tcBorders>
            <w:shd w:val="clear" w:color="000000" w:fill="FFFFFF"/>
            <w:noWrap/>
            <w:vAlign w:val="bottom"/>
            <w:hideMark/>
          </w:tcPr>
          <w:p w14:paraId="30D96540" w14:textId="77777777" w:rsidR="00E2108C" w:rsidRPr="00D35A8A" w:rsidRDefault="00E2108C" w:rsidP="00E2108C">
            <w:pPr>
              <w:widowControl/>
              <w:autoSpaceDE/>
              <w:autoSpaceDN/>
              <w:jc w:val="right"/>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6</w:t>
            </w:r>
          </w:p>
        </w:tc>
        <w:tc>
          <w:tcPr>
            <w:tcW w:w="1332" w:type="dxa"/>
            <w:tcBorders>
              <w:top w:val="nil"/>
              <w:left w:val="nil"/>
              <w:bottom w:val="single" w:sz="4" w:space="0" w:color="auto"/>
              <w:right w:val="single" w:sz="4" w:space="0" w:color="auto"/>
            </w:tcBorders>
            <w:shd w:val="clear" w:color="000000" w:fill="FFFFFF"/>
            <w:noWrap/>
            <w:vAlign w:val="bottom"/>
            <w:hideMark/>
          </w:tcPr>
          <w:p w14:paraId="1F0E1BDF"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40</w:t>
            </w:r>
          </w:p>
        </w:tc>
        <w:tc>
          <w:tcPr>
            <w:tcW w:w="1252" w:type="dxa"/>
            <w:tcBorders>
              <w:top w:val="nil"/>
              <w:left w:val="nil"/>
              <w:bottom w:val="single" w:sz="4" w:space="0" w:color="auto"/>
              <w:right w:val="single" w:sz="4" w:space="0" w:color="auto"/>
            </w:tcBorders>
            <w:shd w:val="clear" w:color="000000" w:fill="FFFFFF"/>
            <w:noWrap/>
            <w:vAlign w:val="bottom"/>
            <w:hideMark/>
          </w:tcPr>
          <w:p w14:paraId="7B5008C2" w14:textId="77777777" w:rsidR="00E2108C" w:rsidRPr="00D35A8A" w:rsidRDefault="00E2108C" w:rsidP="00E2108C">
            <w:pPr>
              <w:widowControl/>
              <w:autoSpaceDE/>
              <w:autoSpaceDN/>
              <w:jc w:val="right"/>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6</w:t>
            </w:r>
          </w:p>
        </w:tc>
        <w:tc>
          <w:tcPr>
            <w:tcW w:w="1332" w:type="dxa"/>
            <w:tcBorders>
              <w:top w:val="nil"/>
              <w:left w:val="nil"/>
              <w:bottom w:val="single" w:sz="4" w:space="0" w:color="auto"/>
              <w:right w:val="single" w:sz="4" w:space="0" w:color="auto"/>
            </w:tcBorders>
            <w:shd w:val="clear" w:color="000000" w:fill="FFFFFF"/>
            <w:noWrap/>
            <w:vAlign w:val="bottom"/>
            <w:hideMark/>
          </w:tcPr>
          <w:p w14:paraId="486CF702"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40</w:t>
            </w:r>
          </w:p>
        </w:tc>
        <w:tc>
          <w:tcPr>
            <w:tcW w:w="222" w:type="dxa"/>
            <w:vAlign w:val="center"/>
            <w:hideMark/>
          </w:tcPr>
          <w:p w14:paraId="174CDD39" w14:textId="77777777" w:rsidR="00E2108C" w:rsidRPr="00D35A8A" w:rsidRDefault="00E2108C" w:rsidP="00E2108C">
            <w:pPr>
              <w:widowControl/>
              <w:autoSpaceDE/>
              <w:autoSpaceDN/>
              <w:rPr>
                <w:rFonts w:asciiTheme="minorHAnsi" w:eastAsia="Times New Roman" w:hAnsiTheme="minorHAnsi" w:cs="Times New Roman"/>
                <w:lang w:eastAsia="en-GB"/>
              </w:rPr>
            </w:pPr>
          </w:p>
        </w:tc>
      </w:tr>
      <w:tr w:rsidR="00E2108C" w:rsidRPr="00D35A8A" w14:paraId="6F3819B4" w14:textId="77777777" w:rsidTr="00E2108C">
        <w:trPr>
          <w:trHeight w:val="260"/>
        </w:trPr>
        <w:tc>
          <w:tcPr>
            <w:tcW w:w="275" w:type="dxa"/>
            <w:tcBorders>
              <w:top w:val="nil"/>
              <w:left w:val="single" w:sz="4" w:space="0" w:color="auto"/>
              <w:bottom w:val="single" w:sz="4" w:space="0" w:color="auto"/>
              <w:right w:val="single" w:sz="4" w:space="0" w:color="auto"/>
            </w:tcBorders>
            <w:shd w:val="clear" w:color="000000" w:fill="D0E0E2"/>
            <w:noWrap/>
            <w:vAlign w:val="bottom"/>
            <w:hideMark/>
          </w:tcPr>
          <w:p w14:paraId="07F4B711" w14:textId="77777777" w:rsidR="00E2108C" w:rsidRPr="00207C51" w:rsidRDefault="00E2108C" w:rsidP="00E2108C">
            <w:pPr>
              <w:widowControl/>
              <w:autoSpaceDE/>
              <w:autoSpaceDN/>
              <w:rPr>
                <w:rFonts w:asciiTheme="minorHAnsi" w:eastAsia="Times New Roman" w:hAnsiTheme="minorHAnsi" w:cs="Calibri"/>
                <w:b/>
                <w:bCs/>
                <w:color w:val="004147"/>
                <w:lang w:eastAsia="en-GB"/>
              </w:rPr>
            </w:pPr>
            <w:r w:rsidRPr="00207C51">
              <w:rPr>
                <w:rFonts w:asciiTheme="minorHAnsi" w:eastAsia="Times New Roman" w:hAnsiTheme="minorHAnsi" w:cs="Calibri"/>
                <w:b/>
                <w:bCs/>
                <w:color w:val="004147"/>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521FBFBF"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 </w:t>
            </w:r>
          </w:p>
        </w:tc>
        <w:tc>
          <w:tcPr>
            <w:tcW w:w="1250" w:type="dxa"/>
            <w:tcBorders>
              <w:top w:val="nil"/>
              <w:left w:val="nil"/>
              <w:bottom w:val="single" w:sz="4" w:space="0" w:color="auto"/>
              <w:right w:val="single" w:sz="4" w:space="0" w:color="auto"/>
            </w:tcBorders>
            <w:shd w:val="clear" w:color="000000" w:fill="D0E0E2"/>
            <w:noWrap/>
            <w:vAlign w:val="bottom"/>
            <w:hideMark/>
          </w:tcPr>
          <w:p w14:paraId="270BE18C"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0DD88590" w14:textId="77777777" w:rsidR="00E2108C" w:rsidRPr="00D35A8A" w:rsidRDefault="00E2108C" w:rsidP="00E2108C">
            <w:pPr>
              <w:widowControl/>
              <w:autoSpaceDE/>
              <w:autoSpaceDN/>
              <w:rPr>
                <w:rFonts w:asciiTheme="minorHAnsi" w:eastAsia="Times New Roman" w:hAnsiTheme="minorHAnsi" w:cs="Calibri"/>
                <w:color w:val="004147"/>
                <w:lang w:eastAsia="en-GB"/>
              </w:rPr>
            </w:pPr>
            <w:r w:rsidRPr="00D35A8A">
              <w:rPr>
                <w:rFonts w:asciiTheme="minorHAnsi" w:eastAsia="Times New Roman" w:hAnsiTheme="minorHAnsi" w:cs="Calibri"/>
                <w:color w:val="004147"/>
                <w:lang w:eastAsia="en-GB"/>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4688A6A6" w14:textId="77777777" w:rsidR="00E2108C" w:rsidRPr="00D35A8A" w:rsidRDefault="00E2108C" w:rsidP="00E2108C">
            <w:pPr>
              <w:widowControl/>
              <w:autoSpaceDE/>
              <w:autoSpaceDN/>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036E1722" w14:textId="77777777" w:rsidR="00E2108C" w:rsidRPr="00D35A8A" w:rsidRDefault="00E2108C" w:rsidP="00E2108C">
            <w:pPr>
              <w:widowControl/>
              <w:autoSpaceDE/>
              <w:autoSpaceDN/>
              <w:rPr>
                <w:rFonts w:asciiTheme="minorHAnsi" w:eastAsia="Times New Roman" w:hAnsiTheme="minorHAnsi" w:cs="Calibri"/>
                <w:color w:val="004147"/>
                <w:lang w:eastAsia="en-GB"/>
              </w:rPr>
            </w:pPr>
            <w:r w:rsidRPr="00D35A8A">
              <w:rPr>
                <w:rFonts w:asciiTheme="minorHAnsi" w:eastAsia="Times New Roman" w:hAnsiTheme="minorHAnsi" w:cs="Calibri"/>
                <w:color w:val="004147"/>
                <w:lang w:eastAsia="en-GB"/>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317A2B40" w14:textId="77777777" w:rsidR="00E2108C" w:rsidRPr="00D35A8A" w:rsidRDefault="00E2108C" w:rsidP="00E2108C">
            <w:pPr>
              <w:widowControl/>
              <w:autoSpaceDE/>
              <w:autoSpaceDN/>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36D9FD0F" w14:textId="77777777" w:rsidR="00E2108C" w:rsidRPr="00D35A8A" w:rsidRDefault="00E2108C" w:rsidP="00E2108C">
            <w:pPr>
              <w:widowControl/>
              <w:autoSpaceDE/>
              <w:autoSpaceDN/>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 </w:t>
            </w:r>
          </w:p>
        </w:tc>
        <w:tc>
          <w:tcPr>
            <w:tcW w:w="222" w:type="dxa"/>
            <w:vAlign w:val="center"/>
            <w:hideMark/>
          </w:tcPr>
          <w:p w14:paraId="63CDF4E0" w14:textId="77777777" w:rsidR="00E2108C" w:rsidRPr="00D35A8A" w:rsidRDefault="00E2108C" w:rsidP="00E2108C">
            <w:pPr>
              <w:widowControl/>
              <w:autoSpaceDE/>
              <w:autoSpaceDN/>
              <w:rPr>
                <w:rFonts w:asciiTheme="minorHAnsi" w:eastAsia="Times New Roman" w:hAnsiTheme="minorHAnsi" w:cs="Times New Roman"/>
                <w:lang w:eastAsia="en-GB"/>
              </w:rPr>
            </w:pPr>
          </w:p>
        </w:tc>
      </w:tr>
      <w:tr w:rsidR="00E2108C" w:rsidRPr="00D35A8A" w14:paraId="7ACF6A40" w14:textId="77777777" w:rsidTr="00E2108C">
        <w:trPr>
          <w:trHeight w:val="260"/>
        </w:trPr>
        <w:tc>
          <w:tcPr>
            <w:tcW w:w="275" w:type="dxa"/>
            <w:tcBorders>
              <w:top w:val="nil"/>
              <w:left w:val="single" w:sz="4" w:space="0" w:color="auto"/>
              <w:bottom w:val="single" w:sz="4" w:space="0" w:color="auto"/>
              <w:right w:val="single" w:sz="4" w:space="0" w:color="auto"/>
            </w:tcBorders>
            <w:shd w:val="clear" w:color="000000" w:fill="FFFFFF"/>
            <w:noWrap/>
            <w:vAlign w:val="bottom"/>
            <w:hideMark/>
          </w:tcPr>
          <w:p w14:paraId="563EF08C" w14:textId="77777777" w:rsidR="00E2108C" w:rsidRPr="00207C51" w:rsidRDefault="00E2108C" w:rsidP="00E2108C">
            <w:pPr>
              <w:widowControl/>
              <w:autoSpaceDE/>
              <w:autoSpaceDN/>
              <w:rPr>
                <w:rFonts w:asciiTheme="minorHAnsi" w:eastAsia="Times New Roman" w:hAnsiTheme="minorHAnsi" w:cs="Calibri"/>
                <w:b/>
                <w:bCs/>
                <w:color w:val="004147"/>
                <w:lang w:eastAsia="en-GB"/>
              </w:rPr>
            </w:pPr>
            <w:r w:rsidRPr="00207C51">
              <w:rPr>
                <w:rFonts w:asciiTheme="minorHAnsi" w:eastAsia="Times New Roman" w:hAnsiTheme="minorHAnsi" w:cs="Calibri"/>
                <w:b/>
                <w:bCs/>
                <w:color w:val="004147"/>
                <w:lang w:eastAsia="en-GB"/>
              </w:rPr>
              <w:t xml:space="preserve">Engineering </w:t>
            </w:r>
          </w:p>
        </w:tc>
        <w:tc>
          <w:tcPr>
            <w:tcW w:w="1332" w:type="dxa"/>
            <w:tcBorders>
              <w:top w:val="nil"/>
              <w:left w:val="nil"/>
              <w:bottom w:val="single" w:sz="4" w:space="0" w:color="auto"/>
              <w:right w:val="single" w:sz="4" w:space="0" w:color="auto"/>
            </w:tcBorders>
            <w:shd w:val="clear" w:color="000000" w:fill="FFFFFF"/>
            <w:noWrap/>
            <w:vAlign w:val="bottom"/>
            <w:hideMark/>
          </w:tcPr>
          <w:p w14:paraId="479F02C0"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35</w:t>
            </w:r>
          </w:p>
        </w:tc>
        <w:tc>
          <w:tcPr>
            <w:tcW w:w="1250" w:type="dxa"/>
            <w:tcBorders>
              <w:top w:val="nil"/>
              <w:left w:val="nil"/>
              <w:bottom w:val="single" w:sz="4" w:space="0" w:color="auto"/>
              <w:right w:val="single" w:sz="4" w:space="0" w:color="auto"/>
            </w:tcBorders>
            <w:shd w:val="clear" w:color="000000" w:fill="FFFFFF"/>
            <w:noWrap/>
            <w:vAlign w:val="bottom"/>
            <w:hideMark/>
          </w:tcPr>
          <w:p w14:paraId="3A395C10"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8</w:t>
            </w:r>
          </w:p>
        </w:tc>
        <w:tc>
          <w:tcPr>
            <w:tcW w:w="1332" w:type="dxa"/>
            <w:tcBorders>
              <w:top w:val="nil"/>
              <w:left w:val="nil"/>
              <w:bottom w:val="single" w:sz="4" w:space="0" w:color="auto"/>
              <w:right w:val="single" w:sz="4" w:space="0" w:color="auto"/>
            </w:tcBorders>
            <w:shd w:val="clear" w:color="000000" w:fill="FFFFFF"/>
            <w:noWrap/>
            <w:vAlign w:val="bottom"/>
            <w:hideMark/>
          </w:tcPr>
          <w:p w14:paraId="458DA342"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23</w:t>
            </w:r>
          </w:p>
        </w:tc>
        <w:tc>
          <w:tcPr>
            <w:tcW w:w="1252" w:type="dxa"/>
            <w:tcBorders>
              <w:top w:val="nil"/>
              <w:left w:val="nil"/>
              <w:bottom w:val="single" w:sz="4" w:space="0" w:color="auto"/>
              <w:right w:val="single" w:sz="4" w:space="0" w:color="auto"/>
            </w:tcBorders>
            <w:shd w:val="clear" w:color="000000" w:fill="FFFFFF"/>
            <w:noWrap/>
            <w:vAlign w:val="bottom"/>
            <w:hideMark/>
          </w:tcPr>
          <w:p w14:paraId="65BD05D3" w14:textId="77777777" w:rsidR="00E2108C" w:rsidRPr="00D35A8A" w:rsidRDefault="00E2108C" w:rsidP="00E2108C">
            <w:pPr>
              <w:widowControl/>
              <w:autoSpaceDE/>
              <w:autoSpaceDN/>
              <w:jc w:val="right"/>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8</w:t>
            </w:r>
          </w:p>
        </w:tc>
        <w:tc>
          <w:tcPr>
            <w:tcW w:w="1332" w:type="dxa"/>
            <w:tcBorders>
              <w:top w:val="nil"/>
              <w:left w:val="nil"/>
              <w:bottom w:val="single" w:sz="4" w:space="0" w:color="auto"/>
              <w:right w:val="single" w:sz="4" w:space="0" w:color="auto"/>
            </w:tcBorders>
            <w:shd w:val="clear" w:color="000000" w:fill="FFFFFF"/>
            <w:noWrap/>
            <w:vAlign w:val="bottom"/>
            <w:hideMark/>
          </w:tcPr>
          <w:p w14:paraId="1F954A3E"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23</w:t>
            </w:r>
          </w:p>
        </w:tc>
        <w:tc>
          <w:tcPr>
            <w:tcW w:w="1252" w:type="dxa"/>
            <w:tcBorders>
              <w:top w:val="nil"/>
              <w:left w:val="nil"/>
              <w:bottom w:val="single" w:sz="4" w:space="0" w:color="auto"/>
              <w:right w:val="single" w:sz="4" w:space="0" w:color="auto"/>
            </w:tcBorders>
            <w:shd w:val="clear" w:color="000000" w:fill="FFFFFF"/>
            <w:noWrap/>
            <w:vAlign w:val="bottom"/>
            <w:hideMark/>
          </w:tcPr>
          <w:p w14:paraId="3D4DF727" w14:textId="77777777" w:rsidR="00E2108C" w:rsidRPr="00D35A8A" w:rsidRDefault="00E2108C" w:rsidP="00E2108C">
            <w:pPr>
              <w:widowControl/>
              <w:autoSpaceDE/>
              <w:autoSpaceDN/>
              <w:jc w:val="right"/>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730F69B5"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9</w:t>
            </w:r>
          </w:p>
        </w:tc>
        <w:tc>
          <w:tcPr>
            <w:tcW w:w="222" w:type="dxa"/>
            <w:vAlign w:val="center"/>
            <w:hideMark/>
          </w:tcPr>
          <w:p w14:paraId="31573D17" w14:textId="77777777" w:rsidR="00E2108C" w:rsidRPr="00D35A8A" w:rsidRDefault="00E2108C" w:rsidP="00E2108C">
            <w:pPr>
              <w:widowControl/>
              <w:autoSpaceDE/>
              <w:autoSpaceDN/>
              <w:rPr>
                <w:rFonts w:asciiTheme="minorHAnsi" w:eastAsia="Times New Roman" w:hAnsiTheme="minorHAnsi" w:cs="Times New Roman"/>
                <w:lang w:eastAsia="en-GB"/>
              </w:rPr>
            </w:pPr>
          </w:p>
        </w:tc>
      </w:tr>
      <w:tr w:rsidR="00E2108C" w:rsidRPr="00D35A8A" w14:paraId="427A0EEA" w14:textId="77777777" w:rsidTr="00E2108C">
        <w:trPr>
          <w:trHeight w:val="260"/>
        </w:trPr>
        <w:tc>
          <w:tcPr>
            <w:tcW w:w="275" w:type="dxa"/>
            <w:tcBorders>
              <w:top w:val="nil"/>
              <w:left w:val="single" w:sz="4" w:space="0" w:color="auto"/>
              <w:bottom w:val="single" w:sz="4" w:space="0" w:color="auto"/>
              <w:right w:val="single" w:sz="4" w:space="0" w:color="auto"/>
            </w:tcBorders>
            <w:shd w:val="clear" w:color="000000" w:fill="D0E0E2"/>
            <w:noWrap/>
            <w:vAlign w:val="bottom"/>
            <w:hideMark/>
          </w:tcPr>
          <w:p w14:paraId="022C23B9" w14:textId="77777777" w:rsidR="00E2108C" w:rsidRPr="00207C51" w:rsidRDefault="00E2108C" w:rsidP="00E2108C">
            <w:pPr>
              <w:widowControl/>
              <w:autoSpaceDE/>
              <w:autoSpaceDN/>
              <w:rPr>
                <w:rFonts w:asciiTheme="minorHAnsi" w:eastAsia="Times New Roman" w:hAnsiTheme="minorHAnsi" w:cs="Calibri"/>
                <w:b/>
                <w:bCs/>
                <w:color w:val="004147"/>
                <w:lang w:eastAsia="en-GB"/>
              </w:rPr>
            </w:pPr>
            <w:r w:rsidRPr="00207C51">
              <w:rPr>
                <w:rFonts w:asciiTheme="minorHAnsi" w:eastAsia="Times New Roman" w:hAnsiTheme="minorHAnsi" w:cs="Calibri"/>
                <w:b/>
                <w:bCs/>
                <w:color w:val="004147"/>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72631718"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 </w:t>
            </w:r>
          </w:p>
        </w:tc>
        <w:tc>
          <w:tcPr>
            <w:tcW w:w="1250" w:type="dxa"/>
            <w:tcBorders>
              <w:top w:val="nil"/>
              <w:left w:val="nil"/>
              <w:bottom w:val="single" w:sz="4" w:space="0" w:color="auto"/>
              <w:right w:val="single" w:sz="4" w:space="0" w:color="auto"/>
            </w:tcBorders>
            <w:shd w:val="clear" w:color="000000" w:fill="D0E0E2"/>
            <w:noWrap/>
            <w:vAlign w:val="bottom"/>
            <w:hideMark/>
          </w:tcPr>
          <w:p w14:paraId="5E79D7F9"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035F5D94" w14:textId="77777777" w:rsidR="00E2108C" w:rsidRPr="00D35A8A" w:rsidRDefault="00E2108C" w:rsidP="00E2108C">
            <w:pPr>
              <w:widowControl/>
              <w:autoSpaceDE/>
              <w:autoSpaceDN/>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7C959C60" w14:textId="77777777" w:rsidR="00E2108C" w:rsidRPr="00D35A8A" w:rsidRDefault="00E2108C" w:rsidP="00E2108C">
            <w:pPr>
              <w:widowControl/>
              <w:autoSpaceDE/>
              <w:autoSpaceDN/>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129D1620" w14:textId="77777777" w:rsidR="00E2108C" w:rsidRPr="00D35A8A" w:rsidRDefault="00E2108C" w:rsidP="00E2108C">
            <w:pPr>
              <w:widowControl/>
              <w:autoSpaceDE/>
              <w:autoSpaceDN/>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2F6677DB" w14:textId="77777777" w:rsidR="00E2108C" w:rsidRPr="00D35A8A" w:rsidRDefault="00E2108C" w:rsidP="00E2108C">
            <w:pPr>
              <w:widowControl/>
              <w:autoSpaceDE/>
              <w:autoSpaceDN/>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0910E92C" w14:textId="77777777" w:rsidR="00E2108C" w:rsidRPr="00D35A8A" w:rsidRDefault="00E2108C" w:rsidP="00E2108C">
            <w:pPr>
              <w:widowControl/>
              <w:autoSpaceDE/>
              <w:autoSpaceDN/>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 </w:t>
            </w:r>
          </w:p>
        </w:tc>
        <w:tc>
          <w:tcPr>
            <w:tcW w:w="222" w:type="dxa"/>
            <w:vAlign w:val="center"/>
            <w:hideMark/>
          </w:tcPr>
          <w:p w14:paraId="68CE03F0" w14:textId="77777777" w:rsidR="00E2108C" w:rsidRPr="00D35A8A" w:rsidRDefault="00E2108C" w:rsidP="00E2108C">
            <w:pPr>
              <w:widowControl/>
              <w:autoSpaceDE/>
              <w:autoSpaceDN/>
              <w:rPr>
                <w:rFonts w:asciiTheme="minorHAnsi" w:eastAsia="Times New Roman" w:hAnsiTheme="minorHAnsi" w:cs="Times New Roman"/>
                <w:lang w:eastAsia="en-GB"/>
              </w:rPr>
            </w:pPr>
          </w:p>
        </w:tc>
      </w:tr>
      <w:tr w:rsidR="00E2108C" w:rsidRPr="00D35A8A" w14:paraId="16238CE6" w14:textId="77777777" w:rsidTr="00E2108C">
        <w:trPr>
          <w:trHeight w:val="260"/>
        </w:trPr>
        <w:tc>
          <w:tcPr>
            <w:tcW w:w="275" w:type="dxa"/>
            <w:tcBorders>
              <w:top w:val="nil"/>
              <w:left w:val="single" w:sz="4" w:space="0" w:color="auto"/>
              <w:bottom w:val="single" w:sz="4" w:space="0" w:color="auto"/>
              <w:right w:val="single" w:sz="4" w:space="0" w:color="auto"/>
            </w:tcBorders>
            <w:shd w:val="clear" w:color="000000" w:fill="FFFFFF"/>
            <w:noWrap/>
            <w:vAlign w:val="bottom"/>
            <w:hideMark/>
          </w:tcPr>
          <w:p w14:paraId="5F9B0318" w14:textId="77777777" w:rsidR="00E2108C" w:rsidRPr="00207C51" w:rsidRDefault="00E2108C" w:rsidP="00E2108C">
            <w:pPr>
              <w:widowControl/>
              <w:autoSpaceDE/>
              <w:autoSpaceDN/>
              <w:rPr>
                <w:rFonts w:asciiTheme="minorHAnsi" w:eastAsia="Times New Roman" w:hAnsiTheme="minorHAnsi" w:cs="Calibri"/>
                <w:b/>
                <w:bCs/>
                <w:color w:val="004147"/>
                <w:lang w:eastAsia="en-GB"/>
              </w:rPr>
            </w:pPr>
            <w:r w:rsidRPr="00207C51">
              <w:rPr>
                <w:rFonts w:asciiTheme="minorHAnsi" w:eastAsia="Times New Roman" w:hAnsiTheme="minorHAnsi" w:cs="Calibri"/>
                <w:b/>
                <w:bCs/>
                <w:color w:val="004147"/>
                <w:lang w:eastAsia="en-GB"/>
              </w:rPr>
              <w:t xml:space="preserve">Casting Department </w:t>
            </w:r>
          </w:p>
        </w:tc>
        <w:tc>
          <w:tcPr>
            <w:tcW w:w="1332" w:type="dxa"/>
            <w:tcBorders>
              <w:top w:val="nil"/>
              <w:left w:val="nil"/>
              <w:bottom w:val="single" w:sz="4" w:space="0" w:color="auto"/>
              <w:right w:val="single" w:sz="4" w:space="0" w:color="auto"/>
            </w:tcBorders>
            <w:shd w:val="clear" w:color="000000" w:fill="FFFFFF"/>
            <w:noWrap/>
            <w:vAlign w:val="bottom"/>
            <w:hideMark/>
          </w:tcPr>
          <w:p w14:paraId="58D2929F"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6</w:t>
            </w:r>
          </w:p>
        </w:tc>
        <w:tc>
          <w:tcPr>
            <w:tcW w:w="1250" w:type="dxa"/>
            <w:tcBorders>
              <w:top w:val="nil"/>
              <w:left w:val="nil"/>
              <w:bottom w:val="single" w:sz="4" w:space="0" w:color="auto"/>
              <w:right w:val="single" w:sz="4" w:space="0" w:color="auto"/>
            </w:tcBorders>
            <w:shd w:val="clear" w:color="000000" w:fill="FFFFFF"/>
            <w:noWrap/>
            <w:vAlign w:val="bottom"/>
            <w:hideMark/>
          </w:tcPr>
          <w:p w14:paraId="214FD4FA"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0EAA2DED"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50</w:t>
            </w:r>
          </w:p>
        </w:tc>
        <w:tc>
          <w:tcPr>
            <w:tcW w:w="1252" w:type="dxa"/>
            <w:tcBorders>
              <w:top w:val="nil"/>
              <w:left w:val="nil"/>
              <w:bottom w:val="single" w:sz="4" w:space="0" w:color="auto"/>
              <w:right w:val="single" w:sz="4" w:space="0" w:color="auto"/>
            </w:tcBorders>
            <w:shd w:val="clear" w:color="000000" w:fill="FFFFFF"/>
            <w:noWrap/>
            <w:vAlign w:val="bottom"/>
            <w:hideMark/>
          </w:tcPr>
          <w:p w14:paraId="31B08BEE" w14:textId="77777777" w:rsidR="00E2108C" w:rsidRPr="00D35A8A" w:rsidRDefault="00E2108C" w:rsidP="00E2108C">
            <w:pPr>
              <w:widowControl/>
              <w:autoSpaceDE/>
              <w:autoSpaceDN/>
              <w:jc w:val="right"/>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5</w:t>
            </w:r>
          </w:p>
        </w:tc>
        <w:tc>
          <w:tcPr>
            <w:tcW w:w="1332" w:type="dxa"/>
            <w:tcBorders>
              <w:top w:val="nil"/>
              <w:left w:val="nil"/>
              <w:bottom w:val="single" w:sz="4" w:space="0" w:color="auto"/>
              <w:right w:val="single" w:sz="4" w:space="0" w:color="auto"/>
            </w:tcBorders>
            <w:shd w:val="clear" w:color="000000" w:fill="FFFFFF"/>
            <w:noWrap/>
            <w:vAlign w:val="bottom"/>
            <w:hideMark/>
          </w:tcPr>
          <w:p w14:paraId="5CF4F117"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83</w:t>
            </w:r>
          </w:p>
        </w:tc>
        <w:tc>
          <w:tcPr>
            <w:tcW w:w="1252" w:type="dxa"/>
            <w:tcBorders>
              <w:top w:val="nil"/>
              <w:left w:val="nil"/>
              <w:bottom w:val="single" w:sz="4" w:space="0" w:color="auto"/>
              <w:right w:val="single" w:sz="4" w:space="0" w:color="auto"/>
            </w:tcBorders>
            <w:shd w:val="clear" w:color="000000" w:fill="FFFFFF"/>
            <w:noWrap/>
            <w:vAlign w:val="bottom"/>
            <w:hideMark/>
          </w:tcPr>
          <w:p w14:paraId="3BD1F212" w14:textId="77777777" w:rsidR="00E2108C" w:rsidRPr="00D35A8A" w:rsidRDefault="00E2108C" w:rsidP="00E2108C">
            <w:pPr>
              <w:widowControl/>
              <w:autoSpaceDE/>
              <w:autoSpaceDN/>
              <w:jc w:val="right"/>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2</w:t>
            </w:r>
          </w:p>
        </w:tc>
        <w:tc>
          <w:tcPr>
            <w:tcW w:w="1332" w:type="dxa"/>
            <w:tcBorders>
              <w:top w:val="nil"/>
              <w:left w:val="nil"/>
              <w:bottom w:val="single" w:sz="4" w:space="0" w:color="auto"/>
              <w:right w:val="single" w:sz="4" w:space="0" w:color="auto"/>
            </w:tcBorders>
            <w:shd w:val="clear" w:color="000000" w:fill="FFFFFF"/>
            <w:noWrap/>
            <w:vAlign w:val="bottom"/>
            <w:hideMark/>
          </w:tcPr>
          <w:p w14:paraId="004079E7"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33</w:t>
            </w:r>
          </w:p>
        </w:tc>
        <w:tc>
          <w:tcPr>
            <w:tcW w:w="222" w:type="dxa"/>
            <w:vAlign w:val="center"/>
            <w:hideMark/>
          </w:tcPr>
          <w:p w14:paraId="449152D5" w14:textId="77777777" w:rsidR="00E2108C" w:rsidRPr="00D35A8A" w:rsidRDefault="00E2108C" w:rsidP="00E2108C">
            <w:pPr>
              <w:widowControl/>
              <w:autoSpaceDE/>
              <w:autoSpaceDN/>
              <w:rPr>
                <w:rFonts w:asciiTheme="minorHAnsi" w:eastAsia="Times New Roman" w:hAnsiTheme="minorHAnsi" w:cs="Times New Roman"/>
                <w:lang w:eastAsia="en-GB"/>
              </w:rPr>
            </w:pPr>
          </w:p>
        </w:tc>
      </w:tr>
      <w:tr w:rsidR="00E2108C" w:rsidRPr="00D35A8A" w14:paraId="6FB07C21" w14:textId="77777777" w:rsidTr="00E2108C">
        <w:trPr>
          <w:trHeight w:val="260"/>
        </w:trPr>
        <w:tc>
          <w:tcPr>
            <w:tcW w:w="275" w:type="dxa"/>
            <w:tcBorders>
              <w:top w:val="nil"/>
              <w:left w:val="single" w:sz="4" w:space="0" w:color="auto"/>
              <w:bottom w:val="single" w:sz="4" w:space="0" w:color="auto"/>
              <w:right w:val="single" w:sz="4" w:space="0" w:color="auto"/>
            </w:tcBorders>
            <w:shd w:val="clear" w:color="000000" w:fill="D0E0E2"/>
            <w:noWrap/>
            <w:vAlign w:val="bottom"/>
            <w:hideMark/>
          </w:tcPr>
          <w:p w14:paraId="6CE11B69" w14:textId="77777777" w:rsidR="00E2108C" w:rsidRPr="00207C51" w:rsidRDefault="00E2108C" w:rsidP="00E2108C">
            <w:pPr>
              <w:widowControl/>
              <w:autoSpaceDE/>
              <w:autoSpaceDN/>
              <w:rPr>
                <w:rFonts w:asciiTheme="minorHAnsi" w:eastAsia="Times New Roman" w:hAnsiTheme="minorHAnsi" w:cs="Calibri"/>
                <w:b/>
                <w:bCs/>
                <w:color w:val="004147"/>
                <w:lang w:eastAsia="en-GB"/>
              </w:rPr>
            </w:pPr>
            <w:r w:rsidRPr="00207C51">
              <w:rPr>
                <w:rFonts w:asciiTheme="minorHAnsi" w:eastAsia="Times New Roman" w:hAnsiTheme="minorHAnsi" w:cs="Calibri"/>
                <w:b/>
                <w:bCs/>
                <w:color w:val="004147"/>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12E56C68"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 </w:t>
            </w:r>
          </w:p>
        </w:tc>
        <w:tc>
          <w:tcPr>
            <w:tcW w:w="1250" w:type="dxa"/>
            <w:tcBorders>
              <w:top w:val="nil"/>
              <w:left w:val="nil"/>
              <w:bottom w:val="single" w:sz="4" w:space="0" w:color="auto"/>
              <w:right w:val="single" w:sz="4" w:space="0" w:color="auto"/>
            </w:tcBorders>
            <w:shd w:val="clear" w:color="000000" w:fill="D0E0E2"/>
            <w:noWrap/>
            <w:vAlign w:val="bottom"/>
            <w:hideMark/>
          </w:tcPr>
          <w:p w14:paraId="067C7C6B"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70BDD5E8" w14:textId="77777777" w:rsidR="00E2108C" w:rsidRPr="00D35A8A" w:rsidRDefault="00E2108C" w:rsidP="00E2108C">
            <w:pPr>
              <w:widowControl/>
              <w:autoSpaceDE/>
              <w:autoSpaceDN/>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3DC41899" w14:textId="77777777" w:rsidR="00E2108C" w:rsidRPr="00D35A8A" w:rsidRDefault="00E2108C" w:rsidP="00E2108C">
            <w:pPr>
              <w:widowControl/>
              <w:autoSpaceDE/>
              <w:autoSpaceDN/>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26F06E0A" w14:textId="77777777" w:rsidR="00E2108C" w:rsidRPr="00D35A8A" w:rsidRDefault="00E2108C" w:rsidP="00E2108C">
            <w:pPr>
              <w:widowControl/>
              <w:autoSpaceDE/>
              <w:autoSpaceDN/>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70BA41E8" w14:textId="77777777" w:rsidR="00E2108C" w:rsidRPr="00D35A8A" w:rsidRDefault="00E2108C" w:rsidP="00E2108C">
            <w:pPr>
              <w:widowControl/>
              <w:autoSpaceDE/>
              <w:autoSpaceDN/>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347F5E0A" w14:textId="77777777" w:rsidR="00E2108C" w:rsidRPr="00D35A8A" w:rsidRDefault="00E2108C" w:rsidP="00E2108C">
            <w:pPr>
              <w:widowControl/>
              <w:autoSpaceDE/>
              <w:autoSpaceDN/>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 </w:t>
            </w:r>
          </w:p>
        </w:tc>
        <w:tc>
          <w:tcPr>
            <w:tcW w:w="222" w:type="dxa"/>
            <w:vAlign w:val="center"/>
            <w:hideMark/>
          </w:tcPr>
          <w:p w14:paraId="154769BF" w14:textId="77777777" w:rsidR="00E2108C" w:rsidRPr="00D35A8A" w:rsidRDefault="00E2108C" w:rsidP="00E2108C">
            <w:pPr>
              <w:widowControl/>
              <w:autoSpaceDE/>
              <w:autoSpaceDN/>
              <w:rPr>
                <w:rFonts w:asciiTheme="minorHAnsi" w:eastAsia="Times New Roman" w:hAnsiTheme="minorHAnsi" w:cs="Times New Roman"/>
                <w:lang w:eastAsia="en-GB"/>
              </w:rPr>
            </w:pPr>
          </w:p>
        </w:tc>
      </w:tr>
      <w:tr w:rsidR="00E2108C" w:rsidRPr="00D35A8A" w14:paraId="26CEF2A1" w14:textId="77777777" w:rsidTr="00E2108C">
        <w:trPr>
          <w:trHeight w:val="260"/>
        </w:trPr>
        <w:tc>
          <w:tcPr>
            <w:tcW w:w="275" w:type="dxa"/>
            <w:tcBorders>
              <w:top w:val="nil"/>
              <w:left w:val="single" w:sz="4" w:space="0" w:color="auto"/>
              <w:bottom w:val="single" w:sz="4" w:space="0" w:color="auto"/>
              <w:right w:val="single" w:sz="4" w:space="0" w:color="auto"/>
            </w:tcBorders>
            <w:shd w:val="clear" w:color="000000" w:fill="FFFFFF"/>
            <w:noWrap/>
            <w:vAlign w:val="bottom"/>
            <w:hideMark/>
          </w:tcPr>
          <w:p w14:paraId="60970395" w14:textId="77777777" w:rsidR="00E2108C" w:rsidRPr="00207C51" w:rsidRDefault="00E2108C" w:rsidP="00E2108C">
            <w:pPr>
              <w:widowControl/>
              <w:autoSpaceDE/>
              <w:autoSpaceDN/>
              <w:rPr>
                <w:rFonts w:asciiTheme="minorHAnsi" w:eastAsia="Times New Roman" w:hAnsiTheme="minorHAnsi" w:cs="Calibri"/>
                <w:b/>
                <w:bCs/>
                <w:color w:val="004147"/>
                <w:lang w:eastAsia="en-GB"/>
              </w:rPr>
            </w:pPr>
            <w:r w:rsidRPr="00207C51">
              <w:rPr>
                <w:rFonts w:asciiTheme="minorHAnsi" w:eastAsia="Times New Roman" w:hAnsiTheme="minorHAnsi" w:cs="Calibri"/>
                <w:b/>
                <w:bCs/>
                <w:color w:val="004147"/>
                <w:lang w:eastAsia="en-GB"/>
              </w:rPr>
              <w:t xml:space="preserve">Sales &amp; Marketing </w:t>
            </w:r>
          </w:p>
        </w:tc>
        <w:tc>
          <w:tcPr>
            <w:tcW w:w="1332" w:type="dxa"/>
            <w:tcBorders>
              <w:top w:val="nil"/>
              <w:left w:val="nil"/>
              <w:bottom w:val="single" w:sz="4" w:space="0" w:color="auto"/>
              <w:right w:val="single" w:sz="4" w:space="0" w:color="auto"/>
            </w:tcBorders>
            <w:shd w:val="clear" w:color="000000" w:fill="FFFFFF"/>
            <w:noWrap/>
            <w:vAlign w:val="bottom"/>
            <w:hideMark/>
          </w:tcPr>
          <w:p w14:paraId="1C71663D"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12</w:t>
            </w:r>
          </w:p>
        </w:tc>
        <w:tc>
          <w:tcPr>
            <w:tcW w:w="1250" w:type="dxa"/>
            <w:tcBorders>
              <w:top w:val="nil"/>
              <w:left w:val="nil"/>
              <w:bottom w:val="single" w:sz="4" w:space="0" w:color="auto"/>
              <w:right w:val="single" w:sz="4" w:space="0" w:color="auto"/>
            </w:tcBorders>
            <w:shd w:val="clear" w:color="000000" w:fill="FFFFFF"/>
            <w:noWrap/>
            <w:vAlign w:val="bottom"/>
            <w:hideMark/>
          </w:tcPr>
          <w:p w14:paraId="456BF658"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4</w:t>
            </w:r>
          </w:p>
        </w:tc>
        <w:tc>
          <w:tcPr>
            <w:tcW w:w="1332" w:type="dxa"/>
            <w:tcBorders>
              <w:top w:val="nil"/>
              <w:left w:val="nil"/>
              <w:bottom w:val="single" w:sz="4" w:space="0" w:color="auto"/>
              <w:right w:val="single" w:sz="4" w:space="0" w:color="auto"/>
            </w:tcBorders>
            <w:shd w:val="clear" w:color="000000" w:fill="FFFFFF"/>
            <w:noWrap/>
            <w:vAlign w:val="bottom"/>
            <w:hideMark/>
          </w:tcPr>
          <w:p w14:paraId="59D6730C"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33</w:t>
            </w:r>
          </w:p>
        </w:tc>
        <w:tc>
          <w:tcPr>
            <w:tcW w:w="1252" w:type="dxa"/>
            <w:tcBorders>
              <w:top w:val="nil"/>
              <w:left w:val="nil"/>
              <w:bottom w:val="single" w:sz="4" w:space="0" w:color="auto"/>
              <w:right w:val="single" w:sz="4" w:space="0" w:color="auto"/>
            </w:tcBorders>
            <w:shd w:val="clear" w:color="000000" w:fill="FFFFFF"/>
            <w:noWrap/>
            <w:vAlign w:val="bottom"/>
            <w:hideMark/>
          </w:tcPr>
          <w:p w14:paraId="13086E7A" w14:textId="77777777" w:rsidR="00E2108C" w:rsidRPr="00D35A8A" w:rsidRDefault="00E2108C" w:rsidP="00E2108C">
            <w:pPr>
              <w:widowControl/>
              <w:autoSpaceDE/>
              <w:autoSpaceDN/>
              <w:jc w:val="right"/>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4582ED00"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25</w:t>
            </w:r>
          </w:p>
        </w:tc>
        <w:tc>
          <w:tcPr>
            <w:tcW w:w="1252" w:type="dxa"/>
            <w:tcBorders>
              <w:top w:val="nil"/>
              <w:left w:val="nil"/>
              <w:bottom w:val="single" w:sz="4" w:space="0" w:color="auto"/>
              <w:right w:val="single" w:sz="4" w:space="0" w:color="auto"/>
            </w:tcBorders>
            <w:shd w:val="clear" w:color="000000" w:fill="FFFFFF"/>
            <w:noWrap/>
            <w:vAlign w:val="bottom"/>
            <w:hideMark/>
          </w:tcPr>
          <w:p w14:paraId="4ACAF90F" w14:textId="77777777" w:rsidR="00E2108C" w:rsidRPr="00D35A8A" w:rsidRDefault="00E2108C" w:rsidP="00E2108C">
            <w:pPr>
              <w:widowControl/>
              <w:autoSpaceDE/>
              <w:autoSpaceDN/>
              <w:jc w:val="right"/>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67C1890B"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25</w:t>
            </w:r>
          </w:p>
        </w:tc>
        <w:tc>
          <w:tcPr>
            <w:tcW w:w="222" w:type="dxa"/>
            <w:vAlign w:val="center"/>
            <w:hideMark/>
          </w:tcPr>
          <w:p w14:paraId="06B3479C" w14:textId="77777777" w:rsidR="00E2108C" w:rsidRPr="00D35A8A" w:rsidRDefault="00E2108C" w:rsidP="00E2108C">
            <w:pPr>
              <w:widowControl/>
              <w:autoSpaceDE/>
              <w:autoSpaceDN/>
              <w:rPr>
                <w:rFonts w:asciiTheme="minorHAnsi" w:eastAsia="Times New Roman" w:hAnsiTheme="minorHAnsi" w:cs="Times New Roman"/>
                <w:lang w:eastAsia="en-GB"/>
              </w:rPr>
            </w:pPr>
          </w:p>
        </w:tc>
      </w:tr>
      <w:tr w:rsidR="00E2108C" w:rsidRPr="00D35A8A" w14:paraId="6913F5F1" w14:textId="77777777" w:rsidTr="00E2108C">
        <w:trPr>
          <w:trHeight w:val="260"/>
        </w:trPr>
        <w:tc>
          <w:tcPr>
            <w:tcW w:w="275" w:type="dxa"/>
            <w:tcBorders>
              <w:top w:val="nil"/>
              <w:left w:val="single" w:sz="4" w:space="0" w:color="auto"/>
              <w:bottom w:val="single" w:sz="4" w:space="0" w:color="auto"/>
              <w:right w:val="single" w:sz="4" w:space="0" w:color="auto"/>
            </w:tcBorders>
            <w:shd w:val="clear" w:color="000000" w:fill="D0E0E2"/>
            <w:noWrap/>
            <w:vAlign w:val="bottom"/>
            <w:hideMark/>
          </w:tcPr>
          <w:p w14:paraId="6C3EE4D9" w14:textId="77777777" w:rsidR="00E2108C" w:rsidRPr="00207C51" w:rsidRDefault="00E2108C" w:rsidP="00E2108C">
            <w:pPr>
              <w:widowControl/>
              <w:autoSpaceDE/>
              <w:autoSpaceDN/>
              <w:rPr>
                <w:rFonts w:asciiTheme="minorHAnsi" w:eastAsia="Times New Roman" w:hAnsiTheme="minorHAnsi" w:cs="Calibri"/>
                <w:b/>
                <w:bCs/>
                <w:color w:val="004147"/>
                <w:lang w:eastAsia="en-GB"/>
              </w:rPr>
            </w:pPr>
            <w:r w:rsidRPr="00207C51">
              <w:rPr>
                <w:rFonts w:asciiTheme="minorHAnsi" w:eastAsia="Times New Roman" w:hAnsiTheme="minorHAnsi" w:cs="Calibri"/>
                <w:b/>
                <w:bCs/>
                <w:color w:val="004147"/>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43DE5B48"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 </w:t>
            </w:r>
          </w:p>
        </w:tc>
        <w:tc>
          <w:tcPr>
            <w:tcW w:w="1250" w:type="dxa"/>
            <w:tcBorders>
              <w:top w:val="nil"/>
              <w:left w:val="nil"/>
              <w:bottom w:val="single" w:sz="4" w:space="0" w:color="auto"/>
              <w:right w:val="single" w:sz="4" w:space="0" w:color="auto"/>
            </w:tcBorders>
            <w:shd w:val="clear" w:color="000000" w:fill="D0E0E2"/>
            <w:noWrap/>
            <w:vAlign w:val="bottom"/>
            <w:hideMark/>
          </w:tcPr>
          <w:p w14:paraId="4460BC23"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4E1E6288" w14:textId="77777777" w:rsidR="00E2108C" w:rsidRPr="00D35A8A" w:rsidRDefault="00E2108C" w:rsidP="00E2108C">
            <w:pPr>
              <w:widowControl/>
              <w:autoSpaceDE/>
              <w:autoSpaceDN/>
              <w:rPr>
                <w:rFonts w:asciiTheme="minorHAnsi" w:eastAsia="Times New Roman" w:hAnsiTheme="minorHAnsi" w:cs="Calibri"/>
                <w:color w:val="004147"/>
                <w:lang w:eastAsia="en-GB"/>
              </w:rPr>
            </w:pPr>
            <w:r w:rsidRPr="00D35A8A">
              <w:rPr>
                <w:rFonts w:asciiTheme="minorHAnsi" w:eastAsia="Times New Roman" w:hAnsiTheme="minorHAnsi" w:cs="Calibri"/>
                <w:color w:val="004147"/>
                <w:lang w:eastAsia="en-GB"/>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7EB6D0BF" w14:textId="77777777" w:rsidR="00E2108C" w:rsidRPr="00D35A8A" w:rsidRDefault="00E2108C" w:rsidP="00E2108C">
            <w:pPr>
              <w:widowControl/>
              <w:autoSpaceDE/>
              <w:autoSpaceDN/>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46732B51" w14:textId="77777777" w:rsidR="00E2108C" w:rsidRPr="00D35A8A" w:rsidRDefault="00E2108C" w:rsidP="00E2108C">
            <w:pPr>
              <w:widowControl/>
              <w:autoSpaceDE/>
              <w:autoSpaceDN/>
              <w:rPr>
                <w:rFonts w:asciiTheme="minorHAnsi" w:eastAsia="Times New Roman" w:hAnsiTheme="minorHAnsi" w:cs="Calibri"/>
                <w:color w:val="004147"/>
                <w:lang w:eastAsia="en-GB"/>
              </w:rPr>
            </w:pPr>
            <w:r w:rsidRPr="00D35A8A">
              <w:rPr>
                <w:rFonts w:asciiTheme="minorHAnsi" w:eastAsia="Times New Roman" w:hAnsiTheme="minorHAnsi" w:cs="Calibri"/>
                <w:color w:val="004147"/>
                <w:lang w:eastAsia="en-GB"/>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4B51ACE6" w14:textId="77777777" w:rsidR="00E2108C" w:rsidRPr="00D35A8A" w:rsidRDefault="00E2108C" w:rsidP="00E2108C">
            <w:pPr>
              <w:widowControl/>
              <w:autoSpaceDE/>
              <w:autoSpaceDN/>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1762D1AB" w14:textId="77777777" w:rsidR="00E2108C" w:rsidRPr="00D35A8A" w:rsidRDefault="00E2108C" w:rsidP="00E2108C">
            <w:pPr>
              <w:widowControl/>
              <w:autoSpaceDE/>
              <w:autoSpaceDN/>
              <w:rPr>
                <w:rFonts w:asciiTheme="minorHAnsi" w:eastAsia="Times New Roman" w:hAnsiTheme="minorHAnsi" w:cs="Calibri"/>
                <w:color w:val="004147"/>
                <w:lang w:eastAsia="en-GB"/>
              </w:rPr>
            </w:pPr>
            <w:r w:rsidRPr="00D35A8A">
              <w:rPr>
                <w:rFonts w:asciiTheme="minorHAnsi" w:eastAsia="Times New Roman" w:hAnsiTheme="minorHAnsi" w:cs="Calibri"/>
                <w:color w:val="004147"/>
                <w:lang w:eastAsia="en-GB"/>
              </w:rPr>
              <w:t> </w:t>
            </w:r>
          </w:p>
        </w:tc>
        <w:tc>
          <w:tcPr>
            <w:tcW w:w="222" w:type="dxa"/>
            <w:vAlign w:val="center"/>
            <w:hideMark/>
          </w:tcPr>
          <w:p w14:paraId="451245FE" w14:textId="77777777" w:rsidR="00E2108C" w:rsidRPr="00D35A8A" w:rsidRDefault="00E2108C" w:rsidP="00E2108C">
            <w:pPr>
              <w:widowControl/>
              <w:autoSpaceDE/>
              <w:autoSpaceDN/>
              <w:rPr>
                <w:rFonts w:asciiTheme="minorHAnsi" w:eastAsia="Times New Roman" w:hAnsiTheme="minorHAnsi" w:cs="Times New Roman"/>
                <w:lang w:eastAsia="en-GB"/>
              </w:rPr>
            </w:pPr>
          </w:p>
        </w:tc>
      </w:tr>
      <w:tr w:rsidR="00E2108C" w:rsidRPr="00D35A8A" w14:paraId="3092D34F" w14:textId="77777777" w:rsidTr="00E2108C">
        <w:trPr>
          <w:trHeight w:val="260"/>
        </w:trPr>
        <w:tc>
          <w:tcPr>
            <w:tcW w:w="275" w:type="dxa"/>
            <w:tcBorders>
              <w:top w:val="nil"/>
              <w:left w:val="single" w:sz="4" w:space="0" w:color="auto"/>
              <w:bottom w:val="single" w:sz="4" w:space="0" w:color="auto"/>
              <w:right w:val="single" w:sz="4" w:space="0" w:color="auto"/>
            </w:tcBorders>
            <w:shd w:val="clear" w:color="000000" w:fill="FFFFFF"/>
            <w:noWrap/>
            <w:vAlign w:val="bottom"/>
            <w:hideMark/>
          </w:tcPr>
          <w:p w14:paraId="3DCF0222" w14:textId="77777777" w:rsidR="00E2108C" w:rsidRPr="00207C51" w:rsidRDefault="00E2108C" w:rsidP="00E2108C">
            <w:pPr>
              <w:widowControl/>
              <w:autoSpaceDE/>
              <w:autoSpaceDN/>
              <w:rPr>
                <w:rFonts w:asciiTheme="minorHAnsi" w:eastAsia="Times New Roman" w:hAnsiTheme="minorHAnsi" w:cs="Calibri"/>
                <w:b/>
                <w:bCs/>
                <w:color w:val="004147"/>
                <w:lang w:eastAsia="en-GB"/>
              </w:rPr>
            </w:pPr>
            <w:r w:rsidRPr="00207C51">
              <w:rPr>
                <w:rFonts w:asciiTheme="minorHAnsi" w:eastAsia="Times New Roman" w:hAnsiTheme="minorHAnsi" w:cs="Calibri"/>
                <w:b/>
                <w:bCs/>
                <w:color w:val="004147"/>
                <w:lang w:eastAsia="en-GB"/>
              </w:rPr>
              <w:t xml:space="preserve">Human Resources </w:t>
            </w:r>
          </w:p>
        </w:tc>
        <w:tc>
          <w:tcPr>
            <w:tcW w:w="1332" w:type="dxa"/>
            <w:tcBorders>
              <w:top w:val="nil"/>
              <w:left w:val="nil"/>
              <w:bottom w:val="single" w:sz="4" w:space="0" w:color="auto"/>
              <w:right w:val="single" w:sz="4" w:space="0" w:color="auto"/>
            </w:tcBorders>
            <w:shd w:val="clear" w:color="000000" w:fill="FFFFFF"/>
            <w:noWrap/>
            <w:vAlign w:val="bottom"/>
            <w:hideMark/>
          </w:tcPr>
          <w:p w14:paraId="49919530"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4</w:t>
            </w:r>
          </w:p>
        </w:tc>
        <w:tc>
          <w:tcPr>
            <w:tcW w:w="1250" w:type="dxa"/>
            <w:tcBorders>
              <w:top w:val="nil"/>
              <w:left w:val="nil"/>
              <w:bottom w:val="single" w:sz="4" w:space="0" w:color="auto"/>
              <w:right w:val="single" w:sz="4" w:space="0" w:color="auto"/>
            </w:tcBorders>
            <w:shd w:val="clear" w:color="000000" w:fill="FFFFFF"/>
            <w:noWrap/>
            <w:vAlign w:val="bottom"/>
            <w:hideMark/>
          </w:tcPr>
          <w:p w14:paraId="71152D2C"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1</w:t>
            </w:r>
          </w:p>
        </w:tc>
        <w:tc>
          <w:tcPr>
            <w:tcW w:w="1332" w:type="dxa"/>
            <w:tcBorders>
              <w:top w:val="nil"/>
              <w:left w:val="nil"/>
              <w:bottom w:val="single" w:sz="4" w:space="0" w:color="auto"/>
              <w:right w:val="single" w:sz="4" w:space="0" w:color="auto"/>
            </w:tcBorders>
            <w:shd w:val="clear" w:color="000000" w:fill="FFFFFF"/>
            <w:noWrap/>
            <w:vAlign w:val="bottom"/>
            <w:hideMark/>
          </w:tcPr>
          <w:p w14:paraId="5472EFE9"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25</w:t>
            </w:r>
          </w:p>
        </w:tc>
        <w:tc>
          <w:tcPr>
            <w:tcW w:w="1252" w:type="dxa"/>
            <w:tcBorders>
              <w:top w:val="nil"/>
              <w:left w:val="nil"/>
              <w:bottom w:val="single" w:sz="4" w:space="0" w:color="auto"/>
              <w:right w:val="single" w:sz="4" w:space="0" w:color="auto"/>
            </w:tcBorders>
            <w:shd w:val="clear" w:color="000000" w:fill="FFFFFF"/>
            <w:noWrap/>
            <w:vAlign w:val="bottom"/>
            <w:hideMark/>
          </w:tcPr>
          <w:p w14:paraId="586AB24F" w14:textId="77777777" w:rsidR="00E2108C" w:rsidRPr="00D35A8A" w:rsidRDefault="00E2108C" w:rsidP="00E2108C">
            <w:pPr>
              <w:widowControl/>
              <w:autoSpaceDE/>
              <w:autoSpaceDN/>
              <w:jc w:val="right"/>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1</w:t>
            </w:r>
          </w:p>
        </w:tc>
        <w:tc>
          <w:tcPr>
            <w:tcW w:w="1332" w:type="dxa"/>
            <w:tcBorders>
              <w:top w:val="nil"/>
              <w:left w:val="nil"/>
              <w:bottom w:val="single" w:sz="4" w:space="0" w:color="auto"/>
              <w:right w:val="single" w:sz="4" w:space="0" w:color="auto"/>
            </w:tcBorders>
            <w:shd w:val="clear" w:color="000000" w:fill="FFFFFF"/>
            <w:noWrap/>
            <w:vAlign w:val="bottom"/>
            <w:hideMark/>
          </w:tcPr>
          <w:p w14:paraId="1047536C"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25</w:t>
            </w:r>
          </w:p>
        </w:tc>
        <w:tc>
          <w:tcPr>
            <w:tcW w:w="1252" w:type="dxa"/>
            <w:tcBorders>
              <w:top w:val="nil"/>
              <w:left w:val="nil"/>
              <w:bottom w:val="single" w:sz="4" w:space="0" w:color="auto"/>
              <w:right w:val="single" w:sz="4" w:space="0" w:color="auto"/>
            </w:tcBorders>
            <w:shd w:val="clear" w:color="000000" w:fill="FFFFFF"/>
            <w:noWrap/>
            <w:vAlign w:val="bottom"/>
            <w:hideMark/>
          </w:tcPr>
          <w:p w14:paraId="1B581E18" w14:textId="77777777" w:rsidR="00E2108C" w:rsidRPr="00D35A8A" w:rsidRDefault="00E2108C" w:rsidP="00E2108C">
            <w:pPr>
              <w:widowControl/>
              <w:autoSpaceDE/>
              <w:autoSpaceDN/>
              <w:jc w:val="right"/>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1</w:t>
            </w:r>
          </w:p>
        </w:tc>
        <w:tc>
          <w:tcPr>
            <w:tcW w:w="1332" w:type="dxa"/>
            <w:tcBorders>
              <w:top w:val="nil"/>
              <w:left w:val="nil"/>
              <w:bottom w:val="single" w:sz="4" w:space="0" w:color="auto"/>
              <w:right w:val="single" w:sz="4" w:space="0" w:color="auto"/>
            </w:tcBorders>
            <w:shd w:val="clear" w:color="000000" w:fill="FFFFFF"/>
            <w:noWrap/>
            <w:vAlign w:val="bottom"/>
            <w:hideMark/>
          </w:tcPr>
          <w:p w14:paraId="1E87399D"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25</w:t>
            </w:r>
          </w:p>
        </w:tc>
        <w:tc>
          <w:tcPr>
            <w:tcW w:w="222" w:type="dxa"/>
            <w:vAlign w:val="center"/>
            <w:hideMark/>
          </w:tcPr>
          <w:p w14:paraId="44BA0D08" w14:textId="77777777" w:rsidR="00E2108C" w:rsidRPr="00D35A8A" w:rsidRDefault="00E2108C" w:rsidP="00E2108C">
            <w:pPr>
              <w:widowControl/>
              <w:autoSpaceDE/>
              <w:autoSpaceDN/>
              <w:rPr>
                <w:rFonts w:asciiTheme="minorHAnsi" w:eastAsia="Times New Roman" w:hAnsiTheme="minorHAnsi" w:cs="Times New Roman"/>
                <w:lang w:eastAsia="en-GB"/>
              </w:rPr>
            </w:pPr>
          </w:p>
        </w:tc>
      </w:tr>
      <w:tr w:rsidR="00E2108C" w:rsidRPr="00D35A8A" w14:paraId="4440A15D" w14:textId="77777777" w:rsidTr="00E2108C">
        <w:trPr>
          <w:trHeight w:val="260"/>
        </w:trPr>
        <w:tc>
          <w:tcPr>
            <w:tcW w:w="275" w:type="dxa"/>
            <w:tcBorders>
              <w:top w:val="nil"/>
              <w:left w:val="single" w:sz="4" w:space="0" w:color="auto"/>
              <w:bottom w:val="single" w:sz="4" w:space="0" w:color="auto"/>
              <w:right w:val="single" w:sz="4" w:space="0" w:color="auto"/>
            </w:tcBorders>
            <w:shd w:val="clear" w:color="000000" w:fill="D0E0E2"/>
            <w:noWrap/>
            <w:vAlign w:val="bottom"/>
            <w:hideMark/>
          </w:tcPr>
          <w:p w14:paraId="0BC14AA7" w14:textId="77777777" w:rsidR="00E2108C" w:rsidRPr="00207C51" w:rsidRDefault="00E2108C" w:rsidP="00E2108C">
            <w:pPr>
              <w:widowControl/>
              <w:autoSpaceDE/>
              <w:autoSpaceDN/>
              <w:rPr>
                <w:rFonts w:asciiTheme="minorHAnsi" w:eastAsia="Times New Roman" w:hAnsiTheme="minorHAnsi" w:cs="Calibri"/>
                <w:b/>
                <w:bCs/>
                <w:color w:val="004147"/>
                <w:lang w:eastAsia="en-GB"/>
              </w:rPr>
            </w:pPr>
            <w:r w:rsidRPr="00207C51">
              <w:rPr>
                <w:rFonts w:asciiTheme="minorHAnsi" w:eastAsia="Times New Roman" w:hAnsiTheme="minorHAnsi" w:cs="Calibri"/>
                <w:b/>
                <w:bCs/>
                <w:color w:val="004147"/>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1159B10D" w14:textId="77777777" w:rsidR="00E2108C" w:rsidRPr="00D35A8A" w:rsidRDefault="00E2108C" w:rsidP="00E2108C">
            <w:pPr>
              <w:widowControl/>
              <w:autoSpaceDE/>
              <w:autoSpaceDN/>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 </w:t>
            </w:r>
          </w:p>
        </w:tc>
        <w:tc>
          <w:tcPr>
            <w:tcW w:w="1250" w:type="dxa"/>
            <w:tcBorders>
              <w:top w:val="nil"/>
              <w:left w:val="nil"/>
              <w:bottom w:val="single" w:sz="4" w:space="0" w:color="auto"/>
              <w:right w:val="single" w:sz="4" w:space="0" w:color="auto"/>
            </w:tcBorders>
            <w:shd w:val="clear" w:color="000000" w:fill="D0E0E2"/>
            <w:noWrap/>
            <w:vAlign w:val="bottom"/>
            <w:hideMark/>
          </w:tcPr>
          <w:p w14:paraId="38EA0508" w14:textId="77777777" w:rsidR="00E2108C" w:rsidRPr="00D35A8A" w:rsidRDefault="00E2108C" w:rsidP="00E2108C">
            <w:pPr>
              <w:widowControl/>
              <w:autoSpaceDE/>
              <w:autoSpaceDN/>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04CFDE6C"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359498E5" w14:textId="77777777" w:rsidR="00E2108C" w:rsidRPr="00D35A8A" w:rsidRDefault="00E2108C" w:rsidP="00E2108C">
            <w:pPr>
              <w:widowControl/>
              <w:autoSpaceDE/>
              <w:autoSpaceDN/>
              <w:jc w:val="right"/>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20BA63DB"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29959A28" w14:textId="77777777" w:rsidR="00E2108C" w:rsidRPr="00D35A8A" w:rsidRDefault="00E2108C" w:rsidP="00E2108C">
            <w:pPr>
              <w:widowControl/>
              <w:autoSpaceDE/>
              <w:autoSpaceDN/>
              <w:jc w:val="right"/>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6B47C2F3"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 </w:t>
            </w:r>
          </w:p>
        </w:tc>
        <w:tc>
          <w:tcPr>
            <w:tcW w:w="222" w:type="dxa"/>
            <w:vAlign w:val="center"/>
            <w:hideMark/>
          </w:tcPr>
          <w:p w14:paraId="3B0EDCFD" w14:textId="77777777" w:rsidR="00E2108C" w:rsidRPr="00D35A8A" w:rsidRDefault="00E2108C" w:rsidP="00E2108C">
            <w:pPr>
              <w:widowControl/>
              <w:autoSpaceDE/>
              <w:autoSpaceDN/>
              <w:rPr>
                <w:rFonts w:asciiTheme="minorHAnsi" w:eastAsia="Times New Roman" w:hAnsiTheme="minorHAnsi" w:cs="Times New Roman"/>
                <w:lang w:eastAsia="en-GB"/>
              </w:rPr>
            </w:pPr>
          </w:p>
        </w:tc>
      </w:tr>
      <w:tr w:rsidR="00E2108C" w:rsidRPr="00D35A8A" w14:paraId="408B8C55" w14:textId="77777777" w:rsidTr="00E2108C">
        <w:trPr>
          <w:trHeight w:val="64"/>
        </w:trPr>
        <w:tc>
          <w:tcPr>
            <w:tcW w:w="275" w:type="dxa"/>
            <w:tcBorders>
              <w:top w:val="nil"/>
              <w:left w:val="single" w:sz="4" w:space="0" w:color="auto"/>
              <w:bottom w:val="single" w:sz="4" w:space="0" w:color="auto"/>
              <w:right w:val="single" w:sz="4" w:space="0" w:color="auto"/>
            </w:tcBorders>
            <w:shd w:val="clear" w:color="000000" w:fill="FFFFFF"/>
            <w:noWrap/>
            <w:vAlign w:val="bottom"/>
            <w:hideMark/>
          </w:tcPr>
          <w:p w14:paraId="7E7B4340" w14:textId="77777777" w:rsidR="00E2108C" w:rsidRPr="00207C51" w:rsidRDefault="00E2108C" w:rsidP="00E2108C">
            <w:pPr>
              <w:widowControl/>
              <w:autoSpaceDE/>
              <w:autoSpaceDN/>
              <w:rPr>
                <w:rFonts w:asciiTheme="minorHAnsi" w:eastAsia="Times New Roman" w:hAnsiTheme="minorHAnsi" w:cs="Calibri"/>
                <w:b/>
                <w:bCs/>
                <w:color w:val="004147"/>
                <w:lang w:eastAsia="en-GB"/>
              </w:rPr>
            </w:pPr>
            <w:r w:rsidRPr="00207C51">
              <w:rPr>
                <w:rFonts w:asciiTheme="minorHAnsi" w:eastAsia="Times New Roman" w:hAnsiTheme="minorHAnsi" w:cs="Calibri"/>
                <w:b/>
                <w:bCs/>
                <w:color w:val="004147"/>
                <w:lang w:eastAsia="en-GB"/>
              </w:rPr>
              <w:t xml:space="preserve">Design </w:t>
            </w:r>
          </w:p>
        </w:tc>
        <w:tc>
          <w:tcPr>
            <w:tcW w:w="1332" w:type="dxa"/>
            <w:tcBorders>
              <w:top w:val="nil"/>
              <w:left w:val="nil"/>
              <w:bottom w:val="single" w:sz="4" w:space="0" w:color="auto"/>
              <w:right w:val="single" w:sz="4" w:space="0" w:color="auto"/>
            </w:tcBorders>
            <w:shd w:val="clear" w:color="000000" w:fill="FFFFFF"/>
            <w:noWrap/>
            <w:vAlign w:val="bottom"/>
            <w:hideMark/>
          </w:tcPr>
          <w:p w14:paraId="59CFDF9E"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12</w:t>
            </w:r>
          </w:p>
        </w:tc>
        <w:tc>
          <w:tcPr>
            <w:tcW w:w="1250" w:type="dxa"/>
            <w:tcBorders>
              <w:top w:val="nil"/>
              <w:left w:val="nil"/>
              <w:bottom w:val="single" w:sz="4" w:space="0" w:color="auto"/>
              <w:right w:val="single" w:sz="4" w:space="0" w:color="auto"/>
            </w:tcBorders>
            <w:shd w:val="clear" w:color="000000" w:fill="FFFFFF"/>
            <w:noWrap/>
            <w:vAlign w:val="bottom"/>
            <w:hideMark/>
          </w:tcPr>
          <w:p w14:paraId="16C2837F" w14:textId="77777777" w:rsidR="00E2108C" w:rsidRPr="00D35A8A" w:rsidRDefault="00E2108C" w:rsidP="00E2108C">
            <w:pPr>
              <w:widowControl/>
              <w:autoSpaceDE/>
              <w:autoSpaceDN/>
              <w:jc w:val="center"/>
              <w:rPr>
                <w:rFonts w:asciiTheme="minorHAnsi" w:eastAsia="Times New Roman" w:hAnsiTheme="minorHAnsi" w:cs="Calibri"/>
                <w:b/>
                <w:bCs/>
                <w:color w:val="004147"/>
                <w:lang w:eastAsia="en-GB"/>
              </w:rPr>
            </w:pPr>
            <w:r w:rsidRPr="00D35A8A">
              <w:rPr>
                <w:rFonts w:asciiTheme="minorHAnsi" w:eastAsia="Times New Roman" w:hAnsiTheme="minorHAnsi" w:cs="Calibri"/>
                <w:b/>
                <w:bCs/>
                <w:color w:val="004147"/>
                <w:lang w:eastAsia="en-GB"/>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3F3B6379"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25</w:t>
            </w:r>
          </w:p>
        </w:tc>
        <w:tc>
          <w:tcPr>
            <w:tcW w:w="1252" w:type="dxa"/>
            <w:tcBorders>
              <w:top w:val="nil"/>
              <w:left w:val="nil"/>
              <w:bottom w:val="single" w:sz="4" w:space="0" w:color="auto"/>
              <w:right w:val="single" w:sz="4" w:space="0" w:color="auto"/>
            </w:tcBorders>
            <w:shd w:val="clear" w:color="000000" w:fill="FFFFFF"/>
            <w:noWrap/>
            <w:vAlign w:val="bottom"/>
            <w:hideMark/>
          </w:tcPr>
          <w:p w14:paraId="6463E59B" w14:textId="77777777" w:rsidR="00E2108C" w:rsidRPr="00D35A8A" w:rsidRDefault="00E2108C" w:rsidP="00E2108C">
            <w:pPr>
              <w:widowControl/>
              <w:autoSpaceDE/>
              <w:autoSpaceDN/>
              <w:jc w:val="right"/>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5</w:t>
            </w:r>
          </w:p>
        </w:tc>
        <w:tc>
          <w:tcPr>
            <w:tcW w:w="1332" w:type="dxa"/>
            <w:tcBorders>
              <w:top w:val="nil"/>
              <w:left w:val="nil"/>
              <w:bottom w:val="single" w:sz="4" w:space="0" w:color="auto"/>
              <w:right w:val="single" w:sz="4" w:space="0" w:color="auto"/>
            </w:tcBorders>
            <w:shd w:val="clear" w:color="000000" w:fill="FFFFFF"/>
            <w:noWrap/>
            <w:vAlign w:val="bottom"/>
            <w:hideMark/>
          </w:tcPr>
          <w:p w14:paraId="676C648A"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42</w:t>
            </w:r>
          </w:p>
        </w:tc>
        <w:tc>
          <w:tcPr>
            <w:tcW w:w="1252" w:type="dxa"/>
            <w:tcBorders>
              <w:top w:val="nil"/>
              <w:left w:val="nil"/>
              <w:bottom w:val="single" w:sz="4" w:space="0" w:color="auto"/>
              <w:right w:val="single" w:sz="4" w:space="0" w:color="auto"/>
            </w:tcBorders>
            <w:shd w:val="clear" w:color="000000" w:fill="FFFFFF"/>
            <w:noWrap/>
            <w:vAlign w:val="bottom"/>
            <w:hideMark/>
          </w:tcPr>
          <w:p w14:paraId="4459FE4A" w14:textId="77777777" w:rsidR="00E2108C" w:rsidRPr="00D35A8A" w:rsidRDefault="00E2108C" w:rsidP="00E2108C">
            <w:pPr>
              <w:widowControl/>
              <w:autoSpaceDE/>
              <w:autoSpaceDN/>
              <w:jc w:val="right"/>
              <w:rPr>
                <w:rFonts w:asciiTheme="minorHAnsi" w:eastAsia="Times New Roman" w:hAnsiTheme="minorHAnsi" w:cs="Calibri"/>
                <w:color w:val="000000"/>
                <w:lang w:eastAsia="en-GB"/>
              </w:rPr>
            </w:pPr>
            <w:r w:rsidRPr="00D35A8A">
              <w:rPr>
                <w:rFonts w:asciiTheme="minorHAnsi" w:eastAsia="Times New Roman" w:hAnsiTheme="minorHAnsi" w:cs="Calibri"/>
                <w:color w:val="000000"/>
                <w:lang w:eastAsia="en-GB"/>
              </w:rPr>
              <w:t>2</w:t>
            </w:r>
          </w:p>
        </w:tc>
        <w:tc>
          <w:tcPr>
            <w:tcW w:w="1332" w:type="dxa"/>
            <w:tcBorders>
              <w:top w:val="nil"/>
              <w:left w:val="nil"/>
              <w:bottom w:val="single" w:sz="4" w:space="0" w:color="auto"/>
              <w:right w:val="single" w:sz="4" w:space="0" w:color="auto"/>
            </w:tcBorders>
            <w:shd w:val="clear" w:color="000000" w:fill="FFFFFF"/>
            <w:noWrap/>
            <w:vAlign w:val="bottom"/>
            <w:hideMark/>
          </w:tcPr>
          <w:p w14:paraId="4B7D35E6" w14:textId="77777777" w:rsidR="00E2108C" w:rsidRPr="00D35A8A" w:rsidRDefault="00E2108C" w:rsidP="00E2108C">
            <w:pPr>
              <w:widowControl/>
              <w:autoSpaceDE/>
              <w:autoSpaceDN/>
              <w:jc w:val="right"/>
              <w:rPr>
                <w:rFonts w:asciiTheme="minorHAnsi" w:eastAsia="Times New Roman" w:hAnsiTheme="minorHAnsi" w:cs="Calibri"/>
                <w:color w:val="FF0000"/>
                <w:lang w:eastAsia="en-GB"/>
              </w:rPr>
            </w:pPr>
            <w:r w:rsidRPr="00D35A8A">
              <w:rPr>
                <w:rFonts w:asciiTheme="minorHAnsi" w:eastAsia="Times New Roman" w:hAnsiTheme="minorHAnsi" w:cs="Calibri"/>
                <w:color w:val="FF0000"/>
                <w:lang w:eastAsia="en-GB"/>
              </w:rPr>
              <w:t>17</w:t>
            </w:r>
          </w:p>
        </w:tc>
        <w:tc>
          <w:tcPr>
            <w:tcW w:w="222" w:type="dxa"/>
            <w:vAlign w:val="center"/>
            <w:hideMark/>
          </w:tcPr>
          <w:p w14:paraId="1D898A4E" w14:textId="77777777" w:rsidR="00E2108C" w:rsidRPr="00D35A8A" w:rsidRDefault="00E2108C" w:rsidP="00E2108C">
            <w:pPr>
              <w:widowControl/>
              <w:autoSpaceDE/>
              <w:autoSpaceDN/>
              <w:rPr>
                <w:rFonts w:asciiTheme="minorHAnsi" w:eastAsia="Times New Roman" w:hAnsiTheme="minorHAnsi" w:cs="Times New Roman"/>
                <w:lang w:eastAsia="en-GB"/>
              </w:rPr>
            </w:pPr>
          </w:p>
        </w:tc>
      </w:tr>
    </w:tbl>
    <w:p w14:paraId="37A72448" w14:textId="77777777" w:rsidR="003941A3" w:rsidRDefault="003941A3" w:rsidP="00595C38">
      <w:pPr>
        <w:pStyle w:val="NoSpacing"/>
        <w:rPr>
          <w:rFonts w:asciiTheme="minorHAnsi" w:hAnsiTheme="minorHAnsi"/>
          <w:b/>
          <w:bCs/>
        </w:rPr>
      </w:pPr>
    </w:p>
    <w:p w14:paraId="3FB6EC6A" w14:textId="2AF85903" w:rsidR="003941A3" w:rsidRPr="00C240E7" w:rsidRDefault="00246FE9" w:rsidP="00595C38">
      <w:pPr>
        <w:pStyle w:val="NoSpacing"/>
        <w:rPr>
          <w:rFonts w:asciiTheme="minorHAnsi" w:hAnsiTheme="minorHAnsi"/>
        </w:rPr>
      </w:pPr>
      <w:r w:rsidRPr="00D00C4E">
        <w:rPr>
          <w:rFonts w:asciiTheme="minorHAnsi" w:hAnsiTheme="minorHAnsi"/>
        </w:rPr>
        <w:t>Excel fo</w:t>
      </w:r>
      <w:r w:rsidR="00EB26CC" w:rsidRPr="00D00C4E">
        <w:rPr>
          <w:rFonts w:asciiTheme="minorHAnsi" w:hAnsiTheme="minorHAnsi"/>
        </w:rPr>
        <w:t xml:space="preserve">rmulas </w:t>
      </w:r>
      <w:r w:rsidR="00D00C4E" w:rsidRPr="00D00C4E">
        <w:rPr>
          <w:rFonts w:asciiTheme="minorHAnsi" w:hAnsiTheme="minorHAnsi"/>
        </w:rPr>
        <w:t>were</w:t>
      </w:r>
      <w:r w:rsidRPr="00D00C4E">
        <w:rPr>
          <w:rFonts w:asciiTheme="minorHAnsi" w:hAnsiTheme="minorHAnsi"/>
        </w:rPr>
        <w:t xml:space="preserve"> used to calculate the percentage</w:t>
      </w:r>
      <w:r w:rsidR="00EB26CC" w:rsidRPr="00D00C4E">
        <w:rPr>
          <w:rFonts w:asciiTheme="minorHAnsi" w:hAnsiTheme="minorHAnsi"/>
        </w:rPr>
        <w:t>s highlighted in red below:</w:t>
      </w:r>
      <w:r w:rsidR="00D00C4E" w:rsidRPr="00D00C4E">
        <w:rPr>
          <w:rFonts w:asciiTheme="minorHAnsi" w:hAnsiTheme="minorHAnsi"/>
        </w:rPr>
        <w:t xml:space="preserve"> </w:t>
      </w:r>
    </w:p>
    <w:p w14:paraId="5E340CAD" w14:textId="77777777" w:rsidR="003941A3" w:rsidRDefault="003941A3" w:rsidP="00595C38">
      <w:pPr>
        <w:pStyle w:val="NoSpacing"/>
        <w:rPr>
          <w:rFonts w:asciiTheme="minorHAnsi" w:hAnsiTheme="minorHAnsi"/>
          <w:b/>
          <w:bCs/>
        </w:rPr>
      </w:pPr>
    </w:p>
    <w:p w14:paraId="14516978" w14:textId="77777777" w:rsidR="003941A3" w:rsidRDefault="003941A3" w:rsidP="00595C38">
      <w:pPr>
        <w:pStyle w:val="NoSpacing"/>
        <w:rPr>
          <w:rFonts w:asciiTheme="minorHAnsi" w:hAnsiTheme="minorHAnsi"/>
          <w:b/>
          <w:bCs/>
        </w:rPr>
      </w:pPr>
    </w:p>
    <w:p w14:paraId="6C3D1E91" w14:textId="77777777" w:rsidR="003941A3" w:rsidRDefault="003941A3" w:rsidP="00595C38">
      <w:pPr>
        <w:pStyle w:val="NoSpacing"/>
        <w:rPr>
          <w:rFonts w:asciiTheme="minorHAnsi" w:hAnsiTheme="minorHAnsi"/>
          <w:b/>
          <w:bCs/>
        </w:rPr>
      </w:pPr>
    </w:p>
    <w:p w14:paraId="18155152" w14:textId="77777777" w:rsidR="003941A3" w:rsidRDefault="003941A3" w:rsidP="00595C38">
      <w:pPr>
        <w:pStyle w:val="NoSpacing"/>
        <w:rPr>
          <w:rFonts w:asciiTheme="minorHAnsi" w:hAnsiTheme="minorHAnsi"/>
          <w:b/>
          <w:bCs/>
        </w:rPr>
      </w:pPr>
    </w:p>
    <w:p w14:paraId="3EBDF34E" w14:textId="77777777" w:rsidR="003941A3" w:rsidRDefault="003941A3" w:rsidP="00595C38">
      <w:pPr>
        <w:pStyle w:val="NoSpacing"/>
        <w:rPr>
          <w:rFonts w:asciiTheme="minorHAnsi" w:hAnsiTheme="minorHAnsi"/>
          <w:b/>
          <w:bCs/>
        </w:rPr>
      </w:pPr>
    </w:p>
    <w:p w14:paraId="62EAC9B1" w14:textId="77777777" w:rsidR="003941A3" w:rsidRDefault="003941A3" w:rsidP="00595C38">
      <w:pPr>
        <w:pStyle w:val="NoSpacing"/>
        <w:rPr>
          <w:rFonts w:asciiTheme="minorHAnsi" w:hAnsiTheme="minorHAnsi"/>
          <w:b/>
          <w:bCs/>
        </w:rPr>
      </w:pPr>
    </w:p>
    <w:p w14:paraId="4B53C59C" w14:textId="77777777" w:rsidR="003941A3" w:rsidRDefault="003941A3" w:rsidP="00595C38">
      <w:pPr>
        <w:pStyle w:val="NoSpacing"/>
        <w:rPr>
          <w:rFonts w:asciiTheme="minorHAnsi" w:hAnsiTheme="minorHAnsi"/>
          <w:b/>
          <w:bCs/>
        </w:rPr>
      </w:pPr>
    </w:p>
    <w:p w14:paraId="4DFA0AD5" w14:textId="77777777" w:rsidR="003941A3" w:rsidRDefault="003941A3" w:rsidP="00595C38">
      <w:pPr>
        <w:pStyle w:val="NoSpacing"/>
        <w:rPr>
          <w:rFonts w:asciiTheme="minorHAnsi" w:hAnsiTheme="minorHAnsi"/>
          <w:b/>
          <w:bCs/>
        </w:rPr>
      </w:pPr>
    </w:p>
    <w:p w14:paraId="2B6F46C4" w14:textId="77777777" w:rsidR="00B867C3" w:rsidRDefault="00B867C3" w:rsidP="00595C38">
      <w:pPr>
        <w:pStyle w:val="NoSpacing"/>
        <w:rPr>
          <w:rFonts w:asciiTheme="minorHAnsi" w:hAnsiTheme="minorHAnsi"/>
          <w:b/>
          <w:bCs/>
        </w:rPr>
      </w:pPr>
    </w:p>
    <w:p w14:paraId="37AAF0E5" w14:textId="77777777" w:rsidR="00B867C3" w:rsidRDefault="00B867C3" w:rsidP="00595C38">
      <w:pPr>
        <w:pStyle w:val="NoSpacing"/>
        <w:rPr>
          <w:rFonts w:asciiTheme="minorHAnsi" w:hAnsiTheme="minorHAnsi"/>
          <w:b/>
          <w:bCs/>
        </w:rPr>
      </w:pPr>
    </w:p>
    <w:p w14:paraId="20AB6DA5" w14:textId="77777777" w:rsidR="002A4784" w:rsidRDefault="002A4784" w:rsidP="00595C38">
      <w:pPr>
        <w:pStyle w:val="NoSpacing"/>
        <w:rPr>
          <w:rFonts w:asciiTheme="minorHAnsi" w:hAnsiTheme="minorHAnsi"/>
          <w:b/>
          <w:bCs/>
        </w:rPr>
      </w:pPr>
    </w:p>
    <w:p w14:paraId="11C604B3" w14:textId="77777777" w:rsidR="008A73F8" w:rsidRDefault="008A73F8" w:rsidP="00595C38">
      <w:pPr>
        <w:pStyle w:val="NoSpacing"/>
        <w:rPr>
          <w:rFonts w:asciiTheme="minorHAnsi" w:hAnsiTheme="minorHAnsi"/>
          <w:b/>
          <w:bCs/>
        </w:rPr>
      </w:pPr>
    </w:p>
    <w:p w14:paraId="4228B467" w14:textId="77777777" w:rsidR="00351DE3" w:rsidRDefault="00351DE3" w:rsidP="00595C38">
      <w:pPr>
        <w:pStyle w:val="NoSpacing"/>
        <w:rPr>
          <w:rFonts w:asciiTheme="minorHAnsi" w:hAnsiTheme="minorHAnsi"/>
          <w:b/>
          <w:bCs/>
        </w:rPr>
      </w:pPr>
    </w:p>
    <w:p w14:paraId="632DDC55" w14:textId="44E07829" w:rsidR="00880C15" w:rsidRDefault="00FE2048" w:rsidP="00595C38">
      <w:pPr>
        <w:pStyle w:val="NoSpacing"/>
        <w:rPr>
          <w:rFonts w:asciiTheme="minorHAnsi" w:hAnsiTheme="minorHAnsi"/>
          <w:b/>
          <w:bCs/>
        </w:rPr>
      </w:pPr>
      <w:r w:rsidRPr="009A68E0">
        <w:rPr>
          <w:rFonts w:asciiTheme="minorHAnsi" w:hAnsiTheme="minorHAnsi"/>
          <w:b/>
          <w:bCs/>
        </w:rPr>
        <w:lastRenderedPageBreak/>
        <w:t>AC 2.2</w:t>
      </w:r>
      <w:r w:rsidR="00351DE3">
        <w:rPr>
          <w:rFonts w:asciiTheme="minorHAnsi" w:hAnsiTheme="minorHAnsi"/>
          <w:b/>
          <w:bCs/>
        </w:rPr>
        <w:t xml:space="preserve"> - </w:t>
      </w:r>
      <w:r w:rsidR="006C2A58" w:rsidRPr="006C2A58">
        <w:rPr>
          <w:rFonts w:asciiTheme="minorHAnsi" w:hAnsiTheme="minorHAnsi"/>
          <w:b/>
          <w:bCs/>
        </w:rPr>
        <w:t>BAR GRAPH</w:t>
      </w:r>
    </w:p>
    <w:p w14:paraId="22C8C91B" w14:textId="19FCDAD8" w:rsidR="00880C15" w:rsidRDefault="0002039C" w:rsidP="00B466ED">
      <w:pPr>
        <w:pStyle w:val="NoSpacing"/>
        <w:jc w:val="center"/>
        <w:rPr>
          <w:rFonts w:asciiTheme="minorHAnsi" w:hAnsiTheme="minorHAnsi"/>
          <w:b/>
          <w:bCs/>
        </w:rPr>
      </w:pPr>
      <w:r>
        <w:rPr>
          <w:noProof/>
          <w14:ligatures w14:val="standardContextual"/>
        </w:rPr>
        <w:drawing>
          <wp:inline distT="0" distB="0" distL="0" distR="0" wp14:anchorId="14645A1F" wp14:editId="6D00ECB5">
            <wp:extent cx="5679752" cy="8643668"/>
            <wp:effectExtent l="0" t="0" r="10160" b="17780"/>
            <wp:docPr id="902153498" name="Chart 1">
              <a:extLst xmlns:a="http://schemas.openxmlformats.org/drawingml/2006/main">
                <a:ext uri="{FF2B5EF4-FFF2-40B4-BE49-F238E27FC236}">
                  <a16:creationId xmlns:a16="http://schemas.microsoft.com/office/drawing/2014/main" id="{783537F0-8113-0723-3A99-85EAFC80BA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01E019A" w14:textId="24FB3A06" w:rsidR="008B7E80" w:rsidRDefault="002573C8" w:rsidP="00595C38">
      <w:pPr>
        <w:pStyle w:val="NoSpacing"/>
        <w:rPr>
          <w:rFonts w:asciiTheme="minorHAnsi" w:hAnsiTheme="minorHAnsi"/>
          <w:b/>
          <w:bCs/>
        </w:rPr>
      </w:pPr>
      <w:r>
        <w:rPr>
          <w:rFonts w:asciiTheme="minorHAnsi" w:hAnsiTheme="minorHAnsi"/>
          <w:b/>
          <w:bCs/>
        </w:rPr>
        <w:lastRenderedPageBreak/>
        <w:t xml:space="preserve">AC 2.2 - </w:t>
      </w:r>
      <w:r w:rsidR="001D1F30">
        <w:rPr>
          <w:rFonts w:asciiTheme="minorHAnsi" w:hAnsiTheme="minorHAnsi"/>
          <w:b/>
          <w:bCs/>
        </w:rPr>
        <w:t xml:space="preserve">COLUMN </w:t>
      </w:r>
      <w:r w:rsidR="008B7E80" w:rsidRPr="0093439F">
        <w:rPr>
          <w:rFonts w:asciiTheme="minorHAnsi" w:hAnsiTheme="minorHAnsi"/>
          <w:b/>
          <w:bCs/>
        </w:rPr>
        <w:t>CHART</w:t>
      </w:r>
    </w:p>
    <w:p w14:paraId="0F33F338" w14:textId="25547FCD" w:rsidR="008B7E80" w:rsidRDefault="008B7E80" w:rsidP="00595C38">
      <w:pPr>
        <w:pStyle w:val="NoSpacing"/>
        <w:rPr>
          <w:rFonts w:asciiTheme="minorHAnsi" w:hAnsiTheme="minorHAnsi"/>
        </w:rPr>
      </w:pPr>
    </w:p>
    <w:p w14:paraId="0602842C" w14:textId="77777777" w:rsidR="002573C8" w:rsidRDefault="005649D0" w:rsidP="00595C38">
      <w:pPr>
        <w:pStyle w:val="NoSpacing"/>
        <w:rPr>
          <w:rFonts w:asciiTheme="minorHAnsi" w:hAnsiTheme="minorHAnsi"/>
          <w:b/>
          <w:bCs/>
        </w:rPr>
      </w:pPr>
      <w:r>
        <w:rPr>
          <w:noProof/>
          <w14:ligatures w14:val="standardContextual"/>
        </w:rPr>
        <w:drawing>
          <wp:inline distT="0" distB="0" distL="0" distR="0" wp14:anchorId="36F41C7C" wp14:editId="7F93A328">
            <wp:extent cx="5814060" cy="4140679"/>
            <wp:effectExtent l="0" t="0" r="15240" b="12700"/>
            <wp:docPr id="636045941" name="Chart 1">
              <a:extLst xmlns:a="http://schemas.openxmlformats.org/drawingml/2006/main">
                <a:ext uri="{FF2B5EF4-FFF2-40B4-BE49-F238E27FC236}">
                  <a16:creationId xmlns:a16="http://schemas.microsoft.com/office/drawing/2014/main" id="{B3CD1E6E-6392-3046-02A5-23B8EB19C3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D62C708" w14:textId="77777777" w:rsidR="002573C8" w:rsidRDefault="002573C8" w:rsidP="00595C38">
      <w:pPr>
        <w:pStyle w:val="NoSpacing"/>
        <w:rPr>
          <w:rFonts w:asciiTheme="minorHAnsi" w:hAnsiTheme="minorHAnsi"/>
          <w:b/>
          <w:bCs/>
        </w:rPr>
      </w:pPr>
    </w:p>
    <w:p w14:paraId="3CE1336E" w14:textId="77777777" w:rsidR="002573C8" w:rsidRDefault="002573C8" w:rsidP="00595C38">
      <w:pPr>
        <w:pStyle w:val="NoSpacing"/>
        <w:rPr>
          <w:rFonts w:asciiTheme="minorHAnsi" w:hAnsiTheme="minorHAnsi"/>
          <w:b/>
          <w:bCs/>
        </w:rPr>
      </w:pPr>
    </w:p>
    <w:p w14:paraId="6C8D4EC5" w14:textId="77777777" w:rsidR="002573C8" w:rsidRDefault="002573C8" w:rsidP="00595C38">
      <w:pPr>
        <w:pStyle w:val="NoSpacing"/>
        <w:rPr>
          <w:rFonts w:asciiTheme="minorHAnsi" w:hAnsiTheme="minorHAnsi"/>
          <w:b/>
          <w:bCs/>
        </w:rPr>
      </w:pPr>
    </w:p>
    <w:p w14:paraId="081C8F2A" w14:textId="77777777" w:rsidR="002573C8" w:rsidRDefault="002573C8" w:rsidP="00595C38">
      <w:pPr>
        <w:pStyle w:val="NoSpacing"/>
        <w:rPr>
          <w:rFonts w:asciiTheme="minorHAnsi" w:hAnsiTheme="minorHAnsi"/>
          <w:b/>
          <w:bCs/>
        </w:rPr>
      </w:pPr>
    </w:p>
    <w:p w14:paraId="6A0FD074" w14:textId="77777777" w:rsidR="002573C8" w:rsidRDefault="002573C8" w:rsidP="00595C38">
      <w:pPr>
        <w:pStyle w:val="NoSpacing"/>
        <w:rPr>
          <w:rFonts w:asciiTheme="minorHAnsi" w:hAnsiTheme="minorHAnsi"/>
          <w:b/>
          <w:bCs/>
        </w:rPr>
      </w:pPr>
    </w:p>
    <w:p w14:paraId="1A790DD7" w14:textId="77777777" w:rsidR="002573C8" w:rsidRDefault="002573C8" w:rsidP="00595C38">
      <w:pPr>
        <w:pStyle w:val="NoSpacing"/>
        <w:rPr>
          <w:rFonts w:asciiTheme="minorHAnsi" w:hAnsiTheme="minorHAnsi"/>
          <w:b/>
          <w:bCs/>
        </w:rPr>
      </w:pPr>
    </w:p>
    <w:p w14:paraId="04AC43BF" w14:textId="77777777" w:rsidR="002573C8" w:rsidRDefault="002573C8" w:rsidP="00595C38">
      <w:pPr>
        <w:pStyle w:val="NoSpacing"/>
        <w:rPr>
          <w:rFonts w:asciiTheme="minorHAnsi" w:hAnsiTheme="minorHAnsi"/>
          <w:b/>
          <w:bCs/>
        </w:rPr>
      </w:pPr>
    </w:p>
    <w:p w14:paraId="7192CF44" w14:textId="77777777" w:rsidR="002573C8" w:rsidRDefault="002573C8" w:rsidP="00595C38">
      <w:pPr>
        <w:pStyle w:val="NoSpacing"/>
        <w:rPr>
          <w:rFonts w:asciiTheme="minorHAnsi" w:hAnsiTheme="minorHAnsi"/>
          <w:b/>
          <w:bCs/>
        </w:rPr>
      </w:pPr>
    </w:p>
    <w:p w14:paraId="5F94FDE9" w14:textId="77777777" w:rsidR="002573C8" w:rsidRDefault="002573C8" w:rsidP="00595C38">
      <w:pPr>
        <w:pStyle w:val="NoSpacing"/>
        <w:rPr>
          <w:rFonts w:asciiTheme="minorHAnsi" w:hAnsiTheme="minorHAnsi"/>
          <w:b/>
          <w:bCs/>
        </w:rPr>
      </w:pPr>
    </w:p>
    <w:p w14:paraId="64CA6C60" w14:textId="77777777" w:rsidR="002573C8" w:rsidRDefault="002573C8" w:rsidP="00595C38">
      <w:pPr>
        <w:pStyle w:val="NoSpacing"/>
        <w:rPr>
          <w:rFonts w:asciiTheme="minorHAnsi" w:hAnsiTheme="minorHAnsi"/>
          <w:b/>
          <w:bCs/>
        </w:rPr>
      </w:pPr>
    </w:p>
    <w:p w14:paraId="2999BF65" w14:textId="77777777" w:rsidR="002573C8" w:rsidRDefault="002573C8" w:rsidP="00595C38">
      <w:pPr>
        <w:pStyle w:val="NoSpacing"/>
        <w:rPr>
          <w:rFonts w:asciiTheme="minorHAnsi" w:hAnsiTheme="minorHAnsi"/>
          <w:b/>
          <w:bCs/>
        </w:rPr>
      </w:pPr>
    </w:p>
    <w:p w14:paraId="384744DF" w14:textId="77777777" w:rsidR="00063213" w:rsidRDefault="00063213" w:rsidP="00595C38">
      <w:pPr>
        <w:pStyle w:val="NoSpacing"/>
        <w:rPr>
          <w:rFonts w:asciiTheme="minorHAnsi" w:hAnsiTheme="minorHAnsi"/>
          <w:b/>
          <w:bCs/>
        </w:rPr>
      </w:pPr>
    </w:p>
    <w:p w14:paraId="5F8D93C6" w14:textId="77777777" w:rsidR="00063213" w:rsidRDefault="00063213" w:rsidP="00595C38">
      <w:pPr>
        <w:pStyle w:val="NoSpacing"/>
        <w:rPr>
          <w:rFonts w:asciiTheme="minorHAnsi" w:hAnsiTheme="minorHAnsi"/>
          <w:b/>
          <w:bCs/>
        </w:rPr>
      </w:pPr>
    </w:p>
    <w:p w14:paraId="05D88767" w14:textId="77777777" w:rsidR="00063213" w:rsidRDefault="00063213" w:rsidP="00595C38">
      <w:pPr>
        <w:pStyle w:val="NoSpacing"/>
        <w:rPr>
          <w:rFonts w:asciiTheme="minorHAnsi" w:hAnsiTheme="minorHAnsi"/>
          <w:b/>
          <w:bCs/>
        </w:rPr>
      </w:pPr>
    </w:p>
    <w:p w14:paraId="4AAAF82F" w14:textId="77777777" w:rsidR="00063213" w:rsidRDefault="00063213" w:rsidP="00595C38">
      <w:pPr>
        <w:pStyle w:val="NoSpacing"/>
        <w:rPr>
          <w:rFonts w:asciiTheme="minorHAnsi" w:hAnsiTheme="minorHAnsi"/>
          <w:b/>
          <w:bCs/>
        </w:rPr>
      </w:pPr>
    </w:p>
    <w:p w14:paraId="498A6CAB" w14:textId="77777777" w:rsidR="00063213" w:rsidRDefault="00063213" w:rsidP="00595C38">
      <w:pPr>
        <w:pStyle w:val="NoSpacing"/>
        <w:rPr>
          <w:rFonts w:asciiTheme="minorHAnsi" w:hAnsiTheme="minorHAnsi"/>
          <w:b/>
          <w:bCs/>
        </w:rPr>
      </w:pPr>
    </w:p>
    <w:p w14:paraId="30086180" w14:textId="77777777" w:rsidR="00063213" w:rsidRDefault="00063213" w:rsidP="00595C38">
      <w:pPr>
        <w:pStyle w:val="NoSpacing"/>
        <w:rPr>
          <w:rFonts w:asciiTheme="minorHAnsi" w:hAnsiTheme="minorHAnsi"/>
          <w:b/>
          <w:bCs/>
        </w:rPr>
      </w:pPr>
    </w:p>
    <w:p w14:paraId="792FAE07" w14:textId="77777777" w:rsidR="00063213" w:rsidRDefault="00063213" w:rsidP="00595C38">
      <w:pPr>
        <w:pStyle w:val="NoSpacing"/>
        <w:rPr>
          <w:rFonts w:asciiTheme="minorHAnsi" w:hAnsiTheme="minorHAnsi"/>
          <w:b/>
          <w:bCs/>
        </w:rPr>
      </w:pPr>
    </w:p>
    <w:p w14:paraId="3116C961" w14:textId="77777777" w:rsidR="00063213" w:rsidRDefault="00063213" w:rsidP="00595C38">
      <w:pPr>
        <w:pStyle w:val="NoSpacing"/>
        <w:rPr>
          <w:rFonts w:asciiTheme="minorHAnsi" w:hAnsiTheme="minorHAnsi"/>
          <w:b/>
          <w:bCs/>
        </w:rPr>
      </w:pPr>
    </w:p>
    <w:p w14:paraId="56A4D3F7" w14:textId="77777777" w:rsidR="00063213" w:rsidRDefault="00063213" w:rsidP="00595C38">
      <w:pPr>
        <w:pStyle w:val="NoSpacing"/>
        <w:rPr>
          <w:rFonts w:asciiTheme="minorHAnsi" w:hAnsiTheme="minorHAnsi"/>
          <w:b/>
          <w:bCs/>
        </w:rPr>
      </w:pPr>
    </w:p>
    <w:p w14:paraId="09C5699E" w14:textId="77777777" w:rsidR="00063213" w:rsidRDefault="00063213" w:rsidP="00595C38">
      <w:pPr>
        <w:pStyle w:val="NoSpacing"/>
        <w:rPr>
          <w:rFonts w:asciiTheme="minorHAnsi" w:hAnsiTheme="minorHAnsi"/>
          <w:b/>
          <w:bCs/>
        </w:rPr>
      </w:pPr>
    </w:p>
    <w:p w14:paraId="1E1E6014" w14:textId="77777777" w:rsidR="00063213" w:rsidRDefault="00063213" w:rsidP="00595C38">
      <w:pPr>
        <w:pStyle w:val="NoSpacing"/>
        <w:rPr>
          <w:rFonts w:asciiTheme="minorHAnsi" w:hAnsiTheme="minorHAnsi"/>
          <w:b/>
          <w:bCs/>
        </w:rPr>
      </w:pPr>
    </w:p>
    <w:p w14:paraId="76E595FC" w14:textId="77777777" w:rsidR="00063213" w:rsidRDefault="00063213" w:rsidP="00595C38">
      <w:pPr>
        <w:pStyle w:val="NoSpacing"/>
        <w:rPr>
          <w:rFonts w:asciiTheme="minorHAnsi" w:hAnsiTheme="minorHAnsi"/>
          <w:b/>
          <w:bCs/>
        </w:rPr>
      </w:pPr>
    </w:p>
    <w:p w14:paraId="0A2B675D" w14:textId="77777777" w:rsidR="00063213" w:rsidRDefault="00063213" w:rsidP="00595C38">
      <w:pPr>
        <w:pStyle w:val="NoSpacing"/>
        <w:rPr>
          <w:rFonts w:asciiTheme="minorHAnsi" w:hAnsiTheme="minorHAnsi"/>
          <w:b/>
          <w:bCs/>
        </w:rPr>
      </w:pPr>
    </w:p>
    <w:p w14:paraId="468B23BB" w14:textId="77777777" w:rsidR="00063213" w:rsidRDefault="00063213" w:rsidP="00595C38">
      <w:pPr>
        <w:pStyle w:val="NoSpacing"/>
        <w:rPr>
          <w:rFonts w:asciiTheme="minorHAnsi" w:hAnsiTheme="minorHAnsi"/>
          <w:b/>
          <w:bCs/>
        </w:rPr>
      </w:pPr>
    </w:p>
    <w:p w14:paraId="2AC3CC36" w14:textId="515E9106" w:rsidR="008B7E80" w:rsidRDefault="00063213" w:rsidP="00595C38">
      <w:pPr>
        <w:pStyle w:val="NoSpacing"/>
        <w:rPr>
          <w:rFonts w:asciiTheme="minorHAnsi" w:hAnsiTheme="minorHAnsi"/>
          <w:b/>
          <w:bCs/>
        </w:rPr>
      </w:pPr>
      <w:r>
        <w:rPr>
          <w:rFonts w:asciiTheme="minorHAnsi" w:hAnsiTheme="minorHAnsi"/>
          <w:b/>
          <w:bCs/>
        </w:rPr>
        <w:lastRenderedPageBreak/>
        <w:t xml:space="preserve">AC 2.2 - </w:t>
      </w:r>
      <w:r w:rsidR="00422590" w:rsidRPr="00DB0770">
        <w:rPr>
          <w:rFonts w:asciiTheme="minorHAnsi" w:hAnsiTheme="minorHAnsi"/>
          <w:b/>
          <w:bCs/>
        </w:rPr>
        <w:t>LINE GRAPH</w:t>
      </w:r>
    </w:p>
    <w:p w14:paraId="6680AADA" w14:textId="77777777" w:rsidR="006A7AAB" w:rsidRDefault="006A7AAB" w:rsidP="00595C38">
      <w:pPr>
        <w:pStyle w:val="NoSpacing"/>
        <w:rPr>
          <w:rFonts w:asciiTheme="minorHAnsi" w:hAnsiTheme="minorHAnsi"/>
          <w:b/>
          <w:bCs/>
        </w:rPr>
      </w:pPr>
    </w:p>
    <w:p w14:paraId="0B24D2B6" w14:textId="28F751C4" w:rsidR="006A7AAB" w:rsidRPr="006A7AAB" w:rsidRDefault="00FB47DD" w:rsidP="00595C38">
      <w:pPr>
        <w:pStyle w:val="NoSpacing"/>
        <w:rPr>
          <w:rFonts w:asciiTheme="minorHAnsi" w:hAnsiTheme="minorHAnsi"/>
        </w:rPr>
      </w:pPr>
      <w:r>
        <w:rPr>
          <w:noProof/>
          <w14:ligatures w14:val="standardContextual"/>
        </w:rPr>
        <w:drawing>
          <wp:inline distT="0" distB="0" distL="0" distR="0" wp14:anchorId="3308A751" wp14:editId="5BCE5E19">
            <wp:extent cx="5727700" cy="3536830"/>
            <wp:effectExtent l="0" t="0" r="12700" b="6985"/>
            <wp:docPr id="1121847535" name="Chart 1">
              <a:extLst xmlns:a="http://schemas.openxmlformats.org/drawingml/2006/main">
                <a:ext uri="{FF2B5EF4-FFF2-40B4-BE49-F238E27FC236}">
                  <a16:creationId xmlns:a16="http://schemas.microsoft.com/office/drawing/2014/main" id="{DF72B690-3E8D-8883-6834-2430CF175A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69436C7" w14:textId="5D729113" w:rsidR="00B95DCB" w:rsidRDefault="00B95DCB" w:rsidP="00595C38">
      <w:pPr>
        <w:pStyle w:val="NoSpacing"/>
        <w:rPr>
          <w:rFonts w:asciiTheme="minorHAnsi" w:hAnsiTheme="minorHAnsi"/>
          <w:b/>
          <w:bCs/>
        </w:rPr>
      </w:pPr>
    </w:p>
    <w:p w14:paraId="39748FCA" w14:textId="4A97CA7A" w:rsidR="00B95DCB" w:rsidRDefault="00B95DCB" w:rsidP="00595C38">
      <w:pPr>
        <w:pStyle w:val="NoSpacing"/>
        <w:rPr>
          <w:rFonts w:asciiTheme="minorHAnsi" w:hAnsiTheme="minorHAnsi"/>
          <w:b/>
          <w:bCs/>
        </w:rPr>
      </w:pPr>
    </w:p>
    <w:p w14:paraId="5B37A810" w14:textId="27EEED7E" w:rsidR="00A6177F" w:rsidRDefault="00063213" w:rsidP="00595C38">
      <w:pPr>
        <w:pStyle w:val="NoSpacing"/>
        <w:rPr>
          <w:rFonts w:asciiTheme="minorHAnsi" w:hAnsiTheme="minorHAnsi"/>
          <w:b/>
          <w:bCs/>
        </w:rPr>
      </w:pPr>
      <w:r>
        <w:rPr>
          <w:rFonts w:asciiTheme="minorHAnsi" w:hAnsiTheme="minorHAnsi"/>
          <w:b/>
          <w:bCs/>
        </w:rPr>
        <w:t xml:space="preserve">AC </w:t>
      </w:r>
      <w:r w:rsidR="00EE2634">
        <w:rPr>
          <w:rFonts w:asciiTheme="minorHAnsi" w:hAnsiTheme="minorHAnsi"/>
          <w:b/>
          <w:bCs/>
        </w:rPr>
        <w:t xml:space="preserve">2.2 - </w:t>
      </w:r>
      <w:r w:rsidR="00383EAF">
        <w:rPr>
          <w:rFonts w:asciiTheme="minorHAnsi" w:hAnsiTheme="minorHAnsi"/>
          <w:b/>
          <w:bCs/>
        </w:rPr>
        <w:t>3D BAR CHART</w:t>
      </w:r>
    </w:p>
    <w:p w14:paraId="3FA8F866" w14:textId="77777777" w:rsidR="00FD58A0" w:rsidRDefault="00FD58A0" w:rsidP="00595C38">
      <w:pPr>
        <w:pStyle w:val="NoSpacing"/>
        <w:rPr>
          <w:rFonts w:asciiTheme="minorHAnsi" w:hAnsiTheme="minorHAnsi"/>
          <w:b/>
          <w:bCs/>
        </w:rPr>
      </w:pPr>
    </w:p>
    <w:p w14:paraId="618453E6" w14:textId="6078DB91" w:rsidR="00FD58A0" w:rsidRPr="00DB0770" w:rsidRDefault="00577D29" w:rsidP="00595C38">
      <w:pPr>
        <w:pStyle w:val="NoSpacing"/>
        <w:rPr>
          <w:rFonts w:asciiTheme="minorHAnsi" w:hAnsiTheme="minorHAnsi"/>
          <w:b/>
          <w:bCs/>
        </w:rPr>
      </w:pPr>
      <w:r>
        <w:rPr>
          <w:noProof/>
          <w14:ligatures w14:val="standardContextual"/>
        </w:rPr>
        <w:drawing>
          <wp:inline distT="0" distB="0" distL="0" distR="0" wp14:anchorId="178C35CD" wp14:editId="625F42C9">
            <wp:extent cx="5727700" cy="3062377"/>
            <wp:effectExtent l="0" t="0" r="12700" b="11430"/>
            <wp:docPr id="1094357361" name="Chart 1">
              <a:extLst xmlns:a="http://schemas.openxmlformats.org/drawingml/2006/main">
                <a:ext uri="{FF2B5EF4-FFF2-40B4-BE49-F238E27FC236}">
                  <a16:creationId xmlns:a16="http://schemas.microsoft.com/office/drawing/2014/main" id="{AA55782A-1D95-0E0F-8C89-ED2F4A2E89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3A91C8B" w14:textId="3966A995" w:rsidR="00DB0770" w:rsidRDefault="00DB0770" w:rsidP="00595C38">
      <w:pPr>
        <w:pStyle w:val="NoSpacing"/>
        <w:rPr>
          <w:rFonts w:asciiTheme="minorHAnsi" w:hAnsiTheme="minorHAnsi"/>
        </w:rPr>
      </w:pPr>
    </w:p>
    <w:p w14:paraId="0641C1D7" w14:textId="7FD13B3D" w:rsidR="00AA5D08" w:rsidRDefault="00AA5D08" w:rsidP="00595C38">
      <w:pPr>
        <w:pStyle w:val="NoSpacing"/>
        <w:rPr>
          <w:rFonts w:asciiTheme="minorHAnsi" w:hAnsiTheme="minorHAnsi"/>
        </w:rPr>
      </w:pPr>
    </w:p>
    <w:p w14:paraId="7556C295" w14:textId="05F0F2F9" w:rsidR="00EF3DC3" w:rsidRDefault="00EF3DC3" w:rsidP="00595C38">
      <w:pPr>
        <w:pStyle w:val="NoSpacing"/>
        <w:rPr>
          <w:rFonts w:asciiTheme="minorHAnsi" w:hAnsiTheme="minorHAnsi"/>
        </w:rPr>
      </w:pPr>
    </w:p>
    <w:p w14:paraId="20950F2D" w14:textId="77777777" w:rsidR="00A33CF3" w:rsidRDefault="00A33CF3" w:rsidP="00595C38">
      <w:pPr>
        <w:pStyle w:val="NoSpacing"/>
        <w:rPr>
          <w:rFonts w:asciiTheme="minorHAnsi" w:hAnsiTheme="minorHAnsi"/>
        </w:rPr>
      </w:pPr>
    </w:p>
    <w:p w14:paraId="290EA6EA" w14:textId="52DACD0F" w:rsidR="003C2278" w:rsidRDefault="003C2278" w:rsidP="00595C38">
      <w:pPr>
        <w:pStyle w:val="NoSpacing"/>
        <w:rPr>
          <w:rFonts w:asciiTheme="minorHAnsi" w:hAnsiTheme="minorHAnsi"/>
        </w:rPr>
      </w:pPr>
    </w:p>
    <w:p w14:paraId="5DC049BC" w14:textId="6834F1E8" w:rsidR="00422590" w:rsidRDefault="00422590" w:rsidP="00595C38">
      <w:pPr>
        <w:pStyle w:val="NoSpacing"/>
        <w:rPr>
          <w:rFonts w:asciiTheme="minorHAnsi" w:hAnsiTheme="minorHAnsi"/>
        </w:rPr>
      </w:pPr>
    </w:p>
    <w:p w14:paraId="1B17343B" w14:textId="77777777" w:rsidR="00422590" w:rsidRDefault="00422590" w:rsidP="00595C38">
      <w:pPr>
        <w:pStyle w:val="NoSpacing"/>
        <w:rPr>
          <w:rFonts w:asciiTheme="minorHAnsi" w:hAnsiTheme="minorHAnsi"/>
        </w:rPr>
      </w:pPr>
    </w:p>
    <w:p w14:paraId="27244377" w14:textId="23E438E7" w:rsidR="00BC2D1D" w:rsidRPr="00C95913" w:rsidRDefault="00D11146" w:rsidP="00595C38">
      <w:pPr>
        <w:pStyle w:val="NoSpacing"/>
        <w:rPr>
          <w:rFonts w:asciiTheme="minorHAnsi" w:hAnsiTheme="minorHAnsi"/>
          <w:b/>
          <w:bCs/>
        </w:rPr>
      </w:pPr>
      <w:r w:rsidRPr="00C95913">
        <w:rPr>
          <w:rFonts w:asciiTheme="minorHAnsi" w:hAnsiTheme="minorHAnsi"/>
          <w:b/>
          <w:bCs/>
        </w:rPr>
        <w:lastRenderedPageBreak/>
        <w:t xml:space="preserve">AC </w:t>
      </w:r>
      <w:r w:rsidR="00331AC7">
        <w:rPr>
          <w:rFonts w:asciiTheme="minorHAnsi" w:hAnsiTheme="minorHAnsi"/>
          <w:b/>
          <w:bCs/>
        </w:rPr>
        <w:t>2.3</w:t>
      </w:r>
    </w:p>
    <w:p w14:paraId="149127AA" w14:textId="77777777" w:rsidR="00AF0A87" w:rsidRDefault="00AF0A87" w:rsidP="00595C38">
      <w:pPr>
        <w:pStyle w:val="NoSpacing"/>
        <w:rPr>
          <w:rFonts w:asciiTheme="minorHAnsi" w:hAnsiTheme="minorHAnsi"/>
        </w:rPr>
      </w:pPr>
    </w:p>
    <w:p w14:paraId="2CD06589" w14:textId="5E9E7F11" w:rsidR="00F1767D" w:rsidRDefault="008F1F9B" w:rsidP="008F1F9B">
      <w:pPr>
        <w:rPr>
          <w:rFonts w:ascii="Aptos" w:hAnsi="Aptos"/>
          <w:color w:val="000000"/>
        </w:rPr>
      </w:pPr>
      <w:r w:rsidRPr="008F1F9B">
        <w:rPr>
          <w:rFonts w:ascii="Aptos" w:hAnsi="Aptos"/>
          <w:color w:val="000000"/>
        </w:rPr>
        <w:t xml:space="preserve">This report provides an analysis of feedback from 42 employees who participated in a recent </w:t>
      </w:r>
      <w:r w:rsidR="004273FD">
        <w:rPr>
          <w:rFonts w:ascii="Aptos" w:hAnsi="Aptos"/>
          <w:color w:val="000000"/>
        </w:rPr>
        <w:t>l</w:t>
      </w:r>
      <w:r w:rsidRPr="008F1F9B">
        <w:rPr>
          <w:rFonts w:ascii="Aptos" w:hAnsi="Aptos"/>
          <w:color w:val="000000"/>
        </w:rPr>
        <w:t xml:space="preserve">earning and </w:t>
      </w:r>
      <w:r w:rsidR="004273FD">
        <w:rPr>
          <w:rFonts w:ascii="Aptos" w:hAnsi="Aptos"/>
          <w:color w:val="000000"/>
        </w:rPr>
        <w:t>d</w:t>
      </w:r>
      <w:r w:rsidRPr="008F1F9B">
        <w:rPr>
          <w:rFonts w:ascii="Aptos" w:hAnsi="Aptos"/>
          <w:color w:val="000000"/>
        </w:rPr>
        <w:t xml:space="preserve">evelopment activity at </w:t>
      </w:r>
      <w:proofErr w:type="spellStart"/>
      <w:r w:rsidRPr="008F1F9B">
        <w:rPr>
          <w:rFonts w:ascii="Aptos" w:hAnsi="Aptos"/>
          <w:color w:val="000000"/>
        </w:rPr>
        <w:t>Technivara</w:t>
      </w:r>
      <w:proofErr w:type="spellEnd"/>
      <w:r w:rsidRPr="008F1F9B">
        <w:rPr>
          <w:rFonts w:ascii="Aptos" w:hAnsi="Aptos"/>
          <w:color w:val="000000"/>
        </w:rPr>
        <w:t xml:space="preserve">. The objective is to identify principal patterns, themes, and trends within the collected data and evaluate the overall effectiveness of the programme. Through examination of participant responses across various evaluation criteria, this report underscores strengths, highlights areas requiring improvement, and offers actionable recommendations to enhance the design, delivery, and impact of future </w:t>
      </w:r>
      <w:r w:rsidR="00B64AE3">
        <w:rPr>
          <w:rFonts w:ascii="Aptos" w:hAnsi="Aptos"/>
          <w:color w:val="000000"/>
        </w:rPr>
        <w:t>l</w:t>
      </w:r>
      <w:r w:rsidR="00C63CEB">
        <w:rPr>
          <w:rFonts w:ascii="Aptos" w:hAnsi="Aptos"/>
          <w:color w:val="000000"/>
        </w:rPr>
        <w:t xml:space="preserve">earning and </w:t>
      </w:r>
      <w:r w:rsidR="00B64AE3">
        <w:rPr>
          <w:rFonts w:ascii="Aptos" w:hAnsi="Aptos"/>
          <w:color w:val="000000"/>
        </w:rPr>
        <w:t>d</w:t>
      </w:r>
      <w:r w:rsidR="00C63CEB">
        <w:rPr>
          <w:rFonts w:ascii="Aptos" w:hAnsi="Aptos"/>
          <w:color w:val="000000"/>
        </w:rPr>
        <w:t>evelopment</w:t>
      </w:r>
      <w:r w:rsidRPr="008F1F9B">
        <w:rPr>
          <w:rFonts w:ascii="Aptos" w:hAnsi="Aptos"/>
          <w:color w:val="000000"/>
        </w:rPr>
        <w:t xml:space="preserve"> initiatives.</w:t>
      </w:r>
    </w:p>
    <w:p w14:paraId="45BFFD6C" w14:textId="77777777" w:rsidR="00C63CEB" w:rsidRDefault="00C63CEB" w:rsidP="008F1F9B">
      <w:pPr>
        <w:rPr>
          <w:rFonts w:ascii="Aptos" w:hAnsi="Aptos"/>
          <w:color w:val="000000"/>
        </w:rPr>
      </w:pPr>
    </w:p>
    <w:p w14:paraId="2157F266" w14:textId="49B05068" w:rsidR="00F038F9" w:rsidRDefault="00F038F9" w:rsidP="008F1F9B">
      <w:pPr>
        <w:rPr>
          <w:rFonts w:ascii="Aptos" w:hAnsi="Aptos"/>
          <w:color w:val="000000"/>
        </w:rPr>
      </w:pPr>
      <w:r>
        <w:rPr>
          <w:rFonts w:ascii="Aptos" w:hAnsi="Aptos"/>
          <w:color w:val="000000"/>
        </w:rPr>
        <w:t>The</w:t>
      </w:r>
      <w:r w:rsidR="00640DE8">
        <w:rPr>
          <w:rFonts w:ascii="Aptos" w:hAnsi="Aptos"/>
          <w:color w:val="000000"/>
        </w:rPr>
        <w:t xml:space="preserve"> data shows there </w:t>
      </w:r>
      <w:r w:rsidR="002F59D3">
        <w:rPr>
          <w:rFonts w:ascii="Aptos" w:hAnsi="Aptos"/>
          <w:color w:val="000000"/>
        </w:rPr>
        <w:t>was</w:t>
      </w:r>
      <w:r w:rsidR="00640DE8">
        <w:rPr>
          <w:rFonts w:ascii="Aptos" w:hAnsi="Aptos"/>
          <w:color w:val="000000"/>
        </w:rPr>
        <w:t xml:space="preserve"> a </w:t>
      </w:r>
      <w:r w:rsidR="004E1FC6">
        <w:rPr>
          <w:rFonts w:ascii="Aptos" w:hAnsi="Aptos"/>
          <w:color w:val="000000"/>
        </w:rPr>
        <w:t>strong performance in facilitation and resources</w:t>
      </w:r>
      <w:r w:rsidR="001A137D">
        <w:rPr>
          <w:rFonts w:ascii="Aptos" w:hAnsi="Aptos"/>
          <w:color w:val="000000"/>
        </w:rPr>
        <w:t xml:space="preserve">.  </w:t>
      </w:r>
      <w:r w:rsidR="00E52257">
        <w:rPr>
          <w:rFonts w:ascii="Aptos" w:hAnsi="Aptos"/>
          <w:color w:val="000000"/>
        </w:rPr>
        <w:t xml:space="preserve">93% of </w:t>
      </w:r>
      <w:r w:rsidR="00FE2175">
        <w:rPr>
          <w:rFonts w:ascii="Aptos" w:hAnsi="Aptos"/>
          <w:color w:val="000000"/>
        </w:rPr>
        <w:t>participants</w:t>
      </w:r>
      <w:r w:rsidR="00E52257">
        <w:rPr>
          <w:rFonts w:ascii="Aptos" w:hAnsi="Aptos"/>
          <w:color w:val="000000"/>
        </w:rPr>
        <w:t xml:space="preserve"> </w:t>
      </w:r>
      <w:r w:rsidR="000543A1">
        <w:rPr>
          <w:rFonts w:ascii="Aptos" w:hAnsi="Aptos"/>
          <w:color w:val="000000"/>
        </w:rPr>
        <w:t>fully agreed or agreed that the facilita</w:t>
      </w:r>
      <w:r w:rsidR="007A077F">
        <w:rPr>
          <w:rFonts w:ascii="Aptos" w:hAnsi="Aptos"/>
          <w:color w:val="000000"/>
        </w:rPr>
        <w:t>tor provided a clear set of objectives at the start of the activity</w:t>
      </w:r>
      <w:r w:rsidR="00946A4B">
        <w:rPr>
          <w:rFonts w:ascii="Aptos" w:hAnsi="Aptos"/>
          <w:color w:val="000000"/>
        </w:rPr>
        <w:t xml:space="preserve"> and </w:t>
      </w:r>
      <w:r w:rsidR="0059265E">
        <w:rPr>
          <w:rFonts w:ascii="Aptos" w:hAnsi="Aptos"/>
          <w:color w:val="000000"/>
        </w:rPr>
        <w:t>was clearly knowledg</w:t>
      </w:r>
      <w:r w:rsidR="007C01C4">
        <w:rPr>
          <w:rFonts w:ascii="Aptos" w:hAnsi="Aptos"/>
          <w:color w:val="000000"/>
        </w:rPr>
        <w:t>e</w:t>
      </w:r>
      <w:r w:rsidR="0059265E">
        <w:rPr>
          <w:rFonts w:ascii="Aptos" w:hAnsi="Aptos"/>
          <w:color w:val="000000"/>
        </w:rPr>
        <w:t xml:space="preserve">able about the </w:t>
      </w:r>
      <w:r w:rsidR="007C01C4">
        <w:rPr>
          <w:rFonts w:ascii="Aptos" w:hAnsi="Aptos"/>
          <w:color w:val="000000"/>
        </w:rPr>
        <w:t>subject matter.</w:t>
      </w:r>
      <w:r w:rsidR="000D2765">
        <w:rPr>
          <w:rFonts w:ascii="Aptos" w:hAnsi="Aptos"/>
          <w:color w:val="000000"/>
        </w:rPr>
        <w:t xml:space="preserve"> This suggests the session began with </w:t>
      </w:r>
      <w:r w:rsidR="00AF2B7E">
        <w:rPr>
          <w:rFonts w:ascii="Aptos" w:hAnsi="Aptos"/>
          <w:color w:val="000000"/>
        </w:rPr>
        <w:t xml:space="preserve">strong clarity and direction </w:t>
      </w:r>
      <w:r w:rsidR="00BF4665">
        <w:rPr>
          <w:rFonts w:ascii="Aptos" w:hAnsi="Aptos"/>
          <w:color w:val="000000"/>
        </w:rPr>
        <w:t>and that the facilitator is a credible tutor.</w:t>
      </w:r>
    </w:p>
    <w:p w14:paraId="5D1BE1DF" w14:textId="7B826F25" w:rsidR="00C04013" w:rsidRDefault="00C04013" w:rsidP="007B6342">
      <w:pPr>
        <w:rPr>
          <w:rFonts w:ascii="Aptos" w:hAnsi="Aptos"/>
          <w:color w:val="000000"/>
        </w:rPr>
      </w:pPr>
      <w:r>
        <w:rPr>
          <w:rFonts w:ascii="Aptos" w:hAnsi="Aptos"/>
          <w:color w:val="000000"/>
        </w:rPr>
        <w:t xml:space="preserve">86% of </w:t>
      </w:r>
      <w:r w:rsidR="0071688C">
        <w:rPr>
          <w:rFonts w:ascii="Aptos" w:hAnsi="Aptos"/>
          <w:color w:val="000000"/>
        </w:rPr>
        <w:t>participants</w:t>
      </w:r>
      <w:r>
        <w:rPr>
          <w:rFonts w:ascii="Aptos" w:hAnsi="Aptos"/>
          <w:color w:val="000000"/>
        </w:rPr>
        <w:t xml:space="preserve"> </w:t>
      </w:r>
      <w:r w:rsidR="00D97BF3">
        <w:rPr>
          <w:rFonts w:ascii="Aptos" w:hAnsi="Aptos"/>
          <w:color w:val="000000"/>
        </w:rPr>
        <w:t>fully agreed or agreed that the resources were of good quality with no</w:t>
      </w:r>
      <w:r w:rsidR="00FA6402">
        <w:rPr>
          <w:rFonts w:ascii="Aptos" w:hAnsi="Aptos"/>
          <w:color w:val="000000"/>
        </w:rPr>
        <w:t xml:space="preserve"> negative ratings.  This indicates </w:t>
      </w:r>
      <w:r w:rsidR="00CE3601">
        <w:rPr>
          <w:rFonts w:ascii="Aptos" w:hAnsi="Aptos"/>
          <w:color w:val="000000"/>
        </w:rPr>
        <w:t>that the resources used were fit for purpose.</w:t>
      </w:r>
      <w:r w:rsidR="00D208C2">
        <w:rPr>
          <w:rFonts w:ascii="Aptos" w:hAnsi="Aptos"/>
          <w:color w:val="000000"/>
        </w:rPr>
        <w:t xml:space="preserve">  </w:t>
      </w:r>
      <w:r w:rsidR="007B6342" w:rsidRPr="007B6342">
        <w:rPr>
          <w:rFonts w:ascii="Aptos" w:hAnsi="Aptos"/>
          <w:color w:val="000000"/>
        </w:rPr>
        <w:t xml:space="preserve">The learning activity </w:t>
      </w:r>
      <w:r w:rsidR="005D034F">
        <w:rPr>
          <w:rFonts w:ascii="Aptos" w:hAnsi="Aptos"/>
          <w:color w:val="000000"/>
        </w:rPr>
        <w:t>wa</w:t>
      </w:r>
      <w:r w:rsidR="007B6342" w:rsidRPr="007B6342">
        <w:rPr>
          <w:rFonts w:ascii="Aptos" w:hAnsi="Aptos"/>
          <w:color w:val="000000"/>
        </w:rPr>
        <w:t>s well supported by a solid delivery foundation, which includes facilitator competence, well-defined learning objectives, and quality materials.</w:t>
      </w:r>
    </w:p>
    <w:p w14:paraId="44BB4FB0" w14:textId="77777777" w:rsidR="00B833F3" w:rsidRDefault="00B833F3" w:rsidP="008F1F9B">
      <w:pPr>
        <w:rPr>
          <w:rFonts w:ascii="Aptos" w:hAnsi="Aptos"/>
          <w:color w:val="000000"/>
        </w:rPr>
      </w:pPr>
    </w:p>
    <w:p w14:paraId="7D30155B" w14:textId="380A0E75" w:rsidR="00B833F3" w:rsidRDefault="00114BA8" w:rsidP="00EC7A71">
      <w:pPr>
        <w:rPr>
          <w:rFonts w:ascii="Aptos" w:hAnsi="Aptos"/>
          <w:color w:val="000000"/>
        </w:rPr>
      </w:pPr>
      <w:r>
        <w:rPr>
          <w:rFonts w:ascii="Aptos" w:hAnsi="Aptos"/>
          <w:color w:val="000000"/>
        </w:rPr>
        <w:t xml:space="preserve">There were mixed responses on </w:t>
      </w:r>
      <w:r w:rsidR="001B75D1">
        <w:rPr>
          <w:rFonts w:ascii="Aptos" w:hAnsi="Aptos"/>
          <w:color w:val="000000"/>
        </w:rPr>
        <w:t>‘</w:t>
      </w:r>
      <w:r>
        <w:rPr>
          <w:rFonts w:ascii="Aptos" w:hAnsi="Aptos"/>
          <w:color w:val="000000"/>
        </w:rPr>
        <w:t xml:space="preserve">the </w:t>
      </w:r>
      <w:r w:rsidR="00DA54A6">
        <w:rPr>
          <w:rFonts w:ascii="Aptos" w:hAnsi="Aptos"/>
          <w:color w:val="000000"/>
        </w:rPr>
        <w:t>event structure</w:t>
      </w:r>
      <w:r w:rsidR="001B75D1">
        <w:rPr>
          <w:rFonts w:ascii="Aptos" w:hAnsi="Aptos"/>
          <w:color w:val="000000"/>
        </w:rPr>
        <w:t>’</w:t>
      </w:r>
      <w:r w:rsidR="00DA54A6">
        <w:rPr>
          <w:rFonts w:ascii="Aptos" w:hAnsi="Aptos"/>
          <w:color w:val="000000"/>
        </w:rPr>
        <w:t xml:space="preserve"> and </w:t>
      </w:r>
      <w:r w:rsidR="00645555">
        <w:rPr>
          <w:rFonts w:ascii="Aptos" w:hAnsi="Aptos"/>
          <w:color w:val="000000"/>
        </w:rPr>
        <w:t xml:space="preserve">on </w:t>
      </w:r>
      <w:r w:rsidR="005A0953">
        <w:rPr>
          <w:rFonts w:ascii="Aptos" w:hAnsi="Aptos"/>
          <w:color w:val="000000"/>
        </w:rPr>
        <w:t>‘</w:t>
      </w:r>
      <w:r w:rsidR="00DA54A6">
        <w:rPr>
          <w:rFonts w:ascii="Aptos" w:hAnsi="Aptos"/>
          <w:color w:val="000000"/>
        </w:rPr>
        <w:t>an explanation on the topics discussed</w:t>
      </w:r>
      <w:r w:rsidR="00645555">
        <w:rPr>
          <w:rFonts w:ascii="Aptos" w:hAnsi="Aptos"/>
          <w:color w:val="000000"/>
        </w:rPr>
        <w:t>’</w:t>
      </w:r>
      <w:r w:rsidR="00DA54A6">
        <w:rPr>
          <w:rFonts w:ascii="Aptos" w:hAnsi="Aptos"/>
          <w:color w:val="000000"/>
        </w:rPr>
        <w:t xml:space="preserve">.  </w:t>
      </w:r>
      <w:r w:rsidR="00ED37DC">
        <w:rPr>
          <w:rFonts w:ascii="Aptos" w:hAnsi="Aptos"/>
          <w:color w:val="000000"/>
        </w:rPr>
        <w:t xml:space="preserve">In relation to the </w:t>
      </w:r>
      <w:r w:rsidR="00305878">
        <w:rPr>
          <w:rFonts w:ascii="Aptos" w:hAnsi="Aptos"/>
          <w:color w:val="000000"/>
        </w:rPr>
        <w:t>learning</w:t>
      </w:r>
      <w:r w:rsidR="00ED37DC">
        <w:rPr>
          <w:rFonts w:ascii="Aptos" w:hAnsi="Aptos"/>
          <w:color w:val="000000"/>
        </w:rPr>
        <w:t xml:space="preserve"> event </w:t>
      </w:r>
      <w:r w:rsidR="00305878">
        <w:rPr>
          <w:rFonts w:ascii="Aptos" w:hAnsi="Aptos"/>
          <w:color w:val="000000"/>
        </w:rPr>
        <w:t xml:space="preserve">being appropriately structured </w:t>
      </w:r>
      <w:r w:rsidR="00681B09">
        <w:rPr>
          <w:rFonts w:ascii="Aptos" w:hAnsi="Aptos"/>
          <w:color w:val="000000"/>
        </w:rPr>
        <w:t xml:space="preserve">55% gave positive feedback, </w:t>
      </w:r>
      <w:r w:rsidR="00600353">
        <w:rPr>
          <w:rFonts w:ascii="Aptos" w:hAnsi="Aptos"/>
          <w:color w:val="000000"/>
        </w:rPr>
        <w:t>26%</w:t>
      </w:r>
      <w:r w:rsidR="00082073">
        <w:rPr>
          <w:rFonts w:ascii="Aptos" w:hAnsi="Aptos"/>
          <w:color w:val="000000"/>
        </w:rPr>
        <w:t xml:space="preserve"> were un</w:t>
      </w:r>
      <w:r w:rsidR="00600353">
        <w:rPr>
          <w:rFonts w:ascii="Aptos" w:hAnsi="Aptos"/>
          <w:color w:val="000000"/>
        </w:rPr>
        <w:t xml:space="preserve">sure and </w:t>
      </w:r>
      <w:r w:rsidR="00305878">
        <w:rPr>
          <w:rFonts w:ascii="Aptos" w:hAnsi="Aptos"/>
          <w:color w:val="000000"/>
        </w:rPr>
        <w:t>19% disagreed or strongly disagreed</w:t>
      </w:r>
      <w:r w:rsidR="00082073">
        <w:rPr>
          <w:rFonts w:ascii="Aptos" w:hAnsi="Aptos"/>
          <w:color w:val="000000"/>
        </w:rPr>
        <w:t xml:space="preserve">.  </w:t>
      </w:r>
      <w:r w:rsidR="004B3FBC">
        <w:rPr>
          <w:rFonts w:ascii="Aptos" w:hAnsi="Aptos"/>
          <w:color w:val="000000"/>
        </w:rPr>
        <w:t xml:space="preserve">This suggests that while </w:t>
      </w:r>
      <w:r w:rsidR="00F00E5B">
        <w:rPr>
          <w:rFonts w:ascii="Aptos" w:hAnsi="Aptos"/>
          <w:color w:val="000000"/>
        </w:rPr>
        <w:t>many</w:t>
      </w:r>
      <w:r w:rsidR="004B3FBC">
        <w:rPr>
          <w:rFonts w:ascii="Aptos" w:hAnsi="Aptos"/>
          <w:color w:val="000000"/>
        </w:rPr>
        <w:t xml:space="preserve"> </w:t>
      </w:r>
      <w:r w:rsidR="007A05FE">
        <w:rPr>
          <w:rFonts w:ascii="Aptos" w:hAnsi="Aptos"/>
          <w:color w:val="000000"/>
        </w:rPr>
        <w:t>participant</w:t>
      </w:r>
      <w:r w:rsidR="004B3FBC">
        <w:rPr>
          <w:rFonts w:ascii="Aptos" w:hAnsi="Aptos"/>
          <w:color w:val="000000"/>
        </w:rPr>
        <w:t xml:space="preserve">s </w:t>
      </w:r>
      <w:r w:rsidR="008E1795">
        <w:rPr>
          <w:rFonts w:ascii="Aptos" w:hAnsi="Aptos"/>
          <w:color w:val="000000"/>
        </w:rPr>
        <w:t>found the structure acceptable, a si</w:t>
      </w:r>
      <w:r w:rsidR="00653813">
        <w:rPr>
          <w:rFonts w:ascii="Aptos" w:hAnsi="Aptos"/>
          <w:color w:val="000000"/>
        </w:rPr>
        <w:t>gnificant</w:t>
      </w:r>
      <w:r w:rsidR="007F1330">
        <w:rPr>
          <w:rFonts w:ascii="Aptos" w:hAnsi="Aptos"/>
          <w:color w:val="000000"/>
        </w:rPr>
        <w:t xml:space="preserve"> number</w:t>
      </w:r>
      <w:r w:rsidR="008E1795">
        <w:rPr>
          <w:rFonts w:ascii="Aptos" w:hAnsi="Aptos"/>
          <w:color w:val="000000"/>
        </w:rPr>
        <w:t xml:space="preserve"> found </w:t>
      </w:r>
      <w:r w:rsidR="001E2563">
        <w:rPr>
          <w:rFonts w:ascii="Aptos" w:hAnsi="Aptos"/>
          <w:color w:val="000000"/>
        </w:rPr>
        <w:t xml:space="preserve">it could be </w:t>
      </w:r>
      <w:r w:rsidR="002019D6">
        <w:rPr>
          <w:rFonts w:ascii="Aptos" w:hAnsi="Aptos"/>
          <w:color w:val="000000"/>
        </w:rPr>
        <w:t>improved</w:t>
      </w:r>
      <w:r w:rsidR="007F1330">
        <w:rPr>
          <w:rFonts w:ascii="Aptos" w:hAnsi="Aptos"/>
          <w:color w:val="000000"/>
        </w:rPr>
        <w:t xml:space="preserve">.  </w:t>
      </w:r>
      <w:r w:rsidR="00EC7A71" w:rsidRPr="00EC7A71">
        <w:rPr>
          <w:rFonts w:ascii="Aptos" w:hAnsi="Aptos"/>
          <w:color w:val="000000"/>
        </w:rPr>
        <w:t xml:space="preserve">A </w:t>
      </w:r>
      <w:r w:rsidR="00F00E5B">
        <w:rPr>
          <w:rFonts w:ascii="Aptos" w:hAnsi="Aptos"/>
          <w:color w:val="000000"/>
        </w:rPr>
        <w:t>considerable</w:t>
      </w:r>
      <w:r w:rsidR="00EC7A71" w:rsidRPr="00EC7A71">
        <w:rPr>
          <w:rFonts w:ascii="Aptos" w:hAnsi="Aptos"/>
          <w:color w:val="000000"/>
        </w:rPr>
        <w:t xml:space="preserve"> proportion of </w:t>
      </w:r>
      <w:r w:rsidR="007A05FE">
        <w:rPr>
          <w:rFonts w:ascii="Aptos" w:hAnsi="Aptos"/>
          <w:color w:val="000000"/>
        </w:rPr>
        <w:t>participants</w:t>
      </w:r>
      <w:r w:rsidR="001E35D7">
        <w:rPr>
          <w:rFonts w:ascii="Aptos" w:hAnsi="Aptos"/>
          <w:color w:val="000000"/>
        </w:rPr>
        <w:t xml:space="preserve">, specifically </w:t>
      </w:r>
      <w:r w:rsidR="00EC7A71" w:rsidRPr="00EC7A71">
        <w:rPr>
          <w:rFonts w:ascii="Aptos" w:hAnsi="Aptos"/>
          <w:color w:val="000000"/>
        </w:rPr>
        <w:t>79%</w:t>
      </w:r>
      <w:r w:rsidR="001E35D7">
        <w:rPr>
          <w:rFonts w:ascii="Aptos" w:hAnsi="Aptos"/>
          <w:color w:val="000000"/>
        </w:rPr>
        <w:t>,</w:t>
      </w:r>
      <w:r w:rsidR="00501859">
        <w:rPr>
          <w:rFonts w:ascii="Aptos" w:hAnsi="Aptos"/>
          <w:color w:val="000000"/>
        </w:rPr>
        <w:t xml:space="preserve"> </w:t>
      </w:r>
      <w:r w:rsidR="00EC7A71" w:rsidRPr="00EC7A71">
        <w:rPr>
          <w:rFonts w:ascii="Aptos" w:hAnsi="Aptos"/>
          <w:color w:val="000000"/>
        </w:rPr>
        <w:t xml:space="preserve">reported that the facilitator delivered clear explanations regarding the discussed topics, while 21% expressed disagreement. These results suggest that, although the explanations were effective for the majority, they may not have addressed all learning </w:t>
      </w:r>
      <w:r w:rsidR="002C6D22">
        <w:rPr>
          <w:rFonts w:ascii="Aptos" w:hAnsi="Aptos"/>
          <w:color w:val="000000"/>
        </w:rPr>
        <w:t>styles</w:t>
      </w:r>
      <w:r w:rsidR="00EC7A71" w:rsidRPr="00EC7A71">
        <w:rPr>
          <w:rFonts w:ascii="Aptos" w:hAnsi="Aptos"/>
          <w:color w:val="000000"/>
        </w:rPr>
        <w:t>.</w:t>
      </w:r>
    </w:p>
    <w:p w14:paraId="2AC274C4" w14:textId="77777777" w:rsidR="002C6D22" w:rsidRDefault="002C6D22" w:rsidP="00EC7A71">
      <w:pPr>
        <w:rPr>
          <w:rFonts w:ascii="Aptos" w:hAnsi="Aptos"/>
          <w:color w:val="000000"/>
        </w:rPr>
      </w:pPr>
    </w:p>
    <w:p w14:paraId="00D98D3A" w14:textId="6F4A9A16" w:rsidR="00411F9B" w:rsidRDefault="00411F9B" w:rsidP="00EC7A71">
      <w:pPr>
        <w:rPr>
          <w:rFonts w:ascii="Aptos" w:hAnsi="Aptos"/>
          <w:color w:val="000000"/>
        </w:rPr>
      </w:pPr>
      <w:r>
        <w:rPr>
          <w:rFonts w:ascii="Aptos" w:hAnsi="Aptos"/>
          <w:color w:val="000000"/>
        </w:rPr>
        <w:t xml:space="preserve">Responses to </w:t>
      </w:r>
      <w:r w:rsidR="00A7784D">
        <w:rPr>
          <w:rFonts w:ascii="Aptos" w:hAnsi="Aptos"/>
          <w:color w:val="000000"/>
        </w:rPr>
        <w:t>‘My learning preferences were considered prior to the learning activity’</w:t>
      </w:r>
      <w:r w:rsidR="007542AE">
        <w:rPr>
          <w:rFonts w:ascii="Aptos" w:hAnsi="Aptos"/>
          <w:color w:val="000000"/>
        </w:rPr>
        <w:t xml:space="preserve"> show</w:t>
      </w:r>
      <w:r w:rsidR="008617AD">
        <w:rPr>
          <w:rFonts w:ascii="Aptos" w:hAnsi="Aptos"/>
          <w:color w:val="000000"/>
        </w:rPr>
        <w:t xml:space="preserve"> </w:t>
      </w:r>
      <w:r w:rsidR="007542AE">
        <w:rPr>
          <w:rFonts w:ascii="Aptos" w:hAnsi="Aptos"/>
          <w:color w:val="000000"/>
        </w:rPr>
        <w:t xml:space="preserve">little evidence that learner needs were identified </w:t>
      </w:r>
      <w:r w:rsidR="008617AD">
        <w:rPr>
          <w:rFonts w:ascii="Aptos" w:hAnsi="Aptos"/>
          <w:color w:val="000000"/>
        </w:rPr>
        <w:t>prior to the session</w:t>
      </w:r>
      <w:r w:rsidR="00BF312B">
        <w:rPr>
          <w:rFonts w:ascii="Aptos" w:hAnsi="Aptos"/>
          <w:color w:val="000000"/>
        </w:rPr>
        <w:t xml:space="preserve">, with 43% not sure </w:t>
      </w:r>
      <w:r w:rsidR="00436579">
        <w:rPr>
          <w:rFonts w:ascii="Aptos" w:hAnsi="Aptos"/>
          <w:color w:val="000000"/>
        </w:rPr>
        <w:t>their preferences had been considered at all.</w:t>
      </w:r>
      <w:r w:rsidR="00456D2F">
        <w:rPr>
          <w:rFonts w:ascii="Aptos" w:hAnsi="Aptos"/>
          <w:color w:val="000000"/>
        </w:rPr>
        <w:t xml:space="preserve">  This could be why </w:t>
      </w:r>
      <w:r w:rsidR="007C7AAA">
        <w:rPr>
          <w:rFonts w:ascii="Aptos" w:hAnsi="Aptos"/>
          <w:color w:val="000000"/>
        </w:rPr>
        <w:t xml:space="preserve">76% </w:t>
      </w:r>
      <w:r w:rsidR="005D78B6">
        <w:rPr>
          <w:rFonts w:ascii="Aptos" w:hAnsi="Aptos"/>
          <w:color w:val="000000"/>
        </w:rPr>
        <w:t xml:space="preserve">of </w:t>
      </w:r>
      <w:r w:rsidR="000327BB">
        <w:rPr>
          <w:rFonts w:ascii="Aptos" w:hAnsi="Aptos"/>
          <w:color w:val="000000"/>
        </w:rPr>
        <w:t>participants</w:t>
      </w:r>
      <w:r w:rsidR="005D78B6">
        <w:rPr>
          <w:rFonts w:ascii="Aptos" w:hAnsi="Aptos"/>
          <w:color w:val="000000"/>
        </w:rPr>
        <w:t xml:space="preserve"> </w:t>
      </w:r>
      <w:r w:rsidR="007C7AAA">
        <w:rPr>
          <w:rFonts w:ascii="Aptos" w:hAnsi="Aptos"/>
          <w:color w:val="000000"/>
        </w:rPr>
        <w:t xml:space="preserve">found they were unable to engage with meaningful </w:t>
      </w:r>
      <w:r w:rsidR="001F21F4">
        <w:rPr>
          <w:rFonts w:ascii="Aptos" w:hAnsi="Aptos"/>
          <w:color w:val="000000"/>
        </w:rPr>
        <w:t>questioning and answering on topic</w:t>
      </w:r>
      <w:r w:rsidR="00842359">
        <w:rPr>
          <w:rFonts w:ascii="Aptos" w:hAnsi="Aptos"/>
          <w:color w:val="000000"/>
        </w:rPr>
        <w:t>s</w:t>
      </w:r>
      <w:r w:rsidR="001F21F4">
        <w:rPr>
          <w:rFonts w:ascii="Aptos" w:hAnsi="Aptos"/>
          <w:color w:val="000000"/>
        </w:rPr>
        <w:t xml:space="preserve"> being discussed.</w:t>
      </w:r>
      <w:r w:rsidR="00842359">
        <w:rPr>
          <w:rFonts w:ascii="Aptos" w:hAnsi="Aptos"/>
          <w:color w:val="000000"/>
        </w:rPr>
        <w:t xml:space="preserve">  </w:t>
      </w:r>
      <w:r w:rsidR="00983985">
        <w:rPr>
          <w:rFonts w:ascii="Aptos" w:hAnsi="Aptos"/>
          <w:color w:val="000000"/>
        </w:rPr>
        <w:t>Pre</w:t>
      </w:r>
      <w:r w:rsidR="00FD6E2D">
        <w:rPr>
          <w:rFonts w:ascii="Aptos" w:hAnsi="Aptos"/>
          <w:color w:val="000000"/>
        </w:rPr>
        <w:t>-</w:t>
      </w:r>
      <w:r w:rsidR="00983985">
        <w:rPr>
          <w:rFonts w:ascii="Aptos" w:hAnsi="Aptos"/>
          <w:color w:val="000000"/>
        </w:rPr>
        <w:t xml:space="preserve">session learner analysis would appear to be </w:t>
      </w:r>
      <w:r w:rsidR="00B3228E">
        <w:rPr>
          <w:rFonts w:ascii="Aptos" w:hAnsi="Aptos"/>
          <w:color w:val="000000"/>
        </w:rPr>
        <w:t>limited,</w:t>
      </w:r>
      <w:r w:rsidR="00983985">
        <w:rPr>
          <w:rFonts w:ascii="Aptos" w:hAnsi="Aptos"/>
          <w:color w:val="000000"/>
        </w:rPr>
        <w:t xml:space="preserve"> and the result </w:t>
      </w:r>
      <w:r w:rsidR="00E275CF">
        <w:rPr>
          <w:rFonts w:ascii="Aptos" w:hAnsi="Aptos"/>
          <w:color w:val="000000"/>
        </w:rPr>
        <w:t xml:space="preserve">is </w:t>
      </w:r>
      <w:r w:rsidR="00DE7804">
        <w:rPr>
          <w:rFonts w:ascii="Aptos" w:hAnsi="Aptos"/>
          <w:color w:val="000000"/>
        </w:rPr>
        <w:t>participant</w:t>
      </w:r>
      <w:r w:rsidR="00E275CF">
        <w:rPr>
          <w:rFonts w:ascii="Aptos" w:hAnsi="Aptos"/>
          <w:color w:val="000000"/>
        </w:rPr>
        <w:t xml:space="preserve"> engagement </w:t>
      </w:r>
      <w:r w:rsidR="001E2E10">
        <w:rPr>
          <w:rFonts w:ascii="Aptos" w:hAnsi="Aptos"/>
          <w:color w:val="000000"/>
        </w:rPr>
        <w:t>wa</w:t>
      </w:r>
      <w:r w:rsidR="00E275CF">
        <w:rPr>
          <w:rFonts w:ascii="Aptos" w:hAnsi="Aptos"/>
          <w:color w:val="000000"/>
        </w:rPr>
        <w:t>s weak.</w:t>
      </w:r>
    </w:p>
    <w:p w14:paraId="565AB622" w14:textId="77777777" w:rsidR="00F15A25" w:rsidRDefault="00F15A25" w:rsidP="00EC7A71">
      <w:pPr>
        <w:rPr>
          <w:rFonts w:ascii="Aptos" w:hAnsi="Aptos"/>
          <w:color w:val="000000"/>
        </w:rPr>
      </w:pPr>
    </w:p>
    <w:p w14:paraId="28C5E8DD" w14:textId="129DF258" w:rsidR="00F15A25" w:rsidRPr="001F29EF" w:rsidRDefault="00243744" w:rsidP="00734D08">
      <w:pPr>
        <w:rPr>
          <w:rFonts w:asciiTheme="minorHAnsi" w:hAnsiTheme="minorHAnsi"/>
          <w:color w:val="000000"/>
        </w:rPr>
      </w:pPr>
      <w:r>
        <w:rPr>
          <w:rFonts w:ascii="Aptos" w:hAnsi="Aptos"/>
          <w:color w:val="000000"/>
        </w:rPr>
        <w:t xml:space="preserve">The data shows the </w:t>
      </w:r>
      <w:r w:rsidR="008815F1">
        <w:rPr>
          <w:rFonts w:ascii="Aptos" w:hAnsi="Aptos"/>
          <w:color w:val="000000"/>
        </w:rPr>
        <w:t xml:space="preserve">participants </w:t>
      </w:r>
      <w:r>
        <w:rPr>
          <w:rFonts w:ascii="Aptos" w:hAnsi="Aptos"/>
          <w:color w:val="000000"/>
        </w:rPr>
        <w:t xml:space="preserve">found it difficult to </w:t>
      </w:r>
      <w:r w:rsidR="00A217CF">
        <w:rPr>
          <w:rFonts w:ascii="Aptos" w:hAnsi="Aptos"/>
          <w:color w:val="000000"/>
        </w:rPr>
        <w:t xml:space="preserve">see the relevance </w:t>
      </w:r>
      <w:r w:rsidR="008815F1">
        <w:rPr>
          <w:rFonts w:ascii="Aptos" w:hAnsi="Aptos"/>
          <w:color w:val="000000"/>
        </w:rPr>
        <w:t xml:space="preserve">of the learning </w:t>
      </w:r>
      <w:r w:rsidR="00A217CF">
        <w:rPr>
          <w:rFonts w:ascii="Aptos" w:hAnsi="Aptos"/>
          <w:color w:val="000000"/>
        </w:rPr>
        <w:t xml:space="preserve">to their roles.  </w:t>
      </w:r>
      <w:r w:rsidR="006F2BC4">
        <w:rPr>
          <w:rFonts w:ascii="Aptos" w:hAnsi="Aptos"/>
          <w:color w:val="000000"/>
        </w:rPr>
        <w:t xml:space="preserve">79% </w:t>
      </w:r>
      <w:r w:rsidR="00C7571D">
        <w:rPr>
          <w:rFonts w:ascii="Aptos" w:hAnsi="Aptos"/>
          <w:color w:val="000000"/>
        </w:rPr>
        <w:t xml:space="preserve">disagreed or strongly disagreed that the set learning outcomes were achieved. </w:t>
      </w:r>
      <w:r w:rsidR="00BD0569">
        <w:rPr>
          <w:rFonts w:ascii="Aptos" w:hAnsi="Aptos"/>
          <w:color w:val="000000"/>
        </w:rPr>
        <w:t>57% d</w:t>
      </w:r>
      <w:r w:rsidR="00B3228E">
        <w:rPr>
          <w:rFonts w:ascii="Aptos" w:hAnsi="Aptos"/>
          <w:color w:val="000000"/>
        </w:rPr>
        <w:t>id not</w:t>
      </w:r>
      <w:r w:rsidR="00BD0569">
        <w:rPr>
          <w:rFonts w:ascii="Aptos" w:hAnsi="Aptos"/>
          <w:color w:val="000000"/>
        </w:rPr>
        <w:t xml:space="preserve"> know how the learning linked to their performance target, with </w:t>
      </w:r>
      <w:r w:rsidR="00F345AA">
        <w:rPr>
          <w:rFonts w:ascii="Aptos" w:hAnsi="Aptos"/>
          <w:color w:val="000000"/>
        </w:rPr>
        <w:t xml:space="preserve">29% disagreeing or strongly disagreeing </w:t>
      </w:r>
      <w:r w:rsidR="008958B1">
        <w:rPr>
          <w:rFonts w:ascii="Aptos" w:hAnsi="Aptos"/>
          <w:color w:val="000000"/>
        </w:rPr>
        <w:t>that the learning was relevant to their performance at all.</w:t>
      </w:r>
      <w:r w:rsidR="00026D9A">
        <w:rPr>
          <w:rFonts w:ascii="Aptos" w:hAnsi="Aptos"/>
          <w:color w:val="000000"/>
        </w:rPr>
        <w:t xml:space="preserve">  When questioned about applying the </w:t>
      </w:r>
      <w:r w:rsidR="0090592A">
        <w:rPr>
          <w:rFonts w:ascii="Aptos" w:hAnsi="Aptos"/>
          <w:color w:val="000000"/>
        </w:rPr>
        <w:t>knowledge, skills and behaviours in</w:t>
      </w:r>
      <w:r w:rsidR="00AB0A13">
        <w:rPr>
          <w:rFonts w:ascii="Aptos" w:hAnsi="Aptos"/>
          <w:color w:val="000000"/>
        </w:rPr>
        <w:t>to</w:t>
      </w:r>
      <w:r w:rsidR="0090592A">
        <w:rPr>
          <w:rFonts w:ascii="Aptos" w:hAnsi="Aptos"/>
          <w:color w:val="000000"/>
        </w:rPr>
        <w:t xml:space="preserve"> their working roles </w:t>
      </w:r>
      <w:r w:rsidR="003E3F95">
        <w:rPr>
          <w:rFonts w:ascii="Aptos" w:hAnsi="Aptos"/>
          <w:color w:val="000000"/>
        </w:rPr>
        <w:t xml:space="preserve">14% gave positive feedback, </w:t>
      </w:r>
      <w:r w:rsidR="0090592A">
        <w:rPr>
          <w:rFonts w:ascii="Aptos" w:hAnsi="Aptos"/>
          <w:color w:val="000000"/>
        </w:rPr>
        <w:t>52% d</w:t>
      </w:r>
      <w:r w:rsidR="0021794B">
        <w:rPr>
          <w:rFonts w:ascii="Aptos" w:hAnsi="Aptos"/>
          <w:color w:val="000000"/>
        </w:rPr>
        <w:t>id</w:t>
      </w:r>
      <w:r w:rsidR="0090592A">
        <w:rPr>
          <w:rFonts w:ascii="Aptos" w:hAnsi="Aptos"/>
          <w:color w:val="000000"/>
        </w:rPr>
        <w:t xml:space="preserve"> not know </w:t>
      </w:r>
      <w:r w:rsidR="0073057E">
        <w:rPr>
          <w:rFonts w:ascii="Aptos" w:hAnsi="Aptos"/>
          <w:color w:val="000000"/>
        </w:rPr>
        <w:t>how to transfer the learning, with 27% disagreeing or strongly disagreeing that the learning could be applied</w:t>
      </w:r>
      <w:r w:rsidR="001F3971">
        <w:rPr>
          <w:rFonts w:ascii="Aptos" w:hAnsi="Aptos"/>
          <w:color w:val="000000"/>
        </w:rPr>
        <w:t xml:space="preserve">.  </w:t>
      </w:r>
      <w:r w:rsidR="00734D08" w:rsidRPr="00734D08">
        <w:rPr>
          <w:rFonts w:ascii="Aptos" w:hAnsi="Aptos"/>
          <w:color w:val="000000"/>
        </w:rPr>
        <w:t>This indicates that participants had difficulty recognising the applicability of the learning within their workplace or understanding how to implement it in practice. Consequently, the most significant gap lies in learning transfer and practical relevance.</w:t>
      </w:r>
    </w:p>
    <w:p w14:paraId="6A07395E" w14:textId="77777777" w:rsidR="002C6D22" w:rsidRPr="001F29EF" w:rsidRDefault="002C6D22" w:rsidP="00EC7A71">
      <w:pPr>
        <w:rPr>
          <w:rFonts w:asciiTheme="minorHAnsi" w:hAnsiTheme="minorHAnsi"/>
          <w:color w:val="000000"/>
        </w:rPr>
      </w:pPr>
    </w:p>
    <w:p w14:paraId="359E791B" w14:textId="75389B8B" w:rsidR="0070026E" w:rsidRPr="009A262B" w:rsidRDefault="009A262B" w:rsidP="00EC7A71">
      <w:pPr>
        <w:rPr>
          <w:rFonts w:asciiTheme="minorHAnsi" w:hAnsiTheme="minorHAnsi"/>
          <w:color w:val="000000"/>
        </w:rPr>
      </w:pPr>
      <w:r w:rsidRPr="009A262B">
        <w:rPr>
          <w:rFonts w:asciiTheme="minorHAnsi" w:hAnsiTheme="minorHAnsi"/>
          <w:color w:val="000000"/>
        </w:rPr>
        <w:t>The evaluation data highlights a range of</w:t>
      </w:r>
      <w:r w:rsidRPr="009A262B">
        <w:rPr>
          <w:rStyle w:val="apple-converted-space"/>
          <w:rFonts w:asciiTheme="minorHAnsi" w:hAnsiTheme="minorHAnsi"/>
          <w:color w:val="000000"/>
        </w:rPr>
        <w:t> </w:t>
      </w:r>
      <w:r w:rsidRPr="009A262B">
        <w:rPr>
          <w:rStyle w:val="Strong"/>
          <w:rFonts w:asciiTheme="minorHAnsi" w:hAnsiTheme="minorHAnsi"/>
          <w:b w:val="0"/>
          <w:bCs w:val="0"/>
          <w:color w:val="000000"/>
        </w:rPr>
        <w:t>patterns, themes, and trends</w:t>
      </w:r>
      <w:r w:rsidRPr="009A262B">
        <w:rPr>
          <w:rStyle w:val="apple-converted-space"/>
          <w:rFonts w:asciiTheme="minorHAnsi" w:hAnsiTheme="minorHAnsi"/>
          <w:color w:val="000000"/>
        </w:rPr>
        <w:t> </w:t>
      </w:r>
      <w:r w:rsidRPr="009A262B">
        <w:rPr>
          <w:rFonts w:asciiTheme="minorHAnsi" w:hAnsiTheme="minorHAnsi"/>
          <w:color w:val="000000"/>
        </w:rPr>
        <w:t xml:space="preserve">within participant feedback. A consistent pattern of positive responses demonstrates strong confidence in the facilitator’s expertise, suggesting that the learning activity was effective in terms of delivery. This pattern, together with repeated positive feedback on clearly defined objectives and high-quality learning materials, forms a theme of well-structured and professionally delivered </w:t>
      </w:r>
      <w:r w:rsidRPr="009A262B">
        <w:rPr>
          <w:rFonts w:asciiTheme="minorHAnsi" w:hAnsiTheme="minorHAnsi"/>
          <w:color w:val="000000"/>
        </w:rPr>
        <w:lastRenderedPageBreak/>
        <w:t xml:space="preserve">training. In contrast, a recurring pattern of negative and uncertain responses identifies several areas for improvement. </w:t>
      </w:r>
      <w:r w:rsidRPr="00C30AC7">
        <w:rPr>
          <w:rFonts w:asciiTheme="minorHAnsi" w:hAnsiTheme="minorHAnsi"/>
          <w:color w:val="000000"/>
        </w:rPr>
        <w:t>These patterns combine into a theme of limited learner engagement and relevance, particularly due to insufficient opportunities for meaningful interaction and discussion and a lack of consideration for individual learning styles.</w:t>
      </w:r>
      <w:r w:rsidRPr="009A262B">
        <w:rPr>
          <w:rFonts w:asciiTheme="minorHAnsi" w:hAnsiTheme="minorHAnsi"/>
          <w:color w:val="000000"/>
        </w:rPr>
        <w:t xml:space="preserve"> A clear trend emerges showing a decline from positive perceptions of facilitation and structure to weaker outcomes related to the application of learning, with many participants struggling to connect the content to their job responsibilities or personal performance goals. This trend suggests that while the session was well delivered, its overall impact on workplace effectiveness was limited.</w:t>
      </w:r>
    </w:p>
    <w:p w14:paraId="514B2C83" w14:textId="77777777" w:rsidR="0070026E" w:rsidRDefault="0070026E" w:rsidP="00EC7A71">
      <w:pPr>
        <w:rPr>
          <w:rFonts w:ascii="Aptos" w:hAnsi="Aptos"/>
          <w:color w:val="000000"/>
        </w:rPr>
      </w:pPr>
    </w:p>
    <w:p w14:paraId="4BBBCBCE" w14:textId="5B96FEDA" w:rsidR="00F1767D" w:rsidRDefault="00213BDF" w:rsidP="00595C38">
      <w:pPr>
        <w:pStyle w:val="NoSpacing"/>
        <w:rPr>
          <w:rFonts w:ascii="Aptos" w:hAnsi="Aptos"/>
          <w:color w:val="000000"/>
        </w:rPr>
      </w:pPr>
      <w:r w:rsidRPr="00213BDF">
        <w:rPr>
          <w:rFonts w:ascii="Aptos" w:hAnsi="Aptos"/>
          <w:color w:val="000000"/>
        </w:rPr>
        <w:t xml:space="preserve">As </w:t>
      </w:r>
      <w:proofErr w:type="spellStart"/>
      <w:r w:rsidRPr="00213BDF">
        <w:rPr>
          <w:rFonts w:ascii="Aptos" w:hAnsi="Aptos"/>
          <w:color w:val="000000"/>
        </w:rPr>
        <w:t>Technivara</w:t>
      </w:r>
      <w:proofErr w:type="spellEnd"/>
      <w:r w:rsidRPr="00213BDF">
        <w:rPr>
          <w:rFonts w:ascii="Aptos" w:hAnsi="Aptos"/>
          <w:color w:val="000000"/>
        </w:rPr>
        <w:t xml:space="preserve"> prepares to expand its business operations, </w:t>
      </w:r>
      <w:r w:rsidR="004B671C">
        <w:rPr>
          <w:rFonts w:ascii="Aptos" w:hAnsi="Aptos"/>
          <w:color w:val="000000"/>
        </w:rPr>
        <w:t>I</w:t>
      </w:r>
      <w:r w:rsidRPr="00213BDF">
        <w:rPr>
          <w:rFonts w:ascii="Aptos" w:hAnsi="Aptos"/>
          <w:color w:val="000000"/>
        </w:rPr>
        <w:t xml:space="preserve"> recommend that the organisation introduces a structured learning and development strategy to strengthen workforce capabilities, skills, and competencies, ensuring employees are equipped to support current operations and future growth.</w:t>
      </w:r>
      <w:r>
        <w:rPr>
          <w:rFonts w:ascii="-webkit-standard" w:hAnsi="-webkit-standard"/>
          <w:color w:val="000000"/>
          <w:sz w:val="27"/>
          <w:szCs w:val="27"/>
        </w:rPr>
        <w:t xml:space="preserve">  </w:t>
      </w:r>
      <w:r w:rsidR="007F292C" w:rsidRPr="007F292C">
        <w:rPr>
          <w:rFonts w:ascii="Aptos" w:hAnsi="Aptos"/>
          <w:color w:val="000000"/>
        </w:rPr>
        <w:t xml:space="preserve">Hayden (2024) notes that the core purpose of an effective </w:t>
      </w:r>
      <w:r w:rsidR="00185C35">
        <w:rPr>
          <w:rFonts w:ascii="Aptos" w:hAnsi="Aptos"/>
          <w:color w:val="000000"/>
        </w:rPr>
        <w:t>learning and development</w:t>
      </w:r>
      <w:r w:rsidR="007F292C" w:rsidRPr="007F292C">
        <w:rPr>
          <w:rFonts w:ascii="Aptos" w:hAnsi="Aptos"/>
          <w:color w:val="000000"/>
        </w:rPr>
        <w:t xml:space="preserve"> strategy is to demonstrate how organisational performance needs are addressed through employee development. Without clear alignment to </w:t>
      </w:r>
      <w:proofErr w:type="spellStart"/>
      <w:r w:rsidR="007F292C" w:rsidRPr="007F292C">
        <w:rPr>
          <w:rFonts w:ascii="Aptos" w:hAnsi="Aptos"/>
          <w:color w:val="000000"/>
        </w:rPr>
        <w:t>Technivara’s</w:t>
      </w:r>
      <w:proofErr w:type="spellEnd"/>
      <w:r w:rsidR="007F292C" w:rsidRPr="007F292C">
        <w:rPr>
          <w:rFonts w:ascii="Aptos" w:hAnsi="Aptos"/>
          <w:color w:val="000000"/>
        </w:rPr>
        <w:t xml:space="preserve"> strategic goals, learning and development initiatives risk losing relevance and may fail to gain learner commitment. Relevance is therefore a critical measure of an effective </w:t>
      </w:r>
      <w:r w:rsidR="00185C35">
        <w:rPr>
          <w:rFonts w:ascii="Aptos" w:hAnsi="Aptos"/>
          <w:color w:val="000000"/>
        </w:rPr>
        <w:t xml:space="preserve">learning and development </w:t>
      </w:r>
      <w:r w:rsidR="007F292C" w:rsidRPr="007F292C">
        <w:rPr>
          <w:rFonts w:ascii="Aptos" w:hAnsi="Aptos"/>
          <w:color w:val="000000"/>
        </w:rPr>
        <w:t xml:space="preserve">strategy, as it determines how well learning initiatives respond to the organisation’s current and future challenges and opportunities. While individuals retain responsibility for their own learning, </w:t>
      </w:r>
      <w:proofErr w:type="spellStart"/>
      <w:r w:rsidR="007F292C" w:rsidRPr="007F292C">
        <w:rPr>
          <w:rFonts w:ascii="Aptos" w:hAnsi="Aptos"/>
          <w:color w:val="000000"/>
        </w:rPr>
        <w:t>Technivara</w:t>
      </w:r>
      <w:proofErr w:type="spellEnd"/>
      <w:r w:rsidR="007F292C" w:rsidRPr="007F292C">
        <w:rPr>
          <w:rFonts w:ascii="Aptos" w:hAnsi="Aptos"/>
          <w:color w:val="000000"/>
        </w:rPr>
        <w:t xml:space="preserve"> has a clear obligation to articulate the purpose and intended outcomes of learning to ensure alignment with both employee development and organisational objectives (Hayden, 2024).</w:t>
      </w:r>
      <w:r w:rsidR="00591150">
        <w:rPr>
          <w:rFonts w:ascii="Aptos" w:hAnsi="Aptos"/>
          <w:color w:val="000000"/>
        </w:rPr>
        <w:t xml:space="preserve">  </w:t>
      </w:r>
      <w:r w:rsidR="00A5426A">
        <w:rPr>
          <w:rFonts w:ascii="Aptos" w:hAnsi="Aptos"/>
          <w:color w:val="000000"/>
        </w:rPr>
        <w:t>Ensuring</w:t>
      </w:r>
      <w:r w:rsidR="0053717B">
        <w:rPr>
          <w:rFonts w:ascii="Aptos" w:hAnsi="Aptos"/>
          <w:color w:val="000000"/>
        </w:rPr>
        <w:t xml:space="preserve"> </w:t>
      </w:r>
      <w:proofErr w:type="spellStart"/>
      <w:r w:rsidR="0053717B">
        <w:rPr>
          <w:rFonts w:ascii="Aptos" w:hAnsi="Aptos"/>
          <w:color w:val="000000"/>
        </w:rPr>
        <w:t>Technivara’s</w:t>
      </w:r>
      <w:proofErr w:type="spellEnd"/>
      <w:r w:rsidR="00A5426A">
        <w:rPr>
          <w:rFonts w:ascii="Aptos" w:hAnsi="Aptos"/>
          <w:color w:val="000000"/>
        </w:rPr>
        <w:t xml:space="preserve"> employees understand the relevance of the learning activi</w:t>
      </w:r>
      <w:r w:rsidR="00077A28">
        <w:rPr>
          <w:rFonts w:ascii="Aptos" w:hAnsi="Aptos"/>
          <w:color w:val="000000"/>
        </w:rPr>
        <w:t xml:space="preserve">ty </w:t>
      </w:r>
      <w:r w:rsidR="00E441AD">
        <w:rPr>
          <w:rFonts w:ascii="Aptos" w:hAnsi="Aptos"/>
          <w:color w:val="000000"/>
        </w:rPr>
        <w:t xml:space="preserve">is key and </w:t>
      </w:r>
      <w:r w:rsidR="00077A28">
        <w:rPr>
          <w:rFonts w:ascii="Aptos" w:hAnsi="Aptos"/>
          <w:color w:val="000000"/>
        </w:rPr>
        <w:t>will enable them to see the link to their performance targets</w:t>
      </w:r>
      <w:r w:rsidR="00E441AD">
        <w:rPr>
          <w:rFonts w:ascii="Aptos" w:hAnsi="Aptos"/>
          <w:color w:val="000000"/>
        </w:rPr>
        <w:t>.</w:t>
      </w:r>
      <w:r w:rsidR="00077A28">
        <w:rPr>
          <w:rFonts w:ascii="Aptos" w:hAnsi="Aptos"/>
          <w:color w:val="000000"/>
        </w:rPr>
        <w:t xml:space="preserve"> </w:t>
      </w:r>
    </w:p>
    <w:p w14:paraId="392FAD27" w14:textId="77777777" w:rsidR="00ED238D" w:rsidRDefault="00ED238D" w:rsidP="00595C38">
      <w:pPr>
        <w:pStyle w:val="NoSpacing"/>
        <w:rPr>
          <w:rFonts w:ascii="Aptos" w:hAnsi="Aptos"/>
          <w:color w:val="000000"/>
        </w:rPr>
      </w:pPr>
    </w:p>
    <w:p w14:paraId="62C4E4E6" w14:textId="54F946A7" w:rsidR="00ED238D" w:rsidRPr="00ED238D" w:rsidRDefault="00ED238D" w:rsidP="00ED238D">
      <w:pPr>
        <w:rPr>
          <w:rFonts w:asciiTheme="minorHAnsi" w:hAnsiTheme="minorHAnsi" w:cs="Times New Roman"/>
        </w:rPr>
      </w:pPr>
      <w:r w:rsidRPr="00081B8E">
        <w:rPr>
          <w:rFonts w:ascii="Aptos" w:hAnsi="Aptos"/>
          <w:color w:val="000000"/>
        </w:rPr>
        <w:t xml:space="preserve">Van </w:t>
      </w:r>
      <w:proofErr w:type="spellStart"/>
      <w:r w:rsidRPr="00081B8E">
        <w:rPr>
          <w:rFonts w:ascii="Aptos" w:hAnsi="Aptos"/>
          <w:color w:val="000000"/>
        </w:rPr>
        <w:t>Diggele</w:t>
      </w:r>
      <w:proofErr w:type="spellEnd"/>
      <w:r w:rsidRPr="00081B8E">
        <w:rPr>
          <w:rFonts w:ascii="Aptos" w:hAnsi="Aptos"/>
          <w:color w:val="000000"/>
        </w:rPr>
        <w:t xml:space="preserve">, Burgess, and Mellis (2020) highlight that using a structured approach is vital for </w:t>
      </w:r>
      <w:r>
        <w:rPr>
          <w:rFonts w:ascii="Aptos" w:hAnsi="Aptos"/>
          <w:color w:val="000000"/>
        </w:rPr>
        <w:t>keeping the learning on track and ensuring t</w:t>
      </w:r>
      <w:r w:rsidR="00585AA1">
        <w:rPr>
          <w:rFonts w:ascii="Aptos" w:hAnsi="Aptos"/>
          <w:color w:val="000000"/>
        </w:rPr>
        <w:t xml:space="preserve">raining </w:t>
      </w:r>
      <w:r>
        <w:rPr>
          <w:rFonts w:ascii="Aptos" w:hAnsi="Aptos"/>
          <w:color w:val="000000"/>
        </w:rPr>
        <w:t>event</w:t>
      </w:r>
      <w:r w:rsidR="00585AA1">
        <w:rPr>
          <w:rFonts w:ascii="Aptos" w:hAnsi="Aptos"/>
          <w:color w:val="000000"/>
        </w:rPr>
        <w:t>s</w:t>
      </w:r>
      <w:r>
        <w:rPr>
          <w:rFonts w:ascii="Aptos" w:hAnsi="Aptos"/>
          <w:color w:val="000000"/>
        </w:rPr>
        <w:t xml:space="preserve"> runs smoothly</w:t>
      </w:r>
      <w:r w:rsidRPr="00081B8E">
        <w:rPr>
          <w:rFonts w:ascii="Aptos" w:hAnsi="Aptos"/>
          <w:color w:val="000000"/>
        </w:rPr>
        <w:t>. Good preparation and planning are key to delivering clear and organised l</w:t>
      </w:r>
      <w:r w:rsidR="00585AA1">
        <w:rPr>
          <w:rFonts w:ascii="Aptos" w:hAnsi="Aptos"/>
          <w:color w:val="000000"/>
        </w:rPr>
        <w:t>earning and development activities a</w:t>
      </w:r>
      <w:r w:rsidR="00DA2D56">
        <w:rPr>
          <w:rFonts w:ascii="Aptos" w:hAnsi="Aptos"/>
          <w:color w:val="000000"/>
        </w:rPr>
        <w:t>nd</w:t>
      </w:r>
      <w:r>
        <w:rPr>
          <w:rFonts w:ascii="Aptos" w:hAnsi="Aptos"/>
          <w:color w:val="000000"/>
        </w:rPr>
        <w:t xml:space="preserve"> </w:t>
      </w:r>
      <w:proofErr w:type="spellStart"/>
      <w:r>
        <w:rPr>
          <w:rFonts w:ascii="Aptos" w:hAnsi="Aptos"/>
          <w:color w:val="000000"/>
        </w:rPr>
        <w:t>Technivara’s</w:t>
      </w:r>
      <w:proofErr w:type="spellEnd"/>
      <w:r>
        <w:rPr>
          <w:rFonts w:ascii="Aptos" w:hAnsi="Aptos"/>
          <w:color w:val="000000"/>
        </w:rPr>
        <w:t xml:space="preserve"> facilitators are encouraged to develop a well-organised training agenda which supports good event structure, </w:t>
      </w:r>
      <w:r w:rsidRPr="00081B8E">
        <w:rPr>
          <w:rFonts w:ascii="Aptos" w:hAnsi="Aptos"/>
          <w:color w:val="000000"/>
        </w:rPr>
        <w:t>includ</w:t>
      </w:r>
      <w:r>
        <w:rPr>
          <w:rFonts w:ascii="Aptos" w:hAnsi="Aptos"/>
          <w:color w:val="000000"/>
        </w:rPr>
        <w:t>ing</w:t>
      </w:r>
      <w:r w:rsidRPr="00081B8E">
        <w:rPr>
          <w:rFonts w:ascii="Aptos" w:hAnsi="Aptos"/>
          <w:color w:val="000000"/>
        </w:rPr>
        <w:t xml:space="preserve"> learning objectives, a logical order of topics, activities and teaching methods, time management, resources, and responsibilities. </w:t>
      </w:r>
    </w:p>
    <w:p w14:paraId="5B5F90DE" w14:textId="77777777" w:rsidR="00F56332" w:rsidRDefault="00F56332" w:rsidP="00595C38">
      <w:pPr>
        <w:pStyle w:val="NoSpacing"/>
        <w:rPr>
          <w:rFonts w:ascii="Aptos" w:hAnsi="Aptos"/>
          <w:color w:val="000000"/>
        </w:rPr>
      </w:pPr>
    </w:p>
    <w:p w14:paraId="5F479A33" w14:textId="0C04E0C3" w:rsidR="00AA39BD" w:rsidRPr="00157278" w:rsidRDefault="00807FD9" w:rsidP="00157278">
      <w:pPr>
        <w:pStyle w:val="NoSpacing"/>
        <w:rPr>
          <w:rFonts w:ascii="Aptos" w:hAnsi="Aptos"/>
          <w:color w:val="000000"/>
        </w:rPr>
      </w:pPr>
      <w:r w:rsidRPr="00807FD9">
        <w:rPr>
          <w:rFonts w:ascii="Aptos" w:hAnsi="Aptos"/>
          <w:color w:val="000000"/>
        </w:rPr>
        <w:t xml:space="preserve">Facilitators should assess participants' learning preferences before activities to tailor instruction and boost engagement. </w:t>
      </w:r>
      <w:proofErr w:type="spellStart"/>
      <w:r w:rsidRPr="00807FD9">
        <w:rPr>
          <w:rFonts w:ascii="Aptos" w:hAnsi="Aptos"/>
          <w:color w:val="000000"/>
        </w:rPr>
        <w:t>BiteSize</w:t>
      </w:r>
      <w:proofErr w:type="spellEnd"/>
      <w:r w:rsidRPr="00807FD9">
        <w:rPr>
          <w:rFonts w:ascii="Aptos" w:hAnsi="Aptos"/>
          <w:color w:val="000000"/>
        </w:rPr>
        <w:t xml:space="preserve"> Learning (2023) recommends designing training that incorporates different learning styles, such as Honey and Mumford’s (see Appendix 3), using varied methods for inclusivity and better retention. The facilitator is knowledgeable and has received positive feedback; understanding both the topic and participants’ needs supports effective learning. Pre-activity learning also builds confidence and subject knowledge, and activating prior knowledge improves participation (Hattan, Alexander, &amp; Lupo, 2023). During sessions, role plays that reflect real scenarios are advised, as they support experiential learning by encouraging active participation and deeper understanding (Kolb, 1984).</w:t>
      </w:r>
      <w:r w:rsidR="008439D0">
        <w:rPr>
          <w:rFonts w:ascii="Aptos" w:hAnsi="Aptos"/>
          <w:color w:val="000000"/>
        </w:rPr>
        <w:t xml:space="preserve">  </w:t>
      </w:r>
      <w:r w:rsidR="00ED238D">
        <w:rPr>
          <w:rFonts w:ascii="Aptos" w:hAnsi="Aptos"/>
          <w:color w:val="000000"/>
        </w:rPr>
        <w:t>All</w:t>
      </w:r>
      <w:r w:rsidR="008439D0">
        <w:rPr>
          <w:rFonts w:ascii="Aptos" w:hAnsi="Aptos"/>
          <w:color w:val="000000"/>
        </w:rPr>
        <w:t xml:space="preserve"> these activities </w:t>
      </w:r>
      <w:r w:rsidR="00CF765D">
        <w:rPr>
          <w:rFonts w:ascii="Aptos" w:hAnsi="Aptos"/>
          <w:color w:val="000000"/>
        </w:rPr>
        <w:t xml:space="preserve">are recommended as they </w:t>
      </w:r>
      <w:r w:rsidR="008439D0">
        <w:rPr>
          <w:rFonts w:ascii="Aptos" w:hAnsi="Aptos"/>
          <w:color w:val="000000"/>
        </w:rPr>
        <w:t xml:space="preserve">will </w:t>
      </w:r>
      <w:r w:rsidR="00E441AD">
        <w:rPr>
          <w:rFonts w:ascii="Aptos" w:hAnsi="Aptos"/>
          <w:color w:val="000000"/>
        </w:rPr>
        <w:t xml:space="preserve">allow </w:t>
      </w:r>
      <w:proofErr w:type="spellStart"/>
      <w:r w:rsidR="008439D0">
        <w:rPr>
          <w:rFonts w:ascii="Aptos" w:hAnsi="Aptos"/>
          <w:color w:val="000000"/>
        </w:rPr>
        <w:t>Technivara’s</w:t>
      </w:r>
      <w:proofErr w:type="spellEnd"/>
      <w:r w:rsidR="008439D0">
        <w:rPr>
          <w:rFonts w:ascii="Aptos" w:hAnsi="Aptos"/>
          <w:color w:val="000000"/>
        </w:rPr>
        <w:t xml:space="preserve"> employees </w:t>
      </w:r>
      <w:r w:rsidR="00E441AD">
        <w:rPr>
          <w:rFonts w:ascii="Aptos" w:hAnsi="Aptos"/>
          <w:color w:val="000000"/>
        </w:rPr>
        <w:t>to employ the learned knowledge, skills and behaviours into their roles, improving competence, confidence and productivity.</w:t>
      </w:r>
    </w:p>
    <w:p w14:paraId="3F5D15E5" w14:textId="77777777" w:rsidR="00FF10B8" w:rsidRPr="007F292C" w:rsidRDefault="00FF10B8" w:rsidP="00595C38">
      <w:pPr>
        <w:pStyle w:val="NoSpacing"/>
        <w:rPr>
          <w:rFonts w:ascii="Aptos" w:hAnsi="Aptos"/>
        </w:rPr>
      </w:pPr>
    </w:p>
    <w:p w14:paraId="0A087E3C" w14:textId="466852EC" w:rsidR="00F1767D" w:rsidRPr="00184016" w:rsidRDefault="0022587C" w:rsidP="00595C38">
      <w:pPr>
        <w:pStyle w:val="NoSpacing"/>
        <w:rPr>
          <w:rFonts w:asciiTheme="minorHAnsi" w:hAnsiTheme="minorHAnsi"/>
        </w:rPr>
      </w:pPr>
      <w:r w:rsidRPr="00184016">
        <w:rPr>
          <w:rFonts w:asciiTheme="minorHAnsi" w:hAnsiTheme="minorHAnsi"/>
          <w:color w:val="000000"/>
        </w:rPr>
        <w:t xml:space="preserve">Noe (2020) highlights that effective </w:t>
      </w:r>
      <w:r w:rsidR="00AB1152" w:rsidRPr="00184016">
        <w:rPr>
          <w:rFonts w:asciiTheme="minorHAnsi" w:hAnsiTheme="minorHAnsi"/>
          <w:color w:val="000000"/>
        </w:rPr>
        <w:t>training,</w:t>
      </w:r>
      <w:r w:rsidRPr="00184016">
        <w:rPr>
          <w:rFonts w:asciiTheme="minorHAnsi" w:hAnsiTheme="minorHAnsi"/>
          <w:color w:val="000000"/>
        </w:rPr>
        <w:t xml:space="preserve"> and development improve</w:t>
      </w:r>
      <w:r w:rsidR="00057499">
        <w:rPr>
          <w:rFonts w:asciiTheme="minorHAnsi" w:hAnsiTheme="minorHAnsi"/>
          <w:color w:val="000000"/>
        </w:rPr>
        <w:t>s</w:t>
      </w:r>
      <w:r w:rsidRPr="00184016">
        <w:rPr>
          <w:rFonts w:asciiTheme="minorHAnsi" w:hAnsiTheme="minorHAnsi"/>
          <w:color w:val="000000"/>
        </w:rPr>
        <w:t xml:space="preserve"> employee performance, adaptability, and engagement. In the context of </w:t>
      </w:r>
      <w:proofErr w:type="spellStart"/>
      <w:r w:rsidRPr="00184016">
        <w:rPr>
          <w:rFonts w:asciiTheme="minorHAnsi" w:hAnsiTheme="minorHAnsi"/>
          <w:color w:val="000000"/>
        </w:rPr>
        <w:t>Technivara’s</w:t>
      </w:r>
      <w:proofErr w:type="spellEnd"/>
      <w:r w:rsidRPr="00184016">
        <w:rPr>
          <w:rFonts w:asciiTheme="minorHAnsi" w:hAnsiTheme="minorHAnsi"/>
          <w:color w:val="000000"/>
        </w:rPr>
        <w:t xml:space="preserve"> planned business expansion, investing in employee development would equip colleagues with the skills required to meet changing operational demands and support organisational growth. By building workforce capability internally, </w:t>
      </w:r>
      <w:proofErr w:type="spellStart"/>
      <w:r w:rsidRPr="00184016">
        <w:rPr>
          <w:rFonts w:asciiTheme="minorHAnsi" w:hAnsiTheme="minorHAnsi"/>
          <w:color w:val="000000"/>
        </w:rPr>
        <w:t>Technivara</w:t>
      </w:r>
      <w:proofErr w:type="spellEnd"/>
      <w:r w:rsidRPr="00184016">
        <w:rPr>
          <w:rFonts w:asciiTheme="minorHAnsi" w:hAnsiTheme="minorHAnsi"/>
          <w:color w:val="000000"/>
        </w:rPr>
        <w:t xml:space="preserve"> can enhance performance while developing a sustainable competitive advantage.</w:t>
      </w:r>
    </w:p>
    <w:bookmarkEnd w:id="1"/>
    <w:p w14:paraId="033EB356" w14:textId="77777777" w:rsidR="00AA3A48" w:rsidRDefault="00AA3A48" w:rsidP="00595C38">
      <w:pPr>
        <w:pStyle w:val="NoSpacing"/>
        <w:rPr>
          <w:rFonts w:asciiTheme="minorHAnsi" w:hAnsiTheme="minorHAnsi"/>
        </w:rPr>
      </w:pPr>
    </w:p>
    <w:p w14:paraId="212AC356" w14:textId="1ACB45BA" w:rsidR="00595C38" w:rsidRPr="00097F93" w:rsidRDefault="00595C38" w:rsidP="00595C38">
      <w:pPr>
        <w:pStyle w:val="NoSpacing"/>
        <w:rPr>
          <w:rFonts w:asciiTheme="minorHAnsi" w:hAnsiTheme="minorHAnsi"/>
          <w:b/>
          <w:bCs/>
        </w:rPr>
      </w:pPr>
      <w:r w:rsidRPr="00097F93">
        <w:rPr>
          <w:rFonts w:asciiTheme="minorHAnsi" w:hAnsiTheme="minorHAnsi"/>
          <w:b/>
          <w:bCs/>
        </w:rPr>
        <w:lastRenderedPageBreak/>
        <w:t>READING LIST</w:t>
      </w:r>
    </w:p>
    <w:p w14:paraId="0BE21904" w14:textId="77777777" w:rsidR="0088444F" w:rsidRPr="00097F93" w:rsidRDefault="0088444F" w:rsidP="00595C38">
      <w:pPr>
        <w:pStyle w:val="NoSpacing"/>
        <w:rPr>
          <w:rFonts w:asciiTheme="minorHAnsi" w:hAnsiTheme="minorHAnsi"/>
          <w:b/>
          <w:bCs/>
        </w:rPr>
      </w:pPr>
    </w:p>
    <w:p w14:paraId="121BF810" w14:textId="2113AA0D" w:rsidR="00595C38" w:rsidRPr="00097F93" w:rsidRDefault="0029332E" w:rsidP="00595C38">
      <w:pPr>
        <w:pStyle w:val="NoSpacing"/>
        <w:rPr>
          <w:rFonts w:asciiTheme="minorHAnsi" w:hAnsiTheme="minorHAnsi"/>
          <w:color w:val="000000"/>
        </w:rPr>
      </w:pPr>
      <w:r w:rsidRPr="00097F93">
        <w:rPr>
          <w:rFonts w:asciiTheme="minorHAnsi" w:hAnsiTheme="minorHAnsi"/>
          <w:color w:val="000000"/>
        </w:rPr>
        <w:t>Adair, J. E. (2007)</w:t>
      </w:r>
      <w:r w:rsidRPr="00097F93">
        <w:rPr>
          <w:rStyle w:val="apple-converted-space"/>
          <w:rFonts w:asciiTheme="minorHAnsi" w:hAnsiTheme="minorHAnsi"/>
          <w:color w:val="000000"/>
        </w:rPr>
        <w:t> </w:t>
      </w:r>
      <w:r w:rsidRPr="00097F93">
        <w:rPr>
          <w:rStyle w:val="Emphasis"/>
          <w:rFonts w:asciiTheme="minorHAnsi" w:hAnsiTheme="minorHAnsi"/>
          <w:color w:val="000000"/>
        </w:rPr>
        <w:t xml:space="preserve">Decision Making &amp; </w:t>
      </w:r>
      <w:proofErr w:type="gramStart"/>
      <w:r w:rsidRPr="00097F93">
        <w:rPr>
          <w:rStyle w:val="Emphasis"/>
          <w:rFonts w:asciiTheme="minorHAnsi" w:hAnsiTheme="minorHAnsi"/>
          <w:color w:val="000000"/>
        </w:rPr>
        <w:t>Problem Solving</w:t>
      </w:r>
      <w:proofErr w:type="gramEnd"/>
      <w:r w:rsidRPr="00097F93">
        <w:rPr>
          <w:rStyle w:val="Emphasis"/>
          <w:rFonts w:asciiTheme="minorHAnsi" w:hAnsiTheme="minorHAnsi"/>
          <w:color w:val="000000"/>
        </w:rPr>
        <w:t xml:space="preserve"> Strategies</w:t>
      </w:r>
      <w:r w:rsidR="00680E34" w:rsidRPr="00097F93">
        <w:rPr>
          <w:rStyle w:val="Emphasis"/>
          <w:rFonts w:asciiTheme="minorHAnsi" w:hAnsiTheme="minorHAnsi"/>
          <w:color w:val="000000"/>
        </w:rPr>
        <w:t>.</w:t>
      </w:r>
      <w:r w:rsidRPr="00097F93">
        <w:rPr>
          <w:rStyle w:val="apple-converted-space"/>
          <w:rFonts w:asciiTheme="minorHAnsi" w:hAnsiTheme="minorHAnsi"/>
          <w:color w:val="000000"/>
        </w:rPr>
        <w:t> </w:t>
      </w:r>
      <w:r w:rsidRPr="00097F93">
        <w:rPr>
          <w:rFonts w:asciiTheme="minorHAnsi" w:hAnsiTheme="minorHAnsi"/>
          <w:color w:val="000000"/>
        </w:rPr>
        <w:t xml:space="preserve">2nd </w:t>
      </w:r>
      <w:proofErr w:type="spellStart"/>
      <w:r w:rsidRPr="00097F93">
        <w:rPr>
          <w:rFonts w:asciiTheme="minorHAnsi" w:hAnsiTheme="minorHAnsi"/>
          <w:color w:val="000000"/>
        </w:rPr>
        <w:t>ed</w:t>
      </w:r>
      <w:r w:rsidR="00E83306" w:rsidRPr="00097F93">
        <w:rPr>
          <w:rFonts w:asciiTheme="minorHAnsi" w:hAnsiTheme="minorHAnsi"/>
          <w:color w:val="000000"/>
        </w:rPr>
        <w:t>n</w:t>
      </w:r>
      <w:proofErr w:type="spellEnd"/>
      <w:r w:rsidRPr="00097F93">
        <w:rPr>
          <w:rFonts w:asciiTheme="minorHAnsi" w:hAnsiTheme="minorHAnsi"/>
          <w:color w:val="000000"/>
        </w:rPr>
        <w:t>. London: Kogan Page.</w:t>
      </w:r>
    </w:p>
    <w:p w14:paraId="083D87EC" w14:textId="77777777" w:rsidR="00C47337" w:rsidRPr="00097F93" w:rsidRDefault="00C47337" w:rsidP="00595C38">
      <w:pPr>
        <w:pStyle w:val="NoSpacing"/>
        <w:rPr>
          <w:rFonts w:asciiTheme="minorHAnsi" w:hAnsiTheme="minorHAnsi"/>
          <w:color w:val="000000"/>
        </w:rPr>
      </w:pPr>
    </w:p>
    <w:p w14:paraId="3AD4A342" w14:textId="797A078F" w:rsidR="00C47337" w:rsidRPr="00097F93" w:rsidRDefault="00BC3912"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Adair, J</w:t>
      </w:r>
      <w:r w:rsidR="00050734"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 xml:space="preserve"> (2010) </w:t>
      </w:r>
      <w:r w:rsidRPr="00097F93">
        <w:rPr>
          <w:rFonts w:asciiTheme="minorHAnsi" w:hAnsiTheme="minorHAnsi"/>
          <w:i/>
          <w:iCs/>
        </w:rPr>
        <w:t xml:space="preserve">Decision Making and </w:t>
      </w:r>
      <w:proofErr w:type="gramStart"/>
      <w:r w:rsidRPr="00097F93">
        <w:rPr>
          <w:rFonts w:asciiTheme="minorHAnsi" w:hAnsiTheme="minorHAnsi"/>
          <w:i/>
          <w:iCs/>
        </w:rPr>
        <w:t>Problem Solving</w:t>
      </w:r>
      <w:proofErr w:type="gramEnd"/>
      <w:r w:rsidRPr="00097F93">
        <w:rPr>
          <w:rFonts w:asciiTheme="minorHAnsi" w:hAnsiTheme="minorHAnsi"/>
          <w:i/>
          <w:iCs/>
        </w:rPr>
        <w:t xml:space="preserve"> Strategies</w:t>
      </w:r>
      <w:r w:rsidR="00BF0123"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 xml:space="preserve"> </w:t>
      </w:r>
      <w:r w:rsidR="008F6B11" w:rsidRPr="00097F93">
        <w:rPr>
          <w:rFonts w:asciiTheme="minorHAnsi" w:hAnsiTheme="minorHAnsi"/>
          <w:color w:val="000000"/>
          <w:shd w:val="clear" w:color="auto" w:fill="FFFFFF"/>
        </w:rPr>
        <w:t xml:space="preserve"> Available at: </w:t>
      </w:r>
      <w:hyperlink r:id="rId16" w:history="1">
        <w:r w:rsidR="008F6B11" w:rsidRPr="00097F93">
          <w:rPr>
            <w:rStyle w:val="Hyperlink"/>
            <w:rFonts w:asciiTheme="minorHAnsi" w:hAnsiTheme="minorHAnsi"/>
            <w:shd w:val="clear" w:color="auto" w:fill="FFFFFF"/>
          </w:rPr>
          <w:t>https://inspiredbyislam.wordpress.com/wp-content/uploads/2022/08/decision-making-and-problem-solving-strategies-john-adair-z-lib.org_.pdf</w:t>
        </w:r>
      </w:hyperlink>
      <w:r w:rsidR="008F6B11" w:rsidRPr="00097F93">
        <w:rPr>
          <w:rFonts w:asciiTheme="minorHAnsi" w:hAnsiTheme="minorHAnsi"/>
          <w:color w:val="000000"/>
          <w:shd w:val="clear" w:color="auto" w:fill="FFFFFF"/>
        </w:rPr>
        <w:t xml:space="preserve"> </w:t>
      </w:r>
      <w:r w:rsidRPr="00097F93">
        <w:rPr>
          <w:rFonts w:asciiTheme="minorHAnsi" w:hAnsiTheme="minorHAnsi"/>
          <w:color w:val="000000"/>
          <w:shd w:val="clear" w:color="auto" w:fill="FFFFFF"/>
        </w:rPr>
        <w:t xml:space="preserve">(Accessed: </w:t>
      </w:r>
      <w:r w:rsidR="008F6B11" w:rsidRPr="00097F93">
        <w:rPr>
          <w:rFonts w:asciiTheme="minorHAnsi" w:hAnsiTheme="minorHAnsi"/>
          <w:color w:val="000000"/>
          <w:shd w:val="clear" w:color="auto" w:fill="FFFFFF"/>
        </w:rPr>
        <w:t>8 January 2026)</w:t>
      </w:r>
      <w:r w:rsidR="00CB219C" w:rsidRPr="00097F93">
        <w:rPr>
          <w:rFonts w:asciiTheme="minorHAnsi" w:hAnsiTheme="minorHAnsi"/>
          <w:color w:val="000000"/>
          <w:shd w:val="clear" w:color="auto" w:fill="FFFFFF"/>
        </w:rPr>
        <w:t>.</w:t>
      </w:r>
    </w:p>
    <w:p w14:paraId="15E61534" w14:textId="4407B2F4" w:rsidR="002900D5" w:rsidRPr="00097F93" w:rsidRDefault="00BD38DE" w:rsidP="00BD38DE">
      <w:pPr>
        <w:pStyle w:val="NormalWeb"/>
        <w:rPr>
          <w:rFonts w:asciiTheme="minorHAnsi" w:hAnsiTheme="minorHAnsi"/>
          <w:color w:val="000000"/>
          <w:sz w:val="22"/>
          <w:szCs w:val="22"/>
        </w:rPr>
      </w:pPr>
      <w:r w:rsidRPr="00097F93">
        <w:rPr>
          <w:rStyle w:val="Strong"/>
          <w:rFonts w:asciiTheme="minorHAnsi" w:eastAsiaTheme="majorEastAsia" w:hAnsiTheme="minorHAnsi"/>
          <w:b w:val="0"/>
          <w:bCs w:val="0"/>
          <w:color w:val="000000"/>
          <w:sz w:val="22"/>
          <w:szCs w:val="22"/>
        </w:rPr>
        <w:t>Ansoff, H. I. (1957)</w:t>
      </w:r>
      <w:r w:rsidRPr="00097F93">
        <w:rPr>
          <w:rStyle w:val="apple-converted-space"/>
          <w:rFonts w:asciiTheme="minorHAnsi" w:eastAsiaTheme="majorEastAsia" w:hAnsiTheme="minorHAnsi"/>
          <w:color w:val="000000"/>
          <w:sz w:val="22"/>
          <w:szCs w:val="22"/>
        </w:rPr>
        <w:t> </w:t>
      </w:r>
      <w:r w:rsidRPr="00097F93">
        <w:rPr>
          <w:rFonts w:asciiTheme="minorHAnsi" w:hAnsiTheme="minorHAnsi"/>
          <w:color w:val="000000"/>
          <w:sz w:val="22"/>
          <w:szCs w:val="22"/>
        </w:rPr>
        <w:t>‘Strategies for diversification’,</w:t>
      </w:r>
      <w:r w:rsidRPr="00097F93">
        <w:rPr>
          <w:rStyle w:val="apple-converted-space"/>
          <w:rFonts w:asciiTheme="minorHAnsi" w:eastAsiaTheme="majorEastAsia" w:hAnsiTheme="minorHAnsi"/>
          <w:color w:val="000000"/>
          <w:sz w:val="22"/>
          <w:szCs w:val="22"/>
        </w:rPr>
        <w:t> </w:t>
      </w:r>
      <w:r w:rsidRPr="00097F93">
        <w:rPr>
          <w:rStyle w:val="Emphasis"/>
          <w:rFonts w:asciiTheme="minorHAnsi" w:eastAsiaTheme="majorEastAsia" w:hAnsiTheme="minorHAnsi"/>
          <w:color w:val="000000"/>
          <w:sz w:val="22"/>
          <w:szCs w:val="22"/>
        </w:rPr>
        <w:t>Harvard Business Review</w:t>
      </w:r>
      <w:r w:rsidRPr="00097F93">
        <w:rPr>
          <w:rFonts w:asciiTheme="minorHAnsi" w:hAnsiTheme="minorHAnsi"/>
          <w:color w:val="000000"/>
          <w:sz w:val="22"/>
          <w:szCs w:val="22"/>
        </w:rPr>
        <w:t>, 35(5).</w:t>
      </w:r>
    </w:p>
    <w:p w14:paraId="375B0FE5" w14:textId="0092A1F4" w:rsidR="002900D5" w:rsidRPr="00097F93" w:rsidRDefault="002900D5" w:rsidP="00595C38">
      <w:pPr>
        <w:pStyle w:val="NoSpacing"/>
        <w:rPr>
          <w:rFonts w:asciiTheme="minorHAnsi" w:hAnsiTheme="minorHAnsi"/>
          <w:color w:val="000000"/>
          <w:shd w:val="clear" w:color="auto" w:fill="FFFFFF"/>
        </w:rPr>
      </w:pPr>
      <w:proofErr w:type="spellStart"/>
      <w:r w:rsidRPr="00097F93">
        <w:rPr>
          <w:rFonts w:asciiTheme="minorHAnsi" w:hAnsiTheme="minorHAnsi"/>
          <w:color w:val="000000"/>
          <w:shd w:val="clear" w:color="auto" w:fill="FFFFFF"/>
        </w:rPr>
        <w:t>Appinio</w:t>
      </w:r>
      <w:proofErr w:type="spellEnd"/>
      <w:r w:rsidRPr="00097F93">
        <w:rPr>
          <w:rFonts w:asciiTheme="minorHAnsi" w:hAnsiTheme="minorHAnsi"/>
          <w:color w:val="000000"/>
          <w:shd w:val="clear" w:color="auto" w:fill="FFFFFF"/>
        </w:rPr>
        <w:t xml:space="preserve"> (2024)</w:t>
      </w:r>
      <w:r w:rsidRPr="00097F93">
        <w:rPr>
          <w:rStyle w:val="apple-converted-space"/>
          <w:rFonts w:asciiTheme="minorHAnsi" w:hAnsiTheme="minorHAnsi"/>
          <w:color w:val="000000"/>
          <w:shd w:val="clear" w:color="auto" w:fill="FFFFFF"/>
        </w:rPr>
        <w:t> </w:t>
      </w:r>
      <w:r w:rsidRPr="00097F93">
        <w:rPr>
          <w:rFonts w:asciiTheme="minorHAnsi" w:hAnsiTheme="minorHAnsi"/>
          <w:i/>
          <w:iCs/>
        </w:rPr>
        <w:t>Pareto Analysis: Definition, Pareto Chart, Examples</w:t>
      </w:r>
      <w:r w:rsidR="00503E1B" w:rsidRPr="00097F93">
        <w:rPr>
          <w:rFonts w:asciiTheme="minorHAnsi" w:hAnsiTheme="minorHAnsi"/>
          <w:i/>
          <w:iCs/>
        </w:rPr>
        <w:t>.</w:t>
      </w:r>
      <w:r w:rsidRPr="00097F93">
        <w:rPr>
          <w:rFonts w:asciiTheme="minorHAnsi" w:hAnsiTheme="minorHAnsi"/>
          <w:color w:val="000000"/>
          <w:shd w:val="clear" w:color="auto" w:fill="FFFFFF"/>
        </w:rPr>
        <w:t xml:space="preserve"> </w:t>
      </w:r>
      <w:r w:rsidR="00503E1B" w:rsidRPr="00097F93">
        <w:rPr>
          <w:rFonts w:asciiTheme="minorHAnsi" w:hAnsiTheme="minorHAnsi"/>
          <w:color w:val="000000"/>
          <w:shd w:val="clear" w:color="auto" w:fill="FFFFFF"/>
        </w:rPr>
        <w:t xml:space="preserve">Available at: </w:t>
      </w:r>
      <w:hyperlink r:id="rId17" w:history="1">
        <w:r w:rsidR="00503E1B" w:rsidRPr="00097F93">
          <w:rPr>
            <w:rStyle w:val="Hyperlink"/>
            <w:rFonts w:asciiTheme="minorHAnsi" w:hAnsiTheme="minorHAnsi"/>
            <w:shd w:val="clear" w:color="auto" w:fill="FFFFFF"/>
          </w:rPr>
          <w:t>https://www.appinio.com/en/blog/market-research/pareto-analysis</w:t>
        </w:r>
      </w:hyperlink>
      <w:r w:rsidR="00503E1B" w:rsidRPr="00097F93">
        <w:rPr>
          <w:rFonts w:asciiTheme="minorHAnsi" w:hAnsiTheme="minorHAnsi"/>
          <w:color w:val="000000"/>
          <w:shd w:val="clear" w:color="auto" w:fill="FFFFFF"/>
        </w:rPr>
        <w:t xml:space="preserve"> (Accessed: 8 January 2026)</w:t>
      </w:r>
      <w:r w:rsidR="0046478A" w:rsidRPr="00097F93">
        <w:rPr>
          <w:rFonts w:asciiTheme="minorHAnsi" w:hAnsiTheme="minorHAnsi"/>
          <w:color w:val="000000"/>
          <w:shd w:val="clear" w:color="auto" w:fill="FFFFFF"/>
        </w:rPr>
        <w:t>.</w:t>
      </w:r>
    </w:p>
    <w:p w14:paraId="07C56051" w14:textId="77777777" w:rsidR="0029332E" w:rsidRPr="00097F93" w:rsidRDefault="0029332E" w:rsidP="00595C38">
      <w:pPr>
        <w:pStyle w:val="NoSpacing"/>
        <w:rPr>
          <w:rFonts w:asciiTheme="minorHAnsi" w:hAnsiTheme="minorHAnsi"/>
          <w:color w:val="000000"/>
          <w:shd w:val="clear" w:color="auto" w:fill="FFFFFF"/>
        </w:rPr>
      </w:pPr>
    </w:p>
    <w:p w14:paraId="11FEC514" w14:textId="75228BE1" w:rsidR="00595C38" w:rsidRPr="00097F93" w:rsidRDefault="00595C38"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Barends, E</w:t>
      </w:r>
      <w:r w:rsidR="00271E4A"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 Villanueva, J</w:t>
      </w:r>
      <w:r w:rsidR="00271E4A"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 Rousseau, DM</w:t>
      </w:r>
      <w:r w:rsidR="00271E4A"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 Briner, RB</w:t>
      </w:r>
      <w:r w:rsidR="00271E4A"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 Jepsen, DM</w:t>
      </w:r>
      <w:r w:rsidR="00271E4A"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 Houghton, E</w:t>
      </w:r>
      <w:r w:rsidR="00F40DC6"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 xml:space="preserve"> </w:t>
      </w:r>
      <w:r w:rsidR="00F40DC6" w:rsidRPr="00097F93">
        <w:rPr>
          <w:rFonts w:asciiTheme="minorHAnsi" w:hAnsiTheme="minorHAnsi"/>
          <w:color w:val="000000"/>
          <w:shd w:val="clear" w:color="auto" w:fill="FFFFFF"/>
        </w:rPr>
        <w:t>and</w:t>
      </w:r>
      <w:r w:rsidRPr="00097F93">
        <w:rPr>
          <w:rFonts w:asciiTheme="minorHAnsi" w:hAnsiTheme="minorHAnsi"/>
          <w:color w:val="000000"/>
          <w:shd w:val="clear" w:color="auto" w:fill="FFFFFF"/>
        </w:rPr>
        <w:t xml:space="preserve"> ten Have, S</w:t>
      </w:r>
      <w:r w:rsidR="00F40DC6"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 xml:space="preserve"> </w:t>
      </w:r>
      <w:r w:rsidR="00634718"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2017</w:t>
      </w:r>
      <w:r w:rsidR="00634718"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 xml:space="preserve"> ‘</w:t>
      </w:r>
      <w:r w:rsidRPr="00097F93">
        <w:rPr>
          <w:rFonts w:asciiTheme="minorHAnsi" w:hAnsiTheme="minorHAnsi"/>
          <w:i/>
          <w:iCs/>
          <w:color w:val="000000"/>
          <w:shd w:val="clear" w:color="auto" w:fill="FFFFFF"/>
        </w:rPr>
        <w:t>Managerial Attitudes and Perceived Barriers regarding evidence-based practice: an International Survey’</w:t>
      </w:r>
      <w:r w:rsidR="00DE7BA4"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 xml:space="preserve"> </w:t>
      </w:r>
      <w:r w:rsidR="006D4D39" w:rsidRPr="00097F93">
        <w:rPr>
          <w:rFonts w:asciiTheme="minorHAnsi" w:hAnsiTheme="minorHAnsi"/>
          <w:color w:val="000000"/>
          <w:shd w:val="clear" w:color="auto" w:fill="FFFFFF"/>
        </w:rPr>
        <w:t>PLOS ONE</w:t>
      </w:r>
      <w:r w:rsidR="00D1426E" w:rsidRPr="00097F93">
        <w:rPr>
          <w:rFonts w:asciiTheme="minorHAnsi" w:hAnsiTheme="minorHAnsi"/>
          <w:color w:val="000000"/>
          <w:shd w:val="clear" w:color="auto" w:fill="FFFFFF"/>
        </w:rPr>
        <w:t>, (online)</w:t>
      </w:r>
      <w:r w:rsidR="006D4D39" w:rsidRPr="00097F93">
        <w:rPr>
          <w:rFonts w:asciiTheme="minorHAnsi" w:hAnsiTheme="minorHAnsi"/>
          <w:color w:val="000000"/>
          <w:shd w:val="clear" w:color="auto" w:fill="FFFFFF"/>
        </w:rPr>
        <w:t xml:space="preserve"> </w:t>
      </w:r>
      <w:r w:rsidRPr="00097F93">
        <w:rPr>
          <w:rFonts w:asciiTheme="minorHAnsi" w:hAnsiTheme="minorHAnsi"/>
          <w:color w:val="000000"/>
          <w:shd w:val="clear" w:color="auto" w:fill="FFFFFF"/>
        </w:rPr>
        <w:t>in BR Schmidt 12</w:t>
      </w:r>
      <w:r w:rsidR="008F1956" w:rsidRPr="00097F93">
        <w:rPr>
          <w:rFonts w:asciiTheme="minorHAnsi" w:hAnsiTheme="minorHAnsi"/>
          <w:color w:val="000000"/>
          <w:shd w:val="clear" w:color="auto" w:fill="FFFFFF"/>
        </w:rPr>
        <w:t xml:space="preserve"> (</w:t>
      </w:r>
      <w:r w:rsidRPr="00097F93">
        <w:rPr>
          <w:rFonts w:asciiTheme="minorHAnsi" w:hAnsiTheme="minorHAnsi"/>
          <w:color w:val="000000"/>
          <w:shd w:val="clear" w:color="auto" w:fill="FFFFFF"/>
        </w:rPr>
        <w:t>10</w:t>
      </w:r>
      <w:r w:rsidR="008F1956" w:rsidRPr="00097F93">
        <w:rPr>
          <w:rFonts w:asciiTheme="minorHAnsi" w:hAnsiTheme="minorHAnsi"/>
          <w:color w:val="000000"/>
          <w:shd w:val="clear" w:color="auto" w:fill="FFFFFF"/>
        </w:rPr>
        <w:t>)</w:t>
      </w:r>
      <w:r w:rsidR="008A7D6E" w:rsidRPr="00097F93">
        <w:rPr>
          <w:rFonts w:asciiTheme="minorHAnsi" w:hAnsiTheme="minorHAnsi"/>
          <w:color w:val="000000"/>
          <w:shd w:val="clear" w:color="auto" w:fill="FFFFFF"/>
        </w:rPr>
        <w:t>,</w:t>
      </w:r>
      <w:r w:rsidR="008F1956" w:rsidRPr="00097F93">
        <w:rPr>
          <w:rFonts w:asciiTheme="minorHAnsi" w:hAnsiTheme="minorHAnsi"/>
          <w:color w:val="000000"/>
          <w:shd w:val="clear" w:color="auto" w:fill="FFFFFF"/>
        </w:rPr>
        <w:t xml:space="preserve"> </w:t>
      </w:r>
      <w:r w:rsidRPr="00097F93">
        <w:rPr>
          <w:rFonts w:asciiTheme="minorHAnsi" w:hAnsiTheme="minorHAnsi"/>
          <w:color w:val="000000"/>
          <w:shd w:val="clear" w:color="auto" w:fill="FFFFFF"/>
        </w:rPr>
        <w:t xml:space="preserve">p. e0184594. Available at: </w:t>
      </w:r>
      <w:hyperlink r:id="rId18" w:history="1">
        <w:r w:rsidRPr="00097F93">
          <w:rPr>
            <w:rStyle w:val="Hyperlink"/>
            <w:rFonts w:asciiTheme="minorHAnsi" w:hAnsiTheme="minorHAnsi"/>
            <w:shd w:val="clear" w:color="auto" w:fill="FFFFFF"/>
          </w:rPr>
          <w:t>https://journals.plos.org/plosone/article?id=10.1371/journal.pone.0184594</w:t>
        </w:r>
      </w:hyperlink>
      <w:r w:rsidRPr="00097F93">
        <w:rPr>
          <w:rFonts w:asciiTheme="minorHAnsi" w:hAnsiTheme="minorHAnsi"/>
          <w:color w:val="000000"/>
          <w:shd w:val="clear" w:color="auto" w:fill="FFFFFF"/>
        </w:rPr>
        <w:t xml:space="preserve"> </w:t>
      </w:r>
      <w:r w:rsidR="00723375"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Accessed: 19 December 2025)</w:t>
      </w:r>
      <w:r w:rsidR="008A7D6E" w:rsidRPr="00097F93">
        <w:rPr>
          <w:rFonts w:asciiTheme="minorHAnsi" w:hAnsiTheme="minorHAnsi"/>
          <w:color w:val="000000"/>
          <w:shd w:val="clear" w:color="auto" w:fill="FFFFFF"/>
        </w:rPr>
        <w:t>.</w:t>
      </w:r>
    </w:p>
    <w:p w14:paraId="46CB0DBE" w14:textId="77777777" w:rsidR="00A41A94" w:rsidRPr="00097F93" w:rsidRDefault="00A41A94" w:rsidP="00595C38">
      <w:pPr>
        <w:pStyle w:val="NoSpacing"/>
        <w:rPr>
          <w:rFonts w:asciiTheme="minorHAnsi" w:hAnsiTheme="minorHAnsi"/>
          <w:color w:val="000000"/>
          <w:shd w:val="clear" w:color="auto" w:fill="FFFFFF"/>
        </w:rPr>
      </w:pPr>
    </w:p>
    <w:p w14:paraId="49EA8B69" w14:textId="721DFD39" w:rsidR="00A41A94" w:rsidRPr="00097F93" w:rsidRDefault="00A41A94"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 xml:space="preserve">BBC </w:t>
      </w:r>
      <w:r w:rsidR="003A5D8D"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2014</w:t>
      </w:r>
      <w:r w:rsidR="003A5D8D" w:rsidRPr="00097F93">
        <w:rPr>
          <w:rFonts w:asciiTheme="minorHAnsi" w:hAnsiTheme="minorHAnsi"/>
          <w:color w:val="000000"/>
          <w:shd w:val="clear" w:color="auto" w:fill="FFFFFF"/>
        </w:rPr>
        <w:t>)</w:t>
      </w:r>
      <w:r w:rsidRPr="00097F93">
        <w:rPr>
          <w:rStyle w:val="apple-converted-space"/>
          <w:rFonts w:asciiTheme="minorHAnsi" w:hAnsiTheme="minorHAnsi"/>
          <w:color w:val="000000"/>
          <w:shd w:val="clear" w:color="auto" w:fill="FFFFFF"/>
        </w:rPr>
        <w:t> </w:t>
      </w:r>
      <w:r w:rsidRPr="00097F93">
        <w:rPr>
          <w:rFonts w:asciiTheme="minorHAnsi" w:hAnsiTheme="minorHAnsi"/>
          <w:i/>
          <w:iCs/>
        </w:rPr>
        <w:t>Introduction to ethics: Duty-based ethics</w:t>
      </w:r>
      <w:r w:rsidR="003A5D8D" w:rsidRPr="00097F93">
        <w:rPr>
          <w:rFonts w:asciiTheme="minorHAnsi" w:hAnsiTheme="minorHAnsi"/>
          <w:color w:val="000000"/>
          <w:shd w:val="clear" w:color="auto" w:fill="FFFFFF"/>
        </w:rPr>
        <w:t>.</w:t>
      </w:r>
      <w:r w:rsidR="009C76A6" w:rsidRPr="00097F93">
        <w:rPr>
          <w:rFonts w:asciiTheme="minorHAnsi" w:hAnsiTheme="minorHAnsi"/>
          <w:color w:val="000000"/>
          <w:shd w:val="clear" w:color="auto" w:fill="FFFFFF"/>
        </w:rPr>
        <w:t xml:space="preserve"> </w:t>
      </w:r>
      <w:r w:rsidR="003A5D8D" w:rsidRPr="00097F93">
        <w:rPr>
          <w:rFonts w:asciiTheme="minorHAnsi" w:hAnsiTheme="minorHAnsi"/>
          <w:color w:val="000000"/>
          <w:shd w:val="clear" w:color="auto" w:fill="FFFFFF"/>
        </w:rPr>
        <w:t xml:space="preserve">Available at: </w:t>
      </w:r>
      <w:hyperlink r:id="rId19" w:history="1">
        <w:r w:rsidR="003A5D8D" w:rsidRPr="00097F93">
          <w:rPr>
            <w:rStyle w:val="Hyperlink"/>
            <w:rFonts w:asciiTheme="minorHAnsi" w:hAnsiTheme="minorHAnsi"/>
            <w:shd w:val="clear" w:color="auto" w:fill="FFFFFF"/>
          </w:rPr>
          <w:t>https://www.bbc.co.uk/ethics/introduction/duty_1.shtml</w:t>
        </w:r>
      </w:hyperlink>
      <w:r w:rsidR="003A5D8D" w:rsidRPr="00097F93">
        <w:rPr>
          <w:rFonts w:asciiTheme="minorHAnsi" w:hAnsiTheme="minorHAnsi"/>
          <w:color w:val="000000"/>
          <w:shd w:val="clear" w:color="auto" w:fill="FFFFFF"/>
        </w:rPr>
        <w:t xml:space="preserve"> (Accessed</w:t>
      </w:r>
      <w:r w:rsidR="009C76A6" w:rsidRPr="00097F93">
        <w:rPr>
          <w:rFonts w:asciiTheme="minorHAnsi" w:hAnsiTheme="minorHAnsi"/>
          <w:color w:val="000000"/>
          <w:shd w:val="clear" w:color="auto" w:fill="FFFFFF"/>
        </w:rPr>
        <w:t xml:space="preserve"> 10 January 2026)</w:t>
      </w:r>
      <w:r w:rsidR="00D02AA3" w:rsidRPr="00097F93">
        <w:rPr>
          <w:rFonts w:asciiTheme="minorHAnsi" w:hAnsiTheme="minorHAnsi"/>
          <w:color w:val="000000"/>
          <w:shd w:val="clear" w:color="auto" w:fill="FFFFFF"/>
        </w:rPr>
        <w:t>.</w:t>
      </w:r>
    </w:p>
    <w:p w14:paraId="35D1A4AF" w14:textId="77777777" w:rsidR="00826CB4" w:rsidRPr="00097F93" w:rsidRDefault="00826CB4" w:rsidP="00595C38">
      <w:pPr>
        <w:pStyle w:val="NoSpacing"/>
        <w:rPr>
          <w:rFonts w:asciiTheme="minorHAnsi" w:hAnsiTheme="minorHAnsi"/>
          <w:color w:val="000000"/>
          <w:shd w:val="clear" w:color="auto" w:fill="FFFFFF"/>
        </w:rPr>
      </w:pPr>
    </w:p>
    <w:p w14:paraId="27C30B35" w14:textId="59199AED" w:rsidR="00826CB4" w:rsidRPr="00097F93" w:rsidRDefault="00826CB4"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 xml:space="preserve">Bedi, S. (2025). </w:t>
      </w:r>
      <w:r w:rsidRPr="00097F93">
        <w:rPr>
          <w:rFonts w:asciiTheme="minorHAnsi" w:hAnsiTheme="minorHAnsi"/>
          <w:i/>
          <w:iCs/>
          <w:color w:val="000000"/>
          <w:shd w:val="clear" w:color="auto" w:fill="FFFFFF"/>
        </w:rPr>
        <w:t>How Does a Balance Sheet Help in Decision Making?</w:t>
      </w:r>
      <w:r w:rsidRPr="00097F93">
        <w:rPr>
          <w:rFonts w:asciiTheme="minorHAnsi" w:hAnsiTheme="minorHAnsi"/>
          <w:color w:val="000000"/>
          <w:shd w:val="clear" w:color="auto" w:fill="FFFFFF"/>
        </w:rPr>
        <w:t xml:space="preserve">  Available at: </w:t>
      </w:r>
      <w:hyperlink r:id="rId20" w:history="1">
        <w:r w:rsidRPr="00097F93">
          <w:rPr>
            <w:rStyle w:val="Hyperlink"/>
            <w:rFonts w:asciiTheme="minorHAnsi" w:hAnsiTheme="minorHAnsi"/>
            <w:shd w:val="clear" w:color="auto" w:fill="FFFFFF"/>
          </w:rPr>
          <w:t>https://arb.accountants/how-does-a-balance-sheet-help-in-decision-making/</w:t>
        </w:r>
      </w:hyperlink>
      <w:r w:rsidRPr="00097F93">
        <w:rPr>
          <w:rFonts w:asciiTheme="minorHAnsi" w:hAnsiTheme="minorHAnsi"/>
          <w:color w:val="000000"/>
          <w:shd w:val="clear" w:color="auto" w:fill="FFFFFF"/>
        </w:rPr>
        <w:t xml:space="preserve"> </w:t>
      </w:r>
      <w:r w:rsidR="00EF0FDD"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Accessed 18 Jan</w:t>
      </w:r>
      <w:r w:rsidR="00EF0FDD" w:rsidRPr="00097F93">
        <w:rPr>
          <w:rFonts w:asciiTheme="minorHAnsi" w:hAnsiTheme="minorHAnsi"/>
          <w:color w:val="000000"/>
          <w:shd w:val="clear" w:color="auto" w:fill="FFFFFF"/>
        </w:rPr>
        <w:t xml:space="preserve">uary </w:t>
      </w:r>
      <w:r w:rsidRPr="00097F93">
        <w:rPr>
          <w:rFonts w:asciiTheme="minorHAnsi" w:hAnsiTheme="minorHAnsi"/>
          <w:color w:val="000000"/>
          <w:shd w:val="clear" w:color="auto" w:fill="FFFFFF"/>
        </w:rPr>
        <w:t>2026</w:t>
      </w:r>
      <w:r w:rsidR="00EF0FDD"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w:t>
      </w:r>
    </w:p>
    <w:p w14:paraId="0CCA2BAA" w14:textId="77777777" w:rsidR="00D32A1B" w:rsidRPr="00097F93" w:rsidRDefault="00D32A1B" w:rsidP="00595C38">
      <w:pPr>
        <w:pStyle w:val="NoSpacing"/>
        <w:rPr>
          <w:rFonts w:asciiTheme="minorHAnsi" w:hAnsiTheme="minorHAnsi"/>
          <w:color w:val="000000"/>
          <w:shd w:val="clear" w:color="auto" w:fill="FFFFFF"/>
        </w:rPr>
      </w:pPr>
    </w:p>
    <w:p w14:paraId="035C5423" w14:textId="22E519A3" w:rsidR="00D32A1B" w:rsidRPr="00097F93" w:rsidRDefault="00D32A1B" w:rsidP="005254C7">
      <w:pPr>
        <w:pStyle w:val="NoSpacing"/>
        <w:rPr>
          <w:rFonts w:asciiTheme="minorHAnsi" w:hAnsiTheme="minorHAnsi"/>
          <w:shd w:val="clear" w:color="auto" w:fill="FFFFFF"/>
        </w:rPr>
      </w:pPr>
      <w:r w:rsidRPr="00097F93">
        <w:rPr>
          <w:rFonts w:asciiTheme="minorHAnsi" w:hAnsiTheme="minorHAnsi"/>
          <w:shd w:val="clear" w:color="auto" w:fill="FFFFFF"/>
        </w:rPr>
        <w:t>Bentham, J</w:t>
      </w:r>
      <w:r w:rsidR="00D02AA3" w:rsidRPr="00097F93">
        <w:rPr>
          <w:rFonts w:asciiTheme="minorHAnsi" w:hAnsiTheme="minorHAnsi"/>
          <w:shd w:val="clear" w:color="auto" w:fill="FFFFFF"/>
        </w:rPr>
        <w:t>.</w:t>
      </w:r>
      <w:r w:rsidRPr="00097F93">
        <w:rPr>
          <w:rFonts w:asciiTheme="minorHAnsi" w:hAnsiTheme="minorHAnsi"/>
          <w:shd w:val="clear" w:color="auto" w:fill="FFFFFF"/>
        </w:rPr>
        <w:t xml:space="preserve"> </w:t>
      </w:r>
      <w:r w:rsidR="00272BC9" w:rsidRPr="00097F93">
        <w:rPr>
          <w:rFonts w:asciiTheme="minorHAnsi" w:hAnsiTheme="minorHAnsi"/>
          <w:shd w:val="clear" w:color="auto" w:fill="FFFFFF"/>
        </w:rPr>
        <w:t>(</w:t>
      </w:r>
      <w:r w:rsidRPr="00097F93">
        <w:rPr>
          <w:rFonts w:asciiTheme="minorHAnsi" w:hAnsiTheme="minorHAnsi"/>
          <w:shd w:val="clear" w:color="auto" w:fill="FFFFFF"/>
        </w:rPr>
        <w:t>1789</w:t>
      </w:r>
      <w:r w:rsidR="00272BC9" w:rsidRPr="00097F93">
        <w:rPr>
          <w:rFonts w:asciiTheme="minorHAnsi" w:hAnsiTheme="minorHAnsi"/>
          <w:shd w:val="clear" w:color="auto" w:fill="FFFFFF"/>
        </w:rPr>
        <w:t>)</w:t>
      </w:r>
      <w:r w:rsidRPr="00097F93">
        <w:rPr>
          <w:rStyle w:val="apple-converted-space"/>
          <w:rFonts w:asciiTheme="minorHAnsi" w:hAnsiTheme="minorHAnsi"/>
          <w:color w:val="000000"/>
          <w:shd w:val="clear" w:color="auto" w:fill="FFFFFF"/>
        </w:rPr>
        <w:t> </w:t>
      </w:r>
      <w:r w:rsidRPr="00097F93">
        <w:rPr>
          <w:rFonts w:asciiTheme="minorHAnsi" w:hAnsiTheme="minorHAnsi"/>
          <w:i/>
          <w:iCs/>
        </w:rPr>
        <w:t>An Introduction to the Principles of Morals and Legislation</w:t>
      </w:r>
      <w:r w:rsidRPr="00097F93">
        <w:rPr>
          <w:rFonts w:asciiTheme="minorHAnsi" w:hAnsiTheme="minorHAnsi"/>
          <w:shd w:val="clear" w:color="auto" w:fill="FFFFFF"/>
        </w:rPr>
        <w:t xml:space="preserve">. Available at: </w:t>
      </w:r>
      <w:hyperlink r:id="rId21" w:history="1">
        <w:r w:rsidRPr="00097F93">
          <w:rPr>
            <w:rStyle w:val="Hyperlink"/>
            <w:rFonts w:asciiTheme="minorHAnsi" w:hAnsiTheme="minorHAnsi"/>
            <w:shd w:val="clear" w:color="auto" w:fill="FFFFFF"/>
          </w:rPr>
          <w:t>https://www.earlymoderntexts.com/assets/pdfs/bentham1780.pdf</w:t>
        </w:r>
      </w:hyperlink>
      <w:r w:rsidRPr="00097F93">
        <w:rPr>
          <w:rFonts w:asciiTheme="minorHAnsi" w:hAnsiTheme="minorHAnsi"/>
          <w:shd w:val="clear" w:color="auto" w:fill="FFFFFF"/>
        </w:rPr>
        <w:t xml:space="preserve"> (Accessed: 10 January 2026)</w:t>
      </w:r>
      <w:r w:rsidR="00D02AA3" w:rsidRPr="00097F93">
        <w:rPr>
          <w:rFonts w:asciiTheme="minorHAnsi" w:hAnsiTheme="minorHAnsi"/>
          <w:shd w:val="clear" w:color="auto" w:fill="FFFFFF"/>
        </w:rPr>
        <w:t>.</w:t>
      </w:r>
    </w:p>
    <w:p w14:paraId="3F524310" w14:textId="77777777" w:rsidR="002A164D" w:rsidRPr="00097F93" w:rsidRDefault="002A164D" w:rsidP="005254C7">
      <w:pPr>
        <w:pStyle w:val="NoSpacing"/>
        <w:rPr>
          <w:rFonts w:asciiTheme="minorHAnsi" w:hAnsiTheme="minorHAnsi"/>
          <w:shd w:val="clear" w:color="auto" w:fill="FFFFFF"/>
        </w:rPr>
      </w:pPr>
    </w:p>
    <w:p w14:paraId="1FE13B54" w14:textId="0ED2A623" w:rsidR="002A164D" w:rsidRPr="00097F93" w:rsidRDefault="002A164D" w:rsidP="005254C7">
      <w:pPr>
        <w:pStyle w:val="NoSpacing"/>
        <w:rPr>
          <w:rFonts w:asciiTheme="minorHAnsi" w:hAnsiTheme="minorHAnsi"/>
          <w:b/>
          <w:bCs/>
          <w:shd w:val="clear" w:color="auto" w:fill="FFFFFF"/>
        </w:rPr>
      </w:pPr>
      <w:proofErr w:type="spellStart"/>
      <w:r w:rsidRPr="00097F93">
        <w:rPr>
          <w:rFonts w:asciiTheme="minorHAnsi" w:hAnsiTheme="minorHAnsi"/>
          <w:color w:val="000000"/>
          <w:shd w:val="clear" w:color="auto" w:fill="FFFFFF"/>
        </w:rPr>
        <w:t>BiteSize</w:t>
      </w:r>
      <w:proofErr w:type="spellEnd"/>
      <w:r w:rsidRPr="00097F93">
        <w:rPr>
          <w:rFonts w:asciiTheme="minorHAnsi" w:hAnsiTheme="minorHAnsi"/>
          <w:color w:val="000000"/>
          <w:shd w:val="clear" w:color="auto" w:fill="FFFFFF"/>
        </w:rPr>
        <w:t xml:space="preserve"> Learning (2023)</w:t>
      </w:r>
      <w:r w:rsidRPr="00097F93">
        <w:rPr>
          <w:rStyle w:val="apple-converted-space"/>
          <w:rFonts w:asciiTheme="minorHAnsi" w:hAnsiTheme="minorHAnsi"/>
          <w:color w:val="000000"/>
          <w:shd w:val="clear" w:color="auto" w:fill="FFFFFF"/>
        </w:rPr>
        <w:t> </w:t>
      </w:r>
      <w:r w:rsidRPr="00097F93">
        <w:rPr>
          <w:rFonts w:asciiTheme="minorHAnsi" w:hAnsiTheme="minorHAnsi"/>
          <w:i/>
          <w:iCs/>
        </w:rPr>
        <w:t>Honey &amp; Mumford Learning Styles</w:t>
      </w:r>
      <w:r w:rsidRPr="00097F93">
        <w:rPr>
          <w:rFonts w:asciiTheme="minorHAnsi" w:hAnsiTheme="minorHAnsi"/>
          <w:color w:val="000000"/>
          <w:shd w:val="clear" w:color="auto" w:fill="FFFFFF"/>
        </w:rPr>
        <w:t xml:space="preserve">. Available at: </w:t>
      </w:r>
      <w:hyperlink r:id="rId22" w:history="1">
        <w:r w:rsidRPr="00097F93">
          <w:rPr>
            <w:rStyle w:val="Hyperlink"/>
            <w:rFonts w:asciiTheme="minorHAnsi" w:hAnsiTheme="minorHAnsi"/>
            <w:shd w:val="clear" w:color="auto" w:fill="FFFFFF"/>
          </w:rPr>
          <w:t>https://www.bitesizelearning.co.uk/resources/honey-mumford-learning-styles</w:t>
        </w:r>
      </w:hyperlink>
      <w:r w:rsidRPr="00097F93">
        <w:rPr>
          <w:rFonts w:asciiTheme="minorHAnsi" w:hAnsiTheme="minorHAnsi"/>
          <w:color w:val="000000"/>
          <w:shd w:val="clear" w:color="auto" w:fill="FFFFFF"/>
        </w:rPr>
        <w:t xml:space="preserve"> (Accessed: 28 January 2026).</w:t>
      </w:r>
    </w:p>
    <w:p w14:paraId="3CC5B125" w14:textId="77777777" w:rsidR="00595C38" w:rsidRPr="00097F93" w:rsidRDefault="00595C38" w:rsidP="00272BC9">
      <w:pPr>
        <w:rPr>
          <w:rFonts w:asciiTheme="minorHAnsi" w:hAnsiTheme="minorHAnsi"/>
          <w:color w:val="000000"/>
          <w:shd w:val="clear" w:color="auto" w:fill="FFFFFF"/>
        </w:rPr>
      </w:pPr>
    </w:p>
    <w:p w14:paraId="64647471" w14:textId="220A76D6" w:rsidR="00595C38" w:rsidRPr="00097F93" w:rsidRDefault="00595C38" w:rsidP="008E6B02">
      <w:pPr>
        <w:pStyle w:val="NoSpacing"/>
        <w:rPr>
          <w:rFonts w:asciiTheme="minorHAnsi" w:hAnsiTheme="minorHAnsi"/>
          <w:shd w:val="clear" w:color="auto" w:fill="FFFFFF"/>
        </w:rPr>
      </w:pPr>
      <w:r w:rsidRPr="00097F93">
        <w:rPr>
          <w:rFonts w:asciiTheme="minorHAnsi" w:hAnsiTheme="minorHAnsi"/>
          <w:shd w:val="clear" w:color="auto" w:fill="FFFFFF"/>
        </w:rPr>
        <w:t>Briner, R</w:t>
      </w:r>
      <w:r w:rsidR="00D02AA3" w:rsidRPr="00097F93">
        <w:rPr>
          <w:rFonts w:asciiTheme="minorHAnsi" w:hAnsiTheme="minorHAnsi"/>
          <w:shd w:val="clear" w:color="auto" w:fill="FFFFFF"/>
        </w:rPr>
        <w:t>.</w:t>
      </w:r>
      <w:r w:rsidRPr="00097F93">
        <w:rPr>
          <w:rFonts w:asciiTheme="minorHAnsi" w:hAnsiTheme="minorHAnsi"/>
          <w:shd w:val="clear" w:color="auto" w:fill="FFFFFF"/>
        </w:rPr>
        <w:t xml:space="preserve"> </w:t>
      </w:r>
      <w:r w:rsidR="00634718" w:rsidRPr="00097F93">
        <w:rPr>
          <w:rFonts w:asciiTheme="minorHAnsi" w:hAnsiTheme="minorHAnsi"/>
          <w:shd w:val="clear" w:color="auto" w:fill="FFFFFF"/>
        </w:rPr>
        <w:t>(</w:t>
      </w:r>
      <w:r w:rsidRPr="00097F93">
        <w:rPr>
          <w:rFonts w:asciiTheme="minorHAnsi" w:hAnsiTheme="minorHAnsi"/>
          <w:shd w:val="clear" w:color="auto" w:fill="FFFFFF"/>
        </w:rPr>
        <w:t>2023</w:t>
      </w:r>
      <w:r w:rsidR="00634718" w:rsidRPr="00097F93">
        <w:rPr>
          <w:rFonts w:asciiTheme="minorHAnsi" w:hAnsiTheme="minorHAnsi"/>
          <w:shd w:val="clear" w:color="auto" w:fill="FFFFFF"/>
        </w:rPr>
        <w:t>)</w:t>
      </w:r>
      <w:r w:rsidRPr="00097F93">
        <w:rPr>
          <w:rStyle w:val="apple-converted-space"/>
          <w:rFonts w:asciiTheme="minorHAnsi" w:hAnsiTheme="minorHAnsi"/>
          <w:color w:val="000000"/>
          <w:shd w:val="clear" w:color="auto" w:fill="FFFFFF"/>
        </w:rPr>
        <w:t> </w:t>
      </w:r>
      <w:r w:rsidRPr="00097F93">
        <w:rPr>
          <w:rFonts w:asciiTheme="minorHAnsi" w:hAnsiTheme="minorHAnsi"/>
          <w:i/>
          <w:iCs/>
        </w:rPr>
        <w:t>Evidence-based HR and People Analytics are the same, right? Afraid not</w:t>
      </w:r>
      <w:r w:rsidRPr="00097F93">
        <w:rPr>
          <w:rFonts w:asciiTheme="minorHAnsi" w:hAnsiTheme="minorHAnsi"/>
          <w:shd w:val="clear" w:color="auto" w:fill="FFFFFF"/>
        </w:rPr>
        <w:t xml:space="preserve">. Available at: </w:t>
      </w:r>
      <w:hyperlink r:id="rId23" w:history="1">
        <w:r w:rsidRPr="00097F93">
          <w:rPr>
            <w:rStyle w:val="Hyperlink"/>
            <w:rFonts w:asciiTheme="minorHAnsi" w:hAnsiTheme="minorHAnsi"/>
            <w:shd w:val="clear" w:color="auto" w:fill="FFFFFF"/>
          </w:rPr>
          <w:t>https://www.peoplemanagement.co.uk/article/1851101/evidence-based-hr-people-analytics-same-right-afraid-not</w:t>
        </w:r>
      </w:hyperlink>
      <w:r w:rsidRPr="00097F93">
        <w:rPr>
          <w:rFonts w:asciiTheme="minorHAnsi" w:hAnsiTheme="minorHAnsi"/>
          <w:shd w:val="clear" w:color="auto" w:fill="FFFFFF"/>
        </w:rPr>
        <w:t xml:space="preserve"> (Accessed: 19 December 2025)</w:t>
      </w:r>
      <w:r w:rsidR="00437BE9" w:rsidRPr="00097F93">
        <w:rPr>
          <w:rFonts w:asciiTheme="minorHAnsi" w:hAnsiTheme="minorHAnsi"/>
          <w:shd w:val="clear" w:color="auto" w:fill="FFFFFF"/>
        </w:rPr>
        <w:t>.</w:t>
      </w:r>
    </w:p>
    <w:p w14:paraId="21F550A3" w14:textId="77777777" w:rsidR="008D05FB" w:rsidRPr="00097F93" w:rsidRDefault="008D05FB" w:rsidP="00595C38">
      <w:pPr>
        <w:pStyle w:val="NoSpacing"/>
        <w:rPr>
          <w:rFonts w:asciiTheme="minorHAnsi" w:hAnsiTheme="minorHAnsi"/>
          <w:color w:val="000000"/>
          <w:shd w:val="clear" w:color="auto" w:fill="FFFFFF"/>
        </w:rPr>
      </w:pPr>
    </w:p>
    <w:p w14:paraId="70D05F4E" w14:textId="312636A0" w:rsidR="008D05FB" w:rsidRPr="00097F93" w:rsidRDefault="00994300" w:rsidP="00595C38">
      <w:pPr>
        <w:pStyle w:val="NoSpacing"/>
        <w:rPr>
          <w:rFonts w:asciiTheme="minorHAnsi" w:hAnsiTheme="minorHAnsi"/>
          <w:iCs/>
          <w:color w:val="000000"/>
          <w:shd w:val="clear" w:color="auto" w:fill="FFFFFF"/>
        </w:rPr>
      </w:pPr>
      <w:r w:rsidRPr="00097F93">
        <w:rPr>
          <w:rFonts w:asciiTheme="minorHAnsi" w:hAnsiTheme="minorHAnsi"/>
          <w:color w:val="000000"/>
          <w:shd w:val="clear" w:color="auto" w:fill="FFFFFF"/>
        </w:rPr>
        <w:t>Bry</w:t>
      </w:r>
      <w:r w:rsidR="00310581" w:rsidRPr="00097F93">
        <w:rPr>
          <w:rFonts w:asciiTheme="minorHAnsi" w:hAnsiTheme="minorHAnsi"/>
          <w:color w:val="000000"/>
          <w:shd w:val="clear" w:color="auto" w:fill="FFFFFF"/>
        </w:rPr>
        <w:t>m</w:t>
      </w:r>
      <w:r w:rsidRPr="00097F93">
        <w:rPr>
          <w:rFonts w:asciiTheme="minorHAnsi" w:hAnsiTheme="minorHAnsi"/>
          <w:color w:val="000000"/>
          <w:shd w:val="clear" w:color="auto" w:fill="FFFFFF"/>
        </w:rPr>
        <w:t>an</w:t>
      </w:r>
      <w:r w:rsidR="00F04D7F" w:rsidRPr="00097F93">
        <w:rPr>
          <w:rFonts w:asciiTheme="minorHAnsi" w:hAnsiTheme="minorHAnsi"/>
          <w:color w:val="000000"/>
          <w:shd w:val="clear" w:color="auto" w:fill="FFFFFF"/>
        </w:rPr>
        <w:t>, A., Clark, T., Foster, L.</w:t>
      </w:r>
      <w:r w:rsidR="005E536A" w:rsidRPr="00097F93">
        <w:rPr>
          <w:rFonts w:asciiTheme="minorHAnsi" w:hAnsiTheme="minorHAnsi"/>
          <w:color w:val="000000"/>
          <w:shd w:val="clear" w:color="auto" w:fill="FFFFFF"/>
        </w:rPr>
        <w:t xml:space="preserve"> and</w:t>
      </w:r>
      <w:r w:rsidR="00F04D7F" w:rsidRPr="00097F93">
        <w:rPr>
          <w:rFonts w:asciiTheme="minorHAnsi" w:hAnsiTheme="minorHAnsi"/>
          <w:color w:val="000000"/>
          <w:shd w:val="clear" w:color="auto" w:fill="FFFFFF"/>
        </w:rPr>
        <w:t xml:space="preserve"> </w:t>
      </w:r>
      <w:r w:rsidR="00310581" w:rsidRPr="00097F93">
        <w:rPr>
          <w:rFonts w:asciiTheme="minorHAnsi" w:hAnsiTheme="minorHAnsi"/>
          <w:color w:val="000000"/>
          <w:shd w:val="clear" w:color="auto" w:fill="FFFFFF"/>
        </w:rPr>
        <w:t xml:space="preserve">Sloan, L. (2021) </w:t>
      </w:r>
      <w:r w:rsidR="003B0C91" w:rsidRPr="00097F93">
        <w:rPr>
          <w:rFonts w:asciiTheme="minorHAnsi" w:hAnsiTheme="minorHAnsi"/>
          <w:color w:val="000000"/>
          <w:shd w:val="clear" w:color="auto" w:fill="FFFFFF"/>
        </w:rPr>
        <w:t>‘</w:t>
      </w:r>
      <w:proofErr w:type="spellStart"/>
      <w:r w:rsidR="008D05FB" w:rsidRPr="00097F93">
        <w:rPr>
          <w:rFonts w:asciiTheme="minorHAnsi" w:hAnsiTheme="minorHAnsi"/>
          <w:i/>
          <w:color w:val="000000"/>
          <w:shd w:val="clear" w:color="auto" w:fill="FFFFFF"/>
        </w:rPr>
        <w:t>Brynman’s</w:t>
      </w:r>
      <w:proofErr w:type="spellEnd"/>
      <w:r w:rsidR="008D05FB" w:rsidRPr="00097F93">
        <w:rPr>
          <w:rFonts w:asciiTheme="minorHAnsi" w:hAnsiTheme="minorHAnsi"/>
          <w:i/>
          <w:color w:val="000000"/>
          <w:shd w:val="clear" w:color="auto" w:fill="FFFFFF"/>
        </w:rPr>
        <w:t xml:space="preserve"> Social Research Methods</w:t>
      </w:r>
      <w:r w:rsidR="003B0C91" w:rsidRPr="00097F93">
        <w:rPr>
          <w:rFonts w:asciiTheme="minorHAnsi" w:hAnsiTheme="minorHAnsi"/>
          <w:i/>
          <w:color w:val="000000"/>
          <w:shd w:val="clear" w:color="auto" w:fill="FFFFFF"/>
        </w:rPr>
        <w:t>’</w:t>
      </w:r>
      <w:r w:rsidR="0093745B" w:rsidRPr="00097F93">
        <w:rPr>
          <w:rFonts w:asciiTheme="minorHAnsi" w:hAnsiTheme="minorHAnsi"/>
          <w:i/>
          <w:color w:val="000000"/>
          <w:shd w:val="clear" w:color="auto" w:fill="FFFFFF"/>
        </w:rPr>
        <w:t>.</w:t>
      </w:r>
      <w:r w:rsidR="00C034C4" w:rsidRPr="00097F93">
        <w:rPr>
          <w:rFonts w:asciiTheme="minorHAnsi" w:hAnsiTheme="minorHAnsi"/>
          <w:i/>
          <w:color w:val="000000"/>
          <w:shd w:val="clear" w:color="auto" w:fill="FFFFFF"/>
        </w:rPr>
        <w:t xml:space="preserve"> </w:t>
      </w:r>
      <w:r w:rsidR="00601015" w:rsidRPr="00097F93">
        <w:rPr>
          <w:rFonts w:asciiTheme="minorHAnsi" w:hAnsiTheme="minorHAnsi"/>
          <w:iCs/>
          <w:color w:val="000000"/>
          <w:shd w:val="clear" w:color="auto" w:fill="FFFFFF"/>
        </w:rPr>
        <w:t>6</w:t>
      </w:r>
      <w:r w:rsidR="00601015" w:rsidRPr="00097F93">
        <w:rPr>
          <w:rFonts w:asciiTheme="minorHAnsi" w:hAnsiTheme="minorHAnsi"/>
          <w:iCs/>
          <w:color w:val="000000"/>
          <w:shd w:val="clear" w:color="auto" w:fill="FFFFFF"/>
          <w:vertAlign w:val="superscript"/>
        </w:rPr>
        <w:t>th</w:t>
      </w:r>
      <w:r w:rsidR="00601015" w:rsidRPr="00097F93">
        <w:rPr>
          <w:rFonts w:asciiTheme="minorHAnsi" w:hAnsiTheme="minorHAnsi"/>
          <w:iCs/>
          <w:color w:val="000000"/>
          <w:shd w:val="clear" w:color="auto" w:fill="FFFFFF"/>
        </w:rPr>
        <w:t xml:space="preserve"> </w:t>
      </w:r>
      <w:proofErr w:type="spellStart"/>
      <w:r w:rsidR="00601015" w:rsidRPr="00097F93">
        <w:rPr>
          <w:rFonts w:asciiTheme="minorHAnsi" w:hAnsiTheme="minorHAnsi"/>
          <w:iCs/>
          <w:color w:val="000000"/>
          <w:shd w:val="clear" w:color="auto" w:fill="FFFFFF"/>
        </w:rPr>
        <w:t>ed</w:t>
      </w:r>
      <w:r w:rsidR="00437BE9" w:rsidRPr="00097F93">
        <w:rPr>
          <w:rFonts w:asciiTheme="minorHAnsi" w:hAnsiTheme="minorHAnsi"/>
          <w:iCs/>
          <w:color w:val="000000"/>
          <w:shd w:val="clear" w:color="auto" w:fill="FFFFFF"/>
        </w:rPr>
        <w:t>n</w:t>
      </w:r>
      <w:proofErr w:type="spellEnd"/>
      <w:r w:rsidR="0093745B" w:rsidRPr="00097F93">
        <w:rPr>
          <w:rFonts w:asciiTheme="minorHAnsi" w:hAnsiTheme="minorHAnsi"/>
          <w:iCs/>
          <w:color w:val="000000"/>
          <w:shd w:val="clear" w:color="auto" w:fill="FFFFFF"/>
        </w:rPr>
        <w:t>.</w:t>
      </w:r>
    </w:p>
    <w:p w14:paraId="55990B86" w14:textId="77777777" w:rsidR="00D86EC2" w:rsidRPr="00097F93" w:rsidRDefault="00D86EC2" w:rsidP="00595C38">
      <w:pPr>
        <w:pStyle w:val="NoSpacing"/>
        <w:rPr>
          <w:rFonts w:asciiTheme="minorHAnsi" w:hAnsiTheme="minorHAnsi"/>
          <w:color w:val="000000"/>
          <w:shd w:val="clear" w:color="auto" w:fill="FFFFFF"/>
        </w:rPr>
      </w:pPr>
    </w:p>
    <w:p w14:paraId="44938C5F" w14:textId="1DD67FC0" w:rsidR="00D86EC2" w:rsidRPr="00097F93" w:rsidRDefault="00D86EC2" w:rsidP="00595C38">
      <w:pPr>
        <w:pStyle w:val="NoSpacing"/>
        <w:rPr>
          <w:rFonts w:asciiTheme="minorHAnsi" w:hAnsiTheme="minorHAnsi"/>
          <w:color w:val="000000"/>
          <w:shd w:val="clear" w:color="auto" w:fill="FFFFFF"/>
        </w:rPr>
      </w:pPr>
      <w:proofErr w:type="spellStart"/>
      <w:r w:rsidRPr="00097F93">
        <w:rPr>
          <w:rFonts w:asciiTheme="minorHAnsi" w:hAnsiTheme="minorHAnsi"/>
          <w:color w:val="000000"/>
          <w:shd w:val="clear" w:color="auto" w:fill="FFFFFF"/>
        </w:rPr>
        <w:t>Buncic</w:t>
      </w:r>
      <w:proofErr w:type="spellEnd"/>
      <w:r w:rsidRPr="00097F93">
        <w:rPr>
          <w:rFonts w:asciiTheme="minorHAnsi" w:hAnsiTheme="minorHAnsi"/>
          <w:color w:val="000000"/>
          <w:shd w:val="clear" w:color="auto" w:fill="FFFFFF"/>
        </w:rPr>
        <w:t>, I</w:t>
      </w:r>
      <w:r w:rsidR="00D02AA3"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 xml:space="preserve"> </w:t>
      </w:r>
      <w:r w:rsidR="004C0475"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2024</w:t>
      </w:r>
      <w:r w:rsidR="004C0475" w:rsidRPr="00097F93">
        <w:rPr>
          <w:rFonts w:asciiTheme="minorHAnsi" w:hAnsiTheme="minorHAnsi"/>
          <w:color w:val="000000"/>
          <w:shd w:val="clear" w:color="auto" w:fill="FFFFFF"/>
        </w:rPr>
        <w:t>)</w:t>
      </w:r>
      <w:r w:rsidRPr="00097F93">
        <w:rPr>
          <w:rStyle w:val="apple-converted-space"/>
          <w:rFonts w:asciiTheme="minorHAnsi" w:hAnsiTheme="minorHAnsi"/>
          <w:color w:val="000000"/>
          <w:shd w:val="clear" w:color="auto" w:fill="FFFFFF"/>
        </w:rPr>
        <w:t> </w:t>
      </w:r>
      <w:r w:rsidRPr="00097F93">
        <w:rPr>
          <w:rFonts w:asciiTheme="minorHAnsi" w:hAnsiTheme="minorHAnsi"/>
          <w:i/>
          <w:iCs/>
        </w:rPr>
        <w:t>HR analytics: What Are and How to Benefit from Them</w:t>
      </w:r>
      <w:r w:rsidR="004C0475" w:rsidRPr="00097F93">
        <w:rPr>
          <w:rFonts w:asciiTheme="minorHAnsi" w:hAnsiTheme="minorHAnsi"/>
          <w:color w:val="000000"/>
          <w:shd w:val="clear" w:color="auto" w:fill="FFFFFF"/>
        </w:rPr>
        <w:t xml:space="preserve">. </w:t>
      </w:r>
      <w:r w:rsidR="00723375" w:rsidRPr="00097F93">
        <w:rPr>
          <w:rFonts w:asciiTheme="minorHAnsi" w:hAnsiTheme="minorHAnsi"/>
          <w:color w:val="000000"/>
          <w:shd w:val="clear" w:color="auto" w:fill="FFFFFF"/>
        </w:rPr>
        <w:t xml:space="preserve">Available at: </w:t>
      </w:r>
      <w:hyperlink r:id="rId24" w:history="1">
        <w:r w:rsidR="00723375" w:rsidRPr="00097F93">
          <w:rPr>
            <w:rStyle w:val="Hyperlink"/>
            <w:rFonts w:asciiTheme="minorHAnsi" w:hAnsiTheme="minorHAnsi"/>
            <w:shd w:val="clear" w:color="auto" w:fill="FFFFFF"/>
          </w:rPr>
          <w:t>https://www.top-employers.com/us/blog/hr-analytics-how-to-use-and-benefits/</w:t>
        </w:r>
      </w:hyperlink>
      <w:r w:rsidR="00723375" w:rsidRPr="00097F93">
        <w:rPr>
          <w:rFonts w:asciiTheme="minorHAnsi" w:hAnsiTheme="minorHAnsi"/>
          <w:color w:val="000000"/>
          <w:shd w:val="clear" w:color="auto" w:fill="FFFFFF"/>
        </w:rPr>
        <w:t xml:space="preserve"> (Accessed: 21 December 2025)</w:t>
      </w:r>
      <w:r w:rsidR="001E63EC" w:rsidRPr="00097F93">
        <w:rPr>
          <w:rFonts w:asciiTheme="minorHAnsi" w:hAnsiTheme="minorHAnsi"/>
          <w:color w:val="000000"/>
          <w:shd w:val="clear" w:color="auto" w:fill="FFFFFF"/>
        </w:rPr>
        <w:t>.</w:t>
      </w:r>
    </w:p>
    <w:p w14:paraId="254AEEC5" w14:textId="77777777" w:rsidR="00595C38" w:rsidRPr="00097F93" w:rsidRDefault="00595C38" w:rsidP="00595C38">
      <w:pPr>
        <w:pStyle w:val="NoSpacing"/>
        <w:rPr>
          <w:rFonts w:asciiTheme="minorHAnsi" w:hAnsiTheme="minorHAnsi"/>
          <w:color w:val="000000"/>
          <w:shd w:val="clear" w:color="auto" w:fill="FFFFFF"/>
        </w:rPr>
      </w:pPr>
    </w:p>
    <w:p w14:paraId="6E98EECA" w14:textId="48EFAD9C" w:rsidR="00595C38" w:rsidRPr="00097F93" w:rsidRDefault="00595C38"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 xml:space="preserve">CIPD </w:t>
      </w:r>
      <w:r w:rsidR="00B60E58"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2021</w:t>
      </w:r>
      <w:r w:rsidR="00B60E58" w:rsidRPr="00097F93">
        <w:rPr>
          <w:rFonts w:asciiTheme="minorHAnsi" w:hAnsiTheme="minorHAnsi"/>
          <w:color w:val="000000"/>
          <w:shd w:val="clear" w:color="auto" w:fill="FFFFFF"/>
        </w:rPr>
        <w:t>)</w:t>
      </w:r>
      <w:r w:rsidRPr="00097F93">
        <w:rPr>
          <w:rStyle w:val="apple-converted-space"/>
          <w:rFonts w:asciiTheme="minorHAnsi" w:hAnsiTheme="minorHAnsi"/>
          <w:color w:val="000000"/>
          <w:shd w:val="clear" w:color="auto" w:fill="FFFFFF"/>
        </w:rPr>
        <w:t> </w:t>
      </w:r>
      <w:r w:rsidRPr="00097F93">
        <w:rPr>
          <w:rFonts w:asciiTheme="minorHAnsi" w:hAnsiTheme="minorHAnsi"/>
          <w:i/>
          <w:iCs/>
        </w:rPr>
        <w:t>Podcast 169: Evidence-based L&amp;D - why does evidence matter?</w:t>
      </w:r>
      <w:r w:rsidRPr="00097F93">
        <w:rPr>
          <w:rFonts w:asciiTheme="minorHAnsi" w:hAnsiTheme="minorHAnsi"/>
          <w:color w:val="000000"/>
          <w:shd w:val="clear" w:color="auto" w:fill="FFFFFF"/>
        </w:rPr>
        <w:t xml:space="preserve"> Available at: </w:t>
      </w:r>
      <w:hyperlink r:id="rId25" w:history="1">
        <w:r w:rsidRPr="00097F93">
          <w:rPr>
            <w:rStyle w:val="Hyperlink"/>
            <w:rFonts w:asciiTheme="minorHAnsi" w:hAnsiTheme="minorHAnsi"/>
            <w:shd w:val="clear" w:color="auto" w:fill="FFFFFF"/>
          </w:rPr>
          <w:t>https://soundcloud.com/cipd/podcast-169-evidence-based-ld-why-does-evidence-matter?utm_source=www.cipd.org&amp;utm_campaign=wtshare&amp;utm_medium=widget&amp;utm_content=https%253A%252F%252Fsoundcloud.com%252Fcipd%252Fpodcast-169-evidence-based-ld-why-does-evidence-matter</w:t>
        </w:r>
      </w:hyperlink>
      <w:r w:rsidRPr="00097F93">
        <w:rPr>
          <w:rFonts w:asciiTheme="minorHAnsi" w:hAnsiTheme="minorHAnsi"/>
          <w:color w:val="000000"/>
          <w:shd w:val="clear" w:color="auto" w:fill="FFFFFF"/>
        </w:rPr>
        <w:t xml:space="preserve"> (Accessed:19 December 2025)</w:t>
      </w:r>
      <w:r w:rsidR="001E63EC" w:rsidRPr="00097F93">
        <w:rPr>
          <w:rFonts w:asciiTheme="minorHAnsi" w:hAnsiTheme="minorHAnsi"/>
          <w:color w:val="000000"/>
          <w:shd w:val="clear" w:color="auto" w:fill="FFFFFF"/>
        </w:rPr>
        <w:t>.</w:t>
      </w:r>
    </w:p>
    <w:p w14:paraId="271E6C91" w14:textId="77777777" w:rsidR="00004754" w:rsidRPr="00097F93" w:rsidRDefault="00004754" w:rsidP="00595C38">
      <w:pPr>
        <w:pStyle w:val="NoSpacing"/>
        <w:rPr>
          <w:rFonts w:asciiTheme="minorHAnsi" w:hAnsiTheme="minorHAnsi"/>
          <w:color w:val="000000"/>
          <w:shd w:val="clear" w:color="auto" w:fill="FFFFFF"/>
        </w:rPr>
      </w:pPr>
    </w:p>
    <w:p w14:paraId="554AB789" w14:textId="6503D98A" w:rsidR="00004754" w:rsidRPr="00097F93" w:rsidRDefault="00EA2B3B"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CIPD (2024</w:t>
      </w:r>
      <w:r w:rsidR="00FE6074" w:rsidRPr="00097F93">
        <w:rPr>
          <w:rFonts w:asciiTheme="minorHAnsi" w:hAnsiTheme="minorHAnsi"/>
          <w:color w:val="000000"/>
          <w:shd w:val="clear" w:color="auto" w:fill="FFFFFF"/>
        </w:rPr>
        <w:t>a</w:t>
      </w:r>
      <w:r w:rsidRPr="00097F93">
        <w:rPr>
          <w:rFonts w:asciiTheme="minorHAnsi" w:hAnsiTheme="minorHAnsi"/>
          <w:color w:val="000000"/>
          <w:shd w:val="clear" w:color="auto" w:fill="FFFFFF"/>
        </w:rPr>
        <w:t>)</w:t>
      </w:r>
      <w:r w:rsidRPr="00097F93">
        <w:rPr>
          <w:rStyle w:val="apple-converted-space"/>
          <w:rFonts w:asciiTheme="minorHAnsi" w:hAnsiTheme="minorHAnsi"/>
          <w:color w:val="000000"/>
          <w:shd w:val="clear" w:color="auto" w:fill="FFFFFF"/>
        </w:rPr>
        <w:t> </w:t>
      </w:r>
      <w:r w:rsidRPr="00097F93">
        <w:rPr>
          <w:rFonts w:asciiTheme="minorHAnsi" w:hAnsiTheme="minorHAnsi"/>
          <w:i/>
          <w:iCs/>
        </w:rPr>
        <w:t>Ethical Practice and the role of people professionals</w:t>
      </w:r>
      <w:r w:rsidR="00E92491" w:rsidRPr="00097F93">
        <w:rPr>
          <w:rFonts w:asciiTheme="minorHAnsi" w:hAnsiTheme="minorHAnsi"/>
          <w:color w:val="000000"/>
          <w:shd w:val="clear" w:color="auto" w:fill="FFFFFF"/>
        </w:rPr>
        <w:t xml:space="preserve">. Available at: </w:t>
      </w:r>
      <w:hyperlink r:id="rId26" w:anchor="what-is-ethical-practice-in-organisations" w:history="1">
        <w:r w:rsidR="00E92491" w:rsidRPr="00097F93">
          <w:rPr>
            <w:rStyle w:val="Hyperlink"/>
            <w:rFonts w:asciiTheme="minorHAnsi" w:hAnsiTheme="minorHAnsi"/>
            <w:shd w:val="clear" w:color="auto" w:fill="FFFFFF"/>
          </w:rPr>
          <w:t>https://www.cipd.org/uk/knowledge/factsheets/ethics-role-hr-factsheet/#what-is-ethical-practice-in-organisations</w:t>
        </w:r>
      </w:hyperlink>
      <w:r w:rsidR="00E92491" w:rsidRPr="00097F93">
        <w:rPr>
          <w:rFonts w:asciiTheme="minorHAnsi" w:hAnsiTheme="minorHAnsi"/>
          <w:color w:val="000000"/>
          <w:shd w:val="clear" w:color="auto" w:fill="FFFFFF"/>
        </w:rPr>
        <w:t xml:space="preserve"> (Accessed: 10 January 2026)</w:t>
      </w:r>
      <w:r w:rsidR="001E63EC" w:rsidRPr="00097F93">
        <w:rPr>
          <w:rFonts w:asciiTheme="minorHAnsi" w:hAnsiTheme="minorHAnsi"/>
          <w:color w:val="000000"/>
          <w:shd w:val="clear" w:color="auto" w:fill="FFFFFF"/>
        </w:rPr>
        <w:t>.</w:t>
      </w:r>
    </w:p>
    <w:p w14:paraId="218A474B" w14:textId="77777777" w:rsidR="00A65AF2" w:rsidRPr="00097F93" w:rsidRDefault="00A65AF2" w:rsidP="00595C38">
      <w:pPr>
        <w:pStyle w:val="NoSpacing"/>
        <w:rPr>
          <w:rFonts w:asciiTheme="minorHAnsi" w:hAnsiTheme="minorHAnsi"/>
          <w:color w:val="000000"/>
          <w:shd w:val="clear" w:color="auto" w:fill="FFFFFF"/>
        </w:rPr>
      </w:pPr>
    </w:p>
    <w:p w14:paraId="6A59E19F" w14:textId="7FC5DEDE" w:rsidR="00A65AF2" w:rsidRPr="00097F93" w:rsidRDefault="00A65AF2"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CIPD (2024</w:t>
      </w:r>
      <w:r w:rsidR="00FE6074" w:rsidRPr="00097F93">
        <w:rPr>
          <w:rFonts w:asciiTheme="minorHAnsi" w:hAnsiTheme="minorHAnsi"/>
          <w:color w:val="000000"/>
          <w:shd w:val="clear" w:color="auto" w:fill="FFFFFF"/>
        </w:rPr>
        <w:t>b</w:t>
      </w:r>
      <w:r w:rsidRPr="00097F93">
        <w:rPr>
          <w:rFonts w:asciiTheme="minorHAnsi" w:hAnsiTheme="minorHAnsi"/>
          <w:color w:val="000000"/>
          <w:shd w:val="clear" w:color="auto" w:fill="FFFFFF"/>
        </w:rPr>
        <w:t>)</w:t>
      </w:r>
      <w:r w:rsidRPr="00097F93">
        <w:rPr>
          <w:rStyle w:val="apple-converted-space"/>
          <w:rFonts w:asciiTheme="minorHAnsi" w:hAnsiTheme="minorHAnsi"/>
          <w:color w:val="000000"/>
          <w:shd w:val="clear" w:color="auto" w:fill="FFFFFF"/>
        </w:rPr>
        <w:t> </w:t>
      </w:r>
      <w:r w:rsidRPr="00097F93">
        <w:rPr>
          <w:rFonts w:asciiTheme="minorHAnsi" w:hAnsiTheme="minorHAnsi"/>
          <w:i/>
          <w:iCs/>
        </w:rPr>
        <w:t>Recruitment Process Overview</w:t>
      </w:r>
      <w:r w:rsidRPr="00097F93">
        <w:rPr>
          <w:rFonts w:asciiTheme="minorHAnsi" w:hAnsiTheme="minorHAnsi"/>
          <w:color w:val="000000"/>
          <w:shd w:val="clear" w:color="auto" w:fill="FFFFFF"/>
        </w:rPr>
        <w:t xml:space="preserve">. Available at: </w:t>
      </w:r>
      <w:hyperlink r:id="rId27" w:history="1">
        <w:r w:rsidR="005C6A9F" w:rsidRPr="00097F93">
          <w:rPr>
            <w:rStyle w:val="Hyperlink"/>
            <w:rFonts w:asciiTheme="minorHAnsi" w:hAnsiTheme="minorHAnsi"/>
            <w:shd w:val="clear" w:color="auto" w:fill="FFFFFF"/>
          </w:rPr>
          <w:t>https://www.cipd.org/uk/knowledge/factsheets/recruitment-factsheet</w:t>
        </w:r>
      </w:hyperlink>
      <w:r w:rsidR="005C6A9F" w:rsidRPr="00097F93">
        <w:rPr>
          <w:rFonts w:asciiTheme="minorHAnsi" w:hAnsiTheme="minorHAnsi"/>
          <w:color w:val="000000"/>
          <w:shd w:val="clear" w:color="auto" w:fill="FFFFFF"/>
        </w:rPr>
        <w:t xml:space="preserve"> (</w:t>
      </w:r>
      <w:r w:rsidRPr="00097F93">
        <w:rPr>
          <w:rFonts w:asciiTheme="minorHAnsi" w:hAnsiTheme="minorHAnsi"/>
          <w:color w:val="000000"/>
          <w:shd w:val="clear" w:color="auto" w:fill="FFFFFF"/>
        </w:rPr>
        <w:t>Accessed 21 Jan</w:t>
      </w:r>
      <w:r w:rsidR="005C6A9F" w:rsidRPr="00097F93">
        <w:rPr>
          <w:rFonts w:asciiTheme="minorHAnsi" w:hAnsiTheme="minorHAnsi"/>
          <w:color w:val="000000"/>
          <w:shd w:val="clear" w:color="auto" w:fill="FFFFFF"/>
        </w:rPr>
        <w:t>uary</w:t>
      </w:r>
      <w:r w:rsidRPr="00097F93">
        <w:rPr>
          <w:rFonts w:asciiTheme="minorHAnsi" w:hAnsiTheme="minorHAnsi"/>
          <w:color w:val="000000"/>
          <w:shd w:val="clear" w:color="auto" w:fill="FFFFFF"/>
        </w:rPr>
        <w:t xml:space="preserve"> 2026</w:t>
      </w:r>
      <w:r w:rsidR="005C6A9F"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w:t>
      </w:r>
    </w:p>
    <w:p w14:paraId="7B96B2F1" w14:textId="77777777" w:rsidR="00595C38" w:rsidRPr="00097F93" w:rsidRDefault="00595C38" w:rsidP="00595C38">
      <w:pPr>
        <w:pStyle w:val="NoSpacing"/>
        <w:rPr>
          <w:rFonts w:asciiTheme="minorHAnsi" w:hAnsiTheme="minorHAnsi"/>
          <w:color w:val="000000"/>
          <w:shd w:val="clear" w:color="auto" w:fill="FFFFFF"/>
        </w:rPr>
      </w:pPr>
    </w:p>
    <w:p w14:paraId="23B59A18" w14:textId="2162FF0D" w:rsidR="00D2016F" w:rsidRPr="00097F93" w:rsidRDefault="00D2016F"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 xml:space="preserve">CIPD </w:t>
      </w:r>
      <w:r w:rsidR="0033426A"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2025</w:t>
      </w:r>
      <w:r w:rsidR="00BA3D62" w:rsidRPr="00097F93">
        <w:rPr>
          <w:rFonts w:asciiTheme="minorHAnsi" w:hAnsiTheme="minorHAnsi"/>
          <w:color w:val="000000"/>
          <w:shd w:val="clear" w:color="auto" w:fill="FFFFFF"/>
        </w:rPr>
        <w:t>a</w:t>
      </w:r>
      <w:r w:rsidR="0033426A" w:rsidRPr="00097F93">
        <w:rPr>
          <w:rFonts w:asciiTheme="minorHAnsi" w:hAnsiTheme="minorHAnsi"/>
          <w:color w:val="000000"/>
          <w:shd w:val="clear" w:color="auto" w:fill="FFFFFF"/>
        </w:rPr>
        <w:t>)</w:t>
      </w:r>
      <w:r w:rsidRPr="00097F93">
        <w:rPr>
          <w:rFonts w:asciiTheme="minorHAnsi" w:hAnsiTheme="minorHAnsi"/>
          <w:i/>
          <w:iCs/>
        </w:rPr>
        <w:t xml:space="preserve"> Evidence-Based HRM: Navigating evidence for creating effective HR practices</w:t>
      </w:r>
      <w:r w:rsidR="00A11272" w:rsidRPr="00097F93">
        <w:rPr>
          <w:rFonts w:asciiTheme="minorHAnsi" w:hAnsiTheme="minorHAnsi"/>
          <w:color w:val="000000"/>
          <w:shd w:val="clear" w:color="auto" w:fill="FFFFFF"/>
        </w:rPr>
        <w:t>. Available at:</w:t>
      </w:r>
      <w:r w:rsidRPr="00097F93">
        <w:rPr>
          <w:rFonts w:asciiTheme="minorHAnsi" w:hAnsiTheme="minorHAnsi"/>
          <w:color w:val="000000"/>
          <w:shd w:val="clear" w:color="auto" w:fill="FFFFFF"/>
        </w:rPr>
        <w:t xml:space="preserve"> </w:t>
      </w:r>
      <w:hyperlink r:id="rId28" w:history="1">
        <w:r w:rsidR="00211990" w:rsidRPr="00097F93">
          <w:rPr>
            <w:rStyle w:val="Hyperlink"/>
            <w:rFonts w:asciiTheme="minorHAnsi" w:hAnsiTheme="minorHAnsi"/>
            <w:shd w:val="clear" w:color="auto" w:fill="FFFFFF"/>
          </w:rPr>
          <w:t>https://www.cipd.org/uk/views-and-insights/thought-leadership/insight/evidence-based-hrm/?utm_source=chatgpt.com</w:t>
        </w:r>
      </w:hyperlink>
      <w:r w:rsidR="00211990" w:rsidRPr="00097F93">
        <w:rPr>
          <w:rFonts w:asciiTheme="minorHAnsi" w:hAnsiTheme="minorHAnsi"/>
          <w:color w:val="000000"/>
          <w:shd w:val="clear" w:color="auto" w:fill="FFFFFF"/>
        </w:rPr>
        <w:t xml:space="preserve"> (Accessed: 15 January 2026)</w:t>
      </w:r>
      <w:r w:rsidR="001E63EC" w:rsidRPr="00097F93">
        <w:rPr>
          <w:rFonts w:asciiTheme="minorHAnsi" w:hAnsiTheme="minorHAnsi"/>
          <w:color w:val="000000"/>
          <w:shd w:val="clear" w:color="auto" w:fill="FFFFFF"/>
        </w:rPr>
        <w:t>.</w:t>
      </w:r>
    </w:p>
    <w:p w14:paraId="6462FBFA" w14:textId="77777777" w:rsidR="00D2016F" w:rsidRPr="00097F93" w:rsidRDefault="00D2016F" w:rsidP="00595C38">
      <w:pPr>
        <w:pStyle w:val="NoSpacing"/>
        <w:rPr>
          <w:rFonts w:asciiTheme="minorHAnsi" w:hAnsiTheme="minorHAnsi"/>
          <w:color w:val="000000"/>
          <w:shd w:val="clear" w:color="auto" w:fill="FFFFFF"/>
        </w:rPr>
      </w:pPr>
    </w:p>
    <w:p w14:paraId="2E6D7152" w14:textId="0782DA7F" w:rsidR="00595C38" w:rsidRPr="00097F93" w:rsidRDefault="00595C38"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 xml:space="preserve">CIPD </w:t>
      </w:r>
      <w:r w:rsidR="00B60E58"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2025</w:t>
      </w:r>
      <w:r w:rsidR="00BA3D62" w:rsidRPr="00097F93">
        <w:rPr>
          <w:rFonts w:asciiTheme="minorHAnsi" w:hAnsiTheme="minorHAnsi"/>
          <w:color w:val="000000"/>
          <w:shd w:val="clear" w:color="auto" w:fill="FFFFFF"/>
        </w:rPr>
        <w:t>b</w:t>
      </w:r>
      <w:r w:rsidR="00B60E58" w:rsidRPr="00097F93">
        <w:rPr>
          <w:rFonts w:asciiTheme="minorHAnsi" w:hAnsiTheme="minorHAnsi"/>
          <w:color w:val="000000"/>
          <w:shd w:val="clear" w:color="auto" w:fill="FFFFFF"/>
        </w:rPr>
        <w:t>)</w:t>
      </w:r>
      <w:r w:rsidRPr="00097F93">
        <w:rPr>
          <w:rFonts w:asciiTheme="minorHAnsi" w:hAnsiTheme="minorHAnsi"/>
          <w:i/>
          <w:iCs/>
        </w:rPr>
        <w:t xml:space="preserve"> Evidence-based Practice for Effective decision-making</w:t>
      </w:r>
      <w:r w:rsidRPr="00097F93">
        <w:rPr>
          <w:rFonts w:asciiTheme="minorHAnsi" w:hAnsiTheme="minorHAnsi"/>
          <w:color w:val="000000"/>
          <w:shd w:val="clear" w:color="auto" w:fill="FFFFFF"/>
        </w:rPr>
        <w:t xml:space="preserve">. Available at: </w:t>
      </w:r>
      <w:hyperlink r:id="rId29" w:history="1">
        <w:r w:rsidRPr="00097F93">
          <w:rPr>
            <w:rStyle w:val="Hyperlink"/>
            <w:rFonts w:asciiTheme="minorHAnsi" w:hAnsiTheme="minorHAnsi"/>
            <w:shd w:val="clear" w:color="auto" w:fill="FFFFFF"/>
          </w:rPr>
          <w:t>https://www.cipd.org/uk/knowledge/factsheets/evidence-based-practice-factsheet/</w:t>
        </w:r>
      </w:hyperlink>
      <w:r w:rsidRPr="00097F93">
        <w:rPr>
          <w:rFonts w:asciiTheme="minorHAnsi" w:hAnsiTheme="minorHAnsi"/>
          <w:color w:val="000000"/>
          <w:shd w:val="clear" w:color="auto" w:fill="FFFFFF"/>
        </w:rPr>
        <w:t xml:space="preserve"> (Accessed: 19 December 2025)</w:t>
      </w:r>
      <w:r w:rsidR="001E63EC" w:rsidRPr="00097F93">
        <w:rPr>
          <w:rFonts w:asciiTheme="minorHAnsi" w:hAnsiTheme="minorHAnsi"/>
          <w:color w:val="000000"/>
          <w:shd w:val="clear" w:color="auto" w:fill="FFFFFF"/>
        </w:rPr>
        <w:t>.</w:t>
      </w:r>
    </w:p>
    <w:p w14:paraId="2C134574" w14:textId="77777777" w:rsidR="00064338" w:rsidRPr="00097F93" w:rsidRDefault="00064338" w:rsidP="00595C38">
      <w:pPr>
        <w:pStyle w:val="NoSpacing"/>
        <w:rPr>
          <w:rFonts w:asciiTheme="minorHAnsi" w:hAnsiTheme="minorHAnsi"/>
          <w:color w:val="000000"/>
          <w:shd w:val="clear" w:color="auto" w:fill="FFFFFF"/>
        </w:rPr>
      </w:pPr>
    </w:p>
    <w:p w14:paraId="417DD0CE" w14:textId="4204FC86" w:rsidR="00064338" w:rsidRPr="00097F93" w:rsidRDefault="00064338" w:rsidP="00595C38">
      <w:pPr>
        <w:pStyle w:val="NoSpacing"/>
        <w:rPr>
          <w:rFonts w:asciiTheme="minorHAnsi" w:hAnsiTheme="minorHAnsi"/>
          <w:i/>
          <w:iCs/>
          <w:color w:val="000000"/>
          <w:shd w:val="clear" w:color="auto" w:fill="FFFFFF"/>
        </w:rPr>
      </w:pPr>
      <w:r w:rsidRPr="00097F93">
        <w:rPr>
          <w:rFonts w:asciiTheme="minorHAnsi" w:hAnsiTheme="minorHAnsi"/>
          <w:color w:val="000000"/>
          <w:shd w:val="clear" w:color="auto" w:fill="FFFFFF"/>
        </w:rPr>
        <w:t xml:space="preserve">CIPD </w:t>
      </w:r>
      <w:r w:rsidR="00573383"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2025</w:t>
      </w:r>
      <w:r w:rsidR="00BA3D62" w:rsidRPr="00097F93">
        <w:rPr>
          <w:rFonts w:asciiTheme="minorHAnsi" w:hAnsiTheme="minorHAnsi"/>
          <w:color w:val="000000"/>
          <w:shd w:val="clear" w:color="auto" w:fill="FFFFFF"/>
        </w:rPr>
        <w:t>c</w:t>
      </w:r>
      <w:r w:rsidR="00573383" w:rsidRPr="00097F93">
        <w:rPr>
          <w:rFonts w:asciiTheme="minorHAnsi" w:hAnsiTheme="minorHAnsi"/>
          <w:color w:val="000000"/>
          <w:shd w:val="clear" w:color="auto" w:fill="FFFFFF"/>
        </w:rPr>
        <w:t>)</w:t>
      </w:r>
      <w:r w:rsidRPr="00097F93">
        <w:rPr>
          <w:rStyle w:val="apple-converted-space"/>
          <w:rFonts w:asciiTheme="minorHAnsi" w:hAnsiTheme="minorHAnsi"/>
          <w:i/>
          <w:iCs/>
          <w:color w:val="000000"/>
          <w:shd w:val="clear" w:color="auto" w:fill="FFFFFF"/>
        </w:rPr>
        <w:t> </w:t>
      </w:r>
      <w:r w:rsidRPr="00097F93">
        <w:rPr>
          <w:rFonts w:asciiTheme="minorHAnsi" w:hAnsiTheme="minorHAnsi"/>
          <w:i/>
          <w:iCs/>
        </w:rPr>
        <w:t>People Analytics</w:t>
      </w:r>
      <w:r w:rsidR="001F4476" w:rsidRPr="00097F93">
        <w:rPr>
          <w:rFonts w:asciiTheme="minorHAnsi" w:hAnsiTheme="minorHAnsi"/>
          <w:i/>
          <w:iCs/>
          <w:color w:val="000000"/>
          <w:shd w:val="clear" w:color="auto" w:fill="FFFFFF"/>
        </w:rPr>
        <w:t xml:space="preserve">. </w:t>
      </w:r>
      <w:r w:rsidR="001F4476" w:rsidRPr="00097F93">
        <w:rPr>
          <w:rFonts w:asciiTheme="minorHAnsi" w:hAnsiTheme="minorHAnsi"/>
          <w:color w:val="000000"/>
          <w:shd w:val="clear" w:color="auto" w:fill="FFFFFF"/>
        </w:rPr>
        <w:t>Available at</w:t>
      </w:r>
      <w:r w:rsidR="001F4476" w:rsidRPr="00097F93">
        <w:rPr>
          <w:rFonts w:asciiTheme="minorHAnsi" w:hAnsiTheme="minorHAnsi"/>
          <w:i/>
          <w:iCs/>
          <w:color w:val="000000"/>
          <w:shd w:val="clear" w:color="auto" w:fill="FFFFFF"/>
        </w:rPr>
        <w:t xml:space="preserve">: </w:t>
      </w:r>
      <w:hyperlink r:id="rId30" w:history="1">
        <w:r w:rsidR="001F4476" w:rsidRPr="00097F93">
          <w:rPr>
            <w:rStyle w:val="Hyperlink"/>
            <w:rFonts w:asciiTheme="minorHAnsi" w:hAnsiTheme="minorHAnsi"/>
            <w:shd w:val="clear" w:color="auto" w:fill="FFFFFF"/>
          </w:rPr>
          <w:t>https://www.cipd.org/uk/knowledge/factsheets/analytics-factsheet/</w:t>
        </w:r>
      </w:hyperlink>
      <w:r w:rsidR="001F4476" w:rsidRPr="00097F93">
        <w:rPr>
          <w:rFonts w:asciiTheme="minorHAnsi" w:hAnsiTheme="minorHAnsi"/>
          <w:color w:val="000000"/>
          <w:shd w:val="clear" w:color="auto" w:fill="FFFFFF"/>
        </w:rPr>
        <w:t xml:space="preserve"> (Accessed: 21 December 2025)</w:t>
      </w:r>
      <w:r w:rsidR="001E63EC" w:rsidRPr="00097F93">
        <w:rPr>
          <w:rFonts w:asciiTheme="minorHAnsi" w:hAnsiTheme="minorHAnsi"/>
          <w:color w:val="000000"/>
          <w:shd w:val="clear" w:color="auto" w:fill="FFFFFF"/>
        </w:rPr>
        <w:t>.</w:t>
      </w:r>
    </w:p>
    <w:p w14:paraId="3E6994FE" w14:textId="77777777" w:rsidR="00D37977" w:rsidRPr="00097F93" w:rsidRDefault="00D37977" w:rsidP="00595C38">
      <w:pPr>
        <w:pStyle w:val="NoSpacing"/>
        <w:rPr>
          <w:rFonts w:asciiTheme="minorHAnsi" w:hAnsiTheme="minorHAnsi"/>
          <w:color w:val="000000"/>
          <w:shd w:val="clear" w:color="auto" w:fill="FFFFFF"/>
        </w:rPr>
      </w:pPr>
    </w:p>
    <w:p w14:paraId="6A448267" w14:textId="1191193B" w:rsidR="00D37977" w:rsidRPr="00097F93" w:rsidRDefault="00D37977"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 xml:space="preserve">CPD </w:t>
      </w:r>
      <w:r w:rsidR="000A27AF" w:rsidRPr="00097F93">
        <w:rPr>
          <w:rFonts w:asciiTheme="minorHAnsi" w:hAnsiTheme="minorHAnsi"/>
          <w:color w:val="000000"/>
          <w:shd w:val="clear" w:color="auto" w:fill="FFFFFF"/>
        </w:rPr>
        <w:t>(2022)</w:t>
      </w:r>
      <w:r w:rsidRPr="00097F93">
        <w:rPr>
          <w:rStyle w:val="apple-converted-space"/>
          <w:rFonts w:asciiTheme="minorHAnsi" w:hAnsiTheme="minorHAnsi"/>
          <w:color w:val="000000"/>
          <w:shd w:val="clear" w:color="auto" w:fill="FFFFFF"/>
        </w:rPr>
        <w:t> </w:t>
      </w:r>
      <w:r w:rsidRPr="00097F93">
        <w:rPr>
          <w:rFonts w:asciiTheme="minorHAnsi" w:hAnsiTheme="minorHAnsi"/>
          <w:i/>
          <w:iCs/>
        </w:rPr>
        <w:t>CPD tips - How to develop critical thinking skills</w:t>
      </w:r>
      <w:r w:rsidR="000A27AF"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 xml:space="preserve"> </w:t>
      </w:r>
      <w:r w:rsidR="000A27AF" w:rsidRPr="00097F93">
        <w:rPr>
          <w:rFonts w:asciiTheme="minorHAnsi" w:hAnsiTheme="minorHAnsi"/>
          <w:color w:val="000000"/>
          <w:shd w:val="clear" w:color="auto" w:fill="FFFFFF"/>
        </w:rPr>
        <w:t xml:space="preserve">Available at: </w:t>
      </w:r>
      <w:hyperlink r:id="rId31" w:history="1">
        <w:r w:rsidR="000A27AF" w:rsidRPr="00097F93">
          <w:rPr>
            <w:rStyle w:val="Hyperlink"/>
            <w:rFonts w:asciiTheme="minorHAnsi" w:hAnsiTheme="minorHAnsi"/>
            <w:shd w:val="clear" w:color="auto" w:fill="FFFFFF"/>
          </w:rPr>
          <w:t>https://www.cpduk.co.uk/news/how-to-develop-critical-thinking-skills</w:t>
        </w:r>
      </w:hyperlink>
      <w:r w:rsidR="000A27AF" w:rsidRPr="00097F93">
        <w:rPr>
          <w:rFonts w:asciiTheme="minorHAnsi" w:hAnsiTheme="minorHAnsi"/>
          <w:color w:val="000000"/>
          <w:shd w:val="clear" w:color="auto" w:fill="FFFFFF"/>
        </w:rPr>
        <w:t xml:space="preserve"> (Accessed: 27 December 2025)</w:t>
      </w:r>
      <w:r w:rsidR="001E63EC" w:rsidRPr="00097F93">
        <w:rPr>
          <w:rFonts w:asciiTheme="minorHAnsi" w:hAnsiTheme="minorHAnsi"/>
          <w:color w:val="000000"/>
          <w:shd w:val="clear" w:color="auto" w:fill="FFFFFF"/>
        </w:rPr>
        <w:t>.</w:t>
      </w:r>
    </w:p>
    <w:p w14:paraId="78065C3F" w14:textId="77777777" w:rsidR="00F9758A" w:rsidRPr="00097F93" w:rsidRDefault="00F9758A" w:rsidP="00595C38">
      <w:pPr>
        <w:pStyle w:val="NoSpacing"/>
        <w:rPr>
          <w:rFonts w:asciiTheme="minorHAnsi" w:hAnsiTheme="minorHAnsi"/>
          <w:color w:val="000000"/>
          <w:shd w:val="clear" w:color="auto" w:fill="FFFFFF"/>
        </w:rPr>
      </w:pPr>
    </w:p>
    <w:p w14:paraId="096DE411" w14:textId="78B7808B" w:rsidR="002272C8" w:rsidRPr="00097F93" w:rsidRDefault="00F9758A" w:rsidP="00595C38">
      <w:pPr>
        <w:pStyle w:val="NoSpacing"/>
        <w:rPr>
          <w:rFonts w:asciiTheme="minorHAnsi" w:hAnsiTheme="minorHAnsi"/>
          <w:color w:val="000000"/>
          <w:shd w:val="clear" w:color="auto" w:fill="FFFFFF"/>
        </w:rPr>
      </w:pPr>
      <w:r w:rsidRPr="00097F93">
        <w:rPr>
          <w:rStyle w:val="Strong"/>
          <w:rFonts w:asciiTheme="minorHAnsi" w:hAnsiTheme="minorHAnsi"/>
          <w:b w:val="0"/>
          <w:bCs w:val="0"/>
          <w:color w:val="000000"/>
        </w:rPr>
        <w:t>De Bono, E. (2017)</w:t>
      </w:r>
      <w:r w:rsidRPr="00097F93">
        <w:rPr>
          <w:rStyle w:val="apple-converted-space"/>
          <w:rFonts w:asciiTheme="minorHAnsi" w:hAnsiTheme="minorHAnsi"/>
          <w:b/>
          <w:bCs/>
          <w:color w:val="000000"/>
        </w:rPr>
        <w:t> </w:t>
      </w:r>
      <w:r w:rsidRPr="00097F93">
        <w:rPr>
          <w:rStyle w:val="Emphasis"/>
          <w:rFonts w:asciiTheme="minorHAnsi" w:hAnsiTheme="minorHAnsi"/>
          <w:color w:val="000000"/>
        </w:rPr>
        <w:t>Six Thinking Hats</w:t>
      </w:r>
      <w:r w:rsidRPr="00097F93">
        <w:rPr>
          <w:rFonts w:asciiTheme="minorHAnsi" w:hAnsiTheme="minorHAnsi"/>
          <w:color w:val="000000"/>
        </w:rPr>
        <w:t>. London: Penguin Books.</w:t>
      </w:r>
    </w:p>
    <w:p w14:paraId="4AEB88BE" w14:textId="77777777" w:rsidR="00F9758A" w:rsidRPr="00097F93" w:rsidRDefault="00F9758A" w:rsidP="00595C38">
      <w:pPr>
        <w:pStyle w:val="NoSpacing"/>
        <w:rPr>
          <w:rFonts w:asciiTheme="minorHAnsi" w:hAnsiTheme="minorHAnsi"/>
          <w:color w:val="000000"/>
          <w:shd w:val="clear" w:color="auto" w:fill="FFFFFF"/>
        </w:rPr>
      </w:pPr>
    </w:p>
    <w:p w14:paraId="56B16A55" w14:textId="40B5B52C" w:rsidR="002272C8" w:rsidRPr="00097F93" w:rsidRDefault="002272C8"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 xml:space="preserve">Definition Discovery </w:t>
      </w:r>
      <w:r w:rsidR="00C43B02"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2023</w:t>
      </w:r>
      <w:r w:rsidR="00C43B02" w:rsidRPr="00097F93">
        <w:rPr>
          <w:rFonts w:asciiTheme="minorHAnsi" w:hAnsiTheme="minorHAnsi"/>
          <w:color w:val="000000"/>
          <w:shd w:val="clear" w:color="auto" w:fill="FFFFFF"/>
        </w:rPr>
        <w:t>)</w:t>
      </w:r>
      <w:r w:rsidRPr="00097F93">
        <w:rPr>
          <w:rStyle w:val="apple-converted-space"/>
          <w:rFonts w:asciiTheme="minorHAnsi" w:hAnsiTheme="minorHAnsi"/>
          <w:color w:val="000000"/>
          <w:shd w:val="clear" w:color="auto" w:fill="FFFFFF"/>
        </w:rPr>
        <w:t> </w:t>
      </w:r>
      <w:r w:rsidRPr="00097F93">
        <w:rPr>
          <w:rFonts w:asciiTheme="minorHAnsi" w:hAnsiTheme="minorHAnsi"/>
          <w:i/>
          <w:iCs/>
        </w:rPr>
        <w:t>Critical Thinking Drawing Conclusions</w:t>
      </w:r>
      <w:r w:rsidR="00C43B02" w:rsidRPr="00097F93">
        <w:rPr>
          <w:rFonts w:asciiTheme="minorHAnsi" w:hAnsiTheme="minorHAnsi"/>
          <w:color w:val="000000"/>
          <w:shd w:val="clear" w:color="auto" w:fill="FFFFFF"/>
        </w:rPr>
        <w:t xml:space="preserve">. Available at: </w:t>
      </w:r>
      <w:hyperlink r:id="rId32" w:anchor="fpstate=ive&amp;vld=cid:b7cd0d14" w:history="1">
        <w:r w:rsidR="00C43B02" w:rsidRPr="00097F93">
          <w:rPr>
            <w:rStyle w:val="Hyperlink"/>
            <w:rFonts w:asciiTheme="minorHAnsi" w:hAnsiTheme="minorHAnsi"/>
            <w:shd w:val="clear" w:color="auto" w:fill="FFFFFF"/>
          </w:rPr>
          <w:t>https://www.google.com/search?client=safari&amp;rls=en&amp;q=critical+thinking+drawing+conclusions&amp;ie=UTF-8&amp;oe=UTF-8#fpstate=ive&amp;vld=cid:b7cd0d14</w:t>
        </w:r>
      </w:hyperlink>
      <w:r w:rsidR="00C43B02" w:rsidRPr="00097F93">
        <w:rPr>
          <w:rFonts w:asciiTheme="minorHAnsi" w:hAnsiTheme="minorHAnsi"/>
          <w:color w:val="000000"/>
          <w:shd w:val="clear" w:color="auto" w:fill="FFFFFF"/>
        </w:rPr>
        <w:t xml:space="preserve"> (Accessed: 3 January 2026)</w:t>
      </w:r>
      <w:r w:rsidR="00E35560" w:rsidRPr="00097F93">
        <w:rPr>
          <w:rFonts w:asciiTheme="minorHAnsi" w:hAnsiTheme="minorHAnsi"/>
          <w:color w:val="000000"/>
          <w:shd w:val="clear" w:color="auto" w:fill="FFFFFF"/>
        </w:rPr>
        <w:t>.</w:t>
      </w:r>
    </w:p>
    <w:p w14:paraId="7F6DD1A7" w14:textId="77777777" w:rsidR="00C74BB7" w:rsidRPr="00097F93" w:rsidRDefault="00C74BB7" w:rsidP="00595C38">
      <w:pPr>
        <w:pStyle w:val="NoSpacing"/>
        <w:rPr>
          <w:rFonts w:asciiTheme="minorHAnsi" w:hAnsiTheme="minorHAnsi"/>
          <w:color w:val="000000"/>
          <w:shd w:val="clear" w:color="auto" w:fill="FFFFFF"/>
        </w:rPr>
      </w:pPr>
    </w:p>
    <w:p w14:paraId="087334B6" w14:textId="4EE8B0AC" w:rsidR="00C9550F" w:rsidRPr="00097F93" w:rsidRDefault="00C9550F"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Fernando, J. (2025)</w:t>
      </w:r>
      <w:r w:rsidRPr="00097F93">
        <w:rPr>
          <w:rStyle w:val="apple-converted-space"/>
          <w:rFonts w:asciiTheme="minorHAnsi" w:hAnsiTheme="minorHAnsi"/>
          <w:color w:val="000000"/>
          <w:shd w:val="clear" w:color="auto" w:fill="FFFFFF"/>
        </w:rPr>
        <w:t> </w:t>
      </w:r>
      <w:r w:rsidRPr="00097F93">
        <w:rPr>
          <w:rFonts w:asciiTheme="minorHAnsi" w:hAnsiTheme="minorHAnsi"/>
          <w:i/>
          <w:iCs/>
        </w:rPr>
        <w:t>Balance Sheet: Explanation, Components, and Examples</w:t>
      </w:r>
      <w:r w:rsidRPr="00097F93">
        <w:rPr>
          <w:rFonts w:asciiTheme="minorHAnsi" w:hAnsiTheme="minorHAnsi"/>
          <w:color w:val="000000"/>
          <w:shd w:val="clear" w:color="auto" w:fill="FFFFFF"/>
        </w:rPr>
        <w:t xml:space="preserve">. Available at: </w:t>
      </w:r>
      <w:hyperlink r:id="rId33" w:history="1">
        <w:r w:rsidR="00226BDF" w:rsidRPr="00097F93">
          <w:rPr>
            <w:rStyle w:val="Hyperlink"/>
            <w:rFonts w:asciiTheme="minorHAnsi" w:hAnsiTheme="minorHAnsi"/>
            <w:shd w:val="clear" w:color="auto" w:fill="FFFFFF"/>
          </w:rPr>
          <w:t>https://www.investopedia.com/terms/b/balancesheet.asp</w:t>
        </w:r>
      </w:hyperlink>
      <w:r w:rsidR="00226BDF" w:rsidRPr="00097F93">
        <w:rPr>
          <w:rFonts w:asciiTheme="minorHAnsi" w:hAnsiTheme="minorHAnsi"/>
          <w:color w:val="000000"/>
          <w:shd w:val="clear" w:color="auto" w:fill="FFFFFF"/>
        </w:rPr>
        <w:t xml:space="preserve"> (</w:t>
      </w:r>
      <w:r w:rsidRPr="00097F93">
        <w:rPr>
          <w:rFonts w:asciiTheme="minorHAnsi" w:hAnsiTheme="minorHAnsi"/>
          <w:color w:val="000000"/>
          <w:shd w:val="clear" w:color="auto" w:fill="FFFFFF"/>
        </w:rPr>
        <w:t>Accessed 18 Jan</w:t>
      </w:r>
      <w:r w:rsidR="00226BDF" w:rsidRPr="00097F93">
        <w:rPr>
          <w:rFonts w:asciiTheme="minorHAnsi" w:hAnsiTheme="minorHAnsi"/>
          <w:color w:val="000000"/>
          <w:shd w:val="clear" w:color="auto" w:fill="FFFFFF"/>
        </w:rPr>
        <w:t>uary</w:t>
      </w:r>
      <w:r w:rsidRPr="00097F93">
        <w:rPr>
          <w:rFonts w:asciiTheme="minorHAnsi" w:hAnsiTheme="minorHAnsi"/>
          <w:color w:val="000000"/>
          <w:shd w:val="clear" w:color="auto" w:fill="FFFFFF"/>
        </w:rPr>
        <w:t xml:space="preserve"> 2026</w:t>
      </w:r>
      <w:r w:rsidR="00226BDF"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w:t>
      </w:r>
    </w:p>
    <w:p w14:paraId="0A59805E" w14:textId="77777777" w:rsidR="00C9550F" w:rsidRPr="00097F93" w:rsidRDefault="00C9550F" w:rsidP="00595C38">
      <w:pPr>
        <w:pStyle w:val="NoSpacing"/>
        <w:rPr>
          <w:rFonts w:asciiTheme="minorHAnsi" w:hAnsiTheme="minorHAnsi"/>
          <w:color w:val="000000"/>
          <w:shd w:val="clear" w:color="auto" w:fill="FFFFFF"/>
        </w:rPr>
      </w:pPr>
    </w:p>
    <w:p w14:paraId="2C20A6EB" w14:textId="47335DB5" w:rsidR="00C74BB7" w:rsidRPr="00097F93" w:rsidRDefault="00C74BB7" w:rsidP="00595C38">
      <w:pPr>
        <w:pStyle w:val="NoSpacing"/>
        <w:rPr>
          <w:rFonts w:asciiTheme="minorHAnsi" w:hAnsiTheme="minorHAnsi"/>
          <w:color w:val="000000"/>
          <w:shd w:val="clear" w:color="auto" w:fill="FFFFFF"/>
        </w:rPr>
      </w:pPr>
      <w:proofErr w:type="spellStart"/>
      <w:r w:rsidRPr="00097F93">
        <w:rPr>
          <w:rFonts w:asciiTheme="minorHAnsi" w:hAnsiTheme="minorHAnsi"/>
          <w:color w:val="000000"/>
          <w:shd w:val="clear" w:color="auto" w:fill="FFFFFF"/>
        </w:rPr>
        <w:t>Getrevising</w:t>
      </w:r>
      <w:proofErr w:type="spellEnd"/>
      <w:r w:rsidRPr="00097F93">
        <w:rPr>
          <w:rFonts w:asciiTheme="minorHAnsi" w:hAnsiTheme="minorHAnsi"/>
          <w:color w:val="000000"/>
          <w:shd w:val="clear" w:color="auto" w:fill="FFFFFF"/>
        </w:rPr>
        <w:t xml:space="preserve"> </w:t>
      </w:r>
      <w:r w:rsidR="00F04731"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2017</w:t>
      </w:r>
      <w:r w:rsidR="00F04731" w:rsidRPr="00097F93">
        <w:rPr>
          <w:rFonts w:asciiTheme="minorHAnsi" w:hAnsiTheme="minorHAnsi"/>
          <w:color w:val="000000"/>
          <w:shd w:val="clear" w:color="auto" w:fill="FFFFFF"/>
        </w:rPr>
        <w:t>)</w:t>
      </w:r>
      <w:r w:rsidRPr="00097F93">
        <w:rPr>
          <w:rStyle w:val="apple-converted-space"/>
          <w:rFonts w:asciiTheme="minorHAnsi" w:hAnsiTheme="minorHAnsi"/>
          <w:color w:val="000000"/>
          <w:shd w:val="clear" w:color="auto" w:fill="FFFFFF"/>
        </w:rPr>
        <w:t> </w:t>
      </w:r>
      <w:r w:rsidRPr="00097F93">
        <w:rPr>
          <w:rFonts w:asciiTheme="minorHAnsi" w:hAnsiTheme="minorHAnsi"/>
          <w:i/>
          <w:iCs/>
        </w:rPr>
        <w:t>Strengths and Weakness of Utilitarianism</w:t>
      </w:r>
      <w:r w:rsidR="00F04731" w:rsidRPr="00097F93">
        <w:rPr>
          <w:rFonts w:asciiTheme="minorHAnsi" w:hAnsiTheme="minorHAnsi"/>
          <w:color w:val="000000"/>
          <w:shd w:val="clear" w:color="auto" w:fill="FFFFFF"/>
        </w:rPr>
        <w:t xml:space="preserve">. Available at: </w:t>
      </w:r>
      <w:hyperlink r:id="rId34" w:history="1">
        <w:r w:rsidR="00F04731" w:rsidRPr="00097F93">
          <w:rPr>
            <w:rStyle w:val="Hyperlink"/>
            <w:rFonts w:asciiTheme="minorHAnsi" w:hAnsiTheme="minorHAnsi"/>
            <w:shd w:val="clear" w:color="auto" w:fill="FFFFFF"/>
          </w:rPr>
          <w:t>https://getrevising.co.uk/grids/strengths_and_weakness_of_utilitarianism</w:t>
        </w:r>
      </w:hyperlink>
      <w:r w:rsidR="00F04731" w:rsidRPr="00097F93">
        <w:rPr>
          <w:rFonts w:asciiTheme="minorHAnsi" w:hAnsiTheme="minorHAnsi"/>
          <w:color w:val="000000"/>
          <w:shd w:val="clear" w:color="auto" w:fill="FFFFFF"/>
        </w:rPr>
        <w:t xml:space="preserve"> (Accessed: 10 January 2026)</w:t>
      </w:r>
      <w:r w:rsidR="00E35560" w:rsidRPr="00097F93">
        <w:rPr>
          <w:rFonts w:asciiTheme="minorHAnsi" w:hAnsiTheme="minorHAnsi"/>
          <w:color w:val="000000"/>
          <w:shd w:val="clear" w:color="auto" w:fill="FFFFFF"/>
        </w:rPr>
        <w:t>.</w:t>
      </w:r>
    </w:p>
    <w:p w14:paraId="044C50F4" w14:textId="77777777" w:rsidR="008C623F" w:rsidRPr="00097F93" w:rsidRDefault="008C623F" w:rsidP="00595C38">
      <w:pPr>
        <w:pStyle w:val="NoSpacing"/>
        <w:rPr>
          <w:rFonts w:asciiTheme="minorHAnsi" w:hAnsiTheme="minorHAnsi"/>
          <w:color w:val="000000"/>
          <w:shd w:val="clear" w:color="auto" w:fill="FFFFFF"/>
        </w:rPr>
      </w:pPr>
    </w:p>
    <w:p w14:paraId="0E4BEFF2" w14:textId="14983594" w:rsidR="003963F9" w:rsidRPr="00097F93" w:rsidRDefault="008C623F"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 xml:space="preserve">Hattan, C., Alexander, P.A. and Lupo, S.M. (2023) </w:t>
      </w:r>
      <w:r w:rsidRPr="00097F93">
        <w:rPr>
          <w:rFonts w:asciiTheme="minorHAnsi" w:hAnsiTheme="minorHAnsi"/>
          <w:i/>
          <w:iCs/>
          <w:color w:val="000000"/>
          <w:shd w:val="clear" w:color="auto" w:fill="FFFFFF"/>
        </w:rPr>
        <w:t>Leveraging What Students Know to Make Sense of texts: What the Research Says about Prior Knowledge Activation</w:t>
      </w:r>
      <w:r w:rsidRPr="00097F93">
        <w:rPr>
          <w:rFonts w:asciiTheme="minorHAnsi" w:hAnsiTheme="minorHAnsi"/>
          <w:color w:val="000000"/>
          <w:shd w:val="clear" w:color="auto" w:fill="FFFFFF"/>
        </w:rPr>
        <w:t>.</w:t>
      </w:r>
      <w:r w:rsidRPr="00097F93">
        <w:rPr>
          <w:rStyle w:val="apple-converted-space"/>
          <w:rFonts w:asciiTheme="minorHAnsi" w:hAnsiTheme="minorHAnsi"/>
          <w:color w:val="000000"/>
          <w:shd w:val="clear" w:color="auto" w:fill="FFFFFF"/>
        </w:rPr>
        <w:t> </w:t>
      </w:r>
      <w:r w:rsidRPr="00097F93">
        <w:rPr>
          <w:rFonts w:asciiTheme="minorHAnsi" w:hAnsiTheme="minorHAnsi"/>
        </w:rPr>
        <w:t>Review of Educational Research</w:t>
      </w:r>
      <w:r w:rsidRPr="00097F93">
        <w:rPr>
          <w:rFonts w:asciiTheme="minorHAnsi" w:hAnsiTheme="minorHAnsi"/>
          <w:color w:val="000000"/>
          <w:shd w:val="clear" w:color="auto" w:fill="FFFFFF"/>
        </w:rPr>
        <w:t xml:space="preserve">, 94(1), pp.73–111. </w:t>
      </w:r>
      <w:proofErr w:type="spellStart"/>
      <w:proofErr w:type="gramStart"/>
      <w:r w:rsidRPr="00097F93">
        <w:rPr>
          <w:rFonts w:asciiTheme="minorHAnsi" w:hAnsiTheme="minorHAnsi"/>
          <w:color w:val="000000"/>
          <w:shd w:val="clear" w:color="auto" w:fill="FFFFFF"/>
        </w:rPr>
        <w:t>doi:https</w:t>
      </w:r>
      <w:proofErr w:type="spellEnd"/>
      <w:r w:rsidRPr="00097F93">
        <w:rPr>
          <w:rFonts w:asciiTheme="minorHAnsi" w:hAnsiTheme="minorHAnsi"/>
          <w:color w:val="000000"/>
          <w:shd w:val="clear" w:color="auto" w:fill="FFFFFF"/>
        </w:rPr>
        <w:t>://doi.org/10.3102/00346543221148478</w:t>
      </w:r>
      <w:proofErr w:type="gramEnd"/>
      <w:r w:rsidRPr="00097F93">
        <w:rPr>
          <w:rFonts w:asciiTheme="minorHAnsi" w:hAnsiTheme="minorHAnsi"/>
          <w:color w:val="000000"/>
          <w:shd w:val="clear" w:color="auto" w:fill="FFFFFF"/>
        </w:rPr>
        <w:t>.</w:t>
      </w:r>
    </w:p>
    <w:p w14:paraId="7998D56C" w14:textId="77777777" w:rsidR="008C623F" w:rsidRPr="00097F93" w:rsidRDefault="008C623F" w:rsidP="00595C38">
      <w:pPr>
        <w:pStyle w:val="NoSpacing"/>
        <w:rPr>
          <w:rFonts w:asciiTheme="minorHAnsi" w:hAnsiTheme="minorHAnsi"/>
          <w:color w:val="000000"/>
          <w:shd w:val="clear" w:color="auto" w:fill="FFFFFF"/>
        </w:rPr>
      </w:pPr>
    </w:p>
    <w:p w14:paraId="5BD1E24A" w14:textId="468A7603" w:rsidR="003963F9" w:rsidRPr="00097F93" w:rsidRDefault="003963F9"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Hayden, D. (2024).</w:t>
      </w:r>
      <w:r w:rsidRPr="00097F93">
        <w:rPr>
          <w:rStyle w:val="apple-converted-space"/>
          <w:rFonts w:asciiTheme="minorHAnsi" w:hAnsiTheme="minorHAnsi"/>
          <w:color w:val="000000"/>
          <w:shd w:val="clear" w:color="auto" w:fill="FFFFFF"/>
        </w:rPr>
        <w:t> </w:t>
      </w:r>
      <w:r w:rsidRPr="00097F93">
        <w:rPr>
          <w:rFonts w:asciiTheme="minorHAnsi" w:hAnsiTheme="minorHAnsi"/>
          <w:i/>
          <w:iCs/>
        </w:rPr>
        <w:t>Learning &amp; Development Strategy and Policy</w:t>
      </w:r>
      <w:r w:rsidRPr="00097F93">
        <w:rPr>
          <w:rFonts w:asciiTheme="minorHAnsi" w:hAnsiTheme="minorHAnsi"/>
          <w:color w:val="000000"/>
          <w:shd w:val="clear" w:color="auto" w:fill="FFFFFF"/>
        </w:rPr>
        <w:t xml:space="preserve">. Available at: </w:t>
      </w:r>
      <w:hyperlink r:id="rId35" w:history="1">
        <w:r w:rsidRPr="00097F93">
          <w:rPr>
            <w:rStyle w:val="Hyperlink"/>
            <w:rFonts w:asciiTheme="minorHAnsi" w:hAnsiTheme="minorHAnsi"/>
            <w:shd w:val="clear" w:color="auto" w:fill="FFFFFF"/>
          </w:rPr>
          <w:t>https://www.cipd.org/uk/knowledge/factsheets/strategy-development-factsheet</w:t>
        </w:r>
      </w:hyperlink>
      <w:r w:rsidRPr="00097F93">
        <w:rPr>
          <w:rFonts w:asciiTheme="minorHAnsi" w:hAnsiTheme="minorHAnsi"/>
          <w:color w:val="000000"/>
          <w:shd w:val="clear" w:color="auto" w:fill="FFFFFF"/>
        </w:rPr>
        <w:t xml:space="preserve"> (Accessed: </w:t>
      </w:r>
      <w:r w:rsidR="00DF5D6E" w:rsidRPr="00097F93">
        <w:rPr>
          <w:rFonts w:asciiTheme="minorHAnsi" w:hAnsiTheme="minorHAnsi"/>
          <w:color w:val="000000"/>
          <w:shd w:val="clear" w:color="auto" w:fill="FFFFFF"/>
        </w:rPr>
        <w:t>28 January 2026).</w:t>
      </w:r>
    </w:p>
    <w:p w14:paraId="620EBEDD" w14:textId="574D7197" w:rsidR="00B82A0E" w:rsidRDefault="00427CD8" w:rsidP="00427CD8">
      <w:pPr>
        <w:pStyle w:val="NormalWeb"/>
        <w:rPr>
          <w:rFonts w:asciiTheme="minorHAnsi" w:hAnsiTheme="minorHAnsi"/>
          <w:color w:val="000000"/>
          <w:sz w:val="22"/>
          <w:szCs w:val="22"/>
        </w:rPr>
      </w:pPr>
      <w:r w:rsidRPr="00097F93">
        <w:rPr>
          <w:rStyle w:val="Strong"/>
          <w:rFonts w:asciiTheme="minorHAnsi" w:eastAsiaTheme="majorEastAsia" w:hAnsiTheme="minorHAnsi"/>
          <w:b w:val="0"/>
          <w:bCs w:val="0"/>
          <w:color w:val="000000"/>
          <w:sz w:val="22"/>
          <w:szCs w:val="22"/>
        </w:rPr>
        <w:t>Johnson, G., Scholes, K. and Whittington, R. (2020)</w:t>
      </w:r>
      <w:r w:rsidRPr="00097F93">
        <w:rPr>
          <w:rStyle w:val="apple-converted-space"/>
          <w:rFonts w:asciiTheme="minorHAnsi" w:eastAsiaTheme="majorEastAsia" w:hAnsiTheme="minorHAnsi"/>
          <w:color w:val="000000"/>
          <w:sz w:val="22"/>
          <w:szCs w:val="22"/>
        </w:rPr>
        <w:t> </w:t>
      </w:r>
      <w:r w:rsidRPr="00097F93">
        <w:rPr>
          <w:rStyle w:val="Emphasis"/>
          <w:rFonts w:asciiTheme="minorHAnsi" w:eastAsiaTheme="majorEastAsia" w:hAnsiTheme="minorHAnsi"/>
          <w:color w:val="000000"/>
          <w:sz w:val="22"/>
          <w:szCs w:val="22"/>
        </w:rPr>
        <w:t>Exploring Strategy</w:t>
      </w:r>
      <w:r w:rsidRPr="00097F93">
        <w:rPr>
          <w:rFonts w:asciiTheme="minorHAnsi" w:hAnsiTheme="minorHAnsi"/>
          <w:color w:val="000000"/>
          <w:sz w:val="22"/>
          <w:szCs w:val="22"/>
        </w:rPr>
        <w:t xml:space="preserve">. 12th </w:t>
      </w:r>
      <w:proofErr w:type="spellStart"/>
      <w:r w:rsidRPr="00097F93">
        <w:rPr>
          <w:rFonts w:asciiTheme="minorHAnsi" w:hAnsiTheme="minorHAnsi"/>
          <w:color w:val="000000"/>
          <w:sz w:val="22"/>
          <w:szCs w:val="22"/>
        </w:rPr>
        <w:t>edn</w:t>
      </w:r>
      <w:proofErr w:type="spellEnd"/>
      <w:r w:rsidRPr="00097F93">
        <w:rPr>
          <w:rFonts w:asciiTheme="minorHAnsi" w:hAnsiTheme="minorHAnsi"/>
          <w:color w:val="000000"/>
          <w:sz w:val="22"/>
          <w:szCs w:val="22"/>
        </w:rPr>
        <w:t>. Harlow: Pearson Education.</w:t>
      </w:r>
    </w:p>
    <w:p w14:paraId="1CF4C297" w14:textId="7FF41B0A" w:rsidR="00675771" w:rsidRPr="008D3807" w:rsidRDefault="00675771" w:rsidP="00427CD8">
      <w:pPr>
        <w:pStyle w:val="NormalWeb"/>
        <w:rPr>
          <w:rFonts w:asciiTheme="minorHAnsi" w:hAnsiTheme="minorHAnsi"/>
          <w:color w:val="000000"/>
          <w:sz w:val="22"/>
          <w:szCs w:val="22"/>
        </w:rPr>
      </w:pPr>
      <w:r w:rsidRPr="008D3807">
        <w:rPr>
          <w:rFonts w:asciiTheme="minorHAnsi" w:hAnsiTheme="minorHAnsi"/>
          <w:color w:val="000000"/>
          <w:sz w:val="22"/>
          <w:szCs w:val="22"/>
          <w:shd w:val="clear" w:color="auto" w:fill="FFFFFF"/>
        </w:rPr>
        <w:t>Kolb, D.A. (1984)</w:t>
      </w:r>
      <w:r w:rsidRPr="008D3807">
        <w:rPr>
          <w:rStyle w:val="apple-converted-space"/>
          <w:rFonts w:asciiTheme="minorHAnsi" w:eastAsiaTheme="majorEastAsia" w:hAnsiTheme="minorHAnsi"/>
          <w:color w:val="000000"/>
          <w:sz w:val="22"/>
          <w:szCs w:val="22"/>
          <w:shd w:val="clear" w:color="auto" w:fill="FFFFFF"/>
        </w:rPr>
        <w:t> </w:t>
      </w:r>
      <w:r w:rsidRPr="008D3807">
        <w:rPr>
          <w:rFonts w:asciiTheme="minorHAnsi" w:hAnsiTheme="minorHAnsi"/>
          <w:i/>
          <w:iCs/>
          <w:sz w:val="22"/>
          <w:szCs w:val="22"/>
        </w:rPr>
        <w:t>Experiential Learning: Experience as the Source of Learning and Development.</w:t>
      </w:r>
      <w:r w:rsidRPr="008D3807">
        <w:rPr>
          <w:rFonts w:asciiTheme="minorHAnsi" w:hAnsiTheme="minorHAnsi"/>
          <w:color w:val="000000"/>
          <w:sz w:val="22"/>
          <w:szCs w:val="22"/>
          <w:shd w:val="clear" w:color="auto" w:fill="FFFFFF"/>
        </w:rPr>
        <w:t xml:space="preserve"> Upper Saddle River, New Jersey: Pearson Education Inc.</w:t>
      </w:r>
    </w:p>
    <w:p w14:paraId="0CE6046B" w14:textId="4FCE82D6" w:rsidR="003B32A2" w:rsidRPr="00097F93" w:rsidRDefault="003B32A2" w:rsidP="00427CD8">
      <w:pPr>
        <w:pStyle w:val="NormalWeb"/>
        <w:rPr>
          <w:rFonts w:asciiTheme="minorHAnsi" w:hAnsiTheme="minorHAnsi"/>
          <w:color w:val="000000"/>
          <w:sz w:val="22"/>
          <w:szCs w:val="22"/>
        </w:rPr>
      </w:pPr>
      <w:r w:rsidRPr="00097F93">
        <w:rPr>
          <w:rFonts w:asciiTheme="minorHAnsi" w:hAnsiTheme="minorHAnsi"/>
          <w:color w:val="000000"/>
          <w:sz w:val="22"/>
          <w:szCs w:val="22"/>
          <w:shd w:val="clear" w:color="auto" w:fill="FFFFFF"/>
        </w:rPr>
        <w:lastRenderedPageBreak/>
        <w:t>Kvale, S. and Brinkmann, S. (2009)</w:t>
      </w:r>
      <w:r w:rsidR="009A3B7A" w:rsidRPr="00097F93">
        <w:rPr>
          <w:rStyle w:val="Emphasis"/>
          <w:rFonts w:asciiTheme="minorHAnsi" w:eastAsiaTheme="majorEastAsia" w:hAnsiTheme="minorHAnsi"/>
          <w:color w:val="000000"/>
          <w:sz w:val="22"/>
          <w:szCs w:val="22"/>
        </w:rPr>
        <w:t xml:space="preserve"> </w:t>
      </w:r>
      <w:proofErr w:type="spellStart"/>
      <w:r w:rsidR="009A3B7A" w:rsidRPr="00097F93">
        <w:rPr>
          <w:rStyle w:val="Emphasis"/>
          <w:rFonts w:asciiTheme="minorHAnsi" w:eastAsiaTheme="majorEastAsia" w:hAnsiTheme="minorHAnsi"/>
          <w:color w:val="000000"/>
          <w:sz w:val="22"/>
          <w:szCs w:val="22"/>
        </w:rPr>
        <w:t>InterViews</w:t>
      </w:r>
      <w:proofErr w:type="spellEnd"/>
      <w:r w:rsidR="005139B3" w:rsidRPr="00097F93">
        <w:rPr>
          <w:rStyle w:val="Emphasis"/>
          <w:rFonts w:asciiTheme="minorHAnsi" w:eastAsiaTheme="majorEastAsia" w:hAnsiTheme="minorHAnsi"/>
          <w:color w:val="000000"/>
          <w:sz w:val="22"/>
          <w:szCs w:val="22"/>
        </w:rPr>
        <w:t xml:space="preserve"> </w:t>
      </w:r>
      <w:r w:rsidR="009A3B7A" w:rsidRPr="00097F93">
        <w:rPr>
          <w:rStyle w:val="Emphasis"/>
          <w:rFonts w:asciiTheme="minorHAnsi" w:eastAsiaTheme="majorEastAsia" w:hAnsiTheme="minorHAnsi"/>
          <w:color w:val="000000"/>
          <w:sz w:val="22"/>
          <w:szCs w:val="22"/>
        </w:rPr>
        <w:t>Learning the Craft of Qualitative Research Interviewing</w:t>
      </w:r>
      <w:r w:rsidRPr="00097F93">
        <w:rPr>
          <w:rFonts w:asciiTheme="minorHAnsi" w:hAnsiTheme="minorHAnsi"/>
          <w:color w:val="000000"/>
          <w:sz w:val="22"/>
          <w:szCs w:val="22"/>
          <w:shd w:val="clear" w:color="auto" w:fill="FFFFFF"/>
        </w:rPr>
        <w:t xml:space="preserve">. Available at: </w:t>
      </w:r>
      <w:hyperlink r:id="rId36" w:anchor="v=onepage&amp;q&amp;f=false" w:history="1">
        <w:r w:rsidR="000765AF" w:rsidRPr="00097F93">
          <w:rPr>
            <w:rStyle w:val="Hyperlink"/>
            <w:rFonts w:asciiTheme="minorHAnsi" w:hAnsiTheme="minorHAnsi"/>
            <w:sz w:val="22"/>
            <w:szCs w:val="22"/>
            <w:shd w:val="clear" w:color="auto" w:fill="FFFFFF"/>
          </w:rPr>
          <w:t>https://books.google.co.uk/books?id=bZGvwsP1BRwC&amp;printsec=frontcover#v=onepage&amp;q&amp;f=false</w:t>
        </w:r>
      </w:hyperlink>
      <w:r w:rsidR="000765AF" w:rsidRPr="00097F93">
        <w:rPr>
          <w:rFonts w:asciiTheme="minorHAnsi" w:hAnsiTheme="minorHAnsi"/>
          <w:color w:val="000000"/>
          <w:sz w:val="22"/>
          <w:szCs w:val="22"/>
          <w:shd w:val="clear" w:color="auto" w:fill="FFFFFF"/>
        </w:rPr>
        <w:t xml:space="preserve"> (</w:t>
      </w:r>
      <w:r w:rsidRPr="00097F93">
        <w:rPr>
          <w:rFonts w:asciiTheme="minorHAnsi" w:hAnsiTheme="minorHAnsi"/>
          <w:color w:val="000000"/>
          <w:sz w:val="22"/>
          <w:szCs w:val="22"/>
          <w:shd w:val="clear" w:color="auto" w:fill="FFFFFF"/>
        </w:rPr>
        <w:t>Accessed 21 Jan</w:t>
      </w:r>
      <w:r w:rsidR="000765AF" w:rsidRPr="00097F93">
        <w:rPr>
          <w:rFonts w:asciiTheme="minorHAnsi" w:hAnsiTheme="minorHAnsi"/>
          <w:color w:val="000000"/>
          <w:sz w:val="22"/>
          <w:szCs w:val="22"/>
          <w:shd w:val="clear" w:color="auto" w:fill="FFFFFF"/>
        </w:rPr>
        <w:t>uary</w:t>
      </w:r>
      <w:r w:rsidRPr="00097F93">
        <w:rPr>
          <w:rFonts w:asciiTheme="minorHAnsi" w:hAnsiTheme="minorHAnsi"/>
          <w:color w:val="000000"/>
          <w:sz w:val="22"/>
          <w:szCs w:val="22"/>
          <w:shd w:val="clear" w:color="auto" w:fill="FFFFFF"/>
        </w:rPr>
        <w:t xml:space="preserve"> 2026</w:t>
      </w:r>
      <w:r w:rsidR="000765AF" w:rsidRPr="00097F93">
        <w:rPr>
          <w:rFonts w:asciiTheme="minorHAnsi" w:hAnsiTheme="minorHAnsi"/>
          <w:color w:val="000000"/>
          <w:sz w:val="22"/>
          <w:szCs w:val="22"/>
          <w:shd w:val="clear" w:color="auto" w:fill="FFFFFF"/>
        </w:rPr>
        <w:t>)</w:t>
      </w:r>
      <w:r w:rsidRPr="00097F93">
        <w:rPr>
          <w:rFonts w:asciiTheme="minorHAnsi" w:hAnsiTheme="minorHAnsi"/>
          <w:color w:val="000000"/>
          <w:sz w:val="22"/>
          <w:szCs w:val="22"/>
          <w:shd w:val="clear" w:color="auto" w:fill="FFFFFF"/>
        </w:rPr>
        <w:t>.</w:t>
      </w:r>
    </w:p>
    <w:p w14:paraId="2A6839C1" w14:textId="15F420FE" w:rsidR="00BB65AC" w:rsidRPr="00097F93" w:rsidRDefault="00BB65AC"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Lawless, J</w:t>
      </w:r>
      <w:r w:rsidR="00E35560"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 xml:space="preserve"> (2024)</w:t>
      </w:r>
      <w:r w:rsidRPr="00097F93">
        <w:rPr>
          <w:rStyle w:val="apple-converted-space"/>
          <w:rFonts w:asciiTheme="minorHAnsi" w:hAnsiTheme="minorHAnsi"/>
          <w:color w:val="000000"/>
          <w:shd w:val="clear" w:color="auto" w:fill="FFFFFF"/>
        </w:rPr>
        <w:t> </w:t>
      </w:r>
      <w:r w:rsidRPr="00097F93">
        <w:rPr>
          <w:rFonts w:asciiTheme="minorHAnsi" w:hAnsiTheme="minorHAnsi"/>
          <w:i/>
          <w:iCs/>
        </w:rPr>
        <w:t>Pareto Analysis</w:t>
      </w:r>
      <w:r w:rsidR="001A085E" w:rsidRPr="00097F93">
        <w:rPr>
          <w:rFonts w:asciiTheme="minorHAnsi" w:hAnsiTheme="minorHAnsi"/>
          <w:color w:val="000000"/>
          <w:shd w:val="clear" w:color="auto" w:fill="FFFFFF"/>
        </w:rPr>
        <w:t>. Available at:</w:t>
      </w:r>
      <w:r w:rsidRPr="00097F93">
        <w:rPr>
          <w:rFonts w:asciiTheme="minorHAnsi" w:hAnsiTheme="minorHAnsi"/>
          <w:color w:val="000000"/>
          <w:shd w:val="clear" w:color="auto" w:fill="FFFFFF"/>
        </w:rPr>
        <w:t xml:space="preserve"> </w:t>
      </w:r>
      <w:hyperlink r:id="rId37" w:history="1">
        <w:r w:rsidR="001A085E" w:rsidRPr="00097F93">
          <w:rPr>
            <w:rStyle w:val="Hyperlink"/>
            <w:rFonts w:asciiTheme="minorHAnsi" w:hAnsiTheme="minorHAnsi"/>
            <w:shd w:val="clear" w:color="auto" w:fill="FFFFFF"/>
          </w:rPr>
          <w:t>https://purplegriffon.com/blog/pareto-analysis</w:t>
        </w:r>
      </w:hyperlink>
      <w:r w:rsidR="001A085E" w:rsidRPr="00097F93">
        <w:rPr>
          <w:rFonts w:asciiTheme="minorHAnsi" w:hAnsiTheme="minorHAnsi"/>
          <w:color w:val="000000"/>
          <w:shd w:val="clear" w:color="auto" w:fill="FFFFFF"/>
        </w:rPr>
        <w:t xml:space="preserve"> (Accessed: 8 January 2026)</w:t>
      </w:r>
      <w:r w:rsidR="00026C84" w:rsidRPr="00097F93">
        <w:rPr>
          <w:rFonts w:asciiTheme="minorHAnsi" w:hAnsiTheme="minorHAnsi"/>
          <w:color w:val="000000"/>
          <w:shd w:val="clear" w:color="auto" w:fill="FFFFFF"/>
        </w:rPr>
        <w:t>.</w:t>
      </w:r>
    </w:p>
    <w:p w14:paraId="43A7DA8B" w14:textId="77777777" w:rsidR="00850135" w:rsidRPr="00097F93" w:rsidRDefault="00850135" w:rsidP="00595C38">
      <w:pPr>
        <w:pStyle w:val="NoSpacing"/>
        <w:rPr>
          <w:rFonts w:asciiTheme="minorHAnsi" w:hAnsiTheme="minorHAnsi"/>
          <w:color w:val="000000"/>
          <w:shd w:val="clear" w:color="auto" w:fill="FFFFFF"/>
        </w:rPr>
      </w:pPr>
    </w:p>
    <w:p w14:paraId="4216CCB3" w14:textId="407E291A" w:rsidR="00B82A0E" w:rsidRPr="00097F93" w:rsidRDefault="00B82A0E"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Liao, N. (2025)</w:t>
      </w:r>
      <w:r w:rsidRPr="00097F93">
        <w:rPr>
          <w:rStyle w:val="apple-converted-space"/>
          <w:rFonts w:asciiTheme="minorHAnsi" w:hAnsiTheme="minorHAnsi"/>
          <w:color w:val="000000"/>
          <w:shd w:val="clear" w:color="auto" w:fill="FFFFFF"/>
        </w:rPr>
        <w:t> </w:t>
      </w:r>
      <w:r w:rsidRPr="00097F93">
        <w:rPr>
          <w:rFonts w:asciiTheme="minorHAnsi" w:hAnsiTheme="minorHAnsi"/>
          <w:i/>
          <w:iCs/>
        </w:rPr>
        <w:t>6 Balance Sheet Limitations</w:t>
      </w:r>
      <w:r w:rsidRPr="00097F93">
        <w:rPr>
          <w:rFonts w:asciiTheme="minorHAnsi" w:hAnsiTheme="minorHAnsi"/>
          <w:color w:val="000000"/>
          <w:shd w:val="clear" w:color="auto" w:fill="FFFFFF"/>
        </w:rPr>
        <w:t xml:space="preserve">. Available at: </w:t>
      </w:r>
      <w:hyperlink r:id="rId38" w:history="1">
        <w:r w:rsidRPr="00097F93">
          <w:rPr>
            <w:rStyle w:val="Hyperlink"/>
            <w:rFonts w:asciiTheme="minorHAnsi" w:hAnsiTheme="minorHAnsi"/>
            <w:shd w:val="clear" w:color="auto" w:fill="FFFFFF"/>
          </w:rPr>
          <w:t>https://www.linkedin.com/posts/nathanliao_six-balance-sheet-limitations-increase-your-activity-7356670084678860801-yIpZ/</w:t>
        </w:r>
      </w:hyperlink>
      <w:r w:rsidRPr="00097F93">
        <w:rPr>
          <w:rFonts w:asciiTheme="minorHAnsi" w:hAnsiTheme="minorHAnsi"/>
          <w:color w:val="000000"/>
          <w:shd w:val="clear" w:color="auto" w:fill="FFFFFF"/>
        </w:rPr>
        <w:t xml:space="preserve">  </w:t>
      </w:r>
      <w:r w:rsidR="008A7CD7"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Accessed 18 Jan</w:t>
      </w:r>
      <w:r w:rsidR="008A7CD7" w:rsidRPr="00097F93">
        <w:rPr>
          <w:rFonts w:asciiTheme="minorHAnsi" w:hAnsiTheme="minorHAnsi"/>
          <w:color w:val="000000"/>
          <w:shd w:val="clear" w:color="auto" w:fill="FFFFFF"/>
        </w:rPr>
        <w:t>uary</w:t>
      </w:r>
      <w:r w:rsidRPr="00097F93">
        <w:rPr>
          <w:rFonts w:asciiTheme="minorHAnsi" w:hAnsiTheme="minorHAnsi"/>
          <w:color w:val="000000"/>
          <w:shd w:val="clear" w:color="auto" w:fill="FFFFFF"/>
        </w:rPr>
        <w:t xml:space="preserve"> 2026</w:t>
      </w:r>
      <w:r w:rsidR="008A7CD7"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w:t>
      </w:r>
    </w:p>
    <w:p w14:paraId="0AFD019E" w14:textId="77777777" w:rsidR="008A7CD7" w:rsidRPr="00097F93" w:rsidRDefault="008A7CD7" w:rsidP="00595C38">
      <w:pPr>
        <w:pStyle w:val="NoSpacing"/>
        <w:rPr>
          <w:rFonts w:asciiTheme="minorHAnsi" w:hAnsiTheme="minorHAnsi"/>
          <w:color w:val="000000"/>
          <w:shd w:val="clear" w:color="auto" w:fill="FFFFFF"/>
        </w:rPr>
      </w:pPr>
    </w:p>
    <w:p w14:paraId="43CB303F" w14:textId="5E279F50" w:rsidR="00850135" w:rsidRPr="00097F93" w:rsidRDefault="00850135" w:rsidP="00595C38">
      <w:pPr>
        <w:pStyle w:val="NoSpacing"/>
        <w:rPr>
          <w:rFonts w:asciiTheme="minorHAnsi" w:hAnsiTheme="minorHAnsi"/>
          <w:color w:val="000000"/>
        </w:rPr>
      </w:pPr>
      <w:r w:rsidRPr="00097F93">
        <w:rPr>
          <w:rStyle w:val="Strong"/>
          <w:rFonts w:asciiTheme="minorHAnsi" w:hAnsiTheme="minorHAnsi"/>
          <w:b w:val="0"/>
          <w:bCs w:val="0"/>
          <w:color w:val="000000"/>
        </w:rPr>
        <w:t>Lynch, R. (2018)</w:t>
      </w:r>
      <w:r w:rsidRPr="00097F93">
        <w:rPr>
          <w:rStyle w:val="apple-converted-space"/>
          <w:rFonts w:asciiTheme="minorHAnsi" w:hAnsiTheme="minorHAnsi"/>
          <w:color w:val="000000"/>
        </w:rPr>
        <w:t> </w:t>
      </w:r>
      <w:r w:rsidRPr="00097F93">
        <w:rPr>
          <w:rStyle w:val="Emphasis"/>
          <w:rFonts w:asciiTheme="minorHAnsi" w:hAnsiTheme="minorHAnsi"/>
          <w:color w:val="000000"/>
        </w:rPr>
        <w:t>Strategic Management</w:t>
      </w:r>
      <w:r w:rsidRPr="00097F93">
        <w:rPr>
          <w:rFonts w:asciiTheme="minorHAnsi" w:hAnsiTheme="minorHAnsi"/>
          <w:color w:val="000000"/>
        </w:rPr>
        <w:t xml:space="preserve">. 8th </w:t>
      </w:r>
      <w:proofErr w:type="spellStart"/>
      <w:r w:rsidRPr="00097F93">
        <w:rPr>
          <w:rFonts w:asciiTheme="minorHAnsi" w:hAnsiTheme="minorHAnsi"/>
          <w:color w:val="000000"/>
        </w:rPr>
        <w:t>edn</w:t>
      </w:r>
      <w:proofErr w:type="spellEnd"/>
      <w:r w:rsidRPr="00097F93">
        <w:rPr>
          <w:rFonts w:asciiTheme="minorHAnsi" w:hAnsiTheme="minorHAnsi"/>
          <w:color w:val="000000"/>
        </w:rPr>
        <w:t>. Harlow: Pearson Education.</w:t>
      </w:r>
    </w:p>
    <w:p w14:paraId="771B2ADF" w14:textId="77777777" w:rsidR="00C01CEC" w:rsidRPr="00097F93" w:rsidRDefault="00C01CEC" w:rsidP="00595C38">
      <w:pPr>
        <w:pStyle w:val="NoSpacing"/>
        <w:rPr>
          <w:rFonts w:asciiTheme="minorHAnsi" w:hAnsiTheme="minorHAnsi"/>
          <w:color w:val="000000"/>
        </w:rPr>
      </w:pPr>
    </w:p>
    <w:p w14:paraId="45555DBC" w14:textId="42FBB0B9" w:rsidR="00C01CEC" w:rsidRPr="00097F93" w:rsidRDefault="00C01CEC" w:rsidP="00595C38">
      <w:pPr>
        <w:pStyle w:val="NoSpacing"/>
        <w:rPr>
          <w:rFonts w:asciiTheme="minorHAnsi" w:hAnsiTheme="minorHAnsi"/>
          <w:color w:val="000000"/>
          <w:shd w:val="clear" w:color="auto" w:fill="FFFFFF"/>
        </w:rPr>
      </w:pPr>
      <w:proofErr w:type="spellStart"/>
      <w:r w:rsidRPr="00097F93">
        <w:rPr>
          <w:rFonts w:asciiTheme="minorHAnsi" w:hAnsiTheme="minorHAnsi"/>
          <w:color w:val="000000"/>
          <w:shd w:val="clear" w:color="auto" w:fill="FFFFFF"/>
        </w:rPr>
        <w:t>Meirinhos</w:t>
      </w:r>
      <w:proofErr w:type="spellEnd"/>
      <w:r w:rsidRPr="00097F93">
        <w:rPr>
          <w:rFonts w:asciiTheme="minorHAnsi" w:hAnsiTheme="minorHAnsi"/>
          <w:color w:val="000000"/>
          <w:shd w:val="clear" w:color="auto" w:fill="FFFFFF"/>
        </w:rPr>
        <w:t>, V., Abrunhosa, S. and Martins, D. (2018)</w:t>
      </w:r>
      <w:r w:rsidRPr="00097F93">
        <w:rPr>
          <w:rStyle w:val="apple-converted-space"/>
          <w:rFonts w:asciiTheme="minorHAnsi" w:hAnsiTheme="minorHAnsi"/>
          <w:color w:val="000000"/>
          <w:shd w:val="clear" w:color="auto" w:fill="FFFFFF"/>
        </w:rPr>
        <w:t> </w:t>
      </w:r>
      <w:r w:rsidRPr="00097F93">
        <w:rPr>
          <w:rFonts w:asciiTheme="minorHAnsi" w:hAnsiTheme="minorHAnsi"/>
          <w:i/>
          <w:iCs/>
        </w:rPr>
        <w:t>Employees’ Retention: Concept, Practices, and Impact Factors</w:t>
      </w:r>
      <w:r w:rsidRPr="00097F93">
        <w:rPr>
          <w:rFonts w:asciiTheme="minorHAnsi" w:hAnsiTheme="minorHAnsi"/>
          <w:color w:val="000000"/>
          <w:shd w:val="clear" w:color="auto" w:fill="FFFFFF"/>
        </w:rPr>
        <w:t>.  IBIMA Publishing. Available at: https://ibimapublishing.com/articles/JHRMR/2018/390739/?utm_source=chatgpt.com [Accessed 21 Jan. 2026].</w:t>
      </w:r>
    </w:p>
    <w:p w14:paraId="08540230" w14:textId="77777777" w:rsidR="002A512F" w:rsidRPr="00097F93" w:rsidRDefault="002A512F" w:rsidP="00595C38">
      <w:pPr>
        <w:pStyle w:val="NoSpacing"/>
        <w:rPr>
          <w:rFonts w:asciiTheme="minorHAnsi" w:hAnsiTheme="minorHAnsi"/>
          <w:color w:val="000000"/>
          <w:shd w:val="clear" w:color="auto" w:fill="FFFFFF"/>
        </w:rPr>
      </w:pPr>
    </w:p>
    <w:p w14:paraId="72CB2783" w14:textId="14271124" w:rsidR="002A512F" w:rsidRPr="00097F93" w:rsidRDefault="002A512F" w:rsidP="00595C38">
      <w:pPr>
        <w:pStyle w:val="NoSpacing"/>
        <w:rPr>
          <w:rFonts w:asciiTheme="minorHAnsi" w:hAnsiTheme="minorHAnsi"/>
          <w:color w:val="000000"/>
        </w:rPr>
      </w:pPr>
      <w:r w:rsidRPr="00097F93">
        <w:rPr>
          <w:rStyle w:val="Strong"/>
          <w:rFonts w:asciiTheme="minorHAnsi" w:hAnsiTheme="minorHAnsi"/>
          <w:b w:val="0"/>
          <w:bCs w:val="0"/>
          <w:color w:val="000000"/>
        </w:rPr>
        <w:t>Noe, R.A. (2020)</w:t>
      </w:r>
      <w:r w:rsidRPr="00097F93">
        <w:rPr>
          <w:rStyle w:val="apple-converted-space"/>
          <w:rFonts w:asciiTheme="minorHAnsi" w:hAnsiTheme="minorHAnsi"/>
          <w:color w:val="000000"/>
        </w:rPr>
        <w:t> </w:t>
      </w:r>
      <w:r w:rsidRPr="00097F93">
        <w:rPr>
          <w:rStyle w:val="Emphasis"/>
          <w:rFonts w:asciiTheme="minorHAnsi" w:hAnsiTheme="minorHAnsi"/>
          <w:color w:val="000000"/>
        </w:rPr>
        <w:t>Employee Training and Development</w:t>
      </w:r>
      <w:r w:rsidRPr="00097F93">
        <w:rPr>
          <w:rFonts w:asciiTheme="minorHAnsi" w:hAnsiTheme="minorHAnsi"/>
          <w:color w:val="000000"/>
        </w:rPr>
        <w:t xml:space="preserve">, 8th </w:t>
      </w:r>
      <w:proofErr w:type="spellStart"/>
      <w:r w:rsidRPr="00097F93">
        <w:rPr>
          <w:rFonts w:asciiTheme="minorHAnsi" w:hAnsiTheme="minorHAnsi"/>
          <w:color w:val="000000"/>
        </w:rPr>
        <w:t>edn</w:t>
      </w:r>
      <w:proofErr w:type="spellEnd"/>
      <w:r w:rsidRPr="00097F93">
        <w:rPr>
          <w:rFonts w:asciiTheme="minorHAnsi" w:hAnsiTheme="minorHAnsi"/>
          <w:color w:val="000000"/>
        </w:rPr>
        <w:t>. New York: McGraw-Hill.</w:t>
      </w:r>
    </w:p>
    <w:p w14:paraId="2F6B1EA1" w14:textId="77777777" w:rsidR="009800B1" w:rsidRPr="00097F93" w:rsidRDefault="009800B1" w:rsidP="00595C38">
      <w:pPr>
        <w:pStyle w:val="NoSpacing"/>
        <w:rPr>
          <w:rFonts w:asciiTheme="minorHAnsi" w:hAnsiTheme="minorHAnsi"/>
          <w:color w:val="000000"/>
        </w:rPr>
      </w:pPr>
    </w:p>
    <w:p w14:paraId="261D012D" w14:textId="3FFFA2D4" w:rsidR="009800B1" w:rsidRPr="00097F93" w:rsidRDefault="009800B1" w:rsidP="00595C38">
      <w:pPr>
        <w:pStyle w:val="NoSpacing"/>
        <w:rPr>
          <w:rFonts w:asciiTheme="minorHAnsi" w:hAnsiTheme="minorHAnsi"/>
          <w:color w:val="000000"/>
        </w:rPr>
      </w:pPr>
      <w:r w:rsidRPr="00097F93">
        <w:rPr>
          <w:rFonts w:asciiTheme="minorHAnsi" w:hAnsiTheme="minorHAnsi"/>
          <w:color w:val="000000"/>
          <w:shd w:val="clear" w:color="auto" w:fill="FFFFFF"/>
        </w:rPr>
        <w:t xml:space="preserve">Olubiyi, O., Smiley, G., Luckel, H. and Melaragno, R. (2019) </w:t>
      </w:r>
      <w:r w:rsidRPr="00097F93">
        <w:rPr>
          <w:rFonts w:asciiTheme="minorHAnsi" w:hAnsiTheme="minorHAnsi"/>
          <w:i/>
          <w:iCs/>
          <w:color w:val="000000"/>
          <w:shd w:val="clear" w:color="auto" w:fill="FFFFFF"/>
        </w:rPr>
        <w:t>A Qualitative Case Study of Employee Turnover in Retail Business.</w:t>
      </w:r>
      <w:r w:rsidRPr="00097F93">
        <w:rPr>
          <w:rStyle w:val="apple-converted-space"/>
          <w:rFonts w:asciiTheme="minorHAnsi" w:hAnsiTheme="minorHAnsi"/>
          <w:i/>
          <w:iCs/>
          <w:color w:val="000000"/>
          <w:shd w:val="clear" w:color="auto" w:fill="FFFFFF"/>
        </w:rPr>
        <w:t> </w:t>
      </w:r>
      <w:proofErr w:type="spellStart"/>
      <w:r w:rsidRPr="00097F93">
        <w:rPr>
          <w:rFonts w:asciiTheme="minorHAnsi" w:hAnsiTheme="minorHAnsi"/>
        </w:rPr>
        <w:t>Heliyon</w:t>
      </w:r>
      <w:proofErr w:type="spellEnd"/>
      <w:r w:rsidRPr="00097F93">
        <w:rPr>
          <w:rFonts w:asciiTheme="minorHAnsi" w:hAnsiTheme="minorHAnsi"/>
          <w:color w:val="000000"/>
          <w:shd w:val="clear" w:color="auto" w:fill="FFFFFF"/>
        </w:rPr>
        <w:t xml:space="preserve">, 5(6), p.e01796. </w:t>
      </w:r>
      <w:proofErr w:type="spellStart"/>
      <w:proofErr w:type="gramStart"/>
      <w:r w:rsidRPr="00097F93">
        <w:rPr>
          <w:rFonts w:asciiTheme="minorHAnsi" w:hAnsiTheme="minorHAnsi"/>
          <w:color w:val="000000"/>
          <w:shd w:val="clear" w:color="auto" w:fill="FFFFFF"/>
        </w:rPr>
        <w:t>doi:https</w:t>
      </w:r>
      <w:proofErr w:type="spellEnd"/>
      <w:r w:rsidRPr="00097F93">
        <w:rPr>
          <w:rFonts w:asciiTheme="minorHAnsi" w:hAnsiTheme="minorHAnsi"/>
          <w:color w:val="000000"/>
          <w:shd w:val="clear" w:color="auto" w:fill="FFFFFF"/>
        </w:rPr>
        <w:t>://doi.org/10.1016/j.heliyon.2019.e01796</w:t>
      </w:r>
      <w:proofErr w:type="gramEnd"/>
      <w:r w:rsidRPr="00097F93">
        <w:rPr>
          <w:rFonts w:asciiTheme="minorHAnsi" w:hAnsiTheme="minorHAnsi"/>
          <w:color w:val="000000"/>
          <w:shd w:val="clear" w:color="auto" w:fill="FFFFFF"/>
        </w:rPr>
        <w:t>.</w:t>
      </w:r>
    </w:p>
    <w:p w14:paraId="3FE302A1" w14:textId="77777777" w:rsidR="00836CEF" w:rsidRPr="00097F93" w:rsidRDefault="00836CEF" w:rsidP="00595C38">
      <w:pPr>
        <w:pStyle w:val="NoSpacing"/>
        <w:rPr>
          <w:rFonts w:asciiTheme="minorHAnsi" w:hAnsiTheme="minorHAnsi"/>
          <w:color w:val="000000"/>
          <w:shd w:val="clear" w:color="auto" w:fill="FFFFFF"/>
        </w:rPr>
      </w:pPr>
    </w:p>
    <w:p w14:paraId="3127910C" w14:textId="4BCB9668" w:rsidR="00836CEF" w:rsidRPr="00097F93" w:rsidRDefault="00836CEF" w:rsidP="00595C38">
      <w:pPr>
        <w:pStyle w:val="NoSpacing"/>
        <w:rPr>
          <w:rFonts w:asciiTheme="minorHAnsi" w:hAnsiTheme="minorHAnsi"/>
          <w:color w:val="000000"/>
          <w:shd w:val="clear" w:color="auto" w:fill="FFFFFF"/>
        </w:rPr>
      </w:pPr>
      <w:proofErr w:type="spellStart"/>
      <w:r w:rsidRPr="00097F93">
        <w:rPr>
          <w:rFonts w:asciiTheme="minorHAnsi" w:hAnsiTheme="minorHAnsi"/>
          <w:color w:val="000000"/>
          <w:shd w:val="clear" w:color="auto" w:fill="FFFFFF"/>
        </w:rPr>
        <w:t>Quantive</w:t>
      </w:r>
      <w:proofErr w:type="spellEnd"/>
      <w:r w:rsidRPr="00097F93">
        <w:rPr>
          <w:rFonts w:asciiTheme="minorHAnsi" w:hAnsiTheme="minorHAnsi"/>
          <w:color w:val="000000"/>
          <w:shd w:val="clear" w:color="auto" w:fill="FFFFFF"/>
        </w:rPr>
        <w:t xml:space="preserve"> </w:t>
      </w:r>
      <w:r w:rsidR="00055E5F"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2024</w:t>
      </w:r>
      <w:r w:rsidR="00055E5F" w:rsidRPr="00097F93">
        <w:rPr>
          <w:rFonts w:asciiTheme="minorHAnsi" w:hAnsiTheme="minorHAnsi"/>
          <w:color w:val="000000"/>
          <w:shd w:val="clear" w:color="auto" w:fill="FFFFFF"/>
        </w:rPr>
        <w:t>)</w:t>
      </w:r>
      <w:r w:rsidRPr="00097F93">
        <w:rPr>
          <w:rStyle w:val="apple-converted-space"/>
          <w:rFonts w:asciiTheme="minorHAnsi" w:hAnsiTheme="minorHAnsi"/>
          <w:color w:val="000000"/>
          <w:shd w:val="clear" w:color="auto" w:fill="FFFFFF"/>
        </w:rPr>
        <w:t> </w:t>
      </w:r>
      <w:r w:rsidRPr="00097F93">
        <w:rPr>
          <w:rFonts w:asciiTheme="minorHAnsi" w:hAnsiTheme="minorHAnsi"/>
          <w:i/>
          <w:iCs/>
        </w:rPr>
        <w:t xml:space="preserve">What Is </w:t>
      </w:r>
      <w:proofErr w:type="gramStart"/>
      <w:r w:rsidRPr="00097F93">
        <w:rPr>
          <w:rFonts w:asciiTheme="minorHAnsi" w:hAnsiTheme="minorHAnsi"/>
          <w:i/>
          <w:iCs/>
        </w:rPr>
        <w:t>The</w:t>
      </w:r>
      <w:proofErr w:type="gramEnd"/>
      <w:r w:rsidRPr="00097F93">
        <w:rPr>
          <w:rFonts w:asciiTheme="minorHAnsi" w:hAnsiTheme="minorHAnsi"/>
          <w:i/>
          <w:iCs/>
        </w:rPr>
        <w:t xml:space="preserve"> Ansoff Matrix: Definition, Steps &amp; Examples</w:t>
      </w:r>
      <w:r w:rsidR="00294384" w:rsidRPr="00097F93">
        <w:rPr>
          <w:rFonts w:asciiTheme="minorHAnsi" w:hAnsiTheme="minorHAnsi"/>
          <w:color w:val="000000"/>
          <w:shd w:val="clear" w:color="auto" w:fill="FFFFFF"/>
        </w:rPr>
        <w:t>. Available at:</w:t>
      </w:r>
      <w:r w:rsidRPr="00097F93">
        <w:rPr>
          <w:rFonts w:asciiTheme="minorHAnsi" w:hAnsiTheme="minorHAnsi"/>
          <w:color w:val="000000"/>
          <w:shd w:val="clear" w:color="auto" w:fill="FFFFFF"/>
        </w:rPr>
        <w:t xml:space="preserve"> </w:t>
      </w:r>
      <w:hyperlink r:id="rId39" w:history="1">
        <w:r w:rsidR="00294384" w:rsidRPr="00097F93">
          <w:rPr>
            <w:rStyle w:val="Hyperlink"/>
            <w:rFonts w:asciiTheme="minorHAnsi" w:hAnsiTheme="minorHAnsi"/>
            <w:shd w:val="clear" w:color="auto" w:fill="FFFFFF"/>
          </w:rPr>
          <w:t>https://quantive.com/resources/articles/ansoff-matrix</w:t>
        </w:r>
      </w:hyperlink>
      <w:r w:rsidR="00294384" w:rsidRPr="00097F93">
        <w:rPr>
          <w:rFonts w:asciiTheme="minorHAnsi" w:hAnsiTheme="minorHAnsi"/>
          <w:color w:val="000000"/>
          <w:shd w:val="clear" w:color="auto" w:fill="FFFFFF"/>
        </w:rPr>
        <w:t xml:space="preserve"> (Accessed</w:t>
      </w:r>
      <w:r w:rsidR="005D0765" w:rsidRPr="00097F93">
        <w:rPr>
          <w:rFonts w:asciiTheme="minorHAnsi" w:hAnsiTheme="minorHAnsi"/>
          <w:color w:val="000000"/>
          <w:shd w:val="clear" w:color="auto" w:fill="FFFFFF"/>
        </w:rPr>
        <w:t>:</w:t>
      </w:r>
      <w:r w:rsidR="00294384" w:rsidRPr="00097F93">
        <w:rPr>
          <w:rFonts w:asciiTheme="minorHAnsi" w:hAnsiTheme="minorHAnsi"/>
          <w:color w:val="000000"/>
          <w:shd w:val="clear" w:color="auto" w:fill="FFFFFF"/>
        </w:rPr>
        <w:t xml:space="preserve"> 21 December 2025)</w:t>
      </w:r>
      <w:r w:rsidR="004D3BC6" w:rsidRPr="00097F93">
        <w:rPr>
          <w:rFonts w:asciiTheme="minorHAnsi" w:hAnsiTheme="minorHAnsi"/>
          <w:color w:val="000000"/>
          <w:shd w:val="clear" w:color="auto" w:fill="FFFFFF"/>
        </w:rPr>
        <w:t>.</w:t>
      </w:r>
    </w:p>
    <w:p w14:paraId="2DFF8D6A" w14:textId="77777777" w:rsidR="00631665" w:rsidRPr="00097F93" w:rsidRDefault="00631665" w:rsidP="00595C38">
      <w:pPr>
        <w:pStyle w:val="NoSpacing"/>
        <w:rPr>
          <w:rFonts w:asciiTheme="minorHAnsi" w:hAnsiTheme="minorHAnsi"/>
          <w:color w:val="000000"/>
          <w:shd w:val="clear" w:color="auto" w:fill="FFFFFF"/>
        </w:rPr>
      </w:pPr>
    </w:p>
    <w:p w14:paraId="2F4341C7" w14:textId="77F85ADC" w:rsidR="00631665" w:rsidRPr="00097F93" w:rsidRDefault="00631665"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 xml:space="preserve">Radford University </w:t>
      </w:r>
      <w:r w:rsidR="00345E02"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n</w:t>
      </w:r>
      <w:r w:rsidR="004D3BC6" w:rsidRPr="00097F93">
        <w:rPr>
          <w:rFonts w:asciiTheme="minorHAnsi" w:hAnsiTheme="minorHAnsi"/>
          <w:color w:val="000000"/>
          <w:shd w:val="clear" w:color="auto" w:fill="FFFFFF"/>
        </w:rPr>
        <w:t>o date</w:t>
      </w:r>
      <w:r w:rsidR="00345E02" w:rsidRPr="00097F93">
        <w:rPr>
          <w:rFonts w:asciiTheme="minorHAnsi" w:hAnsiTheme="minorHAnsi"/>
          <w:color w:val="000000"/>
          <w:shd w:val="clear" w:color="auto" w:fill="FFFFFF"/>
        </w:rPr>
        <w:t>)</w:t>
      </w:r>
      <w:r w:rsidRPr="00097F93">
        <w:rPr>
          <w:rStyle w:val="apple-converted-space"/>
          <w:rFonts w:asciiTheme="minorHAnsi" w:hAnsiTheme="minorHAnsi"/>
          <w:color w:val="000000"/>
          <w:shd w:val="clear" w:color="auto" w:fill="FFFFFF"/>
        </w:rPr>
        <w:t> </w:t>
      </w:r>
      <w:r w:rsidRPr="00097F93">
        <w:rPr>
          <w:rFonts w:asciiTheme="minorHAnsi" w:hAnsiTheme="minorHAnsi"/>
          <w:i/>
          <w:iCs/>
        </w:rPr>
        <w:t>Deontology: Strengths &amp; Weaknesses</w:t>
      </w:r>
      <w:r w:rsidR="004C2A33" w:rsidRPr="00097F93">
        <w:rPr>
          <w:rFonts w:asciiTheme="minorHAnsi" w:hAnsiTheme="minorHAnsi"/>
          <w:color w:val="000000"/>
          <w:shd w:val="clear" w:color="auto" w:fill="FFFFFF"/>
        </w:rPr>
        <w:t xml:space="preserve">. Available at: </w:t>
      </w:r>
      <w:hyperlink r:id="rId40" w:history="1">
        <w:r w:rsidR="004C2A33" w:rsidRPr="00097F93">
          <w:rPr>
            <w:rStyle w:val="Hyperlink"/>
            <w:rFonts w:asciiTheme="minorHAnsi" w:hAnsiTheme="minorHAnsi"/>
            <w:shd w:val="clear" w:color="auto" w:fill="FFFFFF"/>
          </w:rPr>
          <w:t>https://viva.pressbooks.pub/phi220ethics/chapter/deontology-pros-cons/</w:t>
        </w:r>
      </w:hyperlink>
      <w:r w:rsidR="004C2A33" w:rsidRPr="00097F93">
        <w:rPr>
          <w:rFonts w:asciiTheme="minorHAnsi" w:hAnsiTheme="minorHAnsi"/>
          <w:color w:val="000000"/>
          <w:shd w:val="clear" w:color="auto" w:fill="FFFFFF"/>
        </w:rPr>
        <w:t xml:space="preserve"> (Accessed:</w:t>
      </w:r>
      <w:r w:rsidR="00F31B38" w:rsidRPr="00097F93">
        <w:rPr>
          <w:rFonts w:asciiTheme="minorHAnsi" w:hAnsiTheme="minorHAnsi"/>
          <w:color w:val="000000"/>
          <w:shd w:val="clear" w:color="auto" w:fill="FFFFFF"/>
        </w:rPr>
        <w:t xml:space="preserve"> 10 January 2026)</w:t>
      </w:r>
      <w:r w:rsidR="00757804" w:rsidRPr="00097F93">
        <w:rPr>
          <w:rFonts w:asciiTheme="minorHAnsi" w:hAnsiTheme="minorHAnsi"/>
          <w:color w:val="000000"/>
          <w:shd w:val="clear" w:color="auto" w:fill="FFFFFF"/>
        </w:rPr>
        <w:t>.</w:t>
      </w:r>
    </w:p>
    <w:p w14:paraId="05FD7BB5" w14:textId="77777777" w:rsidR="00966B5F" w:rsidRPr="00097F93" w:rsidRDefault="00966B5F" w:rsidP="00595C38">
      <w:pPr>
        <w:pStyle w:val="NoSpacing"/>
        <w:rPr>
          <w:rFonts w:asciiTheme="minorHAnsi" w:hAnsiTheme="minorHAnsi"/>
          <w:color w:val="000000"/>
          <w:shd w:val="clear" w:color="auto" w:fill="FFFFFF"/>
        </w:rPr>
      </w:pPr>
    </w:p>
    <w:p w14:paraId="3CFCA5DB" w14:textId="4DC1070A" w:rsidR="00942C90" w:rsidRPr="00097F93" w:rsidRDefault="00952904"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 xml:space="preserve">Rousseau, D., Bantz, C., Garman, A., Goodman, P., Griffin, R., </w:t>
      </w:r>
      <w:proofErr w:type="spellStart"/>
      <w:r w:rsidRPr="00097F93">
        <w:rPr>
          <w:rFonts w:asciiTheme="minorHAnsi" w:hAnsiTheme="minorHAnsi"/>
          <w:color w:val="000000"/>
          <w:shd w:val="clear" w:color="auto" w:fill="FFFFFF"/>
        </w:rPr>
        <w:t>Hinings</w:t>
      </w:r>
      <w:proofErr w:type="spellEnd"/>
      <w:r w:rsidRPr="00097F93">
        <w:rPr>
          <w:rFonts w:asciiTheme="minorHAnsi" w:hAnsiTheme="minorHAnsi"/>
          <w:color w:val="000000"/>
          <w:shd w:val="clear" w:color="auto" w:fill="FFFFFF"/>
        </w:rPr>
        <w:t xml:space="preserve">, B., Hirsch, P., </w:t>
      </w:r>
      <w:proofErr w:type="spellStart"/>
      <w:r w:rsidRPr="00097F93">
        <w:rPr>
          <w:rFonts w:asciiTheme="minorHAnsi" w:hAnsiTheme="minorHAnsi"/>
          <w:color w:val="000000"/>
          <w:shd w:val="clear" w:color="auto" w:fill="FFFFFF"/>
        </w:rPr>
        <w:t>Mccarthy</w:t>
      </w:r>
      <w:proofErr w:type="spellEnd"/>
      <w:r w:rsidRPr="00097F93">
        <w:rPr>
          <w:rFonts w:asciiTheme="minorHAnsi" w:hAnsiTheme="minorHAnsi"/>
          <w:color w:val="000000"/>
          <w:shd w:val="clear" w:color="auto" w:fill="FFFFFF"/>
        </w:rPr>
        <w:t xml:space="preserve">, S., Rynes, S., Weingart, L. and Zanardelli, J. (2004) </w:t>
      </w:r>
      <w:r w:rsidRPr="00097F93">
        <w:rPr>
          <w:rFonts w:asciiTheme="minorHAnsi" w:hAnsiTheme="minorHAnsi"/>
          <w:i/>
          <w:iCs/>
          <w:color w:val="000000"/>
          <w:shd w:val="clear" w:color="auto" w:fill="FFFFFF"/>
        </w:rPr>
        <w:t>Academy of Management Review</w:t>
      </w:r>
      <w:r w:rsidRPr="00097F93">
        <w:rPr>
          <w:rFonts w:asciiTheme="minorHAnsi" w:hAnsiTheme="minorHAnsi"/>
          <w:color w:val="000000"/>
          <w:shd w:val="clear" w:color="auto" w:fill="FFFFFF"/>
        </w:rPr>
        <w:t>.</w:t>
      </w:r>
      <w:r w:rsidRPr="00097F93">
        <w:rPr>
          <w:rStyle w:val="apple-converted-space"/>
          <w:rFonts w:asciiTheme="minorHAnsi" w:hAnsiTheme="minorHAnsi"/>
          <w:color w:val="000000"/>
          <w:shd w:val="clear" w:color="auto" w:fill="FFFFFF"/>
        </w:rPr>
        <w:t> </w:t>
      </w:r>
      <w:r w:rsidRPr="00097F93">
        <w:rPr>
          <w:rFonts w:asciiTheme="minorHAnsi" w:hAnsiTheme="minorHAnsi"/>
        </w:rPr>
        <w:t>Walshe &amp; Rundall</w:t>
      </w:r>
      <w:r w:rsidRPr="00097F93">
        <w:rPr>
          <w:rFonts w:asciiTheme="minorHAnsi" w:hAnsiTheme="minorHAnsi"/>
          <w:color w:val="000000"/>
          <w:shd w:val="clear" w:color="auto" w:fill="FFFFFF"/>
        </w:rPr>
        <w:t xml:space="preserve">, [online] 31(2), pp.256–269. Available at: </w:t>
      </w:r>
      <w:hyperlink r:id="rId41" w:history="1">
        <w:r w:rsidRPr="00097F93">
          <w:rPr>
            <w:rStyle w:val="Hyperlink"/>
            <w:rFonts w:asciiTheme="minorHAnsi" w:hAnsiTheme="minorHAnsi"/>
            <w:shd w:val="clear" w:color="auto" w:fill="FFFFFF"/>
          </w:rPr>
          <w:t>https://cebma.org/assets/Uploads/Rousseau-Is-there-such-thing-as-evidence-based-management-v2.pdf</w:t>
        </w:r>
      </w:hyperlink>
      <w:r w:rsidR="00052A63" w:rsidRPr="00097F93">
        <w:rPr>
          <w:rFonts w:asciiTheme="minorHAnsi" w:hAnsiTheme="minorHAnsi"/>
          <w:color w:val="000000"/>
          <w:shd w:val="clear" w:color="auto" w:fill="FFFFFF"/>
        </w:rPr>
        <w:t xml:space="preserve"> (Accessed: 15</w:t>
      </w:r>
      <w:r w:rsidR="009978FB" w:rsidRPr="00097F93">
        <w:rPr>
          <w:rFonts w:asciiTheme="minorHAnsi" w:hAnsiTheme="minorHAnsi"/>
          <w:color w:val="000000"/>
          <w:shd w:val="clear" w:color="auto" w:fill="FFFFFF"/>
        </w:rPr>
        <w:t xml:space="preserve"> January 2026).</w:t>
      </w:r>
    </w:p>
    <w:p w14:paraId="5B2718AD" w14:textId="77777777" w:rsidR="00F4007E" w:rsidRPr="00097F93" w:rsidRDefault="00F4007E" w:rsidP="00595C38">
      <w:pPr>
        <w:pStyle w:val="NoSpacing"/>
        <w:rPr>
          <w:rFonts w:asciiTheme="minorHAnsi" w:hAnsiTheme="minorHAnsi"/>
          <w:color w:val="000000"/>
          <w:shd w:val="clear" w:color="auto" w:fill="FFFFFF"/>
        </w:rPr>
      </w:pPr>
    </w:p>
    <w:p w14:paraId="10A630A1" w14:textId="1582D429" w:rsidR="00F4007E" w:rsidRPr="00097F93" w:rsidRDefault="00F4007E"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Stobierski, T. (2020)</w:t>
      </w:r>
      <w:r w:rsidRPr="00097F93">
        <w:rPr>
          <w:rStyle w:val="apple-converted-space"/>
          <w:rFonts w:asciiTheme="minorHAnsi" w:hAnsiTheme="minorHAnsi"/>
          <w:color w:val="000000"/>
          <w:shd w:val="clear" w:color="auto" w:fill="FFFFFF"/>
        </w:rPr>
        <w:t> </w:t>
      </w:r>
      <w:r w:rsidRPr="00097F93">
        <w:rPr>
          <w:rFonts w:asciiTheme="minorHAnsi" w:hAnsiTheme="minorHAnsi"/>
          <w:i/>
          <w:iCs/>
        </w:rPr>
        <w:t>13 Financial Performance Measures Managers Should Monitor</w:t>
      </w:r>
      <w:r w:rsidRPr="00097F93">
        <w:rPr>
          <w:rFonts w:asciiTheme="minorHAnsi" w:hAnsiTheme="minorHAnsi"/>
          <w:color w:val="000000"/>
          <w:shd w:val="clear" w:color="auto" w:fill="FFFFFF"/>
        </w:rPr>
        <w:t xml:space="preserve">. Available at: </w:t>
      </w:r>
      <w:hyperlink r:id="rId42" w:history="1">
        <w:r w:rsidR="00E90A0D" w:rsidRPr="00097F93">
          <w:rPr>
            <w:rStyle w:val="Hyperlink"/>
            <w:rFonts w:asciiTheme="minorHAnsi" w:hAnsiTheme="minorHAnsi"/>
            <w:shd w:val="clear" w:color="auto" w:fill="FFFFFF"/>
          </w:rPr>
          <w:t>https://online.hbs.edu/blog/post/financial-performance-measures</w:t>
        </w:r>
      </w:hyperlink>
      <w:r w:rsidR="00E90A0D" w:rsidRPr="00097F93">
        <w:rPr>
          <w:rFonts w:asciiTheme="minorHAnsi" w:hAnsiTheme="minorHAnsi"/>
          <w:color w:val="000000"/>
          <w:shd w:val="clear" w:color="auto" w:fill="FFFFFF"/>
        </w:rPr>
        <w:t xml:space="preserve"> (</w:t>
      </w:r>
      <w:r w:rsidRPr="00097F93">
        <w:rPr>
          <w:rFonts w:asciiTheme="minorHAnsi" w:hAnsiTheme="minorHAnsi"/>
          <w:color w:val="000000"/>
          <w:shd w:val="clear" w:color="auto" w:fill="FFFFFF"/>
        </w:rPr>
        <w:t>Accessed 18 Jan</w:t>
      </w:r>
      <w:r w:rsidR="00EF0FDD" w:rsidRPr="00097F93">
        <w:rPr>
          <w:rFonts w:asciiTheme="minorHAnsi" w:hAnsiTheme="minorHAnsi"/>
          <w:color w:val="000000"/>
          <w:shd w:val="clear" w:color="auto" w:fill="FFFFFF"/>
        </w:rPr>
        <w:t xml:space="preserve">uary </w:t>
      </w:r>
      <w:r w:rsidRPr="00097F93">
        <w:rPr>
          <w:rFonts w:asciiTheme="minorHAnsi" w:hAnsiTheme="minorHAnsi"/>
          <w:color w:val="000000"/>
          <w:shd w:val="clear" w:color="auto" w:fill="FFFFFF"/>
        </w:rPr>
        <w:t>2026</w:t>
      </w:r>
      <w:r w:rsidR="00E90A0D"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w:t>
      </w:r>
    </w:p>
    <w:p w14:paraId="5775F89A" w14:textId="77777777" w:rsidR="00952904" w:rsidRPr="00097F93" w:rsidRDefault="00952904" w:rsidP="00595C38">
      <w:pPr>
        <w:pStyle w:val="NoSpacing"/>
        <w:rPr>
          <w:rFonts w:asciiTheme="minorHAnsi" w:hAnsiTheme="minorHAnsi"/>
          <w:color w:val="000000"/>
          <w:shd w:val="clear" w:color="auto" w:fill="FFFFFF"/>
        </w:rPr>
      </w:pPr>
    </w:p>
    <w:p w14:paraId="011547B1" w14:textId="3E6F2132" w:rsidR="00966B5F" w:rsidRPr="00097F93" w:rsidRDefault="00966B5F"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 xml:space="preserve">Sustainability Directory </w:t>
      </w:r>
      <w:r w:rsidR="00742EF6"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2025</w:t>
      </w:r>
      <w:r w:rsidR="00742EF6" w:rsidRPr="00097F93">
        <w:rPr>
          <w:rFonts w:asciiTheme="minorHAnsi" w:hAnsiTheme="minorHAnsi"/>
          <w:color w:val="000000"/>
          <w:shd w:val="clear" w:color="auto" w:fill="FFFFFF"/>
        </w:rPr>
        <w:t xml:space="preserve">) </w:t>
      </w:r>
      <w:r w:rsidRPr="00097F93">
        <w:rPr>
          <w:rFonts w:asciiTheme="minorHAnsi" w:hAnsiTheme="minorHAnsi"/>
          <w:i/>
          <w:iCs/>
        </w:rPr>
        <w:t>What Role Does Bias Play in Critical Thinking?</w:t>
      </w:r>
      <w:r w:rsidRPr="00097F93">
        <w:rPr>
          <w:rFonts w:asciiTheme="minorHAnsi" w:hAnsiTheme="minorHAnsi"/>
          <w:color w:val="000000"/>
          <w:shd w:val="clear" w:color="auto" w:fill="FFFFFF"/>
        </w:rPr>
        <w:t xml:space="preserve"> </w:t>
      </w:r>
      <w:r w:rsidR="005C76ED" w:rsidRPr="00097F93">
        <w:rPr>
          <w:rFonts w:asciiTheme="minorHAnsi" w:hAnsiTheme="minorHAnsi"/>
          <w:color w:val="000000"/>
          <w:shd w:val="clear" w:color="auto" w:fill="FFFFFF"/>
        </w:rPr>
        <w:t xml:space="preserve">Available at: </w:t>
      </w:r>
      <w:hyperlink r:id="rId43" w:history="1">
        <w:r w:rsidR="00717800" w:rsidRPr="00097F93">
          <w:rPr>
            <w:rStyle w:val="Hyperlink"/>
            <w:rFonts w:asciiTheme="minorHAnsi" w:hAnsiTheme="minorHAnsi"/>
            <w:shd w:val="clear" w:color="auto" w:fill="FFFFFF"/>
          </w:rPr>
          <w:t>https://lifestyle.sustainability-directory.com/question/what-role-does-bias-play-in-critical-thinking/</w:t>
        </w:r>
      </w:hyperlink>
      <w:r w:rsidR="00717800" w:rsidRPr="00097F93">
        <w:rPr>
          <w:rFonts w:asciiTheme="minorHAnsi" w:hAnsiTheme="minorHAnsi"/>
          <w:color w:val="000000"/>
          <w:shd w:val="clear" w:color="auto" w:fill="FFFFFF"/>
        </w:rPr>
        <w:t xml:space="preserve"> </w:t>
      </w:r>
      <w:r w:rsidRPr="00097F93">
        <w:rPr>
          <w:rFonts w:asciiTheme="minorHAnsi" w:hAnsiTheme="minorHAnsi"/>
          <w:color w:val="000000"/>
          <w:shd w:val="clear" w:color="auto" w:fill="FFFFFF"/>
        </w:rPr>
        <w:t>(Accessed: 3 January 2026)</w:t>
      </w:r>
      <w:r w:rsidR="00DD158D" w:rsidRPr="00097F93">
        <w:rPr>
          <w:rFonts w:asciiTheme="minorHAnsi" w:hAnsiTheme="minorHAnsi"/>
          <w:color w:val="000000"/>
          <w:shd w:val="clear" w:color="auto" w:fill="FFFFFF"/>
        </w:rPr>
        <w:t>.</w:t>
      </w:r>
    </w:p>
    <w:p w14:paraId="7ACD4703" w14:textId="77777777" w:rsidR="003579C0" w:rsidRPr="00097F93" w:rsidRDefault="003579C0" w:rsidP="00595C38">
      <w:pPr>
        <w:pStyle w:val="NoSpacing"/>
        <w:rPr>
          <w:color w:val="000000"/>
          <w:shd w:val="clear" w:color="auto" w:fill="FFFFFF"/>
        </w:rPr>
      </w:pPr>
    </w:p>
    <w:p w14:paraId="575BF21E" w14:textId="77777777" w:rsidR="007F4CB3" w:rsidRPr="00097F93" w:rsidRDefault="007F4CB3" w:rsidP="007F4CB3">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Taylor, D. (2025)</w:t>
      </w:r>
      <w:r w:rsidRPr="00097F93">
        <w:rPr>
          <w:rStyle w:val="apple-converted-space"/>
          <w:rFonts w:asciiTheme="minorHAnsi" w:hAnsiTheme="minorHAnsi"/>
          <w:color w:val="000000"/>
          <w:shd w:val="clear" w:color="auto" w:fill="FFFFFF"/>
        </w:rPr>
        <w:t> </w:t>
      </w:r>
      <w:r w:rsidRPr="00097F93">
        <w:rPr>
          <w:rFonts w:asciiTheme="minorHAnsi" w:hAnsiTheme="minorHAnsi"/>
          <w:i/>
          <w:iCs/>
        </w:rPr>
        <w:t>A Guide to Constructive Challenge.</w:t>
      </w:r>
      <w:r w:rsidRPr="00097F93">
        <w:rPr>
          <w:rFonts w:asciiTheme="minorHAnsi" w:hAnsiTheme="minorHAnsi"/>
          <w:color w:val="000000"/>
          <w:shd w:val="clear" w:color="auto" w:fill="FFFFFF"/>
        </w:rPr>
        <w:t xml:space="preserve"> Available at: </w:t>
      </w:r>
      <w:hyperlink r:id="rId44" w:history="1">
        <w:r w:rsidRPr="00097F93">
          <w:rPr>
            <w:rStyle w:val="Hyperlink"/>
            <w:rFonts w:asciiTheme="minorHAnsi" w:hAnsiTheme="minorHAnsi"/>
            <w:shd w:val="clear" w:color="auto" w:fill="FFFFFF"/>
          </w:rPr>
          <w:t>https://www.good-governance.org.uk/publications/insights/constructive-challenge</w:t>
        </w:r>
      </w:hyperlink>
      <w:r w:rsidRPr="00097F93">
        <w:rPr>
          <w:rFonts w:asciiTheme="minorHAnsi" w:hAnsiTheme="minorHAnsi"/>
          <w:color w:val="000000"/>
          <w:shd w:val="clear" w:color="auto" w:fill="FFFFFF"/>
        </w:rPr>
        <w:t xml:space="preserve"> (Accessed: 31 December 2025).</w:t>
      </w:r>
    </w:p>
    <w:p w14:paraId="61D584FE" w14:textId="77777777" w:rsidR="007F4CB3" w:rsidRPr="00097F93" w:rsidRDefault="007F4CB3" w:rsidP="00595C38">
      <w:pPr>
        <w:pStyle w:val="NoSpacing"/>
        <w:rPr>
          <w:color w:val="000000"/>
          <w:shd w:val="clear" w:color="auto" w:fill="FFFFFF"/>
        </w:rPr>
      </w:pPr>
    </w:p>
    <w:p w14:paraId="4B91D64F" w14:textId="3BDA829B" w:rsidR="00CF7F0D" w:rsidRPr="00097F93" w:rsidRDefault="003579C0" w:rsidP="00595C38">
      <w:pPr>
        <w:pStyle w:val="NoSpacing"/>
        <w:rPr>
          <w:rFonts w:asciiTheme="minorHAnsi" w:eastAsiaTheme="minorHAnsi" w:hAnsiTheme="minorHAnsi"/>
        </w:rPr>
      </w:pPr>
      <w:r w:rsidRPr="00097F93">
        <w:rPr>
          <w:rFonts w:asciiTheme="minorHAnsi" w:eastAsiaTheme="minorHAnsi" w:hAnsiTheme="minorHAnsi"/>
        </w:rPr>
        <w:t xml:space="preserve">Taylor, S. and Woodhams, C. (2022) </w:t>
      </w:r>
      <w:r w:rsidRPr="00097F93">
        <w:rPr>
          <w:rFonts w:asciiTheme="minorHAnsi" w:eastAsiaTheme="minorHAnsi" w:hAnsiTheme="minorHAnsi"/>
          <w:i/>
          <w:iCs/>
        </w:rPr>
        <w:t xml:space="preserve">Studying Human Resource Management: </w:t>
      </w:r>
      <w:proofErr w:type="gramStart"/>
      <w:r w:rsidRPr="00097F93">
        <w:rPr>
          <w:rFonts w:asciiTheme="minorHAnsi" w:eastAsiaTheme="minorHAnsi" w:hAnsiTheme="minorHAnsi"/>
          <w:i/>
          <w:iCs/>
        </w:rPr>
        <w:t>a</w:t>
      </w:r>
      <w:proofErr w:type="gramEnd"/>
      <w:r w:rsidRPr="00097F93">
        <w:rPr>
          <w:rFonts w:asciiTheme="minorHAnsi" w:eastAsiaTheme="minorHAnsi" w:hAnsiTheme="minorHAnsi"/>
          <w:i/>
          <w:iCs/>
        </w:rPr>
        <w:t xml:space="preserve"> Guide to the Study</w:t>
      </w:r>
      <w:r w:rsidRPr="00097F93">
        <w:rPr>
          <w:rFonts w:asciiTheme="minorHAnsi" w:eastAsiaTheme="minorHAnsi" w:hAnsiTheme="minorHAnsi"/>
        </w:rPr>
        <w:t xml:space="preserve">, </w:t>
      </w:r>
      <w:r w:rsidRPr="00097F93">
        <w:rPr>
          <w:rFonts w:asciiTheme="minorHAnsi" w:eastAsiaTheme="minorHAnsi" w:hAnsiTheme="minorHAnsi"/>
          <w:i/>
          <w:iCs/>
        </w:rPr>
        <w:t>Context and Practice of HR</w:t>
      </w:r>
      <w:r w:rsidRPr="00097F93">
        <w:rPr>
          <w:rFonts w:asciiTheme="minorHAnsi" w:eastAsiaTheme="minorHAnsi" w:hAnsiTheme="minorHAnsi"/>
        </w:rPr>
        <w:t xml:space="preserve">. 3rd </w:t>
      </w:r>
      <w:proofErr w:type="spellStart"/>
      <w:r w:rsidRPr="00097F93">
        <w:rPr>
          <w:rFonts w:asciiTheme="minorHAnsi" w:eastAsiaTheme="minorHAnsi" w:hAnsiTheme="minorHAnsi"/>
        </w:rPr>
        <w:t>edn</w:t>
      </w:r>
      <w:proofErr w:type="spellEnd"/>
      <w:r w:rsidR="00D11CCC" w:rsidRPr="00097F93">
        <w:rPr>
          <w:rFonts w:asciiTheme="minorHAnsi" w:eastAsiaTheme="minorHAnsi" w:hAnsiTheme="minorHAnsi"/>
        </w:rPr>
        <w:t>.</w:t>
      </w:r>
      <w:r w:rsidRPr="00097F93">
        <w:rPr>
          <w:rFonts w:asciiTheme="minorHAnsi" w:eastAsiaTheme="minorHAnsi" w:hAnsiTheme="minorHAnsi"/>
        </w:rPr>
        <w:t xml:space="preserve"> Kogan Page, London</w:t>
      </w:r>
      <w:r w:rsidR="00272785" w:rsidRPr="00097F93">
        <w:rPr>
          <w:rFonts w:asciiTheme="minorHAnsi" w:eastAsiaTheme="minorHAnsi" w:hAnsiTheme="minorHAnsi"/>
        </w:rPr>
        <w:t>.</w:t>
      </w:r>
      <w:r w:rsidRPr="00097F93">
        <w:rPr>
          <w:rFonts w:asciiTheme="minorHAnsi" w:eastAsiaTheme="minorHAnsi" w:hAnsiTheme="minorHAnsi"/>
        </w:rPr>
        <w:t xml:space="preserve"> </w:t>
      </w:r>
    </w:p>
    <w:p w14:paraId="288EB7B7" w14:textId="77777777" w:rsidR="006D4FB8" w:rsidRPr="00097F93" w:rsidRDefault="006D4FB8" w:rsidP="00595C38">
      <w:pPr>
        <w:pStyle w:val="NoSpacing"/>
        <w:rPr>
          <w:rFonts w:asciiTheme="minorHAnsi" w:hAnsiTheme="minorHAnsi"/>
          <w:color w:val="000000"/>
          <w:shd w:val="clear" w:color="auto" w:fill="FFFFFF"/>
        </w:rPr>
      </w:pPr>
    </w:p>
    <w:p w14:paraId="1E448A44" w14:textId="7F277A71" w:rsidR="006B4458" w:rsidRPr="00097F93" w:rsidRDefault="006D4FB8"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lastRenderedPageBreak/>
        <w:t>The De Bono Group (2019)</w:t>
      </w:r>
      <w:r w:rsidRPr="00097F93">
        <w:rPr>
          <w:rStyle w:val="apple-converted-space"/>
          <w:rFonts w:asciiTheme="minorHAnsi" w:hAnsiTheme="minorHAnsi"/>
          <w:color w:val="000000"/>
          <w:shd w:val="clear" w:color="auto" w:fill="FFFFFF"/>
        </w:rPr>
        <w:t> </w:t>
      </w:r>
      <w:r w:rsidRPr="00097F93">
        <w:rPr>
          <w:rFonts w:asciiTheme="minorHAnsi" w:hAnsiTheme="minorHAnsi"/>
          <w:i/>
          <w:iCs/>
        </w:rPr>
        <w:t>Six Thinking Hats</w:t>
      </w:r>
      <w:r w:rsidR="00FB3747" w:rsidRPr="00097F93">
        <w:rPr>
          <w:rFonts w:asciiTheme="minorHAnsi" w:hAnsiTheme="minorHAnsi"/>
          <w:i/>
          <w:iCs/>
        </w:rPr>
        <w:t>.</w:t>
      </w:r>
      <w:r w:rsidR="00FB3747" w:rsidRPr="00097F93">
        <w:rPr>
          <w:rFonts w:asciiTheme="minorHAnsi" w:hAnsiTheme="minorHAnsi"/>
          <w:color w:val="000000"/>
          <w:shd w:val="clear" w:color="auto" w:fill="FFFFFF"/>
        </w:rPr>
        <w:t xml:space="preserve"> Available at: </w:t>
      </w:r>
      <w:hyperlink r:id="rId45" w:history="1">
        <w:r w:rsidR="00FB3747" w:rsidRPr="00097F93">
          <w:rPr>
            <w:rStyle w:val="Hyperlink"/>
            <w:rFonts w:asciiTheme="minorHAnsi" w:hAnsiTheme="minorHAnsi"/>
            <w:shd w:val="clear" w:color="auto" w:fill="FFFFFF"/>
          </w:rPr>
          <w:t>https://www.debonogroup.com/services/core-programs/six-thinking-hats/</w:t>
        </w:r>
      </w:hyperlink>
      <w:r w:rsidR="00FB3747" w:rsidRPr="00097F93">
        <w:rPr>
          <w:rFonts w:asciiTheme="minorHAnsi" w:hAnsiTheme="minorHAnsi"/>
          <w:color w:val="000000"/>
          <w:shd w:val="clear" w:color="auto" w:fill="FFFFFF"/>
        </w:rPr>
        <w:t xml:space="preserve"> (Accessed: 8 January 2026)</w:t>
      </w:r>
      <w:r w:rsidR="00C50773" w:rsidRPr="00097F93">
        <w:rPr>
          <w:rFonts w:asciiTheme="minorHAnsi" w:hAnsiTheme="minorHAnsi"/>
          <w:color w:val="000000"/>
          <w:shd w:val="clear" w:color="auto" w:fill="FFFFFF"/>
        </w:rPr>
        <w:t>.</w:t>
      </w:r>
    </w:p>
    <w:p w14:paraId="026E7A5D" w14:textId="77777777" w:rsidR="003D5D8E" w:rsidRPr="00097F93" w:rsidRDefault="003D5D8E" w:rsidP="00595C38">
      <w:pPr>
        <w:pStyle w:val="NoSpacing"/>
        <w:rPr>
          <w:rFonts w:asciiTheme="minorHAnsi" w:hAnsiTheme="minorHAnsi"/>
          <w:color w:val="000000"/>
          <w:shd w:val="clear" w:color="auto" w:fill="FFFFFF"/>
        </w:rPr>
      </w:pPr>
    </w:p>
    <w:p w14:paraId="0D3BDA8F" w14:textId="5200E7DE" w:rsidR="003D5D8E" w:rsidRPr="00097F93" w:rsidRDefault="003D5D8E" w:rsidP="00595C38">
      <w:pPr>
        <w:pStyle w:val="NoSpacing"/>
        <w:rPr>
          <w:rFonts w:asciiTheme="minorHAnsi" w:eastAsiaTheme="minorHAnsi" w:hAnsiTheme="minorHAnsi" w:cs="Helvetica"/>
          <w14:ligatures w14:val="standardContextual"/>
        </w:rPr>
      </w:pPr>
      <w:r w:rsidRPr="00097F93">
        <w:rPr>
          <w:rFonts w:asciiTheme="minorHAnsi" w:eastAsiaTheme="minorHAnsi" w:hAnsiTheme="minorHAnsi" w:cs="Helvetica"/>
          <w14:ligatures w14:val="standardContextual"/>
        </w:rPr>
        <w:t xml:space="preserve">The Foundation for Critical Thinking (2017) </w:t>
      </w:r>
      <w:r w:rsidRPr="00097F93">
        <w:rPr>
          <w:rFonts w:asciiTheme="minorHAnsi" w:eastAsiaTheme="minorHAnsi" w:hAnsiTheme="minorHAnsi" w:cs="Helvetica"/>
          <w:i/>
          <w:iCs/>
          <w14:ligatures w14:val="standardContextual"/>
        </w:rPr>
        <w:t>Critical Thinking: Where to Begin</w:t>
      </w:r>
      <w:r w:rsidRPr="00097F93">
        <w:rPr>
          <w:rFonts w:asciiTheme="minorHAnsi" w:eastAsiaTheme="minorHAnsi" w:hAnsiTheme="minorHAnsi" w:cs="Helvetica"/>
          <w14:ligatures w14:val="standardContextual"/>
        </w:rPr>
        <w:t xml:space="preserve">. Available at: </w:t>
      </w:r>
      <w:hyperlink r:id="rId46" w:history="1">
        <w:r w:rsidRPr="00097F93">
          <w:rPr>
            <w:rStyle w:val="Hyperlink"/>
            <w:rFonts w:asciiTheme="minorHAnsi" w:eastAsiaTheme="minorHAnsi" w:hAnsiTheme="minorHAnsi" w:cs="Helvetica"/>
            <w14:ligatures w14:val="standardContextual"/>
          </w:rPr>
          <w:t>https://www.criticalthinking.org/pages/critical-thinking-where-to-begin/796</w:t>
        </w:r>
      </w:hyperlink>
      <w:r w:rsidRPr="00097F93">
        <w:rPr>
          <w:rFonts w:asciiTheme="minorHAnsi" w:eastAsiaTheme="minorHAnsi" w:hAnsiTheme="minorHAnsi" w:cs="Helvetica"/>
          <w14:ligatures w14:val="standardContextual"/>
        </w:rPr>
        <w:t xml:space="preserve"> (Accessed: 31 December 2025).</w:t>
      </w:r>
    </w:p>
    <w:p w14:paraId="46879449" w14:textId="77777777" w:rsidR="006D4FB8" w:rsidRPr="00097F93" w:rsidRDefault="006D4FB8" w:rsidP="00595C38">
      <w:pPr>
        <w:pStyle w:val="NoSpacing"/>
        <w:rPr>
          <w:rFonts w:asciiTheme="minorHAnsi" w:hAnsiTheme="minorHAnsi"/>
          <w:color w:val="000000"/>
          <w:shd w:val="clear" w:color="auto" w:fill="FFFFFF"/>
        </w:rPr>
      </w:pPr>
    </w:p>
    <w:p w14:paraId="7F40E604" w14:textId="28913B30" w:rsidR="007C5643" w:rsidRPr="00097F93" w:rsidRDefault="007C5643"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 xml:space="preserve">The Strategy Institute </w:t>
      </w:r>
      <w:r w:rsidR="00055E5F"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2024</w:t>
      </w:r>
      <w:r w:rsidR="00055E5F" w:rsidRPr="00097F93">
        <w:rPr>
          <w:rFonts w:asciiTheme="minorHAnsi" w:hAnsiTheme="minorHAnsi"/>
          <w:color w:val="000000"/>
          <w:shd w:val="clear" w:color="auto" w:fill="FFFFFF"/>
        </w:rPr>
        <w:t>)</w:t>
      </w:r>
      <w:r w:rsidRPr="00097F93">
        <w:rPr>
          <w:rStyle w:val="apple-converted-space"/>
          <w:rFonts w:asciiTheme="minorHAnsi" w:hAnsiTheme="minorHAnsi"/>
          <w:color w:val="000000"/>
          <w:shd w:val="clear" w:color="auto" w:fill="FFFFFF"/>
        </w:rPr>
        <w:t> </w:t>
      </w:r>
      <w:r w:rsidRPr="00097F93">
        <w:rPr>
          <w:rFonts w:asciiTheme="minorHAnsi" w:hAnsiTheme="minorHAnsi"/>
          <w:i/>
          <w:iCs/>
        </w:rPr>
        <w:t>The Ansoff Matrix: a Powerful Tool for Business Strategy and Growth</w:t>
      </w:r>
      <w:r w:rsidR="005D0765" w:rsidRPr="00097F93">
        <w:rPr>
          <w:rFonts w:asciiTheme="minorHAnsi" w:hAnsiTheme="minorHAnsi"/>
          <w:i/>
          <w:iCs/>
        </w:rPr>
        <w:t>.</w:t>
      </w:r>
      <w:r w:rsidR="005D0765" w:rsidRPr="00097F93">
        <w:rPr>
          <w:rFonts w:asciiTheme="minorHAnsi" w:hAnsiTheme="minorHAnsi"/>
          <w:color w:val="000000"/>
          <w:shd w:val="clear" w:color="auto" w:fill="FFFFFF"/>
        </w:rPr>
        <w:t xml:space="preserve">  Available at: </w:t>
      </w:r>
      <w:hyperlink r:id="rId47" w:history="1">
        <w:r w:rsidR="00027E54" w:rsidRPr="00097F93">
          <w:rPr>
            <w:rStyle w:val="Hyperlink"/>
            <w:rFonts w:asciiTheme="minorHAnsi" w:hAnsiTheme="minorHAnsi"/>
            <w:shd w:val="clear" w:color="auto" w:fill="FFFFFF"/>
          </w:rPr>
          <w:t>https://www.thestrategyinstitute.org/insights/the-ansoff-matrix-a-powerful-tool-for-business-strategy-and-growth</w:t>
        </w:r>
      </w:hyperlink>
      <w:r w:rsidR="00027E54" w:rsidRPr="00097F93">
        <w:rPr>
          <w:rFonts w:asciiTheme="minorHAnsi" w:hAnsiTheme="minorHAnsi"/>
          <w:color w:val="000000"/>
          <w:shd w:val="clear" w:color="auto" w:fill="FFFFFF"/>
        </w:rPr>
        <w:t xml:space="preserve"> </w:t>
      </w:r>
      <w:r w:rsidRPr="00097F93">
        <w:rPr>
          <w:rFonts w:asciiTheme="minorHAnsi" w:hAnsiTheme="minorHAnsi"/>
          <w:color w:val="000000"/>
          <w:shd w:val="clear" w:color="auto" w:fill="FFFFFF"/>
        </w:rPr>
        <w:t>(Accessed:</w:t>
      </w:r>
      <w:r w:rsidR="005D0765" w:rsidRPr="00097F93">
        <w:rPr>
          <w:rFonts w:asciiTheme="minorHAnsi" w:hAnsiTheme="minorHAnsi"/>
          <w:color w:val="000000"/>
          <w:shd w:val="clear" w:color="auto" w:fill="FFFFFF"/>
        </w:rPr>
        <w:t xml:space="preserve"> 21 December 2025)</w:t>
      </w:r>
      <w:r w:rsidR="00C50773" w:rsidRPr="00097F93">
        <w:rPr>
          <w:rFonts w:asciiTheme="minorHAnsi" w:hAnsiTheme="minorHAnsi"/>
          <w:color w:val="000000"/>
          <w:shd w:val="clear" w:color="auto" w:fill="FFFFFF"/>
        </w:rPr>
        <w:t>.</w:t>
      </w:r>
    </w:p>
    <w:p w14:paraId="6B393EE9" w14:textId="77777777" w:rsidR="008D46D8" w:rsidRPr="00097F93" w:rsidRDefault="008D46D8" w:rsidP="00595C38">
      <w:pPr>
        <w:pStyle w:val="NoSpacing"/>
        <w:rPr>
          <w:rFonts w:asciiTheme="minorHAnsi" w:hAnsiTheme="minorHAnsi"/>
          <w:color w:val="000000"/>
          <w:shd w:val="clear" w:color="auto" w:fill="FFFFFF"/>
        </w:rPr>
      </w:pPr>
    </w:p>
    <w:p w14:paraId="4D0066E4" w14:textId="77E796F3" w:rsidR="008D46D8" w:rsidRPr="00097F93" w:rsidRDefault="008D46D8"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The University of Edinburgh (2024)</w:t>
      </w:r>
      <w:r w:rsidRPr="00097F93">
        <w:rPr>
          <w:rStyle w:val="apple-converted-space"/>
          <w:rFonts w:asciiTheme="minorHAnsi" w:hAnsiTheme="minorHAnsi"/>
          <w:color w:val="000000"/>
          <w:shd w:val="clear" w:color="auto" w:fill="FFFFFF"/>
        </w:rPr>
        <w:t> </w:t>
      </w:r>
      <w:r w:rsidRPr="00097F93">
        <w:rPr>
          <w:rFonts w:asciiTheme="minorHAnsi" w:hAnsiTheme="minorHAnsi"/>
          <w:i/>
          <w:iCs/>
        </w:rPr>
        <w:t>Features of Critical Thinking</w:t>
      </w:r>
      <w:r w:rsidR="00C50773"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 xml:space="preserve"> </w:t>
      </w:r>
      <w:r w:rsidR="006962DC" w:rsidRPr="00097F93">
        <w:rPr>
          <w:rFonts w:asciiTheme="minorHAnsi" w:hAnsiTheme="minorHAnsi"/>
          <w:color w:val="000000"/>
          <w:shd w:val="clear" w:color="auto" w:fill="FFFFFF"/>
        </w:rPr>
        <w:t xml:space="preserve">Available at: </w:t>
      </w:r>
      <w:hyperlink r:id="rId48" w:history="1">
        <w:r w:rsidR="006962DC" w:rsidRPr="00097F93">
          <w:rPr>
            <w:rStyle w:val="Hyperlink"/>
            <w:rFonts w:asciiTheme="minorHAnsi" w:hAnsiTheme="minorHAnsi"/>
            <w:shd w:val="clear" w:color="auto" w:fill="FFFFFF"/>
          </w:rPr>
          <w:t>https://www.docs.hss.ed.ac.uk/iad/Student_resources/Critical_Thinking/IAD_Features_of_critical_thinking_CC_2025.pdf</w:t>
        </w:r>
      </w:hyperlink>
      <w:r w:rsidR="006962DC" w:rsidRPr="00097F93">
        <w:rPr>
          <w:rFonts w:asciiTheme="minorHAnsi" w:hAnsiTheme="minorHAnsi"/>
          <w:color w:val="000000"/>
          <w:shd w:val="clear" w:color="auto" w:fill="FFFFFF"/>
        </w:rPr>
        <w:t xml:space="preserve"> (Accessed: 31 December 2025)</w:t>
      </w:r>
      <w:r w:rsidR="00C50773" w:rsidRPr="00097F93">
        <w:rPr>
          <w:rFonts w:asciiTheme="minorHAnsi" w:hAnsiTheme="minorHAnsi"/>
          <w:color w:val="000000"/>
          <w:shd w:val="clear" w:color="auto" w:fill="FFFFFF"/>
        </w:rPr>
        <w:t>.</w:t>
      </w:r>
    </w:p>
    <w:p w14:paraId="5B678F64" w14:textId="77777777" w:rsidR="007C5643" w:rsidRPr="00097F93" w:rsidRDefault="007C5643" w:rsidP="00595C38">
      <w:pPr>
        <w:pStyle w:val="NoSpacing"/>
        <w:rPr>
          <w:rFonts w:asciiTheme="minorHAnsi" w:hAnsiTheme="minorHAnsi"/>
          <w:color w:val="000000"/>
          <w:shd w:val="clear" w:color="auto" w:fill="FFFFFF"/>
        </w:rPr>
      </w:pPr>
    </w:p>
    <w:p w14:paraId="51E77C15" w14:textId="4DD4302B" w:rsidR="00595C38" w:rsidRPr="00097F93" w:rsidRDefault="00595C38" w:rsidP="00595C38">
      <w:pPr>
        <w:pStyle w:val="NoSpacing"/>
        <w:rPr>
          <w:rFonts w:asciiTheme="minorHAnsi" w:hAnsiTheme="minorHAnsi"/>
        </w:rPr>
      </w:pPr>
      <w:r w:rsidRPr="00097F93">
        <w:rPr>
          <w:rFonts w:asciiTheme="minorHAnsi" w:hAnsiTheme="minorHAnsi"/>
        </w:rPr>
        <w:t>Tricarico, N</w:t>
      </w:r>
      <w:r w:rsidR="00C50773" w:rsidRPr="00097F93">
        <w:rPr>
          <w:rFonts w:asciiTheme="minorHAnsi" w:hAnsiTheme="minorHAnsi"/>
        </w:rPr>
        <w:t>.</w:t>
      </w:r>
      <w:r w:rsidRPr="00097F93">
        <w:rPr>
          <w:rFonts w:asciiTheme="minorHAnsi" w:hAnsiTheme="minorHAnsi"/>
        </w:rPr>
        <w:t xml:space="preserve"> </w:t>
      </w:r>
      <w:r w:rsidR="00BF278A" w:rsidRPr="00097F93">
        <w:rPr>
          <w:rFonts w:asciiTheme="minorHAnsi" w:hAnsiTheme="minorHAnsi"/>
        </w:rPr>
        <w:t>(</w:t>
      </w:r>
      <w:r w:rsidRPr="00097F93">
        <w:rPr>
          <w:rFonts w:asciiTheme="minorHAnsi" w:hAnsiTheme="minorHAnsi"/>
        </w:rPr>
        <w:t>2024</w:t>
      </w:r>
      <w:r w:rsidR="00BF278A" w:rsidRPr="00097F93">
        <w:rPr>
          <w:rFonts w:asciiTheme="minorHAnsi" w:hAnsiTheme="minorHAnsi"/>
        </w:rPr>
        <w:t>)</w:t>
      </w:r>
      <w:r w:rsidRPr="00097F93">
        <w:rPr>
          <w:rFonts w:asciiTheme="minorHAnsi" w:hAnsiTheme="minorHAnsi"/>
        </w:rPr>
        <w:t xml:space="preserve"> </w:t>
      </w:r>
      <w:r w:rsidRPr="00097F93">
        <w:rPr>
          <w:rFonts w:asciiTheme="minorHAnsi" w:hAnsiTheme="minorHAnsi"/>
          <w:i/>
          <w:iCs/>
        </w:rPr>
        <w:t>What is Evidence-Based Hiring and Why Should You Care?</w:t>
      </w:r>
      <w:r w:rsidRPr="00097F93">
        <w:rPr>
          <w:rFonts w:asciiTheme="minorHAnsi" w:hAnsiTheme="minorHAnsi"/>
        </w:rPr>
        <w:t xml:space="preserve"> Available at:  </w:t>
      </w:r>
      <w:hyperlink r:id="rId49" w:history="1">
        <w:r w:rsidRPr="00097F93">
          <w:rPr>
            <w:rStyle w:val="Hyperlink"/>
            <w:rFonts w:asciiTheme="minorHAnsi" w:hAnsiTheme="minorHAnsi"/>
          </w:rPr>
          <w:t>https://www.linkedin.com/pulse/what-evidence-based-hiring-why-should-you-care-neal-tricarico-d2wzf/</w:t>
        </w:r>
      </w:hyperlink>
      <w:r w:rsidRPr="00097F93">
        <w:rPr>
          <w:rFonts w:asciiTheme="minorHAnsi" w:hAnsiTheme="minorHAnsi"/>
        </w:rPr>
        <w:t xml:space="preserve"> (Accessed: 19 December 2025)</w:t>
      </w:r>
      <w:r w:rsidR="00C50773" w:rsidRPr="00097F93">
        <w:rPr>
          <w:rFonts w:asciiTheme="minorHAnsi" w:hAnsiTheme="minorHAnsi"/>
        </w:rPr>
        <w:t>.</w:t>
      </w:r>
    </w:p>
    <w:p w14:paraId="333C5A19" w14:textId="77777777" w:rsidR="00595C38" w:rsidRPr="00097F93" w:rsidRDefault="00595C38" w:rsidP="00595C38">
      <w:pPr>
        <w:pStyle w:val="NoSpacing"/>
        <w:rPr>
          <w:rFonts w:asciiTheme="minorHAnsi" w:hAnsiTheme="minorHAnsi"/>
          <w:color w:val="000000"/>
          <w:shd w:val="clear" w:color="auto" w:fill="FFFFFF"/>
        </w:rPr>
      </w:pPr>
    </w:p>
    <w:p w14:paraId="467137A8" w14:textId="124445AF" w:rsidR="004570A8" w:rsidRPr="00097F93" w:rsidRDefault="004570A8"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 xml:space="preserve">van </w:t>
      </w:r>
      <w:proofErr w:type="spellStart"/>
      <w:r w:rsidRPr="00097F93">
        <w:rPr>
          <w:rFonts w:asciiTheme="minorHAnsi" w:hAnsiTheme="minorHAnsi"/>
          <w:color w:val="000000"/>
          <w:shd w:val="clear" w:color="auto" w:fill="FFFFFF"/>
        </w:rPr>
        <w:t>Diggele</w:t>
      </w:r>
      <w:proofErr w:type="spellEnd"/>
      <w:r w:rsidRPr="00097F93">
        <w:rPr>
          <w:rFonts w:asciiTheme="minorHAnsi" w:hAnsiTheme="minorHAnsi"/>
          <w:color w:val="000000"/>
          <w:shd w:val="clear" w:color="auto" w:fill="FFFFFF"/>
        </w:rPr>
        <w:t xml:space="preserve">, C., Burgess, A. and Mellis, C. (2020) </w:t>
      </w:r>
      <w:r w:rsidRPr="00097F93">
        <w:rPr>
          <w:rFonts w:asciiTheme="minorHAnsi" w:hAnsiTheme="minorHAnsi"/>
          <w:i/>
          <w:iCs/>
          <w:color w:val="000000"/>
          <w:shd w:val="clear" w:color="auto" w:fill="FFFFFF"/>
        </w:rPr>
        <w:t>Planning, Preparing and Structuring a Small Group Teaching Session.</w:t>
      </w:r>
      <w:r w:rsidRPr="00097F93">
        <w:rPr>
          <w:rStyle w:val="apple-converted-space"/>
          <w:rFonts w:asciiTheme="minorHAnsi" w:hAnsiTheme="minorHAnsi"/>
          <w:color w:val="000000"/>
          <w:shd w:val="clear" w:color="auto" w:fill="FFFFFF"/>
        </w:rPr>
        <w:t> </w:t>
      </w:r>
      <w:r w:rsidRPr="00097F93">
        <w:rPr>
          <w:rFonts w:asciiTheme="minorHAnsi" w:hAnsiTheme="minorHAnsi"/>
        </w:rPr>
        <w:t>BMC Medical Education</w:t>
      </w:r>
      <w:r w:rsidRPr="00097F93">
        <w:rPr>
          <w:rFonts w:asciiTheme="minorHAnsi" w:hAnsiTheme="minorHAnsi"/>
          <w:color w:val="000000"/>
          <w:shd w:val="clear" w:color="auto" w:fill="FFFFFF"/>
        </w:rPr>
        <w:t xml:space="preserve">, 20(S2). </w:t>
      </w:r>
      <w:proofErr w:type="spellStart"/>
      <w:proofErr w:type="gramStart"/>
      <w:r w:rsidRPr="00097F93">
        <w:rPr>
          <w:rFonts w:asciiTheme="minorHAnsi" w:hAnsiTheme="minorHAnsi"/>
          <w:color w:val="000000"/>
          <w:shd w:val="clear" w:color="auto" w:fill="FFFFFF"/>
        </w:rPr>
        <w:t>doi:https</w:t>
      </w:r>
      <w:proofErr w:type="spellEnd"/>
      <w:r w:rsidRPr="00097F93">
        <w:rPr>
          <w:rFonts w:asciiTheme="minorHAnsi" w:hAnsiTheme="minorHAnsi"/>
          <w:color w:val="000000"/>
          <w:shd w:val="clear" w:color="auto" w:fill="FFFFFF"/>
        </w:rPr>
        <w:t>://doi.org/10.1186/s12909-020-02281-4</w:t>
      </w:r>
      <w:proofErr w:type="gramEnd"/>
      <w:r w:rsidR="00253FBB" w:rsidRPr="00097F93">
        <w:rPr>
          <w:rFonts w:asciiTheme="minorHAnsi" w:hAnsiTheme="minorHAnsi"/>
          <w:color w:val="000000"/>
          <w:shd w:val="clear" w:color="auto" w:fill="FFFFFF"/>
        </w:rPr>
        <w:t xml:space="preserve"> </w:t>
      </w:r>
      <w:r w:rsidR="002736A5" w:rsidRPr="00097F93">
        <w:rPr>
          <w:rFonts w:asciiTheme="minorHAnsi" w:hAnsiTheme="minorHAnsi"/>
          <w:color w:val="000000"/>
          <w:shd w:val="clear" w:color="auto" w:fill="FFFFFF"/>
        </w:rPr>
        <w:t>(Accessed: 30 January 2026).</w:t>
      </w:r>
    </w:p>
    <w:p w14:paraId="6BB09F26" w14:textId="77777777" w:rsidR="004570A8" w:rsidRPr="00097F93" w:rsidRDefault="004570A8" w:rsidP="00595C38">
      <w:pPr>
        <w:pStyle w:val="NoSpacing"/>
        <w:rPr>
          <w:rFonts w:asciiTheme="minorHAnsi" w:hAnsiTheme="minorHAnsi"/>
          <w:color w:val="000000"/>
          <w:shd w:val="clear" w:color="auto" w:fill="FFFFFF"/>
        </w:rPr>
      </w:pPr>
    </w:p>
    <w:p w14:paraId="350FDB00" w14:textId="193830F0" w:rsidR="00595C38" w:rsidRPr="00097F93" w:rsidRDefault="00595C38"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 xml:space="preserve">VQ Solutions </w:t>
      </w:r>
      <w:r w:rsidR="00055E5F"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2024</w:t>
      </w:r>
      <w:r w:rsidR="00055E5F" w:rsidRPr="00097F93">
        <w:rPr>
          <w:rFonts w:asciiTheme="minorHAnsi" w:hAnsiTheme="minorHAnsi"/>
          <w:color w:val="000000"/>
          <w:shd w:val="clear" w:color="auto" w:fill="FFFFFF"/>
        </w:rPr>
        <w:t>)</w:t>
      </w:r>
      <w:r w:rsidR="009E0757" w:rsidRPr="00097F93">
        <w:rPr>
          <w:rFonts w:asciiTheme="minorHAnsi" w:hAnsiTheme="minorHAnsi"/>
          <w:color w:val="000000"/>
          <w:shd w:val="clear" w:color="auto" w:fill="FFFFFF"/>
        </w:rPr>
        <w:t xml:space="preserve"> </w:t>
      </w:r>
      <w:r w:rsidRPr="00097F93">
        <w:rPr>
          <w:rFonts w:asciiTheme="minorHAnsi" w:hAnsiTheme="minorHAnsi"/>
          <w:i/>
          <w:iCs/>
        </w:rPr>
        <w:t>Understanding Evidence-Based Practice in Human Resources</w:t>
      </w:r>
      <w:r w:rsidRPr="00097F93">
        <w:rPr>
          <w:rFonts w:asciiTheme="minorHAnsi" w:hAnsiTheme="minorHAnsi"/>
          <w:color w:val="000000"/>
          <w:shd w:val="clear" w:color="auto" w:fill="FFFFFF"/>
        </w:rPr>
        <w:t xml:space="preserve">. Available at: </w:t>
      </w:r>
      <w:hyperlink r:id="rId50" w:history="1">
        <w:r w:rsidRPr="00097F93">
          <w:rPr>
            <w:rStyle w:val="Hyperlink"/>
            <w:rFonts w:asciiTheme="minorHAnsi" w:hAnsiTheme="minorHAnsi"/>
            <w:shd w:val="clear" w:color="auto" w:fill="FFFFFF"/>
          </w:rPr>
          <w:t>https://vqsolutions.co.uk/understanding-evidence-based-practice-in-human-resources</w:t>
        </w:r>
      </w:hyperlink>
      <w:r w:rsidRPr="00097F93">
        <w:rPr>
          <w:rFonts w:asciiTheme="minorHAnsi" w:hAnsiTheme="minorHAnsi"/>
          <w:color w:val="000000"/>
          <w:shd w:val="clear" w:color="auto" w:fill="FFFFFF"/>
        </w:rPr>
        <w:t xml:space="preserve"> (Accessed: 19 December 2025)</w:t>
      </w:r>
      <w:r w:rsidR="00CC0727" w:rsidRPr="00097F93">
        <w:rPr>
          <w:rFonts w:asciiTheme="minorHAnsi" w:hAnsiTheme="minorHAnsi"/>
          <w:color w:val="000000"/>
          <w:shd w:val="clear" w:color="auto" w:fill="FFFFFF"/>
        </w:rPr>
        <w:t>.</w:t>
      </w:r>
    </w:p>
    <w:p w14:paraId="1DC62474" w14:textId="77777777" w:rsidR="0008108D" w:rsidRPr="00097F93" w:rsidRDefault="0008108D" w:rsidP="00595C38">
      <w:pPr>
        <w:pStyle w:val="NoSpacing"/>
        <w:rPr>
          <w:rFonts w:asciiTheme="minorHAnsi" w:hAnsiTheme="minorHAnsi"/>
        </w:rPr>
      </w:pPr>
    </w:p>
    <w:p w14:paraId="73DD26F8" w14:textId="37A70A21" w:rsidR="0008108D" w:rsidRPr="00097F93" w:rsidRDefault="00B174F7" w:rsidP="00595C38">
      <w:pPr>
        <w:pStyle w:val="NoSpacing"/>
        <w:rPr>
          <w:rFonts w:asciiTheme="minorHAnsi" w:eastAsiaTheme="minorHAnsi" w:hAnsiTheme="minorHAnsi"/>
        </w:rPr>
      </w:pPr>
      <w:r w:rsidRPr="00097F93">
        <w:rPr>
          <w:rFonts w:asciiTheme="minorHAnsi" w:eastAsiaTheme="minorHAnsi" w:hAnsiTheme="minorHAnsi"/>
        </w:rPr>
        <w:t xml:space="preserve">VQ Solutions Ltd (2025) </w:t>
      </w:r>
      <w:r w:rsidRPr="00097F93">
        <w:rPr>
          <w:rFonts w:asciiTheme="minorHAnsi" w:eastAsiaTheme="minorHAnsi" w:hAnsiTheme="minorHAnsi"/>
          <w:i/>
          <w:iCs/>
        </w:rPr>
        <w:t>Rational Strategy Formulation in People Management | CIPD Level 5 Guide</w:t>
      </w:r>
      <w:r w:rsidRPr="00097F93">
        <w:rPr>
          <w:rFonts w:asciiTheme="minorHAnsi" w:eastAsiaTheme="minorHAnsi" w:hAnsiTheme="minorHAnsi"/>
        </w:rPr>
        <w:t xml:space="preserve">. Available at: </w:t>
      </w:r>
      <w:hyperlink r:id="rId51" w:history="1">
        <w:r w:rsidRPr="00097F93">
          <w:rPr>
            <w:rStyle w:val="Hyperlink"/>
            <w:rFonts w:asciiTheme="minorHAnsi" w:eastAsiaTheme="minorHAnsi" w:hAnsiTheme="minorHAnsi"/>
          </w:rPr>
          <w:t>https://www.youtube.com/watch?v=3EVg8wpZcgY</w:t>
        </w:r>
      </w:hyperlink>
      <w:r w:rsidRPr="00097F93">
        <w:rPr>
          <w:rFonts w:asciiTheme="minorHAnsi" w:eastAsiaTheme="minorHAnsi" w:hAnsiTheme="minorHAnsi"/>
        </w:rPr>
        <w:t xml:space="preserve"> (Accessed: </w:t>
      </w:r>
      <w:r w:rsidR="008640AB" w:rsidRPr="00097F93">
        <w:rPr>
          <w:rFonts w:asciiTheme="minorHAnsi" w:eastAsiaTheme="minorHAnsi" w:hAnsiTheme="minorHAnsi"/>
        </w:rPr>
        <w:t>8 January 2026</w:t>
      </w:r>
      <w:r w:rsidRPr="00097F93">
        <w:rPr>
          <w:rFonts w:asciiTheme="minorHAnsi" w:eastAsiaTheme="minorHAnsi" w:hAnsiTheme="minorHAnsi"/>
        </w:rPr>
        <w:t>)</w:t>
      </w:r>
      <w:r w:rsidR="009C1E6D">
        <w:rPr>
          <w:rFonts w:asciiTheme="minorHAnsi" w:eastAsiaTheme="minorHAnsi" w:hAnsiTheme="minorHAnsi"/>
        </w:rPr>
        <w:t>.</w:t>
      </w:r>
    </w:p>
    <w:p w14:paraId="4FBB94B8" w14:textId="77777777" w:rsidR="004C152F" w:rsidRPr="00097F93" w:rsidRDefault="004C152F" w:rsidP="00595C38">
      <w:pPr>
        <w:pStyle w:val="NoSpacing"/>
        <w:rPr>
          <w:rFonts w:asciiTheme="minorHAnsi" w:eastAsiaTheme="minorHAnsi" w:hAnsiTheme="minorHAnsi"/>
        </w:rPr>
      </w:pPr>
    </w:p>
    <w:p w14:paraId="0532F950" w14:textId="1E3C5A46" w:rsidR="0008108D" w:rsidRPr="00097F93" w:rsidRDefault="004C152F" w:rsidP="00595C38">
      <w:pPr>
        <w:pStyle w:val="NoSpacing"/>
        <w:rPr>
          <w:rFonts w:asciiTheme="minorHAnsi" w:hAnsiTheme="minorHAnsi"/>
          <w:color w:val="000000"/>
          <w:shd w:val="clear" w:color="auto" w:fill="FFFFFF"/>
        </w:rPr>
      </w:pPr>
      <w:r w:rsidRPr="00097F93">
        <w:rPr>
          <w:rFonts w:asciiTheme="minorHAnsi" w:hAnsiTheme="minorHAnsi"/>
          <w:color w:val="000000"/>
          <w:shd w:val="clear" w:color="auto" w:fill="FFFFFF"/>
        </w:rPr>
        <w:t>Wooldridge, BM</w:t>
      </w:r>
      <w:r w:rsidR="00CC0727"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 xml:space="preserve"> </w:t>
      </w:r>
      <w:r w:rsidR="00CC0727"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2019</w:t>
      </w:r>
      <w:r w:rsidR="00CC0727"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 xml:space="preserve"> </w:t>
      </w:r>
      <w:r w:rsidRPr="00097F93">
        <w:rPr>
          <w:rFonts w:asciiTheme="minorHAnsi" w:hAnsiTheme="minorHAnsi"/>
          <w:i/>
          <w:iCs/>
          <w:color w:val="000000"/>
          <w:shd w:val="clear" w:color="auto" w:fill="FFFFFF"/>
        </w:rPr>
        <w:t>‘Utilitarianism: Pros and Cons’</w:t>
      </w:r>
      <w:r w:rsidR="007031FC" w:rsidRPr="00097F93">
        <w:rPr>
          <w:rFonts w:asciiTheme="minorHAnsi" w:hAnsiTheme="minorHAnsi"/>
          <w:i/>
          <w:iCs/>
          <w:color w:val="000000"/>
          <w:shd w:val="clear" w:color="auto" w:fill="FFFFFF"/>
        </w:rPr>
        <w:t>.</w:t>
      </w:r>
      <w:r w:rsidRPr="00097F93">
        <w:rPr>
          <w:rStyle w:val="apple-converted-space"/>
          <w:rFonts w:asciiTheme="minorHAnsi" w:hAnsiTheme="minorHAnsi"/>
          <w:i/>
          <w:iCs/>
          <w:color w:val="000000"/>
          <w:shd w:val="clear" w:color="auto" w:fill="FFFFFF"/>
        </w:rPr>
        <w:t> </w:t>
      </w:r>
      <w:r w:rsidRPr="00097F93">
        <w:rPr>
          <w:rFonts w:asciiTheme="minorHAnsi" w:hAnsiTheme="minorHAnsi"/>
        </w:rPr>
        <w:t>pressbooks.pub</w:t>
      </w:r>
      <w:r w:rsidR="0081726A"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 xml:space="preserve"> vol. 28. Available at: </w:t>
      </w:r>
      <w:hyperlink r:id="rId52" w:history="1">
        <w:r w:rsidRPr="00097F93">
          <w:rPr>
            <w:rStyle w:val="Hyperlink"/>
            <w:rFonts w:asciiTheme="minorHAnsi" w:hAnsiTheme="minorHAnsi"/>
            <w:shd w:val="clear" w:color="auto" w:fill="FFFFFF"/>
          </w:rPr>
          <w:t>https://pressbooks.pub/phronesis/chapter/utilitarianism-pros-and-cons/</w:t>
        </w:r>
      </w:hyperlink>
      <w:r w:rsidRPr="00097F93">
        <w:rPr>
          <w:rFonts w:asciiTheme="minorHAnsi" w:hAnsiTheme="minorHAnsi"/>
          <w:color w:val="000000"/>
          <w:shd w:val="clear" w:color="auto" w:fill="FFFFFF"/>
        </w:rPr>
        <w:t xml:space="preserve"> (Accessed: 10 January 2026)</w:t>
      </w:r>
      <w:r w:rsidR="009C1E6D">
        <w:rPr>
          <w:rFonts w:asciiTheme="minorHAnsi" w:hAnsiTheme="minorHAnsi"/>
          <w:color w:val="000000"/>
          <w:shd w:val="clear" w:color="auto" w:fill="FFFFFF"/>
        </w:rPr>
        <w:t>.</w:t>
      </w:r>
    </w:p>
    <w:p w14:paraId="6E35809E" w14:textId="77777777" w:rsidR="00107B42" w:rsidRPr="00097F93" w:rsidRDefault="00107B42" w:rsidP="00595C38">
      <w:pPr>
        <w:pStyle w:val="NoSpacing"/>
        <w:rPr>
          <w:rFonts w:asciiTheme="minorHAnsi" w:hAnsiTheme="minorHAnsi"/>
          <w:color w:val="000000"/>
          <w:shd w:val="clear" w:color="auto" w:fill="FFFFFF"/>
        </w:rPr>
      </w:pPr>
    </w:p>
    <w:p w14:paraId="6D5C0482" w14:textId="4D1671BC" w:rsidR="00107B42" w:rsidRPr="00E86F45" w:rsidRDefault="00107B42" w:rsidP="00595C38">
      <w:pPr>
        <w:pStyle w:val="NoSpacing"/>
        <w:rPr>
          <w:rFonts w:asciiTheme="minorHAnsi" w:hAnsiTheme="minorHAnsi"/>
        </w:rPr>
      </w:pPr>
      <w:r w:rsidRPr="00097F93">
        <w:rPr>
          <w:rFonts w:asciiTheme="minorHAnsi" w:hAnsiTheme="minorHAnsi"/>
          <w:color w:val="000000"/>
          <w:shd w:val="clear" w:color="auto" w:fill="FFFFFF"/>
        </w:rPr>
        <w:t>Young, J. (2024)</w:t>
      </w:r>
      <w:r w:rsidRPr="00097F93">
        <w:rPr>
          <w:rStyle w:val="apple-converted-space"/>
          <w:rFonts w:asciiTheme="minorHAnsi" w:hAnsiTheme="minorHAnsi"/>
          <w:color w:val="000000"/>
          <w:shd w:val="clear" w:color="auto" w:fill="FFFFFF"/>
        </w:rPr>
        <w:t> </w:t>
      </w:r>
      <w:r w:rsidRPr="00097F93">
        <w:rPr>
          <w:rFonts w:asciiTheme="minorHAnsi" w:hAnsiTheme="minorHAnsi"/>
          <w:i/>
          <w:iCs/>
        </w:rPr>
        <w:t>Employee Engagement &amp; Motivation</w:t>
      </w:r>
      <w:r w:rsidRPr="00097F93">
        <w:rPr>
          <w:rFonts w:asciiTheme="minorHAnsi" w:hAnsiTheme="minorHAnsi"/>
          <w:color w:val="000000"/>
          <w:shd w:val="clear" w:color="auto" w:fill="FFFFFF"/>
        </w:rPr>
        <w:t xml:space="preserve">.  Available at: </w:t>
      </w:r>
      <w:hyperlink r:id="rId53" w:anchor="assessing-and-measuring-employee-engagement" w:history="1">
        <w:r w:rsidR="00526887" w:rsidRPr="00097F93">
          <w:rPr>
            <w:rStyle w:val="Hyperlink"/>
            <w:rFonts w:asciiTheme="minorHAnsi" w:hAnsiTheme="minorHAnsi"/>
            <w:shd w:val="clear" w:color="auto" w:fill="FFFFFF"/>
          </w:rPr>
          <w:t>https://www.cipd.org/uk/knowledge/factsheets/engagement-factsheet/#assessing-and-measuring-employee-engagement</w:t>
        </w:r>
      </w:hyperlink>
      <w:r w:rsidR="00526887" w:rsidRPr="00097F93">
        <w:rPr>
          <w:rFonts w:asciiTheme="minorHAnsi" w:hAnsiTheme="minorHAnsi"/>
          <w:color w:val="000000"/>
          <w:shd w:val="clear" w:color="auto" w:fill="FFFFFF"/>
        </w:rPr>
        <w:t xml:space="preserve"> (</w:t>
      </w:r>
      <w:r w:rsidRPr="00097F93">
        <w:rPr>
          <w:rFonts w:asciiTheme="minorHAnsi" w:hAnsiTheme="minorHAnsi"/>
          <w:color w:val="000000"/>
          <w:shd w:val="clear" w:color="auto" w:fill="FFFFFF"/>
        </w:rPr>
        <w:t>Accessed 18 Jan</w:t>
      </w:r>
      <w:r w:rsidR="00526887" w:rsidRPr="00097F93">
        <w:rPr>
          <w:rFonts w:asciiTheme="minorHAnsi" w:hAnsiTheme="minorHAnsi"/>
          <w:color w:val="000000"/>
          <w:shd w:val="clear" w:color="auto" w:fill="FFFFFF"/>
        </w:rPr>
        <w:t>uary</w:t>
      </w:r>
      <w:r w:rsidRPr="00097F93">
        <w:rPr>
          <w:rFonts w:asciiTheme="minorHAnsi" w:hAnsiTheme="minorHAnsi"/>
          <w:color w:val="000000"/>
          <w:shd w:val="clear" w:color="auto" w:fill="FFFFFF"/>
        </w:rPr>
        <w:t xml:space="preserve"> 2026</w:t>
      </w:r>
      <w:r w:rsidR="00526887" w:rsidRPr="00097F93">
        <w:rPr>
          <w:rFonts w:asciiTheme="minorHAnsi" w:hAnsiTheme="minorHAnsi"/>
          <w:color w:val="000000"/>
          <w:shd w:val="clear" w:color="auto" w:fill="FFFFFF"/>
        </w:rPr>
        <w:t>)</w:t>
      </w:r>
      <w:r w:rsidRPr="00097F93">
        <w:rPr>
          <w:rFonts w:asciiTheme="minorHAnsi" w:hAnsiTheme="minorHAnsi"/>
          <w:color w:val="000000"/>
          <w:shd w:val="clear" w:color="auto" w:fill="FFFFFF"/>
        </w:rPr>
        <w:t>.</w:t>
      </w:r>
    </w:p>
    <w:p w14:paraId="1B40AFB4" w14:textId="77777777" w:rsidR="0008108D" w:rsidRPr="00E86F45" w:rsidRDefault="0008108D" w:rsidP="00595C38">
      <w:pPr>
        <w:pStyle w:val="NoSpacing"/>
        <w:rPr>
          <w:rFonts w:asciiTheme="minorHAnsi" w:hAnsiTheme="minorHAnsi"/>
        </w:rPr>
      </w:pPr>
    </w:p>
    <w:p w14:paraId="14EAF003" w14:textId="77777777" w:rsidR="0008108D" w:rsidRPr="00E86F45" w:rsidRDefault="0008108D" w:rsidP="00595C38">
      <w:pPr>
        <w:pStyle w:val="NoSpacing"/>
        <w:rPr>
          <w:rFonts w:asciiTheme="minorHAnsi" w:hAnsiTheme="minorHAnsi"/>
        </w:rPr>
      </w:pPr>
    </w:p>
    <w:p w14:paraId="53A97989" w14:textId="77777777" w:rsidR="0008108D" w:rsidRPr="00E86F45" w:rsidRDefault="0008108D" w:rsidP="00595C38">
      <w:pPr>
        <w:pStyle w:val="NoSpacing"/>
        <w:rPr>
          <w:rFonts w:asciiTheme="minorHAnsi" w:hAnsiTheme="minorHAnsi"/>
        </w:rPr>
      </w:pPr>
    </w:p>
    <w:p w14:paraId="0031EECC" w14:textId="77777777" w:rsidR="0008108D" w:rsidRPr="00E86F45" w:rsidRDefault="0008108D" w:rsidP="00595C38">
      <w:pPr>
        <w:pStyle w:val="NoSpacing"/>
        <w:rPr>
          <w:rFonts w:asciiTheme="minorHAnsi" w:hAnsiTheme="minorHAnsi"/>
        </w:rPr>
      </w:pPr>
    </w:p>
    <w:p w14:paraId="7A488F14" w14:textId="77777777" w:rsidR="0008108D" w:rsidRPr="00E86F45" w:rsidRDefault="0008108D" w:rsidP="00595C38">
      <w:pPr>
        <w:pStyle w:val="NoSpacing"/>
        <w:rPr>
          <w:rFonts w:asciiTheme="minorHAnsi" w:hAnsiTheme="minorHAnsi"/>
        </w:rPr>
      </w:pPr>
    </w:p>
    <w:p w14:paraId="14C90587" w14:textId="77777777" w:rsidR="0008108D" w:rsidRPr="00E86F45" w:rsidRDefault="0008108D" w:rsidP="00595C38">
      <w:pPr>
        <w:pStyle w:val="NoSpacing"/>
        <w:rPr>
          <w:rFonts w:asciiTheme="minorHAnsi" w:hAnsiTheme="minorHAnsi"/>
        </w:rPr>
      </w:pPr>
    </w:p>
    <w:p w14:paraId="503034A2" w14:textId="77777777" w:rsidR="0008108D" w:rsidRDefault="0008108D" w:rsidP="00595C38">
      <w:pPr>
        <w:pStyle w:val="NoSpacing"/>
        <w:rPr>
          <w:rFonts w:asciiTheme="minorHAnsi" w:hAnsiTheme="minorHAnsi"/>
        </w:rPr>
      </w:pPr>
    </w:p>
    <w:p w14:paraId="53028793" w14:textId="77777777" w:rsidR="0008108D" w:rsidRDefault="0008108D" w:rsidP="00595C38">
      <w:pPr>
        <w:pStyle w:val="NoSpacing"/>
        <w:rPr>
          <w:rFonts w:asciiTheme="minorHAnsi" w:hAnsiTheme="minorHAnsi"/>
        </w:rPr>
      </w:pPr>
    </w:p>
    <w:p w14:paraId="69BD41F3" w14:textId="77777777" w:rsidR="0008108D" w:rsidRDefault="0008108D" w:rsidP="00595C38">
      <w:pPr>
        <w:pStyle w:val="NoSpacing"/>
        <w:rPr>
          <w:rFonts w:asciiTheme="minorHAnsi" w:hAnsiTheme="minorHAnsi"/>
        </w:rPr>
      </w:pPr>
    </w:p>
    <w:p w14:paraId="0C952BB1" w14:textId="77777777" w:rsidR="0008108D" w:rsidRDefault="0008108D" w:rsidP="00595C38">
      <w:pPr>
        <w:pStyle w:val="NoSpacing"/>
        <w:rPr>
          <w:rFonts w:asciiTheme="minorHAnsi" w:hAnsiTheme="minorHAnsi"/>
        </w:rPr>
      </w:pPr>
    </w:p>
    <w:p w14:paraId="60D8264F" w14:textId="77777777" w:rsidR="0008108D" w:rsidRDefault="0008108D" w:rsidP="00595C38">
      <w:pPr>
        <w:pStyle w:val="NoSpacing"/>
        <w:rPr>
          <w:rFonts w:asciiTheme="minorHAnsi" w:hAnsiTheme="minorHAnsi"/>
        </w:rPr>
      </w:pPr>
    </w:p>
    <w:p w14:paraId="63481F65" w14:textId="77777777" w:rsidR="00AA3A48" w:rsidRDefault="00AA3A48" w:rsidP="00595C38">
      <w:pPr>
        <w:pStyle w:val="NoSpacing"/>
        <w:rPr>
          <w:rFonts w:asciiTheme="minorHAnsi" w:hAnsiTheme="minorHAnsi"/>
        </w:rPr>
      </w:pPr>
    </w:p>
    <w:p w14:paraId="700EAC60" w14:textId="77777777" w:rsidR="00AA3A48" w:rsidRDefault="00AA3A48" w:rsidP="00595C38">
      <w:pPr>
        <w:pStyle w:val="NoSpacing"/>
        <w:rPr>
          <w:rFonts w:asciiTheme="minorHAnsi" w:hAnsiTheme="minorHAnsi"/>
        </w:rPr>
      </w:pPr>
    </w:p>
    <w:p w14:paraId="253727F5" w14:textId="60E94526" w:rsidR="00FB2A17" w:rsidRPr="00E276F1" w:rsidRDefault="0008108D" w:rsidP="00595C38">
      <w:pPr>
        <w:pStyle w:val="NoSpacing"/>
        <w:rPr>
          <w:rFonts w:asciiTheme="minorHAnsi" w:hAnsiTheme="minorHAnsi"/>
          <w:b/>
          <w:bCs/>
        </w:rPr>
      </w:pPr>
      <w:r w:rsidRPr="00E276F1">
        <w:rPr>
          <w:rFonts w:asciiTheme="minorHAnsi" w:hAnsiTheme="minorHAnsi"/>
          <w:b/>
          <w:bCs/>
        </w:rPr>
        <w:t>APPENDIX 1</w:t>
      </w:r>
      <w:r w:rsidR="00D07F8A" w:rsidRPr="00E276F1">
        <w:rPr>
          <w:rFonts w:asciiTheme="minorHAnsi" w:hAnsiTheme="minorHAnsi"/>
          <w:b/>
          <w:bCs/>
        </w:rPr>
        <w:t xml:space="preserve">: </w:t>
      </w:r>
    </w:p>
    <w:p w14:paraId="5E850EB7" w14:textId="77777777" w:rsidR="00FB2A17" w:rsidRDefault="00FB2A17" w:rsidP="00595C38">
      <w:pPr>
        <w:pStyle w:val="NoSpacing"/>
        <w:rPr>
          <w:rFonts w:asciiTheme="minorHAnsi" w:hAnsiTheme="minorHAnsi"/>
        </w:rPr>
      </w:pPr>
    </w:p>
    <w:p w14:paraId="7C00E8DB" w14:textId="7EE55FA0" w:rsidR="0008108D" w:rsidRDefault="00D07F8A" w:rsidP="00595C38">
      <w:pPr>
        <w:pStyle w:val="NoSpacing"/>
        <w:rPr>
          <w:rFonts w:asciiTheme="minorHAnsi" w:hAnsiTheme="minorHAnsi"/>
        </w:rPr>
      </w:pPr>
      <w:r>
        <w:rPr>
          <w:rFonts w:asciiTheme="minorHAnsi" w:hAnsiTheme="minorHAnsi"/>
        </w:rPr>
        <w:t>The University of Edinburgh (2024)</w:t>
      </w:r>
      <w:r w:rsidR="00FB2A17">
        <w:rPr>
          <w:rFonts w:asciiTheme="minorHAnsi" w:hAnsiTheme="minorHAnsi"/>
        </w:rPr>
        <w:t xml:space="preserve"> suggests using this proforma to support the </w:t>
      </w:r>
      <w:r w:rsidR="00B61F5F">
        <w:rPr>
          <w:rFonts w:asciiTheme="minorHAnsi" w:hAnsiTheme="minorHAnsi"/>
        </w:rPr>
        <w:t>process of critical thinking and reaching a solution…</w:t>
      </w:r>
    </w:p>
    <w:p w14:paraId="4C1ADC74" w14:textId="77777777" w:rsidR="0008108D" w:rsidRDefault="0008108D" w:rsidP="00595C38">
      <w:pPr>
        <w:pStyle w:val="NoSpacing"/>
        <w:rPr>
          <w:rFonts w:asciiTheme="minorHAnsi" w:hAnsiTheme="minorHAnsi"/>
        </w:rPr>
      </w:pPr>
    </w:p>
    <w:p w14:paraId="73954717" w14:textId="711B774F" w:rsidR="0008108D" w:rsidRPr="0008108D" w:rsidRDefault="0008108D" w:rsidP="0008108D">
      <w:pPr>
        <w:widowControl/>
        <w:shd w:val="clear" w:color="auto" w:fill="FFFFFF"/>
        <w:autoSpaceDE/>
        <w:autoSpaceDN/>
        <w:spacing w:before="100" w:beforeAutospacing="1" w:after="100" w:afterAutospacing="1"/>
        <w:rPr>
          <w:rFonts w:ascii="Times New Roman" w:eastAsia="Times New Roman" w:hAnsi="Times New Roman" w:cs="Times New Roman"/>
          <w:sz w:val="24"/>
          <w:szCs w:val="24"/>
          <w:lang w:eastAsia="en-GB"/>
        </w:rPr>
      </w:pPr>
      <w:r w:rsidRPr="0008108D">
        <w:rPr>
          <w:rFonts w:ascii="Tahoma" w:eastAsia="Times New Roman" w:hAnsi="Tahoma" w:cs="Tahoma"/>
          <w:sz w:val="48"/>
          <w:szCs w:val="48"/>
          <w:lang w:eastAsia="en-GB"/>
        </w:rPr>
        <w:t xml:space="preserve">Features of critical thinking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7118"/>
        <w:gridCol w:w="1888"/>
      </w:tblGrid>
      <w:tr w:rsidR="0008108D" w:rsidRPr="0008108D" w14:paraId="1DDC7409"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0D52F3F" w14:textId="77777777" w:rsidR="0008108D" w:rsidRPr="0008108D" w:rsidRDefault="0008108D" w:rsidP="0008108D">
            <w:pPr>
              <w:widowControl/>
              <w:autoSpaceDE/>
              <w:autoSpaceDN/>
              <w:spacing w:before="100" w:beforeAutospacing="1" w:after="100" w:afterAutospacing="1"/>
              <w:rPr>
                <w:rFonts w:ascii="Times New Roman" w:eastAsia="Times New Roman" w:hAnsi="Times New Roman" w:cs="Times New Roman"/>
                <w:sz w:val="24"/>
                <w:szCs w:val="24"/>
                <w:lang w:eastAsia="en-GB"/>
              </w:rPr>
            </w:pPr>
            <w:r w:rsidRPr="0008108D">
              <w:rPr>
                <w:rFonts w:ascii="Calibri" w:eastAsia="Times New Roman" w:hAnsi="Calibri" w:cs="Calibri"/>
                <w:b/>
                <w:bCs/>
                <w:sz w:val="32"/>
                <w:szCs w:val="32"/>
                <w:lang w:eastAsia="en-GB"/>
              </w:rPr>
              <w:t xml:space="preserve">Task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D826152" w14:textId="77777777" w:rsidR="0008108D" w:rsidRPr="0008108D" w:rsidRDefault="0008108D" w:rsidP="0008108D">
            <w:pPr>
              <w:widowControl/>
              <w:autoSpaceDE/>
              <w:autoSpaceDN/>
              <w:spacing w:before="100" w:beforeAutospacing="1" w:after="100" w:afterAutospacing="1"/>
              <w:rPr>
                <w:rFonts w:ascii="Times New Roman" w:eastAsia="Times New Roman" w:hAnsi="Times New Roman" w:cs="Times New Roman"/>
                <w:sz w:val="24"/>
                <w:szCs w:val="24"/>
                <w:lang w:eastAsia="en-GB"/>
              </w:rPr>
            </w:pPr>
            <w:r w:rsidRPr="0008108D">
              <w:rPr>
                <w:rFonts w:ascii="Calibri" w:eastAsia="Times New Roman" w:hAnsi="Calibri" w:cs="Calibri"/>
                <w:b/>
                <w:bCs/>
                <w:sz w:val="32"/>
                <w:szCs w:val="32"/>
                <w:lang w:eastAsia="en-GB"/>
              </w:rPr>
              <w:t xml:space="preserve">Checklist/ notes </w:t>
            </w:r>
          </w:p>
        </w:tc>
      </w:tr>
      <w:tr w:rsidR="0008108D" w:rsidRPr="0008108D" w14:paraId="1DE10B43"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2D5C50AB" w14:textId="77777777" w:rsidR="0008108D" w:rsidRPr="0008108D" w:rsidRDefault="0008108D" w:rsidP="0008108D">
            <w:pPr>
              <w:widowControl/>
              <w:autoSpaceDE/>
              <w:autoSpaceDN/>
              <w:spacing w:before="100" w:beforeAutospacing="1" w:after="100" w:afterAutospacing="1"/>
              <w:rPr>
                <w:rFonts w:ascii="Times New Roman" w:eastAsia="Times New Roman" w:hAnsi="Times New Roman" w:cs="Times New Roman"/>
                <w:sz w:val="24"/>
                <w:szCs w:val="24"/>
                <w:lang w:eastAsia="en-GB"/>
              </w:rPr>
            </w:pPr>
            <w:r w:rsidRPr="0008108D">
              <w:rPr>
                <w:rFonts w:ascii="Calibri" w:eastAsia="Times New Roman" w:hAnsi="Calibri" w:cs="Calibri"/>
                <w:b/>
                <w:bCs/>
                <w:sz w:val="28"/>
                <w:szCs w:val="28"/>
                <w:lang w:eastAsia="en-GB"/>
              </w:rPr>
              <w:t xml:space="preserve">Identify </w:t>
            </w:r>
            <w:r w:rsidRPr="0008108D">
              <w:rPr>
                <w:rFonts w:ascii="Calibri" w:eastAsia="Times New Roman" w:hAnsi="Calibri" w:cs="Calibri"/>
                <w:sz w:val="28"/>
                <w:szCs w:val="28"/>
                <w:lang w:eastAsia="en-GB"/>
              </w:rPr>
              <w:t xml:space="preserve">a range of positions on a particular issue. Compare and contrast opposing views.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98F69F7" w14:textId="77777777" w:rsidR="0008108D" w:rsidRPr="0008108D" w:rsidRDefault="0008108D" w:rsidP="0008108D">
            <w:pPr>
              <w:widowControl/>
              <w:autoSpaceDE/>
              <w:autoSpaceDN/>
              <w:rPr>
                <w:rFonts w:ascii="Times New Roman" w:eastAsia="Times New Roman" w:hAnsi="Times New Roman" w:cs="Times New Roman"/>
                <w:sz w:val="24"/>
                <w:szCs w:val="24"/>
                <w:lang w:eastAsia="en-GB"/>
              </w:rPr>
            </w:pPr>
          </w:p>
        </w:tc>
      </w:tr>
      <w:tr w:rsidR="0008108D" w:rsidRPr="0008108D" w14:paraId="2A7EAFF9"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D79DDB5" w14:textId="77777777" w:rsidR="0008108D" w:rsidRPr="0008108D" w:rsidRDefault="0008108D" w:rsidP="0008108D">
            <w:pPr>
              <w:widowControl/>
              <w:autoSpaceDE/>
              <w:autoSpaceDN/>
              <w:spacing w:before="100" w:beforeAutospacing="1" w:after="100" w:afterAutospacing="1"/>
              <w:rPr>
                <w:rFonts w:ascii="Times New Roman" w:eastAsia="Times New Roman" w:hAnsi="Times New Roman" w:cs="Times New Roman"/>
                <w:sz w:val="24"/>
                <w:szCs w:val="24"/>
                <w:lang w:eastAsia="en-GB"/>
              </w:rPr>
            </w:pPr>
            <w:r w:rsidRPr="0008108D">
              <w:rPr>
                <w:rFonts w:ascii="Calibri" w:eastAsia="Times New Roman" w:hAnsi="Calibri" w:cs="Calibri"/>
                <w:b/>
                <w:bCs/>
                <w:sz w:val="28"/>
                <w:szCs w:val="28"/>
                <w:lang w:eastAsia="en-GB"/>
              </w:rPr>
              <w:t xml:space="preserve">Judge </w:t>
            </w:r>
            <w:r w:rsidRPr="0008108D">
              <w:rPr>
                <w:rFonts w:ascii="Calibri" w:eastAsia="Times New Roman" w:hAnsi="Calibri" w:cs="Calibri"/>
                <w:sz w:val="28"/>
                <w:szCs w:val="28"/>
                <w:lang w:eastAsia="en-GB"/>
              </w:rPr>
              <w:t xml:space="preserve">the credibility of the sources. Is there any bias, prejudice or self- interest?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273B56D3" w14:textId="77777777" w:rsidR="0008108D" w:rsidRPr="0008108D" w:rsidRDefault="0008108D" w:rsidP="0008108D">
            <w:pPr>
              <w:widowControl/>
              <w:autoSpaceDE/>
              <w:autoSpaceDN/>
              <w:rPr>
                <w:rFonts w:ascii="Times New Roman" w:eastAsia="Times New Roman" w:hAnsi="Times New Roman" w:cs="Times New Roman"/>
                <w:sz w:val="24"/>
                <w:szCs w:val="24"/>
                <w:lang w:eastAsia="en-GB"/>
              </w:rPr>
            </w:pPr>
          </w:p>
        </w:tc>
      </w:tr>
      <w:tr w:rsidR="0008108D" w:rsidRPr="0008108D" w14:paraId="5C23FA6B"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931BCB2" w14:textId="77777777" w:rsidR="0008108D" w:rsidRPr="0008108D" w:rsidRDefault="0008108D" w:rsidP="0008108D">
            <w:pPr>
              <w:widowControl/>
              <w:autoSpaceDE/>
              <w:autoSpaceDN/>
              <w:spacing w:before="100" w:beforeAutospacing="1" w:after="100" w:afterAutospacing="1"/>
              <w:rPr>
                <w:rFonts w:ascii="Times New Roman" w:eastAsia="Times New Roman" w:hAnsi="Times New Roman" w:cs="Times New Roman"/>
                <w:sz w:val="24"/>
                <w:szCs w:val="24"/>
                <w:lang w:eastAsia="en-GB"/>
              </w:rPr>
            </w:pPr>
            <w:r w:rsidRPr="0008108D">
              <w:rPr>
                <w:rFonts w:ascii="Calibri" w:eastAsia="Times New Roman" w:hAnsi="Calibri" w:cs="Calibri"/>
                <w:b/>
                <w:bCs/>
                <w:sz w:val="28"/>
                <w:szCs w:val="28"/>
                <w:lang w:eastAsia="en-GB"/>
              </w:rPr>
              <w:t xml:space="preserve">Evaluate </w:t>
            </w:r>
            <w:r w:rsidRPr="0008108D">
              <w:rPr>
                <w:rFonts w:ascii="Calibri" w:eastAsia="Times New Roman" w:hAnsi="Calibri" w:cs="Calibri"/>
                <w:sz w:val="28"/>
                <w:szCs w:val="28"/>
                <w:lang w:eastAsia="en-GB"/>
              </w:rPr>
              <w:t xml:space="preserve">the opposing arguments, based on the evidence presented.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420DF50" w14:textId="77777777" w:rsidR="0008108D" w:rsidRPr="0008108D" w:rsidRDefault="0008108D" w:rsidP="0008108D">
            <w:pPr>
              <w:widowControl/>
              <w:autoSpaceDE/>
              <w:autoSpaceDN/>
              <w:rPr>
                <w:rFonts w:ascii="Times New Roman" w:eastAsia="Times New Roman" w:hAnsi="Times New Roman" w:cs="Times New Roman"/>
                <w:sz w:val="24"/>
                <w:szCs w:val="24"/>
                <w:lang w:eastAsia="en-GB"/>
              </w:rPr>
            </w:pPr>
          </w:p>
        </w:tc>
      </w:tr>
      <w:tr w:rsidR="0008108D" w:rsidRPr="0008108D" w14:paraId="29E1ED30"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B4ACC76" w14:textId="77777777" w:rsidR="0008108D" w:rsidRPr="0008108D" w:rsidRDefault="0008108D" w:rsidP="0008108D">
            <w:pPr>
              <w:widowControl/>
              <w:autoSpaceDE/>
              <w:autoSpaceDN/>
              <w:spacing w:before="100" w:beforeAutospacing="1" w:after="100" w:afterAutospacing="1"/>
              <w:rPr>
                <w:rFonts w:ascii="Times New Roman" w:eastAsia="Times New Roman" w:hAnsi="Times New Roman" w:cs="Times New Roman"/>
                <w:sz w:val="24"/>
                <w:szCs w:val="24"/>
                <w:lang w:eastAsia="en-GB"/>
              </w:rPr>
            </w:pPr>
            <w:r w:rsidRPr="0008108D">
              <w:rPr>
                <w:rFonts w:ascii="Calibri" w:eastAsia="Times New Roman" w:hAnsi="Calibri" w:cs="Calibri"/>
                <w:b/>
                <w:bCs/>
                <w:sz w:val="28"/>
                <w:szCs w:val="28"/>
                <w:lang w:eastAsia="en-GB"/>
              </w:rPr>
              <w:t xml:space="preserve">Synthesise </w:t>
            </w:r>
            <w:r w:rsidRPr="0008108D">
              <w:rPr>
                <w:rFonts w:ascii="Calibri" w:eastAsia="Times New Roman" w:hAnsi="Calibri" w:cs="Calibri"/>
                <w:sz w:val="28"/>
                <w:szCs w:val="28"/>
                <w:lang w:eastAsia="en-GB"/>
              </w:rPr>
              <w:t xml:space="preserve">– bring together a range of evidence to make your point.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2F92B2CB" w14:textId="77777777" w:rsidR="0008108D" w:rsidRPr="0008108D" w:rsidRDefault="0008108D" w:rsidP="0008108D">
            <w:pPr>
              <w:widowControl/>
              <w:autoSpaceDE/>
              <w:autoSpaceDN/>
              <w:rPr>
                <w:rFonts w:ascii="Times New Roman" w:eastAsia="Times New Roman" w:hAnsi="Times New Roman" w:cs="Times New Roman"/>
                <w:sz w:val="24"/>
                <w:szCs w:val="24"/>
                <w:lang w:eastAsia="en-GB"/>
              </w:rPr>
            </w:pPr>
          </w:p>
        </w:tc>
      </w:tr>
      <w:tr w:rsidR="0008108D" w:rsidRPr="0008108D" w14:paraId="32D3565A"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B55234D" w14:textId="77777777" w:rsidR="0008108D" w:rsidRPr="0008108D" w:rsidRDefault="0008108D" w:rsidP="0008108D">
            <w:pPr>
              <w:widowControl/>
              <w:autoSpaceDE/>
              <w:autoSpaceDN/>
              <w:spacing w:before="100" w:beforeAutospacing="1" w:after="100" w:afterAutospacing="1"/>
              <w:rPr>
                <w:rFonts w:ascii="Times New Roman" w:eastAsia="Times New Roman" w:hAnsi="Times New Roman" w:cs="Times New Roman"/>
                <w:sz w:val="24"/>
                <w:szCs w:val="24"/>
                <w:lang w:eastAsia="en-GB"/>
              </w:rPr>
            </w:pPr>
            <w:r w:rsidRPr="0008108D">
              <w:rPr>
                <w:rFonts w:ascii="Calibri" w:eastAsia="Times New Roman" w:hAnsi="Calibri" w:cs="Calibri"/>
                <w:b/>
                <w:bCs/>
                <w:sz w:val="28"/>
                <w:szCs w:val="28"/>
                <w:lang w:eastAsia="en-GB"/>
              </w:rPr>
              <w:t xml:space="preserve">Draw conclusions </w:t>
            </w:r>
          </w:p>
          <w:p w14:paraId="6C382B25" w14:textId="77777777" w:rsidR="0008108D" w:rsidRPr="0008108D" w:rsidRDefault="0008108D" w:rsidP="0008108D">
            <w:pPr>
              <w:widowControl/>
              <w:autoSpaceDE/>
              <w:autoSpaceDN/>
              <w:spacing w:before="100" w:beforeAutospacing="1" w:after="100" w:afterAutospacing="1"/>
              <w:rPr>
                <w:rFonts w:ascii="Times New Roman" w:eastAsia="Times New Roman" w:hAnsi="Times New Roman" w:cs="Times New Roman"/>
                <w:sz w:val="24"/>
                <w:szCs w:val="24"/>
                <w:lang w:eastAsia="en-GB"/>
              </w:rPr>
            </w:pPr>
            <w:r w:rsidRPr="0008108D">
              <w:rPr>
                <w:rFonts w:ascii="Calibri" w:eastAsia="Times New Roman" w:hAnsi="Calibri" w:cs="Calibri"/>
                <w:sz w:val="28"/>
                <w:szCs w:val="28"/>
                <w:lang w:eastAsia="en-GB"/>
              </w:rPr>
              <w:t xml:space="preserve">based on your own line of argument.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1DC130B" w14:textId="77777777" w:rsidR="0008108D" w:rsidRPr="0008108D" w:rsidRDefault="0008108D" w:rsidP="0008108D">
            <w:pPr>
              <w:widowControl/>
              <w:autoSpaceDE/>
              <w:autoSpaceDN/>
              <w:rPr>
                <w:rFonts w:ascii="Times New Roman" w:eastAsia="Times New Roman" w:hAnsi="Times New Roman" w:cs="Times New Roman"/>
                <w:sz w:val="24"/>
                <w:szCs w:val="24"/>
                <w:lang w:eastAsia="en-GB"/>
              </w:rPr>
            </w:pPr>
          </w:p>
        </w:tc>
      </w:tr>
      <w:tr w:rsidR="0008108D" w:rsidRPr="0008108D" w14:paraId="7172813E"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0A48DDD" w14:textId="77777777" w:rsidR="0008108D" w:rsidRPr="0008108D" w:rsidRDefault="0008108D" w:rsidP="0008108D">
            <w:pPr>
              <w:widowControl/>
              <w:autoSpaceDE/>
              <w:autoSpaceDN/>
              <w:spacing w:before="100" w:beforeAutospacing="1" w:after="100" w:afterAutospacing="1"/>
              <w:rPr>
                <w:rFonts w:ascii="Times New Roman" w:eastAsia="Times New Roman" w:hAnsi="Times New Roman" w:cs="Times New Roman"/>
                <w:sz w:val="24"/>
                <w:szCs w:val="24"/>
                <w:lang w:eastAsia="en-GB"/>
              </w:rPr>
            </w:pPr>
            <w:r w:rsidRPr="0008108D">
              <w:rPr>
                <w:rFonts w:ascii="Calibri" w:eastAsia="Times New Roman" w:hAnsi="Calibri" w:cs="Calibri"/>
                <w:b/>
                <w:bCs/>
                <w:sz w:val="28"/>
                <w:szCs w:val="28"/>
                <w:lang w:eastAsia="en-GB"/>
              </w:rPr>
              <w:t xml:space="preserve">Present </w:t>
            </w:r>
            <w:r w:rsidRPr="0008108D">
              <w:rPr>
                <w:rFonts w:ascii="Calibri" w:eastAsia="Times New Roman" w:hAnsi="Calibri" w:cs="Calibri"/>
                <w:sz w:val="28"/>
                <w:szCs w:val="28"/>
                <w:lang w:eastAsia="en-GB"/>
              </w:rPr>
              <w:t xml:space="preserve">your argument clearly, in a manner to persuade others.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3E348F3" w14:textId="77777777" w:rsidR="0008108D" w:rsidRPr="0008108D" w:rsidRDefault="0008108D" w:rsidP="0008108D">
            <w:pPr>
              <w:widowControl/>
              <w:autoSpaceDE/>
              <w:autoSpaceDN/>
              <w:rPr>
                <w:rFonts w:ascii="Times New Roman" w:eastAsia="Times New Roman" w:hAnsi="Times New Roman" w:cs="Times New Roman"/>
                <w:sz w:val="24"/>
                <w:szCs w:val="24"/>
                <w:lang w:eastAsia="en-GB"/>
              </w:rPr>
            </w:pPr>
          </w:p>
        </w:tc>
      </w:tr>
    </w:tbl>
    <w:p w14:paraId="2CBD41FD" w14:textId="77777777" w:rsidR="0008108D" w:rsidRDefault="0008108D" w:rsidP="00595C38">
      <w:pPr>
        <w:pStyle w:val="NoSpacing"/>
        <w:rPr>
          <w:rFonts w:asciiTheme="minorHAnsi" w:hAnsiTheme="minorHAnsi"/>
        </w:rPr>
      </w:pPr>
    </w:p>
    <w:p w14:paraId="3694EDFA" w14:textId="77777777" w:rsidR="00172D78" w:rsidRDefault="00172D78" w:rsidP="00595C38">
      <w:pPr>
        <w:pStyle w:val="NoSpacing"/>
        <w:rPr>
          <w:rFonts w:asciiTheme="minorHAnsi" w:hAnsiTheme="minorHAnsi"/>
        </w:rPr>
      </w:pPr>
    </w:p>
    <w:p w14:paraId="13E11954" w14:textId="77777777" w:rsidR="00172D78" w:rsidRDefault="00172D78" w:rsidP="00595C38">
      <w:pPr>
        <w:pStyle w:val="NoSpacing"/>
        <w:rPr>
          <w:rFonts w:asciiTheme="minorHAnsi" w:hAnsiTheme="minorHAnsi"/>
        </w:rPr>
      </w:pPr>
    </w:p>
    <w:p w14:paraId="2A3B5BFA" w14:textId="77777777" w:rsidR="00172D78" w:rsidRDefault="00172D78" w:rsidP="00595C38">
      <w:pPr>
        <w:pStyle w:val="NoSpacing"/>
        <w:rPr>
          <w:rFonts w:asciiTheme="minorHAnsi" w:hAnsiTheme="minorHAnsi"/>
        </w:rPr>
      </w:pPr>
    </w:p>
    <w:p w14:paraId="51030B80" w14:textId="77777777" w:rsidR="00172D78" w:rsidRDefault="00172D78" w:rsidP="00595C38">
      <w:pPr>
        <w:pStyle w:val="NoSpacing"/>
        <w:rPr>
          <w:rFonts w:asciiTheme="minorHAnsi" w:hAnsiTheme="minorHAnsi"/>
        </w:rPr>
      </w:pPr>
    </w:p>
    <w:p w14:paraId="48DC4A58" w14:textId="77777777" w:rsidR="00172D78" w:rsidRDefault="00172D78" w:rsidP="00595C38">
      <w:pPr>
        <w:pStyle w:val="NoSpacing"/>
        <w:rPr>
          <w:rFonts w:asciiTheme="minorHAnsi" w:hAnsiTheme="minorHAnsi"/>
        </w:rPr>
      </w:pPr>
    </w:p>
    <w:p w14:paraId="5D530418" w14:textId="77777777" w:rsidR="00172D78" w:rsidRDefault="00172D78" w:rsidP="00595C38">
      <w:pPr>
        <w:pStyle w:val="NoSpacing"/>
        <w:rPr>
          <w:rFonts w:asciiTheme="minorHAnsi" w:hAnsiTheme="minorHAnsi"/>
        </w:rPr>
      </w:pPr>
    </w:p>
    <w:p w14:paraId="71CA1856" w14:textId="77777777" w:rsidR="00172D78" w:rsidRDefault="00172D78" w:rsidP="00595C38">
      <w:pPr>
        <w:pStyle w:val="NoSpacing"/>
        <w:rPr>
          <w:rFonts w:asciiTheme="minorHAnsi" w:hAnsiTheme="minorHAnsi"/>
        </w:rPr>
      </w:pPr>
    </w:p>
    <w:p w14:paraId="3D0F8802" w14:textId="77777777" w:rsidR="00172D78" w:rsidRDefault="00172D78" w:rsidP="00595C38">
      <w:pPr>
        <w:pStyle w:val="NoSpacing"/>
        <w:rPr>
          <w:rFonts w:asciiTheme="minorHAnsi" w:hAnsiTheme="minorHAnsi"/>
        </w:rPr>
      </w:pPr>
    </w:p>
    <w:p w14:paraId="4321629B" w14:textId="77777777" w:rsidR="00172D78" w:rsidRDefault="00172D78" w:rsidP="00595C38">
      <w:pPr>
        <w:pStyle w:val="NoSpacing"/>
        <w:rPr>
          <w:rFonts w:asciiTheme="minorHAnsi" w:hAnsiTheme="minorHAnsi"/>
        </w:rPr>
      </w:pPr>
    </w:p>
    <w:p w14:paraId="4BE0AC07" w14:textId="77777777" w:rsidR="00172D78" w:rsidRDefault="00172D78" w:rsidP="00595C38">
      <w:pPr>
        <w:pStyle w:val="NoSpacing"/>
        <w:rPr>
          <w:rFonts w:asciiTheme="minorHAnsi" w:hAnsiTheme="minorHAnsi"/>
        </w:rPr>
      </w:pPr>
    </w:p>
    <w:p w14:paraId="44A0E76E" w14:textId="77777777" w:rsidR="00172D78" w:rsidRDefault="00172D78" w:rsidP="00595C38">
      <w:pPr>
        <w:pStyle w:val="NoSpacing"/>
        <w:rPr>
          <w:rFonts w:asciiTheme="minorHAnsi" w:hAnsiTheme="minorHAnsi"/>
        </w:rPr>
      </w:pPr>
    </w:p>
    <w:p w14:paraId="55D04474" w14:textId="77777777" w:rsidR="00172D78" w:rsidRDefault="00172D78" w:rsidP="00595C38">
      <w:pPr>
        <w:pStyle w:val="NoSpacing"/>
        <w:rPr>
          <w:rFonts w:asciiTheme="minorHAnsi" w:hAnsiTheme="minorHAnsi"/>
        </w:rPr>
      </w:pPr>
    </w:p>
    <w:p w14:paraId="522A7086" w14:textId="77777777" w:rsidR="00172D78" w:rsidRDefault="00172D78" w:rsidP="00595C38">
      <w:pPr>
        <w:pStyle w:val="NoSpacing"/>
        <w:rPr>
          <w:rFonts w:asciiTheme="minorHAnsi" w:hAnsiTheme="minorHAnsi"/>
        </w:rPr>
      </w:pPr>
    </w:p>
    <w:p w14:paraId="44D6FEAC" w14:textId="77777777" w:rsidR="00172D78" w:rsidRDefault="00172D78" w:rsidP="00595C38">
      <w:pPr>
        <w:pStyle w:val="NoSpacing"/>
        <w:rPr>
          <w:rFonts w:asciiTheme="minorHAnsi" w:hAnsiTheme="minorHAnsi"/>
        </w:rPr>
      </w:pPr>
    </w:p>
    <w:p w14:paraId="7E1D79D6" w14:textId="77777777" w:rsidR="00172D78" w:rsidRDefault="00172D78" w:rsidP="00595C38">
      <w:pPr>
        <w:pStyle w:val="NoSpacing"/>
        <w:rPr>
          <w:rFonts w:asciiTheme="minorHAnsi" w:hAnsiTheme="minorHAnsi"/>
        </w:rPr>
      </w:pPr>
    </w:p>
    <w:p w14:paraId="37FCD5C4" w14:textId="77777777" w:rsidR="00172D78" w:rsidRDefault="00172D78" w:rsidP="00595C38">
      <w:pPr>
        <w:pStyle w:val="NoSpacing"/>
        <w:rPr>
          <w:rFonts w:asciiTheme="minorHAnsi" w:hAnsiTheme="minorHAnsi"/>
        </w:rPr>
      </w:pPr>
    </w:p>
    <w:p w14:paraId="48D2FBD4" w14:textId="77777777" w:rsidR="00172D78" w:rsidRDefault="00172D78" w:rsidP="00595C38">
      <w:pPr>
        <w:pStyle w:val="NoSpacing"/>
        <w:rPr>
          <w:rFonts w:asciiTheme="minorHAnsi" w:hAnsiTheme="minorHAnsi"/>
        </w:rPr>
      </w:pPr>
    </w:p>
    <w:p w14:paraId="52A73B61" w14:textId="77777777" w:rsidR="00172D78" w:rsidRDefault="00172D78" w:rsidP="00595C38">
      <w:pPr>
        <w:pStyle w:val="NoSpacing"/>
        <w:rPr>
          <w:rFonts w:asciiTheme="minorHAnsi" w:hAnsiTheme="minorHAnsi"/>
        </w:rPr>
      </w:pPr>
    </w:p>
    <w:p w14:paraId="699BEC61" w14:textId="77777777" w:rsidR="00172D78" w:rsidRDefault="00172D78" w:rsidP="00595C38">
      <w:pPr>
        <w:pStyle w:val="NoSpacing"/>
        <w:rPr>
          <w:rFonts w:asciiTheme="minorHAnsi" w:hAnsiTheme="minorHAnsi"/>
        </w:rPr>
      </w:pPr>
    </w:p>
    <w:p w14:paraId="232EBEFD" w14:textId="77777777" w:rsidR="00172D78" w:rsidRDefault="00172D78" w:rsidP="00595C38">
      <w:pPr>
        <w:pStyle w:val="NoSpacing"/>
        <w:rPr>
          <w:rFonts w:asciiTheme="minorHAnsi" w:hAnsiTheme="minorHAnsi"/>
        </w:rPr>
      </w:pPr>
    </w:p>
    <w:p w14:paraId="14C6B688" w14:textId="3371DE8F" w:rsidR="00621409" w:rsidRDefault="00621409" w:rsidP="00595C38">
      <w:pPr>
        <w:pStyle w:val="NoSpacing"/>
        <w:rPr>
          <w:rFonts w:asciiTheme="minorHAnsi" w:hAnsiTheme="minorHAnsi"/>
        </w:rPr>
      </w:pPr>
      <w:r w:rsidRPr="007D6DE8">
        <w:rPr>
          <w:rFonts w:asciiTheme="minorHAnsi" w:hAnsiTheme="minorHAnsi"/>
          <w:b/>
          <w:bCs/>
        </w:rPr>
        <w:lastRenderedPageBreak/>
        <w:t>APPENDIX 2</w:t>
      </w:r>
      <w:r w:rsidR="007D6DE8" w:rsidRPr="007D6DE8">
        <w:rPr>
          <w:rFonts w:asciiTheme="minorHAnsi" w:hAnsiTheme="minorHAnsi"/>
          <w:b/>
          <w:bCs/>
        </w:rPr>
        <w:t>:</w:t>
      </w:r>
      <w:r>
        <w:rPr>
          <w:rFonts w:asciiTheme="minorHAnsi" w:hAnsiTheme="minorHAnsi"/>
        </w:rPr>
        <w:t xml:space="preserve"> (Liau, 2025)</w:t>
      </w:r>
    </w:p>
    <w:p w14:paraId="7612D3E3" w14:textId="77777777" w:rsidR="00621409" w:rsidRDefault="00621409" w:rsidP="00595C38">
      <w:pPr>
        <w:pStyle w:val="NoSpacing"/>
        <w:rPr>
          <w:rFonts w:asciiTheme="minorHAnsi" w:hAnsiTheme="minorHAnsi"/>
        </w:rPr>
      </w:pPr>
    </w:p>
    <w:p w14:paraId="799E9C1D" w14:textId="54D803C3" w:rsidR="00621409" w:rsidRDefault="00621409" w:rsidP="00595C38">
      <w:pPr>
        <w:pStyle w:val="NoSpacing"/>
      </w:pPr>
      <w:r>
        <w:fldChar w:fldCharType="begin"/>
      </w:r>
      <w:r>
        <w:instrText xml:space="preserve"> INCLUDEPICTURE "/Users/claireatherton/Library/Group Containers/UBF8T346G9.ms/WebArchiveCopyPasteTempFiles/com.microsoft.Word/1753966827897?e=1769346000&amp;v=beta&amp;t=d_3-fVevkHSB_5hJUU3A2m19Bd802Fm-W6x8zCwPP6g" \* MERGEFORMATINET </w:instrText>
      </w:r>
      <w:r>
        <w:fldChar w:fldCharType="separate"/>
      </w:r>
      <w:r>
        <w:rPr>
          <w:noProof/>
        </w:rPr>
        <w:drawing>
          <wp:inline distT="0" distB="0" distL="0" distR="0" wp14:anchorId="7E153A03" wp14:editId="0F5F6DB1">
            <wp:extent cx="5731510" cy="7416800"/>
            <wp:effectExtent l="0" t="0" r="0" b="0"/>
            <wp:docPr id="1510395001" name="Picture 1" descr="No alternative text description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er224" descr="No alternative text description for this image"/>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7416800"/>
                    </a:xfrm>
                    <a:prstGeom prst="rect">
                      <a:avLst/>
                    </a:prstGeom>
                    <a:noFill/>
                    <a:ln>
                      <a:noFill/>
                    </a:ln>
                  </pic:spPr>
                </pic:pic>
              </a:graphicData>
            </a:graphic>
          </wp:inline>
        </w:drawing>
      </w:r>
      <w:r>
        <w:fldChar w:fldCharType="end"/>
      </w:r>
    </w:p>
    <w:p w14:paraId="7C390368" w14:textId="77777777" w:rsidR="00EF0057" w:rsidRDefault="00EF0057" w:rsidP="00595C38">
      <w:pPr>
        <w:pStyle w:val="NoSpacing"/>
      </w:pPr>
    </w:p>
    <w:p w14:paraId="0CFE1022" w14:textId="14EED5CB" w:rsidR="00EF0057" w:rsidRDefault="00EF0057" w:rsidP="00595C38">
      <w:pPr>
        <w:pStyle w:val="NoSpacing"/>
        <w:rPr>
          <w:rFonts w:asciiTheme="minorHAnsi" w:hAnsiTheme="minorHAnsi"/>
          <w:b/>
          <w:bCs/>
          <w:noProof/>
        </w:rPr>
      </w:pPr>
    </w:p>
    <w:p w14:paraId="7897D824" w14:textId="77777777" w:rsidR="008C0D6D" w:rsidRDefault="008C0D6D" w:rsidP="00595C38">
      <w:pPr>
        <w:pStyle w:val="NoSpacing"/>
        <w:rPr>
          <w:rFonts w:asciiTheme="minorHAnsi" w:hAnsiTheme="minorHAnsi"/>
          <w:b/>
          <w:bCs/>
          <w:noProof/>
        </w:rPr>
      </w:pPr>
    </w:p>
    <w:p w14:paraId="2E5ECB84" w14:textId="3E8061B4" w:rsidR="008C0D6D" w:rsidRDefault="008C0D6D" w:rsidP="00595C38">
      <w:pPr>
        <w:pStyle w:val="NoSpacing"/>
        <w:rPr>
          <w:rFonts w:asciiTheme="minorHAnsi" w:hAnsiTheme="minorHAnsi"/>
          <w:b/>
          <w:bCs/>
          <w:noProof/>
        </w:rPr>
      </w:pPr>
    </w:p>
    <w:p w14:paraId="1B87B643" w14:textId="77777777" w:rsidR="008C0D6D" w:rsidRDefault="008C0D6D" w:rsidP="00595C38">
      <w:pPr>
        <w:pStyle w:val="NoSpacing"/>
        <w:rPr>
          <w:rFonts w:asciiTheme="minorHAnsi" w:hAnsiTheme="minorHAnsi"/>
          <w:b/>
          <w:bCs/>
          <w:noProof/>
        </w:rPr>
      </w:pPr>
    </w:p>
    <w:p w14:paraId="6F008936" w14:textId="77777777" w:rsidR="008C0D6D" w:rsidRDefault="008C0D6D" w:rsidP="00595C38">
      <w:pPr>
        <w:pStyle w:val="NoSpacing"/>
        <w:rPr>
          <w:rFonts w:asciiTheme="minorHAnsi" w:hAnsiTheme="minorHAnsi"/>
          <w:b/>
          <w:bCs/>
          <w:noProof/>
        </w:rPr>
      </w:pPr>
    </w:p>
    <w:p w14:paraId="2974AFBF" w14:textId="1DD8B85B" w:rsidR="008C0D6D" w:rsidRDefault="008C0D6D" w:rsidP="00595C38">
      <w:pPr>
        <w:pStyle w:val="NoSpacing"/>
        <w:rPr>
          <w:rFonts w:asciiTheme="minorHAnsi" w:hAnsiTheme="minorHAnsi"/>
          <w:b/>
          <w:bCs/>
          <w:noProof/>
        </w:rPr>
      </w:pPr>
      <w:r>
        <w:rPr>
          <w:rFonts w:asciiTheme="minorHAnsi" w:hAnsiTheme="minorHAnsi"/>
          <w:b/>
          <w:bCs/>
          <w:noProof/>
        </w:rPr>
        <w:lastRenderedPageBreak/>
        <w:t xml:space="preserve">APPENDIX 3: </w:t>
      </w:r>
      <w:r w:rsidRPr="00831CC3">
        <w:rPr>
          <w:rFonts w:asciiTheme="minorHAnsi" w:hAnsiTheme="minorHAnsi"/>
          <w:noProof/>
        </w:rPr>
        <w:t>(Bite</w:t>
      </w:r>
      <w:r w:rsidR="00DF05D3">
        <w:rPr>
          <w:rFonts w:asciiTheme="minorHAnsi" w:hAnsiTheme="minorHAnsi"/>
          <w:noProof/>
        </w:rPr>
        <w:t>S</w:t>
      </w:r>
      <w:r w:rsidRPr="00831CC3">
        <w:rPr>
          <w:rFonts w:asciiTheme="minorHAnsi" w:hAnsiTheme="minorHAnsi"/>
          <w:noProof/>
        </w:rPr>
        <w:t xml:space="preserve">ize, </w:t>
      </w:r>
      <w:r w:rsidR="00831CC3" w:rsidRPr="00831CC3">
        <w:rPr>
          <w:rFonts w:asciiTheme="minorHAnsi" w:hAnsiTheme="minorHAnsi"/>
          <w:noProof/>
        </w:rPr>
        <w:t>2023)</w:t>
      </w:r>
    </w:p>
    <w:p w14:paraId="7A9BFA79" w14:textId="77777777" w:rsidR="00831CC3" w:rsidRDefault="00831CC3" w:rsidP="00595C38">
      <w:pPr>
        <w:pStyle w:val="NoSpacing"/>
        <w:rPr>
          <w:rFonts w:asciiTheme="minorHAnsi" w:hAnsiTheme="minorHAnsi"/>
          <w:b/>
          <w:bCs/>
          <w:noProof/>
        </w:rPr>
      </w:pPr>
    </w:p>
    <w:p w14:paraId="02A086E0" w14:textId="4FC7BDEB" w:rsidR="00831CC3" w:rsidRPr="008C0D6D" w:rsidRDefault="008F2140" w:rsidP="00595C38">
      <w:pPr>
        <w:pStyle w:val="NoSpacing"/>
        <w:rPr>
          <w:rFonts w:asciiTheme="minorHAnsi" w:hAnsiTheme="minorHAnsi"/>
          <w:b/>
          <w:bCs/>
          <w:noProof/>
        </w:rPr>
      </w:pPr>
      <w:r>
        <w:fldChar w:fldCharType="begin"/>
      </w:r>
      <w:r>
        <w:instrText xml:space="preserve"> INCLUDEPICTURE "https://images.squarespace-cdn.com/content/v1/6348398d9d21fd6277c64f96/637a4f04-524b-4b66-950f-36d7e95f05c0/honey-mumford-learning-styles.png" \* MERGEFORMATINET </w:instrText>
      </w:r>
      <w:r>
        <w:fldChar w:fldCharType="separate"/>
      </w:r>
      <w:r>
        <w:rPr>
          <w:noProof/>
        </w:rPr>
        <w:drawing>
          <wp:inline distT="0" distB="0" distL="0" distR="0" wp14:anchorId="3EC18115" wp14:editId="7755675A">
            <wp:extent cx="5731510" cy="5144770"/>
            <wp:effectExtent l="0" t="0" r="0" b="0"/>
            <wp:docPr id="1770530742" name="Picture 1" descr="Honey &amp; Mumford Learning Styles Diagram: Activist, Reflector, Pragmatist and Theor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7_2_1_1769687203531_460" descr="Honey &amp; Mumford Learning Styles Diagram: Activist, Reflector, Pragmatist and Theorist"/>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31510" cy="5144770"/>
                    </a:xfrm>
                    <a:prstGeom prst="rect">
                      <a:avLst/>
                    </a:prstGeom>
                    <a:noFill/>
                    <a:ln>
                      <a:noFill/>
                    </a:ln>
                  </pic:spPr>
                </pic:pic>
              </a:graphicData>
            </a:graphic>
          </wp:inline>
        </w:drawing>
      </w:r>
      <w:r>
        <w:fldChar w:fldCharType="end"/>
      </w:r>
    </w:p>
    <w:sectPr w:rsidR="00831CC3" w:rsidRPr="008C0D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5020E"/>
    <w:multiLevelType w:val="hybridMultilevel"/>
    <w:tmpl w:val="23B64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74FED"/>
    <w:multiLevelType w:val="multilevel"/>
    <w:tmpl w:val="E758D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76D0C"/>
    <w:multiLevelType w:val="multilevel"/>
    <w:tmpl w:val="74684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3F1895"/>
    <w:multiLevelType w:val="multilevel"/>
    <w:tmpl w:val="83E2D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B13426"/>
    <w:multiLevelType w:val="multilevel"/>
    <w:tmpl w:val="B6D47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ED732A"/>
    <w:multiLevelType w:val="hybridMultilevel"/>
    <w:tmpl w:val="E55C87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1035A13"/>
    <w:multiLevelType w:val="multilevel"/>
    <w:tmpl w:val="B3463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E31C63"/>
    <w:multiLevelType w:val="multilevel"/>
    <w:tmpl w:val="93BE4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5380970">
    <w:abstractNumId w:val="1"/>
  </w:num>
  <w:num w:numId="2" w16cid:durableId="978878275">
    <w:abstractNumId w:val="0"/>
  </w:num>
  <w:num w:numId="3" w16cid:durableId="1534418364">
    <w:abstractNumId w:val="4"/>
  </w:num>
  <w:num w:numId="4" w16cid:durableId="2105496112">
    <w:abstractNumId w:val="7"/>
  </w:num>
  <w:num w:numId="5" w16cid:durableId="309098567">
    <w:abstractNumId w:val="6"/>
  </w:num>
  <w:num w:numId="6" w16cid:durableId="434325889">
    <w:abstractNumId w:val="3"/>
  </w:num>
  <w:num w:numId="7" w16cid:durableId="1496993654">
    <w:abstractNumId w:val="2"/>
  </w:num>
  <w:num w:numId="8" w16cid:durableId="10846480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C38"/>
    <w:rsid w:val="000002EF"/>
    <w:rsid w:val="00001016"/>
    <w:rsid w:val="00001441"/>
    <w:rsid w:val="000018E9"/>
    <w:rsid w:val="000023DE"/>
    <w:rsid w:val="00002CB0"/>
    <w:rsid w:val="00003D79"/>
    <w:rsid w:val="000044E7"/>
    <w:rsid w:val="00004754"/>
    <w:rsid w:val="0001311D"/>
    <w:rsid w:val="00014CC2"/>
    <w:rsid w:val="0002039C"/>
    <w:rsid w:val="00022806"/>
    <w:rsid w:val="00022987"/>
    <w:rsid w:val="00026C20"/>
    <w:rsid w:val="00026C84"/>
    <w:rsid w:val="00026D9A"/>
    <w:rsid w:val="00027E54"/>
    <w:rsid w:val="000327BB"/>
    <w:rsid w:val="0003440C"/>
    <w:rsid w:val="00035754"/>
    <w:rsid w:val="00035A36"/>
    <w:rsid w:val="00037CA0"/>
    <w:rsid w:val="0004149B"/>
    <w:rsid w:val="00042DF5"/>
    <w:rsid w:val="00044551"/>
    <w:rsid w:val="0004507F"/>
    <w:rsid w:val="00050734"/>
    <w:rsid w:val="00052A63"/>
    <w:rsid w:val="000542AD"/>
    <w:rsid w:val="000543A1"/>
    <w:rsid w:val="000544A4"/>
    <w:rsid w:val="00055E5F"/>
    <w:rsid w:val="00057499"/>
    <w:rsid w:val="00057FA2"/>
    <w:rsid w:val="00063213"/>
    <w:rsid w:val="00064338"/>
    <w:rsid w:val="00065F62"/>
    <w:rsid w:val="000661F8"/>
    <w:rsid w:val="0006723F"/>
    <w:rsid w:val="00067723"/>
    <w:rsid w:val="00070FD7"/>
    <w:rsid w:val="000750B4"/>
    <w:rsid w:val="0007551D"/>
    <w:rsid w:val="0007656C"/>
    <w:rsid w:val="000765AF"/>
    <w:rsid w:val="00077A28"/>
    <w:rsid w:val="00080892"/>
    <w:rsid w:val="0008108D"/>
    <w:rsid w:val="00081936"/>
    <w:rsid w:val="00081B8E"/>
    <w:rsid w:val="00082073"/>
    <w:rsid w:val="000828DC"/>
    <w:rsid w:val="00082E41"/>
    <w:rsid w:val="00092029"/>
    <w:rsid w:val="00096D1E"/>
    <w:rsid w:val="00097D9E"/>
    <w:rsid w:val="00097F93"/>
    <w:rsid w:val="000A1BD1"/>
    <w:rsid w:val="000A27AF"/>
    <w:rsid w:val="000A27D4"/>
    <w:rsid w:val="000A327F"/>
    <w:rsid w:val="000A54C1"/>
    <w:rsid w:val="000A5C6F"/>
    <w:rsid w:val="000A6602"/>
    <w:rsid w:val="000A7049"/>
    <w:rsid w:val="000B2497"/>
    <w:rsid w:val="000B2FEE"/>
    <w:rsid w:val="000B37FC"/>
    <w:rsid w:val="000B4AF2"/>
    <w:rsid w:val="000B5B51"/>
    <w:rsid w:val="000B5CF3"/>
    <w:rsid w:val="000B6402"/>
    <w:rsid w:val="000B7E9D"/>
    <w:rsid w:val="000C2143"/>
    <w:rsid w:val="000C3C95"/>
    <w:rsid w:val="000C5637"/>
    <w:rsid w:val="000C5EBA"/>
    <w:rsid w:val="000C6C99"/>
    <w:rsid w:val="000D2765"/>
    <w:rsid w:val="000E0B68"/>
    <w:rsid w:val="000E34DC"/>
    <w:rsid w:val="000E54C8"/>
    <w:rsid w:val="000E5AF7"/>
    <w:rsid w:val="000E7A8F"/>
    <w:rsid w:val="000F03BF"/>
    <w:rsid w:val="000F1B9B"/>
    <w:rsid w:val="000F3CBF"/>
    <w:rsid w:val="000F44C5"/>
    <w:rsid w:val="000F5388"/>
    <w:rsid w:val="000F6019"/>
    <w:rsid w:val="000F6852"/>
    <w:rsid w:val="000F6ED2"/>
    <w:rsid w:val="000F6F73"/>
    <w:rsid w:val="000F70B2"/>
    <w:rsid w:val="000F7BFE"/>
    <w:rsid w:val="00103984"/>
    <w:rsid w:val="001040DF"/>
    <w:rsid w:val="001053E1"/>
    <w:rsid w:val="00106589"/>
    <w:rsid w:val="00106F34"/>
    <w:rsid w:val="00107B42"/>
    <w:rsid w:val="001113AE"/>
    <w:rsid w:val="0011276F"/>
    <w:rsid w:val="00112A79"/>
    <w:rsid w:val="00114BA8"/>
    <w:rsid w:val="00115620"/>
    <w:rsid w:val="0011588D"/>
    <w:rsid w:val="00117A3D"/>
    <w:rsid w:val="0012144B"/>
    <w:rsid w:val="00121A0E"/>
    <w:rsid w:val="00123090"/>
    <w:rsid w:val="001234A4"/>
    <w:rsid w:val="001249E7"/>
    <w:rsid w:val="00124D68"/>
    <w:rsid w:val="00130BD9"/>
    <w:rsid w:val="001324AD"/>
    <w:rsid w:val="00134638"/>
    <w:rsid w:val="00134799"/>
    <w:rsid w:val="00134A85"/>
    <w:rsid w:val="00135B0A"/>
    <w:rsid w:val="00135E6C"/>
    <w:rsid w:val="00136665"/>
    <w:rsid w:val="00137202"/>
    <w:rsid w:val="00137C0F"/>
    <w:rsid w:val="00140F61"/>
    <w:rsid w:val="0014167D"/>
    <w:rsid w:val="00141D79"/>
    <w:rsid w:val="00142462"/>
    <w:rsid w:val="00146C2E"/>
    <w:rsid w:val="0015073D"/>
    <w:rsid w:val="00150A26"/>
    <w:rsid w:val="0015204B"/>
    <w:rsid w:val="001540A6"/>
    <w:rsid w:val="00154918"/>
    <w:rsid w:val="00157278"/>
    <w:rsid w:val="00157759"/>
    <w:rsid w:val="00157A3F"/>
    <w:rsid w:val="00163A70"/>
    <w:rsid w:val="00164562"/>
    <w:rsid w:val="00166F99"/>
    <w:rsid w:val="001679EC"/>
    <w:rsid w:val="0017107F"/>
    <w:rsid w:val="00171736"/>
    <w:rsid w:val="001722E2"/>
    <w:rsid w:val="00172D78"/>
    <w:rsid w:val="00173BAB"/>
    <w:rsid w:val="001749D8"/>
    <w:rsid w:val="00180311"/>
    <w:rsid w:val="00181037"/>
    <w:rsid w:val="0018326C"/>
    <w:rsid w:val="00184016"/>
    <w:rsid w:val="0018470C"/>
    <w:rsid w:val="00184940"/>
    <w:rsid w:val="00184BAE"/>
    <w:rsid w:val="00185C35"/>
    <w:rsid w:val="001922AE"/>
    <w:rsid w:val="00194259"/>
    <w:rsid w:val="00195E1D"/>
    <w:rsid w:val="00197A7F"/>
    <w:rsid w:val="001A04A7"/>
    <w:rsid w:val="001A085E"/>
    <w:rsid w:val="001A088E"/>
    <w:rsid w:val="001A137D"/>
    <w:rsid w:val="001A1798"/>
    <w:rsid w:val="001A54CB"/>
    <w:rsid w:val="001A61C3"/>
    <w:rsid w:val="001B0279"/>
    <w:rsid w:val="001B080E"/>
    <w:rsid w:val="001B2E59"/>
    <w:rsid w:val="001B327C"/>
    <w:rsid w:val="001B4378"/>
    <w:rsid w:val="001B75D1"/>
    <w:rsid w:val="001C0956"/>
    <w:rsid w:val="001C287B"/>
    <w:rsid w:val="001D072D"/>
    <w:rsid w:val="001D154A"/>
    <w:rsid w:val="001D1F30"/>
    <w:rsid w:val="001D202E"/>
    <w:rsid w:val="001D5675"/>
    <w:rsid w:val="001E046E"/>
    <w:rsid w:val="001E0EE8"/>
    <w:rsid w:val="001E22A6"/>
    <w:rsid w:val="001E2563"/>
    <w:rsid w:val="001E2E10"/>
    <w:rsid w:val="001E2FE4"/>
    <w:rsid w:val="001E35D7"/>
    <w:rsid w:val="001E63EC"/>
    <w:rsid w:val="001F02FB"/>
    <w:rsid w:val="001F21F4"/>
    <w:rsid w:val="001F29EF"/>
    <w:rsid w:val="001F3866"/>
    <w:rsid w:val="001F3971"/>
    <w:rsid w:val="001F417F"/>
    <w:rsid w:val="001F42A7"/>
    <w:rsid w:val="001F4476"/>
    <w:rsid w:val="001F5B37"/>
    <w:rsid w:val="001F5B6C"/>
    <w:rsid w:val="001F5C42"/>
    <w:rsid w:val="001F5C99"/>
    <w:rsid w:val="001F799C"/>
    <w:rsid w:val="002019D6"/>
    <w:rsid w:val="00202F5B"/>
    <w:rsid w:val="00205839"/>
    <w:rsid w:val="00205B4A"/>
    <w:rsid w:val="00206D75"/>
    <w:rsid w:val="00207C51"/>
    <w:rsid w:val="002115E0"/>
    <w:rsid w:val="00211679"/>
    <w:rsid w:val="00211990"/>
    <w:rsid w:val="00212F2D"/>
    <w:rsid w:val="00213BDF"/>
    <w:rsid w:val="00214227"/>
    <w:rsid w:val="00215A9E"/>
    <w:rsid w:val="00217666"/>
    <w:rsid w:val="0021794B"/>
    <w:rsid w:val="00223576"/>
    <w:rsid w:val="00225685"/>
    <w:rsid w:val="0022587C"/>
    <w:rsid w:val="00226AE9"/>
    <w:rsid w:val="00226BDF"/>
    <w:rsid w:val="002272C8"/>
    <w:rsid w:val="00234D4A"/>
    <w:rsid w:val="00241D3D"/>
    <w:rsid w:val="002424F3"/>
    <w:rsid w:val="00243744"/>
    <w:rsid w:val="00244274"/>
    <w:rsid w:val="00246FE9"/>
    <w:rsid w:val="00251A4C"/>
    <w:rsid w:val="00252A13"/>
    <w:rsid w:val="00253FBB"/>
    <w:rsid w:val="0025460F"/>
    <w:rsid w:val="00256E6B"/>
    <w:rsid w:val="002573C8"/>
    <w:rsid w:val="0026101D"/>
    <w:rsid w:val="00261D17"/>
    <w:rsid w:val="0026207F"/>
    <w:rsid w:val="0026330A"/>
    <w:rsid w:val="00264354"/>
    <w:rsid w:val="00265331"/>
    <w:rsid w:val="00267EC1"/>
    <w:rsid w:val="00267FD6"/>
    <w:rsid w:val="00270102"/>
    <w:rsid w:val="00271619"/>
    <w:rsid w:val="00271E4A"/>
    <w:rsid w:val="002720F5"/>
    <w:rsid w:val="00272189"/>
    <w:rsid w:val="00272785"/>
    <w:rsid w:val="00272BC9"/>
    <w:rsid w:val="0027308C"/>
    <w:rsid w:val="002736A5"/>
    <w:rsid w:val="002768E1"/>
    <w:rsid w:val="00276F58"/>
    <w:rsid w:val="002778C6"/>
    <w:rsid w:val="002804E5"/>
    <w:rsid w:val="00281149"/>
    <w:rsid w:val="002819F7"/>
    <w:rsid w:val="002846E8"/>
    <w:rsid w:val="00284C5F"/>
    <w:rsid w:val="00285117"/>
    <w:rsid w:val="002856C1"/>
    <w:rsid w:val="002866AC"/>
    <w:rsid w:val="002900D5"/>
    <w:rsid w:val="00292F4C"/>
    <w:rsid w:val="0029332E"/>
    <w:rsid w:val="002938B9"/>
    <w:rsid w:val="00293E25"/>
    <w:rsid w:val="00294384"/>
    <w:rsid w:val="00296F2A"/>
    <w:rsid w:val="00297187"/>
    <w:rsid w:val="002975F8"/>
    <w:rsid w:val="002979A4"/>
    <w:rsid w:val="002A164D"/>
    <w:rsid w:val="002A1E1C"/>
    <w:rsid w:val="002A35D3"/>
    <w:rsid w:val="002A42D1"/>
    <w:rsid w:val="002A465E"/>
    <w:rsid w:val="002A4784"/>
    <w:rsid w:val="002A4E82"/>
    <w:rsid w:val="002A512F"/>
    <w:rsid w:val="002A7E9C"/>
    <w:rsid w:val="002B4056"/>
    <w:rsid w:val="002B5554"/>
    <w:rsid w:val="002B5952"/>
    <w:rsid w:val="002B5EBC"/>
    <w:rsid w:val="002C0300"/>
    <w:rsid w:val="002C07BD"/>
    <w:rsid w:val="002C450E"/>
    <w:rsid w:val="002C47F1"/>
    <w:rsid w:val="002C6D22"/>
    <w:rsid w:val="002C732C"/>
    <w:rsid w:val="002D245B"/>
    <w:rsid w:val="002D30E5"/>
    <w:rsid w:val="002D391F"/>
    <w:rsid w:val="002D4F8B"/>
    <w:rsid w:val="002E0F78"/>
    <w:rsid w:val="002E524E"/>
    <w:rsid w:val="002E557E"/>
    <w:rsid w:val="002E5786"/>
    <w:rsid w:val="002F28DF"/>
    <w:rsid w:val="002F59D3"/>
    <w:rsid w:val="002F6688"/>
    <w:rsid w:val="00300497"/>
    <w:rsid w:val="00300B64"/>
    <w:rsid w:val="00300C5E"/>
    <w:rsid w:val="00304093"/>
    <w:rsid w:val="003047F4"/>
    <w:rsid w:val="003052D1"/>
    <w:rsid w:val="00305878"/>
    <w:rsid w:val="00310581"/>
    <w:rsid w:val="00312EB8"/>
    <w:rsid w:val="00313A94"/>
    <w:rsid w:val="003161FA"/>
    <w:rsid w:val="00316D4D"/>
    <w:rsid w:val="0032282A"/>
    <w:rsid w:val="00325158"/>
    <w:rsid w:val="00325324"/>
    <w:rsid w:val="00325B97"/>
    <w:rsid w:val="00325E56"/>
    <w:rsid w:val="00330213"/>
    <w:rsid w:val="00330E2A"/>
    <w:rsid w:val="00330F19"/>
    <w:rsid w:val="003319E1"/>
    <w:rsid w:val="00331AC7"/>
    <w:rsid w:val="00333165"/>
    <w:rsid w:val="00333487"/>
    <w:rsid w:val="00333CF3"/>
    <w:rsid w:val="0033426A"/>
    <w:rsid w:val="00337876"/>
    <w:rsid w:val="00342EFD"/>
    <w:rsid w:val="00344DCD"/>
    <w:rsid w:val="003451A3"/>
    <w:rsid w:val="0034553F"/>
    <w:rsid w:val="00345E02"/>
    <w:rsid w:val="00347A03"/>
    <w:rsid w:val="003500B6"/>
    <w:rsid w:val="00351DE3"/>
    <w:rsid w:val="00354D66"/>
    <w:rsid w:val="003560AA"/>
    <w:rsid w:val="003562FA"/>
    <w:rsid w:val="00356A3E"/>
    <w:rsid w:val="00356B5D"/>
    <w:rsid w:val="00356B6E"/>
    <w:rsid w:val="00356E69"/>
    <w:rsid w:val="003579C0"/>
    <w:rsid w:val="003625C3"/>
    <w:rsid w:val="00362BD8"/>
    <w:rsid w:val="003645CE"/>
    <w:rsid w:val="003653AA"/>
    <w:rsid w:val="0036570F"/>
    <w:rsid w:val="00365F5E"/>
    <w:rsid w:val="00366E49"/>
    <w:rsid w:val="00367B85"/>
    <w:rsid w:val="00370AE6"/>
    <w:rsid w:val="003731E6"/>
    <w:rsid w:val="0037562E"/>
    <w:rsid w:val="0037645F"/>
    <w:rsid w:val="00380520"/>
    <w:rsid w:val="00383EAF"/>
    <w:rsid w:val="003853D7"/>
    <w:rsid w:val="00387923"/>
    <w:rsid w:val="00390101"/>
    <w:rsid w:val="00393A39"/>
    <w:rsid w:val="003941A3"/>
    <w:rsid w:val="00394986"/>
    <w:rsid w:val="00395C75"/>
    <w:rsid w:val="003963F9"/>
    <w:rsid w:val="003A0B06"/>
    <w:rsid w:val="003A21A2"/>
    <w:rsid w:val="003A4FE6"/>
    <w:rsid w:val="003A5D8D"/>
    <w:rsid w:val="003A7CFF"/>
    <w:rsid w:val="003A7D3C"/>
    <w:rsid w:val="003B0568"/>
    <w:rsid w:val="003B0C91"/>
    <w:rsid w:val="003B1DDA"/>
    <w:rsid w:val="003B24D1"/>
    <w:rsid w:val="003B32A2"/>
    <w:rsid w:val="003B3B35"/>
    <w:rsid w:val="003B58A0"/>
    <w:rsid w:val="003B5F3B"/>
    <w:rsid w:val="003C13DE"/>
    <w:rsid w:val="003C15CB"/>
    <w:rsid w:val="003C1961"/>
    <w:rsid w:val="003C2278"/>
    <w:rsid w:val="003C2ADD"/>
    <w:rsid w:val="003C417A"/>
    <w:rsid w:val="003C41C3"/>
    <w:rsid w:val="003C4283"/>
    <w:rsid w:val="003C457F"/>
    <w:rsid w:val="003C4960"/>
    <w:rsid w:val="003C7DE5"/>
    <w:rsid w:val="003D01A1"/>
    <w:rsid w:val="003D0BA0"/>
    <w:rsid w:val="003D1115"/>
    <w:rsid w:val="003D2A04"/>
    <w:rsid w:val="003D4735"/>
    <w:rsid w:val="003D51A4"/>
    <w:rsid w:val="003D5D8E"/>
    <w:rsid w:val="003D5E21"/>
    <w:rsid w:val="003E3F95"/>
    <w:rsid w:val="003E40FF"/>
    <w:rsid w:val="003E589D"/>
    <w:rsid w:val="003E5ACA"/>
    <w:rsid w:val="003E6E2E"/>
    <w:rsid w:val="003F3637"/>
    <w:rsid w:val="003F5132"/>
    <w:rsid w:val="003F7784"/>
    <w:rsid w:val="004012BE"/>
    <w:rsid w:val="00403179"/>
    <w:rsid w:val="00404CD2"/>
    <w:rsid w:val="00407197"/>
    <w:rsid w:val="00407EDE"/>
    <w:rsid w:val="00407FF0"/>
    <w:rsid w:val="004105D9"/>
    <w:rsid w:val="00411F9B"/>
    <w:rsid w:val="0041209B"/>
    <w:rsid w:val="00412673"/>
    <w:rsid w:val="0042006E"/>
    <w:rsid w:val="00420188"/>
    <w:rsid w:val="00420DAE"/>
    <w:rsid w:val="00420DF3"/>
    <w:rsid w:val="00422590"/>
    <w:rsid w:val="00423817"/>
    <w:rsid w:val="00423BCD"/>
    <w:rsid w:val="00423FB9"/>
    <w:rsid w:val="00426DFD"/>
    <w:rsid w:val="004271D8"/>
    <w:rsid w:val="004273FD"/>
    <w:rsid w:val="00427CD8"/>
    <w:rsid w:val="00430F0D"/>
    <w:rsid w:val="00433F2B"/>
    <w:rsid w:val="00435642"/>
    <w:rsid w:val="00436579"/>
    <w:rsid w:val="00437BE9"/>
    <w:rsid w:val="00437D9A"/>
    <w:rsid w:val="00441094"/>
    <w:rsid w:val="00445BA8"/>
    <w:rsid w:val="0044646C"/>
    <w:rsid w:val="00446D24"/>
    <w:rsid w:val="004472E6"/>
    <w:rsid w:val="00451371"/>
    <w:rsid w:val="00451C9B"/>
    <w:rsid w:val="00452E5F"/>
    <w:rsid w:val="00455AF3"/>
    <w:rsid w:val="00456A8F"/>
    <w:rsid w:val="00456D2F"/>
    <w:rsid w:val="004570A8"/>
    <w:rsid w:val="004605C9"/>
    <w:rsid w:val="0046452E"/>
    <w:rsid w:val="0046478A"/>
    <w:rsid w:val="00464BC0"/>
    <w:rsid w:val="00467BFB"/>
    <w:rsid w:val="00472847"/>
    <w:rsid w:val="0047397C"/>
    <w:rsid w:val="0047507E"/>
    <w:rsid w:val="004753DD"/>
    <w:rsid w:val="00475C5D"/>
    <w:rsid w:val="00476FF7"/>
    <w:rsid w:val="00477FA0"/>
    <w:rsid w:val="004809C9"/>
    <w:rsid w:val="004812FB"/>
    <w:rsid w:val="00481474"/>
    <w:rsid w:val="00483CF9"/>
    <w:rsid w:val="00483DCD"/>
    <w:rsid w:val="00483FE3"/>
    <w:rsid w:val="004864E3"/>
    <w:rsid w:val="00486D6D"/>
    <w:rsid w:val="0049021B"/>
    <w:rsid w:val="004916C2"/>
    <w:rsid w:val="00491851"/>
    <w:rsid w:val="00495964"/>
    <w:rsid w:val="00496965"/>
    <w:rsid w:val="004974C2"/>
    <w:rsid w:val="00497E86"/>
    <w:rsid w:val="004A0188"/>
    <w:rsid w:val="004A0B34"/>
    <w:rsid w:val="004A13C8"/>
    <w:rsid w:val="004A17D5"/>
    <w:rsid w:val="004A544F"/>
    <w:rsid w:val="004B1DBF"/>
    <w:rsid w:val="004B3EBE"/>
    <w:rsid w:val="004B3FBC"/>
    <w:rsid w:val="004B40C9"/>
    <w:rsid w:val="004B4C81"/>
    <w:rsid w:val="004B4F75"/>
    <w:rsid w:val="004B5DD6"/>
    <w:rsid w:val="004B671C"/>
    <w:rsid w:val="004C0475"/>
    <w:rsid w:val="004C152F"/>
    <w:rsid w:val="004C18AF"/>
    <w:rsid w:val="004C21C4"/>
    <w:rsid w:val="004C2A33"/>
    <w:rsid w:val="004C4EA6"/>
    <w:rsid w:val="004C6310"/>
    <w:rsid w:val="004D1C46"/>
    <w:rsid w:val="004D3BC6"/>
    <w:rsid w:val="004D4CB2"/>
    <w:rsid w:val="004D4F59"/>
    <w:rsid w:val="004D5158"/>
    <w:rsid w:val="004D698D"/>
    <w:rsid w:val="004D77BF"/>
    <w:rsid w:val="004E0802"/>
    <w:rsid w:val="004E0939"/>
    <w:rsid w:val="004E1648"/>
    <w:rsid w:val="004E1CFB"/>
    <w:rsid w:val="004E1FC6"/>
    <w:rsid w:val="004E23B2"/>
    <w:rsid w:val="004E5065"/>
    <w:rsid w:val="004E519A"/>
    <w:rsid w:val="004F2B10"/>
    <w:rsid w:val="004F5821"/>
    <w:rsid w:val="0050096E"/>
    <w:rsid w:val="00500E5D"/>
    <w:rsid w:val="00501859"/>
    <w:rsid w:val="00503427"/>
    <w:rsid w:val="00503E1B"/>
    <w:rsid w:val="0050586D"/>
    <w:rsid w:val="0050736F"/>
    <w:rsid w:val="0050749B"/>
    <w:rsid w:val="00507D83"/>
    <w:rsid w:val="00510821"/>
    <w:rsid w:val="00510EAD"/>
    <w:rsid w:val="005139B3"/>
    <w:rsid w:val="0051478C"/>
    <w:rsid w:val="0051487C"/>
    <w:rsid w:val="00516B94"/>
    <w:rsid w:val="00517337"/>
    <w:rsid w:val="00517F67"/>
    <w:rsid w:val="00520B1F"/>
    <w:rsid w:val="00524DA2"/>
    <w:rsid w:val="005254C7"/>
    <w:rsid w:val="00526887"/>
    <w:rsid w:val="00526EFB"/>
    <w:rsid w:val="00531505"/>
    <w:rsid w:val="00532311"/>
    <w:rsid w:val="00533654"/>
    <w:rsid w:val="00533989"/>
    <w:rsid w:val="005340C1"/>
    <w:rsid w:val="0053717B"/>
    <w:rsid w:val="00542420"/>
    <w:rsid w:val="00543289"/>
    <w:rsid w:val="005436B0"/>
    <w:rsid w:val="00545F4B"/>
    <w:rsid w:val="005507F2"/>
    <w:rsid w:val="00550E08"/>
    <w:rsid w:val="00551B03"/>
    <w:rsid w:val="00552F4F"/>
    <w:rsid w:val="0055470B"/>
    <w:rsid w:val="00557153"/>
    <w:rsid w:val="00557868"/>
    <w:rsid w:val="005610AC"/>
    <w:rsid w:val="00561AC3"/>
    <w:rsid w:val="005622FE"/>
    <w:rsid w:val="00563778"/>
    <w:rsid w:val="00563987"/>
    <w:rsid w:val="00563D0F"/>
    <w:rsid w:val="005649D0"/>
    <w:rsid w:val="00573383"/>
    <w:rsid w:val="00575321"/>
    <w:rsid w:val="00577394"/>
    <w:rsid w:val="00577523"/>
    <w:rsid w:val="00577D29"/>
    <w:rsid w:val="005800CB"/>
    <w:rsid w:val="00580A47"/>
    <w:rsid w:val="00580E4F"/>
    <w:rsid w:val="00580EA6"/>
    <w:rsid w:val="00583E14"/>
    <w:rsid w:val="00585504"/>
    <w:rsid w:val="00585AA1"/>
    <w:rsid w:val="00587BE8"/>
    <w:rsid w:val="00587EC5"/>
    <w:rsid w:val="00591150"/>
    <w:rsid w:val="0059265E"/>
    <w:rsid w:val="005929CD"/>
    <w:rsid w:val="00593BE7"/>
    <w:rsid w:val="0059496E"/>
    <w:rsid w:val="00595C38"/>
    <w:rsid w:val="00597278"/>
    <w:rsid w:val="00597D96"/>
    <w:rsid w:val="005A0953"/>
    <w:rsid w:val="005A3937"/>
    <w:rsid w:val="005A4660"/>
    <w:rsid w:val="005A5182"/>
    <w:rsid w:val="005A64DD"/>
    <w:rsid w:val="005A7274"/>
    <w:rsid w:val="005A78AB"/>
    <w:rsid w:val="005B3D53"/>
    <w:rsid w:val="005B4A53"/>
    <w:rsid w:val="005B5DF1"/>
    <w:rsid w:val="005B62CF"/>
    <w:rsid w:val="005B777F"/>
    <w:rsid w:val="005C0562"/>
    <w:rsid w:val="005C0567"/>
    <w:rsid w:val="005C0697"/>
    <w:rsid w:val="005C6A9F"/>
    <w:rsid w:val="005C7499"/>
    <w:rsid w:val="005C76ED"/>
    <w:rsid w:val="005C7A08"/>
    <w:rsid w:val="005D034F"/>
    <w:rsid w:val="005D0765"/>
    <w:rsid w:val="005D330D"/>
    <w:rsid w:val="005D3D8B"/>
    <w:rsid w:val="005D469E"/>
    <w:rsid w:val="005D4C6D"/>
    <w:rsid w:val="005D6623"/>
    <w:rsid w:val="005D78B6"/>
    <w:rsid w:val="005E00D3"/>
    <w:rsid w:val="005E1113"/>
    <w:rsid w:val="005E4DB0"/>
    <w:rsid w:val="005E536A"/>
    <w:rsid w:val="005E7B65"/>
    <w:rsid w:val="005F0B3F"/>
    <w:rsid w:val="005F2A99"/>
    <w:rsid w:val="005F3003"/>
    <w:rsid w:val="005F35EE"/>
    <w:rsid w:val="005F3E40"/>
    <w:rsid w:val="005F58F5"/>
    <w:rsid w:val="005F6816"/>
    <w:rsid w:val="005F6B0C"/>
    <w:rsid w:val="00600353"/>
    <w:rsid w:val="0060081F"/>
    <w:rsid w:val="00601015"/>
    <w:rsid w:val="00602296"/>
    <w:rsid w:val="00603205"/>
    <w:rsid w:val="00604240"/>
    <w:rsid w:val="00605369"/>
    <w:rsid w:val="00605C58"/>
    <w:rsid w:val="00605E0F"/>
    <w:rsid w:val="006062BD"/>
    <w:rsid w:val="00610C2B"/>
    <w:rsid w:val="00610D35"/>
    <w:rsid w:val="00610E1D"/>
    <w:rsid w:val="00611A04"/>
    <w:rsid w:val="00612852"/>
    <w:rsid w:val="00613DD9"/>
    <w:rsid w:val="0061620F"/>
    <w:rsid w:val="0062020E"/>
    <w:rsid w:val="0062052E"/>
    <w:rsid w:val="00621409"/>
    <w:rsid w:val="00622E3F"/>
    <w:rsid w:val="00623F17"/>
    <w:rsid w:val="00623F90"/>
    <w:rsid w:val="006315D5"/>
    <w:rsid w:val="00631665"/>
    <w:rsid w:val="00631C3C"/>
    <w:rsid w:val="00632D21"/>
    <w:rsid w:val="00632FC9"/>
    <w:rsid w:val="0063373C"/>
    <w:rsid w:val="00633D91"/>
    <w:rsid w:val="00634166"/>
    <w:rsid w:val="00634718"/>
    <w:rsid w:val="006357A7"/>
    <w:rsid w:val="00636A5C"/>
    <w:rsid w:val="00636F01"/>
    <w:rsid w:val="00640DA7"/>
    <w:rsid w:val="00640DE8"/>
    <w:rsid w:val="0064314B"/>
    <w:rsid w:val="00645555"/>
    <w:rsid w:val="006465CA"/>
    <w:rsid w:val="0064719F"/>
    <w:rsid w:val="00651B70"/>
    <w:rsid w:val="006527BB"/>
    <w:rsid w:val="00653813"/>
    <w:rsid w:val="00654105"/>
    <w:rsid w:val="00660F6B"/>
    <w:rsid w:val="006623D6"/>
    <w:rsid w:val="006647F3"/>
    <w:rsid w:val="00664CF5"/>
    <w:rsid w:val="00666668"/>
    <w:rsid w:val="00666C16"/>
    <w:rsid w:val="00667DCF"/>
    <w:rsid w:val="00670B31"/>
    <w:rsid w:val="006722BE"/>
    <w:rsid w:val="00675771"/>
    <w:rsid w:val="00675BB7"/>
    <w:rsid w:val="00676669"/>
    <w:rsid w:val="00680E34"/>
    <w:rsid w:val="00681B09"/>
    <w:rsid w:val="00685011"/>
    <w:rsid w:val="006859DE"/>
    <w:rsid w:val="00685A76"/>
    <w:rsid w:val="00690D5B"/>
    <w:rsid w:val="00690DCE"/>
    <w:rsid w:val="00690F01"/>
    <w:rsid w:val="0069127C"/>
    <w:rsid w:val="006913DF"/>
    <w:rsid w:val="006936EF"/>
    <w:rsid w:val="00694831"/>
    <w:rsid w:val="006962DC"/>
    <w:rsid w:val="006963AD"/>
    <w:rsid w:val="0069664A"/>
    <w:rsid w:val="00697FEA"/>
    <w:rsid w:val="006A60CE"/>
    <w:rsid w:val="006A61B2"/>
    <w:rsid w:val="006A7AAB"/>
    <w:rsid w:val="006A7AE7"/>
    <w:rsid w:val="006A7DDF"/>
    <w:rsid w:val="006B4458"/>
    <w:rsid w:val="006C1160"/>
    <w:rsid w:val="006C2A58"/>
    <w:rsid w:val="006C31BC"/>
    <w:rsid w:val="006C4858"/>
    <w:rsid w:val="006C5E18"/>
    <w:rsid w:val="006C66CB"/>
    <w:rsid w:val="006C6E0B"/>
    <w:rsid w:val="006D15AD"/>
    <w:rsid w:val="006D1ADD"/>
    <w:rsid w:val="006D27E7"/>
    <w:rsid w:val="006D3834"/>
    <w:rsid w:val="006D4D39"/>
    <w:rsid w:val="006D4FB8"/>
    <w:rsid w:val="006D56F4"/>
    <w:rsid w:val="006D7BAA"/>
    <w:rsid w:val="006E2728"/>
    <w:rsid w:val="006E2FF7"/>
    <w:rsid w:val="006E3074"/>
    <w:rsid w:val="006E45D2"/>
    <w:rsid w:val="006E60E0"/>
    <w:rsid w:val="006F109D"/>
    <w:rsid w:val="006F12C5"/>
    <w:rsid w:val="006F15E3"/>
    <w:rsid w:val="006F277D"/>
    <w:rsid w:val="006F2BC4"/>
    <w:rsid w:val="006F5994"/>
    <w:rsid w:val="0070026E"/>
    <w:rsid w:val="007016B3"/>
    <w:rsid w:val="0070273E"/>
    <w:rsid w:val="007031FC"/>
    <w:rsid w:val="007054E3"/>
    <w:rsid w:val="007059EB"/>
    <w:rsid w:val="00711EDE"/>
    <w:rsid w:val="00714406"/>
    <w:rsid w:val="00714F2F"/>
    <w:rsid w:val="00715254"/>
    <w:rsid w:val="0071688C"/>
    <w:rsid w:val="00717800"/>
    <w:rsid w:val="00717C9E"/>
    <w:rsid w:val="007211E2"/>
    <w:rsid w:val="00723375"/>
    <w:rsid w:val="00723A17"/>
    <w:rsid w:val="00724957"/>
    <w:rsid w:val="007251BC"/>
    <w:rsid w:val="007267DE"/>
    <w:rsid w:val="00727A04"/>
    <w:rsid w:val="00727DD5"/>
    <w:rsid w:val="0073057E"/>
    <w:rsid w:val="00731895"/>
    <w:rsid w:val="00734D08"/>
    <w:rsid w:val="00742EF6"/>
    <w:rsid w:val="0074319D"/>
    <w:rsid w:val="007431F3"/>
    <w:rsid w:val="007437E1"/>
    <w:rsid w:val="007449EB"/>
    <w:rsid w:val="00746633"/>
    <w:rsid w:val="00746970"/>
    <w:rsid w:val="00746A54"/>
    <w:rsid w:val="00747AA0"/>
    <w:rsid w:val="007506DF"/>
    <w:rsid w:val="00753C08"/>
    <w:rsid w:val="00753CFF"/>
    <w:rsid w:val="007542AE"/>
    <w:rsid w:val="00755A3D"/>
    <w:rsid w:val="00755CD4"/>
    <w:rsid w:val="00757804"/>
    <w:rsid w:val="007579D6"/>
    <w:rsid w:val="0076126E"/>
    <w:rsid w:val="0076580A"/>
    <w:rsid w:val="00770EFD"/>
    <w:rsid w:val="00772919"/>
    <w:rsid w:val="00772B3B"/>
    <w:rsid w:val="00780D9C"/>
    <w:rsid w:val="00781247"/>
    <w:rsid w:val="007861CF"/>
    <w:rsid w:val="00786C5E"/>
    <w:rsid w:val="00791C82"/>
    <w:rsid w:val="007931E8"/>
    <w:rsid w:val="0079368F"/>
    <w:rsid w:val="0079657A"/>
    <w:rsid w:val="007A05FE"/>
    <w:rsid w:val="007A077F"/>
    <w:rsid w:val="007A0963"/>
    <w:rsid w:val="007A2CB0"/>
    <w:rsid w:val="007A2D94"/>
    <w:rsid w:val="007A3387"/>
    <w:rsid w:val="007A3805"/>
    <w:rsid w:val="007A4C8B"/>
    <w:rsid w:val="007A753A"/>
    <w:rsid w:val="007A7E8D"/>
    <w:rsid w:val="007B4095"/>
    <w:rsid w:val="007B6342"/>
    <w:rsid w:val="007C01C4"/>
    <w:rsid w:val="007C0C56"/>
    <w:rsid w:val="007C186A"/>
    <w:rsid w:val="007C442D"/>
    <w:rsid w:val="007C4BD4"/>
    <w:rsid w:val="007C5643"/>
    <w:rsid w:val="007C5BF8"/>
    <w:rsid w:val="007C7AAA"/>
    <w:rsid w:val="007D4B84"/>
    <w:rsid w:val="007D6DE8"/>
    <w:rsid w:val="007D7FA8"/>
    <w:rsid w:val="007E14E5"/>
    <w:rsid w:val="007E1B56"/>
    <w:rsid w:val="007E1E4B"/>
    <w:rsid w:val="007E6532"/>
    <w:rsid w:val="007E7405"/>
    <w:rsid w:val="007F1330"/>
    <w:rsid w:val="007F292C"/>
    <w:rsid w:val="007F3530"/>
    <w:rsid w:val="007F3738"/>
    <w:rsid w:val="007F4543"/>
    <w:rsid w:val="007F47D2"/>
    <w:rsid w:val="007F4CB3"/>
    <w:rsid w:val="007F560B"/>
    <w:rsid w:val="00801379"/>
    <w:rsid w:val="00801F9F"/>
    <w:rsid w:val="0080375C"/>
    <w:rsid w:val="008055CF"/>
    <w:rsid w:val="00806D21"/>
    <w:rsid w:val="00807FD9"/>
    <w:rsid w:val="00813F9E"/>
    <w:rsid w:val="0081492F"/>
    <w:rsid w:val="008155CF"/>
    <w:rsid w:val="0081726A"/>
    <w:rsid w:val="0082438D"/>
    <w:rsid w:val="008248EF"/>
    <w:rsid w:val="0082571C"/>
    <w:rsid w:val="00826AF6"/>
    <w:rsid w:val="00826CB4"/>
    <w:rsid w:val="00830057"/>
    <w:rsid w:val="0083096D"/>
    <w:rsid w:val="00830DC5"/>
    <w:rsid w:val="00831CC3"/>
    <w:rsid w:val="00832680"/>
    <w:rsid w:val="0083401A"/>
    <w:rsid w:val="00834579"/>
    <w:rsid w:val="00835B56"/>
    <w:rsid w:val="00836CEF"/>
    <w:rsid w:val="00837396"/>
    <w:rsid w:val="00840774"/>
    <w:rsid w:val="008416B1"/>
    <w:rsid w:val="00842359"/>
    <w:rsid w:val="00842B67"/>
    <w:rsid w:val="008439D0"/>
    <w:rsid w:val="00843EE0"/>
    <w:rsid w:val="008468FC"/>
    <w:rsid w:val="00850135"/>
    <w:rsid w:val="008508CF"/>
    <w:rsid w:val="0085153F"/>
    <w:rsid w:val="008526CA"/>
    <w:rsid w:val="0085575C"/>
    <w:rsid w:val="00855A01"/>
    <w:rsid w:val="00856568"/>
    <w:rsid w:val="0085733F"/>
    <w:rsid w:val="00857F5F"/>
    <w:rsid w:val="008617AD"/>
    <w:rsid w:val="008633CD"/>
    <w:rsid w:val="00863BF2"/>
    <w:rsid w:val="008640AB"/>
    <w:rsid w:val="00865F9A"/>
    <w:rsid w:val="00866211"/>
    <w:rsid w:val="00871809"/>
    <w:rsid w:val="00872BDF"/>
    <w:rsid w:val="00873996"/>
    <w:rsid w:val="00873FFE"/>
    <w:rsid w:val="008760A1"/>
    <w:rsid w:val="00876906"/>
    <w:rsid w:val="008809F8"/>
    <w:rsid w:val="00880C15"/>
    <w:rsid w:val="008814F2"/>
    <w:rsid w:val="008815F1"/>
    <w:rsid w:val="0088444F"/>
    <w:rsid w:val="00890438"/>
    <w:rsid w:val="00890E4B"/>
    <w:rsid w:val="008958B1"/>
    <w:rsid w:val="008958F4"/>
    <w:rsid w:val="008959F4"/>
    <w:rsid w:val="008A0A2F"/>
    <w:rsid w:val="008A1BBC"/>
    <w:rsid w:val="008A73F8"/>
    <w:rsid w:val="008A7B68"/>
    <w:rsid w:val="008A7CD7"/>
    <w:rsid w:val="008A7D4D"/>
    <w:rsid w:val="008A7D6E"/>
    <w:rsid w:val="008B3194"/>
    <w:rsid w:val="008B3CB1"/>
    <w:rsid w:val="008B4336"/>
    <w:rsid w:val="008B4CDB"/>
    <w:rsid w:val="008B5AA2"/>
    <w:rsid w:val="008B7852"/>
    <w:rsid w:val="008B7E80"/>
    <w:rsid w:val="008C0D6D"/>
    <w:rsid w:val="008C1753"/>
    <w:rsid w:val="008C186F"/>
    <w:rsid w:val="008C1A10"/>
    <w:rsid w:val="008C3C95"/>
    <w:rsid w:val="008C623F"/>
    <w:rsid w:val="008D05FB"/>
    <w:rsid w:val="008D26CD"/>
    <w:rsid w:val="008D2940"/>
    <w:rsid w:val="008D3588"/>
    <w:rsid w:val="008D3807"/>
    <w:rsid w:val="008D46D8"/>
    <w:rsid w:val="008D4BF3"/>
    <w:rsid w:val="008D51C1"/>
    <w:rsid w:val="008D65EC"/>
    <w:rsid w:val="008D6E5E"/>
    <w:rsid w:val="008E1795"/>
    <w:rsid w:val="008E210C"/>
    <w:rsid w:val="008E3002"/>
    <w:rsid w:val="008E4DCC"/>
    <w:rsid w:val="008E506E"/>
    <w:rsid w:val="008E5644"/>
    <w:rsid w:val="008E6B02"/>
    <w:rsid w:val="008F1956"/>
    <w:rsid w:val="008F1F9B"/>
    <w:rsid w:val="008F2140"/>
    <w:rsid w:val="008F28C4"/>
    <w:rsid w:val="008F4777"/>
    <w:rsid w:val="008F6B11"/>
    <w:rsid w:val="00901F8F"/>
    <w:rsid w:val="00902931"/>
    <w:rsid w:val="0090592A"/>
    <w:rsid w:val="00907AD2"/>
    <w:rsid w:val="00911F91"/>
    <w:rsid w:val="00914F32"/>
    <w:rsid w:val="00915057"/>
    <w:rsid w:val="00915CA0"/>
    <w:rsid w:val="00916319"/>
    <w:rsid w:val="0091759D"/>
    <w:rsid w:val="00917F03"/>
    <w:rsid w:val="00920A23"/>
    <w:rsid w:val="00921356"/>
    <w:rsid w:val="0092322A"/>
    <w:rsid w:val="00931E6D"/>
    <w:rsid w:val="00931F0A"/>
    <w:rsid w:val="009340A2"/>
    <w:rsid w:val="0093439F"/>
    <w:rsid w:val="00935A82"/>
    <w:rsid w:val="0093745B"/>
    <w:rsid w:val="00940527"/>
    <w:rsid w:val="009428D4"/>
    <w:rsid w:val="00942C90"/>
    <w:rsid w:val="00946A4B"/>
    <w:rsid w:val="00952904"/>
    <w:rsid w:val="00952BFF"/>
    <w:rsid w:val="00952FC6"/>
    <w:rsid w:val="00954961"/>
    <w:rsid w:val="00956795"/>
    <w:rsid w:val="009579E1"/>
    <w:rsid w:val="00957FEF"/>
    <w:rsid w:val="009621BF"/>
    <w:rsid w:val="00963D25"/>
    <w:rsid w:val="0096526F"/>
    <w:rsid w:val="00966B5F"/>
    <w:rsid w:val="00971555"/>
    <w:rsid w:val="00973341"/>
    <w:rsid w:val="00974174"/>
    <w:rsid w:val="0097485D"/>
    <w:rsid w:val="00974A81"/>
    <w:rsid w:val="00974D1A"/>
    <w:rsid w:val="00975B3E"/>
    <w:rsid w:val="009772CD"/>
    <w:rsid w:val="009800B1"/>
    <w:rsid w:val="00981516"/>
    <w:rsid w:val="0098294B"/>
    <w:rsid w:val="00983985"/>
    <w:rsid w:val="009843B9"/>
    <w:rsid w:val="00984494"/>
    <w:rsid w:val="009857E8"/>
    <w:rsid w:val="00987C42"/>
    <w:rsid w:val="00994300"/>
    <w:rsid w:val="00996EEA"/>
    <w:rsid w:val="009978FB"/>
    <w:rsid w:val="009979A6"/>
    <w:rsid w:val="009A0547"/>
    <w:rsid w:val="009A262B"/>
    <w:rsid w:val="009A3B7A"/>
    <w:rsid w:val="009A403D"/>
    <w:rsid w:val="009A6378"/>
    <w:rsid w:val="009A66D3"/>
    <w:rsid w:val="009A68E0"/>
    <w:rsid w:val="009B3344"/>
    <w:rsid w:val="009B60D9"/>
    <w:rsid w:val="009B74CC"/>
    <w:rsid w:val="009C0651"/>
    <w:rsid w:val="009C1E6D"/>
    <w:rsid w:val="009C254B"/>
    <w:rsid w:val="009C32E6"/>
    <w:rsid w:val="009C76A6"/>
    <w:rsid w:val="009C7DCF"/>
    <w:rsid w:val="009D3596"/>
    <w:rsid w:val="009D61E2"/>
    <w:rsid w:val="009E0757"/>
    <w:rsid w:val="009E388B"/>
    <w:rsid w:val="009E5C5F"/>
    <w:rsid w:val="009F0314"/>
    <w:rsid w:val="009F1DAE"/>
    <w:rsid w:val="009F208A"/>
    <w:rsid w:val="009F7958"/>
    <w:rsid w:val="00A0148C"/>
    <w:rsid w:val="00A02D2D"/>
    <w:rsid w:val="00A03729"/>
    <w:rsid w:val="00A07779"/>
    <w:rsid w:val="00A101A1"/>
    <w:rsid w:val="00A11272"/>
    <w:rsid w:val="00A1250B"/>
    <w:rsid w:val="00A143B3"/>
    <w:rsid w:val="00A153C2"/>
    <w:rsid w:val="00A164D6"/>
    <w:rsid w:val="00A217CF"/>
    <w:rsid w:val="00A21B8D"/>
    <w:rsid w:val="00A220D7"/>
    <w:rsid w:val="00A27F1A"/>
    <w:rsid w:val="00A3041A"/>
    <w:rsid w:val="00A3147B"/>
    <w:rsid w:val="00A31D22"/>
    <w:rsid w:val="00A32370"/>
    <w:rsid w:val="00A33CF3"/>
    <w:rsid w:val="00A360E0"/>
    <w:rsid w:val="00A37BE9"/>
    <w:rsid w:val="00A41A94"/>
    <w:rsid w:val="00A41BA3"/>
    <w:rsid w:val="00A43683"/>
    <w:rsid w:val="00A4406E"/>
    <w:rsid w:val="00A4476A"/>
    <w:rsid w:val="00A4495B"/>
    <w:rsid w:val="00A45B26"/>
    <w:rsid w:val="00A46BB3"/>
    <w:rsid w:val="00A47CD2"/>
    <w:rsid w:val="00A508DA"/>
    <w:rsid w:val="00A510AF"/>
    <w:rsid w:val="00A51361"/>
    <w:rsid w:val="00A5339B"/>
    <w:rsid w:val="00A5426A"/>
    <w:rsid w:val="00A55960"/>
    <w:rsid w:val="00A55DFC"/>
    <w:rsid w:val="00A5724C"/>
    <w:rsid w:val="00A57A1A"/>
    <w:rsid w:val="00A6101C"/>
    <w:rsid w:val="00A6177F"/>
    <w:rsid w:val="00A6190F"/>
    <w:rsid w:val="00A61DD4"/>
    <w:rsid w:val="00A65AF2"/>
    <w:rsid w:val="00A65BC9"/>
    <w:rsid w:val="00A67E05"/>
    <w:rsid w:val="00A70FD7"/>
    <w:rsid w:val="00A74192"/>
    <w:rsid w:val="00A744A3"/>
    <w:rsid w:val="00A752D2"/>
    <w:rsid w:val="00A7530D"/>
    <w:rsid w:val="00A766CE"/>
    <w:rsid w:val="00A7784D"/>
    <w:rsid w:val="00A861F5"/>
    <w:rsid w:val="00A87F26"/>
    <w:rsid w:val="00A938F0"/>
    <w:rsid w:val="00A95647"/>
    <w:rsid w:val="00A97A8E"/>
    <w:rsid w:val="00AA14C4"/>
    <w:rsid w:val="00AA30B0"/>
    <w:rsid w:val="00AA39BD"/>
    <w:rsid w:val="00AA3A48"/>
    <w:rsid w:val="00AA3EE0"/>
    <w:rsid w:val="00AA4AD3"/>
    <w:rsid w:val="00AA5369"/>
    <w:rsid w:val="00AA559E"/>
    <w:rsid w:val="00AA5909"/>
    <w:rsid w:val="00AA5D08"/>
    <w:rsid w:val="00AA7091"/>
    <w:rsid w:val="00AA7EFB"/>
    <w:rsid w:val="00AB0A13"/>
    <w:rsid w:val="00AB0BBE"/>
    <w:rsid w:val="00AB1152"/>
    <w:rsid w:val="00AB2DE4"/>
    <w:rsid w:val="00AB69C2"/>
    <w:rsid w:val="00AB6F85"/>
    <w:rsid w:val="00AB7A28"/>
    <w:rsid w:val="00AC1534"/>
    <w:rsid w:val="00AC3741"/>
    <w:rsid w:val="00AC391B"/>
    <w:rsid w:val="00AC3E6D"/>
    <w:rsid w:val="00AC4777"/>
    <w:rsid w:val="00AC7307"/>
    <w:rsid w:val="00AD026A"/>
    <w:rsid w:val="00AD3B71"/>
    <w:rsid w:val="00AD53C9"/>
    <w:rsid w:val="00AD7BC0"/>
    <w:rsid w:val="00AE09D6"/>
    <w:rsid w:val="00AE3B57"/>
    <w:rsid w:val="00AE7E9E"/>
    <w:rsid w:val="00AF0A87"/>
    <w:rsid w:val="00AF2B7E"/>
    <w:rsid w:val="00AF717F"/>
    <w:rsid w:val="00B006A9"/>
    <w:rsid w:val="00B00BFA"/>
    <w:rsid w:val="00B01854"/>
    <w:rsid w:val="00B02829"/>
    <w:rsid w:val="00B128C0"/>
    <w:rsid w:val="00B13C8A"/>
    <w:rsid w:val="00B173EE"/>
    <w:rsid w:val="00B174F7"/>
    <w:rsid w:val="00B176B0"/>
    <w:rsid w:val="00B176BC"/>
    <w:rsid w:val="00B22A77"/>
    <w:rsid w:val="00B23EFB"/>
    <w:rsid w:val="00B31885"/>
    <w:rsid w:val="00B31C94"/>
    <w:rsid w:val="00B31F55"/>
    <w:rsid w:val="00B3228E"/>
    <w:rsid w:val="00B33E0F"/>
    <w:rsid w:val="00B466ED"/>
    <w:rsid w:val="00B51A45"/>
    <w:rsid w:val="00B520AF"/>
    <w:rsid w:val="00B559C8"/>
    <w:rsid w:val="00B56A6F"/>
    <w:rsid w:val="00B60E58"/>
    <w:rsid w:val="00B61F5F"/>
    <w:rsid w:val="00B64AE3"/>
    <w:rsid w:val="00B6513F"/>
    <w:rsid w:val="00B65551"/>
    <w:rsid w:val="00B656B0"/>
    <w:rsid w:val="00B679FA"/>
    <w:rsid w:val="00B70D84"/>
    <w:rsid w:val="00B73775"/>
    <w:rsid w:val="00B757BB"/>
    <w:rsid w:val="00B77BD4"/>
    <w:rsid w:val="00B82A0E"/>
    <w:rsid w:val="00B82F68"/>
    <w:rsid w:val="00B833DD"/>
    <w:rsid w:val="00B833F3"/>
    <w:rsid w:val="00B8385A"/>
    <w:rsid w:val="00B83D69"/>
    <w:rsid w:val="00B85A0D"/>
    <w:rsid w:val="00B867C3"/>
    <w:rsid w:val="00B8781E"/>
    <w:rsid w:val="00B932E2"/>
    <w:rsid w:val="00B934AC"/>
    <w:rsid w:val="00B95DCB"/>
    <w:rsid w:val="00B97105"/>
    <w:rsid w:val="00B9745A"/>
    <w:rsid w:val="00BA01EA"/>
    <w:rsid w:val="00BA2342"/>
    <w:rsid w:val="00BA31C9"/>
    <w:rsid w:val="00BA33E3"/>
    <w:rsid w:val="00BA3D62"/>
    <w:rsid w:val="00BA6141"/>
    <w:rsid w:val="00BA6C6E"/>
    <w:rsid w:val="00BB04B2"/>
    <w:rsid w:val="00BB0A74"/>
    <w:rsid w:val="00BB1D7D"/>
    <w:rsid w:val="00BB357A"/>
    <w:rsid w:val="00BB4305"/>
    <w:rsid w:val="00BB6409"/>
    <w:rsid w:val="00BB65AC"/>
    <w:rsid w:val="00BC2D1D"/>
    <w:rsid w:val="00BC3912"/>
    <w:rsid w:val="00BC5807"/>
    <w:rsid w:val="00BC642F"/>
    <w:rsid w:val="00BC72BA"/>
    <w:rsid w:val="00BD0569"/>
    <w:rsid w:val="00BD2D92"/>
    <w:rsid w:val="00BD3379"/>
    <w:rsid w:val="00BD38DE"/>
    <w:rsid w:val="00BD5044"/>
    <w:rsid w:val="00BD573C"/>
    <w:rsid w:val="00BD58A2"/>
    <w:rsid w:val="00BD5C64"/>
    <w:rsid w:val="00BD6393"/>
    <w:rsid w:val="00BE01D1"/>
    <w:rsid w:val="00BE1059"/>
    <w:rsid w:val="00BE2856"/>
    <w:rsid w:val="00BE3409"/>
    <w:rsid w:val="00BE4AA4"/>
    <w:rsid w:val="00BF0123"/>
    <w:rsid w:val="00BF0C86"/>
    <w:rsid w:val="00BF0FB8"/>
    <w:rsid w:val="00BF135E"/>
    <w:rsid w:val="00BF278A"/>
    <w:rsid w:val="00BF312B"/>
    <w:rsid w:val="00BF3EED"/>
    <w:rsid w:val="00BF4665"/>
    <w:rsid w:val="00BF5686"/>
    <w:rsid w:val="00BF56A8"/>
    <w:rsid w:val="00BF64B0"/>
    <w:rsid w:val="00BF6E26"/>
    <w:rsid w:val="00C01CEC"/>
    <w:rsid w:val="00C01DE7"/>
    <w:rsid w:val="00C021D7"/>
    <w:rsid w:val="00C034C4"/>
    <w:rsid w:val="00C04013"/>
    <w:rsid w:val="00C04882"/>
    <w:rsid w:val="00C04F3D"/>
    <w:rsid w:val="00C05E32"/>
    <w:rsid w:val="00C069C1"/>
    <w:rsid w:val="00C073A4"/>
    <w:rsid w:val="00C1191E"/>
    <w:rsid w:val="00C2350A"/>
    <w:rsid w:val="00C2383B"/>
    <w:rsid w:val="00C240E7"/>
    <w:rsid w:val="00C2487B"/>
    <w:rsid w:val="00C24AB3"/>
    <w:rsid w:val="00C266BC"/>
    <w:rsid w:val="00C30AC7"/>
    <w:rsid w:val="00C31E27"/>
    <w:rsid w:val="00C348D9"/>
    <w:rsid w:val="00C3749E"/>
    <w:rsid w:val="00C40185"/>
    <w:rsid w:val="00C403FB"/>
    <w:rsid w:val="00C41F6C"/>
    <w:rsid w:val="00C43B02"/>
    <w:rsid w:val="00C459E5"/>
    <w:rsid w:val="00C47337"/>
    <w:rsid w:val="00C50773"/>
    <w:rsid w:val="00C525CF"/>
    <w:rsid w:val="00C53067"/>
    <w:rsid w:val="00C5356D"/>
    <w:rsid w:val="00C56DAA"/>
    <w:rsid w:val="00C608D3"/>
    <w:rsid w:val="00C61D6A"/>
    <w:rsid w:val="00C62780"/>
    <w:rsid w:val="00C63CEB"/>
    <w:rsid w:val="00C64A5E"/>
    <w:rsid w:val="00C65784"/>
    <w:rsid w:val="00C65CAD"/>
    <w:rsid w:val="00C6735C"/>
    <w:rsid w:val="00C71A76"/>
    <w:rsid w:val="00C725B6"/>
    <w:rsid w:val="00C74BB7"/>
    <w:rsid w:val="00C755D1"/>
    <w:rsid w:val="00C7571D"/>
    <w:rsid w:val="00C80C9C"/>
    <w:rsid w:val="00C8194C"/>
    <w:rsid w:val="00C81EDB"/>
    <w:rsid w:val="00C841DA"/>
    <w:rsid w:val="00C85870"/>
    <w:rsid w:val="00C86B4C"/>
    <w:rsid w:val="00C87B44"/>
    <w:rsid w:val="00C91E7A"/>
    <w:rsid w:val="00C91E9D"/>
    <w:rsid w:val="00C936D5"/>
    <w:rsid w:val="00C940F6"/>
    <w:rsid w:val="00C9550F"/>
    <w:rsid w:val="00C95913"/>
    <w:rsid w:val="00C959F2"/>
    <w:rsid w:val="00CA03DD"/>
    <w:rsid w:val="00CA08C8"/>
    <w:rsid w:val="00CA0DD9"/>
    <w:rsid w:val="00CA0F1D"/>
    <w:rsid w:val="00CA4B50"/>
    <w:rsid w:val="00CB030F"/>
    <w:rsid w:val="00CB05CF"/>
    <w:rsid w:val="00CB15FD"/>
    <w:rsid w:val="00CB219C"/>
    <w:rsid w:val="00CB3553"/>
    <w:rsid w:val="00CB36FA"/>
    <w:rsid w:val="00CB45EB"/>
    <w:rsid w:val="00CB5F8B"/>
    <w:rsid w:val="00CB70CF"/>
    <w:rsid w:val="00CB7E5C"/>
    <w:rsid w:val="00CC03BD"/>
    <w:rsid w:val="00CC0727"/>
    <w:rsid w:val="00CC1F5E"/>
    <w:rsid w:val="00CC27E4"/>
    <w:rsid w:val="00CC369E"/>
    <w:rsid w:val="00CC3D1E"/>
    <w:rsid w:val="00CC3F81"/>
    <w:rsid w:val="00CC4639"/>
    <w:rsid w:val="00CC578C"/>
    <w:rsid w:val="00CC75EF"/>
    <w:rsid w:val="00CD03F5"/>
    <w:rsid w:val="00CD105C"/>
    <w:rsid w:val="00CD49D8"/>
    <w:rsid w:val="00CD7112"/>
    <w:rsid w:val="00CD7C45"/>
    <w:rsid w:val="00CE26EF"/>
    <w:rsid w:val="00CE2B0A"/>
    <w:rsid w:val="00CE322A"/>
    <w:rsid w:val="00CE3601"/>
    <w:rsid w:val="00CE5E98"/>
    <w:rsid w:val="00CE6041"/>
    <w:rsid w:val="00CE77E1"/>
    <w:rsid w:val="00CF0D65"/>
    <w:rsid w:val="00CF10C4"/>
    <w:rsid w:val="00CF19D1"/>
    <w:rsid w:val="00CF1A91"/>
    <w:rsid w:val="00CF549B"/>
    <w:rsid w:val="00CF697A"/>
    <w:rsid w:val="00CF765D"/>
    <w:rsid w:val="00CF7F0D"/>
    <w:rsid w:val="00D00C4E"/>
    <w:rsid w:val="00D0186F"/>
    <w:rsid w:val="00D02932"/>
    <w:rsid w:val="00D02AA3"/>
    <w:rsid w:val="00D032AE"/>
    <w:rsid w:val="00D036D8"/>
    <w:rsid w:val="00D03E62"/>
    <w:rsid w:val="00D07D98"/>
    <w:rsid w:val="00D07F8A"/>
    <w:rsid w:val="00D07FA8"/>
    <w:rsid w:val="00D11021"/>
    <w:rsid w:val="00D110AF"/>
    <w:rsid w:val="00D11146"/>
    <w:rsid w:val="00D11591"/>
    <w:rsid w:val="00D117C1"/>
    <w:rsid w:val="00D11CCC"/>
    <w:rsid w:val="00D1426E"/>
    <w:rsid w:val="00D1450F"/>
    <w:rsid w:val="00D1467A"/>
    <w:rsid w:val="00D157CD"/>
    <w:rsid w:val="00D15E4F"/>
    <w:rsid w:val="00D16998"/>
    <w:rsid w:val="00D16AC3"/>
    <w:rsid w:val="00D16E4C"/>
    <w:rsid w:val="00D16E6A"/>
    <w:rsid w:val="00D2016F"/>
    <w:rsid w:val="00D208C2"/>
    <w:rsid w:val="00D21F3E"/>
    <w:rsid w:val="00D23E72"/>
    <w:rsid w:val="00D243E7"/>
    <w:rsid w:val="00D262C1"/>
    <w:rsid w:val="00D27DF7"/>
    <w:rsid w:val="00D307CE"/>
    <w:rsid w:val="00D30BDD"/>
    <w:rsid w:val="00D32A1B"/>
    <w:rsid w:val="00D356E7"/>
    <w:rsid w:val="00D35A8A"/>
    <w:rsid w:val="00D35F58"/>
    <w:rsid w:val="00D36B74"/>
    <w:rsid w:val="00D37977"/>
    <w:rsid w:val="00D421D4"/>
    <w:rsid w:val="00D421F5"/>
    <w:rsid w:val="00D4285A"/>
    <w:rsid w:val="00D43B11"/>
    <w:rsid w:val="00D44D3B"/>
    <w:rsid w:val="00D459C4"/>
    <w:rsid w:val="00D50A7F"/>
    <w:rsid w:val="00D51992"/>
    <w:rsid w:val="00D51B58"/>
    <w:rsid w:val="00D53A6B"/>
    <w:rsid w:val="00D5554A"/>
    <w:rsid w:val="00D55953"/>
    <w:rsid w:val="00D55979"/>
    <w:rsid w:val="00D55C32"/>
    <w:rsid w:val="00D60EAD"/>
    <w:rsid w:val="00D61F37"/>
    <w:rsid w:val="00D62D1C"/>
    <w:rsid w:val="00D64193"/>
    <w:rsid w:val="00D64FEA"/>
    <w:rsid w:val="00D65097"/>
    <w:rsid w:val="00D66FA3"/>
    <w:rsid w:val="00D7044D"/>
    <w:rsid w:val="00D704DF"/>
    <w:rsid w:val="00D730A5"/>
    <w:rsid w:val="00D7547F"/>
    <w:rsid w:val="00D755D5"/>
    <w:rsid w:val="00D7609B"/>
    <w:rsid w:val="00D76CE9"/>
    <w:rsid w:val="00D77D03"/>
    <w:rsid w:val="00D836D6"/>
    <w:rsid w:val="00D85C07"/>
    <w:rsid w:val="00D864EC"/>
    <w:rsid w:val="00D868F7"/>
    <w:rsid w:val="00D86EC2"/>
    <w:rsid w:val="00D936FA"/>
    <w:rsid w:val="00D93EB4"/>
    <w:rsid w:val="00D940E2"/>
    <w:rsid w:val="00D95A40"/>
    <w:rsid w:val="00D97313"/>
    <w:rsid w:val="00D97BF3"/>
    <w:rsid w:val="00DA2AF8"/>
    <w:rsid w:val="00DA2D56"/>
    <w:rsid w:val="00DA3582"/>
    <w:rsid w:val="00DA4BDB"/>
    <w:rsid w:val="00DA54A6"/>
    <w:rsid w:val="00DA5BDB"/>
    <w:rsid w:val="00DA72D9"/>
    <w:rsid w:val="00DB0770"/>
    <w:rsid w:val="00DB3799"/>
    <w:rsid w:val="00DB3C89"/>
    <w:rsid w:val="00DB5A23"/>
    <w:rsid w:val="00DB5A96"/>
    <w:rsid w:val="00DC003F"/>
    <w:rsid w:val="00DC0B0E"/>
    <w:rsid w:val="00DC0B8B"/>
    <w:rsid w:val="00DC20FD"/>
    <w:rsid w:val="00DC562E"/>
    <w:rsid w:val="00DD1248"/>
    <w:rsid w:val="00DD158D"/>
    <w:rsid w:val="00DD1EC4"/>
    <w:rsid w:val="00DE09A2"/>
    <w:rsid w:val="00DE5AAF"/>
    <w:rsid w:val="00DE6DBB"/>
    <w:rsid w:val="00DE6E21"/>
    <w:rsid w:val="00DE7804"/>
    <w:rsid w:val="00DE7BA4"/>
    <w:rsid w:val="00DF05D3"/>
    <w:rsid w:val="00DF45B8"/>
    <w:rsid w:val="00DF5D6E"/>
    <w:rsid w:val="00DF7C3E"/>
    <w:rsid w:val="00E07D67"/>
    <w:rsid w:val="00E122AC"/>
    <w:rsid w:val="00E136EC"/>
    <w:rsid w:val="00E176D3"/>
    <w:rsid w:val="00E2108C"/>
    <w:rsid w:val="00E234B5"/>
    <w:rsid w:val="00E273B1"/>
    <w:rsid w:val="00E2746F"/>
    <w:rsid w:val="00E275C3"/>
    <w:rsid w:val="00E275CF"/>
    <w:rsid w:val="00E276F1"/>
    <w:rsid w:val="00E27AF4"/>
    <w:rsid w:val="00E3104A"/>
    <w:rsid w:val="00E31160"/>
    <w:rsid w:val="00E32FBF"/>
    <w:rsid w:val="00E33A2D"/>
    <w:rsid w:val="00E346C0"/>
    <w:rsid w:val="00E35560"/>
    <w:rsid w:val="00E35BE2"/>
    <w:rsid w:val="00E35E5A"/>
    <w:rsid w:val="00E36CE9"/>
    <w:rsid w:val="00E42F13"/>
    <w:rsid w:val="00E43344"/>
    <w:rsid w:val="00E43D18"/>
    <w:rsid w:val="00E441AD"/>
    <w:rsid w:val="00E462C9"/>
    <w:rsid w:val="00E46B13"/>
    <w:rsid w:val="00E50FF8"/>
    <w:rsid w:val="00E52257"/>
    <w:rsid w:val="00E52FD7"/>
    <w:rsid w:val="00E54DEF"/>
    <w:rsid w:val="00E552EB"/>
    <w:rsid w:val="00E55BF7"/>
    <w:rsid w:val="00E6046D"/>
    <w:rsid w:val="00E631BC"/>
    <w:rsid w:val="00E667AA"/>
    <w:rsid w:val="00E71535"/>
    <w:rsid w:val="00E717A9"/>
    <w:rsid w:val="00E7197A"/>
    <w:rsid w:val="00E72151"/>
    <w:rsid w:val="00E72AB0"/>
    <w:rsid w:val="00E74CD4"/>
    <w:rsid w:val="00E74E60"/>
    <w:rsid w:val="00E75482"/>
    <w:rsid w:val="00E759B2"/>
    <w:rsid w:val="00E83306"/>
    <w:rsid w:val="00E84934"/>
    <w:rsid w:val="00E84D83"/>
    <w:rsid w:val="00E86F45"/>
    <w:rsid w:val="00E9088C"/>
    <w:rsid w:val="00E90940"/>
    <w:rsid w:val="00E90A0D"/>
    <w:rsid w:val="00E92491"/>
    <w:rsid w:val="00E958A1"/>
    <w:rsid w:val="00E96FDF"/>
    <w:rsid w:val="00E97C2C"/>
    <w:rsid w:val="00E97D8E"/>
    <w:rsid w:val="00EA0259"/>
    <w:rsid w:val="00EA2B3B"/>
    <w:rsid w:val="00EA30E3"/>
    <w:rsid w:val="00EA3CE9"/>
    <w:rsid w:val="00EA3F2C"/>
    <w:rsid w:val="00EA4810"/>
    <w:rsid w:val="00EA4833"/>
    <w:rsid w:val="00EA4EB4"/>
    <w:rsid w:val="00EA6292"/>
    <w:rsid w:val="00EB235B"/>
    <w:rsid w:val="00EB26CC"/>
    <w:rsid w:val="00EC0EA1"/>
    <w:rsid w:val="00EC168B"/>
    <w:rsid w:val="00EC204C"/>
    <w:rsid w:val="00EC4AF7"/>
    <w:rsid w:val="00EC5490"/>
    <w:rsid w:val="00EC66A5"/>
    <w:rsid w:val="00EC7A71"/>
    <w:rsid w:val="00ED1F9E"/>
    <w:rsid w:val="00ED238D"/>
    <w:rsid w:val="00ED25B8"/>
    <w:rsid w:val="00ED37DC"/>
    <w:rsid w:val="00ED5655"/>
    <w:rsid w:val="00ED59CC"/>
    <w:rsid w:val="00EE11B4"/>
    <w:rsid w:val="00EE2634"/>
    <w:rsid w:val="00EE39F9"/>
    <w:rsid w:val="00EE3C22"/>
    <w:rsid w:val="00EE3E3A"/>
    <w:rsid w:val="00EE5375"/>
    <w:rsid w:val="00EF0057"/>
    <w:rsid w:val="00EF0FDD"/>
    <w:rsid w:val="00EF2B3C"/>
    <w:rsid w:val="00EF3DC3"/>
    <w:rsid w:val="00EF4054"/>
    <w:rsid w:val="00EF43E6"/>
    <w:rsid w:val="00EF4D66"/>
    <w:rsid w:val="00EF617A"/>
    <w:rsid w:val="00F00AFA"/>
    <w:rsid w:val="00F00E5B"/>
    <w:rsid w:val="00F00F8B"/>
    <w:rsid w:val="00F038F9"/>
    <w:rsid w:val="00F03E56"/>
    <w:rsid w:val="00F04731"/>
    <w:rsid w:val="00F04D7F"/>
    <w:rsid w:val="00F050B8"/>
    <w:rsid w:val="00F0657C"/>
    <w:rsid w:val="00F108DC"/>
    <w:rsid w:val="00F12BAB"/>
    <w:rsid w:val="00F15A25"/>
    <w:rsid w:val="00F1767D"/>
    <w:rsid w:val="00F1786C"/>
    <w:rsid w:val="00F218D9"/>
    <w:rsid w:val="00F224F3"/>
    <w:rsid w:val="00F22EF8"/>
    <w:rsid w:val="00F23788"/>
    <w:rsid w:val="00F25BE4"/>
    <w:rsid w:val="00F270E5"/>
    <w:rsid w:val="00F274D9"/>
    <w:rsid w:val="00F27BC4"/>
    <w:rsid w:val="00F300B6"/>
    <w:rsid w:val="00F300D0"/>
    <w:rsid w:val="00F302D8"/>
    <w:rsid w:val="00F314ED"/>
    <w:rsid w:val="00F31B38"/>
    <w:rsid w:val="00F33E54"/>
    <w:rsid w:val="00F345AA"/>
    <w:rsid w:val="00F35043"/>
    <w:rsid w:val="00F35063"/>
    <w:rsid w:val="00F362A6"/>
    <w:rsid w:val="00F4007E"/>
    <w:rsid w:val="00F40DC6"/>
    <w:rsid w:val="00F43C09"/>
    <w:rsid w:val="00F4511B"/>
    <w:rsid w:val="00F45602"/>
    <w:rsid w:val="00F457EF"/>
    <w:rsid w:val="00F4778B"/>
    <w:rsid w:val="00F50E96"/>
    <w:rsid w:val="00F50F46"/>
    <w:rsid w:val="00F518FF"/>
    <w:rsid w:val="00F51AB6"/>
    <w:rsid w:val="00F52CCE"/>
    <w:rsid w:val="00F559AE"/>
    <w:rsid w:val="00F56332"/>
    <w:rsid w:val="00F5769F"/>
    <w:rsid w:val="00F61F58"/>
    <w:rsid w:val="00F644FE"/>
    <w:rsid w:val="00F66138"/>
    <w:rsid w:val="00F70C61"/>
    <w:rsid w:val="00F71717"/>
    <w:rsid w:val="00F717B0"/>
    <w:rsid w:val="00F73EF4"/>
    <w:rsid w:val="00F76082"/>
    <w:rsid w:val="00F7646B"/>
    <w:rsid w:val="00F77236"/>
    <w:rsid w:val="00F8057A"/>
    <w:rsid w:val="00F80E73"/>
    <w:rsid w:val="00F81429"/>
    <w:rsid w:val="00F84358"/>
    <w:rsid w:val="00F849E7"/>
    <w:rsid w:val="00F85383"/>
    <w:rsid w:val="00F86043"/>
    <w:rsid w:val="00F86113"/>
    <w:rsid w:val="00F86BA8"/>
    <w:rsid w:val="00F939E5"/>
    <w:rsid w:val="00F97574"/>
    <w:rsid w:val="00F9758A"/>
    <w:rsid w:val="00FA1450"/>
    <w:rsid w:val="00FA6402"/>
    <w:rsid w:val="00FB0F2A"/>
    <w:rsid w:val="00FB26A4"/>
    <w:rsid w:val="00FB2A17"/>
    <w:rsid w:val="00FB3747"/>
    <w:rsid w:val="00FB4718"/>
    <w:rsid w:val="00FB47DD"/>
    <w:rsid w:val="00FB701B"/>
    <w:rsid w:val="00FC0FE6"/>
    <w:rsid w:val="00FC1398"/>
    <w:rsid w:val="00FC4BA8"/>
    <w:rsid w:val="00FC4F94"/>
    <w:rsid w:val="00FC678D"/>
    <w:rsid w:val="00FD1E0A"/>
    <w:rsid w:val="00FD304D"/>
    <w:rsid w:val="00FD305B"/>
    <w:rsid w:val="00FD3E80"/>
    <w:rsid w:val="00FD4542"/>
    <w:rsid w:val="00FD58A0"/>
    <w:rsid w:val="00FD6057"/>
    <w:rsid w:val="00FD6C6D"/>
    <w:rsid w:val="00FD6E2D"/>
    <w:rsid w:val="00FD71C6"/>
    <w:rsid w:val="00FE0C7F"/>
    <w:rsid w:val="00FE0EC9"/>
    <w:rsid w:val="00FE113F"/>
    <w:rsid w:val="00FE18AD"/>
    <w:rsid w:val="00FE2048"/>
    <w:rsid w:val="00FE2175"/>
    <w:rsid w:val="00FE2A08"/>
    <w:rsid w:val="00FE2D00"/>
    <w:rsid w:val="00FE3E69"/>
    <w:rsid w:val="00FE524E"/>
    <w:rsid w:val="00FE6074"/>
    <w:rsid w:val="00FE6919"/>
    <w:rsid w:val="00FE6D79"/>
    <w:rsid w:val="00FF10B8"/>
    <w:rsid w:val="00FF1C9F"/>
    <w:rsid w:val="00FF5363"/>
    <w:rsid w:val="00FF782B"/>
    <w:rsid w:val="00FF7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7ACF4"/>
  <w15:chartTrackingRefBased/>
  <w15:docId w15:val="{3A78C89A-2B92-1A4A-8733-1E14D4708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C38"/>
    <w:pPr>
      <w:widowControl w:val="0"/>
      <w:autoSpaceDE w:val="0"/>
      <w:autoSpaceDN w:val="0"/>
    </w:pPr>
    <w:rPr>
      <w:rFonts w:ascii="Arial" w:eastAsia="Arial" w:hAnsi="Arial" w:cs="Arial"/>
      <w:kern w:val="0"/>
      <w:sz w:val="22"/>
      <w:szCs w:val="22"/>
      <w14:ligatures w14:val="none"/>
    </w:rPr>
  </w:style>
  <w:style w:type="paragraph" w:styleId="Heading1">
    <w:name w:val="heading 1"/>
    <w:basedOn w:val="Normal"/>
    <w:next w:val="Normal"/>
    <w:link w:val="Heading1Char"/>
    <w:uiPriority w:val="9"/>
    <w:qFormat/>
    <w:rsid w:val="00595C38"/>
    <w:pPr>
      <w:keepNext/>
      <w:keepLines/>
      <w:widowControl/>
      <w:autoSpaceDE/>
      <w:autoSpaceDN/>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595C38"/>
    <w:pPr>
      <w:keepNext/>
      <w:keepLines/>
      <w:widowControl/>
      <w:autoSpaceDE/>
      <w:autoSpaceDN/>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95C38"/>
    <w:pPr>
      <w:keepNext/>
      <w:keepLines/>
      <w:widowControl/>
      <w:autoSpaceDE/>
      <w:autoSpaceDN/>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95C38"/>
    <w:pPr>
      <w:keepNext/>
      <w:keepLines/>
      <w:widowControl/>
      <w:autoSpaceDE/>
      <w:autoSpaceDN/>
      <w:spacing w:before="80" w:after="40"/>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595C38"/>
    <w:pPr>
      <w:keepNext/>
      <w:keepLines/>
      <w:widowControl/>
      <w:autoSpaceDE/>
      <w:autoSpaceDN/>
      <w:spacing w:before="80" w:after="40"/>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595C38"/>
    <w:pPr>
      <w:keepNext/>
      <w:keepLines/>
      <w:widowControl/>
      <w:autoSpaceDE/>
      <w:autoSpaceDN/>
      <w:spacing w:before="40"/>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595C38"/>
    <w:pPr>
      <w:keepNext/>
      <w:keepLines/>
      <w:widowControl/>
      <w:autoSpaceDE/>
      <w:autoSpaceDN/>
      <w:spacing w:before="40"/>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595C38"/>
    <w:pPr>
      <w:keepNext/>
      <w:keepLines/>
      <w:widowControl/>
      <w:autoSpaceDE/>
      <w:autoSpaceDN/>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595C38"/>
    <w:pPr>
      <w:keepNext/>
      <w:keepLines/>
      <w:widowControl/>
      <w:autoSpaceDE/>
      <w:autoSpaceDN/>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5C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5C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5C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5C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5C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5C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5C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5C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5C38"/>
    <w:rPr>
      <w:rFonts w:eastAsiaTheme="majorEastAsia" w:cstheme="majorBidi"/>
      <w:color w:val="272727" w:themeColor="text1" w:themeTint="D8"/>
    </w:rPr>
  </w:style>
  <w:style w:type="paragraph" w:styleId="Title">
    <w:name w:val="Title"/>
    <w:basedOn w:val="Normal"/>
    <w:next w:val="Normal"/>
    <w:link w:val="TitleChar"/>
    <w:uiPriority w:val="10"/>
    <w:qFormat/>
    <w:rsid w:val="00595C38"/>
    <w:pPr>
      <w:widowControl/>
      <w:autoSpaceDE/>
      <w:autoSpaceDN/>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95C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5C38"/>
    <w:pPr>
      <w:widowControl/>
      <w:numPr>
        <w:ilvl w:val="1"/>
      </w:numPr>
      <w:autoSpaceDE/>
      <w:autoSpaceDN/>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95C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5C38"/>
    <w:pPr>
      <w:widowControl/>
      <w:autoSpaceDE/>
      <w:autoSpaceDN/>
      <w:spacing w:before="160" w:after="160"/>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595C38"/>
    <w:rPr>
      <w:i/>
      <w:iCs/>
      <w:color w:val="404040" w:themeColor="text1" w:themeTint="BF"/>
    </w:rPr>
  </w:style>
  <w:style w:type="paragraph" w:styleId="ListParagraph">
    <w:name w:val="List Paragraph"/>
    <w:basedOn w:val="Normal"/>
    <w:uiPriority w:val="34"/>
    <w:qFormat/>
    <w:rsid w:val="00595C38"/>
    <w:pPr>
      <w:widowControl/>
      <w:autoSpaceDE/>
      <w:autoSpaceDN/>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595C38"/>
    <w:rPr>
      <w:i/>
      <w:iCs/>
      <w:color w:val="0F4761" w:themeColor="accent1" w:themeShade="BF"/>
    </w:rPr>
  </w:style>
  <w:style w:type="paragraph" w:styleId="IntenseQuote">
    <w:name w:val="Intense Quote"/>
    <w:basedOn w:val="Normal"/>
    <w:next w:val="Normal"/>
    <w:link w:val="IntenseQuoteChar"/>
    <w:uiPriority w:val="30"/>
    <w:qFormat/>
    <w:rsid w:val="00595C38"/>
    <w:pPr>
      <w:widowControl/>
      <w:pBdr>
        <w:top w:val="single" w:sz="4" w:space="10" w:color="0F4761" w:themeColor="accent1" w:themeShade="BF"/>
        <w:bottom w:val="single" w:sz="4" w:space="10" w:color="0F4761" w:themeColor="accent1" w:themeShade="BF"/>
      </w:pBdr>
      <w:autoSpaceDE/>
      <w:autoSpaceDN/>
      <w:spacing w:before="360" w:after="360"/>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595C38"/>
    <w:rPr>
      <w:i/>
      <w:iCs/>
      <w:color w:val="0F4761" w:themeColor="accent1" w:themeShade="BF"/>
    </w:rPr>
  </w:style>
  <w:style w:type="character" w:styleId="IntenseReference">
    <w:name w:val="Intense Reference"/>
    <w:basedOn w:val="DefaultParagraphFont"/>
    <w:uiPriority w:val="32"/>
    <w:qFormat/>
    <w:rsid w:val="00595C38"/>
    <w:rPr>
      <w:b/>
      <w:bCs/>
      <w:smallCaps/>
      <w:color w:val="0F4761" w:themeColor="accent1" w:themeShade="BF"/>
      <w:spacing w:val="5"/>
    </w:rPr>
  </w:style>
  <w:style w:type="paragraph" w:styleId="NoSpacing">
    <w:name w:val="No Spacing"/>
    <w:uiPriority w:val="1"/>
    <w:qFormat/>
    <w:rsid w:val="00595C38"/>
    <w:pPr>
      <w:widowControl w:val="0"/>
      <w:autoSpaceDE w:val="0"/>
      <w:autoSpaceDN w:val="0"/>
    </w:pPr>
    <w:rPr>
      <w:rFonts w:ascii="Arial" w:eastAsia="Arial" w:hAnsi="Arial" w:cs="Arial"/>
      <w:kern w:val="0"/>
      <w:sz w:val="22"/>
      <w:szCs w:val="22"/>
      <w14:ligatures w14:val="none"/>
    </w:rPr>
  </w:style>
  <w:style w:type="character" w:customStyle="1" w:styleId="apple-converted-space">
    <w:name w:val="apple-converted-space"/>
    <w:basedOn w:val="DefaultParagraphFont"/>
    <w:rsid w:val="00595C38"/>
  </w:style>
  <w:style w:type="character" w:styleId="Hyperlink">
    <w:name w:val="Hyperlink"/>
    <w:basedOn w:val="DefaultParagraphFont"/>
    <w:uiPriority w:val="99"/>
    <w:unhideWhenUsed/>
    <w:rsid w:val="00595C38"/>
    <w:rPr>
      <w:color w:val="467886" w:themeColor="hyperlink"/>
      <w:u w:val="single"/>
    </w:rPr>
  </w:style>
  <w:style w:type="character" w:styleId="UnresolvedMention">
    <w:name w:val="Unresolved Mention"/>
    <w:basedOn w:val="DefaultParagraphFont"/>
    <w:uiPriority w:val="99"/>
    <w:semiHidden/>
    <w:unhideWhenUsed/>
    <w:rsid w:val="00595C38"/>
    <w:rPr>
      <w:color w:val="605E5C"/>
      <w:shd w:val="clear" w:color="auto" w:fill="E1DFDD"/>
    </w:rPr>
  </w:style>
  <w:style w:type="character" w:styleId="Strong">
    <w:name w:val="Strong"/>
    <w:basedOn w:val="DefaultParagraphFont"/>
    <w:uiPriority w:val="22"/>
    <w:qFormat/>
    <w:rsid w:val="00595C38"/>
    <w:rPr>
      <w:b/>
      <w:bCs/>
    </w:rPr>
  </w:style>
  <w:style w:type="character" w:styleId="FollowedHyperlink">
    <w:name w:val="FollowedHyperlink"/>
    <w:basedOn w:val="DefaultParagraphFont"/>
    <w:uiPriority w:val="99"/>
    <w:semiHidden/>
    <w:unhideWhenUsed/>
    <w:rsid w:val="00595C38"/>
    <w:rPr>
      <w:color w:val="96607D" w:themeColor="followedHyperlink"/>
      <w:u w:val="single"/>
    </w:rPr>
  </w:style>
  <w:style w:type="paragraph" w:styleId="NormalWeb">
    <w:name w:val="Normal (Web)"/>
    <w:basedOn w:val="Normal"/>
    <w:uiPriority w:val="99"/>
    <w:unhideWhenUsed/>
    <w:rsid w:val="00727DD5"/>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t286pc">
    <w:name w:val="t286pc"/>
    <w:basedOn w:val="DefaultParagraphFont"/>
    <w:rsid w:val="00CC3D1E"/>
  </w:style>
  <w:style w:type="character" w:customStyle="1" w:styleId="vkekvd">
    <w:name w:val="vkekvd"/>
    <w:basedOn w:val="DefaultParagraphFont"/>
    <w:rsid w:val="00CC3D1E"/>
  </w:style>
  <w:style w:type="character" w:styleId="Emphasis">
    <w:name w:val="Emphasis"/>
    <w:basedOn w:val="DefaultParagraphFont"/>
    <w:uiPriority w:val="20"/>
    <w:qFormat/>
    <w:rsid w:val="0029332E"/>
    <w:rPr>
      <w:i/>
      <w:iCs/>
    </w:rPr>
  </w:style>
  <w:style w:type="character" w:customStyle="1" w:styleId="cf0">
    <w:name w:val="cf0"/>
    <w:basedOn w:val="DefaultParagraphFont"/>
    <w:rsid w:val="00FB26A4"/>
  </w:style>
  <w:style w:type="paragraph" w:customStyle="1" w:styleId="isselectedend">
    <w:name w:val="isselectedend"/>
    <w:basedOn w:val="Normal"/>
    <w:rsid w:val="007D4B84"/>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hyperlink" Target="https://journals.plos.org/plosone/article?id=10.1371/journal.pone.0184594" TargetMode="External"/><Relationship Id="rId26" Type="http://schemas.openxmlformats.org/officeDocument/2006/relationships/hyperlink" Target="https://www.cipd.org/uk/knowledge/factsheets/ethics-role-hr-factsheet/" TargetMode="External"/><Relationship Id="rId39" Type="http://schemas.openxmlformats.org/officeDocument/2006/relationships/hyperlink" Target="https://quantive.com/resources/articles/ansoff-matrix" TargetMode="External"/><Relationship Id="rId21" Type="http://schemas.openxmlformats.org/officeDocument/2006/relationships/hyperlink" Target="https://www.earlymoderntexts.com/assets/pdfs/bentham1780.pdf" TargetMode="External"/><Relationship Id="rId34" Type="http://schemas.openxmlformats.org/officeDocument/2006/relationships/hyperlink" Target="https://getrevising.co.uk/grids/strengths_and_weakness_of_utilitarianism" TargetMode="External"/><Relationship Id="rId42" Type="http://schemas.openxmlformats.org/officeDocument/2006/relationships/hyperlink" Target="https://online.hbs.edu/blog/post/financial-performance-measures" TargetMode="External"/><Relationship Id="rId47" Type="http://schemas.openxmlformats.org/officeDocument/2006/relationships/hyperlink" Target="https://www.thestrategyinstitute.org/insights/the-ansoff-matrix-a-powerful-tool-for-business-strategy-and-growth" TargetMode="External"/><Relationship Id="rId50" Type="http://schemas.openxmlformats.org/officeDocument/2006/relationships/hyperlink" Target="https://vqsolutions.co.uk/understanding-evidence-based-practice-in-human-resources" TargetMode="External"/><Relationship Id="rId55" Type="http://schemas.openxmlformats.org/officeDocument/2006/relationships/image" Target="media/image9.png"/><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s://inspiredbyislam.wordpress.com/wp-content/uploads/2022/08/decision-making-and-problem-solving-strategies-john-adair-z-lib.org_.pdf" TargetMode="External"/><Relationship Id="rId29" Type="http://schemas.openxmlformats.org/officeDocument/2006/relationships/hyperlink" Target="https://www.cipd.org/uk/knowledge/factsheets/evidence-based-practice-factsheet/" TargetMode="External"/><Relationship Id="rId11" Type="http://schemas.openxmlformats.org/officeDocument/2006/relationships/image" Target="media/image7.jpeg"/><Relationship Id="rId24" Type="http://schemas.openxmlformats.org/officeDocument/2006/relationships/hyperlink" Target="https://www.top-employers.com/us/blog/hr-analytics-how-to-use-and-benefits/" TargetMode="External"/><Relationship Id="rId32" Type="http://schemas.openxmlformats.org/officeDocument/2006/relationships/hyperlink" Target="https://www.google.com/search?client=safari&amp;rls=en&amp;q=critical+thinking+drawing+conclusions&amp;ie=UTF-8&amp;oe=UTF-8" TargetMode="External"/><Relationship Id="rId37" Type="http://schemas.openxmlformats.org/officeDocument/2006/relationships/hyperlink" Target="https://purplegriffon.com/blog/pareto-analysis" TargetMode="External"/><Relationship Id="rId40" Type="http://schemas.openxmlformats.org/officeDocument/2006/relationships/hyperlink" Target="https://viva.pressbooks.pub/phi220ethics/chapter/deontology-pros-cons/" TargetMode="External"/><Relationship Id="rId45" Type="http://schemas.openxmlformats.org/officeDocument/2006/relationships/hyperlink" Target="https://www.debonogroup.com/services/core-programs/six-thinking-hats/" TargetMode="External"/><Relationship Id="rId53" Type="http://schemas.openxmlformats.org/officeDocument/2006/relationships/hyperlink" Target="https://www.cipd.org/uk/knowledge/factsheets/engagement-factsheet/" TargetMode="External"/><Relationship Id="rId5" Type="http://schemas.openxmlformats.org/officeDocument/2006/relationships/image" Target="media/image1.png"/><Relationship Id="rId19" Type="http://schemas.openxmlformats.org/officeDocument/2006/relationships/hyperlink" Target="https://www.bbc.co.uk/ethics/introduction/duty_1.shtml"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chart" Target="charts/chart3.xml"/><Relationship Id="rId22" Type="http://schemas.openxmlformats.org/officeDocument/2006/relationships/hyperlink" Target="https://www.bitesizelearning.co.uk/resources/honey-mumford-learning-styles" TargetMode="External"/><Relationship Id="rId27" Type="http://schemas.openxmlformats.org/officeDocument/2006/relationships/hyperlink" Target="https://www.cipd.org/uk/knowledge/factsheets/recruitment-factsheet" TargetMode="External"/><Relationship Id="rId30" Type="http://schemas.openxmlformats.org/officeDocument/2006/relationships/hyperlink" Target="https://www.cipd.org/uk/knowledge/factsheets/analytics-factsheet/" TargetMode="External"/><Relationship Id="rId35" Type="http://schemas.openxmlformats.org/officeDocument/2006/relationships/hyperlink" Target="https://www.cipd.org/uk/knowledge/factsheets/strategy-development-factsheet" TargetMode="External"/><Relationship Id="rId43" Type="http://schemas.openxmlformats.org/officeDocument/2006/relationships/hyperlink" Target="https://lifestyle.sustainability-directory.com/question/what-role-does-bias-play-in-critical-thinking/" TargetMode="External"/><Relationship Id="rId48" Type="http://schemas.openxmlformats.org/officeDocument/2006/relationships/hyperlink" Target="https://www.docs.hss.ed.ac.uk/iad/Student_resources/Critical_Thinking/IAD_Features_of_critical_thinking_CC_2025.pdf" TargetMode="External"/><Relationship Id="rId56" Type="http://schemas.openxmlformats.org/officeDocument/2006/relationships/fontTable" Target="fontTable.xml"/><Relationship Id="rId8" Type="http://schemas.openxmlformats.org/officeDocument/2006/relationships/image" Target="media/image4.jpeg"/><Relationship Id="rId51" Type="http://schemas.openxmlformats.org/officeDocument/2006/relationships/hyperlink" Target="https://www.youtube.com/watch?v=3EVg8wpZcgY" TargetMode="External"/><Relationship Id="rId3"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hyperlink" Target="https://www.appinio.com/en/blog/market-research/pareto-analysis" TargetMode="External"/><Relationship Id="rId25" Type="http://schemas.openxmlformats.org/officeDocument/2006/relationships/hyperlink" Target="https://soundcloud.com/cipd/podcast-169-evidence-based-ld-why-does-evidence-matter?utm_source=www.cipd.org&amp;utm_campaign=wtshare&amp;utm_medium=widget&amp;utm_content=https%253A%252F%252Fsoundcloud.com%252Fcipd%252Fpodcast-169-evidence-based-ld-why-does-evidence-matter" TargetMode="External"/><Relationship Id="rId33" Type="http://schemas.openxmlformats.org/officeDocument/2006/relationships/hyperlink" Target="https://www.investopedia.com/terms/b/balancesheet.asp" TargetMode="External"/><Relationship Id="rId38" Type="http://schemas.openxmlformats.org/officeDocument/2006/relationships/hyperlink" Target="https://www.linkedin.com/posts/nathanliao_six-balance-sheet-limitations-increase-your-activity-7356670084678860801-yIpZ/" TargetMode="External"/><Relationship Id="rId46" Type="http://schemas.openxmlformats.org/officeDocument/2006/relationships/hyperlink" Target="https://www.criticalthinking.org/pages/critical-thinking-where-to-begin/796" TargetMode="External"/><Relationship Id="rId20" Type="http://schemas.openxmlformats.org/officeDocument/2006/relationships/hyperlink" Target="https://arb.accountants/how-does-a-balance-sheet-help-in-decision-making/" TargetMode="External"/><Relationship Id="rId41" Type="http://schemas.openxmlformats.org/officeDocument/2006/relationships/hyperlink" Target="https://cebma.org/assets/Uploads/Rousseau-Is-there-such-thing-as-evidence-based-management-v2.pdf" TargetMode="External"/><Relationship Id="rId54"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chart" Target="charts/chart4.xml"/><Relationship Id="rId23" Type="http://schemas.openxmlformats.org/officeDocument/2006/relationships/hyperlink" Target="https://www.peoplemanagement.co.uk/article/1851101/evidence-based-hr-people-analytics-same-right-afraid-not" TargetMode="External"/><Relationship Id="rId28" Type="http://schemas.openxmlformats.org/officeDocument/2006/relationships/hyperlink" Target="https://www.cipd.org/uk/views-and-insights/thought-leadership/insight/evidence-based-hrm/?utm_source=chatgpt.com" TargetMode="External"/><Relationship Id="rId36" Type="http://schemas.openxmlformats.org/officeDocument/2006/relationships/hyperlink" Target="https://books.google.co.uk/books?id=bZGvwsP1BRwC&amp;printsec=frontcover" TargetMode="External"/><Relationship Id="rId49" Type="http://schemas.openxmlformats.org/officeDocument/2006/relationships/hyperlink" Target="https://www.linkedin.com/pulse/what-evidence-based-hiring-why-should-you-care-neal-tricarico-d2wzf/" TargetMode="External"/><Relationship Id="rId57" Type="http://schemas.openxmlformats.org/officeDocument/2006/relationships/theme" Target="theme/theme1.xml"/><Relationship Id="rId10" Type="http://schemas.openxmlformats.org/officeDocument/2006/relationships/image" Target="media/image6.jpeg"/><Relationship Id="rId31" Type="http://schemas.openxmlformats.org/officeDocument/2006/relationships/hyperlink" Target="https://www.cpduk.co.uk/news/how-to-develop-critical-thinking-skills" TargetMode="External"/><Relationship Id="rId44" Type="http://schemas.openxmlformats.org/officeDocument/2006/relationships/hyperlink" Target="https://www.good-governance.org.uk/publications/insights/constructive-challenge" TargetMode="External"/><Relationship Id="rId52" Type="http://schemas.openxmlformats.org/officeDocument/2006/relationships/hyperlink" Target="https://pressbooks.pub/phronesis/chapter/utilitarianism-pros-and-con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d8d69660bf5044c8/CIPD%20LEVEL%205/2.%20Evidence%20Based%20Practice/Worksheet%20in%20June%202025%20-%20based%20on%20percentag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d8d69660bf5044c8/CIPD%20LEVEL%205/2.%20Evidence%20Based%20Practice/Worksheet%20in%20June%202025%20-%20based%20on%20percentag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d8d69660bf5044c8/CIPD%20LEVEL%205/2.%20Evidence%20Based%20Practice/Worksheet%20in%20June%202025%20-%20based%20on%20percentag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d8d69660bf5044c8/CIPD%20LEVEL%205/2.%20Evidence%20Based%20Practice/Worksheet%20in%20June%202025%20-%20based%20on%20percentage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1"/>
              <a:t>Turnover</a:t>
            </a:r>
            <a:r>
              <a:rPr lang="en-GB" sz="1100" b="1" baseline="0"/>
              <a:t> and Recruitment data for Technivara as a %</a:t>
            </a:r>
            <a:endParaRPr lang="en-GB" sz="1100" b="1"/>
          </a:p>
        </c:rich>
      </c:tx>
      <c:layout>
        <c:manualLayout>
          <c:xMode val="edge"/>
          <c:yMode val="edge"/>
          <c:x val="0.22572009819401867"/>
          <c:y val="1.443418013856812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tx>
            <c:strRef>
              <c:f>Sheet1!$S$1:$S$3</c:f>
              <c:strCache>
                <c:ptCount val="3"/>
                <c:pt idx="0">
                  <c:v>Turnover and recruitment take up for Technivara 2024 </c:v>
                </c:pt>
                <c:pt idx="2">
                  <c:v>Total in Department 2024</c:v>
                </c:pt>
              </c:strCache>
            </c:strRef>
          </c:tx>
          <c:spPr>
            <a:solidFill>
              <a:schemeClr val="accent1"/>
            </a:solidFill>
            <a:ln>
              <a:noFill/>
            </a:ln>
            <a:effectLst/>
          </c:spPr>
          <c:invertIfNegative val="0"/>
          <c:cat>
            <c:strRef>
              <c:f>Sheet1!$R$4:$R$22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Sheet1!$S$4:$S$22</c:f>
              <c:numCache>
                <c:formatCode>General</c:formatCode>
                <c:ptCount val="19"/>
                <c:pt idx="0">
                  <c:v>26</c:v>
                </c:pt>
                <c:pt idx="2">
                  <c:v>15</c:v>
                </c:pt>
                <c:pt idx="4">
                  <c:v>8</c:v>
                </c:pt>
                <c:pt idx="6">
                  <c:v>4</c:v>
                </c:pt>
                <c:pt idx="8">
                  <c:v>15</c:v>
                </c:pt>
                <c:pt idx="10">
                  <c:v>35</c:v>
                </c:pt>
                <c:pt idx="12">
                  <c:v>6</c:v>
                </c:pt>
                <c:pt idx="14">
                  <c:v>12</c:v>
                </c:pt>
                <c:pt idx="16">
                  <c:v>4</c:v>
                </c:pt>
                <c:pt idx="18">
                  <c:v>12</c:v>
                </c:pt>
              </c:numCache>
            </c:numRef>
          </c:val>
          <c:extLst>
            <c:ext xmlns:c16="http://schemas.microsoft.com/office/drawing/2014/chart" uri="{C3380CC4-5D6E-409C-BE32-E72D297353CC}">
              <c16:uniqueId val="{00000000-B01B-6649-9F99-DBB39F1A55F4}"/>
            </c:ext>
          </c:extLst>
        </c:ser>
        <c:ser>
          <c:idx val="1"/>
          <c:order val="1"/>
          <c:tx>
            <c:strRef>
              <c:f>Sheet1!$T$1:$T$3</c:f>
              <c:strCache>
                <c:ptCount val="3"/>
                <c:pt idx="0">
                  <c:v>Turnover and recruitment take up for Technivara 2024 </c:v>
                </c:pt>
                <c:pt idx="2">
                  <c:v>Leavers as a % against total in each Department</c:v>
                </c:pt>
              </c:strCache>
            </c:strRef>
          </c:tx>
          <c:spPr>
            <a:solidFill>
              <a:schemeClr val="accent2"/>
            </a:solidFill>
            <a:ln>
              <a:noFill/>
            </a:ln>
            <a:effectLst/>
          </c:spPr>
          <c:invertIfNegative val="0"/>
          <c:cat>
            <c:strRef>
              <c:f>Sheet1!$R$4:$R$22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Sheet1!$T$4:$T$22</c:f>
              <c:numCache>
                <c:formatCode>General</c:formatCode>
                <c:ptCount val="19"/>
                <c:pt idx="0">
                  <c:v>23</c:v>
                </c:pt>
                <c:pt idx="2">
                  <c:v>27</c:v>
                </c:pt>
                <c:pt idx="4">
                  <c:v>13</c:v>
                </c:pt>
                <c:pt idx="6">
                  <c:v>50</c:v>
                </c:pt>
                <c:pt idx="8">
                  <c:v>27</c:v>
                </c:pt>
                <c:pt idx="10">
                  <c:v>23</c:v>
                </c:pt>
                <c:pt idx="12">
                  <c:v>50</c:v>
                </c:pt>
                <c:pt idx="14">
                  <c:v>33</c:v>
                </c:pt>
                <c:pt idx="16">
                  <c:v>25</c:v>
                </c:pt>
                <c:pt idx="18">
                  <c:v>25</c:v>
                </c:pt>
              </c:numCache>
            </c:numRef>
          </c:val>
          <c:extLst>
            <c:ext xmlns:c16="http://schemas.microsoft.com/office/drawing/2014/chart" uri="{C3380CC4-5D6E-409C-BE32-E72D297353CC}">
              <c16:uniqueId val="{00000001-B01B-6649-9F99-DBB39F1A55F4}"/>
            </c:ext>
          </c:extLst>
        </c:ser>
        <c:ser>
          <c:idx val="2"/>
          <c:order val="2"/>
          <c:tx>
            <c:strRef>
              <c:f>Sheet1!$U$1:$U$3</c:f>
              <c:strCache>
                <c:ptCount val="3"/>
                <c:pt idx="0">
                  <c:v>Turnover and recruitment take up for Technivara 2024 </c:v>
                </c:pt>
                <c:pt idx="2">
                  <c:v>Vacancies as a % against total in each Department</c:v>
                </c:pt>
              </c:strCache>
            </c:strRef>
          </c:tx>
          <c:spPr>
            <a:solidFill>
              <a:schemeClr val="accent3"/>
            </a:solidFill>
            <a:ln>
              <a:noFill/>
            </a:ln>
            <a:effectLst/>
          </c:spPr>
          <c:invertIfNegative val="0"/>
          <c:cat>
            <c:strRef>
              <c:f>Sheet1!$R$4:$R$22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Sheet1!$U$4:$U$22</c:f>
              <c:numCache>
                <c:formatCode>General</c:formatCode>
                <c:ptCount val="19"/>
                <c:pt idx="0">
                  <c:v>31</c:v>
                </c:pt>
                <c:pt idx="2">
                  <c:v>33</c:v>
                </c:pt>
                <c:pt idx="4">
                  <c:v>50</c:v>
                </c:pt>
                <c:pt idx="6">
                  <c:v>75</c:v>
                </c:pt>
                <c:pt idx="8">
                  <c:v>40</c:v>
                </c:pt>
                <c:pt idx="10">
                  <c:v>23</c:v>
                </c:pt>
                <c:pt idx="12">
                  <c:v>83</c:v>
                </c:pt>
                <c:pt idx="14">
                  <c:v>25</c:v>
                </c:pt>
                <c:pt idx="16">
                  <c:v>25</c:v>
                </c:pt>
                <c:pt idx="18">
                  <c:v>42</c:v>
                </c:pt>
              </c:numCache>
            </c:numRef>
          </c:val>
          <c:extLst>
            <c:ext xmlns:c16="http://schemas.microsoft.com/office/drawing/2014/chart" uri="{C3380CC4-5D6E-409C-BE32-E72D297353CC}">
              <c16:uniqueId val="{00000002-B01B-6649-9F99-DBB39F1A55F4}"/>
            </c:ext>
          </c:extLst>
        </c:ser>
        <c:ser>
          <c:idx val="3"/>
          <c:order val="3"/>
          <c:tx>
            <c:strRef>
              <c:f>Sheet1!$V$1:$V$3</c:f>
              <c:strCache>
                <c:ptCount val="3"/>
                <c:pt idx="0">
                  <c:v>Turnover and recruitment take up for Technivara 2024 </c:v>
                </c:pt>
                <c:pt idx="2">
                  <c:v>Positions filled as a % of total in each Department</c:v>
                </c:pt>
              </c:strCache>
            </c:strRef>
          </c:tx>
          <c:spPr>
            <a:solidFill>
              <a:schemeClr val="accent4"/>
            </a:solidFill>
            <a:ln>
              <a:noFill/>
            </a:ln>
            <a:effectLst/>
          </c:spPr>
          <c:invertIfNegative val="0"/>
          <c:cat>
            <c:strRef>
              <c:f>Sheet1!$R$4:$R$22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Sheet1!$V$4:$V$22</c:f>
              <c:numCache>
                <c:formatCode>General</c:formatCode>
                <c:ptCount val="19"/>
                <c:pt idx="0">
                  <c:v>12</c:v>
                </c:pt>
                <c:pt idx="2">
                  <c:v>33</c:v>
                </c:pt>
                <c:pt idx="4">
                  <c:v>50</c:v>
                </c:pt>
                <c:pt idx="6">
                  <c:v>75</c:v>
                </c:pt>
                <c:pt idx="8">
                  <c:v>40</c:v>
                </c:pt>
                <c:pt idx="10">
                  <c:v>9</c:v>
                </c:pt>
                <c:pt idx="12">
                  <c:v>33</c:v>
                </c:pt>
                <c:pt idx="14">
                  <c:v>25</c:v>
                </c:pt>
                <c:pt idx="16">
                  <c:v>25</c:v>
                </c:pt>
                <c:pt idx="18">
                  <c:v>17</c:v>
                </c:pt>
              </c:numCache>
            </c:numRef>
          </c:val>
          <c:extLst>
            <c:ext xmlns:c16="http://schemas.microsoft.com/office/drawing/2014/chart" uri="{C3380CC4-5D6E-409C-BE32-E72D297353CC}">
              <c16:uniqueId val="{00000003-B01B-6649-9F99-DBB39F1A55F4}"/>
            </c:ext>
          </c:extLst>
        </c:ser>
        <c:dLbls>
          <c:showLegendKey val="0"/>
          <c:showVal val="0"/>
          <c:showCatName val="0"/>
          <c:showSerName val="0"/>
          <c:showPercent val="0"/>
          <c:showBubbleSize val="0"/>
        </c:dLbls>
        <c:gapWidth val="182"/>
        <c:axId val="398821679"/>
        <c:axId val="817796239"/>
      </c:barChart>
      <c:catAx>
        <c:axId val="39882167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7796239"/>
        <c:crosses val="autoZero"/>
        <c:auto val="1"/>
        <c:lblAlgn val="ctr"/>
        <c:lblOffset val="100"/>
        <c:noMultiLvlLbl val="0"/>
      </c:catAx>
      <c:valAx>
        <c:axId val="81779623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8216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Positions</a:t>
            </a:r>
            <a:r>
              <a:rPr lang="en-GB" baseline="0"/>
              <a:t> filled in departments in Technivara as a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Sheet1!$F$3</c:f>
              <c:strCache>
                <c:ptCount val="1"/>
                <c:pt idx="0">
                  <c:v>Total in Department 2024</c:v>
                </c:pt>
              </c:strCache>
            </c:strRef>
          </c:tx>
          <c:spPr>
            <a:solidFill>
              <a:schemeClr val="accent6"/>
            </a:solidFill>
            <a:ln>
              <a:noFill/>
            </a:ln>
            <a:effectLst/>
          </c:spPr>
          <c:invertIfNegative val="0"/>
          <c:cat>
            <c:strRef>
              <c:f>Sheet1!$E$4:$E$22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Sheet1!$F$4:$F$22</c:f>
              <c:numCache>
                <c:formatCode>General</c:formatCode>
                <c:ptCount val="19"/>
                <c:pt idx="0">
                  <c:v>26</c:v>
                </c:pt>
                <c:pt idx="2">
                  <c:v>15</c:v>
                </c:pt>
                <c:pt idx="4">
                  <c:v>8</c:v>
                </c:pt>
                <c:pt idx="6">
                  <c:v>4</c:v>
                </c:pt>
                <c:pt idx="8">
                  <c:v>15</c:v>
                </c:pt>
                <c:pt idx="10">
                  <c:v>35</c:v>
                </c:pt>
                <c:pt idx="12">
                  <c:v>6</c:v>
                </c:pt>
                <c:pt idx="14">
                  <c:v>12</c:v>
                </c:pt>
                <c:pt idx="16">
                  <c:v>4</c:v>
                </c:pt>
                <c:pt idx="18">
                  <c:v>12</c:v>
                </c:pt>
              </c:numCache>
            </c:numRef>
          </c:val>
          <c:extLst>
            <c:ext xmlns:c16="http://schemas.microsoft.com/office/drawing/2014/chart" uri="{C3380CC4-5D6E-409C-BE32-E72D297353CC}">
              <c16:uniqueId val="{00000000-AACC-7C4A-B236-10EED2889BD2}"/>
            </c:ext>
          </c:extLst>
        </c:ser>
        <c:ser>
          <c:idx val="1"/>
          <c:order val="1"/>
          <c:tx>
            <c:strRef>
              <c:f>Sheet1!$G$3</c:f>
              <c:strCache>
                <c:ptCount val="1"/>
                <c:pt idx="0">
                  <c:v>Positions filled as a % of total in each Department</c:v>
                </c:pt>
              </c:strCache>
            </c:strRef>
          </c:tx>
          <c:spPr>
            <a:solidFill>
              <a:schemeClr val="accent5"/>
            </a:solidFill>
            <a:ln>
              <a:noFill/>
            </a:ln>
            <a:effectLst/>
          </c:spPr>
          <c:invertIfNegative val="0"/>
          <c:cat>
            <c:strRef>
              <c:f>Sheet1!$E$4:$E$22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Sheet1!$G$4:$G$22</c:f>
              <c:numCache>
                <c:formatCode>General</c:formatCode>
                <c:ptCount val="19"/>
                <c:pt idx="0">
                  <c:v>12</c:v>
                </c:pt>
                <c:pt idx="2">
                  <c:v>33</c:v>
                </c:pt>
                <c:pt idx="4">
                  <c:v>50</c:v>
                </c:pt>
                <c:pt idx="6">
                  <c:v>75</c:v>
                </c:pt>
                <c:pt idx="8">
                  <c:v>40</c:v>
                </c:pt>
                <c:pt idx="10">
                  <c:v>9</c:v>
                </c:pt>
                <c:pt idx="12">
                  <c:v>33</c:v>
                </c:pt>
                <c:pt idx="14">
                  <c:v>25</c:v>
                </c:pt>
                <c:pt idx="16">
                  <c:v>25</c:v>
                </c:pt>
                <c:pt idx="18">
                  <c:v>17</c:v>
                </c:pt>
              </c:numCache>
            </c:numRef>
          </c:val>
          <c:extLst>
            <c:ext xmlns:c16="http://schemas.microsoft.com/office/drawing/2014/chart" uri="{C3380CC4-5D6E-409C-BE32-E72D297353CC}">
              <c16:uniqueId val="{00000001-AACC-7C4A-B236-10EED2889BD2}"/>
            </c:ext>
          </c:extLst>
        </c:ser>
        <c:dLbls>
          <c:showLegendKey val="0"/>
          <c:showVal val="0"/>
          <c:showCatName val="0"/>
          <c:showSerName val="0"/>
          <c:showPercent val="0"/>
          <c:showBubbleSize val="0"/>
        </c:dLbls>
        <c:gapWidth val="219"/>
        <c:overlap val="-27"/>
        <c:axId val="369607679"/>
        <c:axId val="1276191487"/>
      </c:barChart>
      <c:catAx>
        <c:axId val="3696076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6191487"/>
        <c:crosses val="autoZero"/>
        <c:auto val="1"/>
        <c:lblAlgn val="ctr"/>
        <c:lblOffset val="100"/>
        <c:noMultiLvlLbl val="0"/>
      </c:catAx>
      <c:valAx>
        <c:axId val="12761914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96076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lineChart>
        <c:grouping val="stacked"/>
        <c:varyColors val="0"/>
        <c:ser>
          <c:idx val="0"/>
          <c:order val="0"/>
          <c:tx>
            <c:strRef>
              <c:f>Sheet1!$R$4</c:f>
              <c:strCache>
                <c:ptCount val="1"/>
                <c:pt idx="0">
                  <c:v>Audio technical Department</c:v>
                </c:pt>
              </c:strCache>
            </c:strRef>
          </c:tx>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Sheet1!$S$3:$V$3</c:f>
              <c:strCache>
                <c:ptCount val="4"/>
                <c:pt idx="0">
                  <c:v>Total in Department 2024</c:v>
                </c:pt>
                <c:pt idx="1">
                  <c:v>Leavers as a % against total in each Department</c:v>
                </c:pt>
                <c:pt idx="2">
                  <c:v>Vacancies as a % against total in each Department</c:v>
                </c:pt>
                <c:pt idx="3">
                  <c:v>Positions filled as a % of total in each Department</c:v>
                </c:pt>
              </c:strCache>
            </c:strRef>
          </c:cat>
          <c:val>
            <c:numRef>
              <c:f>Sheet1!$S$4:$V$4</c:f>
              <c:numCache>
                <c:formatCode>General</c:formatCode>
                <c:ptCount val="4"/>
                <c:pt idx="0">
                  <c:v>26</c:v>
                </c:pt>
                <c:pt idx="1">
                  <c:v>23</c:v>
                </c:pt>
                <c:pt idx="2">
                  <c:v>31</c:v>
                </c:pt>
                <c:pt idx="3">
                  <c:v>12</c:v>
                </c:pt>
              </c:numCache>
            </c:numRef>
          </c:val>
          <c:smooth val="0"/>
          <c:extLst>
            <c:ext xmlns:c16="http://schemas.microsoft.com/office/drawing/2014/chart" uri="{C3380CC4-5D6E-409C-BE32-E72D297353CC}">
              <c16:uniqueId val="{00000000-1A3A-0648-AC9C-8DB7EC02D9E2}"/>
            </c:ext>
          </c:extLst>
        </c:ser>
        <c:dLbls>
          <c:dLblPos val="ctr"/>
          <c:showLegendKey val="0"/>
          <c:showVal val="1"/>
          <c:showCatName val="0"/>
          <c:showSerName val="0"/>
          <c:showPercent val="0"/>
          <c:showBubbleSize val="0"/>
        </c:dLbls>
        <c:marker val="1"/>
        <c:smooth val="0"/>
        <c:axId val="1702712896"/>
        <c:axId val="661314655"/>
      </c:lineChart>
      <c:catAx>
        <c:axId val="170271289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661314655"/>
        <c:crosses val="autoZero"/>
        <c:auto val="1"/>
        <c:lblAlgn val="ctr"/>
        <c:lblOffset val="100"/>
        <c:noMultiLvlLbl val="0"/>
      </c:catAx>
      <c:valAx>
        <c:axId val="661314655"/>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702712896"/>
        <c:crosses val="autoZero"/>
        <c:crossBetween val="between"/>
      </c:valAx>
      <c:spPr>
        <a:noFill/>
        <a:ln>
          <a:noFill/>
        </a:ln>
        <a:effectLst/>
      </c:spPr>
    </c:plotArea>
    <c:plotVisOnly val="1"/>
    <c:dispBlanksAs val="zero"/>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Research and Development Department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Sheet1!$R$4</c:f>
              <c:strCache>
                <c:ptCount val="1"/>
                <c:pt idx="0">
                  <c:v>Research and Development</c:v>
                </c:pt>
              </c:strCache>
            </c:strRef>
          </c:tx>
          <c:spPr>
            <a:solidFill>
              <a:schemeClr val="accent3"/>
            </a:solidFill>
            <a:ln>
              <a:noFill/>
            </a:ln>
            <a:effectLst/>
            <a:sp3d/>
          </c:spPr>
          <c:invertIfNegative val="0"/>
          <c:cat>
            <c:strRef>
              <c:f>Sheet1!$S$3:$V$3</c:f>
              <c:strCache>
                <c:ptCount val="4"/>
                <c:pt idx="0">
                  <c:v>Total in Department 2024</c:v>
                </c:pt>
                <c:pt idx="1">
                  <c:v>Leavers as a % against total in each Department</c:v>
                </c:pt>
                <c:pt idx="2">
                  <c:v>Vacancies as a % against total in each Department</c:v>
                </c:pt>
                <c:pt idx="3">
                  <c:v>Positions filled as a % of total in each Department</c:v>
                </c:pt>
              </c:strCache>
            </c:strRef>
          </c:cat>
          <c:val>
            <c:numRef>
              <c:f>Sheet1!$S$4:$V$4</c:f>
              <c:numCache>
                <c:formatCode>General</c:formatCode>
                <c:ptCount val="4"/>
                <c:pt idx="0">
                  <c:v>8</c:v>
                </c:pt>
                <c:pt idx="1">
                  <c:v>13</c:v>
                </c:pt>
                <c:pt idx="2">
                  <c:v>50</c:v>
                </c:pt>
                <c:pt idx="3">
                  <c:v>50</c:v>
                </c:pt>
              </c:numCache>
            </c:numRef>
          </c:val>
          <c:extLst>
            <c:ext xmlns:c16="http://schemas.microsoft.com/office/drawing/2014/chart" uri="{C3380CC4-5D6E-409C-BE32-E72D297353CC}">
              <c16:uniqueId val="{00000000-0AA3-8445-B19A-0663B4E2170B}"/>
            </c:ext>
          </c:extLst>
        </c:ser>
        <c:dLbls>
          <c:showLegendKey val="0"/>
          <c:showVal val="0"/>
          <c:showCatName val="0"/>
          <c:showSerName val="0"/>
          <c:showPercent val="0"/>
          <c:showBubbleSize val="0"/>
        </c:dLbls>
        <c:gapWidth val="150"/>
        <c:shape val="box"/>
        <c:axId val="1702477088"/>
        <c:axId val="933659631"/>
        <c:axId val="0"/>
      </c:bar3DChart>
      <c:catAx>
        <c:axId val="17024770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3659631"/>
        <c:crosses val="autoZero"/>
        <c:auto val="1"/>
        <c:lblAlgn val="ctr"/>
        <c:lblOffset val="100"/>
        <c:noMultiLvlLbl val="0"/>
      </c:catAx>
      <c:valAx>
        <c:axId val="9336596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247708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6">
  <a:schemeClr val="accent3"/>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1697</TotalTime>
  <Pages>21</Pages>
  <Words>6100</Words>
  <Characters>41425</Characters>
  <Application>Microsoft Office Word</Application>
  <DocSecurity>0</DocSecurity>
  <Lines>1150</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Atherton</dc:creator>
  <cp:keywords/>
  <dc:description/>
  <cp:lastModifiedBy>Claire Atherton</cp:lastModifiedBy>
  <cp:revision>1596</cp:revision>
  <dcterms:created xsi:type="dcterms:W3CDTF">2025-12-19T10:05:00Z</dcterms:created>
  <dcterms:modified xsi:type="dcterms:W3CDTF">2026-01-31T15:09:00Z</dcterms:modified>
</cp:coreProperties>
</file>