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84A25" w14:textId="77777777" w:rsidR="004D7860" w:rsidRDefault="004D7860" w:rsidP="007825F0">
      <w:pPr>
        <w:spacing w:before="120" w:after="120"/>
        <w:ind w:left="720"/>
        <w:contextualSpacing/>
        <w:jc w:val="center"/>
        <w:rPr>
          <w:rFonts w:ascii="Arial" w:eastAsia="Calibri" w:hAnsi="Arial" w:cs="Arial"/>
          <w:b/>
          <w:bCs/>
          <w:sz w:val="32"/>
          <w:szCs w:val="32"/>
        </w:rPr>
      </w:pPr>
    </w:p>
    <w:p w14:paraId="75F7C957" w14:textId="77777777" w:rsidR="004D7860" w:rsidRDefault="004D7860" w:rsidP="007825F0">
      <w:pPr>
        <w:spacing w:before="120" w:after="120"/>
        <w:ind w:left="720"/>
        <w:contextualSpacing/>
        <w:jc w:val="center"/>
        <w:rPr>
          <w:rFonts w:ascii="Arial" w:eastAsia="Calibri" w:hAnsi="Arial" w:cs="Arial"/>
          <w:b/>
          <w:bCs/>
          <w:sz w:val="32"/>
          <w:szCs w:val="32"/>
        </w:rPr>
      </w:pPr>
    </w:p>
    <w:p w14:paraId="54034E50" w14:textId="77777777" w:rsidR="004D7860" w:rsidRDefault="004D7860" w:rsidP="007825F0">
      <w:pPr>
        <w:spacing w:before="120" w:after="120"/>
        <w:ind w:left="720"/>
        <w:contextualSpacing/>
        <w:jc w:val="center"/>
        <w:rPr>
          <w:rFonts w:ascii="Arial" w:eastAsia="Calibri" w:hAnsi="Arial" w:cs="Arial"/>
          <w:b/>
          <w:bCs/>
          <w:sz w:val="32"/>
          <w:szCs w:val="32"/>
        </w:rPr>
      </w:pPr>
    </w:p>
    <w:p w14:paraId="3B7DD338" w14:textId="77777777" w:rsidR="004D7860" w:rsidRDefault="004D7860" w:rsidP="007825F0">
      <w:pPr>
        <w:spacing w:before="120" w:after="120"/>
        <w:ind w:left="720"/>
        <w:contextualSpacing/>
        <w:jc w:val="center"/>
        <w:rPr>
          <w:rFonts w:ascii="Arial" w:eastAsia="Calibri" w:hAnsi="Arial" w:cs="Arial"/>
          <w:b/>
          <w:bCs/>
          <w:sz w:val="32"/>
          <w:szCs w:val="32"/>
        </w:rPr>
      </w:pPr>
    </w:p>
    <w:p w14:paraId="17E28029" w14:textId="1DE0287C" w:rsidR="007825F0" w:rsidRPr="00CD4F5E" w:rsidRDefault="007825F0" w:rsidP="007825F0">
      <w:pPr>
        <w:spacing w:before="120" w:after="120"/>
        <w:ind w:left="720"/>
        <w:contextualSpacing/>
        <w:jc w:val="center"/>
        <w:rPr>
          <w:rFonts w:ascii="Arial" w:eastAsia="Calibri" w:hAnsi="Arial" w:cs="Arial"/>
          <w:bCs/>
          <w:sz w:val="28"/>
          <w:szCs w:val="28"/>
        </w:rPr>
      </w:pPr>
      <w:r w:rsidRPr="00CD4F5E">
        <w:rPr>
          <w:rFonts w:ascii="Arial" w:eastAsia="Calibri" w:hAnsi="Arial" w:cs="Arial"/>
          <w:b/>
          <w:bCs/>
          <w:sz w:val="32"/>
          <w:szCs w:val="32"/>
        </w:rPr>
        <w:t xml:space="preserve">Report – </w:t>
      </w:r>
      <w:r w:rsidR="00C66AF1" w:rsidRPr="00C66AF1">
        <w:rPr>
          <w:rFonts w:ascii="Arial" w:eastAsia="Calibri" w:hAnsi="Arial" w:cs="Arial"/>
          <w:b/>
          <w:bCs/>
          <w:sz w:val="32"/>
          <w:szCs w:val="32"/>
        </w:rPr>
        <w:t>Planning and Delivering an International Meeting/Even</w:t>
      </w:r>
      <w:r w:rsidR="00C66AF1">
        <w:rPr>
          <w:rFonts w:ascii="Arial" w:eastAsia="Calibri" w:hAnsi="Arial" w:cs="Arial"/>
          <w:b/>
          <w:bCs/>
          <w:sz w:val="32"/>
          <w:szCs w:val="32"/>
        </w:rPr>
        <w:t>t</w:t>
      </w:r>
    </w:p>
    <w:p w14:paraId="675B66C1" w14:textId="77777777" w:rsidR="007825F0" w:rsidRPr="00CD4F5E" w:rsidRDefault="007825F0" w:rsidP="007825F0">
      <w:pPr>
        <w:spacing w:before="120" w:after="120"/>
        <w:ind w:left="720"/>
        <w:contextualSpacing/>
        <w:jc w:val="center"/>
        <w:rPr>
          <w:rFonts w:ascii="Arial" w:eastAsia="Calibri" w:hAnsi="Arial" w:cs="Arial"/>
          <w:bCs/>
          <w:sz w:val="28"/>
          <w:szCs w:val="28"/>
        </w:rPr>
      </w:pPr>
    </w:p>
    <w:p w14:paraId="3881ED5B" w14:textId="77777777" w:rsidR="007825F0" w:rsidRPr="00CD4F5E" w:rsidRDefault="007825F0" w:rsidP="007825F0">
      <w:pPr>
        <w:spacing w:before="120" w:after="120"/>
        <w:ind w:left="720"/>
        <w:contextualSpacing/>
        <w:jc w:val="center"/>
        <w:rPr>
          <w:rFonts w:ascii="Arial" w:eastAsia="Calibri" w:hAnsi="Arial" w:cs="Arial"/>
          <w:bCs/>
          <w:sz w:val="28"/>
          <w:szCs w:val="28"/>
        </w:rPr>
      </w:pPr>
    </w:p>
    <w:p w14:paraId="6B7B7D78" w14:textId="77777777" w:rsidR="007825F0" w:rsidRPr="00CD4F5E" w:rsidRDefault="007825F0" w:rsidP="007825F0">
      <w:pPr>
        <w:spacing w:before="120" w:after="120"/>
        <w:ind w:left="720"/>
        <w:contextualSpacing/>
        <w:jc w:val="center"/>
        <w:rPr>
          <w:rFonts w:ascii="Arial" w:eastAsia="Calibri" w:hAnsi="Arial" w:cs="Arial"/>
          <w:bCs/>
          <w:sz w:val="28"/>
          <w:szCs w:val="28"/>
        </w:rPr>
      </w:pPr>
    </w:p>
    <w:p w14:paraId="7B895462" w14:textId="77777777" w:rsidR="007825F0" w:rsidRPr="00CD4F5E" w:rsidRDefault="007825F0" w:rsidP="007825F0">
      <w:pPr>
        <w:spacing w:before="120" w:after="120"/>
        <w:ind w:left="720"/>
        <w:contextualSpacing/>
        <w:jc w:val="center"/>
        <w:rPr>
          <w:rFonts w:ascii="Arial" w:eastAsia="Calibri" w:hAnsi="Arial" w:cs="Arial"/>
          <w:bCs/>
          <w:sz w:val="28"/>
          <w:szCs w:val="28"/>
        </w:rPr>
      </w:pPr>
    </w:p>
    <w:p w14:paraId="5E77341A" w14:textId="77777777" w:rsidR="007825F0" w:rsidRPr="00CD4F5E" w:rsidRDefault="007825F0" w:rsidP="007825F0">
      <w:pPr>
        <w:spacing w:before="120" w:after="120"/>
        <w:ind w:left="720"/>
        <w:contextualSpacing/>
        <w:jc w:val="center"/>
        <w:rPr>
          <w:rFonts w:ascii="Arial" w:eastAsia="Calibri" w:hAnsi="Arial" w:cs="Arial"/>
          <w:bCs/>
          <w:sz w:val="28"/>
          <w:szCs w:val="28"/>
        </w:rPr>
      </w:pPr>
    </w:p>
    <w:p w14:paraId="1E16B711" w14:textId="77777777" w:rsidR="007825F0" w:rsidRPr="00CD4F5E" w:rsidRDefault="007825F0" w:rsidP="007825F0">
      <w:pPr>
        <w:spacing w:before="120" w:after="120"/>
        <w:ind w:left="720"/>
        <w:contextualSpacing/>
        <w:jc w:val="center"/>
        <w:rPr>
          <w:rFonts w:ascii="Arial" w:eastAsia="Calibri" w:hAnsi="Arial" w:cs="Arial"/>
          <w:bCs/>
          <w:sz w:val="28"/>
          <w:szCs w:val="28"/>
        </w:rPr>
      </w:pPr>
    </w:p>
    <w:p w14:paraId="6879D70C" w14:textId="77777777" w:rsidR="007825F0" w:rsidRPr="00CD4F5E" w:rsidRDefault="007825F0" w:rsidP="007825F0">
      <w:pPr>
        <w:spacing w:before="120" w:after="120"/>
        <w:ind w:left="720"/>
        <w:contextualSpacing/>
        <w:jc w:val="center"/>
        <w:rPr>
          <w:rFonts w:ascii="Arial" w:eastAsia="Calibri" w:hAnsi="Arial" w:cs="Arial"/>
          <w:bCs/>
          <w:sz w:val="28"/>
          <w:szCs w:val="28"/>
        </w:rPr>
      </w:pPr>
    </w:p>
    <w:p w14:paraId="253BD954" w14:textId="77777777" w:rsidR="007825F0" w:rsidRPr="00CD4F5E" w:rsidRDefault="007825F0" w:rsidP="007825F0">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Student: Begum Rujina Khatun</w:t>
      </w:r>
    </w:p>
    <w:p w14:paraId="040D298F" w14:textId="77777777" w:rsidR="007825F0" w:rsidRPr="00CD4F5E" w:rsidRDefault="007825F0" w:rsidP="007825F0">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Student ID: 2234581</w:t>
      </w:r>
    </w:p>
    <w:p w14:paraId="080015B7" w14:textId="2FF13268" w:rsidR="007825F0" w:rsidRPr="00CD4F5E" w:rsidRDefault="007825F0" w:rsidP="007825F0">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 xml:space="preserve">Module: </w:t>
      </w:r>
      <w:r w:rsidR="00636E31" w:rsidRPr="00636E31">
        <w:rPr>
          <w:rFonts w:ascii="Arial" w:eastAsia="Calibri" w:hAnsi="Arial" w:cs="Arial"/>
          <w:bCs/>
          <w:sz w:val="28"/>
          <w:szCs w:val="28"/>
        </w:rPr>
        <w:t xml:space="preserve">International Meetings Management </w:t>
      </w:r>
      <w:r w:rsidR="00636E31">
        <w:rPr>
          <w:rFonts w:ascii="Arial" w:eastAsia="Calibri" w:hAnsi="Arial" w:cs="Arial"/>
          <w:bCs/>
          <w:sz w:val="28"/>
          <w:szCs w:val="28"/>
        </w:rPr>
        <w:t>(</w:t>
      </w:r>
      <w:r w:rsidR="00636E31" w:rsidRPr="00636E31">
        <w:rPr>
          <w:rFonts w:ascii="Arial" w:eastAsia="Calibri" w:hAnsi="Arial" w:cs="Arial"/>
          <w:bCs/>
          <w:sz w:val="28"/>
          <w:szCs w:val="28"/>
        </w:rPr>
        <w:t>BMIH6007</w:t>
      </w:r>
      <w:r w:rsidR="00636E31">
        <w:rPr>
          <w:rFonts w:ascii="Arial" w:eastAsia="Calibri" w:hAnsi="Arial" w:cs="Arial"/>
          <w:bCs/>
          <w:sz w:val="28"/>
          <w:szCs w:val="28"/>
        </w:rPr>
        <w:t>)</w:t>
      </w:r>
    </w:p>
    <w:p w14:paraId="064DBAE4" w14:textId="496831C6" w:rsidR="007825F0" w:rsidRPr="00CD4F5E" w:rsidRDefault="007825F0" w:rsidP="007825F0">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 xml:space="preserve">Module Tutor: </w:t>
      </w:r>
      <w:r w:rsidR="00C66AF1">
        <w:rPr>
          <w:rFonts w:ascii="Arial" w:eastAsia="Calibri" w:hAnsi="Arial" w:cs="Arial"/>
          <w:bCs/>
          <w:sz w:val="28"/>
          <w:szCs w:val="28"/>
        </w:rPr>
        <w:t>Christopher Wilkin</w:t>
      </w:r>
    </w:p>
    <w:p w14:paraId="6F077326" w14:textId="10390005" w:rsidR="007825F0" w:rsidRPr="00CD4F5E" w:rsidRDefault="007825F0" w:rsidP="007825F0">
      <w:pPr>
        <w:spacing w:before="120" w:after="120"/>
        <w:ind w:left="720"/>
        <w:contextualSpacing/>
        <w:jc w:val="center"/>
        <w:rPr>
          <w:rFonts w:ascii="Arial" w:eastAsia="Calibri" w:hAnsi="Arial" w:cs="Arial"/>
          <w:sz w:val="28"/>
          <w:szCs w:val="28"/>
        </w:rPr>
      </w:pPr>
      <w:r w:rsidRPr="00CD4F5E">
        <w:rPr>
          <w:rFonts w:ascii="Arial" w:eastAsia="Calibri" w:hAnsi="Arial" w:cs="Arial"/>
          <w:bCs/>
          <w:sz w:val="28"/>
          <w:szCs w:val="28"/>
        </w:rPr>
        <w:t xml:space="preserve">Submission Date: </w:t>
      </w:r>
      <w:r w:rsidR="00636E31">
        <w:rPr>
          <w:rFonts w:ascii="Arial" w:eastAsia="Calibri" w:hAnsi="Arial" w:cs="Arial"/>
          <w:bCs/>
          <w:sz w:val="28"/>
          <w:szCs w:val="28"/>
        </w:rPr>
        <w:t>2</w:t>
      </w:r>
      <w:r w:rsidR="0014621B">
        <w:rPr>
          <w:rFonts w:ascii="Arial" w:eastAsia="Calibri" w:hAnsi="Arial" w:cs="Arial"/>
          <w:bCs/>
          <w:sz w:val="28"/>
          <w:szCs w:val="28"/>
        </w:rPr>
        <w:t>7</w:t>
      </w:r>
      <w:r w:rsidR="00636E31" w:rsidRPr="00636E31">
        <w:rPr>
          <w:rFonts w:ascii="Arial" w:eastAsia="Calibri" w:hAnsi="Arial" w:cs="Arial"/>
          <w:bCs/>
          <w:sz w:val="28"/>
          <w:szCs w:val="28"/>
          <w:vertAlign w:val="superscript"/>
        </w:rPr>
        <w:t>th</w:t>
      </w:r>
      <w:r w:rsidR="00636E31">
        <w:rPr>
          <w:rFonts w:ascii="Arial" w:eastAsia="Calibri" w:hAnsi="Arial" w:cs="Arial"/>
          <w:bCs/>
          <w:sz w:val="28"/>
          <w:szCs w:val="28"/>
        </w:rPr>
        <w:t xml:space="preserve"> February 2025</w:t>
      </w:r>
    </w:p>
    <w:p w14:paraId="0BD96D19" w14:textId="26F55CFF" w:rsidR="007825F0" w:rsidRPr="00CD4F5E" w:rsidRDefault="007825F0" w:rsidP="007825F0">
      <w:pPr>
        <w:spacing w:before="120" w:after="120"/>
        <w:ind w:left="720"/>
        <w:contextualSpacing/>
        <w:jc w:val="center"/>
        <w:rPr>
          <w:rFonts w:ascii="Arial" w:eastAsia="Calibri" w:hAnsi="Arial" w:cs="Arial"/>
          <w:bCs/>
          <w:sz w:val="28"/>
          <w:szCs w:val="28"/>
        </w:rPr>
      </w:pPr>
      <w:r w:rsidRPr="00CD4F5E">
        <w:rPr>
          <w:rFonts w:ascii="Arial" w:eastAsia="Calibri" w:hAnsi="Arial" w:cs="Arial"/>
          <w:bCs/>
          <w:sz w:val="28"/>
          <w:szCs w:val="28"/>
        </w:rPr>
        <w:t xml:space="preserve">Word count: </w:t>
      </w:r>
      <w:r w:rsidR="00343C4A">
        <w:rPr>
          <w:rFonts w:ascii="Arial" w:eastAsia="Calibri" w:hAnsi="Arial" w:cs="Arial"/>
          <w:bCs/>
          <w:sz w:val="28"/>
          <w:szCs w:val="28"/>
        </w:rPr>
        <w:t>2</w:t>
      </w:r>
      <w:r w:rsidR="00546D18">
        <w:rPr>
          <w:rFonts w:ascii="Arial" w:eastAsia="Calibri" w:hAnsi="Arial" w:cs="Arial"/>
          <w:bCs/>
          <w:sz w:val="28"/>
          <w:szCs w:val="28"/>
        </w:rPr>
        <w:t>423</w:t>
      </w:r>
    </w:p>
    <w:p w14:paraId="2F3B07F6" w14:textId="77777777" w:rsidR="007825F0" w:rsidRPr="00CD4F5E" w:rsidRDefault="007825F0" w:rsidP="007825F0">
      <w:pPr>
        <w:keepNext/>
        <w:keepLines/>
        <w:tabs>
          <w:tab w:val="left" w:pos="384"/>
        </w:tabs>
        <w:spacing w:before="480" w:after="0" w:line="276" w:lineRule="auto"/>
        <w:rPr>
          <w:rFonts w:ascii="Arial" w:eastAsia="Times New Roman" w:hAnsi="Arial" w:cs="Arial"/>
          <w:b/>
          <w:kern w:val="0"/>
          <w:sz w:val="24"/>
          <w:szCs w:val="24"/>
          <w:lang w:eastAsia="en-GB" w:bidi="bn-IN"/>
        </w:rPr>
      </w:pPr>
      <w:r w:rsidRPr="00CD4F5E">
        <w:rPr>
          <w:rFonts w:ascii="Arial" w:eastAsia="Times New Roman" w:hAnsi="Arial" w:cs="Arial"/>
          <w:b/>
          <w:kern w:val="0"/>
          <w:sz w:val="24"/>
          <w:szCs w:val="24"/>
          <w:lang w:eastAsia="en-GB" w:bidi="bn-IN"/>
        </w:rPr>
        <w:lastRenderedPageBreak/>
        <w:t>AI ACKNOWLEDGEMENT STATEMENT</w:t>
      </w:r>
    </w:p>
    <w:p w14:paraId="55CA519D" w14:textId="77777777" w:rsidR="00D67FE9" w:rsidRPr="00BB2324" w:rsidRDefault="00301FE7" w:rsidP="00BB2324">
      <w:pPr>
        <w:keepNext/>
        <w:keepLines/>
        <w:tabs>
          <w:tab w:val="left" w:pos="384"/>
        </w:tabs>
        <w:spacing w:before="480" w:after="0" w:line="276" w:lineRule="auto"/>
        <w:jc w:val="both"/>
        <w:rPr>
          <w:rFonts w:ascii="Arial" w:eastAsia="Times New Roman" w:hAnsi="Arial" w:cs="Arial"/>
          <w:kern w:val="0"/>
          <w:sz w:val="23"/>
          <w:szCs w:val="23"/>
          <w:lang w:eastAsia="en-GB" w:bidi="bn-IN"/>
        </w:rPr>
      </w:pPr>
      <w:r w:rsidRPr="00BB2324">
        <w:rPr>
          <w:rFonts w:ascii="Arial" w:eastAsia="Times New Roman" w:hAnsi="Arial" w:cs="Arial"/>
          <w:kern w:val="0"/>
          <w:sz w:val="23"/>
          <w:szCs w:val="23"/>
          <w:lang w:eastAsia="en-GB" w:bidi="bn-IN"/>
        </w:rPr>
        <w:t xml:space="preserve">I acknowledge the use of </w:t>
      </w:r>
      <w:r w:rsidR="00C14746" w:rsidRPr="00BB2324">
        <w:rPr>
          <w:rFonts w:ascii="Arial" w:eastAsia="Times New Roman" w:hAnsi="Arial" w:cs="Arial"/>
          <w:kern w:val="0"/>
          <w:sz w:val="23"/>
          <w:szCs w:val="23"/>
          <w:lang w:eastAsia="en-GB" w:bidi="bn-IN"/>
        </w:rPr>
        <w:t>Primo Research Assistant</w:t>
      </w:r>
      <w:r w:rsidRPr="00BB2324">
        <w:rPr>
          <w:rFonts w:ascii="Arial" w:eastAsia="Times New Roman" w:hAnsi="Arial" w:cs="Arial"/>
          <w:kern w:val="0"/>
          <w:sz w:val="23"/>
          <w:szCs w:val="23"/>
          <w:lang w:eastAsia="en-GB" w:bidi="bn-IN"/>
        </w:rPr>
        <w:t xml:space="preserve"> (https://typeset.io/) on </w:t>
      </w:r>
      <w:r w:rsidR="00D67FE9" w:rsidRPr="00BB2324">
        <w:rPr>
          <w:rFonts w:ascii="Arial" w:eastAsia="Times New Roman" w:hAnsi="Arial" w:cs="Arial"/>
          <w:kern w:val="0"/>
          <w:sz w:val="23"/>
          <w:szCs w:val="23"/>
          <w:lang w:eastAsia="en-GB" w:bidi="bn-IN"/>
        </w:rPr>
        <w:t>20</w:t>
      </w:r>
      <w:r w:rsidR="00D67FE9" w:rsidRPr="00BB2324">
        <w:rPr>
          <w:rFonts w:ascii="Arial" w:eastAsia="Times New Roman" w:hAnsi="Arial" w:cs="Arial"/>
          <w:kern w:val="0"/>
          <w:sz w:val="23"/>
          <w:szCs w:val="23"/>
          <w:vertAlign w:val="superscript"/>
          <w:lang w:eastAsia="en-GB" w:bidi="bn-IN"/>
        </w:rPr>
        <w:t>th</w:t>
      </w:r>
      <w:r w:rsidR="00D67FE9" w:rsidRPr="00BB2324">
        <w:rPr>
          <w:rFonts w:ascii="Arial" w:eastAsia="Times New Roman" w:hAnsi="Arial" w:cs="Arial"/>
          <w:kern w:val="0"/>
          <w:sz w:val="23"/>
          <w:szCs w:val="23"/>
          <w:lang w:eastAsia="en-GB" w:bidi="bn-IN"/>
        </w:rPr>
        <w:t xml:space="preserve"> February 2025</w:t>
      </w:r>
      <w:r w:rsidRPr="00BB2324">
        <w:rPr>
          <w:rFonts w:ascii="Arial" w:eastAsia="Times New Roman" w:hAnsi="Arial" w:cs="Arial"/>
          <w:kern w:val="0"/>
          <w:sz w:val="23"/>
          <w:szCs w:val="23"/>
          <w:lang w:eastAsia="en-GB" w:bidi="bn-IN"/>
        </w:rPr>
        <w:t xml:space="preserve"> to support my research using the prompt(s): </w:t>
      </w:r>
    </w:p>
    <w:p w14:paraId="054EE76E" w14:textId="6348F69C" w:rsidR="00D67FE9" w:rsidRPr="00BB2324" w:rsidRDefault="00301FE7" w:rsidP="00BB2324">
      <w:pPr>
        <w:keepNext/>
        <w:keepLines/>
        <w:tabs>
          <w:tab w:val="left" w:pos="384"/>
        </w:tabs>
        <w:spacing w:before="480" w:after="0" w:line="276" w:lineRule="auto"/>
        <w:jc w:val="both"/>
        <w:rPr>
          <w:rFonts w:ascii="Arial" w:eastAsia="Times New Roman" w:hAnsi="Arial" w:cs="Arial"/>
          <w:kern w:val="0"/>
          <w:sz w:val="23"/>
          <w:szCs w:val="23"/>
          <w:lang w:eastAsia="en-GB" w:bidi="bn-IN"/>
        </w:rPr>
      </w:pPr>
      <w:r w:rsidRPr="00BB2324">
        <w:rPr>
          <w:rFonts w:ascii="Arial" w:eastAsia="Times New Roman" w:hAnsi="Arial" w:cs="Arial"/>
          <w:kern w:val="0"/>
          <w:sz w:val="23"/>
          <w:szCs w:val="23"/>
          <w:lang w:eastAsia="en-GB" w:bidi="bn-IN"/>
        </w:rPr>
        <w:t xml:space="preserve">1. </w:t>
      </w:r>
      <w:r w:rsidR="00602C98" w:rsidRPr="00BB2324">
        <w:rPr>
          <w:rFonts w:ascii="Arial" w:eastAsia="Times New Roman" w:hAnsi="Arial" w:cs="Arial"/>
          <w:kern w:val="0"/>
          <w:sz w:val="23"/>
          <w:szCs w:val="23"/>
          <w:lang w:eastAsia="en-GB" w:bidi="bn-IN"/>
        </w:rPr>
        <w:t>How does the growing demand for culturally sensitive hospitality impact industry standards and practices?</w:t>
      </w:r>
      <w:r w:rsidRPr="00BB2324">
        <w:rPr>
          <w:rFonts w:ascii="Arial" w:eastAsia="Times New Roman" w:hAnsi="Arial" w:cs="Arial"/>
          <w:kern w:val="0"/>
          <w:sz w:val="23"/>
          <w:szCs w:val="23"/>
          <w:lang w:eastAsia="en-GB" w:bidi="bn-IN"/>
        </w:rPr>
        <w:t xml:space="preserve">. </w:t>
      </w:r>
    </w:p>
    <w:p w14:paraId="10B9AF23" w14:textId="7B844FF9" w:rsidR="00D67FE9" w:rsidRPr="00BB2324" w:rsidRDefault="00301FE7" w:rsidP="00BB2324">
      <w:pPr>
        <w:keepNext/>
        <w:keepLines/>
        <w:tabs>
          <w:tab w:val="left" w:pos="384"/>
        </w:tabs>
        <w:spacing w:before="480" w:after="0" w:line="276" w:lineRule="auto"/>
        <w:jc w:val="both"/>
        <w:rPr>
          <w:rFonts w:ascii="Arial" w:eastAsia="Times New Roman" w:hAnsi="Arial" w:cs="Arial"/>
          <w:kern w:val="0"/>
          <w:sz w:val="23"/>
          <w:szCs w:val="23"/>
          <w:lang w:eastAsia="en-GB" w:bidi="bn-IN"/>
        </w:rPr>
      </w:pPr>
      <w:r w:rsidRPr="00BB2324">
        <w:rPr>
          <w:rFonts w:ascii="Arial" w:eastAsia="Times New Roman" w:hAnsi="Arial" w:cs="Arial"/>
          <w:kern w:val="0"/>
          <w:sz w:val="23"/>
          <w:szCs w:val="23"/>
          <w:lang w:eastAsia="en-GB" w:bidi="bn-IN"/>
        </w:rPr>
        <w:t xml:space="preserve">2. </w:t>
      </w:r>
      <w:r w:rsidR="002445B1" w:rsidRPr="00BB2324">
        <w:rPr>
          <w:rFonts w:ascii="Arial" w:eastAsia="Times New Roman" w:hAnsi="Arial" w:cs="Arial"/>
          <w:kern w:val="0"/>
          <w:sz w:val="23"/>
          <w:szCs w:val="23"/>
          <w:lang w:eastAsia="en-GB" w:bidi="bn-IN"/>
        </w:rPr>
        <w:t>G</w:t>
      </w:r>
      <w:r w:rsidR="002445B1" w:rsidRPr="00BB2324">
        <w:rPr>
          <w:rFonts w:ascii="Arial" w:eastAsia="Times New Roman" w:hAnsi="Arial" w:cs="Arial"/>
          <w:kern w:val="0"/>
          <w:sz w:val="23"/>
          <w:szCs w:val="23"/>
          <w:lang w:eastAsia="en-GB" w:bidi="bn-IN"/>
        </w:rPr>
        <w:t>rowing need for hotel staff to better understand and respond to the cultural differences of international guests</w:t>
      </w:r>
      <w:r w:rsidR="002445B1" w:rsidRPr="00BB2324">
        <w:rPr>
          <w:rFonts w:ascii="Arial" w:eastAsia="Times New Roman" w:hAnsi="Arial" w:cs="Arial"/>
          <w:kern w:val="0"/>
          <w:sz w:val="23"/>
          <w:szCs w:val="23"/>
          <w:lang w:eastAsia="en-GB" w:bidi="bn-IN"/>
        </w:rPr>
        <w:t>?</w:t>
      </w:r>
    </w:p>
    <w:p w14:paraId="40365866" w14:textId="3F112B5F" w:rsidR="007825F0" w:rsidRPr="00BB2324" w:rsidRDefault="00301FE7" w:rsidP="00BB2324">
      <w:pPr>
        <w:keepNext/>
        <w:keepLines/>
        <w:tabs>
          <w:tab w:val="left" w:pos="384"/>
        </w:tabs>
        <w:spacing w:before="480" w:after="0" w:line="276" w:lineRule="auto"/>
        <w:jc w:val="both"/>
        <w:rPr>
          <w:rFonts w:ascii="Arial" w:eastAsia="Times New Roman" w:hAnsi="Arial" w:cs="Arial"/>
          <w:kern w:val="0"/>
          <w:sz w:val="23"/>
          <w:szCs w:val="23"/>
          <w:lang w:val="en-US" w:eastAsia="en-GB" w:bidi="bn-IN"/>
        </w:rPr>
      </w:pPr>
      <w:r w:rsidRPr="00BB2324">
        <w:rPr>
          <w:rFonts w:ascii="Arial" w:eastAsia="Times New Roman" w:hAnsi="Arial" w:cs="Arial"/>
          <w:kern w:val="0"/>
          <w:sz w:val="23"/>
          <w:szCs w:val="23"/>
          <w:lang w:eastAsia="en-GB" w:bidi="bn-IN"/>
        </w:rPr>
        <w:t>I confirm that I have not presented any AI generated text as my own work. I confirm I have copies of my drafts, notes, and other resources I used before, and after the use of AI tools which I may be asked to provide in evidence.</w:t>
      </w:r>
    </w:p>
    <w:p w14:paraId="7FEA23A8" w14:textId="77777777" w:rsidR="007825F0" w:rsidRPr="00CD4F5E" w:rsidRDefault="007825F0" w:rsidP="007825F0">
      <w:pPr>
        <w:keepNext/>
        <w:keepLines/>
        <w:spacing w:before="480" w:after="0" w:line="276" w:lineRule="auto"/>
        <w:jc w:val="center"/>
        <w:rPr>
          <w:rFonts w:ascii="Arial" w:eastAsia="Times New Roman" w:hAnsi="Arial" w:cs="Arial"/>
          <w:kern w:val="0"/>
          <w:sz w:val="24"/>
          <w:szCs w:val="24"/>
          <w:lang w:val="en-US" w:eastAsia="en-GB" w:bidi="bn-IN"/>
        </w:rPr>
      </w:pPr>
    </w:p>
    <w:p w14:paraId="5466E5BB" w14:textId="77777777" w:rsidR="007825F0" w:rsidRPr="00CD4F5E" w:rsidRDefault="007825F0" w:rsidP="007825F0">
      <w:pPr>
        <w:keepNext/>
        <w:keepLines/>
        <w:spacing w:before="480" w:after="0" w:line="276" w:lineRule="auto"/>
        <w:jc w:val="center"/>
        <w:rPr>
          <w:rFonts w:ascii="Arial" w:eastAsia="Times New Roman" w:hAnsi="Arial" w:cs="Arial"/>
          <w:kern w:val="0"/>
          <w:sz w:val="24"/>
          <w:szCs w:val="24"/>
          <w:lang w:val="en-US" w:eastAsia="en-GB" w:bidi="bn-IN"/>
        </w:rPr>
      </w:pPr>
    </w:p>
    <w:p w14:paraId="0A8820F6" w14:textId="77777777" w:rsidR="007825F0" w:rsidRPr="00CD4F5E" w:rsidRDefault="007825F0" w:rsidP="007825F0">
      <w:pPr>
        <w:keepNext/>
        <w:keepLines/>
        <w:spacing w:before="480" w:after="0" w:line="276" w:lineRule="auto"/>
        <w:jc w:val="center"/>
        <w:rPr>
          <w:rFonts w:ascii="Arial" w:eastAsia="Times New Roman" w:hAnsi="Arial" w:cs="Arial"/>
          <w:kern w:val="0"/>
          <w:sz w:val="24"/>
          <w:szCs w:val="24"/>
          <w:lang w:val="en-US" w:eastAsia="en-GB" w:bidi="bn-IN"/>
        </w:rPr>
      </w:pPr>
    </w:p>
    <w:p w14:paraId="236531AB" w14:textId="77777777" w:rsidR="007825F0" w:rsidRPr="00CD4F5E" w:rsidRDefault="007825F0" w:rsidP="007825F0">
      <w:pPr>
        <w:keepNext/>
        <w:keepLines/>
        <w:spacing w:before="480" w:after="0" w:line="276" w:lineRule="auto"/>
        <w:jc w:val="center"/>
        <w:rPr>
          <w:rFonts w:ascii="Arial" w:eastAsia="Times New Roman" w:hAnsi="Arial" w:cs="Arial"/>
          <w:kern w:val="0"/>
          <w:sz w:val="24"/>
          <w:szCs w:val="24"/>
          <w:lang w:val="en-US" w:eastAsia="en-GB" w:bidi="bn-IN"/>
        </w:rPr>
      </w:pPr>
    </w:p>
    <w:p w14:paraId="7C2F3EB7" w14:textId="77777777" w:rsidR="007825F0" w:rsidRPr="00CD4F5E" w:rsidRDefault="007825F0" w:rsidP="007825F0">
      <w:pPr>
        <w:keepNext/>
        <w:keepLines/>
        <w:spacing w:before="480" w:after="0" w:line="276" w:lineRule="auto"/>
        <w:jc w:val="center"/>
        <w:rPr>
          <w:rFonts w:ascii="Arial" w:eastAsia="Times New Roman" w:hAnsi="Arial" w:cs="Arial"/>
          <w:kern w:val="0"/>
          <w:sz w:val="24"/>
          <w:szCs w:val="24"/>
          <w:lang w:val="en-US" w:eastAsia="en-GB" w:bidi="bn-IN"/>
        </w:rPr>
      </w:pPr>
    </w:p>
    <w:p w14:paraId="3B85EB44" w14:textId="77777777" w:rsidR="007825F0" w:rsidRPr="00CD4F5E" w:rsidRDefault="007825F0" w:rsidP="007825F0">
      <w:pPr>
        <w:keepNext/>
        <w:keepLines/>
        <w:spacing w:before="480" w:after="0" w:line="276" w:lineRule="auto"/>
        <w:jc w:val="center"/>
        <w:rPr>
          <w:rFonts w:ascii="Arial" w:eastAsia="Times New Roman" w:hAnsi="Arial" w:cs="Arial"/>
          <w:kern w:val="0"/>
          <w:sz w:val="24"/>
          <w:szCs w:val="24"/>
          <w:lang w:val="en-US" w:eastAsia="en-GB" w:bidi="bn-IN"/>
        </w:rPr>
      </w:pPr>
    </w:p>
    <w:p w14:paraId="1B9F620D" w14:textId="77777777" w:rsidR="007825F0" w:rsidRPr="00CD4F5E" w:rsidRDefault="007825F0" w:rsidP="007825F0">
      <w:pPr>
        <w:keepNext/>
        <w:keepLines/>
        <w:spacing w:before="480" w:after="0" w:line="276" w:lineRule="auto"/>
        <w:jc w:val="center"/>
        <w:rPr>
          <w:rFonts w:ascii="Arial" w:eastAsia="Times New Roman" w:hAnsi="Arial" w:cs="Arial"/>
          <w:kern w:val="0"/>
          <w:sz w:val="24"/>
          <w:szCs w:val="24"/>
          <w:lang w:val="en-US" w:eastAsia="en-GB" w:bidi="bn-IN"/>
        </w:rPr>
      </w:pPr>
    </w:p>
    <w:p w14:paraId="4C81581A" w14:textId="77777777" w:rsidR="007825F0" w:rsidRPr="00CD4F5E" w:rsidRDefault="007825F0" w:rsidP="007825F0">
      <w:pPr>
        <w:keepNext/>
        <w:keepLines/>
        <w:spacing w:before="480" w:after="0" w:line="276" w:lineRule="auto"/>
        <w:jc w:val="center"/>
        <w:rPr>
          <w:rFonts w:ascii="Arial" w:eastAsia="Times New Roman" w:hAnsi="Arial" w:cs="Arial"/>
          <w:kern w:val="0"/>
          <w:sz w:val="24"/>
          <w:szCs w:val="24"/>
          <w:lang w:val="en-US" w:eastAsia="en-GB" w:bidi="bn-IN"/>
        </w:rPr>
      </w:pPr>
    </w:p>
    <w:p w14:paraId="191DACF2" w14:textId="77777777" w:rsidR="007825F0" w:rsidRPr="00CD4F5E" w:rsidRDefault="007825F0" w:rsidP="007825F0">
      <w:pPr>
        <w:keepNext/>
        <w:keepLines/>
        <w:spacing w:before="480" w:after="0" w:line="276" w:lineRule="auto"/>
        <w:jc w:val="center"/>
        <w:rPr>
          <w:rFonts w:ascii="Arial" w:eastAsia="Times New Roman" w:hAnsi="Arial" w:cs="Arial"/>
          <w:kern w:val="0"/>
          <w:sz w:val="24"/>
          <w:szCs w:val="24"/>
          <w:lang w:val="en-US" w:eastAsia="en-GB" w:bidi="bn-IN"/>
        </w:rPr>
      </w:pPr>
    </w:p>
    <w:p w14:paraId="22808F0A" w14:textId="77777777" w:rsidR="007825F0" w:rsidRPr="00CD4F5E" w:rsidRDefault="007825F0" w:rsidP="007825F0">
      <w:pPr>
        <w:keepNext/>
        <w:keepLines/>
        <w:spacing w:before="480" w:after="0" w:line="276" w:lineRule="auto"/>
        <w:jc w:val="center"/>
        <w:rPr>
          <w:rFonts w:ascii="Arial" w:eastAsia="Times New Roman" w:hAnsi="Arial" w:cs="Arial"/>
          <w:kern w:val="0"/>
          <w:sz w:val="24"/>
          <w:szCs w:val="24"/>
          <w:lang w:val="en-US" w:eastAsia="en-GB" w:bidi="bn-IN"/>
        </w:rPr>
      </w:pPr>
    </w:p>
    <w:p w14:paraId="38FC4548" w14:textId="77777777" w:rsidR="007825F0" w:rsidRPr="00CD4F5E" w:rsidRDefault="007825F0" w:rsidP="007825F0">
      <w:pPr>
        <w:keepNext/>
        <w:keepLines/>
        <w:spacing w:before="480" w:after="0" w:line="276" w:lineRule="auto"/>
        <w:jc w:val="center"/>
        <w:rPr>
          <w:rFonts w:ascii="Arial" w:eastAsia="Times New Roman" w:hAnsi="Arial" w:cs="Arial"/>
          <w:kern w:val="0"/>
          <w:sz w:val="24"/>
          <w:szCs w:val="24"/>
          <w:lang w:val="en-US" w:eastAsia="en-GB" w:bidi="bn-IN"/>
        </w:rPr>
      </w:pPr>
    </w:p>
    <w:p w14:paraId="2182D25C" w14:textId="5CDE750E" w:rsidR="00BB2324" w:rsidRPr="00BB2324" w:rsidRDefault="004D7860" w:rsidP="00BB2324">
      <w:pPr>
        <w:keepNext/>
        <w:keepLines/>
        <w:spacing w:before="240" w:after="0"/>
        <w:jc w:val="center"/>
        <w:rPr>
          <w:rFonts w:ascii="Arial" w:eastAsia="Times New Roman" w:hAnsi="Arial" w:cs="Arial"/>
          <w:kern w:val="0"/>
          <w:sz w:val="32"/>
          <w:szCs w:val="32"/>
          <w:lang w:val="en-US"/>
        </w:rPr>
      </w:pPr>
      <w:r>
        <w:rPr>
          <w:rFonts w:ascii="Arial" w:eastAsia="Times New Roman" w:hAnsi="Arial" w:cs="Arial"/>
          <w:kern w:val="0"/>
          <w:sz w:val="32"/>
          <w:szCs w:val="32"/>
          <w:lang w:val="en-US"/>
        </w:rPr>
        <w:lastRenderedPageBreak/>
        <w:t>Executive Summary</w:t>
      </w:r>
    </w:p>
    <w:p w14:paraId="2EF09AD4" w14:textId="5D3D7F03" w:rsidR="00BB2324" w:rsidRPr="00BB2324" w:rsidRDefault="00BB2324" w:rsidP="00BB2324">
      <w:pPr>
        <w:keepNext/>
        <w:keepLines/>
        <w:spacing w:before="240" w:after="0" w:line="360" w:lineRule="auto"/>
        <w:jc w:val="both"/>
        <w:rPr>
          <w:rFonts w:ascii="Arial" w:eastAsia="Times New Roman" w:hAnsi="Arial" w:cs="Arial"/>
          <w:kern w:val="0"/>
          <w:sz w:val="23"/>
          <w:szCs w:val="23"/>
        </w:rPr>
      </w:pPr>
      <w:r w:rsidRPr="00BB2324">
        <w:rPr>
          <w:rFonts w:ascii="Arial" w:eastAsia="Times New Roman" w:hAnsi="Arial" w:cs="Arial"/>
          <w:kern w:val="0"/>
          <w:sz w:val="23"/>
          <w:szCs w:val="23"/>
        </w:rPr>
        <w:t>This report outlines the planning and delivery of cultural competence workshops for hotel staff in London, aimed at improving their ability to interact with international guests. London, a global tourism hub welcoming over 20 million international visitors annually, presents unique challenges for the hospitality sector in meeting diverse guest expectations. These workshops are designed to equip hotel employees with the knowledge and skills needed to better understand cultural differences and provide exceptional service to guests from various cultural backgrounds.</w:t>
      </w:r>
    </w:p>
    <w:p w14:paraId="5F708D55" w14:textId="77777777" w:rsidR="00BB2324" w:rsidRPr="00BB2324" w:rsidRDefault="00BB2324" w:rsidP="00BB2324">
      <w:pPr>
        <w:keepNext/>
        <w:keepLines/>
        <w:spacing w:before="240" w:after="0" w:line="360" w:lineRule="auto"/>
        <w:jc w:val="both"/>
        <w:rPr>
          <w:rFonts w:ascii="Arial" w:eastAsia="Times New Roman" w:hAnsi="Arial" w:cs="Arial"/>
          <w:kern w:val="0"/>
          <w:sz w:val="23"/>
          <w:szCs w:val="23"/>
        </w:rPr>
      </w:pPr>
      <w:r w:rsidRPr="00BB2324">
        <w:rPr>
          <w:rFonts w:ascii="Arial" w:eastAsia="Times New Roman" w:hAnsi="Arial" w:cs="Arial"/>
          <w:kern w:val="0"/>
          <w:sz w:val="23"/>
          <w:szCs w:val="23"/>
        </w:rPr>
        <w:t>Scheduled for the week beginning 13th October 2025, the half-day workshops will take place at two prime London venues: the London Marriott Park Lane and the Hilton London Angel Kings Cross. The sessions will incorporate interactive learning techniques, including role-playing and real-world case studies, to ensure that staff can apply cultural competence in their daily roles. The training focuses on improving communication, handling diverse guest needs, and navigating different cultural customs and expectations.</w:t>
      </w:r>
    </w:p>
    <w:p w14:paraId="7BEAD94E" w14:textId="77777777" w:rsidR="00BB2324" w:rsidRPr="00BB2324" w:rsidRDefault="00BB2324" w:rsidP="00BB2324">
      <w:pPr>
        <w:keepNext/>
        <w:keepLines/>
        <w:spacing w:before="240" w:after="0" w:line="360" w:lineRule="auto"/>
        <w:jc w:val="both"/>
        <w:rPr>
          <w:rFonts w:ascii="Arial" w:eastAsia="Times New Roman" w:hAnsi="Arial" w:cs="Arial"/>
          <w:kern w:val="0"/>
          <w:sz w:val="23"/>
          <w:szCs w:val="23"/>
        </w:rPr>
      </w:pPr>
      <w:r w:rsidRPr="00BB2324">
        <w:rPr>
          <w:rFonts w:ascii="Arial" w:eastAsia="Times New Roman" w:hAnsi="Arial" w:cs="Arial"/>
          <w:kern w:val="0"/>
          <w:sz w:val="23"/>
          <w:szCs w:val="23"/>
        </w:rPr>
        <w:t>The workshops are structured to achieve clear objectives, including measurable improvements in cultural awareness and the immediate application of newly learned skills. Despite a slight increase in planning hours, the event remains financially viable, with revenue from sponsorships and ticket sales offsetting costs.</w:t>
      </w:r>
    </w:p>
    <w:p w14:paraId="7B9F86F5" w14:textId="77777777" w:rsidR="00BB2324" w:rsidRPr="00BB2324" w:rsidRDefault="00BB2324" w:rsidP="00BB2324">
      <w:pPr>
        <w:keepNext/>
        <w:keepLines/>
        <w:spacing w:before="240" w:after="0" w:line="360" w:lineRule="auto"/>
        <w:jc w:val="both"/>
        <w:rPr>
          <w:rFonts w:ascii="Arial" w:eastAsia="Times New Roman" w:hAnsi="Arial" w:cs="Arial"/>
          <w:kern w:val="0"/>
          <w:sz w:val="23"/>
          <w:szCs w:val="23"/>
        </w:rPr>
      </w:pPr>
      <w:r w:rsidRPr="00BB2324">
        <w:rPr>
          <w:rFonts w:ascii="Arial" w:eastAsia="Times New Roman" w:hAnsi="Arial" w:cs="Arial"/>
          <w:kern w:val="0"/>
          <w:sz w:val="23"/>
          <w:szCs w:val="23"/>
        </w:rPr>
        <w:t>This initiative aligns with the increasing industry focus on diversity and inclusion, offering a timely solution to enhance guest satisfaction, service quality, and staff performance, while supporting the long-term success of the hospitality sector.</w:t>
      </w:r>
    </w:p>
    <w:p w14:paraId="32FB6A4C" w14:textId="77777777" w:rsidR="004D7860" w:rsidRPr="00BB2324" w:rsidRDefault="004D7860" w:rsidP="00BB2324">
      <w:pPr>
        <w:keepNext/>
        <w:keepLines/>
        <w:spacing w:before="240" w:after="0"/>
        <w:rPr>
          <w:rFonts w:ascii="Arial" w:eastAsia="Times New Roman" w:hAnsi="Arial" w:cs="Arial"/>
          <w:kern w:val="0"/>
          <w:sz w:val="23"/>
          <w:szCs w:val="23"/>
          <w:lang w:val="en-US"/>
        </w:rPr>
      </w:pPr>
    </w:p>
    <w:p w14:paraId="44580AD5" w14:textId="77777777" w:rsidR="004D7860" w:rsidRDefault="004D7860" w:rsidP="007825F0">
      <w:pPr>
        <w:keepNext/>
        <w:keepLines/>
        <w:spacing w:before="240" w:after="0"/>
        <w:jc w:val="center"/>
        <w:rPr>
          <w:rFonts w:ascii="Arial" w:eastAsia="Times New Roman" w:hAnsi="Arial" w:cs="Arial"/>
          <w:kern w:val="0"/>
          <w:sz w:val="32"/>
          <w:szCs w:val="32"/>
          <w:lang w:val="en-US"/>
        </w:rPr>
      </w:pPr>
    </w:p>
    <w:p w14:paraId="3D8EA739" w14:textId="77777777" w:rsidR="004D7860" w:rsidRDefault="004D7860" w:rsidP="007825F0">
      <w:pPr>
        <w:keepNext/>
        <w:keepLines/>
        <w:spacing w:before="240" w:after="0"/>
        <w:jc w:val="center"/>
        <w:rPr>
          <w:rFonts w:ascii="Arial" w:eastAsia="Times New Roman" w:hAnsi="Arial" w:cs="Arial"/>
          <w:kern w:val="0"/>
          <w:sz w:val="32"/>
          <w:szCs w:val="32"/>
          <w:lang w:val="en-US"/>
        </w:rPr>
      </w:pPr>
    </w:p>
    <w:p w14:paraId="5EE0016C" w14:textId="77777777" w:rsidR="004D7860" w:rsidRDefault="004D7860" w:rsidP="007825F0">
      <w:pPr>
        <w:keepNext/>
        <w:keepLines/>
        <w:spacing w:before="240" w:after="0"/>
        <w:jc w:val="center"/>
        <w:rPr>
          <w:rFonts w:ascii="Arial" w:eastAsia="Times New Roman" w:hAnsi="Arial" w:cs="Arial"/>
          <w:kern w:val="0"/>
          <w:sz w:val="32"/>
          <w:szCs w:val="32"/>
          <w:lang w:val="en-US"/>
        </w:rPr>
      </w:pPr>
    </w:p>
    <w:p w14:paraId="6655619C" w14:textId="77777777" w:rsidR="004D7860" w:rsidRDefault="004D7860" w:rsidP="007825F0">
      <w:pPr>
        <w:keepNext/>
        <w:keepLines/>
        <w:spacing w:before="240" w:after="0"/>
        <w:jc w:val="center"/>
        <w:rPr>
          <w:rFonts w:ascii="Arial" w:eastAsia="Times New Roman" w:hAnsi="Arial" w:cs="Arial"/>
          <w:kern w:val="0"/>
          <w:sz w:val="32"/>
          <w:szCs w:val="32"/>
          <w:lang w:val="en-US"/>
        </w:rPr>
      </w:pPr>
    </w:p>
    <w:p w14:paraId="1A773826" w14:textId="77777777" w:rsidR="004D7860" w:rsidRDefault="004D7860" w:rsidP="007825F0">
      <w:pPr>
        <w:keepNext/>
        <w:keepLines/>
        <w:spacing w:before="240" w:after="0"/>
        <w:jc w:val="center"/>
        <w:rPr>
          <w:rFonts w:ascii="Arial" w:eastAsia="Times New Roman" w:hAnsi="Arial" w:cs="Arial"/>
          <w:kern w:val="0"/>
          <w:sz w:val="32"/>
          <w:szCs w:val="32"/>
          <w:lang w:val="en-US"/>
        </w:rPr>
      </w:pPr>
    </w:p>
    <w:p w14:paraId="43495BB4" w14:textId="77777777" w:rsidR="004D7860" w:rsidRDefault="004D7860" w:rsidP="007825F0">
      <w:pPr>
        <w:keepNext/>
        <w:keepLines/>
        <w:spacing w:before="240" w:after="0"/>
        <w:jc w:val="center"/>
        <w:rPr>
          <w:rFonts w:ascii="Arial" w:eastAsia="Times New Roman" w:hAnsi="Arial" w:cs="Arial"/>
          <w:kern w:val="0"/>
          <w:sz w:val="32"/>
          <w:szCs w:val="32"/>
          <w:lang w:val="en-US"/>
        </w:rPr>
      </w:pPr>
    </w:p>
    <w:p w14:paraId="42A9CE7C" w14:textId="77777777" w:rsidR="004D7860" w:rsidRDefault="004D7860" w:rsidP="007825F0">
      <w:pPr>
        <w:keepNext/>
        <w:keepLines/>
        <w:spacing w:before="240" w:after="0"/>
        <w:jc w:val="center"/>
        <w:rPr>
          <w:rFonts w:ascii="Arial" w:eastAsia="Times New Roman" w:hAnsi="Arial" w:cs="Arial"/>
          <w:kern w:val="0"/>
          <w:sz w:val="32"/>
          <w:szCs w:val="32"/>
          <w:lang w:val="en-US"/>
        </w:rPr>
      </w:pPr>
    </w:p>
    <w:p w14:paraId="5062A90F" w14:textId="4BEE6870" w:rsidR="007825F0" w:rsidRPr="00CD4F5E" w:rsidRDefault="007825F0" w:rsidP="007825F0">
      <w:pPr>
        <w:keepNext/>
        <w:keepLines/>
        <w:spacing w:before="240" w:after="0"/>
        <w:jc w:val="center"/>
        <w:rPr>
          <w:rFonts w:ascii="Arial" w:eastAsia="Times New Roman" w:hAnsi="Arial" w:cs="Arial"/>
          <w:kern w:val="0"/>
          <w:sz w:val="32"/>
          <w:szCs w:val="32"/>
          <w:lang w:val="en-US"/>
        </w:rPr>
      </w:pPr>
      <w:r w:rsidRPr="00CD4F5E">
        <w:rPr>
          <w:rFonts w:ascii="Arial" w:eastAsia="Times New Roman" w:hAnsi="Arial" w:cs="Arial"/>
          <w:kern w:val="0"/>
          <w:sz w:val="32"/>
          <w:szCs w:val="32"/>
          <w:lang w:val="en-US"/>
        </w:rPr>
        <w:lastRenderedPageBreak/>
        <w:t>Table of Contents</w:t>
      </w:r>
    </w:p>
    <w:p w14:paraId="73FC8601" w14:textId="77777777" w:rsidR="007825F0" w:rsidRPr="00CD4F5E" w:rsidRDefault="007825F0" w:rsidP="007825F0">
      <w:pPr>
        <w:rPr>
          <w:rFonts w:ascii="Arial" w:hAnsi="Arial" w:cs="Arial"/>
          <w:sz w:val="24"/>
          <w:szCs w:val="24"/>
          <w:lang w:val="en-US"/>
        </w:rPr>
      </w:pPr>
    </w:p>
    <w:p w14:paraId="39ADC13C" w14:textId="3A29B216" w:rsidR="007825F0" w:rsidRPr="00CD08AB" w:rsidRDefault="007825F0" w:rsidP="007825F0">
      <w:pPr>
        <w:spacing w:after="100" w:line="360" w:lineRule="auto"/>
        <w:rPr>
          <w:rFonts w:ascii="Arial" w:eastAsia="Times New Roman" w:hAnsi="Arial" w:cs="Arial"/>
          <w:kern w:val="0"/>
          <w:sz w:val="23"/>
          <w:szCs w:val="23"/>
          <w:lang w:val="en-US"/>
        </w:rPr>
      </w:pPr>
      <w:r w:rsidRPr="00CD08AB">
        <w:rPr>
          <w:rFonts w:ascii="Arial" w:eastAsia="Times New Roman" w:hAnsi="Arial" w:cs="Arial"/>
          <w:b/>
          <w:bCs/>
          <w:kern w:val="0"/>
          <w:sz w:val="23"/>
          <w:szCs w:val="23"/>
          <w:lang w:val="en-US"/>
        </w:rPr>
        <w:t>1</w:t>
      </w:r>
      <w:r w:rsidR="00423B99">
        <w:rPr>
          <w:rFonts w:ascii="Arial" w:eastAsia="Times New Roman" w:hAnsi="Arial" w:cs="Arial"/>
          <w:b/>
          <w:bCs/>
          <w:kern w:val="0"/>
          <w:sz w:val="23"/>
          <w:szCs w:val="23"/>
          <w:lang w:val="en-US"/>
        </w:rPr>
        <w:t>)</w:t>
      </w:r>
      <w:r w:rsidRPr="00CD08AB">
        <w:rPr>
          <w:rFonts w:ascii="Arial" w:eastAsia="Times New Roman" w:hAnsi="Arial" w:cs="Arial"/>
          <w:b/>
          <w:bCs/>
          <w:kern w:val="0"/>
          <w:sz w:val="23"/>
          <w:szCs w:val="23"/>
          <w:lang w:val="en-US"/>
        </w:rPr>
        <w:t xml:space="preserve"> Introduction ...………………………………………………………………………………….</w:t>
      </w:r>
      <w:r w:rsidR="00CD08AB">
        <w:rPr>
          <w:rFonts w:ascii="Arial" w:eastAsia="Times New Roman" w:hAnsi="Arial" w:cs="Arial"/>
          <w:b/>
          <w:bCs/>
          <w:kern w:val="0"/>
          <w:sz w:val="23"/>
          <w:szCs w:val="23"/>
          <w:lang w:val="en-US"/>
        </w:rPr>
        <w:t>5</w:t>
      </w:r>
    </w:p>
    <w:p w14:paraId="59DAF1CA" w14:textId="0F5988B9" w:rsidR="007825F0" w:rsidRPr="00CD08AB" w:rsidRDefault="007825F0" w:rsidP="007825F0">
      <w:pPr>
        <w:spacing w:after="100" w:line="360" w:lineRule="auto"/>
        <w:rPr>
          <w:rFonts w:ascii="Arial" w:eastAsia="Times New Roman" w:hAnsi="Arial" w:cs="Arial"/>
          <w:kern w:val="0"/>
          <w:sz w:val="23"/>
          <w:szCs w:val="23"/>
          <w:lang w:val="en-US"/>
        </w:rPr>
      </w:pPr>
      <w:bookmarkStart w:id="0" w:name="_Hlk181913336"/>
      <w:r w:rsidRPr="00CD08AB">
        <w:rPr>
          <w:rFonts w:ascii="Arial" w:eastAsia="Times New Roman" w:hAnsi="Arial" w:cs="Arial"/>
          <w:b/>
          <w:bCs/>
          <w:kern w:val="0"/>
          <w:sz w:val="23"/>
          <w:szCs w:val="23"/>
          <w:lang w:val="en-US"/>
        </w:rPr>
        <w:t>2</w:t>
      </w:r>
      <w:r w:rsidR="00423B99">
        <w:rPr>
          <w:rFonts w:ascii="Arial" w:eastAsia="Times New Roman" w:hAnsi="Arial" w:cs="Arial"/>
          <w:b/>
          <w:bCs/>
          <w:kern w:val="0"/>
          <w:sz w:val="23"/>
          <w:szCs w:val="23"/>
          <w:lang w:val="en-US"/>
        </w:rPr>
        <w:t>)</w:t>
      </w:r>
      <w:r w:rsidRPr="00CD08AB">
        <w:rPr>
          <w:rFonts w:ascii="Arial" w:eastAsia="Times New Roman" w:hAnsi="Arial" w:cs="Arial"/>
          <w:b/>
          <w:bCs/>
          <w:kern w:val="0"/>
          <w:sz w:val="23"/>
          <w:szCs w:val="23"/>
          <w:lang w:val="en-US"/>
        </w:rPr>
        <w:t xml:space="preserve"> </w:t>
      </w:r>
      <w:r w:rsidR="00CD08AB">
        <w:rPr>
          <w:rFonts w:ascii="Arial" w:eastAsia="Times New Roman" w:hAnsi="Arial" w:cs="Arial"/>
          <w:b/>
          <w:bCs/>
          <w:kern w:val="0"/>
          <w:sz w:val="23"/>
          <w:szCs w:val="23"/>
        </w:rPr>
        <w:t>Event Cycle</w:t>
      </w:r>
      <w:r w:rsidR="00362196">
        <w:rPr>
          <w:rFonts w:ascii="Arial" w:eastAsia="Times New Roman" w:hAnsi="Arial" w:cs="Arial"/>
          <w:b/>
          <w:bCs/>
          <w:kern w:val="0"/>
          <w:sz w:val="23"/>
          <w:szCs w:val="23"/>
        </w:rPr>
        <w:t>.</w:t>
      </w:r>
      <w:r w:rsidRPr="00CD08AB">
        <w:rPr>
          <w:rFonts w:ascii="Arial" w:eastAsia="Times New Roman" w:hAnsi="Arial" w:cs="Arial"/>
          <w:b/>
          <w:bCs/>
          <w:kern w:val="0"/>
          <w:sz w:val="23"/>
          <w:szCs w:val="23"/>
          <w:lang w:val="en-US"/>
        </w:rPr>
        <w:t>…</w:t>
      </w:r>
      <w:r w:rsidR="00362196">
        <w:rPr>
          <w:rFonts w:ascii="Arial" w:eastAsia="Times New Roman" w:hAnsi="Arial" w:cs="Arial"/>
          <w:b/>
          <w:bCs/>
          <w:kern w:val="0"/>
          <w:sz w:val="23"/>
          <w:szCs w:val="23"/>
          <w:lang w:val="en-US"/>
        </w:rPr>
        <w:t>……………………………………………………...</w:t>
      </w:r>
      <w:r w:rsidRPr="00CD08AB">
        <w:rPr>
          <w:rFonts w:ascii="Arial" w:eastAsia="Times New Roman" w:hAnsi="Arial" w:cs="Arial"/>
          <w:b/>
          <w:bCs/>
          <w:kern w:val="0"/>
          <w:sz w:val="23"/>
          <w:szCs w:val="23"/>
          <w:lang w:val="en-US"/>
        </w:rPr>
        <w:t>…………………………..5</w:t>
      </w:r>
    </w:p>
    <w:bookmarkEnd w:id="0"/>
    <w:p w14:paraId="3F7AA7CD" w14:textId="5D4CA296" w:rsidR="007825F0" w:rsidRPr="00CD08AB" w:rsidRDefault="007825F0" w:rsidP="007825F0">
      <w:pPr>
        <w:spacing w:line="360" w:lineRule="auto"/>
        <w:rPr>
          <w:rFonts w:ascii="Arial" w:hAnsi="Arial" w:cs="Arial"/>
          <w:b/>
          <w:bCs/>
          <w:sz w:val="23"/>
          <w:szCs w:val="23"/>
          <w:lang w:val="en-US"/>
        </w:rPr>
      </w:pPr>
      <w:r w:rsidRPr="00CD08AB">
        <w:rPr>
          <w:rFonts w:ascii="Arial" w:hAnsi="Arial" w:cs="Arial"/>
          <w:b/>
          <w:bCs/>
          <w:sz w:val="23"/>
          <w:szCs w:val="23"/>
          <w:lang w:val="en-US"/>
        </w:rPr>
        <w:t>3</w:t>
      </w:r>
      <w:r w:rsidR="00423B99">
        <w:rPr>
          <w:rFonts w:ascii="Arial" w:hAnsi="Arial" w:cs="Arial"/>
          <w:b/>
          <w:bCs/>
          <w:sz w:val="23"/>
          <w:szCs w:val="23"/>
          <w:lang w:val="en-US"/>
        </w:rPr>
        <w:t>)</w:t>
      </w:r>
      <w:r w:rsidRPr="00CD08AB">
        <w:rPr>
          <w:rFonts w:ascii="Arial" w:hAnsi="Arial" w:cs="Arial"/>
          <w:b/>
          <w:bCs/>
          <w:sz w:val="23"/>
          <w:szCs w:val="23"/>
          <w:lang w:val="en-US"/>
        </w:rPr>
        <w:t xml:space="preserve"> </w:t>
      </w:r>
      <w:r w:rsidR="00362196">
        <w:rPr>
          <w:rFonts w:ascii="Arial" w:hAnsi="Arial" w:cs="Arial"/>
          <w:b/>
          <w:bCs/>
          <w:sz w:val="23"/>
          <w:szCs w:val="23"/>
        </w:rPr>
        <w:t>Event Concept…………………………………</w:t>
      </w:r>
      <w:r w:rsidRPr="00CD08AB">
        <w:rPr>
          <w:rFonts w:ascii="Arial" w:hAnsi="Arial" w:cs="Arial"/>
          <w:b/>
          <w:bCs/>
          <w:sz w:val="23"/>
          <w:szCs w:val="23"/>
        </w:rPr>
        <w:t>….……………………………………………</w:t>
      </w:r>
      <w:r w:rsidR="00362196">
        <w:rPr>
          <w:rFonts w:ascii="Arial" w:hAnsi="Arial" w:cs="Arial"/>
          <w:b/>
          <w:bCs/>
          <w:sz w:val="23"/>
          <w:szCs w:val="23"/>
        </w:rPr>
        <w:t>6</w:t>
      </w:r>
      <w:r w:rsidRPr="00CD08AB">
        <w:rPr>
          <w:rFonts w:ascii="Arial" w:hAnsi="Arial" w:cs="Arial"/>
          <w:b/>
          <w:bCs/>
          <w:sz w:val="23"/>
          <w:szCs w:val="23"/>
          <w:lang w:val="en-US"/>
        </w:rPr>
        <w:t xml:space="preserve"> </w:t>
      </w:r>
    </w:p>
    <w:p w14:paraId="4354358A" w14:textId="63E18390" w:rsidR="007825F0" w:rsidRPr="00CD08AB" w:rsidRDefault="007825F0" w:rsidP="007825F0">
      <w:pPr>
        <w:spacing w:line="360" w:lineRule="auto"/>
        <w:rPr>
          <w:rFonts w:ascii="Arial" w:hAnsi="Arial" w:cs="Arial"/>
          <w:b/>
          <w:bCs/>
          <w:sz w:val="23"/>
          <w:szCs w:val="23"/>
        </w:rPr>
      </w:pPr>
      <w:r w:rsidRPr="00CD08AB">
        <w:rPr>
          <w:rFonts w:ascii="Arial" w:hAnsi="Arial" w:cs="Arial"/>
          <w:b/>
          <w:bCs/>
          <w:sz w:val="23"/>
          <w:szCs w:val="23"/>
          <w:lang w:val="en-US"/>
        </w:rPr>
        <w:t>4</w:t>
      </w:r>
      <w:r w:rsidR="00423B99">
        <w:rPr>
          <w:rFonts w:ascii="Arial" w:hAnsi="Arial" w:cs="Arial"/>
          <w:b/>
          <w:bCs/>
          <w:sz w:val="23"/>
          <w:szCs w:val="23"/>
          <w:lang w:val="en-US"/>
        </w:rPr>
        <w:t>)</w:t>
      </w:r>
      <w:r w:rsidRPr="00CD08AB">
        <w:rPr>
          <w:rFonts w:ascii="Arial" w:hAnsi="Arial" w:cs="Arial"/>
          <w:b/>
          <w:bCs/>
          <w:sz w:val="23"/>
          <w:szCs w:val="23"/>
          <w:lang w:val="en-US"/>
        </w:rPr>
        <w:t xml:space="preserve"> </w:t>
      </w:r>
      <w:r w:rsidR="00362196" w:rsidRPr="00362196">
        <w:rPr>
          <w:rFonts w:ascii="Arial" w:hAnsi="Arial" w:cs="Arial"/>
          <w:b/>
          <w:bCs/>
          <w:sz w:val="23"/>
          <w:szCs w:val="23"/>
        </w:rPr>
        <w:t>Aim and Objectives of the Event</w:t>
      </w:r>
      <w:r w:rsidR="00362196">
        <w:rPr>
          <w:rFonts w:ascii="Arial" w:hAnsi="Arial" w:cs="Arial"/>
          <w:b/>
          <w:bCs/>
          <w:sz w:val="23"/>
          <w:szCs w:val="23"/>
        </w:rPr>
        <w:t>……………………………………….</w:t>
      </w:r>
      <w:r w:rsidRPr="00CD08AB">
        <w:rPr>
          <w:rFonts w:ascii="Arial" w:hAnsi="Arial" w:cs="Arial"/>
          <w:b/>
          <w:bCs/>
          <w:sz w:val="23"/>
          <w:szCs w:val="23"/>
          <w:lang w:val="en-US"/>
        </w:rPr>
        <w:t>..………………….</w:t>
      </w:r>
      <w:r w:rsidR="00362196">
        <w:rPr>
          <w:rFonts w:ascii="Arial" w:hAnsi="Arial" w:cs="Arial"/>
          <w:b/>
          <w:bCs/>
          <w:sz w:val="23"/>
          <w:szCs w:val="23"/>
          <w:lang w:val="en-US"/>
        </w:rPr>
        <w:t>7</w:t>
      </w:r>
    </w:p>
    <w:p w14:paraId="0B8A0D93" w14:textId="3D183739" w:rsidR="007825F0" w:rsidRPr="00CD08AB" w:rsidRDefault="007825F0" w:rsidP="007825F0">
      <w:pPr>
        <w:spacing w:line="360" w:lineRule="auto"/>
        <w:rPr>
          <w:rFonts w:ascii="Arial" w:hAnsi="Arial" w:cs="Arial"/>
          <w:b/>
          <w:bCs/>
          <w:sz w:val="23"/>
          <w:szCs w:val="23"/>
          <w:lang w:val="en-US"/>
        </w:rPr>
      </w:pPr>
      <w:bookmarkStart w:id="1" w:name="_Hlk181914367"/>
      <w:r w:rsidRPr="00CD08AB">
        <w:rPr>
          <w:rFonts w:ascii="Arial" w:hAnsi="Arial" w:cs="Arial"/>
          <w:b/>
          <w:bCs/>
          <w:sz w:val="23"/>
          <w:szCs w:val="23"/>
          <w:lang w:val="en-US"/>
        </w:rPr>
        <w:t>5</w:t>
      </w:r>
      <w:r w:rsidR="00423B99">
        <w:rPr>
          <w:rFonts w:ascii="Arial" w:hAnsi="Arial" w:cs="Arial"/>
          <w:b/>
          <w:bCs/>
          <w:sz w:val="23"/>
          <w:szCs w:val="23"/>
          <w:lang w:val="en-US"/>
        </w:rPr>
        <w:t>)</w:t>
      </w:r>
      <w:r w:rsidRPr="00CD08AB">
        <w:rPr>
          <w:rFonts w:ascii="Arial" w:hAnsi="Arial" w:cs="Arial"/>
          <w:b/>
          <w:bCs/>
          <w:sz w:val="23"/>
          <w:szCs w:val="23"/>
          <w:lang w:val="en-US"/>
        </w:rPr>
        <w:t xml:space="preserve"> </w:t>
      </w:r>
      <w:r w:rsidR="00362196">
        <w:rPr>
          <w:rFonts w:ascii="Arial" w:hAnsi="Arial" w:cs="Arial"/>
          <w:b/>
          <w:bCs/>
          <w:sz w:val="23"/>
          <w:szCs w:val="23"/>
          <w:lang w:val="en-US"/>
        </w:rPr>
        <w:t>Event Management</w:t>
      </w:r>
      <w:r w:rsidR="00423B99">
        <w:rPr>
          <w:rFonts w:ascii="Arial" w:hAnsi="Arial" w:cs="Arial"/>
          <w:b/>
          <w:bCs/>
          <w:sz w:val="23"/>
          <w:szCs w:val="23"/>
          <w:lang w:val="en-US"/>
        </w:rPr>
        <w:t>………………………………………………</w:t>
      </w:r>
      <w:r w:rsidRPr="00CD08AB">
        <w:rPr>
          <w:rFonts w:ascii="Arial" w:hAnsi="Arial" w:cs="Arial"/>
          <w:b/>
          <w:bCs/>
          <w:sz w:val="23"/>
          <w:szCs w:val="23"/>
          <w:lang w:val="en-US"/>
        </w:rPr>
        <w:t>……………………….……8</w:t>
      </w:r>
    </w:p>
    <w:bookmarkEnd w:id="1"/>
    <w:p w14:paraId="7C10E427" w14:textId="584861D5" w:rsidR="007825F0" w:rsidRPr="00CD08AB" w:rsidRDefault="007825F0" w:rsidP="007825F0">
      <w:pPr>
        <w:spacing w:line="360" w:lineRule="auto"/>
        <w:rPr>
          <w:rFonts w:ascii="Arial" w:hAnsi="Arial" w:cs="Arial"/>
          <w:b/>
          <w:bCs/>
          <w:sz w:val="23"/>
          <w:szCs w:val="23"/>
          <w:lang w:val="en-US"/>
        </w:rPr>
      </w:pPr>
      <w:r w:rsidRPr="00CD08AB">
        <w:rPr>
          <w:rFonts w:ascii="Arial" w:hAnsi="Arial" w:cs="Arial"/>
          <w:b/>
          <w:bCs/>
          <w:sz w:val="23"/>
          <w:szCs w:val="23"/>
          <w:lang w:val="en-US"/>
        </w:rPr>
        <w:t>6</w:t>
      </w:r>
      <w:r w:rsidR="00423B99">
        <w:rPr>
          <w:rFonts w:ascii="Arial" w:hAnsi="Arial" w:cs="Arial"/>
          <w:b/>
          <w:bCs/>
          <w:sz w:val="23"/>
          <w:szCs w:val="23"/>
          <w:lang w:val="en-US"/>
        </w:rPr>
        <w:t>)</w:t>
      </w:r>
      <w:r w:rsidRPr="00CD08AB">
        <w:rPr>
          <w:rFonts w:ascii="Arial" w:hAnsi="Arial" w:cs="Arial"/>
          <w:b/>
          <w:bCs/>
          <w:sz w:val="23"/>
          <w:szCs w:val="23"/>
          <w:lang w:val="en-US"/>
        </w:rPr>
        <w:t xml:space="preserve"> </w:t>
      </w:r>
      <w:r w:rsidR="00423B99">
        <w:rPr>
          <w:rFonts w:ascii="Arial" w:hAnsi="Arial" w:cs="Arial"/>
          <w:b/>
          <w:bCs/>
          <w:sz w:val="23"/>
          <w:szCs w:val="23"/>
          <w:lang w:val="en-US"/>
        </w:rPr>
        <w:t xml:space="preserve">Event Budget </w:t>
      </w:r>
      <w:r w:rsidRPr="00CD08AB">
        <w:rPr>
          <w:rFonts w:ascii="Arial" w:hAnsi="Arial" w:cs="Arial"/>
          <w:b/>
          <w:bCs/>
          <w:sz w:val="23"/>
          <w:szCs w:val="23"/>
          <w:lang w:val="en-US"/>
        </w:rPr>
        <w:t>……………………………………………</w:t>
      </w:r>
      <w:r w:rsidR="00423B99">
        <w:rPr>
          <w:rFonts w:ascii="Arial" w:hAnsi="Arial" w:cs="Arial"/>
          <w:b/>
          <w:bCs/>
          <w:sz w:val="23"/>
          <w:szCs w:val="23"/>
          <w:lang w:val="en-US"/>
        </w:rPr>
        <w:t>.</w:t>
      </w:r>
      <w:r w:rsidRPr="00CD08AB">
        <w:rPr>
          <w:rFonts w:ascii="Arial" w:hAnsi="Arial" w:cs="Arial"/>
          <w:b/>
          <w:bCs/>
          <w:sz w:val="23"/>
          <w:szCs w:val="23"/>
          <w:lang w:val="en-US"/>
        </w:rPr>
        <w:t>………</w:t>
      </w:r>
      <w:r w:rsidR="00423B99">
        <w:rPr>
          <w:rFonts w:ascii="Arial" w:hAnsi="Arial" w:cs="Arial"/>
          <w:b/>
          <w:bCs/>
          <w:sz w:val="23"/>
          <w:szCs w:val="23"/>
          <w:lang w:val="en-US"/>
        </w:rPr>
        <w:t>...</w:t>
      </w:r>
      <w:r w:rsidRPr="00CD08AB">
        <w:rPr>
          <w:rFonts w:ascii="Arial" w:hAnsi="Arial" w:cs="Arial"/>
          <w:b/>
          <w:bCs/>
          <w:sz w:val="23"/>
          <w:szCs w:val="23"/>
          <w:lang w:val="en-US"/>
        </w:rPr>
        <w:t>………………………</w:t>
      </w:r>
      <w:r w:rsidR="00423B99">
        <w:rPr>
          <w:rFonts w:ascii="Arial" w:hAnsi="Arial" w:cs="Arial"/>
          <w:b/>
          <w:bCs/>
          <w:sz w:val="23"/>
          <w:szCs w:val="23"/>
          <w:lang w:val="en-US"/>
        </w:rPr>
        <w:t>.</w:t>
      </w:r>
      <w:r w:rsidRPr="00CD08AB">
        <w:rPr>
          <w:rFonts w:ascii="Arial" w:hAnsi="Arial" w:cs="Arial"/>
          <w:b/>
          <w:bCs/>
          <w:sz w:val="23"/>
          <w:szCs w:val="23"/>
          <w:lang w:val="en-US"/>
        </w:rPr>
        <w:t>.…9</w:t>
      </w:r>
    </w:p>
    <w:p w14:paraId="2F0DA93A" w14:textId="2A099074" w:rsidR="007825F0" w:rsidRDefault="007825F0" w:rsidP="007825F0">
      <w:pPr>
        <w:spacing w:line="360" w:lineRule="auto"/>
        <w:rPr>
          <w:rFonts w:ascii="Arial" w:hAnsi="Arial" w:cs="Arial"/>
          <w:b/>
          <w:bCs/>
          <w:sz w:val="23"/>
          <w:szCs w:val="23"/>
          <w:lang w:val="en-US"/>
        </w:rPr>
      </w:pPr>
      <w:r w:rsidRPr="00CD08AB">
        <w:rPr>
          <w:rFonts w:ascii="Arial" w:hAnsi="Arial" w:cs="Arial"/>
          <w:b/>
          <w:bCs/>
          <w:sz w:val="23"/>
          <w:szCs w:val="23"/>
          <w:lang w:val="en-US"/>
        </w:rPr>
        <w:t>7</w:t>
      </w:r>
      <w:r w:rsidR="00423B99">
        <w:rPr>
          <w:rFonts w:ascii="Arial" w:hAnsi="Arial" w:cs="Arial"/>
          <w:b/>
          <w:bCs/>
          <w:sz w:val="23"/>
          <w:szCs w:val="23"/>
          <w:lang w:val="en-US"/>
        </w:rPr>
        <w:t>)</w:t>
      </w:r>
      <w:r w:rsidRPr="00CD08AB">
        <w:rPr>
          <w:rFonts w:ascii="Arial" w:hAnsi="Arial" w:cs="Arial"/>
          <w:b/>
          <w:bCs/>
          <w:sz w:val="23"/>
          <w:szCs w:val="23"/>
          <w:lang w:val="en-US"/>
        </w:rPr>
        <w:t xml:space="preserve"> </w:t>
      </w:r>
      <w:r w:rsidR="00423B99" w:rsidRPr="00423B99">
        <w:rPr>
          <w:rFonts w:ascii="Arial" w:hAnsi="Arial" w:cs="Arial"/>
          <w:b/>
          <w:bCs/>
          <w:sz w:val="23"/>
          <w:szCs w:val="23"/>
        </w:rPr>
        <w:t>Industry Trends, Issues, and Impacts</w:t>
      </w:r>
      <w:r w:rsidR="00126421">
        <w:rPr>
          <w:rFonts w:ascii="Arial" w:hAnsi="Arial" w:cs="Arial"/>
          <w:b/>
          <w:bCs/>
          <w:sz w:val="23"/>
          <w:szCs w:val="23"/>
        </w:rPr>
        <w:t>…..</w:t>
      </w:r>
      <w:r w:rsidRPr="00CD08AB">
        <w:rPr>
          <w:rFonts w:ascii="Arial" w:hAnsi="Arial" w:cs="Arial"/>
          <w:b/>
          <w:bCs/>
          <w:sz w:val="23"/>
          <w:szCs w:val="23"/>
          <w:lang w:val="en-US"/>
        </w:rPr>
        <w:t>…………………………………………………</w:t>
      </w:r>
      <w:r w:rsidR="00546D18">
        <w:rPr>
          <w:rFonts w:ascii="Arial" w:hAnsi="Arial" w:cs="Arial"/>
          <w:b/>
          <w:bCs/>
          <w:sz w:val="23"/>
          <w:szCs w:val="23"/>
          <w:lang w:val="en-US"/>
        </w:rPr>
        <w:t>9</w:t>
      </w:r>
    </w:p>
    <w:p w14:paraId="483F7343" w14:textId="7B16934F" w:rsidR="00126421" w:rsidRDefault="00126421" w:rsidP="00126421">
      <w:pPr>
        <w:spacing w:line="360" w:lineRule="auto"/>
        <w:rPr>
          <w:rFonts w:ascii="Arial" w:hAnsi="Arial" w:cs="Arial"/>
          <w:b/>
          <w:bCs/>
          <w:sz w:val="23"/>
          <w:szCs w:val="23"/>
        </w:rPr>
      </w:pPr>
      <w:r>
        <w:rPr>
          <w:rFonts w:ascii="Arial" w:hAnsi="Arial" w:cs="Arial"/>
          <w:b/>
          <w:bCs/>
          <w:sz w:val="23"/>
          <w:szCs w:val="23"/>
          <w:lang w:val="en-US"/>
        </w:rPr>
        <w:t xml:space="preserve">8) </w:t>
      </w:r>
      <w:r w:rsidRPr="00126421">
        <w:rPr>
          <w:rFonts w:ascii="Arial" w:hAnsi="Arial" w:cs="Arial"/>
          <w:b/>
          <w:bCs/>
          <w:sz w:val="23"/>
          <w:szCs w:val="23"/>
        </w:rPr>
        <w:t>Situational and Cultural Considerations</w:t>
      </w:r>
      <w:r>
        <w:rPr>
          <w:rFonts w:ascii="Arial" w:hAnsi="Arial" w:cs="Arial"/>
          <w:b/>
          <w:bCs/>
          <w:sz w:val="23"/>
          <w:szCs w:val="23"/>
        </w:rPr>
        <w:t>………………………………………………</w:t>
      </w:r>
      <w:r w:rsidR="00E0227C">
        <w:rPr>
          <w:rFonts w:ascii="Arial" w:hAnsi="Arial" w:cs="Arial"/>
          <w:b/>
          <w:bCs/>
          <w:sz w:val="23"/>
          <w:szCs w:val="23"/>
        </w:rPr>
        <w:t>…</w:t>
      </w:r>
      <w:r>
        <w:rPr>
          <w:rFonts w:ascii="Arial" w:hAnsi="Arial" w:cs="Arial"/>
          <w:b/>
          <w:bCs/>
          <w:sz w:val="23"/>
          <w:szCs w:val="23"/>
        </w:rPr>
        <w:t>.1</w:t>
      </w:r>
      <w:r w:rsidR="00E0227C">
        <w:rPr>
          <w:rFonts w:ascii="Arial" w:hAnsi="Arial" w:cs="Arial"/>
          <w:b/>
          <w:bCs/>
          <w:sz w:val="23"/>
          <w:szCs w:val="23"/>
        </w:rPr>
        <w:t>0</w:t>
      </w:r>
    </w:p>
    <w:p w14:paraId="7F252D6F" w14:textId="7112C140" w:rsidR="003300D0" w:rsidRDefault="003300D0" w:rsidP="00126421">
      <w:pPr>
        <w:spacing w:line="360" w:lineRule="auto"/>
        <w:rPr>
          <w:rFonts w:ascii="Arial" w:hAnsi="Arial" w:cs="Arial"/>
          <w:b/>
          <w:bCs/>
          <w:sz w:val="23"/>
          <w:szCs w:val="23"/>
        </w:rPr>
      </w:pPr>
      <w:r>
        <w:rPr>
          <w:rFonts w:ascii="Arial" w:hAnsi="Arial" w:cs="Arial"/>
          <w:b/>
          <w:bCs/>
          <w:sz w:val="23"/>
          <w:szCs w:val="23"/>
        </w:rPr>
        <w:t>9) Conclusion……………………………………………………………………………………..1</w:t>
      </w:r>
      <w:r w:rsidR="00546D18">
        <w:rPr>
          <w:rFonts w:ascii="Arial" w:hAnsi="Arial" w:cs="Arial"/>
          <w:b/>
          <w:bCs/>
          <w:sz w:val="23"/>
          <w:szCs w:val="23"/>
        </w:rPr>
        <w:t>0</w:t>
      </w:r>
    </w:p>
    <w:p w14:paraId="0C9B96D6" w14:textId="2B973820" w:rsidR="00126421" w:rsidRDefault="003300D0" w:rsidP="00126421">
      <w:pPr>
        <w:spacing w:line="360" w:lineRule="auto"/>
        <w:rPr>
          <w:rFonts w:ascii="Arial" w:hAnsi="Arial" w:cs="Arial"/>
          <w:b/>
          <w:bCs/>
          <w:sz w:val="23"/>
          <w:szCs w:val="23"/>
        </w:rPr>
      </w:pPr>
      <w:r>
        <w:rPr>
          <w:rFonts w:ascii="Arial" w:hAnsi="Arial" w:cs="Arial"/>
          <w:b/>
          <w:bCs/>
          <w:sz w:val="23"/>
          <w:szCs w:val="23"/>
        </w:rPr>
        <w:t>10</w:t>
      </w:r>
      <w:r w:rsidR="00126421">
        <w:rPr>
          <w:rFonts w:ascii="Arial" w:hAnsi="Arial" w:cs="Arial"/>
          <w:b/>
          <w:bCs/>
          <w:sz w:val="23"/>
          <w:szCs w:val="23"/>
        </w:rPr>
        <w:t>) Appendices…………………………………………………</w:t>
      </w:r>
      <w:r>
        <w:rPr>
          <w:rFonts w:ascii="Arial" w:hAnsi="Arial" w:cs="Arial"/>
          <w:b/>
          <w:bCs/>
          <w:sz w:val="23"/>
          <w:szCs w:val="23"/>
        </w:rPr>
        <w:t>..</w:t>
      </w:r>
      <w:r w:rsidR="00126421">
        <w:rPr>
          <w:rFonts w:ascii="Arial" w:hAnsi="Arial" w:cs="Arial"/>
          <w:b/>
          <w:bCs/>
          <w:sz w:val="23"/>
          <w:szCs w:val="23"/>
        </w:rPr>
        <w:t>……………………………….</w:t>
      </w:r>
      <w:r w:rsidR="00E0227C">
        <w:rPr>
          <w:rFonts w:ascii="Arial" w:hAnsi="Arial" w:cs="Arial"/>
          <w:b/>
          <w:bCs/>
          <w:sz w:val="23"/>
          <w:szCs w:val="23"/>
        </w:rPr>
        <w:t>12</w:t>
      </w:r>
    </w:p>
    <w:p w14:paraId="780B97EB" w14:textId="51408C38" w:rsidR="00126421" w:rsidRPr="00126421" w:rsidRDefault="00126421" w:rsidP="00126421">
      <w:pPr>
        <w:spacing w:line="360" w:lineRule="auto"/>
        <w:rPr>
          <w:rFonts w:ascii="Arial" w:hAnsi="Arial" w:cs="Arial"/>
          <w:b/>
          <w:bCs/>
          <w:sz w:val="23"/>
          <w:szCs w:val="23"/>
        </w:rPr>
      </w:pPr>
      <w:r>
        <w:rPr>
          <w:rFonts w:ascii="Arial" w:hAnsi="Arial" w:cs="Arial"/>
          <w:b/>
          <w:bCs/>
          <w:sz w:val="23"/>
          <w:szCs w:val="23"/>
        </w:rPr>
        <w:t>1</w:t>
      </w:r>
      <w:r w:rsidR="003300D0">
        <w:rPr>
          <w:rFonts w:ascii="Arial" w:hAnsi="Arial" w:cs="Arial"/>
          <w:b/>
          <w:bCs/>
          <w:sz w:val="23"/>
          <w:szCs w:val="23"/>
        </w:rPr>
        <w:t>1</w:t>
      </w:r>
      <w:r>
        <w:rPr>
          <w:rFonts w:ascii="Arial" w:hAnsi="Arial" w:cs="Arial"/>
          <w:b/>
          <w:bCs/>
          <w:sz w:val="23"/>
          <w:szCs w:val="23"/>
        </w:rPr>
        <w:t>) References………………………………………………………………………………</w:t>
      </w:r>
      <w:r w:rsidR="00816D76">
        <w:rPr>
          <w:rFonts w:ascii="Arial" w:hAnsi="Arial" w:cs="Arial"/>
          <w:b/>
          <w:bCs/>
          <w:sz w:val="23"/>
          <w:szCs w:val="23"/>
        </w:rPr>
        <w:t>..</w:t>
      </w:r>
      <w:r>
        <w:rPr>
          <w:rFonts w:ascii="Arial" w:hAnsi="Arial" w:cs="Arial"/>
          <w:b/>
          <w:bCs/>
          <w:sz w:val="23"/>
          <w:szCs w:val="23"/>
        </w:rPr>
        <w:t>…..</w:t>
      </w:r>
      <w:r w:rsidR="00E0227C">
        <w:rPr>
          <w:rFonts w:ascii="Arial" w:hAnsi="Arial" w:cs="Arial"/>
          <w:b/>
          <w:bCs/>
          <w:sz w:val="23"/>
          <w:szCs w:val="23"/>
        </w:rPr>
        <w:t>16</w:t>
      </w:r>
    </w:p>
    <w:p w14:paraId="79CF3E59" w14:textId="4535BCB6" w:rsidR="00126421" w:rsidRPr="00423B99" w:rsidRDefault="00126421" w:rsidP="007825F0">
      <w:pPr>
        <w:spacing w:line="360" w:lineRule="auto"/>
        <w:rPr>
          <w:rFonts w:ascii="Arial" w:hAnsi="Arial" w:cs="Arial"/>
          <w:b/>
          <w:bCs/>
          <w:sz w:val="23"/>
          <w:szCs w:val="23"/>
        </w:rPr>
      </w:pPr>
    </w:p>
    <w:p w14:paraId="159508C7" w14:textId="77777777" w:rsidR="004D7860" w:rsidRDefault="004D7860" w:rsidP="00D85ABA">
      <w:pPr>
        <w:spacing w:line="360" w:lineRule="auto"/>
        <w:jc w:val="both"/>
        <w:rPr>
          <w:rFonts w:ascii="Arial" w:hAnsi="Arial" w:cs="Arial"/>
          <w:b/>
          <w:bCs/>
          <w:sz w:val="23"/>
          <w:szCs w:val="23"/>
        </w:rPr>
      </w:pPr>
    </w:p>
    <w:p w14:paraId="3BB01FF2" w14:textId="77777777" w:rsidR="004D7860" w:rsidRDefault="004D7860" w:rsidP="00D85ABA">
      <w:pPr>
        <w:spacing w:line="360" w:lineRule="auto"/>
        <w:jc w:val="both"/>
        <w:rPr>
          <w:rFonts w:ascii="Arial" w:hAnsi="Arial" w:cs="Arial"/>
          <w:b/>
          <w:bCs/>
          <w:sz w:val="23"/>
          <w:szCs w:val="23"/>
        </w:rPr>
      </w:pPr>
    </w:p>
    <w:p w14:paraId="4855C1FF" w14:textId="77777777" w:rsidR="004D7860" w:rsidRDefault="004D7860" w:rsidP="00D85ABA">
      <w:pPr>
        <w:spacing w:line="360" w:lineRule="auto"/>
        <w:jc w:val="both"/>
        <w:rPr>
          <w:rFonts w:ascii="Arial" w:hAnsi="Arial" w:cs="Arial"/>
          <w:b/>
          <w:bCs/>
          <w:sz w:val="23"/>
          <w:szCs w:val="23"/>
        </w:rPr>
      </w:pPr>
    </w:p>
    <w:p w14:paraId="2B44EE57" w14:textId="77777777" w:rsidR="004D7860" w:rsidRDefault="004D7860" w:rsidP="00D85ABA">
      <w:pPr>
        <w:spacing w:line="360" w:lineRule="auto"/>
        <w:jc w:val="both"/>
        <w:rPr>
          <w:rFonts w:ascii="Arial" w:hAnsi="Arial" w:cs="Arial"/>
          <w:b/>
          <w:bCs/>
          <w:sz w:val="23"/>
          <w:szCs w:val="23"/>
        </w:rPr>
      </w:pPr>
    </w:p>
    <w:p w14:paraId="34FEB649" w14:textId="77777777" w:rsidR="004D7860" w:rsidRDefault="004D7860" w:rsidP="00D85ABA">
      <w:pPr>
        <w:spacing w:line="360" w:lineRule="auto"/>
        <w:jc w:val="both"/>
        <w:rPr>
          <w:rFonts w:ascii="Arial" w:hAnsi="Arial" w:cs="Arial"/>
          <w:b/>
          <w:bCs/>
          <w:sz w:val="23"/>
          <w:szCs w:val="23"/>
        </w:rPr>
      </w:pPr>
    </w:p>
    <w:p w14:paraId="69390F94" w14:textId="77777777" w:rsidR="004D7860" w:rsidRDefault="004D7860" w:rsidP="00D85ABA">
      <w:pPr>
        <w:spacing w:line="360" w:lineRule="auto"/>
        <w:jc w:val="both"/>
        <w:rPr>
          <w:rFonts w:ascii="Arial" w:hAnsi="Arial" w:cs="Arial"/>
          <w:b/>
          <w:bCs/>
          <w:sz w:val="23"/>
          <w:szCs w:val="23"/>
        </w:rPr>
      </w:pPr>
    </w:p>
    <w:p w14:paraId="10A27681" w14:textId="77777777" w:rsidR="00CD08AB" w:rsidRDefault="00CD08AB" w:rsidP="00D85ABA">
      <w:pPr>
        <w:spacing w:line="360" w:lineRule="auto"/>
        <w:jc w:val="both"/>
        <w:rPr>
          <w:rFonts w:ascii="Arial" w:hAnsi="Arial" w:cs="Arial"/>
          <w:b/>
          <w:bCs/>
          <w:sz w:val="23"/>
          <w:szCs w:val="23"/>
        </w:rPr>
      </w:pPr>
    </w:p>
    <w:p w14:paraId="604DB78F" w14:textId="77777777" w:rsidR="00362196" w:rsidRDefault="00362196" w:rsidP="00D85ABA">
      <w:pPr>
        <w:spacing w:line="360" w:lineRule="auto"/>
        <w:jc w:val="both"/>
        <w:rPr>
          <w:rFonts w:ascii="Arial" w:hAnsi="Arial" w:cs="Arial"/>
          <w:b/>
          <w:bCs/>
          <w:sz w:val="23"/>
          <w:szCs w:val="23"/>
        </w:rPr>
      </w:pPr>
    </w:p>
    <w:p w14:paraId="0B73D3AC" w14:textId="77777777" w:rsidR="00423B99" w:rsidRDefault="00423B99" w:rsidP="00D85ABA">
      <w:pPr>
        <w:spacing w:line="360" w:lineRule="auto"/>
        <w:jc w:val="both"/>
        <w:rPr>
          <w:rFonts w:ascii="Arial" w:hAnsi="Arial" w:cs="Arial"/>
          <w:b/>
          <w:bCs/>
          <w:sz w:val="23"/>
          <w:szCs w:val="23"/>
        </w:rPr>
      </w:pPr>
    </w:p>
    <w:p w14:paraId="1B499582" w14:textId="77777777" w:rsidR="00423B99" w:rsidRDefault="00423B99" w:rsidP="00D85ABA">
      <w:pPr>
        <w:spacing w:line="360" w:lineRule="auto"/>
        <w:jc w:val="both"/>
        <w:rPr>
          <w:rFonts w:ascii="Arial" w:hAnsi="Arial" w:cs="Arial"/>
          <w:b/>
          <w:bCs/>
          <w:sz w:val="23"/>
          <w:szCs w:val="23"/>
        </w:rPr>
      </w:pPr>
    </w:p>
    <w:p w14:paraId="29846645" w14:textId="77777777" w:rsidR="00423B99" w:rsidRDefault="00423B99" w:rsidP="00D85ABA">
      <w:pPr>
        <w:spacing w:line="360" w:lineRule="auto"/>
        <w:jc w:val="both"/>
        <w:rPr>
          <w:rFonts w:ascii="Arial" w:hAnsi="Arial" w:cs="Arial"/>
          <w:b/>
          <w:bCs/>
          <w:sz w:val="23"/>
          <w:szCs w:val="23"/>
        </w:rPr>
      </w:pPr>
    </w:p>
    <w:p w14:paraId="518BCF2A" w14:textId="77777777" w:rsidR="00423B99" w:rsidRDefault="00423B99" w:rsidP="00D85ABA">
      <w:pPr>
        <w:spacing w:line="360" w:lineRule="auto"/>
        <w:jc w:val="both"/>
        <w:rPr>
          <w:rFonts w:ascii="Arial" w:hAnsi="Arial" w:cs="Arial"/>
          <w:b/>
          <w:bCs/>
          <w:sz w:val="23"/>
          <w:szCs w:val="23"/>
        </w:rPr>
      </w:pPr>
    </w:p>
    <w:p w14:paraId="40E00C29" w14:textId="4AA9FB4E" w:rsidR="00447F6E" w:rsidRPr="00D85ABA" w:rsidRDefault="00CD08AB" w:rsidP="00D85ABA">
      <w:pPr>
        <w:spacing w:line="360" w:lineRule="auto"/>
        <w:jc w:val="both"/>
        <w:rPr>
          <w:rFonts w:ascii="Arial" w:hAnsi="Arial" w:cs="Arial"/>
          <w:b/>
          <w:bCs/>
          <w:sz w:val="23"/>
          <w:szCs w:val="23"/>
        </w:rPr>
      </w:pPr>
      <w:r>
        <w:rPr>
          <w:rFonts w:ascii="Arial" w:hAnsi="Arial" w:cs="Arial"/>
          <w:b/>
          <w:bCs/>
          <w:sz w:val="23"/>
          <w:szCs w:val="23"/>
        </w:rPr>
        <w:lastRenderedPageBreak/>
        <w:t>1</w:t>
      </w:r>
      <w:r w:rsidR="00126421">
        <w:rPr>
          <w:rFonts w:ascii="Arial" w:hAnsi="Arial" w:cs="Arial"/>
          <w:b/>
          <w:bCs/>
          <w:sz w:val="23"/>
          <w:szCs w:val="23"/>
        </w:rPr>
        <w:t>)</w:t>
      </w:r>
      <w:r>
        <w:rPr>
          <w:rFonts w:ascii="Arial" w:hAnsi="Arial" w:cs="Arial"/>
          <w:b/>
          <w:bCs/>
          <w:sz w:val="23"/>
          <w:szCs w:val="23"/>
        </w:rPr>
        <w:t xml:space="preserve"> </w:t>
      </w:r>
      <w:r w:rsidR="00447F6E" w:rsidRPr="00D85ABA">
        <w:rPr>
          <w:rFonts w:ascii="Arial" w:hAnsi="Arial" w:cs="Arial"/>
          <w:b/>
          <w:bCs/>
          <w:sz w:val="23"/>
          <w:szCs w:val="23"/>
        </w:rPr>
        <w:t>Introduction</w:t>
      </w:r>
    </w:p>
    <w:p w14:paraId="78F3214B" w14:textId="1CA172D8" w:rsidR="00EC3AC9" w:rsidRPr="00EC3AC9" w:rsidRDefault="00EC3AC9" w:rsidP="00D85ABA">
      <w:pPr>
        <w:spacing w:line="360" w:lineRule="auto"/>
        <w:jc w:val="both"/>
        <w:rPr>
          <w:rFonts w:ascii="Arial" w:hAnsi="Arial" w:cs="Arial"/>
          <w:sz w:val="23"/>
          <w:szCs w:val="23"/>
        </w:rPr>
      </w:pPr>
      <w:r w:rsidRPr="00EC3AC9">
        <w:rPr>
          <w:rFonts w:ascii="Arial" w:hAnsi="Arial" w:cs="Arial"/>
          <w:sz w:val="23"/>
          <w:szCs w:val="23"/>
        </w:rPr>
        <w:t>This report focuses on the detailed planning and delivery of cultural competence workshops aimed at hotel staff in London</w:t>
      </w:r>
      <w:r w:rsidR="008C5F01" w:rsidRPr="00D85ABA">
        <w:rPr>
          <w:rFonts w:ascii="Arial" w:hAnsi="Arial" w:cs="Arial"/>
          <w:sz w:val="23"/>
          <w:szCs w:val="23"/>
        </w:rPr>
        <w:t xml:space="preserve"> exploring</w:t>
      </w:r>
      <w:r w:rsidRPr="00EC3AC9">
        <w:rPr>
          <w:rFonts w:ascii="Arial" w:hAnsi="Arial" w:cs="Arial"/>
          <w:sz w:val="23"/>
          <w:szCs w:val="23"/>
        </w:rPr>
        <w:t xml:space="preserve"> both the practical and theoretical considerations necessary to ensure the event’s success.</w:t>
      </w:r>
      <w:r w:rsidR="00772638" w:rsidRPr="00D85ABA">
        <w:rPr>
          <w:rFonts w:ascii="Arial" w:hAnsi="Arial" w:cs="Arial"/>
          <w:sz w:val="23"/>
          <w:szCs w:val="23"/>
        </w:rPr>
        <w:t xml:space="preserve"> </w:t>
      </w:r>
      <w:r w:rsidRPr="00EC3AC9">
        <w:rPr>
          <w:rFonts w:ascii="Arial" w:hAnsi="Arial" w:cs="Arial"/>
          <w:sz w:val="23"/>
          <w:szCs w:val="23"/>
        </w:rPr>
        <w:t>The workshops have been designed to address the growing need for hotel staff to better understand and respond to the cultural differences of international guests</w:t>
      </w:r>
      <w:r w:rsidR="00C377F5" w:rsidRPr="00D85ABA">
        <w:rPr>
          <w:rFonts w:ascii="Arial" w:eastAsia="Times New Roman" w:hAnsi="Arial" w:cs="Arial"/>
          <w:kern w:val="0"/>
          <w:sz w:val="23"/>
          <w:szCs w:val="23"/>
          <w:lang w:eastAsia="en-GB"/>
          <w14:ligatures w14:val="none"/>
        </w:rPr>
        <w:t xml:space="preserve"> </w:t>
      </w:r>
      <w:r w:rsidR="00C377F5" w:rsidRPr="00D85ABA">
        <w:rPr>
          <w:rFonts w:ascii="Arial" w:hAnsi="Arial" w:cs="Arial"/>
          <w:sz w:val="23"/>
          <w:szCs w:val="23"/>
        </w:rPr>
        <w:t>(Grobelna, 2015)</w:t>
      </w:r>
      <w:r w:rsidRPr="00EC3AC9">
        <w:rPr>
          <w:rFonts w:ascii="Arial" w:hAnsi="Arial" w:cs="Arial"/>
          <w:sz w:val="23"/>
          <w:szCs w:val="23"/>
        </w:rPr>
        <w:t>. London, one of the most visited cities globally</w:t>
      </w:r>
      <w:r w:rsidR="00F062CD" w:rsidRPr="00D85ABA">
        <w:rPr>
          <w:rFonts w:ascii="Arial" w:eastAsia="Times New Roman" w:hAnsi="Arial" w:cs="Arial"/>
          <w:kern w:val="0"/>
          <w:sz w:val="23"/>
          <w:szCs w:val="23"/>
          <w:lang w:eastAsia="en-GB"/>
          <w14:ligatures w14:val="none"/>
        </w:rPr>
        <w:t xml:space="preserve"> </w:t>
      </w:r>
      <w:r w:rsidR="00F062CD" w:rsidRPr="00D85ABA">
        <w:rPr>
          <w:rFonts w:ascii="Arial" w:hAnsi="Arial" w:cs="Arial"/>
          <w:sz w:val="23"/>
          <w:szCs w:val="23"/>
        </w:rPr>
        <w:t>(Fleck, 2024)</w:t>
      </w:r>
      <w:r w:rsidR="00A05308" w:rsidRPr="00D85ABA">
        <w:rPr>
          <w:rFonts w:ascii="Arial" w:hAnsi="Arial" w:cs="Arial"/>
          <w:sz w:val="23"/>
          <w:szCs w:val="23"/>
        </w:rPr>
        <w:t xml:space="preserve"> and</w:t>
      </w:r>
      <w:r w:rsidRPr="00EC3AC9">
        <w:rPr>
          <w:rFonts w:ascii="Arial" w:hAnsi="Arial" w:cs="Arial"/>
          <w:sz w:val="23"/>
          <w:szCs w:val="23"/>
        </w:rPr>
        <w:t xml:space="preserve"> receiv</w:t>
      </w:r>
      <w:r w:rsidR="00A05308" w:rsidRPr="00D85ABA">
        <w:rPr>
          <w:rFonts w:ascii="Arial" w:hAnsi="Arial" w:cs="Arial"/>
          <w:sz w:val="23"/>
          <w:szCs w:val="23"/>
        </w:rPr>
        <w:t>ing</w:t>
      </w:r>
      <w:r w:rsidRPr="00EC3AC9">
        <w:rPr>
          <w:rFonts w:ascii="Arial" w:hAnsi="Arial" w:cs="Arial"/>
          <w:sz w:val="23"/>
          <w:szCs w:val="23"/>
        </w:rPr>
        <w:t xml:space="preserve"> over 20 million international visitors each year </w:t>
      </w:r>
      <w:r w:rsidR="00286177" w:rsidRPr="00D85ABA">
        <w:rPr>
          <w:rFonts w:ascii="Arial" w:hAnsi="Arial" w:cs="Arial"/>
          <w:sz w:val="23"/>
          <w:szCs w:val="23"/>
        </w:rPr>
        <w:t xml:space="preserve">(Statista, 2024), </w:t>
      </w:r>
      <w:r w:rsidRPr="00EC3AC9">
        <w:rPr>
          <w:rFonts w:ascii="Arial" w:hAnsi="Arial" w:cs="Arial"/>
          <w:sz w:val="23"/>
          <w:szCs w:val="23"/>
        </w:rPr>
        <w:t>mak</w:t>
      </w:r>
      <w:r w:rsidR="00A05308" w:rsidRPr="00D85ABA">
        <w:rPr>
          <w:rFonts w:ascii="Arial" w:hAnsi="Arial" w:cs="Arial"/>
          <w:sz w:val="23"/>
          <w:szCs w:val="23"/>
        </w:rPr>
        <w:t xml:space="preserve">es </w:t>
      </w:r>
      <w:r w:rsidRPr="00EC3AC9">
        <w:rPr>
          <w:rFonts w:ascii="Arial" w:hAnsi="Arial" w:cs="Arial"/>
          <w:sz w:val="23"/>
          <w:szCs w:val="23"/>
        </w:rPr>
        <w:t>cultural sensitivity in the hospitality sector more important than ever. The training will equip hotel staff with the skills to meet the diverse needs and expectations of international guests, promoting an inclusive and respectful environment.</w:t>
      </w:r>
    </w:p>
    <w:p w14:paraId="225123AC" w14:textId="60EBF63B" w:rsidR="00EC3AC9" w:rsidRPr="00EC3AC9" w:rsidRDefault="00EC3AC9" w:rsidP="00D85ABA">
      <w:pPr>
        <w:spacing w:line="360" w:lineRule="auto"/>
        <w:jc w:val="both"/>
        <w:rPr>
          <w:rFonts w:ascii="Arial" w:hAnsi="Arial" w:cs="Arial"/>
          <w:sz w:val="23"/>
          <w:szCs w:val="23"/>
        </w:rPr>
      </w:pPr>
      <w:r w:rsidRPr="00EC3AC9">
        <w:rPr>
          <w:rFonts w:ascii="Arial" w:hAnsi="Arial" w:cs="Arial"/>
          <w:sz w:val="23"/>
          <w:szCs w:val="23"/>
        </w:rPr>
        <w:t xml:space="preserve">Scheduled for the week beginning 13th October 2025, the </w:t>
      </w:r>
      <w:r w:rsidR="00A05308" w:rsidRPr="00D85ABA">
        <w:rPr>
          <w:rFonts w:ascii="Arial" w:hAnsi="Arial" w:cs="Arial"/>
          <w:sz w:val="23"/>
          <w:szCs w:val="23"/>
        </w:rPr>
        <w:t xml:space="preserve">half day </w:t>
      </w:r>
      <w:r w:rsidRPr="00EC3AC9">
        <w:rPr>
          <w:rFonts w:ascii="Arial" w:hAnsi="Arial" w:cs="Arial"/>
          <w:sz w:val="23"/>
          <w:szCs w:val="23"/>
        </w:rPr>
        <w:t>workshops have been carefully planned to avoid the busy summer and holiday periods, ensuring minimal disruption to hotel operations. The event will take place at reputable venues</w:t>
      </w:r>
      <w:r w:rsidR="006C12DD">
        <w:rPr>
          <w:rFonts w:ascii="Arial" w:hAnsi="Arial" w:cs="Arial"/>
          <w:sz w:val="23"/>
          <w:szCs w:val="23"/>
        </w:rPr>
        <w:t>,</w:t>
      </w:r>
      <w:r w:rsidRPr="00EC3AC9">
        <w:rPr>
          <w:rFonts w:ascii="Arial" w:hAnsi="Arial" w:cs="Arial"/>
          <w:sz w:val="23"/>
          <w:szCs w:val="23"/>
        </w:rPr>
        <w:t xml:space="preserve"> the London Marriott Park Lane</w:t>
      </w:r>
      <w:r w:rsidR="00796F27" w:rsidRPr="00D85ABA">
        <w:rPr>
          <w:rFonts w:ascii="Arial" w:eastAsia="Times New Roman" w:hAnsi="Arial" w:cs="Arial"/>
          <w:kern w:val="0"/>
          <w:sz w:val="23"/>
          <w:szCs w:val="23"/>
          <w:lang w:eastAsia="en-GB"/>
          <w14:ligatures w14:val="none"/>
        </w:rPr>
        <w:t xml:space="preserve"> </w:t>
      </w:r>
      <w:r w:rsidR="00796F27" w:rsidRPr="00D85ABA">
        <w:rPr>
          <w:rFonts w:ascii="Arial" w:hAnsi="Arial" w:cs="Arial"/>
          <w:sz w:val="23"/>
          <w:szCs w:val="23"/>
        </w:rPr>
        <w:t>(Cvent.com, 2025b)</w:t>
      </w:r>
      <w:r w:rsidRPr="00EC3AC9">
        <w:rPr>
          <w:rFonts w:ascii="Arial" w:hAnsi="Arial" w:cs="Arial"/>
          <w:sz w:val="23"/>
          <w:szCs w:val="23"/>
        </w:rPr>
        <w:t xml:space="preserve"> and the Hilton London Angel Kings Cross</w:t>
      </w:r>
      <w:r w:rsidR="00E5643B" w:rsidRPr="00D85ABA">
        <w:rPr>
          <w:rFonts w:ascii="Arial" w:eastAsia="Times New Roman" w:hAnsi="Arial" w:cs="Arial"/>
          <w:kern w:val="0"/>
          <w:sz w:val="23"/>
          <w:szCs w:val="23"/>
          <w:lang w:eastAsia="en-GB"/>
          <w14:ligatures w14:val="none"/>
        </w:rPr>
        <w:t xml:space="preserve"> </w:t>
      </w:r>
      <w:r w:rsidR="00E5643B" w:rsidRPr="00D85ABA">
        <w:rPr>
          <w:rFonts w:ascii="Arial" w:hAnsi="Arial" w:cs="Arial"/>
          <w:sz w:val="23"/>
          <w:szCs w:val="23"/>
        </w:rPr>
        <w:t>(Cvent.com, 2025a)</w:t>
      </w:r>
      <w:r w:rsidRPr="00EC3AC9">
        <w:rPr>
          <w:rFonts w:ascii="Arial" w:hAnsi="Arial" w:cs="Arial"/>
          <w:sz w:val="23"/>
          <w:szCs w:val="23"/>
        </w:rPr>
        <w:t xml:space="preserve">, chosen for their excellent facilities and central location within London’s thriving tourism hub. </w:t>
      </w:r>
    </w:p>
    <w:p w14:paraId="5C8FB8C9" w14:textId="5C0FE493" w:rsidR="00B705D4" w:rsidRPr="00EC3AC9" w:rsidRDefault="00EC3AC9" w:rsidP="00D85ABA">
      <w:pPr>
        <w:spacing w:line="360" w:lineRule="auto"/>
        <w:jc w:val="both"/>
        <w:rPr>
          <w:rFonts w:ascii="Arial" w:hAnsi="Arial" w:cs="Arial"/>
          <w:sz w:val="23"/>
          <w:szCs w:val="23"/>
        </w:rPr>
      </w:pPr>
      <w:r w:rsidRPr="00EC3AC9">
        <w:rPr>
          <w:rFonts w:ascii="Arial" w:hAnsi="Arial" w:cs="Arial"/>
          <w:sz w:val="23"/>
          <w:szCs w:val="23"/>
        </w:rPr>
        <w:t>In this report, we will address the strategic aspects of organi</w:t>
      </w:r>
      <w:r w:rsidR="00E5643B" w:rsidRPr="00D85ABA">
        <w:rPr>
          <w:rFonts w:ascii="Arial" w:hAnsi="Arial" w:cs="Arial"/>
          <w:sz w:val="23"/>
          <w:szCs w:val="23"/>
        </w:rPr>
        <w:t>s</w:t>
      </w:r>
      <w:r w:rsidRPr="00EC3AC9">
        <w:rPr>
          <w:rFonts w:ascii="Arial" w:hAnsi="Arial" w:cs="Arial"/>
          <w:sz w:val="23"/>
          <w:szCs w:val="23"/>
        </w:rPr>
        <w:t>ing the event, covering the key stages of planning and delivery. It will include an analysis of the resources required, the logistical considerations for smooth event execution</w:t>
      </w:r>
      <w:r w:rsidR="007B5302" w:rsidRPr="00D85ABA">
        <w:rPr>
          <w:rFonts w:ascii="Arial" w:hAnsi="Arial" w:cs="Arial"/>
          <w:sz w:val="23"/>
          <w:szCs w:val="23"/>
        </w:rPr>
        <w:t xml:space="preserve"> and</w:t>
      </w:r>
      <w:r w:rsidRPr="00EC3AC9">
        <w:rPr>
          <w:rFonts w:ascii="Arial" w:hAnsi="Arial" w:cs="Arial"/>
          <w:sz w:val="23"/>
          <w:szCs w:val="23"/>
        </w:rPr>
        <w:t xml:space="preserve"> will also apply relevant frameworks </w:t>
      </w:r>
      <w:r w:rsidR="00BE1C3B">
        <w:rPr>
          <w:rFonts w:ascii="Arial" w:hAnsi="Arial" w:cs="Arial"/>
          <w:sz w:val="23"/>
          <w:szCs w:val="23"/>
        </w:rPr>
        <w:t xml:space="preserve">such as EMBOK and the </w:t>
      </w:r>
      <w:r w:rsidR="00D629B1">
        <w:rPr>
          <w:rFonts w:ascii="Arial" w:hAnsi="Arial" w:cs="Arial"/>
          <w:sz w:val="23"/>
          <w:szCs w:val="23"/>
        </w:rPr>
        <w:t xml:space="preserve">Event Cycle </w:t>
      </w:r>
      <w:r w:rsidRPr="00EC3AC9">
        <w:rPr>
          <w:rFonts w:ascii="Arial" w:hAnsi="Arial" w:cs="Arial"/>
          <w:sz w:val="23"/>
          <w:szCs w:val="23"/>
        </w:rPr>
        <w:t>to guide the planning process, ensuring that the workshops are based on industry best practices. Additionally, it will examine how the workshops can be evaluated for success, exploring the potential impacts on staff performance. Through this, we will ensure that the event not only meets its goals but also contributes positively to the broader hospitality industry.</w:t>
      </w:r>
    </w:p>
    <w:p w14:paraId="7BC8AB64" w14:textId="434076FD" w:rsidR="00447F6E" w:rsidRPr="00D85ABA" w:rsidRDefault="00CD08AB" w:rsidP="00D85ABA">
      <w:pPr>
        <w:spacing w:line="360" w:lineRule="auto"/>
        <w:jc w:val="both"/>
        <w:rPr>
          <w:rFonts w:ascii="Arial" w:hAnsi="Arial" w:cs="Arial"/>
          <w:b/>
          <w:bCs/>
          <w:sz w:val="23"/>
          <w:szCs w:val="23"/>
        </w:rPr>
      </w:pPr>
      <w:r>
        <w:rPr>
          <w:rFonts w:ascii="Arial" w:hAnsi="Arial" w:cs="Arial"/>
          <w:b/>
          <w:bCs/>
          <w:sz w:val="23"/>
          <w:szCs w:val="23"/>
        </w:rPr>
        <w:t>2</w:t>
      </w:r>
      <w:r w:rsidR="00126421">
        <w:rPr>
          <w:rFonts w:ascii="Arial" w:hAnsi="Arial" w:cs="Arial"/>
          <w:b/>
          <w:bCs/>
          <w:sz w:val="23"/>
          <w:szCs w:val="23"/>
        </w:rPr>
        <w:t>)</w:t>
      </w:r>
      <w:r>
        <w:rPr>
          <w:rFonts w:ascii="Arial" w:hAnsi="Arial" w:cs="Arial"/>
          <w:b/>
          <w:bCs/>
          <w:sz w:val="23"/>
          <w:szCs w:val="23"/>
        </w:rPr>
        <w:t xml:space="preserve"> </w:t>
      </w:r>
      <w:r w:rsidR="00447F6E" w:rsidRPr="00D85ABA">
        <w:rPr>
          <w:rFonts w:ascii="Arial" w:hAnsi="Arial" w:cs="Arial"/>
          <w:b/>
          <w:bCs/>
          <w:sz w:val="23"/>
          <w:szCs w:val="23"/>
        </w:rPr>
        <w:t>Event Cycle</w:t>
      </w:r>
    </w:p>
    <w:p w14:paraId="6F6C18CB" w14:textId="01CAEB83" w:rsidR="004513E8" w:rsidRPr="004513E8" w:rsidRDefault="004513E8" w:rsidP="00D85ABA">
      <w:pPr>
        <w:spacing w:line="360" w:lineRule="auto"/>
        <w:jc w:val="both"/>
        <w:rPr>
          <w:rFonts w:ascii="Arial" w:hAnsi="Arial" w:cs="Arial"/>
          <w:sz w:val="23"/>
          <w:szCs w:val="23"/>
        </w:rPr>
      </w:pPr>
      <w:r w:rsidRPr="004513E8">
        <w:rPr>
          <w:rFonts w:ascii="Arial" w:hAnsi="Arial" w:cs="Arial"/>
          <w:sz w:val="23"/>
          <w:szCs w:val="23"/>
        </w:rPr>
        <w:t>The event life cycle is the process of organi</w:t>
      </w:r>
      <w:r w:rsidR="007A642C">
        <w:rPr>
          <w:rFonts w:ascii="Arial" w:hAnsi="Arial" w:cs="Arial"/>
          <w:sz w:val="23"/>
          <w:szCs w:val="23"/>
        </w:rPr>
        <w:t>s</w:t>
      </w:r>
      <w:r w:rsidRPr="004513E8">
        <w:rPr>
          <w:rFonts w:ascii="Arial" w:hAnsi="Arial" w:cs="Arial"/>
          <w:sz w:val="23"/>
          <w:szCs w:val="23"/>
        </w:rPr>
        <w:t>ing, delivering, and reviewing an event to ensure its success. It consists of three key stages: Planning, Execution, and Evaluation. Planning lays the foundation, execution brings the event to life, and evaluation provides insights for future improvement</w:t>
      </w:r>
      <w:r w:rsidR="00D96FA2" w:rsidRPr="00D85ABA">
        <w:rPr>
          <w:rFonts w:ascii="Arial" w:eastAsia="Times New Roman" w:hAnsi="Arial" w:cs="Arial"/>
          <w:kern w:val="0"/>
          <w:sz w:val="23"/>
          <w:szCs w:val="23"/>
          <w:lang w:eastAsia="en-GB"/>
          <w14:ligatures w14:val="none"/>
        </w:rPr>
        <w:t xml:space="preserve"> </w:t>
      </w:r>
      <w:r w:rsidR="00D96FA2" w:rsidRPr="00D85ABA">
        <w:rPr>
          <w:rFonts w:ascii="Arial" w:hAnsi="Arial" w:cs="Arial"/>
          <w:sz w:val="23"/>
          <w:szCs w:val="23"/>
        </w:rPr>
        <w:t>(Adkins, 2023)</w:t>
      </w:r>
      <w:r w:rsidRPr="004513E8">
        <w:rPr>
          <w:rFonts w:ascii="Arial" w:hAnsi="Arial" w:cs="Arial"/>
          <w:sz w:val="23"/>
          <w:szCs w:val="23"/>
        </w:rPr>
        <w:t>.</w:t>
      </w:r>
    </w:p>
    <w:p w14:paraId="1A73556D" w14:textId="6A96776A" w:rsidR="004513E8" w:rsidRPr="004513E8" w:rsidRDefault="004513E8" w:rsidP="00D85ABA">
      <w:pPr>
        <w:spacing w:line="360" w:lineRule="auto"/>
        <w:jc w:val="both"/>
        <w:rPr>
          <w:rFonts w:ascii="Arial" w:hAnsi="Arial" w:cs="Arial"/>
          <w:sz w:val="23"/>
          <w:szCs w:val="23"/>
        </w:rPr>
      </w:pPr>
      <w:r w:rsidRPr="004513E8">
        <w:rPr>
          <w:rFonts w:ascii="Arial" w:hAnsi="Arial" w:cs="Arial"/>
          <w:sz w:val="23"/>
          <w:szCs w:val="23"/>
        </w:rPr>
        <w:t>Th</w:t>
      </w:r>
      <w:r w:rsidRPr="00D85ABA">
        <w:rPr>
          <w:rFonts w:ascii="Arial" w:hAnsi="Arial" w:cs="Arial"/>
          <w:sz w:val="23"/>
          <w:szCs w:val="23"/>
        </w:rPr>
        <w:t>e planning</w:t>
      </w:r>
      <w:r w:rsidRPr="004513E8">
        <w:rPr>
          <w:rFonts w:ascii="Arial" w:hAnsi="Arial" w:cs="Arial"/>
          <w:sz w:val="23"/>
          <w:szCs w:val="23"/>
        </w:rPr>
        <w:t xml:space="preserve"> phase focuses on preparation and organi</w:t>
      </w:r>
      <w:r w:rsidR="00D96FA2" w:rsidRPr="00D85ABA">
        <w:rPr>
          <w:rFonts w:ascii="Arial" w:hAnsi="Arial" w:cs="Arial"/>
          <w:sz w:val="23"/>
          <w:szCs w:val="23"/>
        </w:rPr>
        <w:t>s</w:t>
      </w:r>
      <w:r w:rsidRPr="004513E8">
        <w:rPr>
          <w:rFonts w:ascii="Arial" w:hAnsi="Arial" w:cs="Arial"/>
          <w:sz w:val="23"/>
          <w:szCs w:val="23"/>
        </w:rPr>
        <w:t>ation. The goal of these workshops is to enhance cultural awareness among hotel staff in London, helping them better understand and accommodate international guests. Key logistical details are finali</w:t>
      </w:r>
      <w:r w:rsidR="00D96FA2" w:rsidRPr="00D85ABA">
        <w:rPr>
          <w:rFonts w:ascii="Arial" w:hAnsi="Arial" w:cs="Arial"/>
          <w:sz w:val="23"/>
          <w:szCs w:val="23"/>
        </w:rPr>
        <w:t>s</w:t>
      </w:r>
      <w:r w:rsidRPr="004513E8">
        <w:rPr>
          <w:rFonts w:ascii="Arial" w:hAnsi="Arial" w:cs="Arial"/>
          <w:sz w:val="23"/>
          <w:szCs w:val="23"/>
        </w:rPr>
        <w:t>ed, including venue selection</w:t>
      </w:r>
      <w:r w:rsidR="00D96FA2" w:rsidRPr="00D85ABA">
        <w:rPr>
          <w:rFonts w:ascii="Arial" w:hAnsi="Arial" w:cs="Arial"/>
          <w:sz w:val="23"/>
          <w:szCs w:val="23"/>
        </w:rPr>
        <w:t xml:space="preserve">, </w:t>
      </w:r>
      <w:r w:rsidRPr="004513E8">
        <w:rPr>
          <w:rFonts w:ascii="Arial" w:hAnsi="Arial" w:cs="Arial"/>
          <w:sz w:val="23"/>
          <w:szCs w:val="23"/>
        </w:rPr>
        <w:t xml:space="preserve">securing expert facilitators, and incorporating interactive tools like QR codes for engagement and </w:t>
      </w:r>
      <w:r w:rsidRPr="004513E8">
        <w:rPr>
          <w:rFonts w:ascii="Arial" w:hAnsi="Arial" w:cs="Arial"/>
          <w:sz w:val="23"/>
          <w:szCs w:val="23"/>
        </w:rPr>
        <w:lastRenderedPageBreak/>
        <w:t xml:space="preserve">real-time feedback. A structured schedule </w:t>
      </w:r>
      <w:r w:rsidR="00BD573A" w:rsidRPr="00D85ABA">
        <w:rPr>
          <w:rFonts w:ascii="Arial" w:hAnsi="Arial" w:cs="Arial"/>
          <w:sz w:val="23"/>
          <w:szCs w:val="23"/>
        </w:rPr>
        <w:t>has been</w:t>
      </w:r>
      <w:r w:rsidRPr="004513E8">
        <w:rPr>
          <w:rFonts w:ascii="Arial" w:hAnsi="Arial" w:cs="Arial"/>
          <w:sz w:val="23"/>
          <w:szCs w:val="23"/>
        </w:rPr>
        <w:t xml:space="preserve"> developed to ensure a seamless experience</w:t>
      </w:r>
      <w:r w:rsidR="00BD573A" w:rsidRPr="00D85ABA">
        <w:rPr>
          <w:rFonts w:ascii="Arial" w:hAnsi="Arial" w:cs="Arial"/>
          <w:sz w:val="23"/>
          <w:szCs w:val="23"/>
        </w:rPr>
        <w:t xml:space="preserve"> (see appendix 1)</w:t>
      </w:r>
      <w:r w:rsidRPr="004513E8">
        <w:rPr>
          <w:rFonts w:ascii="Arial" w:hAnsi="Arial" w:cs="Arial"/>
          <w:sz w:val="23"/>
          <w:szCs w:val="23"/>
        </w:rPr>
        <w:t>.</w:t>
      </w:r>
    </w:p>
    <w:p w14:paraId="1D87DB4E" w14:textId="5FC23014" w:rsidR="004513E8" w:rsidRPr="004513E8" w:rsidRDefault="004513E8" w:rsidP="00D85ABA">
      <w:pPr>
        <w:spacing w:line="360" w:lineRule="auto"/>
        <w:jc w:val="both"/>
        <w:rPr>
          <w:rFonts w:ascii="Arial" w:hAnsi="Arial" w:cs="Arial"/>
          <w:sz w:val="23"/>
          <w:szCs w:val="23"/>
        </w:rPr>
      </w:pPr>
      <w:r w:rsidRPr="004513E8">
        <w:rPr>
          <w:rFonts w:ascii="Arial" w:hAnsi="Arial" w:cs="Arial"/>
          <w:sz w:val="23"/>
          <w:szCs w:val="23"/>
        </w:rPr>
        <w:t>During th</w:t>
      </w:r>
      <w:r w:rsidRPr="00D85ABA">
        <w:rPr>
          <w:rFonts w:ascii="Arial" w:hAnsi="Arial" w:cs="Arial"/>
          <w:sz w:val="23"/>
          <w:szCs w:val="23"/>
        </w:rPr>
        <w:t>e execution</w:t>
      </w:r>
      <w:r w:rsidRPr="004513E8">
        <w:rPr>
          <w:rFonts w:ascii="Arial" w:hAnsi="Arial" w:cs="Arial"/>
          <w:sz w:val="23"/>
          <w:szCs w:val="23"/>
        </w:rPr>
        <w:t xml:space="preserve"> stage, the workshops are conducted through a mix of training sessions, real-world case studies, and interactive discussions. Attendees provide real-time feedback, allowing </w:t>
      </w:r>
      <w:r w:rsidR="0039707A" w:rsidRPr="00D85ABA">
        <w:rPr>
          <w:rFonts w:ascii="Arial" w:hAnsi="Arial" w:cs="Arial"/>
          <w:sz w:val="23"/>
          <w:szCs w:val="23"/>
        </w:rPr>
        <w:t>the event coordinator and training facilitators</w:t>
      </w:r>
      <w:r w:rsidRPr="004513E8">
        <w:rPr>
          <w:rFonts w:ascii="Arial" w:hAnsi="Arial" w:cs="Arial"/>
          <w:sz w:val="23"/>
          <w:szCs w:val="23"/>
        </w:rPr>
        <w:t xml:space="preserve"> to refine content as needed. A dedicated event team ensures smooth operations, managing logistics and technical support to maintain a professional and engaging atmosphere.</w:t>
      </w:r>
    </w:p>
    <w:p w14:paraId="736D0339" w14:textId="0EBF20D5" w:rsidR="004513E8" w:rsidRDefault="004513E8" w:rsidP="00D85ABA">
      <w:pPr>
        <w:spacing w:line="360" w:lineRule="auto"/>
        <w:jc w:val="both"/>
        <w:rPr>
          <w:rFonts w:ascii="Arial" w:hAnsi="Arial" w:cs="Arial"/>
          <w:sz w:val="23"/>
          <w:szCs w:val="23"/>
        </w:rPr>
      </w:pPr>
      <w:r w:rsidRPr="004513E8">
        <w:rPr>
          <w:rFonts w:ascii="Arial" w:hAnsi="Arial" w:cs="Arial"/>
          <w:sz w:val="23"/>
          <w:szCs w:val="23"/>
        </w:rPr>
        <w:t xml:space="preserve">After the event, assessing its impact is crucial. Feedback is gathered through surveys to determine how effectively the training enhanced cultural competence. A SWOT analysis </w:t>
      </w:r>
      <w:r w:rsidR="00A267D2" w:rsidRPr="00D85ABA">
        <w:rPr>
          <w:rFonts w:ascii="Arial" w:hAnsi="Arial" w:cs="Arial"/>
          <w:sz w:val="23"/>
          <w:szCs w:val="23"/>
        </w:rPr>
        <w:t>will be</w:t>
      </w:r>
      <w:r w:rsidRPr="004513E8">
        <w:rPr>
          <w:rFonts w:ascii="Arial" w:hAnsi="Arial" w:cs="Arial"/>
          <w:sz w:val="23"/>
          <w:szCs w:val="23"/>
        </w:rPr>
        <w:t xml:space="preserve"> conducted to identify areas for improvement, ensuring future workshops continue to evolve and meet the needs of both hotel staff and guests.</w:t>
      </w:r>
    </w:p>
    <w:p w14:paraId="3723037F" w14:textId="36501962" w:rsidR="00447F6E" w:rsidRPr="00D85ABA" w:rsidRDefault="00362196" w:rsidP="00D85ABA">
      <w:pPr>
        <w:spacing w:line="360" w:lineRule="auto"/>
        <w:jc w:val="both"/>
        <w:rPr>
          <w:rFonts w:ascii="Arial" w:hAnsi="Arial" w:cs="Arial"/>
          <w:b/>
          <w:bCs/>
          <w:sz w:val="23"/>
          <w:szCs w:val="23"/>
        </w:rPr>
      </w:pPr>
      <w:r>
        <w:rPr>
          <w:rFonts w:ascii="Arial" w:hAnsi="Arial" w:cs="Arial"/>
          <w:b/>
          <w:bCs/>
          <w:sz w:val="23"/>
          <w:szCs w:val="23"/>
        </w:rPr>
        <w:t>3</w:t>
      </w:r>
      <w:r w:rsidR="00126421">
        <w:rPr>
          <w:rFonts w:ascii="Arial" w:hAnsi="Arial" w:cs="Arial"/>
          <w:b/>
          <w:bCs/>
          <w:sz w:val="23"/>
          <w:szCs w:val="23"/>
        </w:rPr>
        <w:t>)</w:t>
      </w:r>
      <w:r>
        <w:rPr>
          <w:rFonts w:ascii="Arial" w:hAnsi="Arial" w:cs="Arial"/>
          <w:b/>
          <w:bCs/>
          <w:sz w:val="23"/>
          <w:szCs w:val="23"/>
        </w:rPr>
        <w:t xml:space="preserve"> </w:t>
      </w:r>
      <w:r w:rsidR="00447F6E" w:rsidRPr="00D85ABA">
        <w:rPr>
          <w:rFonts w:ascii="Arial" w:hAnsi="Arial" w:cs="Arial"/>
          <w:b/>
          <w:bCs/>
          <w:sz w:val="23"/>
          <w:szCs w:val="23"/>
        </w:rPr>
        <w:t>Event Concept</w:t>
      </w:r>
    </w:p>
    <w:p w14:paraId="19B8424B" w14:textId="4D243A09" w:rsidR="00CE0F07" w:rsidRPr="00CE0F07" w:rsidRDefault="00CE0F07" w:rsidP="00CE0F07">
      <w:pPr>
        <w:spacing w:line="360" w:lineRule="auto"/>
        <w:jc w:val="both"/>
        <w:rPr>
          <w:rFonts w:ascii="Arial" w:hAnsi="Arial" w:cs="Arial"/>
          <w:sz w:val="23"/>
          <w:szCs w:val="23"/>
        </w:rPr>
      </w:pPr>
      <w:bookmarkStart w:id="2" w:name="_Hlk191554022"/>
      <w:r w:rsidRPr="00CE0F07">
        <w:rPr>
          <w:rFonts w:ascii="Arial" w:hAnsi="Arial" w:cs="Arial"/>
          <w:sz w:val="23"/>
          <w:szCs w:val="23"/>
        </w:rPr>
        <w:t>This event aims to help hotel staff manage cultural differences when interacting with guests from around the world. The training aligns with Hofstede's theory (Hofstede, 2001a), which emphasi</w:t>
      </w:r>
      <w:r w:rsidR="007A642C">
        <w:rPr>
          <w:rFonts w:ascii="Arial" w:hAnsi="Arial" w:cs="Arial"/>
          <w:sz w:val="23"/>
          <w:szCs w:val="23"/>
        </w:rPr>
        <w:t>s</w:t>
      </w:r>
      <w:r w:rsidRPr="00CE0F07">
        <w:rPr>
          <w:rFonts w:ascii="Arial" w:hAnsi="Arial" w:cs="Arial"/>
          <w:sz w:val="23"/>
          <w:szCs w:val="23"/>
        </w:rPr>
        <w:t>es cultural awareness over specific culture-focused training. It is especially important for staff who regularly interact with guests from diverse backgrounds.</w:t>
      </w:r>
    </w:p>
    <w:p w14:paraId="4CD3F5F6" w14:textId="77777777" w:rsidR="00CE0F07" w:rsidRPr="00CE0F07" w:rsidRDefault="00CE0F07" w:rsidP="00CE0F07">
      <w:pPr>
        <w:spacing w:line="360" w:lineRule="auto"/>
        <w:jc w:val="both"/>
        <w:rPr>
          <w:rFonts w:ascii="Arial" w:hAnsi="Arial" w:cs="Arial"/>
          <w:sz w:val="23"/>
          <w:szCs w:val="23"/>
        </w:rPr>
      </w:pPr>
      <w:r w:rsidRPr="00CE0F07">
        <w:rPr>
          <w:rFonts w:ascii="Arial" w:hAnsi="Arial" w:cs="Arial"/>
          <w:sz w:val="23"/>
          <w:szCs w:val="23"/>
        </w:rPr>
        <w:t>The main goal is to help staff connect better with international guests and provide a top-quality experience. The event is aimed at front-line hotel employees like receptionists, concierges, and customer service agents. These are the staff members who directly shape the guest experience and are often the first point of contact for visitors.</w:t>
      </w:r>
    </w:p>
    <w:p w14:paraId="7A8FB97A" w14:textId="77777777" w:rsidR="00CE0F07" w:rsidRPr="00CE0F07" w:rsidRDefault="00CE0F07" w:rsidP="00CE0F07">
      <w:pPr>
        <w:spacing w:line="360" w:lineRule="auto"/>
        <w:jc w:val="both"/>
        <w:rPr>
          <w:rFonts w:ascii="Arial" w:hAnsi="Arial" w:cs="Arial"/>
          <w:sz w:val="23"/>
          <w:szCs w:val="23"/>
        </w:rPr>
      </w:pPr>
      <w:r w:rsidRPr="00CE0F07">
        <w:rPr>
          <w:rFonts w:ascii="Arial" w:hAnsi="Arial" w:cs="Arial"/>
          <w:sz w:val="23"/>
          <w:szCs w:val="23"/>
        </w:rPr>
        <w:t>The training will involve interactive workshops based on Kolb's learning theory, which suggests people learn best by doing (Rossetti, 2023). Staff will take part in role-playing, group discussions, and real-life scenarios to practice handling cultural challenges. For example, they will learn how to address differences in greeting customs, tipping practices, and communication styles, which will help improve service and guest satisfaction. These topics also connect to Hofstede’s concept of uncertainty avoidance (Hofstede, 2001b), which refers to how different cultures deal with uncertainty. In hospitality, this affects how guests react to changes or unclear instructions. Some guests prefer clear, detailed information, while others are more flexible and comfortable with spontaneity. Understanding these differences will help staff create a better guest experience (Zhang, Gerdes, and Meng, 2020).</w:t>
      </w:r>
    </w:p>
    <w:p w14:paraId="76CB78B9" w14:textId="4DDDD8D6" w:rsidR="00CE0F07" w:rsidRPr="00CE0F07" w:rsidRDefault="00CE0F07" w:rsidP="00CE0F07">
      <w:pPr>
        <w:spacing w:line="360" w:lineRule="auto"/>
        <w:jc w:val="both"/>
        <w:rPr>
          <w:rFonts w:ascii="Arial" w:hAnsi="Arial" w:cs="Arial"/>
          <w:sz w:val="23"/>
          <w:szCs w:val="23"/>
        </w:rPr>
      </w:pPr>
      <w:r w:rsidRPr="00CE0F07">
        <w:rPr>
          <w:rFonts w:ascii="Arial" w:hAnsi="Arial" w:cs="Arial"/>
          <w:sz w:val="23"/>
          <w:szCs w:val="23"/>
        </w:rPr>
        <w:t xml:space="preserve">The half-day workshop will be hands-on, allowing staff to work through real-world scenarios and collaborate with colleagues. It is designed to give them practical tools to navigate cultural </w:t>
      </w:r>
      <w:r w:rsidRPr="00CE0F07">
        <w:rPr>
          <w:rFonts w:ascii="Arial" w:hAnsi="Arial" w:cs="Arial"/>
          <w:sz w:val="23"/>
          <w:szCs w:val="23"/>
        </w:rPr>
        <w:lastRenderedPageBreak/>
        <w:t>differences and improve guest satisfaction. The workshop will cater to different learning styles, making sure all participants gain useful skills for their roles. A full itinerary</w:t>
      </w:r>
      <w:r>
        <w:rPr>
          <w:rFonts w:ascii="Arial" w:hAnsi="Arial" w:cs="Arial"/>
          <w:sz w:val="23"/>
          <w:szCs w:val="23"/>
        </w:rPr>
        <w:t xml:space="preserve"> for the event</w:t>
      </w:r>
      <w:r w:rsidRPr="00CE0F07">
        <w:rPr>
          <w:rFonts w:ascii="Arial" w:hAnsi="Arial" w:cs="Arial"/>
          <w:sz w:val="23"/>
          <w:szCs w:val="23"/>
        </w:rPr>
        <w:t xml:space="preserve"> is provided in Appendix 2.</w:t>
      </w:r>
    </w:p>
    <w:p w14:paraId="182021C4" w14:textId="135C1D2F" w:rsidR="00447F6E" w:rsidRPr="00D85ABA" w:rsidRDefault="00126421" w:rsidP="00D85ABA">
      <w:pPr>
        <w:spacing w:line="360" w:lineRule="auto"/>
        <w:jc w:val="both"/>
        <w:rPr>
          <w:rFonts w:ascii="Arial" w:hAnsi="Arial" w:cs="Arial"/>
          <w:b/>
          <w:bCs/>
          <w:sz w:val="23"/>
          <w:szCs w:val="23"/>
        </w:rPr>
      </w:pPr>
      <w:r>
        <w:rPr>
          <w:rFonts w:ascii="Arial" w:hAnsi="Arial" w:cs="Arial"/>
          <w:b/>
          <w:bCs/>
          <w:sz w:val="23"/>
          <w:szCs w:val="23"/>
        </w:rPr>
        <w:t xml:space="preserve">4) </w:t>
      </w:r>
      <w:r w:rsidR="00447F6E" w:rsidRPr="00D85ABA">
        <w:rPr>
          <w:rFonts w:ascii="Arial" w:hAnsi="Arial" w:cs="Arial"/>
          <w:b/>
          <w:bCs/>
          <w:sz w:val="23"/>
          <w:szCs w:val="23"/>
        </w:rPr>
        <w:t>Aim and Objectives of the Event</w:t>
      </w:r>
    </w:p>
    <w:bookmarkEnd w:id="2"/>
    <w:p w14:paraId="2BB4AA7C" w14:textId="553A6483" w:rsidR="00471D6F" w:rsidRPr="00471D6F" w:rsidRDefault="00471D6F" w:rsidP="00D85ABA">
      <w:pPr>
        <w:spacing w:line="360" w:lineRule="auto"/>
        <w:jc w:val="both"/>
        <w:rPr>
          <w:rFonts w:ascii="Arial" w:hAnsi="Arial" w:cs="Arial"/>
          <w:sz w:val="23"/>
          <w:szCs w:val="23"/>
        </w:rPr>
      </w:pPr>
      <w:r w:rsidRPr="00471D6F">
        <w:rPr>
          <w:rFonts w:ascii="Arial" w:hAnsi="Arial" w:cs="Arial"/>
          <w:sz w:val="23"/>
          <w:szCs w:val="23"/>
        </w:rPr>
        <w:t>The main goal of this event is to help hotel staff improve their cultural competence, enabling them to better connect with international guests. As hotels host visitors from all over the world, it’s essential for staff to understand cultural differences and offer service that meets the diverse needs of guests</w:t>
      </w:r>
      <w:r w:rsidR="00690A08" w:rsidRPr="00690A08">
        <w:rPr>
          <w:rFonts w:ascii="Times New Roman" w:eastAsia="Times New Roman" w:hAnsi="Times New Roman" w:cs="Times New Roman"/>
          <w:kern w:val="0"/>
          <w:sz w:val="24"/>
          <w:szCs w:val="24"/>
          <w:lang w:eastAsia="en-GB"/>
          <w14:ligatures w14:val="none"/>
        </w:rPr>
        <w:t xml:space="preserve"> </w:t>
      </w:r>
      <w:r w:rsidR="00690A08" w:rsidRPr="00690A08">
        <w:rPr>
          <w:rFonts w:ascii="Arial" w:hAnsi="Arial" w:cs="Arial"/>
          <w:sz w:val="23"/>
          <w:szCs w:val="23"/>
        </w:rPr>
        <w:t>(Kenesei and Stier, 2016)</w:t>
      </w:r>
      <w:r w:rsidRPr="00471D6F">
        <w:rPr>
          <w:rFonts w:ascii="Arial" w:hAnsi="Arial" w:cs="Arial"/>
          <w:sz w:val="23"/>
          <w:szCs w:val="23"/>
        </w:rPr>
        <w:t>. This approach supports broader industry goals like improving service quality, enhancing inclusivity, and meeting the growing demand for culturally sensitive hospitality</w:t>
      </w:r>
      <w:r w:rsidR="00864D7D" w:rsidRPr="00864D7D">
        <w:rPr>
          <w:rFonts w:ascii="Times New Roman" w:eastAsia="Times New Roman" w:hAnsi="Times New Roman" w:cs="Times New Roman"/>
          <w:kern w:val="0"/>
          <w:sz w:val="24"/>
          <w:szCs w:val="24"/>
          <w:lang w:eastAsia="en-GB"/>
          <w14:ligatures w14:val="none"/>
        </w:rPr>
        <w:t xml:space="preserve"> </w:t>
      </w:r>
      <w:r w:rsidR="00864D7D" w:rsidRPr="00864D7D">
        <w:rPr>
          <w:rFonts w:ascii="Arial" w:hAnsi="Arial" w:cs="Arial"/>
          <w:sz w:val="23"/>
          <w:szCs w:val="23"/>
        </w:rPr>
        <w:t>(Roque and Ramos, 2019)</w:t>
      </w:r>
      <w:r w:rsidRPr="00471D6F">
        <w:rPr>
          <w:rFonts w:ascii="Arial" w:hAnsi="Arial" w:cs="Arial"/>
          <w:sz w:val="23"/>
          <w:szCs w:val="23"/>
        </w:rPr>
        <w:t xml:space="preserve">. </w:t>
      </w:r>
    </w:p>
    <w:p w14:paraId="4CFD2DF7" w14:textId="0B37DBE0" w:rsidR="00471D6F" w:rsidRPr="00471D6F" w:rsidRDefault="00471D6F" w:rsidP="00D85ABA">
      <w:pPr>
        <w:spacing w:line="360" w:lineRule="auto"/>
        <w:jc w:val="both"/>
        <w:rPr>
          <w:rFonts w:ascii="Arial" w:hAnsi="Arial" w:cs="Arial"/>
          <w:sz w:val="23"/>
          <w:szCs w:val="23"/>
        </w:rPr>
      </w:pPr>
      <w:r w:rsidRPr="00471D6F">
        <w:rPr>
          <w:rFonts w:ascii="Arial" w:hAnsi="Arial" w:cs="Arial"/>
          <w:sz w:val="23"/>
          <w:szCs w:val="23"/>
        </w:rPr>
        <w:t>The</w:t>
      </w:r>
      <w:r w:rsidR="00B158EE">
        <w:rPr>
          <w:rFonts w:ascii="Arial" w:hAnsi="Arial" w:cs="Arial"/>
          <w:sz w:val="23"/>
          <w:szCs w:val="23"/>
        </w:rPr>
        <w:t xml:space="preserve"> following</w:t>
      </w:r>
      <w:r w:rsidRPr="00471D6F">
        <w:rPr>
          <w:rFonts w:ascii="Arial" w:hAnsi="Arial" w:cs="Arial"/>
          <w:sz w:val="23"/>
          <w:szCs w:val="23"/>
        </w:rPr>
        <w:t xml:space="preserve"> two SMART objectives for the event are designed to ensure tangible, measurable outcomes:</w:t>
      </w:r>
    </w:p>
    <w:p w14:paraId="27D92B2F" w14:textId="6BDD536E" w:rsidR="00471D6F" w:rsidRPr="00471D6F" w:rsidRDefault="00471D6F" w:rsidP="00D85ABA">
      <w:pPr>
        <w:numPr>
          <w:ilvl w:val="0"/>
          <w:numId w:val="5"/>
        </w:numPr>
        <w:spacing w:line="360" w:lineRule="auto"/>
        <w:jc w:val="both"/>
        <w:rPr>
          <w:rFonts w:ascii="Arial" w:hAnsi="Arial" w:cs="Arial"/>
          <w:sz w:val="23"/>
          <w:szCs w:val="23"/>
        </w:rPr>
      </w:pPr>
      <w:r w:rsidRPr="00471D6F">
        <w:rPr>
          <w:rFonts w:ascii="Arial" w:hAnsi="Arial" w:cs="Arial"/>
          <w:sz w:val="23"/>
          <w:szCs w:val="23"/>
        </w:rPr>
        <w:t xml:space="preserve">By the end of the event, at least 85% of participants should report a noticeable improvement in their understanding of cultural differences and how these differences affect guest service. This objective focuses on knowledge gain and will be measured through a post-event survey that asks participants to rate their understanding of cultural sensitivity and how well they can apply it to guest interactions. </w:t>
      </w:r>
      <w:r w:rsidR="00202FBE">
        <w:rPr>
          <w:rFonts w:ascii="Arial" w:hAnsi="Arial" w:cs="Arial"/>
          <w:sz w:val="23"/>
          <w:szCs w:val="23"/>
        </w:rPr>
        <w:t>T</w:t>
      </w:r>
      <w:r w:rsidRPr="00471D6F">
        <w:rPr>
          <w:rFonts w:ascii="Arial" w:hAnsi="Arial" w:cs="Arial"/>
          <w:sz w:val="23"/>
          <w:szCs w:val="23"/>
        </w:rPr>
        <w:t>he event will use interactive activities like role-playing and group discussions, allowing staff to practice handling real-world cultural differences and enhancing their learning through experience.</w:t>
      </w:r>
    </w:p>
    <w:p w14:paraId="515A645E" w14:textId="7439160F" w:rsidR="00471D6F" w:rsidRPr="00471D6F" w:rsidRDefault="00471D6F" w:rsidP="00D85ABA">
      <w:pPr>
        <w:numPr>
          <w:ilvl w:val="0"/>
          <w:numId w:val="5"/>
        </w:numPr>
        <w:spacing w:line="360" w:lineRule="auto"/>
        <w:jc w:val="both"/>
        <w:rPr>
          <w:rFonts w:ascii="Arial" w:hAnsi="Arial" w:cs="Arial"/>
          <w:sz w:val="23"/>
          <w:szCs w:val="23"/>
        </w:rPr>
      </w:pPr>
      <w:r w:rsidRPr="00471D6F">
        <w:rPr>
          <w:rFonts w:ascii="Arial" w:hAnsi="Arial" w:cs="Arial"/>
          <w:sz w:val="23"/>
          <w:szCs w:val="23"/>
        </w:rPr>
        <w:t>Within one week of the event, 90% of participants should have started using at least one cultural sensitivity strategy in their daily work. This objective ensures the training is put into action immediately and that cultural competence translates into improved guest interactions. To achieve this, the workshop will provide practical tools such as communication techniques and cultural awareness checklists. Participants will complete a follow-up survey a week later to share how they’ve applied these strategies in their roles, and managers will provide feedback on any improvements in staff behavio</w:t>
      </w:r>
      <w:r w:rsidR="000D5D86">
        <w:rPr>
          <w:rFonts w:ascii="Arial" w:hAnsi="Arial" w:cs="Arial"/>
          <w:sz w:val="23"/>
          <w:szCs w:val="23"/>
        </w:rPr>
        <w:t>u</w:t>
      </w:r>
      <w:r w:rsidRPr="00471D6F">
        <w:rPr>
          <w:rFonts w:ascii="Arial" w:hAnsi="Arial" w:cs="Arial"/>
          <w:sz w:val="23"/>
          <w:szCs w:val="23"/>
        </w:rPr>
        <w:t>r regarding cultural sensitivity.</w:t>
      </w:r>
    </w:p>
    <w:p w14:paraId="40202039" w14:textId="6A335ED0" w:rsidR="00DC0581" w:rsidRDefault="00471D6F" w:rsidP="00D85ABA">
      <w:pPr>
        <w:spacing w:line="360" w:lineRule="auto"/>
        <w:jc w:val="both"/>
        <w:rPr>
          <w:rFonts w:ascii="Times New Roman" w:eastAsia="Times New Roman" w:hAnsi="Times New Roman" w:cs="Times New Roman"/>
          <w:kern w:val="0"/>
          <w:sz w:val="24"/>
          <w:szCs w:val="24"/>
          <w:lang w:eastAsia="en-GB"/>
          <w14:ligatures w14:val="none"/>
        </w:rPr>
      </w:pPr>
      <w:r w:rsidRPr="00471D6F">
        <w:rPr>
          <w:rFonts w:ascii="Arial" w:hAnsi="Arial" w:cs="Arial"/>
          <w:sz w:val="23"/>
          <w:szCs w:val="23"/>
        </w:rPr>
        <w:t>By setting these two clear, measurable objectives, the event will track progress and ensure that staff not only learn about cultural competence but also begin to apply it in their daily work. This approach helps the hotel improve guest satisfaction and creates a more inclusive environment for both staff and visitors</w:t>
      </w:r>
      <w:r w:rsidR="00B705D4">
        <w:rPr>
          <w:rFonts w:ascii="Arial" w:hAnsi="Arial" w:cs="Arial"/>
          <w:sz w:val="23"/>
          <w:szCs w:val="23"/>
        </w:rPr>
        <w:t>.</w:t>
      </w:r>
      <w:r w:rsidR="003A06EA" w:rsidRPr="003A06EA">
        <w:rPr>
          <w:rFonts w:ascii="Times New Roman" w:eastAsia="Times New Roman" w:hAnsi="Times New Roman" w:cs="Times New Roman"/>
          <w:kern w:val="0"/>
          <w:sz w:val="24"/>
          <w:szCs w:val="24"/>
          <w:lang w:eastAsia="en-GB"/>
          <w14:ligatures w14:val="none"/>
        </w:rPr>
        <w:t xml:space="preserve"> </w:t>
      </w:r>
    </w:p>
    <w:p w14:paraId="190E9E81" w14:textId="77777777" w:rsidR="00944B53" w:rsidRPr="003C43E9" w:rsidRDefault="00944B53" w:rsidP="00D85ABA">
      <w:pPr>
        <w:spacing w:line="360" w:lineRule="auto"/>
        <w:jc w:val="both"/>
        <w:rPr>
          <w:rFonts w:ascii="Arial" w:hAnsi="Arial" w:cs="Arial"/>
          <w:sz w:val="23"/>
          <w:szCs w:val="23"/>
        </w:rPr>
      </w:pPr>
    </w:p>
    <w:p w14:paraId="20DFCBE7" w14:textId="50F62763" w:rsidR="00447F6E" w:rsidRPr="00D85ABA" w:rsidRDefault="00126421" w:rsidP="00D85ABA">
      <w:pPr>
        <w:spacing w:line="360" w:lineRule="auto"/>
        <w:jc w:val="both"/>
        <w:rPr>
          <w:rFonts w:ascii="Arial" w:hAnsi="Arial" w:cs="Arial"/>
          <w:b/>
          <w:bCs/>
          <w:sz w:val="23"/>
          <w:szCs w:val="23"/>
        </w:rPr>
      </w:pPr>
      <w:r>
        <w:rPr>
          <w:rFonts w:ascii="Arial" w:hAnsi="Arial" w:cs="Arial"/>
          <w:b/>
          <w:bCs/>
          <w:sz w:val="23"/>
          <w:szCs w:val="23"/>
        </w:rPr>
        <w:lastRenderedPageBreak/>
        <w:t xml:space="preserve">5) </w:t>
      </w:r>
      <w:r w:rsidR="00447F6E" w:rsidRPr="00D85ABA">
        <w:rPr>
          <w:rFonts w:ascii="Arial" w:hAnsi="Arial" w:cs="Arial"/>
          <w:b/>
          <w:bCs/>
          <w:sz w:val="23"/>
          <w:szCs w:val="23"/>
        </w:rPr>
        <w:t>Event Management</w:t>
      </w:r>
    </w:p>
    <w:p w14:paraId="473E8F2E" w14:textId="1D61AA00" w:rsidR="00524E60" w:rsidRPr="00524E60" w:rsidRDefault="00524E60" w:rsidP="00524E60">
      <w:pPr>
        <w:spacing w:line="360" w:lineRule="auto"/>
        <w:jc w:val="both"/>
        <w:rPr>
          <w:rFonts w:ascii="Arial" w:hAnsi="Arial" w:cs="Arial"/>
          <w:sz w:val="23"/>
          <w:szCs w:val="23"/>
        </w:rPr>
      </w:pPr>
      <w:r w:rsidRPr="00524E60">
        <w:rPr>
          <w:rFonts w:ascii="Arial" w:hAnsi="Arial" w:cs="Arial"/>
          <w:sz w:val="23"/>
          <w:szCs w:val="23"/>
        </w:rPr>
        <w:t>Planning and organi</w:t>
      </w:r>
      <w:r w:rsidR="00FD1293">
        <w:rPr>
          <w:rFonts w:ascii="Arial" w:hAnsi="Arial" w:cs="Arial"/>
          <w:sz w:val="23"/>
          <w:szCs w:val="23"/>
        </w:rPr>
        <w:t>s</w:t>
      </w:r>
      <w:r w:rsidRPr="00524E60">
        <w:rPr>
          <w:rFonts w:ascii="Arial" w:hAnsi="Arial" w:cs="Arial"/>
          <w:sz w:val="23"/>
          <w:szCs w:val="23"/>
        </w:rPr>
        <w:t>ing a cultural competence workshop for hotel staff in London requires a strategic approach, guided by the EMBOK (Event Management Body of Knowledge) model</w:t>
      </w:r>
      <w:r w:rsidR="009F6C02">
        <w:rPr>
          <w:rFonts w:ascii="Arial" w:hAnsi="Arial" w:cs="Arial"/>
          <w:sz w:val="23"/>
          <w:szCs w:val="23"/>
        </w:rPr>
        <w:t xml:space="preserve"> </w:t>
      </w:r>
      <w:r w:rsidR="009F6C02" w:rsidRPr="009F6C02">
        <w:rPr>
          <w:rFonts w:ascii="Arial" w:hAnsi="Arial" w:cs="Arial"/>
          <w:sz w:val="23"/>
          <w:szCs w:val="23"/>
        </w:rPr>
        <w:t>(Silvers, 2013)</w:t>
      </w:r>
      <w:r w:rsidRPr="00524E60">
        <w:rPr>
          <w:rFonts w:ascii="Arial" w:hAnsi="Arial" w:cs="Arial"/>
          <w:sz w:val="23"/>
          <w:szCs w:val="23"/>
        </w:rPr>
        <w:t xml:space="preserve"> and the core elements of the marketing mix, which include product, place, promotion, and price</w:t>
      </w:r>
      <w:r w:rsidR="00E7047D">
        <w:rPr>
          <w:rFonts w:ascii="Arial" w:hAnsi="Arial" w:cs="Arial"/>
          <w:sz w:val="23"/>
          <w:szCs w:val="23"/>
        </w:rPr>
        <w:t xml:space="preserve"> </w:t>
      </w:r>
      <w:r w:rsidR="00E7047D" w:rsidRPr="00E7047D">
        <w:rPr>
          <w:rFonts w:ascii="Arial" w:hAnsi="Arial" w:cs="Arial"/>
          <w:sz w:val="23"/>
          <w:szCs w:val="23"/>
        </w:rPr>
        <w:t>(Kotler et al., 20</w:t>
      </w:r>
      <w:r w:rsidR="00E7047D">
        <w:rPr>
          <w:rFonts w:ascii="Arial" w:hAnsi="Arial" w:cs="Arial"/>
          <w:sz w:val="23"/>
          <w:szCs w:val="23"/>
        </w:rPr>
        <w:t>20</w:t>
      </w:r>
      <w:r w:rsidR="00E7047D" w:rsidRPr="00E7047D">
        <w:rPr>
          <w:rFonts w:ascii="Arial" w:hAnsi="Arial" w:cs="Arial"/>
          <w:sz w:val="23"/>
          <w:szCs w:val="23"/>
        </w:rPr>
        <w:t>)</w:t>
      </w:r>
      <w:r w:rsidRPr="00524E60">
        <w:rPr>
          <w:rFonts w:ascii="Arial" w:hAnsi="Arial" w:cs="Arial"/>
          <w:sz w:val="23"/>
          <w:szCs w:val="23"/>
        </w:rPr>
        <w:t>. The EMBOK model divides event planning into key phases: design, planning, coordination, and evaluation. These phases will align with the marketing mix to ensure a successful and well-executed event.</w:t>
      </w:r>
    </w:p>
    <w:p w14:paraId="4607AB7B" w14:textId="647808BF" w:rsidR="00524E60" w:rsidRPr="00524E60" w:rsidRDefault="00524E60" w:rsidP="00524E60">
      <w:pPr>
        <w:spacing w:line="360" w:lineRule="auto"/>
        <w:jc w:val="both"/>
        <w:rPr>
          <w:rFonts w:ascii="Arial" w:hAnsi="Arial" w:cs="Arial"/>
          <w:sz w:val="23"/>
          <w:szCs w:val="23"/>
        </w:rPr>
      </w:pPr>
      <w:r w:rsidRPr="00524E60">
        <w:rPr>
          <w:rFonts w:ascii="Arial" w:hAnsi="Arial" w:cs="Arial"/>
          <w:sz w:val="23"/>
          <w:szCs w:val="23"/>
        </w:rPr>
        <w:t xml:space="preserve">In the design phase, the focus will be on creating a product </w:t>
      </w:r>
      <w:r w:rsidR="00772FE5">
        <w:rPr>
          <w:rFonts w:ascii="Arial" w:hAnsi="Arial" w:cs="Arial"/>
          <w:sz w:val="23"/>
          <w:szCs w:val="23"/>
        </w:rPr>
        <w:t xml:space="preserve">i.e. the event itself, </w:t>
      </w:r>
      <w:r w:rsidRPr="00524E60">
        <w:rPr>
          <w:rFonts w:ascii="Arial" w:hAnsi="Arial" w:cs="Arial"/>
          <w:sz w:val="23"/>
          <w:szCs w:val="23"/>
        </w:rPr>
        <w:t xml:space="preserve">that is practical, relevant, and directly applicable to the hotel staff’s everyday tasks. </w:t>
      </w:r>
      <w:r w:rsidR="009F6C02">
        <w:rPr>
          <w:rFonts w:ascii="Arial" w:hAnsi="Arial" w:cs="Arial"/>
          <w:sz w:val="23"/>
          <w:szCs w:val="23"/>
        </w:rPr>
        <w:t>T</w:t>
      </w:r>
      <w:r w:rsidRPr="00524E60">
        <w:rPr>
          <w:rFonts w:ascii="Arial" w:hAnsi="Arial" w:cs="Arial"/>
          <w:sz w:val="23"/>
          <w:szCs w:val="23"/>
        </w:rPr>
        <w:t xml:space="preserve">raining </w:t>
      </w:r>
      <w:r w:rsidR="009F6C02">
        <w:rPr>
          <w:rFonts w:ascii="Arial" w:hAnsi="Arial" w:cs="Arial"/>
          <w:sz w:val="23"/>
          <w:szCs w:val="23"/>
        </w:rPr>
        <w:t xml:space="preserve">requirements </w:t>
      </w:r>
      <w:r w:rsidRPr="00524E60">
        <w:rPr>
          <w:rFonts w:ascii="Arial" w:hAnsi="Arial" w:cs="Arial"/>
          <w:sz w:val="23"/>
          <w:szCs w:val="23"/>
        </w:rPr>
        <w:t>will be</w:t>
      </w:r>
      <w:r w:rsidR="009F6C02">
        <w:rPr>
          <w:rFonts w:ascii="Arial" w:hAnsi="Arial" w:cs="Arial"/>
          <w:sz w:val="23"/>
          <w:szCs w:val="23"/>
        </w:rPr>
        <w:t xml:space="preserve"> discussed with the facilitator and</w:t>
      </w:r>
      <w:r w:rsidRPr="00524E60">
        <w:rPr>
          <w:rFonts w:ascii="Arial" w:hAnsi="Arial" w:cs="Arial"/>
          <w:sz w:val="23"/>
          <w:szCs w:val="23"/>
        </w:rPr>
        <w:t xml:space="preserve"> designed to address key cultural differences that influence guest expectations. The </w:t>
      </w:r>
      <w:r w:rsidR="00772FE5">
        <w:rPr>
          <w:rFonts w:ascii="Arial" w:hAnsi="Arial" w:cs="Arial"/>
          <w:sz w:val="23"/>
          <w:szCs w:val="23"/>
        </w:rPr>
        <w:t>event</w:t>
      </w:r>
      <w:r w:rsidRPr="00524E60">
        <w:rPr>
          <w:rFonts w:ascii="Arial" w:hAnsi="Arial" w:cs="Arial"/>
          <w:sz w:val="23"/>
          <w:szCs w:val="23"/>
        </w:rPr>
        <w:t xml:space="preserve"> will include interactive elements like role-playing and group discussions, allowing staff to practice real-life scenarios and gain confidence when interacting with international guests. This ensures that the </w:t>
      </w:r>
      <w:r w:rsidR="005523C7" w:rsidRPr="006A0C26">
        <w:rPr>
          <w:rFonts w:ascii="Arial" w:hAnsi="Arial" w:cs="Arial"/>
          <w:sz w:val="23"/>
          <w:szCs w:val="23"/>
        </w:rPr>
        <w:t>event</w:t>
      </w:r>
      <w:r w:rsidRPr="00524E60">
        <w:rPr>
          <w:rFonts w:ascii="Arial" w:hAnsi="Arial" w:cs="Arial"/>
          <w:sz w:val="23"/>
          <w:szCs w:val="23"/>
        </w:rPr>
        <w:t xml:space="preserve"> delivered is not only informative but also tailored to the needs of the staff</w:t>
      </w:r>
      <w:r w:rsidR="006A0C26" w:rsidRPr="006A0C26">
        <w:rPr>
          <w:rFonts w:ascii="Arial" w:hAnsi="Arial" w:cs="Arial"/>
          <w:sz w:val="23"/>
          <w:szCs w:val="23"/>
        </w:rPr>
        <w:t>.</w:t>
      </w:r>
    </w:p>
    <w:p w14:paraId="2F4A6A5F" w14:textId="4515737D" w:rsidR="00524E60" w:rsidRPr="00524E60" w:rsidRDefault="00524E60" w:rsidP="00524E60">
      <w:pPr>
        <w:spacing w:line="360" w:lineRule="auto"/>
        <w:jc w:val="both"/>
        <w:rPr>
          <w:rFonts w:ascii="Arial" w:hAnsi="Arial" w:cs="Arial"/>
          <w:sz w:val="23"/>
          <w:szCs w:val="23"/>
        </w:rPr>
      </w:pPr>
      <w:r w:rsidRPr="00524E60">
        <w:rPr>
          <w:rFonts w:ascii="Arial" w:hAnsi="Arial" w:cs="Arial"/>
          <w:sz w:val="23"/>
          <w:szCs w:val="23"/>
        </w:rPr>
        <w:t>In the planning phase, attention will shift to logistical considerations, particularly the place where the event will take place. Choosing a central and accessible venue is critical for ensuring ease of participation. After evaluating options, venues London Marriott Park Lane</w:t>
      </w:r>
      <w:r w:rsidR="00DE3622">
        <w:rPr>
          <w:rFonts w:ascii="Arial" w:hAnsi="Arial" w:cs="Arial"/>
          <w:sz w:val="23"/>
          <w:szCs w:val="23"/>
        </w:rPr>
        <w:t xml:space="preserve"> </w:t>
      </w:r>
      <w:r w:rsidR="00DE3622" w:rsidRPr="00DE3622">
        <w:rPr>
          <w:rFonts w:ascii="Arial" w:hAnsi="Arial" w:cs="Arial"/>
          <w:sz w:val="23"/>
          <w:szCs w:val="23"/>
        </w:rPr>
        <w:t>(Hirespace.com, 2025b)</w:t>
      </w:r>
      <w:r w:rsidRPr="00524E60">
        <w:rPr>
          <w:rFonts w:ascii="Arial" w:hAnsi="Arial" w:cs="Arial"/>
          <w:sz w:val="23"/>
          <w:szCs w:val="23"/>
        </w:rPr>
        <w:t xml:space="preserve"> and Hilton London Angel Kings Cross</w:t>
      </w:r>
      <w:r w:rsidR="00F307E6">
        <w:rPr>
          <w:rFonts w:ascii="Arial" w:hAnsi="Arial" w:cs="Arial"/>
          <w:sz w:val="23"/>
          <w:szCs w:val="23"/>
        </w:rPr>
        <w:t xml:space="preserve"> </w:t>
      </w:r>
      <w:r w:rsidR="00F307E6" w:rsidRPr="00F307E6">
        <w:rPr>
          <w:rFonts w:ascii="Arial" w:hAnsi="Arial" w:cs="Arial"/>
          <w:sz w:val="23"/>
          <w:szCs w:val="23"/>
        </w:rPr>
        <w:t>(Hirespace.com, 2025</w:t>
      </w:r>
      <w:r w:rsidR="00DE3622">
        <w:rPr>
          <w:rFonts w:ascii="Arial" w:hAnsi="Arial" w:cs="Arial"/>
          <w:sz w:val="23"/>
          <w:szCs w:val="23"/>
        </w:rPr>
        <w:t>a</w:t>
      </w:r>
      <w:r w:rsidR="00F307E6" w:rsidRPr="00F307E6">
        <w:rPr>
          <w:rFonts w:ascii="Arial" w:hAnsi="Arial" w:cs="Arial"/>
          <w:sz w:val="23"/>
          <w:szCs w:val="23"/>
        </w:rPr>
        <w:t>)</w:t>
      </w:r>
      <w:r w:rsidRPr="00524E60">
        <w:rPr>
          <w:rFonts w:ascii="Arial" w:hAnsi="Arial" w:cs="Arial"/>
          <w:sz w:val="23"/>
          <w:szCs w:val="23"/>
        </w:rPr>
        <w:t xml:space="preserve"> have been selected based on their location, amenities, and suitability for the event. The choice of venue aligns with the goal of providing a professional environment conducive to learning and engagement.</w:t>
      </w:r>
    </w:p>
    <w:p w14:paraId="54DF8C70" w14:textId="000B1941" w:rsidR="00524E60" w:rsidRPr="00524E60" w:rsidRDefault="00524E60" w:rsidP="00524E60">
      <w:pPr>
        <w:spacing w:line="360" w:lineRule="auto"/>
        <w:jc w:val="both"/>
        <w:rPr>
          <w:rFonts w:ascii="Arial" w:hAnsi="Arial" w:cs="Arial"/>
          <w:sz w:val="23"/>
          <w:szCs w:val="23"/>
        </w:rPr>
      </w:pPr>
      <w:r w:rsidRPr="00524E60">
        <w:rPr>
          <w:rFonts w:ascii="Arial" w:hAnsi="Arial" w:cs="Arial"/>
          <w:sz w:val="23"/>
          <w:szCs w:val="23"/>
        </w:rPr>
        <w:t>For promotion, the event will leverage digital marketing tools to generate awareness and attract attendees. A dedicated website will be created for the event, providing detailed information and serving as a central hub for communication. Social media platforms, particularly Instagram</w:t>
      </w:r>
      <w:r w:rsidR="00BB45E8">
        <w:rPr>
          <w:rFonts w:ascii="Arial" w:hAnsi="Arial" w:cs="Arial"/>
          <w:sz w:val="23"/>
          <w:szCs w:val="23"/>
        </w:rPr>
        <w:t>, Facebook and L</w:t>
      </w:r>
      <w:r w:rsidR="00AE0D42">
        <w:rPr>
          <w:rFonts w:ascii="Arial" w:hAnsi="Arial" w:cs="Arial"/>
          <w:sz w:val="23"/>
          <w:szCs w:val="23"/>
        </w:rPr>
        <w:t>i</w:t>
      </w:r>
      <w:r w:rsidR="00BB45E8">
        <w:rPr>
          <w:rFonts w:ascii="Arial" w:hAnsi="Arial" w:cs="Arial"/>
          <w:sz w:val="23"/>
          <w:szCs w:val="23"/>
        </w:rPr>
        <w:t>nkedIn</w:t>
      </w:r>
      <w:r w:rsidR="00A41875">
        <w:rPr>
          <w:rFonts w:ascii="Arial" w:hAnsi="Arial" w:cs="Arial"/>
          <w:sz w:val="23"/>
          <w:szCs w:val="23"/>
        </w:rPr>
        <w:t xml:space="preserve"> </w:t>
      </w:r>
      <w:r w:rsidR="00A41875" w:rsidRPr="00A41875">
        <w:rPr>
          <w:rFonts w:ascii="Arial" w:hAnsi="Arial" w:cs="Arial"/>
          <w:sz w:val="23"/>
          <w:szCs w:val="23"/>
        </w:rPr>
        <w:t>(Eventbrite All Access, 2022)</w:t>
      </w:r>
      <w:r w:rsidRPr="00524E60">
        <w:rPr>
          <w:rFonts w:ascii="Arial" w:hAnsi="Arial" w:cs="Arial"/>
          <w:sz w:val="23"/>
          <w:szCs w:val="23"/>
        </w:rPr>
        <w:t>, will be used to post regular updates, promotional content, and event details to engage the target audience. The venues will also be encouraged to promote the event through their websites and social media channels to increase visibility</w:t>
      </w:r>
      <w:r w:rsidR="00F05067">
        <w:rPr>
          <w:rFonts w:ascii="Arial" w:hAnsi="Arial" w:cs="Arial"/>
          <w:sz w:val="23"/>
          <w:szCs w:val="23"/>
        </w:rPr>
        <w:t xml:space="preserve">. </w:t>
      </w:r>
      <w:r w:rsidRPr="00524E60">
        <w:rPr>
          <w:rFonts w:ascii="Arial" w:hAnsi="Arial" w:cs="Arial"/>
          <w:sz w:val="23"/>
          <w:szCs w:val="23"/>
        </w:rPr>
        <w:t>Additionally, email invitations will be sent to hotel</w:t>
      </w:r>
      <w:r w:rsidR="00F05067">
        <w:rPr>
          <w:rFonts w:ascii="Arial" w:hAnsi="Arial" w:cs="Arial"/>
          <w:sz w:val="23"/>
          <w:szCs w:val="23"/>
        </w:rPr>
        <w:t xml:space="preserve">s </w:t>
      </w:r>
      <w:r w:rsidR="001D1A26">
        <w:rPr>
          <w:rFonts w:ascii="Arial" w:hAnsi="Arial" w:cs="Arial"/>
          <w:sz w:val="23"/>
          <w:szCs w:val="23"/>
        </w:rPr>
        <w:t>to</w:t>
      </w:r>
      <w:r w:rsidRPr="00524E60">
        <w:rPr>
          <w:rFonts w:ascii="Arial" w:hAnsi="Arial" w:cs="Arial"/>
          <w:sz w:val="23"/>
          <w:szCs w:val="23"/>
        </w:rPr>
        <w:t xml:space="preserve"> circulat</w:t>
      </w:r>
      <w:r w:rsidR="001D1A26">
        <w:rPr>
          <w:rFonts w:ascii="Arial" w:hAnsi="Arial" w:cs="Arial"/>
          <w:sz w:val="23"/>
          <w:szCs w:val="23"/>
        </w:rPr>
        <w:t>e</w:t>
      </w:r>
      <w:r w:rsidRPr="00524E60">
        <w:rPr>
          <w:rFonts w:ascii="Arial" w:hAnsi="Arial" w:cs="Arial"/>
          <w:sz w:val="23"/>
          <w:szCs w:val="23"/>
        </w:rPr>
        <w:t xml:space="preserve"> the event details through team meetings or internal emails to ensure maximum reach.</w:t>
      </w:r>
    </w:p>
    <w:p w14:paraId="1F1B7AEF" w14:textId="3992B183" w:rsidR="00524E60" w:rsidRPr="00524E60" w:rsidRDefault="00CE2E86" w:rsidP="00524E60">
      <w:pPr>
        <w:spacing w:line="360" w:lineRule="auto"/>
        <w:jc w:val="both"/>
        <w:rPr>
          <w:rFonts w:ascii="Arial" w:hAnsi="Arial" w:cs="Arial"/>
          <w:sz w:val="23"/>
          <w:szCs w:val="23"/>
        </w:rPr>
      </w:pPr>
      <w:r>
        <w:rPr>
          <w:rFonts w:ascii="Arial" w:hAnsi="Arial" w:cs="Arial"/>
          <w:sz w:val="23"/>
          <w:szCs w:val="23"/>
        </w:rPr>
        <w:t>T</w:t>
      </w:r>
      <w:r w:rsidR="00524E60" w:rsidRPr="00524E60">
        <w:rPr>
          <w:rFonts w:ascii="Arial" w:hAnsi="Arial" w:cs="Arial"/>
          <w:sz w:val="23"/>
          <w:szCs w:val="23"/>
        </w:rPr>
        <w:t>he price aspect will be carefully considered to ensure accessibility while also maintaining financial feasibility. Ticket prices will be set at £50 per attendee, generating revenue from the hotel staff attending the workshop. Additionally, the event will seek sponsorships to offset costs, which will further support the event’s financial structure. This pricing strategy ensures that the event remains affordable for attendees while also allowing the event to achieve its financial goals</w:t>
      </w:r>
      <w:r w:rsidR="002E3850">
        <w:rPr>
          <w:rFonts w:ascii="Arial" w:hAnsi="Arial" w:cs="Arial"/>
          <w:sz w:val="23"/>
          <w:szCs w:val="23"/>
        </w:rPr>
        <w:t xml:space="preserve">. </w:t>
      </w:r>
    </w:p>
    <w:p w14:paraId="2B1C80F8" w14:textId="55AB5B05" w:rsidR="00447F6E" w:rsidRPr="00D85ABA" w:rsidRDefault="00126421" w:rsidP="00D85ABA">
      <w:pPr>
        <w:spacing w:line="360" w:lineRule="auto"/>
        <w:jc w:val="both"/>
        <w:rPr>
          <w:rFonts w:ascii="Arial" w:hAnsi="Arial" w:cs="Arial"/>
          <w:b/>
          <w:bCs/>
          <w:sz w:val="23"/>
          <w:szCs w:val="23"/>
        </w:rPr>
      </w:pPr>
      <w:r>
        <w:rPr>
          <w:rFonts w:ascii="Arial" w:hAnsi="Arial" w:cs="Arial"/>
          <w:b/>
          <w:bCs/>
          <w:sz w:val="23"/>
          <w:szCs w:val="23"/>
        </w:rPr>
        <w:lastRenderedPageBreak/>
        <w:t xml:space="preserve">6) </w:t>
      </w:r>
      <w:r w:rsidR="00447F6E" w:rsidRPr="00D85ABA">
        <w:rPr>
          <w:rFonts w:ascii="Arial" w:hAnsi="Arial" w:cs="Arial"/>
          <w:b/>
          <w:bCs/>
          <w:sz w:val="23"/>
          <w:szCs w:val="23"/>
        </w:rPr>
        <w:t>Event Budget</w:t>
      </w:r>
    </w:p>
    <w:p w14:paraId="1AD5B10D" w14:textId="348BD7A9" w:rsidR="00411ECF" w:rsidRPr="00411ECF" w:rsidRDefault="00411ECF" w:rsidP="00411ECF">
      <w:pPr>
        <w:spacing w:line="360" w:lineRule="auto"/>
        <w:jc w:val="both"/>
        <w:rPr>
          <w:rFonts w:ascii="Arial" w:hAnsi="Arial" w:cs="Arial"/>
          <w:sz w:val="23"/>
          <w:szCs w:val="23"/>
        </w:rPr>
      </w:pPr>
      <w:r w:rsidRPr="00411ECF">
        <w:rPr>
          <w:rFonts w:ascii="Arial" w:hAnsi="Arial" w:cs="Arial"/>
          <w:sz w:val="23"/>
          <w:szCs w:val="23"/>
        </w:rPr>
        <w:t>Upon reflection from the previous feasibility presentation for the cultural sensitivity training event, it has become clear that the Senior Event Coordinator would require more time to plan, manage, and evaluate the event. As a result, the total hours for this role have been increased to 175 hours, rather than the original 80 hours. The updated cost for the Event Coordinator is £3,193</w:t>
      </w:r>
      <w:r w:rsidR="00024B4A">
        <w:rPr>
          <w:rFonts w:ascii="Arial" w:hAnsi="Arial" w:cs="Arial"/>
          <w:sz w:val="23"/>
          <w:szCs w:val="23"/>
        </w:rPr>
        <w:t xml:space="preserve">, </w:t>
      </w:r>
      <w:r w:rsidRPr="00411ECF">
        <w:rPr>
          <w:rFonts w:ascii="Arial" w:hAnsi="Arial" w:cs="Arial"/>
          <w:sz w:val="23"/>
          <w:szCs w:val="23"/>
        </w:rPr>
        <w:t>which reflects this change in planning and coordination time.</w:t>
      </w:r>
    </w:p>
    <w:p w14:paraId="12F5FA5B" w14:textId="209B4A18" w:rsidR="00411ECF" w:rsidRPr="00411ECF" w:rsidRDefault="00411ECF" w:rsidP="00411ECF">
      <w:pPr>
        <w:spacing w:line="360" w:lineRule="auto"/>
        <w:jc w:val="both"/>
        <w:rPr>
          <w:rFonts w:ascii="Arial" w:hAnsi="Arial" w:cs="Arial"/>
          <w:sz w:val="23"/>
          <w:szCs w:val="23"/>
        </w:rPr>
      </w:pPr>
      <w:r w:rsidRPr="00411ECF">
        <w:rPr>
          <w:rFonts w:ascii="Arial" w:hAnsi="Arial" w:cs="Arial"/>
          <w:sz w:val="23"/>
          <w:szCs w:val="23"/>
        </w:rPr>
        <w:t xml:space="preserve">The rest of the budget remains unchanged, with the cultural sensitivity experts costing £285 per </w:t>
      </w:r>
      <w:r w:rsidR="00B377AE">
        <w:rPr>
          <w:rFonts w:ascii="Arial" w:hAnsi="Arial" w:cs="Arial"/>
          <w:sz w:val="23"/>
          <w:szCs w:val="23"/>
        </w:rPr>
        <w:t>half-day workshop session</w:t>
      </w:r>
      <w:r w:rsidRPr="00411ECF">
        <w:rPr>
          <w:rFonts w:ascii="Arial" w:hAnsi="Arial" w:cs="Arial"/>
          <w:sz w:val="23"/>
          <w:szCs w:val="23"/>
        </w:rPr>
        <w:t xml:space="preserve">, </w:t>
      </w:r>
      <w:r w:rsidR="005C2419" w:rsidRPr="00411ECF">
        <w:rPr>
          <w:rFonts w:ascii="Arial" w:hAnsi="Arial" w:cs="Arial"/>
          <w:sz w:val="23"/>
          <w:szCs w:val="23"/>
        </w:rPr>
        <w:t>totalling</w:t>
      </w:r>
      <w:r w:rsidRPr="00411ECF">
        <w:rPr>
          <w:rFonts w:ascii="Arial" w:hAnsi="Arial" w:cs="Arial"/>
          <w:sz w:val="23"/>
          <w:szCs w:val="23"/>
        </w:rPr>
        <w:t xml:space="preserve"> £1,140 for all four sessions. Venue costs, including room rental, refreshments, and materials, remain at £850 per session, amounting to £3,400 for all four events. The technology tools (QR codes and polling systems) are integrated at no additional charge. Two support staff members will be hired at the National Living Wage rate, with a total cost of £457.60.</w:t>
      </w:r>
    </w:p>
    <w:p w14:paraId="019240DA" w14:textId="630E1D1C" w:rsidR="00411ECF" w:rsidRPr="00411ECF" w:rsidRDefault="00411ECF" w:rsidP="00411ECF">
      <w:pPr>
        <w:spacing w:line="360" w:lineRule="auto"/>
        <w:jc w:val="both"/>
        <w:rPr>
          <w:rFonts w:ascii="Arial" w:hAnsi="Arial" w:cs="Arial"/>
          <w:sz w:val="23"/>
          <w:szCs w:val="23"/>
        </w:rPr>
      </w:pPr>
      <w:r w:rsidRPr="00411ECF">
        <w:rPr>
          <w:rFonts w:ascii="Arial" w:hAnsi="Arial" w:cs="Arial"/>
          <w:sz w:val="23"/>
          <w:szCs w:val="23"/>
        </w:rPr>
        <w:t>Despite the increased cost for the Event Coordinator, the revenue remains the same</w:t>
      </w:r>
      <w:r w:rsidR="0063114F">
        <w:rPr>
          <w:rFonts w:ascii="Arial" w:hAnsi="Arial" w:cs="Arial"/>
          <w:sz w:val="23"/>
          <w:szCs w:val="23"/>
        </w:rPr>
        <w:t>.</w:t>
      </w:r>
      <w:r w:rsidRPr="00411ECF">
        <w:rPr>
          <w:rFonts w:ascii="Arial" w:hAnsi="Arial" w:cs="Arial"/>
          <w:sz w:val="23"/>
          <w:szCs w:val="23"/>
        </w:rPr>
        <w:t xml:space="preserve"> £2,000</w:t>
      </w:r>
      <w:r w:rsidR="002D7A69" w:rsidRPr="002D7A69">
        <w:rPr>
          <w:rFonts w:ascii="Arial" w:hAnsi="Arial" w:cs="Arial"/>
          <w:sz w:val="23"/>
          <w:szCs w:val="23"/>
        </w:rPr>
        <w:t xml:space="preserve"> </w:t>
      </w:r>
      <w:r w:rsidR="002D7A69" w:rsidRPr="002D7A69">
        <w:rPr>
          <w:rFonts w:ascii="Arial" w:hAnsi="Arial" w:cs="Arial"/>
          <w:sz w:val="23"/>
          <w:szCs w:val="23"/>
        </w:rPr>
        <w:t>per event</w:t>
      </w:r>
      <w:r w:rsidRPr="00411ECF">
        <w:rPr>
          <w:rFonts w:ascii="Arial" w:hAnsi="Arial" w:cs="Arial"/>
          <w:sz w:val="23"/>
          <w:szCs w:val="23"/>
        </w:rPr>
        <w:t xml:space="preserve"> in sponsorships</w:t>
      </w:r>
      <w:r w:rsidR="00293CA1">
        <w:rPr>
          <w:rFonts w:ascii="Arial" w:hAnsi="Arial" w:cs="Arial"/>
          <w:sz w:val="23"/>
          <w:szCs w:val="23"/>
        </w:rPr>
        <w:t xml:space="preserve"> from</w:t>
      </w:r>
      <w:r w:rsidRPr="00411ECF">
        <w:rPr>
          <w:rFonts w:ascii="Arial" w:hAnsi="Arial" w:cs="Arial"/>
          <w:sz w:val="23"/>
          <w:szCs w:val="23"/>
        </w:rPr>
        <w:t xml:space="preserve"> </w:t>
      </w:r>
      <w:r w:rsidR="00293CA1" w:rsidRPr="00293CA1">
        <w:rPr>
          <w:rFonts w:ascii="Arial" w:hAnsi="Arial" w:cs="Arial"/>
          <w:sz w:val="23"/>
          <w:szCs w:val="23"/>
        </w:rPr>
        <w:t>organisations whose values align with inclusivity such as The Diversity Trust (The Diversity Trust, 2025) and Global Diversity Practice (Global Diversity Practice, 2019)</w:t>
      </w:r>
      <w:r w:rsidRPr="00411ECF">
        <w:rPr>
          <w:rFonts w:ascii="Arial" w:hAnsi="Arial" w:cs="Arial"/>
          <w:sz w:val="23"/>
          <w:szCs w:val="23"/>
        </w:rPr>
        <w:t xml:space="preserve">, </w:t>
      </w:r>
      <w:r w:rsidR="00012925" w:rsidRPr="00411ECF">
        <w:rPr>
          <w:rFonts w:ascii="Arial" w:hAnsi="Arial" w:cs="Arial"/>
          <w:sz w:val="23"/>
          <w:szCs w:val="23"/>
        </w:rPr>
        <w:t>totalling</w:t>
      </w:r>
      <w:r w:rsidRPr="00411ECF">
        <w:rPr>
          <w:rFonts w:ascii="Arial" w:hAnsi="Arial" w:cs="Arial"/>
          <w:sz w:val="23"/>
          <w:szCs w:val="23"/>
        </w:rPr>
        <w:t xml:space="preserve"> £8,000 for all four events</w:t>
      </w:r>
      <w:r w:rsidR="002D7A69">
        <w:rPr>
          <w:rFonts w:ascii="Arial" w:hAnsi="Arial" w:cs="Arial"/>
          <w:sz w:val="23"/>
          <w:szCs w:val="23"/>
        </w:rPr>
        <w:t xml:space="preserve">. </w:t>
      </w:r>
      <w:r w:rsidR="002D7A69" w:rsidRPr="002D7A69">
        <w:rPr>
          <w:rFonts w:ascii="Arial" w:hAnsi="Arial" w:cs="Arial"/>
          <w:sz w:val="23"/>
          <w:szCs w:val="23"/>
        </w:rPr>
        <w:t xml:space="preserve">The venues themselves will also be approached with the opportunity to sponsor parts of the event helping us to recuperate venue and/or catering costs. </w:t>
      </w:r>
      <w:r w:rsidRPr="00411ECF">
        <w:rPr>
          <w:rFonts w:ascii="Arial" w:hAnsi="Arial" w:cs="Arial"/>
          <w:sz w:val="23"/>
          <w:szCs w:val="23"/>
        </w:rPr>
        <w:t xml:space="preserve">£1,000 </w:t>
      </w:r>
      <w:r w:rsidR="002D7A69">
        <w:rPr>
          <w:rFonts w:ascii="Arial" w:hAnsi="Arial" w:cs="Arial"/>
          <w:sz w:val="23"/>
          <w:szCs w:val="23"/>
        </w:rPr>
        <w:t xml:space="preserve">will be </w:t>
      </w:r>
      <w:r w:rsidRPr="00411ECF">
        <w:rPr>
          <w:rFonts w:ascii="Arial" w:hAnsi="Arial" w:cs="Arial"/>
          <w:sz w:val="23"/>
          <w:szCs w:val="23"/>
        </w:rPr>
        <w:t>from ticket sales per event, bringing the total revenue from ticket sales to £4,000.</w:t>
      </w:r>
      <w:r w:rsidR="00CD0205">
        <w:rPr>
          <w:rFonts w:ascii="Arial" w:hAnsi="Arial" w:cs="Arial"/>
          <w:sz w:val="23"/>
          <w:szCs w:val="23"/>
        </w:rPr>
        <w:t xml:space="preserve"> </w:t>
      </w:r>
    </w:p>
    <w:p w14:paraId="62CEA779" w14:textId="61DB67E2" w:rsidR="00411ECF" w:rsidRPr="00411ECF" w:rsidRDefault="00411ECF" w:rsidP="00411ECF">
      <w:pPr>
        <w:spacing w:line="360" w:lineRule="auto"/>
        <w:jc w:val="both"/>
        <w:rPr>
          <w:rFonts w:ascii="Arial" w:hAnsi="Arial" w:cs="Arial"/>
          <w:sz w:val="23"/>
          <w:szCs w:val="23"/>
        </w:rPr>
      </w:pPr>
      <w:r w:rsidRPr="00411ECF">
        <w:rPr>
          <w:rFonts w:ascii="Arial" w:hAnsi="Arial" w:cs="Arial"/>
          <w:sz w:val="23"/>
          <w:szCs w:val="23"/>
        </w:rPr>
        <w:t>With the revised Event Coordinator cost, the total estimated cost for the event now comes to £8,150.60. However, after accounting for the costs and expected revenue, the event will still generate a positive profit of £3,809.40, demonstrating that the event remains financially viable.</w:t>
      </w:r>
    </w:p>
    <w:p w14:paraId="2CFBBEF7" w14:textId="77777777" w:rsidR="00411ECF" w:rsidRPr="00411ECF" w:rsidRDefault="00411ECF" w:rsidP="00411ECF">
      <w:pPr>
        <w:spacing w:line="360" w:lineRule="auto"/>
        <w:jc w:val="both"/>
        <w:rPr>
          <w:rFonts w:ascii="Arial" w:hAnsi="Arial" w:cs="Arial"/>
          <w:sz w:val="23"/>
          <w:szCs w:val="23"/>
        </w:rPr>
      </w:pPr>
      <w:r w:rsidRPr="00411ECF">
        <w:rPr>
          <w:rFonts w:ascii="Arial" w:hAnsi="Arial" w:cs="Arial"/>
          <w:sz w:val="23"/>
          <w:szCs w:val="23"/>
        </w:rPr>
        <w:t>For a detailed financial breakdown, please refer to the table in Appendix 3. In conclusion, while the increased costs for the Event Coordinator reflect the need for more planning and coordination time, the event will still be profitable, ensuring a high-quality experience for both attendees and sponsors.</w:t>
      </w:r>
    </w:p>
    <w:p w14:paraId="187B9C83" w14:textId="271E7B70" w:rsidR="00447F6E" w:rsidRPr="00D85ABA" w:rsidRDefault="00126421" w:rsidP="00D85ABA">
      <w:pPr>
        <w:spacing w:line="360" w:lineRule="auto"/>
        <w:jc w:val="both"/>
        <w:rPr>
          <w:rFonts w:ascii="Arial" w:hAnsi="Arial" w:cs="Arial"/>
          <w:b/>
          <w:bCs/>
          <w:sz w:val="23"/>
          <w:szCs w:val="23"/>
        </w:rPr>
      </w:pPr>
      <w:r>
        <w:rPr>
          <w:rFonts w:ascii="Arial" w:hAnsi="Arial" w:cs="Arial"/>
          <w:b/>
          <w:bCs/>
          <w:sz w:val="23"/>
          <w:szCs w:val="23"/>
        </w:rPr>
        <w:t xml:space="preserve">7) </w:t>
      </w:r>
      <w:r w:rsidR="00447F6E" w:rsidRPr="00D85ABA">
        <w:rPr>
          <w:rFonts w:ascii="Arial" w:hAnsi="Arial" w:cs="Arial"/>
          <w:b/>
          <w:bCs/>
          <w:sz w:val="23"/>
          <w:szCs w:val="23"/>
        </w:rPr>
        <w:t>Industry Trends, Issues, and Impacts</w:t>
      </w:r>
    </w:p>
    <w:p w14:paraId="424FFF34" w14:textId="56B795E0" w:rsidR="00A158FC" w:rsidRPr="00A158FC" w:rsidRDefault="00A158FC" w:rsidP="00A158FC">
      <w:pPr>
        <w:spacing w:line="360" w:lineRule="auto"/>
        <w:jc w:val="both"/>
        <w:rPr>
          <w:rFonts w:ascii="Arial" w:hAnsi="Arial" w:cs="Arial"/>
          <w:sz w:val="23"/>
          <w:szCs w:val="23"/>
        </w:rPr>
      </w:pPr>
      <w:r w:rsidRPr="00A158FC">
        <w:rPr>
          <w:rFonts w:ascii="Arial" w:hAnsi="Arial" w:cs="Arial"/>
          <w:sz w:val="23"/>
          <w:szCs w:val="23"/>
        </w:rPr>
        <w:t>The hospitality industry is increasingly focused on cultural sensitivity due to rising international travel and changing guest expectations. Hotels must recogni</w:t>
      </w:r>
      <w:r w:rsidR="00FD1293">
        <w:rPr>
          <w:rFonts w:ascii="Arial" w:hAnsi="Arial" w:cs="Arial"/>
          <w:sz w:val="23"/>
          <w:szCs w:val="23"/>
        </w:rPr>
        <w:t>s</w:t>
      </w:r>
      <w:r w:rsidRPr="00A158FC">
        <w:rPr>
          <w:rFonts w:ascii="Arial" w:hAnsi="Arial" w:cs="Arial"/>
          <w:sz w:val="23"/>
          <w:szCs w:val="23"/>
        </w:rPr>
        <w:t>e the diverse backgrounds of their guests and adapt their services accordingly. This shift aligns with the growing importance of diversity and inclusion, which has been shown to improve customer satisfaction and loyalty (Hsiao et al., 2023). Guests now prioriti</w:t>
      </w:r>
      <w:r w:rsidR="00FD7613">
        <w:rPr>
          <w:rFonts w:ascii="Arial" w:hAnsi="Arial" w:cs="Arial"/>
          <w:sz w:val="23"/>
          <w:szCs w:val="23"/>
        </w:rPr>
        <w:t>s</w:t>
      </w:r>
      <w:r w:rsidRPr="00A158FC">
        <w:rPr>
          <w:rFonts w:ascii="Arial" w:hAnsi="Arial" w:cs="Arial"/>
          <w:sz w:val="23"/>
          <w:szCs w:val="23"/>
        </w:rPr>
        <w:t>e hotels that respect and understand their values</w:t>
      </w:r>
      <w:r w:rsidR="00DF1170">
        <w:rPr>
          <w:rFonts w:ascii="Arial" w:hAnsi="Arial" w:cs="Arial"/>
          <w:sz w:val="23"/>
          <w:szCs w:val="23"/>
        </w:rPr>
        <w:t xml:space="preserve"> </w:t>
      </w:r>
      <w:r w:rsidR="00DF1170" w:rsidRPr="00DF1170">
        <w:rPr>
          <w:rFonts w:ascii="Arial" w:hAnsi="Arial" w:cs="Arial"/>
          <w:sz w:val="23"/>
          <w:szCs w:val="23"/>
        </w:rPr>
        <w:lastRenderedPageBreak/>
        <w:t>(Marriott Bonvoy, 2024)</w:t>
      </w:r>
      <w:r w:rsidRPr="00A158FC">
        <w:rPr>
          <w:rFonts w:ascii="Arial" w:hAnsi="Arial" w:cs="Arial"/>
          <w:sz w:val="23"/>
          <w:szCs w:val="23"/>
        </w:rPr>
        <w:t>, making culturally competent service essential for staying competitive in a global market</w:t>
      </w:r>
      <w:r w:rsidR="00F109E6">
        <w:rPr>
          <w:rFonts w:ascii="Arial" w:hAnsi="Arial" w:cs="Arial"/>
          <w:sz w:val="23"/>
          <w:szCs w:val="23"/>
        </w:rPr>
        <w:t>.</w:t>
      </w:r>
    </w:p>
    <w:p w14:paraId="3BD68352" w14:textId="77777777" w:rsidR="00B97C15" w:rsidRDefault="00A158FC" w:rsidP="00A158FC">
      <w:pPr>
        <w:spacing w:line="360" w:lineRule="auto"/>
        <w:jc w:val="both"/>
        <w:rPr>
          <w:rFonts w:ascii="Arial" w:hAnsi="Arial" w:cs="Arial"/>
          <w:sz w:val="23"/>
          <w:szCs w:val="23"/>
        </w:rPr>
      </w:pPr>
      <w:r w:rsidRPr="00A158FC">
        <w:rPr>
          <w:rFonts w:ascii="Arial" w:hAnsi="Arial" w:cs="Arial"/>
          <w:sz w:val="23"/>
          <w:szCs w:val="23"/>
        </w:rPr>
        <w:t xml:space="preserve">Technological advancements, like mobile apps, also play a significant role in this shift. For instance, hotels such as Lara Barut in Antalya </w:t>
      </w:r>
      <w:r w:rsidR="00304512">
        <w:rPr>
          <w:rFonts w:ascii="Arial" w:hAnsi="Arial" w:cs="Arial"/>
          <w:sz w:val="23"/>
          <w:szCs w:val="23"/>
        </w:rPr>
        <w:t>offer a 24hr</w:t>
      </w:r>
      <w:r w:rsidRPr="00A158FC">
        <w:rPr>
          <w:rFonts w:ascii="Arial" w:hAnsi="Arial" w:cs="Arial"/>
          <w:sz w:val="23"/>
          <w:szCs w:val="23"/>
        </w:rPr>
        <w:t xml:space="preserve"> WhatsApp concierge service</w:t>
      </w:r>
      <w:r w:rsidR="00ED3A88">
        <w:rPr>
          <w:rFonts w:ascii="Arial" w:hAnsi="Arial" w:cs="Arial"/>
          <w:sz w:val="23"/>
          <w:szCs w:val="23"/>
        </w:rPr>
        <w:t xml:space="preserve"> </w:t>
      </w:r>
      <w:r w:rsidR="00ED3A88" w:rsidRPr="00ED3A88">
        <w:rPr>
          <w:rFonts w:ascii="Arial" w:hAnsi="Arial" w:cs="Arial"/>
          <w:sz w:val="23"/>
          <w:szCs w:val="23"/>
        </w:rPr>
        <w:t>(Collection, 2024)</w:t>
      </w:r>
      <w:r w:rsidRPr="00A158FC">
        <w:rPr>
          <w:rFonts w:ascii="Arial" w:hAnsi="Arial" w:cs="Arial"/>
          <w:sz w:val="23"/>
          <w:szCs w:val="23"/>
        </w:rPr>
        <w:t>, giving guests the experience of having a personal staff member at their fingertips</w:t>
      </w:r>
      <w:r w:rsidR="00304512">
        <w:rPr>
          <w:rFonts w:ascii="Arial" w:hAnsi="Arial" w:cs="Arial"/>
          <w:sz w:val="23"/>
          <w:szCs w:val="23"/>
        </w:rPr>
        <w:t xml:space="preserve"> </w:t>
      </w:r>
      <w:r w:rsidR="00D078AB">
        <w:rPr>
          <w:rFonts w:ascii="Arial" w:hAnsi="Arial" w:cs="Arial"/>
          <w:sz w:val="23"/>
          <w:szCs w:val="23"/>
        </w:rPr>
        <w:t>at all times</w:t>
      </w:r>
      <w:r w:rsidRPr="00A158FC">
        <w:rPr>
          <w:rFonts w:ascii="Arial" w:hAnsi="Arial" w:cs="Arial"/>
          <w:sz w:val="23"/>
          <w:szCs w:val="23"/>
        </w:rPr>
        <w:t>. This allows guests to reach out directly with any questions or requests, providing a more personali</w:t>
      </w:r>
      <w:r w:rsidR="00FD1293">
        <w:rPr>
          <w:rFonts w:ascii="Arial" w:hAnsi="Arial" w:cs="Arial"/>
          <w:sz w:val="23"/>
          <w:szCs w:val="23"/>
        </w:rPr>
        <w:t>s</w:t>
      </w:r>
      <w:r w:rsidRPr="00A158FC">
        <w:rPr>
          <w:rFonts w:ascii="Arial" w:hAnsi="Arial" w:cs="Arial"/>
          <w:sz w:val="23"/>
          <w:szCs w:val="23"/>
        </w:rPr>
        <w:t xml:space="preserve">ed and immediate service. </w:t>
      </w:r>
      <w:r w:rsidR="00FD1293" w:rsidRPr="00A158FC">
        <w:rPr>
          <w:rFonts w:ascii="Arial" w:hAnsi="Arial" w:cs="Arial"/>
          <w:sz w:val="23"/>
          <w:szCs w:val="23"/>
        </w:rPr>
        <w:t>Additionally</w:t>
      </w:r>
      <w:r w:rsidRPr="00A158FC">
        <w:rPr>
          <w:rFonts w:ascii="Arial" w:hAnsi="Arial" w:cs="Arial"/>
          <w:sz w:val="23"/>
          <w:szCs w:val="23"/>
        </w:rPr>
        <w:t xml:space="preserve">, if language barriers arise, staff can use tools like Google Translate to ensure communication is smooth and effective, enhancing the guest experience and ensuring culturally sensitive service. </w:t>
      </w:r>
    </w:p>
    <w:p w14:paraId="11FE4D94" w14:textId="17A1F8E7" w:rsidR="00A158FC" w:rsidRPr="00A158FC" w:rsidRDefault="00A158FC" w:rsidP="00A158FC">
      <w:pPr>
        <w:spacing w:line="360" w:lineRule="auto"/>
        <w:jc w:val="both"/>
        <w:rPr>
          <w:rFonts w:ascii="Arial" w:hAnsi="Arial" w:cs="Arial"/>
          <w:sz w:val="23"/>
          <w:szCs w:val="23"/>
        </w:rPr>
      </w:pPr>
      <w:r w:rsidRPr="00A158FC">
        <w:rPr>
          <w:rFonts w:ascii="Arial" w:hAnsi="Arial" w:cs="Arial"/>
          <w:sz w:val="23"/>
          <w:szCs w:val="23"/>
        </w:rPr>
        <w:t>These tools not only streamline communication but also cater to the growing demand for personali</w:t>
      </w:r>
      <w:r w:rsidR="00FD1293">
        <w:rPr>
          <w:rFonts w:ascii="Arial" w:hAnsi="Arial" w:cs="Arial"/>
          <w:sz w:val="23"/>
          <w:szCs w:val="23"/>
        </w:rPr>
        <w:t>s</w:t>
      </w:r>
      <w:r w:rsidRPr="00A158FC">
        <w:rPr>
          <w:rFonts w:ascii="Arial" w:hAnsi="Arial" w:cs="Arial"/>
          <w:sz w:val="23"/>
          <w:szCs w:val="23"/>
        </w:rPr>
        <w:t>ed, culturally aware interactions.</w:t>
      </w:r>
    </w:p>
    <w:p w14:paraId="4846889E" w14:textId="267295A7" w:rsidR="00447F6E" w:rsidRPr="00D85ABA" w:rsidRDefault="00126421" w:rsidP="00D85ABA">
      <w:pPr>
        <w:spacing w:line="360" w:lineRule="auto"/>
        <w:jc w:val="both"/>
        <w:rPr>
          <w:rFonts w:ascii="Arial" w:hAnsi="Arial" w:cs="Arial"/>
          <w:b/>
          <w:bCs/>
          <w:sz w:val="23"/>
          <w:szCs w:val="23"/>
        </w:rPr>
      </w:pPr>
      <w:r>
        <w:rPr>
          <w:rFonts w:ascii="Arial" w:hAnsi="Arial" w:cs="Arial"/>
          <w:b/>
          <w:bCs/>
          <w:sz w:val="23"/>
          <w:szCs w:val="23"/>
        </w:rPr>
        <w:t xml:space="preserve">8) </w:t>
      </w:r>
      <w:r w:rsidR="00447F6E" w:rsidRPr="00D85ABA">
        <w:rPr>
          <w:rFonts w:ascii="Arial" w:hAnsi="Arial" w:cs="Arial"/>
          <w:b/>
          <w:bCs/>
          <w:sz w:val="23"/>
          <w:szCs w:val="23"/>
        </w:rPr>
        <w:t>Situational and Cultural Considerations</w:t>
      </w:r>
    </w:p>
    <w:p w14:paraId="261C46EA" w14:textId="07AC12D7" w:rsidR="004B0B34" w:rsidRPr="004B0B34" w:rsidRDefault="004B0B34" w:rsidP="004B0B34">
      <w:pPr>
        <w:spacing w:line="360" w:lineRule="auto"/>
        <w:jc w:val="both"/>
        <w:rPr>
          <w:rFonts w:ascii="Arial" w:hAnsi="Arial" w:cs="Arial"/>
          <w:sz w:val="23"/>
          <w:szCs w:val="23"/>
        </w:rPr>
      </w:pPr>
      <w:r w:rsidRPr="004B0B34">
        <w:rPr>
          <w:rFonts w:ascii="Arial" w:hAnsi="Arial" w:cs="Arial"/>
          <w:sz w:val="23"/>
          <w:szCs w:val="23"/>
        </w:rPr>
        <w:t>When planning the cultural sensitivity training event, it's essential to consider both external and internal factors that influence its success. Politically, while the U.S. is moving to limit Diversity, Equity, and Inclusion (DEI) programs</w:t>
      </w:r>
      <w:r w:rsidR="003E4E70" w:rsidRPr="003E4E70">
        <w:rPr>
          <w:rFonts w:ascii="Times New Roman" w:eastAsia="Times New Roman" w:hAnsi="Times New Roman" w:cs="Times New Roman"/>
          <w:kern w:val="0"/>
          <w:sz w:val="24"/>
          <w:szCs w:val="24"/>
          <w:lang w:eastAsia="en-GB"/>
          <w14:ligatures w14:val="none"/>
        </w:rPr>
        <w:t xml:space="preserve"> </w:t>
      </w:r>
      <w:r w:rsidR="003E4E70" w:rsidRPr="003E4E70">
        <w:rPr>
          <w:rFonts w:ascii="Arial" w:hAnsi="Arial" w:cs="Arial"/>
          <w:sz w:val="23"/>
          <w:szCs w:val="23"/>
        </w:rPr>
        <w:t>(The White House, 2025)</w:t>
      </w:r>
      <w:r w:rsidRPr="004B0B34">
        <w:rPr>
          <w:rFonts w:ascii="Arial" w:hAnsi="Arial" w:cs="Arial"/>
          <w:sz w:val="23"/>
          <w:szCs w:val="23"/>
        </w:rPr>
        <w:t>, UK</w:t>
      </w:r>
      <w:r w:rsidR="00876136">
        <w:rPr>
          <w:rFonts w:ascii="Arial" w:hAnsi="Arial" w:cs="Arial"/>
          <w:sz w:val="23"/>
          <w:szCs w:val="23"/>
        </w:rPr>
        <w:t xml:space="preserve"> organisations</w:t>
      </w:r>
      <w:r w:rsidRPr="004B0B34">
        <w:rPr>
          <w:rFonts w:ascii="Arial" w:hAnsi="Arial" w:cs="Arial"/>
          <w:sz w:val="23"/>
          <w:szCs w:val="23"/>
        </w:rPr>
        <w:t xml:space="preserve"> continue to prioriti</w:t>
      </w:r>
      <w:r w:rsidR="007E484F">
        <w:rPr>
          <w:rFonts w:ascii="Arial" w:hAnsi="Arial" w:cs="Arial"/>
          <w:sz w:val="23"/>
          <w:szCs w:val="23"/>
        </w:rPr>
        <w:t>s</w:t>
      </w:r>
      <w:r w:rsidRPr="004B0B34">
        <w:rPr>
          <w:rFonts w:ascii="Arial" w:hAnsi="Arial" w:cs="Arial"/>
          <w:sz w:val="23"/>
          <w:szCs w:val="23"/>
        </w:rPr>
        <w:t>e inclusivit</w:t>
      </w:r>
      <w:r w:rsidR="00876136">
        <w:rPr>
          <w:rFonts w:ascii="Arial" w:hAnsi="Arial" w:cs="Arial"/>
          <w:sz w:val="23"/>
          <w:szCs w:val="23"/>
        </w:rPr>
        <w:t>y</w:t>
      </w:r>
      <w:r w:rsidR="006B372E" w:rsidRPr="006B372E">
        <w:rPr>
          <w:rFonts w:ascii="Times New Roman" w:eastAsia="Times New Roman" w:hAnsi="Times New Roman" w:cs="Times New Roman"/>
          <w:kern w:val="0"/>
          <w:sz w:val="24"/>
          <w:szCs w:val="24"/>
          <w:lang w:eastAsia="en-GB"/>
          <w14:ligatures w14:val="none"/>
        </w:rPr>
        <w:t xml:space="preserve"> </w:t>
      </w:r>
      <w:r w:rsidR="006B372E" w:rsidRPr="006B372E">
        <w:rPr>
          <w:rFonts w:ascii="Arial" w:hAnsi="Arial" w:cs="Arial"/>
          <w:sz w:val="23"/>
          <w:szCs w:val="23"/>
        </w:rPr>
        <w:t>(Pacelli, 2025)</w:t>
      </w:r>
      <w:r w:rsidRPr="004B0B34">
        <w:rPr>
          <w:rFonts w:ascii="Arial" w:hAnsi="Arial" w:cs="Arial"/>
          <w:sz w:val="23"/>
          <w:szCs w:val="23"/>
        </w:rPr>
        <w:t>. Hotels must align with national and local diversity policies to avoid legal issues and maintain a positive public image. This makes cultural sensitivity training crucial for staying adaptable and relevant to evolving global trends.</w:t>
      </w:r>
    </w:p>
    <w:p w14:paraId="1D9CD53B" w14:textId="64B263CA" w:rsidR="004B0B34" w:rsidRPr="004B0B34" w:rsidRDefault="004B0B34" w:rsidP="004B0B34">
      <w:pPr>
        <w:spacing w:line="360" w:lineRule="auto"/>
        <w:jc w:val="both"/>
        <w:rPr>
          <w:rFonts w:ascii="Arial" w:hAnsi="Arial" w:cs="Arial"/>
          <w:sz w:val="23"/>
          <w:szCs w:val="23"/>
        </w:rPr>
      </w:pPr>
      <w:r w:rsidRPr="004B0B34">
        <w:rPr>
          <w:rFonts w:ascii="Arial" w:hAnsi="Arial" w:cs="Arial"/>
          <w:sz w:val="23"/>
          <w:szCs w:val="23"/>
        </w:rPr>
        <w:t xml:space="preserve">Socially, guest satisfaction is increasingly linked to cultural competence. Failing to acknowledge cultural values can harm the hotel’s reputation </w:t>
      </w:r>
      <w:r w:rsidR="00BA2126">
        <w:rPr>
          <w:rFonts w:ascii="Arial" w:hAnsi="Arial" w:cs="Arial"/>
          <w:sz w:val="23"/>
          <w:szCs w:val="23"/>
        </w:rPr>
        <w:t>through guest reviews of the hotel</w:t>
      </w:r>
      <w:r w:rsidR="004B1B9E">
        <w:rPr>
          <w:rFonts w:ascii="Arial" w:hAnsi="Arial" w:cs="Arial"/>
          <w:sz w:val="23"/>
          <w:szCs w:val="23"/>
        </w:rPr>
        <w:t xml:space="preserve"> </w:t>
      </w:r>
      <w:r w:rsidR="007A642C" w:rsidRPr="007A642C">
        <w:rPr>
          <w:rFonts w:ascii="Arial" w:hAnsi="Arial" w:cs="Arial"/>
          <w:sz w:val="23"/>
          <w:szCs w:val="23"/>
        </w:rPr>
        <w:t>(Leon, 2019)</w:t>
      </w:r>
      <w:r w:rsidR="007A642C">
        <w:rPr>
          <w:rFonts w:ascii="Arial" w:hAnsi="Arial" w:cs="Arial"/>
          <w:sz w:val="23"/>
          <w:szCs w:val="23"/>
        </w:rPr>
        <w:t xml:space="preserve">. </w:t>
      </w:r>
      <w:r w:rsidRPr="004B0B34">
        <w:rPr>
          <w:rFonts w:ascii="Arial" w:hAnsi="Arial" w:cs="Arial"/>
          <w:sz w:val="23"/>
          <w:szCs w:val="23"/>
        </w:rPr>
        <w:t xml:space="preserve">The training will help staff meet diverse guest needs, enhancing word-of-mouth and brand reputation. Legally, ensuring staff are trained to handle unconscious biases and cultural misunderstandings is essential for compliance with anti-discrimination laws </w:t>
      </w:r>
      <w:r w:rsidR="00AF4636" w:rsidRPr="00AF4636">
        <w:rPr>
          <w:rFonts w:ascii="Arial" w:hAnsi="Arial" w:cs="Arial"/>
          <w:sz w:val="23"/>
          <w:szCs w:val="23"/>
        </w:rPr>
        <w:t>(Wesley et al., 2024)</w:t>
      </w:r>
      <w:r w:rsidR="00AF4636">
        <w:rPr>
          <w:rFonts w:ascii="Arial" w:hAnsi="Arial" w:cs="Arial"/>
          <w:sz w:val="23"/>
          <w:szCs w:val="23"/>
        </w:rPr>
        <w:t>.</w:t>
      </w:r>
    </w:p>
    <w:p w14:paraId="4896F184" w14:textId="65638BA0" w:rsidR="0005516A" w:rsidRPr="00D85ABA" w:rsidRDefault="004B0B34" w:rsidP="00611D01">
      <w:pPr>
        <w:spacing w:line="360" w:lineRule="auto"/>
        <w:jc w:val="both"/>
        <w:rPr>
          <w:rFonts w:ascii="Arial" w:hAnsi="Arial" w:cs="Arial"/>
          <w:sz w:val="23"/>
          <w:szCs w:val="23"/>
        </w:rPr>
      </w:pPr>
      <w:r w:rsidRPr="004B0B34">
        <w:rPr>
          <w:rFonts w:ascii="Arial" w:hAnsi="Arial" w:cs="Arial"/>
          <w:sz w:val="23"/>
          <w:szCs w:val="23"/>
        </w:rPr>
        <w:t>For a deeper breakdown of strengths, opportunities, aspirations, and results, refer to the SOAR analysis chart</w:t>
      </w:r>
      <w:r w:rsidR="002A3822">
        <w:rPr>
          <w:rFonts w:ascii="Arial" w:hAnsi="Arial" w:cs="Arial"/>
          <w:sz w:val="23"/>
          <w:szCs w:val="23"/>
        </w:rPr>
        <w:t xml:space="preserve"> (appendix 4)</w:t>
      </w:r>
      <w:r w:rsidRPr="004B0B34">
        <w:rPr>
          <w:rFonts w:ascii="Arial" w:hAnsi="Arial" w:cs="Arial"/>
          <w:sz w:val="23"/>
          <w:szCs w:val="23"/>
        </w:rPr>
        <w:t>. By addressing these external and internal factors, the training will be both relevant and effective in meeting the evolving expectations of guests and staff, fostering an inclusive environment that boosts reputation and guest satisfaction.</w:t>
      </w:r>
      <w:r w:rsidR="00611D01" w:rsidRPr="00D85ABA">
        <w:rPr>
          <w:rFonts w:ascii="Arial" w:hAnsi="Arial" w:cs="Arial"/>
          <w:sz w:val="23"/>
          <w:szCs w:val="23"/>
        </w:rPr>
        <w:t xml:space="preserve"> </w:t>
      </w:r>
    </w:p>
    <w:p w14:paraId="08DDD022" w14:textId="2310D0AC" w:rsidR="0005516A" w:rsidRPr="003300D0" w:rsidRDefault="002911A6" w:rsidP="00D85ABA">
      <w:pPr>
        <w:spacing w:line="360" w:lineRule="auto"/>
        <w:jc w:val="both"/>
        <w:rPr>
          <w:rFonts w:ascii="Arial" w:hAnsi="Arial" w:cs="Arial"/>
          <w:b/>
          <w:bCs/>
          <w:sz w:val="23"/>
          <w:szCs w:val="23"/>
        </w:rPr>
      </w:pPr>
      <w:r w:rsidRPr="003300D0">
        <w:rPr>
          <w:rFonts w:ascii="Arial" w:hAnsi="Arial" w:cs="Arial"/>
          <w:b/>
          <w:bCs/>
          <w:sz w:val="23"/>
          <w:szCs w:val="23"/>
        </w:rPr>
        <w:t>9) Conclusion</w:t>
      </w:r>
    </w:p>
    <w:p w14:paraId="65292978" w14:textId="2815378A" w:rsidR="003300D0" w:rsidRPr="003300D0" w:rsidRDefault="003300D0" w:rsidP="003300D0">
      <w:pPr>
        <w:spacing w:line="360" w:lineRule="auto"/>
        <w:jc w:val="both"/>
        <w:rPr>
          <w:rFonts w:ascii="Arial" w:hAnsi="Arial" w:cs="Arial"/>
          <w:sz w:val="23"/>
          <w:szCs w:val="23"/>
        </w:rPr>
      </w:pPr>
      <w:r>
        <w:rPr>
          <w:rFonts w:ascii="Arial" w:hAnsi="Arial" w:cs="Arial"/>
          <w:sz w:val="23"/>
          <w:szCs w:val="23"/>
        </w:rPr>
        <w:t>The</w:t>
      </w:r>
      <w:r w:rsidRPr="003300D0">
        <w:rPr>
          <w:rFonts w:ascii="Arial" w:hAnsi="Arial" w:cs="Arial"/>
          <w:sz w:val="23"/>
          <w:szCs w:val="23"/>
        </w:rPr>
        <w:t xml:space="preserve"> cultural competence workshop for hotel staff in London has been thoughtfully planned to address the increasing importance of cultural understanding in the hospitality industry. The primary objective of the workshop is to enhance hotel staff's ability to interact with international guests in a culturally sensitive manner, ultimately leading to improved guest satisfaction and </w:t>
      </w:r>
      <w:r w:rsidRPr="003300D0">
        <w:rPr>
          <w:rFonts w:ascii="Arial" w:hAnsi="Arial" w:cs="Arial"/>
          <w:sz w:val="23"/>
          <w:szCs w:val="23"/>
        </w:rPr>
        <w:lastRenderedPageBreak/>
        <w:t>service quality.</w:t>
      </w:r>
      <w:r w:rsidR="00343C4A">
        <w:rPr>
          <w:rFonts w:ascii="Arial" w:hAnsi="Arial" w:cs="Arial"/>
          <w:sz w:val="23"/>
          <w:szCs w:val="23"/>
        </w:rPr>
        <w:t xml:space="preserve"> </w:t>
      </w:r>
      <w:r w:rsidRPr="003300D0">
        <w:rPr>
          <w:rFonts w:ascii="Arial" w:hAnsi="Arial" w:cs="Arial"/>
          <w:sz w:val="23"/>
          <w:szCs w:val="23"/>
        </w:rPr>
        <w:t>Despite the adjustment to the Event Coordinator's hours, the event remains financially viable, with a positive return expected. The workshop aligns with industry trends focused on diversity and inclusivity, making it a timely and relevant initiative for the hospitality sector. With comprehensive planning and strategic execution, the event is positioned to achieve its goals and provide long-term value for both participants and the broader hospitality industry.</w:t>
      </w:r>
    </w:p>
    <w:p w14:paraId="7C8C308C" w14:textId="77777777" w:rsidR="0005516A" w:rsidRPr="00D85ABA" w:rsidRDefault="0005516A" w:rsidP="00D85ABA">
      <w:pPr>
        <w:spacing w:line="360" w:lineRule="auto"/>
        <w:jc w:val="both"/>
        <w:rPr>
          <w:rFonts w:ascii="Arial" w:hAnsi="Arial" w:cs="Arial"/>
          <w:sz w:val="23"/>
          <w:szCs w:val="23"/>
        </w:rPr>
      </w:pPr>
    </w:p>
    <w:p w14:paraId="1B3C55C9" w14:textId="77777777" w:rsidR="0005516A" w:rsidRPr="00D85ABA" w:rsidRDefault="0005516A" w:rsidP="00D85ABA">
      <w:pPr>
        <w:spacing w:line="360" w:lineRule="auto"/>
        <w:jc w:val="both"/>
        <w:rPr>
          <w:rFonts w:ascii="Arial" w:hAnsi="Arial" w:cs="Arial"/>
          <w:sz w:val="23"/>
          <w:szCs w:val="23"/>
        </w:rPr>
      </w:pPr>
    </w:p>
    <w:p w14:paraId="2FFF1E05" w14:textId="77777777" w:rsidR="0005516A" w:rsidRPr="00D85ABA" w:rsidRDefault="0005516A" w:rsidP="00D85ABA">
      <w:pPr>
        <w:spacing w:line="360" w:lineRule="auto"/>
        <w:jc w:val="both"/>
        <w:rPr>
          <w:rFonts w:ascii="Arial" w:hAnsi="Arial" w:cs="Arial"/>
          <w:sz w:val="23"/>
          <w:szCs w:val="23"/>
        </w:rPr>
      </w:pPr>
    </w:p>
    <w:p w14:paraId="5ECB1B7E" w14:textId="77777777" w:rsidR="0005516A" w:rsidRPr="00D85ABA" w:rsidRDefault="0005516A" w:rsidP="00D85ABA">
      <w:pPr>
        <w:spacing w:line="360" w:lineRule="auto"/>
        <w:jc w:val="both"/>
        <w:rPr>
          <w:rFonts w:ascii="Arial" w:hAnsi="Arial" w:cs="Arial"/>
          <w:sz w:val="23"/>
          <w:szCs w:val="23"/>
        </w:rPr>
      </w:pPr>
    </w:p>
    <w:p w14:paraId="359D039D" w14:textId="77777777" w:rsidR="0005516A" w:rsidRPr="00D85ABA" w:rsidRDefault="0005516A" w:rsidP="00D85ABA">
      <w:pPr>
        <w:spacing w:line="360" w:lineRule="auto"/>
        <w:jc w:val="both"/>
        <w:rPr>
          <w:rFonts w:ascii="Arial" w:hAnsi="Arial" w:cs="Arial"/>
          <w:sz w:val="23"/>
          <w:szCs w:val="23"/>
        </w:rPr>
      </w:pPr>
    </w:p>
    <w:p w14:paraId="1F710F0C" w14:textId="77777777" w:rsidR="0005516A" w:rsidRPr="00D85ABA" w:rsidRDefault="0005516A" w:rsidP="00D85ABA">
      <w:pPr>
        <w:spacing w:line="360" w:lineRule="auto"/>
        <w:jc w:val="both"/>
        <w:rPr>
          <w:rFonts w:ascii="Arial" w:hAnsi="Arial" w:cs="Arial"/>
          <w:sz w:val="23"/>
          <w:szCs w:val="23"/>
        </w:rPr>
      </w:pPr>
    </w:p>
    <w:p w14:paraId="0C347543" w14:textId="77777777" w:rsidR="003B71C6" w:rsidRDefault="003B71C6" w:rsidP="00D85ABA">
      <w:pPr>
        <w:spacing w:line="360" w:lineRule="auto"/>
        <w:jc w:val="both"/>
        <w:rPr>
          <w:rFonts w:ascii="Arial" w:hAnsi="Arial" w:cs="Arial"/>
          <w:sz w:val="23"/>
          <w:szCs w:val="23"/>
        </w:rPr>
        <w:sectPr w:rsidR="003B71C6" w:rsidSect="00D85ABA">
          <w:footerReference w:type="default" r:id="rId8"/>
          <w:pgSz w:w="11906" w:h="16838"/>
          <w:pgMar w:top="1440" w:right="1080" w:bottom="1440" w:left="1080" w:header="708" w:footer="708" w:gutter="0"/>
          <w:cols w:space="708"/>
          <w:docGrid w:linePitch="360"/>
        </w:sectPr>
      </w:pPr>
    </w:p>
    <w:p w14:paraId="523661E6" w14:textId="6D74531E" w:rsidR="00126421" w:rsidRPr="00126421" w:rsidRDefault="003300D0" w:rsidP="00D85ABA">
      <w:pPr>
        <w:spacing w:line="360" w:lineRule="auto"/>
        <w:jc w:val="both"/>
        <w:rPr>
          <w:rFonts w:ascii="Arial" w:hAnsi="Arial" w:cs="Arial"/>
          <w:b/>
          <w:bCs/>
          <w:sz w:val="23"/>
          <w:szCs w:val="23"/>
        </w:rPr>
      </w:pPr>
      <w:r>
        <w:rPr>
          <w:rFonts w:ascii="Arial" w:hAnsi="Arial" w:cs="Arial"/>
          <w:b/>
          <w:bCs/>
          <w:sz w:val="23"/>
          <w:szCs w:val="23"/>
        </w:rPr>
        <w:lastRenderedPageBreak/>
        <w:t>10)</w:t>
      </w:r>
      <w:r w:rsidR="00126421" w:rsidRPr="00126421">
        <w:rPr>
          <w:rFonts w:ascii="Arial" w:hAnsi="Arial" w:cs="Arial"/>
          <w:b/>
          <w:bCs/>
          <w:sz w:val="23"/>
          <w:szCs w:val="23"/>
        </w:rPr>
        <w:t xml:space="preserve"> Appendices</w:t>
      </w:r>
    </w:p>
    <w:p w14:paraId="168491DE" w14:textId="134FFD6D" w:rsidR="00126421" w:rsidRPr="00E726A0" w:rsidRDefault="00126421" w:rsidP="00D85ABA">
      <w:pPr>
        <w:spacing w:line="360" w:lineRule="auto"/>
        <w:jc w:val="both"/>
        <w:rPr>
          <w:rFonts w:ascii="Arial" w:hAnsi="Arial" w:cs="Arial"/>
          <w:i/>
          <w:iCs/>
          <w:sz w:val="23"/>
          <w:szCs w:val="23"/>
        </w:rPr>
      </w:pPr>
      <w:r w:rsidRPr="00E726A0">
        <w:rPr>
          <w:rFonts w:ascii="Arial" w:hAnsi="Arial" w:cs="Arial"/>
          <w:i/>
          <w:iCs/>
          <w:sz w:val="23"/>
          <w:szCs w:val="23"/>
        </w:rPr>
        <w:t>Appendix 1</w:t>
      </w:r>
      <w:r w:rsidR="00A67A42">
        <w:rPr>
          <w:rFonts w:ascii="Arial" w:hAnsi="Arial" w:cs="Arial"/>
          <w:i/>
          <w:iCs/>
          <w:sz w:val="23"/>
          <w:szCs w:val="23"/>
        </w:rPr>
        <w:t xml:space="preserve"> – GAN</w:t>
      </w:r>
      <w:r w:rsidR="00A31AEC">
        <w:rPr>
          <w:rFonts w:ascii="Arial" w:hAnsi="Arial" w:cs="Arial"/>
          <w:i/>
          <w:iCs/>
          <w:sz w:val="23"/>
          <w:szCs w:val="23"/>
        </w:rPr>
        <w:t>T</w:t>
      </w:r>
      <w:r w:rsidR="00A67A42">
        <w:rPr>
          <w:rFonts w:ascii="Arial" w:hAnsi="Arial" w:cs="Arial"/>
          <w:i/>
          <w:iCs/>
          <w:sz w:val="23"/>
          <w:szCs w:val="23"/>
        </w:rPr>
        <w:t>T C</w:t>
      </w:r>
      <w:r w:rsidR="0029634D">
        <w:rPr>
          <w:rFonts w:ascii="Arial" w:hAnsi="Arial" w:cs="Arial"/>
          <w:i/>
          <w:iCs/>
          <w:sz w:val="23"/>
          <w:szCs w:val="23"/>
        </w:rPr>
        <w:t>hart</w:t>
      </w:r>
    </w:p>
    <w:p w14:paraId="304191D5" w14:textId="24D21D3F" w:rsidR="0005516A" w:rsidRDefault="0005516A" w:rsidP="00D85ABA">
      <w:pPr>
        <w:spacing w:line="360" w:lineRule="auto"/>
        <w:jc w:val="both"/>
        <w:rPr>
          <w:rFonts w:ascii="Arial" w:hAnsi="Arial" w:cs="Arial"/>
          <w:sz w:val="23"/>
          <w:szCs w:val="23"/>
        </w:rPr>
      </w:pPr>
      <w:r w:rsidRPr="00D85ABA">
        <w:rPr>
          <w:rFonts w:ascii="Arial" w:hAnsi="Arial" w:cs="Arial"/>
          <w:noProof/>
          <w:sz w:val="23"/>
          <w:szCs w:val="23"/>
        </w:rPr>
        <w:drawing>
          <wp:inline distT="0" distB="0" distL="0" distR="0" wp14:anchorId="7C630B46" wp14:editId="00BB0AAD">
            <wp:extent cx="8820150" cy="4598670"/>
            <wp:effectExtent l="19050" t="19050" r="19050" b="11430"/>
            <wp:docPr id="770727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20150" cy="4598670"/>
                    </a:xfrm>
                    <a:prstGeom prst="rect">
                      <a:avLst/>
                    </a:prstGeom>
                    <a:noFill/>
                    <a:ln>
                      <a:solidFill>
                        <a:schemeClr val="tx1"/>
                      </a:solidFill>
                    </a:ln>
                  </pic:spPr>
                </pic:pic>
              </a:graphicData>
            </a:graphic>
          </wp:inline>
        </w:drawing>
      </w:r>
    </w:p>
    <w:p w14:paraId="01992A79" w14:textId="77777777" w:rsidR="003B71C6" w:rsidRDefault="003B71C6" w:rsidP="00D85ABA">
      <w:pPr>
        <w:spacing w:line="360" w:lineRule="auto"/>
        <w:jc w:val="both"/>
        <w:rPr>
          <w:rFonts w:ascii="Arial" w:hAnsi="Arial" w:cs="Arial"/>
          <w:sz w:val="23"/>
          <w:szCs w:val="23"/>
        </w:rPr>
        <w:sectPr w:rsidR="003B71C6" w:rsidSect="003B71C6">
          <w:pgSz w:w="16838" w:h="11906" w:orient="landscape"/>
          <w:pgMar w:top="1077" w:right="1440" w:bottom="1077" w:left="1440" w:header="709" w:footer="709" w:gutter="0"/>
          <w:cols w:space="708"/>
          <w:docGrid w:linePitch="360"/>
        </w:sectPr>
      </w:pPr>
    </w:p>
    <w:p w14:paraId="24FC32D3" w14:textId="444AB453" w:rsidR="003702A7" w:rsidRPr="00A67A42" w:rsidRDefault="003B71C6" w:rsidP="00D85ABA">
      <w:pPr>
        <w:spacing w:line="360" w:lineRule="auto"/>
        <w:jc w:val="both"/>
        <w:rPr>
          <w:rFonts w:ascii="Arial" w:hAnsi="Arial" w:cs="Arial"/>
          <w:i/>
          <w:iCs/>
          <w:sz w:val="23"/>
          <w:szCs w:val="23"/>
        </w:rPr>
      </w:pPr>
      <w:r w:rsidRPr="00E726A0">
        <w:rPr>
          <w:rFonts w:ascii="Arial" w:hAnsi="Arial" w:cs="Arial"/>
          <w:i/>
          <w:iCs/>
          <w:sz w:val="23"/>
          <w:szCs w:val="23"/>
        </w:rPr>
        <w:lastRenderedPageBreak/>
        <w:t>Appendix 2</w:t>
      </w:r>
      <w:r w:rsidR="00A67A42">
        <w:rPr>
          <w:rFonts w:ascii="Arial" w:hAnsi="Arial" w:cs="Arial"/>
          <w:i/>
          <w:iCs/>
          <w:sz w:val="23"/>
          <w:szCs w:val="23"/>
        </w:rPr>
        <w:t xml:space="preserve"> – Workshop Itinerary</w:t>
      </w:r>
    </w:p>
    <w:p w14:paraId="611C6821" w14:textId="02DF2850" w:rsidR="00E83629" w:rsidRDefault="00E83629" w:rsidP="00D85ABA">
      <w:pPr>
        <w:spacing w:line="360" w:lineRule="auto"/>
        <w:jc w:val="both"/>
        <w:rPr>
          <w:rFonts w:ascii="Arial" w:hAnsi="Arial" w:cs="Arial"/>
          <w:sz w:val="23"/>
          <w:szCs w:val="23"/>
        </w:rPr>
      </w:pPr>
      <w:r w:rsidRPr="00D85ABA">
        <w:rPr>
          <w:rFonts w:ascii="Arial" w:hAnsi="Arial" w:cs="Arial"/>
          <w:noProof/>
          <w:sz w:val="23"/>
          <w:szCs w:val="23"/>
        </w:rPr>
        <w:drawing>
          <wp:inline distT="0" distB="0" distL="0" distR="0" wp14:anchorId="2EE6A388" wp14:editId="6A4252F7">
            <wp:extent cx="5731510" cy="7420610"/>
            <wp:effectExtent l="19050" t="19050" r="21590" b="27940"/>
            <wp:docPr id="10528751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420610"/>
                    </a:xfrm>
                    <a:prstGeom prst="rect">
                      <a:avLst/>
                    </a:prstGeom>
                    <a:noFill/>
                    <a:ln>
                      <a:solidFill>
                        <a:schemeClr val="tx1"/>
                      </a:solidFill>
                    </a:ln>
                  </pic:spPr>
                </pic:pic>
              </a:graphicData>
            </a:graphic>
          </wp:inline>
        </w:drawing>
      </w:r>
    </w:p>
    <w:p w14:paraId="1D91A7A2" w14:textId="77777777" w:rsidR="00126421" w:rsidRDefault="00126421" w:rsidP="00D85ABA">
      <w:pPr>
        <w:spacing w:line="360" w:lineRule="auto"/>
        <w:jc w:val="both"/>
        <w:rPr>
          <w:rFonts w:ascii="Arial" w:hAnsi="Arial" w:cs="Arial"/>
          <w:sz w:val="23"/>
          <w:szCs w:val="23"/>
        </w:rPr>
      </w:pPr>
    </w:p>
    <w:p w14:paraId="5E972721" w14:textId="77777777" w:rsidR="00A67A42" w:rsidRDefault="00A67A42" w:rsidP="00D85ABA">
      <w:pPr>
        <w:spacing w:line="360" w:lineRule="auto"/>
        <w:jc w:val="both"/>
        <w:rPr>
          <w:rFonts w:ascii="Arial" w:hAnsi="Arial" w:cs="Arial"/>
          <w:sz w:val="23"/>
          <w:szCs w:val="23"/>
        </w:rPr>
      </w:pPr>
    </w:p>
    <w:p w14:paraId="640EE2BD" w14:textId="02A9E494" w:rsidR="00A67A42" w:rsidRPr="00A67A42" w:rsidRDefault="00A67A42" w:rsidP="00D85ABA">
      <w:pPr>
        <w:spacing w:line="360" w:lineRule="auto"/>
        <w:jc w:val="both"/>
        <w:rPr>
          <w:rFonts w:ascii="Arial" w:hAnsi="Arial" w:cs="Arial"/>
          <w:i/>
          <w:iCs/>
          <w:sz w:val="23"/>
          <w:szCs w:val="23"/>
        </w:rPr>
      </w:pPr>
      <w:r w:rsidRPr="00A67A42">
        <w:rPr>
          <w:rFonts w:ascii="Arial" w:hAnsi="Arial" w:cs="Arial"/>
          <w:i/>
          <w:iCs/>
          <w:sz w:val="23"/>
          <w:szCs w:val="23"/>
        </w:rPr>
        <w:lastRenderedPageBreak/>
        <w:t xml:space="preserve">Appendix 3 – </w:t>
      </w:r>
      <w:r w:rsidR="0029634D">
        <w:rPr>
          <w:rFonts w:ascii="Arial" w:hAnsi="Arial" w:cs="Arial"/>
          <w:i/>
          <w:iCs/>
          <w:sz w:val="23"/>
          <w:szCs w:val="23"/>
        </w:rPr>
        <w:t xml:space="preserve">Revised </w:t>
      </w:r>
      <w:r w:rsidRPr="00A67A42">
        <w:rPr>
          <w:rFonts w:ascii="Arial" w:hAnsi="Arial" w:cs="Arial"/>
          <w:i/>
          <w:iCs/>
          <w:sz w:val="23"/>
          <w:szCs w:val="23"/>
        </w:rPr>
        <w:t>Financial Breakdown Table</w:t>
      </w:r>
    </w:p>
    <w:p w14:paraId="441480E8" w14:textId="210DD293" w:rsidR="00A67A42" w:rsidRDefault="00A67A42" w:rsidP="00D85ABA">
      <w:pPr>
        <w:spacing w:line="360" w:lineRule="auto"/>
        <w:jc w:val="both"/>
        <w:rPr>
          <w:rFonts w:ascii="Arial" w:hAnsi="Arial" w:cs="Arial"/>
          <w:sz w:val="23"/>
          <w:szCs w:val="23"/>
        </w:rPr>
      </w:pPr>
      <w:r w:rsidRPr="00A67A42">
        <w:drawing>
          <wp:inline distT="0" distB="0" distL="0" distR="0" wp14:anchorId="2A068A75" wp14:editId="121870D0">
            <wp:extent cx="6192520" cy="4580255"/>
            <wp:effectExtent l="38100" t="38100" r="36830" b="29845"/>
            <wp:docPr id="194416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92520" cy="4580255"/>
                    </a:xfrm>
                    <a:prstGeom prst="rect">
                      <a:avLst/>
                    </a:prstGeom>
                    <a:noFill/>
                    <a:ln w="28575">
                      <a:solidFill>
                        <a:schemeClr val="tx1"/>
                      </a:solidFill>
                    </a:ln>
                  </pic:spPr>
                </pic:pic>
              </a:graphicData>
            </a:graphic>
          </wp:inline>
        </w:drawing>
      </w:r>
    </w:p>
    <w:p w14:paraId="25A94312" w14:textId="77777777" w:rsidR="00A67A42" w:rsidRDefault="00A67A42" w:rsidP="00D85ABA">
      <w:pPr>
        <w:spacing w:line="360" w:lineRule="auto"/>
        <w:jc w:val="both"/>
        <w:rPr>
          <w:rFonts w:ascii="Arial" w:hAnsi="Arial" w:cs="Arial"/>
          <w:sz w:val="23"/>
          <w:szCs w:val="23"/>
        </w:rPr>
      </w:pPr>
    </w:p>
    <w:p w14:paraId="410BB2C2" w14:textId="77777777" w:rsidR="00A67A42" w:rsidRDefault="00A67A42" w:rsidP="00D85ABA">
      <w:pPr>
        <w:spacing w:line="360" w:lineRule="auto"/>
        <w:jc w:val="both"/>
        <w:rPr>
          <w:rFonts w:ascii="Arial" w:hAnsi="Arial" w:cs="Arial"/>
          <w:sz w:val="23"/>
          <w:szCs w:val="23"/>
        </w:rPr>
      </w:pPr>
    </w:p>
    <w:p w14:paraId="3686E0FE" w14:textId="77777777" w:rsidR="00A67A42" w:rsidRDefault="00A67A42" w:rsidP="00D85ABA">
      <w:pPr>
        <w:spacing w:line="360" w:lineRule="auto"/>
        <w:jc w:val="both"/>
        <w:rPr>
          <w:rFonts w:ascii="Arial" w:hAnsi="Arial" w:cs="Arial"/>
          <w:sz w:val="23"/>
          <w:szCs w:val="23"/>
        </w:rPr>
      </w:pPr>
    </w:p>
    <w:p w14:paraId="4CF28490" w14:textId="77777777" w:rsidR="00A67A42" w:rsidRDefault="00A67A42" w:rsidP="00D85ABA">
      <w:pPr>
        <w:spacing w:line="360" w:lineRule="auto"/>
        <w:jc w:val="both"/>
        <w:rPr>
          <w:rFonts w:ascii="Arial" w:hAnsi="Arial" w:cs="Arial"/>
          <w:sz w:val="23"/>
          <w:szCs w:val="23"/>
        </w:rPr>
      </w:pPr>
    </w:p>
    <w:p w14:paraId="60ED9FE9" w14:textId="77777777" w:rsidR="00A67A42" w:rsidRDefault="00A67A42" w:rsidP="00D85ABA">
      <w:pPr>
        <w:spacing w:line="360" w:lineRule="auto"/>
        <w:jc w:val="both"/>
        <w:rPr>
          <w:rFonts w:ascii="Arial" w:hAnsi="Arial" w:cs="Arial"/>
          <w:sz w:val="23"/>
          <w:szCs w:val="23"/>
        </w:rPr>
      </w:pPr>
    </w:p>
    <w:p w14:paraId="41015E1E" w14:textId="77777777" w:rsidR="00A67A42" w:rsidRDefault="00A67A42" w:rsidP="00D85ABA">
      <w:pPr>
        <w:spacing w:line="360" w:lineRule="auto"/>
        <w:jc w:val="both"/>
        <w:rPr>
          <w:rFonts w:ascii="Arial" w:hAnsi="Arial" w:cs="Arial"/>
          <w:sz w:val="23"/>
          <w:szCs w:val="23"/>
        </w:rPr>
      </w:pPr>
    </w:p>
    <w:p w14:paraId="32B9C1ED" w14:textId="77777777" w:rsidR="00A67A42" w:rsidRDefault="00A67A42" w:rsidP="00D85ABA">
      <w:pPr>
        <w:spacing w:line="360" w:lineRule="auto"/>
        <w:jc w:val="both"/>
        <w:rPr>
          <w:rFonts w:ascii="Arial" w:hAnsi="Arial" w:cs="Arial"/>
          <w:sz w:val="23"/>
          <w:szCs w:val="23"/>
        </w:rPr>
      </w:pPr>
    </w:p>
    <w:p w14:paraId="1FF19A58" w14:textId="77777777" w:rsidR="00A67A42" w:rsidRDefault="00A67A42" w:rsidP="00D85ABA">
      <w:pPr>
        <w:spacing w:line="360" w:lineRule="auto"/>
        <w:jc w:val="both"/>
        <w:rPr>
          <w:rFonts w:ascii="Arial" w:hAnsi="Arial" w:cs="Arial"/>
          <w:sz w:val="23"/>
          <w:szCs w:val="23"/>
        </w:rPr>
      </w:pPr>
    </w:p>
    <w:p w14:paraId="1ECC10D2" w14:textId="77777777" w:rsidR="00A67A42" w:rsidRDefault="00A67A42" w:rsidP="00D85ABA">
      <w:pPr>
        <w:spacing w:line="360" w:lineRule="auto"/>
        <w:jc w:val="both"/>
        <w:rPr>
          <w:rFonts w:ascii="Arial" w:hAnsi="Arial" w:cs="Arial"/>
          <w:sz w:val="23"/>
          <w:szCs w:val="23"/>
        </w:rPr>
      </w:pPr>
    </w:p>
    <w:p w14:paraId="0E4D0F50" w14:textId="77777777" w:rsidR="00A67A42" w:rsidRDefault="00A67A42" w:rsidP="00D85ABA">
      <w:pPr>
        <w:spacing w:line="360" w:lineRule="auto"/>
        <w:jc w:val="both"/>
        <w:rPr>
          <w:rFonts w:ascii="Arial" w:hAnsi="Arial" w:cs="Arial"/>
          <w:sz w:val="23"/>
          <w:szCs w:val="23"/>
        </w:rPr>
      </w:pPr>
    </w:p>
    <w:p w14:paraId="51B2267E" w14:textId="6F724850" w:rsidR="00126421" w:rsidRPr="00A67A42" w:rsidRDefault="003B71C6" w:rsidP="00D85ABA">
      <w:pPr>
        <w:spacing w:line="360" w:lineRule="auto"/>
        <w:jc w:val="both"/>
        <w:rPr>
          <w:rFonts w:ascii="Arial" w:hAnsi="Arial" w:cs="Arial"/>
          <w:i/>
          <w:iCs/>
          <w:sz w:val="23"/>
          <w:szCs w:val="23"/>
        </w:rPr>
      </w:pPr>
      <w:r w:rsidRPr="00A67A42">
        <w:rPr>
          <w:rFonts w:ascii="Arial" w:hAnsi="Arial" w:cs="Arial"/>
          <w:i/>
          <w:iCs/>
          <w:sz w:val="23"/>
          <w:szCs w:val="23"/>
        </w:rPr>
        <w:lastRenderedPageBreak/>
        <w:t>Appendix 4</w:t>
      </w:r>
      <w:r w:rsidR="00A67A42" w:rsidRPr="00A67A42">
        <w:rPr>
          <w:rFonts w:ascii="Arial" w:hAnsi="Arial" w:cs="Arial"/>
          <w:i/>
          <w:iCs/>
          <w:sz w:val="23"/>
          <w:szCs w:val="23"/>
        </w:rPr>
        <w:t xml:space="preserve"> – SOAR Analysis</w:t>
      </w:r>
    </w:p>
    <w:p w14:paraId="3DAE53C3" w14:textId="77777777" w:rsidR="00611D01" w:rsidRPr="009B7A53" w:rsidRDefault="00611D01" w:rsidP="00611D01">
      <w:pPr>
        <w:spacing w:line="360" w:lineRule="auto"/>
        <w:jc w:val="both"/>
        <w:rPr>
          <w:rFonts w:ascii="Arial" w:hAnsi="Arial" w:cs="Arial"/>
          <w:vanish/>
          <w:sz w:val="23"/>
          <w:szCs w:val="23"/>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6"/>
        <w:gridCol w:w="8040"/>
      </w:tblGrid>
      <w:tr w:rsidR="00611D01" w:rsidRPr="009B7A53" w14:paraId="02D52290" w14:textId="77777777" w:rsidTr="00544C20">
        <w:trPr>
          <w:trHeight w:val="2793"/>
          <w:tblCellSpacing w:w="15" w:type="dxa"/>
        </w:trPr>
        <w:tc>
          <w:tcPr>
            <w:tcW w:w="1651" w:type="dxa"/>
            <w:shd w:val="clear" w:color="auto" w:fill="FAE2D5" w:themeFill="accent2" w:themeFillTint="33"/>
            <w:vAlign w:val="center"/>
            <w:hideMark/>
          </w:tcPr>
          <w:p w14:paraId="63D045F7" w14:textId="77777777" w:rsidR="00611D01" w:rsidRPr="009B7A53" w:rsidRDefault="00611D01" w:rsidP="00BC2F99">
            <w:pPr>
              <w:spacing w:line="360" w:lineRule="auto"/>
              <w:jc w:val="both"/>
              <w:rPr>
                <w:rFonts w:ascii="Arial" w:hAnsi="Arial" w:cs="Arial"/>
                <w:sz w:val="23"/>
                <w:szCs w:val="23"/>
              </w:rPr>
            </w:pPr>
            <w:r w:rsidRPr="009B7A53">
              <w:rPr>
                <w:rFonts w:ascii="Arial" w:hAnsi="Arial" w:cs="Arial"/>
                <w:b/>
                <w:bCs/>
                <w:sz w:val="23"/>
                <w:szCs w:val="23"/>
              </w:rPr>
              <w:t>Strengths</w:t>
            </w:r>
          </w:p>
        </w:tc>
        <w:tc>
          <w:tcPr>
            <w:tcW w:w="7995" w:type="dxa"/>
            <w:shd w:val="clear" w:color="auto" w:fill="FAE2D5" w:themeFill="accent2" w:themeFillTint="33"/>
            <w:vAlign w:val="center"/>
            <w:hideMark/>
          </w:tcPr>
          <w:p w14:paraId="481904AC" w14:textId="73045BDF" w:rsidR="00611D01" w:rsidRPr="009B7A53" w:rsidRDefault="00611D01" w:rsidP="00544C20">
            <w:pPr>
              <w:spacing w:line="360" w:lineRule="auto"/>
              <w:jc w:val="center"/>
              <w:rPr>
                <w:rFonts w:ascii="Arial" w:hAnsi="Arial" w:cs="Arial"/>
                <w:sz w:val="23"/>
                <w:szCs w:val="23"/>
              </w:rPr>
            </w:pPr>
            <w:r w:rsidRPr="009B7A53">
              <w:rPr>
                <w:rFonts w:ascii="Arial" w:hAnsi="Arial" w:cs="Arial"/>
                <w:sz w:val="23"/>
                <w:szCs w:val="23"/>
              </w:rPr>
              <w:t>The hotel industry in London is uniquely positioned in a diverse market, attracting a significant number of international visitors. This diversity is a key strength, offering the hotel a strong foundation to implement cultural sensitivity training. By integrating cultural competence into its brand identity, the hotel has the opportunity to enhance its customer service. The staff can be trained to understand and respond to guests’ cultural expectations, promoting inclusivity and creating a welcoming environment.</w:t>
            </w:r>
          </w:p>
        </w:tc>
      </w:tr>
    </w:tbl>
    <w:p w14:paraId="459BAD41" w14:textId="77777777" w:rsidR="00611D01" w:rsidRPr="009B7A53" w:rsidRDefault="00611D01" w:rsidP="00611D01">
      <w:pPr>
        <w:spacing w:line="360" w:lineRule="auto"/>
        <w:jc w:val="both"/>
        <w:rPr>
          <w:rFonts w:ascii="Arial" w:hAnsi="Arial" w:cs="Arial"/>
          <w:vanish/>
          <w:sz w:val="23"/>
          <w:szCs w:val="23"/>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6"/>
        <w:gridCol w:w="8040"/>
      </w:tblGrid>
      <w:tr w:rsidR="00611D01" w:rsidRPr="009B7A53" w14:paraId="16299BDF" w14:textId="77777777" w:rsidTr="00D26913">
        <w:trPr>
          <w:tblCellSpacing w:w="15" w:type="dxa"/>
        </w:trPr>
        <w:tc>
          <w:tcPr>
            <w:tcW w:w="1651" w:type="dxa"/>
            <w:shd w:val="clear" w:color="auto" w:fill="D9F2D0" w:themeFill="accent6" w:themeFillTint="33"/>
            <w:vAlign w:val="center"/>
            <w:hideMark/>
          </w:tcPr>
          <w:p w14:paraId="00526046" w14:textId="77777777" w:rsidR="00611D01" w:rsidRPr="009B7A53" w:rsidRDefault="00611D01" w:rsidP="00BC2F99">
            <w:pPr>
              <w:spacing w:line="360" w:lineRule="auto"/>
              <w:jc w:val="both"/>
              <w:rPr>
                <w:rFonts w:ascii="Arial" w:hAnsi="Arial" w:cs="Arial"/>
                <w:sz w:val="23"/>
                <w:szCs w:val="23"/>
              </w:rPr>
            </w:pPr>
            <w:r w:rsidRPr="009B7A53">
              <w:rPr>
                <w:rFonts w:ascii="Arial" w:hAnsi="Arial" w:cs="Arial"/>
                <w:b/>
                <w:bCs/>
                <w:sz w:val="23"/>
                <w:szCs w:val="23"/>
              </w:rPr>
              <w:t>Opportunities</w:t>
            </w:r>
          </w:p>
        </w:tc>
        <w:tc>
          <w:tcPr>
            <w:tcW w:w="7995" w:type="dxa"/>
            <w:shd w:val="clear" w:color="auto" w:fill="D9F2D0" w:themeFill="accent6" w:themeFillTint="33"/>
            <w:vAlign w:val="center"/>
            <w:hideMark/>
          </w:tcPr>
          <w:p w14:paraId="734416BF" w14:textId="545210A3" w:rsidR="00611D01" w:rsidRPr="009B7A53" w:rsidRDefault="00611D01" w:rsidP="00D26913">
            <w:pPr>
              <w:spacing w:line="360" w:lineRule="auto"/>
              <w:jc w:val="center"/>
              <w:rPr>
                <w:rFonts w:ascii="Arial" w:hAnsi="Arial" w:cs="Arial"/>
                <w:sz w:val="23"/>
                <w:szCs w:val="23"/>
              </w:rPr>
            </w:pPr>
            <w:r w:rsidRPr="009B7A53">
              <w:rPr>
                <w:rFonts w:ascii="Arial" w:hAnsi="Arial" w:cs="Arial"/>
                <w:sz w:val="23"/>
                <w:szCs w:val="23"/>
              </w:rPr>
              <w:t>With the resurgence of international tourism post-pandemic, hotels are experiencing a surge of guests from varied cultural backgrounds. This presents an opportunity for the hotel to stand out by emphasi</w:t>
            </w:r>
            <w:r w:rsidR="00FD1293">
              <w:rPr>
                <w:rFonts w:ascii="Arial" w:hAnsi="Arial" w:cs="Arial"/>
                <w:sz w:val="23"/>
                <w:szCs w:val="23"/>
              </w:rPr>
              <w:t>s</w:t>
            </w:r>
            <w:r w:rsidRPr="009B7A53">
              <w:rPr>
                <w:rFonts w:ascii="Arial" w:hAnsi="Arial" w:cs="Arial"/>
                <w:sz w:val="23"/>
                <w:szCs w:val="23"/>
              </w:rPr>
              <w:t>ing cultural competence, thus attracting more loyal guests. Additionally, as societal expectations around diversity and inclusion continue to evolve, there is an opportunity for the hotel to lead in promoting these values.</w:t>
            </w:r>
          </w:p>
        </w:tc>
      </w:tr>
    </w:tbl>
    <w:p w14:paraId="554D6CE3" w14:textId="77777777" w:rsidR="00611D01" w:rsidRPr="009B7A53" w:rsidRDefault="00611D01" w:rsidP="00611D01">
      <w:pPr>
        <w:spacing w:line="360" w:lineRule="auto"/>
        <w:jc w:val="both"/>
        <w:rPr>
          <w:rFonts w:ascii="Arial" w:hAnsi="Arial" w:cs="Arial"/>
          <w:vanish/>
          <w:sz w:val="23"/>
          <w:szCs w:val="23"/>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696"/>
        <w:gridCol w:w="8040"/>
      </w:tblGrid>
      <w:tr w:rsidR="00611D01" w:rsidRPr="009B7A53" w14:paraId="7DDE856A" w14:textId="77777777" w:rsidTr="00E726A0">
        <w:trPr>
          <w:tblCellSpacing w:w="15" w:type="dxa"/>
        </w:trPr>
        <w:tc>
          <w:tcPr>
            <w:tcW w:w="1651" w:type="dxa"/>
            <w:shd w:val="clear" w:color="auto" w:fill="DAE9F7" w:themeFill="text2" w:themeFillTint="1A"/>
            <w:vAlign w:val="center"/>
            <w:hideMark/>
          </w:tcPr>
          <w:p w14:paraId="1657271F" w14:textId="77777777" w:rsidR="00611D01" w:rsidRPr="009B7A53" w:rsidRDefault="00611D01" w:rsidP="00BC2F99">
            <w:pPr>
              <w:spacing w:line="360" w:lineRule="auto"/>
              <w:jc w:val="both"/>
              <w:rPr>
                <w:rFonts w:ascii="Arial" w:hAnsi="Arial" w:cs="Arial"/>
                <w:sz w:val="23"/>
                <w:szCs w:val="23"/>
              </w:rPr>
            </w:pPr>
            <w:r w:rsidRPr="009B7A53">
              <w:rPr>
                <w:rFonts w:ascii="Arial" w:hAnsi="Arial" w:cs="Arial"/>
                <w:b/>
                <w:bCs/>
                <w:sz w:val="23"/>
                <w:szCs w:val="23"/>
              </w:rPr>
              <w:t>Aspirations</w:t>
            </w:r>
          </w:p>
        </w:tc>
        <w:tc>
          <w:tcPr>
            <w:tcW w:w="7995" w:type="dxa"/>
            <w:shd w:val="clear" w:color="auto" w:fill="DAE9F7" w:themeFill="text2" w:themeFillTint="1A"/>
            <w:vAlign w:val="center"/>
            <w:hideMark/>
          </w:tcPr>
          <w:p w14:paraId="28847DE5" w14:textId="2508072C" w:rsidR="00611D01" w:rsidRPr="009B7A53" w:rsidRDefault="00611D01" w:rsidP="00E726A0">
            <w:pPr>
              <w:spacing w:line="360" w:lineRule="auto"/>
              <w:jc w:val="center"/>
              <w:rPr>
                <w:rFonts w:ascii="Arial" w:hAnsi="Arial" w:cs="Arial"/>
                <w:sz w:val="23"/>
                <w:szCs w:val="23"/>
              </w:rPr>
            </w:pPr>
            <w:r w:rsidRPr="009B7A53">
              <w:rPr>
                <w:rFonts w:ascii="Arial" w:hAnsi="Arial" w:cs="Arial"/>
                <w:sz w:val="23"/>
                <w:szCs w:val="23"/>
              </w:rPr>
              <w:t>The hotel</w:t>
            </w:r>
            <w:r w:rsidR="00E726A0">
              <w:rPr>
                <w:rFonts w:ascii="Arial" w:hAnsi="Arial" w:cs="Arial"/>
                <w:sz w:val="23"/>
                <w:szCs w:val="23"/>
              </w:rPr>
              <w:t>(s)</w:t>
            </w:r>
            <w:r w:rsidRPr="009B7A53">
              <w:rPr>
                <w:rFonts w:ascii="Arial" w:hAnsi="Arial" w:cs="Arial"/>
                <w:sz w:val="23"/>
                <w:szCs w:val="23"/>
              </w:rPr>
              <w:t xml:space="preserve"> aspires to become a recogni</w:t>
            </w:r>
            <w:r w:rsidR="00FD1293">
              <w:rPr>
                <w:rFonts w:ascii="Arial" w:hAnsi="Arial" w:cs="Arial"/>
                <w:sz w:val="23"/>
                <w:szCs w:val="23"/>
              </w:rPr>
              <w:t>s</w:t>
            </w:r>
            <w:r w:rsidRPr="009B7A53">
              <w:rPr>
                <w:rFonts w:ascii="Arial" w:hAnsi="Arial" w:cs="Arial"/>
                <w:sz w:val="23"/>
                <w:szCs w:val="23"/>
              </w:rPr>
              <w:t>ed leader in cultural sensitivity within the hospitality industry. By embedding these values into its core operations and training, the hotel hopes to elevate its brand identity. Staff will be equipped with the tools and knowledge to engage meaningfully with international guests, offering personali</w:t>
            </w:r>
            <w:r w:rsidR="00FD1293">
              <w:rPr>
                <w:rFonts w:ascii="Arial" w:hAnsi="Arial" w:cs="Arial"/>
                <w:sz w:val="23"/>
                <w:szCs w:val="23"/>
              </w:rPr>
              <w:t>s</w:t>
            </w:r>
            <w:r w:rsidRPr="009B7A53">
              <w:rPr>
                <w:rFonts w:ascii="Arial" w:hAnsi="Arial" w:cs="Arial"/>
                <w:sz w:val="23"/>
                <w:szCs w:val="23"/>
              </w:rPr>
              <w:t>ed, culturally sensitive service. This will not only improve guest satisfaction but also build long-term loyalty.</w:t>
            </w:r>
          </w:p>
        </w:tc>
      </w:tr>
    </w:tbl>
    <w:p w14:paraId="5CB141CC" w14:textId="77777777" w:rsidR="00611D01" w:rsidRPr="009B7A53" w:rsidRDefault="00611D01" w:rsidP="00611D01">
      <w:pPr>
        <w:spacing w:line="360" w:lineRule="auto"/>
        <w:jc w:val="both"/>
        <w:rPr>
          <w:rFonts w:ascii="Arial" w:hAnsi="Arial" w:cs="Arial"/>
          <w:vanish/>
          <w:sz w:val="23"/>
          <w:szCs w:val="23"/>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6"/>
        <w:gridCol w:w="8040"/>
      </w:tblGrid>
      <w:tr w:rsidR="00611D01" w:rsidRPr="009B7A53" w14:paraId="175CBE2B" w14:textId="77777777" w:rsidTr="00E726A0">
        <w:trPr>
          <w:tblCellSpacing w:w="15" w:type="dxa"/>
        </w:trPr>
        <w:tc>
          <w:tcPr>
            <w:tcW w:w="1651" w:type="dxa"/>
            <w:shd w:val="clear" w:color="auto" w:fill="F3DFF1"/>
            <w:vAlign w:val="center"/>
            <w:hideMark/>
          </w:tcPr>
          <w:p w14:paraId="1736068E" w14:textId="77777777" w:rsidR="00611D01" w:rsidRPr="009B7A53" w:rsidRDefault="00611D01" w:rsidP="00BC2F99">
            <w:pPr>
              <w:spacing w:line="360" w:lineRule="auto"/>
              <w:jc w:val="both"/>
              <w:rPr>
                <w:rFonts w:ascii="Arial" w:hAnsi="Arial" w:cs="Arial"/>
                <w:sz w:val="23"/>
                <w:szCs w:val="23"/>
              </w:rPr>
            </w:pPr>
            <w:r w:rsidRPr="009B7A53">
              <w:rPr>
                <w:rFonts w:ascii="Arial" w:hAnsi="Arial" w:cs="Arial"/>
                <w:b/>
                <w:bCs/>
                <w:sz w:val="23"/>
                <w:szCs w:val="23"/>
              </w:rPr>
              <w:t>Results</w:t>
            </w:r>
          </w:p>
        </w:tc>
        <w:tc>
          <w:tcPr>
            <w:tcW w:w="7995" w:type="dxa"/>
            <w:shd w:val="clear" w:color="auto" w:fill="F3DFF1"/>
            <w:vAlign w:val="center"/>
            <w:hideMark/>
          </w:tcPr>
          <w:p w14:paraId="0EA62817" w14:textId="6120E04F" w:rsidR="00611D01" w:rsidRPr="009B7A53" w:rsidRDefault="00611D01" w:rsidP="00E726A0">
            <w:pPr>
              <w:spacing w:line="360" w:lineRule="auto"/>
              <w:jc w:val="center"/>
              <w:rPr>
                <w:rFonts w:ascii="Arial" w:hAnsi="Arial" w:cs="Arial"/>
                <w:sz w:val="23"/>
                <w:szCs w:val="23"/>
              </w:rPr>
            </w:pPr>
            <w:r w:rsidRPr="009B7A53">
              <w:rPr>
                <w:rFonts w:ascii="Arial" w:hAnsi="Arial" w:cs="Arial"/>
                <w:sz w:val="23"/>
                <w:szCs w:val="23"/>
              </w:rPr>
              <w:t>The successful implementation of cultural sensitivity training is expected to result in higher guest satisfaction, positive reviews, and repeat bookings. By demonstrating commitment to inclusivity, the hotel can strengthen its reputation, attract a more diverse clientele, and stand out in a competitive market. Staff will be better equipped to meet guests' diverse needs, ensuring a positive and culturally aware experience that aligns with the hotel’s brand.</w:t>
            </w:r>
          </w:p>
        </w:tc>
      </w:tr>
    </w:tbl>
    <w:p w14:paraId="2FAEA578" w14:textId="77777777" w:rsidR="00126421" w:rsidRDefault="00126421" w:rsidP="00B32E9D">
      <w:pPr>
        <w:spacing w:line="360" w:lineRule="auto"/>
        <w:jc w:val="both"/>
        <w:rPr>
          <w:rFonts w:ascii="Arial" w:hAnsi="Arial" w:cs="Arial"/>
          <w:sz w:val="23"/>
          <w:szCs w:val="23"/>
        </w:rPr>
      </w:pPr>
    </w:p>
    <w:p w14:paraId="009DC781" w14:textId="77777777" w:rsidR="00126421" w:rsidRDefault="00126421" w:rsidP="00B32E9D">
      <w:pPr>
        <w:spacing w:line="360" w:lineRule="auto"/>
        <w:jc w:val="both"/>
        <w:rPr>
          <w:rFonts w:ascii="Arial" w:hAnsi="Arial" w:cs="Arial"/>
          <w:sz w:val="23"/>
          <w:szCs w:val="23"/>
        </w:rPr>
      </w:pPr>
    </w:p>
    <w:p w14:paraId="2887F8F8" w14:textId="77777777" w:rsidR="00126421" w:rsidRDefault="00126421" w:rsidP="00B32E9D">
      <w:pPr>
        <w:spacing w:line="360" w:lineRule="auto"/>
        <w:jc w:val="both"/>
        <w:rPr>
          <w:rFonts w:ascii="Arial" w:hAnsi="Arial" w:cs="Arial"/>
          <w:sz w:val="23"/>
          <w:szCs w:val="23"/>
        </w:rPr>
      </w:pPr>
    </w:p>
    <w:p w14:paraId="23152F1D" w14:textId="77777777" w:rsidR="00126421" w:rsidRDefault="00126421" w:rsidP="00B32E9D">
      <w:pPr>
        <w:spacing w:line="360" w:lineRule="auto"/>
        <w:jc w:val="both"/>
        <w:rPr>
          <w:rFonts w:ascii="Arial" w:hAnsi="Arial" w:cs="Arial"/>
          <w:sz w:val="23"/>
          <w:szCs w:val="23"/>
        </w:rPr>
      </w:pPr>
    </w:p>
    <w:p w14:paraId="2D159BC2" w14:textId="43F9B233" w:rsidR="00126421" w:rsidRPr="00126421" w:rsidRDefault="00126421" w:rsidP="00126421">
      <w:pPr>
        <w:spacing w:line="360" w:lineRule="auto"/>
        <w:jc w:val="both"/>
        <w:rPr>
          <w:rFonts w:ascii="Arial" w:hAnsi="Arial" w:cs="Arial"/>
          <w:b/>
          <w:bCs/>
          <w:sz w:val="23"/>
          <w:szCs w:val="23"/>
        </w:rPr>
      </w:pPr>
      <w:r>
        <w:rPr>
          <w:rFonts w:ascii="Arial" w:hAnsi="Arial" w:cs="Arial"/>
          <w:b/>
          <w:bCs/>
          <w:sz w:val="23"/>
          <w:szCs w:val="23"/>
        </w:rPr>
        <w:lastRenderedPageBreak/>
        <w:t>1</w:t>
      </w:r>
      <w:r w:rsidR="003300D0">
        <w:rPr>
          <w:rFonts w:ascii="Arial" w:hAnsi="Arial" w:cs="Arial"/>
          <w:b/>
          <w:bCs/>
          <w:sz w:val="23"/>
          <w:szCs w:val="23"/>
        </w:rPr>
        <w:t>1</w:t>
      </w:r>
      <w:r w:rsidRPr="00126421">
        <w:rPr>
          <w:rFonts w:ascii="Arial" w:hAnsi="Arial" w:cs="Arial"/>
          <w:b/>
          <w:bCs/>
          <w:sz w:val="23"/>
          <w:szCs w:val="23"/>
        </w:rPr>
        <w:t xml:space="preserve">) </w:t>
      </w:r>
      <w:r>
        <w:rPr>
          <w:rFonts w:ascii="Arial" w:hAnsi="Arial" w:cs="Arial"/>
          <w:b/>
          <w:bCs/>
          <w:sz w:val="23"/>
          <w:szCs w:val="23"/>
        </w:rPr>
        <w:t>References</w:t>
      </w:r>
    </w:p>
    <w:p w14:paraId="082C8B3A"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Adkins, B. (2023). </w:t>
      </w:r>
      <w:r w:rsidRPr="00031DC4">
        <w:rPr>
          <w:rFonts w:ascii="Arial" w:hAnsi="Arial" w:cs="Arial"/>
          <w:i/>
          <w:iCs/>
          <w:sz w:val="23"/>
          <w:szCs w:val="23"/>
        </w:rPr>
        <w:t>Event Tech: What You Need to Know About the Event Life Cycle</w:t>
      </w:r>
      <w:r w:rsidRPr="00031DC4">
        <w:rPr>
          <w:rFonts w:ascii="Arial" w:hAnsi="Arial" w:cs="Arial"/>
          <w:sz w:val="23"/>
          <w:szCs w:val="23"/>
        </w:rPr>
        <w:t>. [online] Bishopmccann.com. Available at: https://blog.bishopmccann.com/event-tech-life-cycle [Accessed 20 Feb. 2025].</w:t>
      </w:r>
    </w:p>
    <w:p w14:paraId="2FE5F78E"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Aspire Leadership (2012). </w:t>
      </w:r>
      <w:r w:rsidRPr="00031DC4">
        <w:rPr>
          <w:rFonts w:ascii="Arial" w:hAnsi="Arial" w:cs="Arial"/>
          <w:i/>
          <w:iCs/>
          <w:sz w:val="23"/>
          <w:szCs w:val="23"/>
        </w:rPr>
        <w:t>Best Equality, Diversity &amp; Inclusion (EDI) Training Courses | Aspire Leadership, London, UK | A One (1) Day CPD Accredited EDI Training Course UK</w:t>
      </w:r>
      <w:r w:rsidRPr="00031DC4">
        <w:rPr>
          <w:rFonts w:ascii="Arial" w:hAnsi="Arial" w:cs="Arial"/>
          <w:sz w:val="23"/>
          <w:szCs w:val="23"/>
        </w:rPr>
        <w:t>. [online] Aspire Leadership. Available at: https://www.aspire-leadership.co.uk/leadership-skills/equality-diversity-inclusion-training/?gad_source=1&amp;gclid=EAIaIQobChMIi9SkhPyiiwMVrpFQBh3w5Rn1EAAYAyAAEgKdTfD_BwE [Accessed 24 Feb. 2025].</w:t>
      </w:r>
    </w:p>
    <w:p w14:paraId="2456C101"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Collection, L.B. (2024). </w:t>
      </w:r>
      <w:r w:rsidRPr="00031DC4">
        <w:rPr>
          <w:rFonts w:ascii="Arial" w:hAnsi="Arial" w:cs="Arial"/>
          <w:i/>
          <w:iCs/>
          <w:sz w:val="23"/>
          <w:szCs w:val="23"/>
        </w:rPr>
        <w:t>Lara Barut Collection</w:t>
      </w:r>
      <w:r w:rsidRPr="00031DC4">
        <w:rPr>
          <w:rFonts w:ascii="Arial" w:hAnsi="Arial" w:cs="Arial"/>
          <w:sz w:val="23"/>
          <w:szCs w:val="23"/>
        </w:rPr>
        <w:t>. [online] Lara Barut Collection. Available at: https://barutlara.com/en/about/about-lara-barut-collection [Accessed 24 Feb. 2025].</w:t>
      </w:r>
    </w:p>
    <w:p w14:paraId="2F37029B"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Cvent.com. (2025a). </w:t>
      </w:r>
      <w:r w:rsidRPr="00031DC4">
        <w:rPr>
          <w:rFonts w:ascii="Arial" w:hAnsi="Arial" w:cs="Arial"/>
          <w:i/>
          <w:iCs/>
          <w:sz w:val="23"/>
          <w:szCs w:val="23"/>
        </w:rPr>
        <w:t>DoubleTree by Hilton London Angel Kings Cross - London, GB1 Meeting Venues and Event Space | Cvent</w:t>
      </w:r>
      <w:r w:rsidRPr="00031DC4">
        <w:rPr>
          <w:rFonts w:ascii="Arial" w:hAnsi="Arial" w:cs="Arial"/>
          <w:sz w:val="23"/>
          <w:szCs w:val="23"/>
        </w:rPr>
        <w:t>. [online] Available at: https://www.cvent.com/venues/london/hotel/doubletree-by-hilton-london-angel-kings-cross/venue-45e75179-53c5-4973-a381-5503c7bf4a92 [Accessed 20 Feb. 2025].</w:t>
      </w:r>
    </w:p>
    <w:p w14:paraId="6C6BB379"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Cvent.com. (2025b). </w:t>
      </w:r>
      <w:r w:rsidRPr="00031DC4">
        <w:rPr>
          <w:rFonts w:ascii="Arial" w:hAnsi="Arial" w:cs="Arial"/>
          <w:i/>
          <w:iCs/>
          <w:sz w:val="23"/>
          <w:szCs w:val="23"/>
        </w:rPr>
        <w:t>London Marriott Hotel Park Lane - London, GLN Meeting Venues and Event Space | Cvent</w:t>
      </w:r>
      <w:r w:rsidRPr="00031DC4">
        <w:rPr>
          <w:rFonts w:ascii="Arial" w:hAnsi="Arial" w:cs="Arial"/>
          <w:sz w:val="23"/>
          <w:szCs w:val="23"/>
        </w:rPr>
        <w:t>. [online] Available at: https://www.cvent.com/venues/london/luxury-hotel/london-marriott-hotel-park-lane/venue-4bf4fe18-02d9-4342-997b-aa8a685e6feb [Accessed 20 Feb. 2025].</w:t>
      </w:r>
    </w:p>
    <w:p w14:paraId="7AD10783"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Eventbrite All Access. (2022). </w:t>
      </w:r>
      <w:r w:rsidRPr="00031DC4">
        <w:rPr>
          <w:rFonts w:ascii="Arial" w:hAnsi="Arial" w:cs="Arial"/>
          <w:i/>
          <w:iCs/>
          <w:sz w:val="23"/>
          <w:szCs w:val="23"/>
        </w:rPr>
        <w:t>Picking the Right Social Media Platform for Your Event Business</w:t>
      </w:r>
      <w:r w:rsidRPr="00031DC4">
        <w:rPr>
          <w:rFonts w:ascii="Arial" w:hAnsi="Arial" w:cs="Arial"/>
          <w:sz w:val="23"/>
          <w:szCs w:val="23"/>
        </w:rPr>
        <w:t>. [online] Available at: https://www.eventbrite.co.uk/blog/boost-best-social-platform/ [Accessed 24 Feb. 2025].</w:t>
      </w:r>
    </w:p>
    <w:p w14:paraId="401A35C9"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Fleck, A. (2024). </w:t>
      </w:r>
      <w:r w:rsidRPr="00031DC4">
        <w:rPr>
          <w:rFonts w:ascii="Arial" w:hAnsi="Arial" w:cs="Arial"/>
          <w:i/>
          <w:iCs/>
          <w:sz w:val="23"/>
          <w:szCs w:val="23"/>
        </w:rPr>
        <w:t>Infographic: The World’s Most Visited Cities</w:t>
      </w:r>
      <w:r w:rsidRPr="00031DC4">
        <w:rPr>
          <w:rFonts w:ascii="Arial" w:hAnsi="Arial" w:cs="Arial"/>
          <w:sz w:val="23"/>
          <w:szCs w:val="23"/>
        </w:rPr>
        <w:t>. [online] Statista Infographics. Available at: https://www.statista.com/chart/12742/the-worlds-most-visited-cities/ [Accessed 20 Feb. 2025].</w:t>
      </w:r>
    </w:p>
    <w:p w14:paraId="488E29F9"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Global Diversity Practice. (2019). </w:t>
      </w:r>
      <w:r w:rsidRPr="00031DC4">
        <w:rPr>
          <w:rFonts w:ascii="Arial" w:hAnsi="Arial" w:cs="Arial"/>
          <w:i/>
          <w:iCs/>
          <w:sz w:val="23"/>
          <w:szCs w:val="23"/>
        </w:rPr>
        <w:t>About Us</w:t>
      </w:r>
      <w:r w:rsidRPr="00031DC4">
        <w:rPr>
          <w:rFonts w:ascii="Arial" w:hAnsi="Arial" w:cs="Arial"/>
          <w:sz w:val="23"/>
          <w:szCs w:val="23"/>
        </w:rPr>
        <w:t>. [online] Available at: https://globaldiversitypractice.com/about-us/ [Accessed 24 Feb. 2025].</w:t>
      </w:r>
    </w:p>
    <w:p w14:paraId="10ED1A04"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Grobelna, A. (2015). Intercultural Challenges Facing the Hospitality Industry. Implications for Education and Hospitality Management. </w:t>
      </w:r>
      <w:r w:rsidRPr="00031DC4">
        <w:rPr>
          <w:rFonts w:ascii="Arial" w:hAnsi="Arial" w:cs="Arial"/>
          <w:i/>
          <w:iCs/>
          <w:sz w:val="23"/>
          <w:szCs w:val="23"/>
        </w:rPr>
        <w:t>Journal of Intercultural Management</w:t>
      </w:r>
      <w:r w:rsidRPr="00031DC4">
        <w:rPr>
          <w:rFonts w:ascii="Arial" w:hAnsi="Arial" w:cs="Arial"/>
          <w:sz w:val="23"/>
          <w:szCs w:val="23"/>
        </w:rPr>
        <w:t>, [online] 7(3), pp.101–117. doi:https://doi.org/10.1515/joim-2015-0023.</w:t>
      </w:r>
    </w:p>
    <w:p w14:paraId="730BB5C9"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lastRenderedPageBreak/>
        <w:t xml:space="preserve">Hirespace.com. (2025a). </w:t>
      </w:r>
      <w:r w:rsidRPr="00031DC4">
        <w:rPr>
          <w:rFonts w:ascii="Arial" w:hAnsi="Arial" w:cs="Arial"/>
          <w:i/>
          <w:iCs/>
          <w:sz w:val="23"/>
          <w:szCs w:val="23"/>
        </w:rPr>
        <w:t>DoubleTree by Hilton London Angel Kings Cross</w:t>
      </w:r>
      <w:r w:rsidRPr="00031DC4">
        <w:rPr>
          <w:rFonts w:ascii="Arial" w:hAnsi="Arial" w:cs="Arial"/>
          <w:sz w:val="23"/>
          <w:szCs w:val="23"/>
        </w:rPr>
        <w:t>. [online] Available at: https://hirespace.com/Spaces/London/178123/DoubleTree-By-Hilton-London-Angel-Kings-Cross/Claremont-Suite/Business?position=8 [Accessed 23 Feb. 2025].</w:t>
      </w:r>
    </w:p>
    <w:p w14:paraId="2349D1EA"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Hirespace.com. (2025b). </w:t>
      </w:r>
      <w:r w:rsidRPr="00031DC4">
        <w:rPr>
          <w:rFonts w:ascii="Arial" w:hAnsi="Arial" w:cs="Arial"/>
          <w:i/>
          <w:iCs/>
          <w:sz w:val="23"/>
          <w:szCs w:val="23"/>
        </w:rPr>
        <w:t>London Marriott Park Lane</w:t>
      </w:r>
      <w:r w:rsidRPr="00031DC4">
        <w:rPr>
          <w:rFonts w:ascii="Arial" w:hAnsi="Arial" w:cs="Arial"/>
          <w:sz w:val="23"/>
          <w:szCs w:val="23"/>
        </w:rPr>
        <w:t>. [online] Available at: https://hirespace.com/Spaces/London/135348/London-Marriott-Park-Lane/Oxford-Suite/Business?position=10 [Accessed 23 Feb. 2025].</w:t>
      </w:r>
    </w:p>
    <w:p w14:paraId="6206B514"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Hofstede, G. (2001a). Culture’s Consequences: Comparing Values, Behaviors, Institutions, and Organizations across Nations. </w:t>
      </w:r>
      <w:r w:rsidRPr="00031DC4">
        <w:rPr>
          <w:rFonts w:ascii="Arial" w:hAnsi="Arial" w:cs="Arial"/>
          <w:i/>
          <w:iCs/>
          <w:sz w:val="23"/>
          <w:szCs w:val="23"/>
        </w:rPr>
        <w:t>Administrative Science Quarterly</w:t>
      </w:r>
      <w:r w:rsidRPr="00031DC4">
        <w:rPr>
          <w:rFonts w:ascii="Arial" w:hAnsi="Arial" w:cs="Arial"/>
          <w:sz w:val="23"/>
          <w:szCs w:val="23"/>
        </w:rPr>
        <w:t>, 48(1), pp.427–429.</w:t>
      </w:r>
    </w:p>
    <w:p w14:paraId="365DAD83"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Hofstede, G. (2001b). Culture’s consequences: Comparing values, behaviors, institutions, and Organizations across Nations. </w:t>
      </w:r>
      <w:r w:rsidRPr="00031DC4">
        <w:rPr>
          <w:rFonts w:ascii="Arial" w:hAnsi="Arial" w:cs="Arial"/>
          <w:i/>
          <w:iCs/>
          <w:sz w:val="23"/>
          <w:szCs w:val="23"/>
        </w:rPr>
        <w:t>Behaviour Research and Therapy</w:t>
      </w:r>
      <w:r w:rsidRPr="00031DC4">
        <w:rPr>
          <w:rFonts w:ascii="Arial" w:hAnsi="Arial" w:cs="Arial"/>
          <w:sz w:val="23"/>
          <w:szCs w:val="23"/>
        </w:rPr>
        <w:t>, 41(7), pp.145–208. doi:https://doi.org/10.1016/s0005-7967(02)00184-5.</w:t>
      </w:r>
    </w:p>
    <w:p w14:paraId="42D64DFC"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Hsiao, A., Ma, E., Manfreda, A., Baker, M. and Xu, J. (2023). A social exchange perspective on boosting customer loyalty through culturally competent servers. </w:t>
      </w:r>
      <w:r w:rsidRPr="00031DC4">
        <w:rPr>
          <w:rFonts w:ascii="Arial" w:hAnsi="Arial" w:cs="Arial"/>
          <w:i/>
          <w:iCs/>
          <w:sz w:val="23"/>
          <w:szCs w:val="23"/>
        </w:rPr>
        <w:t>Journal of Hospitality Marketing &amp; Management</w:t>
      </w:r>
      <w:r w:rsidRPr="00031DC4">
        <w:rPr>
          <w:rFonts w:ascii="Arial" w:hAnsi="Arial" w:cs="Arial"/>
          <w:sz w:val="23"/>
          <w:szCs w:val="23"/>
        </w:rPr>
        <w:t>, [online] 32(4), pp.1–23. doi:https://doi.org/10.1080/19368623.2023.2184439.</w:t>
      </w:r>
    </w:p>
    <w:p w14:paraId="327A9CC2"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Indeed.com. (2025). </w:t>
      </w:r>
      <w:r w:rsidRPr="00031DC4">
        <w:rPr>
          <w:rFonts w:ascii="Arial" w:hAnsi="Arial" w:cs="Arial"/>
          <w:i/>
          <w:iCs/>
          <w:sz w:val="23"/>
          <w:szCs w:val="23"/>
        </w:rPr>
        <w:t>Senior event coordinator salary in London</w:t>
      </w:r>
      <w:r w:rsidRPr="00031DC4">
        <w:rPr>
          <w:rFonts w:ascii="Arial" w:hAnsi="Arial" w:cs="Arial"/>
          <w:sz w:val="23"/>
          <w:szCs w:val="23"/>
        </w:rPr>
        <w:t>. [online] Available at: https://uk.indeed.com/career/senior-event-coordinator/salaries/London [Accessed 24 Feb. 2025].</w:t>
      </w:r>
    </w:p>
    <w:p w14:paraId="24DC7AA5"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Kenesei, Z. and Stier, Z. (2016). Managing communication and cultural barriers in intercultural service encounters. </w:t>
      </w:r>
      <w:r w:rsidRPr="00031DC4">
        <w:rPr>
          <w:rFonts w:ascii="Arial" w:hAnsi="Arial" w:cs="Arial"/>
          <w:i/>
          <w:iCs/>
          <w:sz w:val="23"/>
          <w:szCs w:val="23"/>
        </w:rPr>
        <w:t>Journal of Vacation Marketing</w:t>
      </w:r>
      <w:r w:rsidRPr="00031DC4">
        <w:rPr>
          <w:rFonts w:ascii="Arial" w:hAnsi="Arial" w:cs="Arial"/>
          <w:sz w:val="23"/>
          <w:szCs w:val="23"/>
        </w:rPr>
        <w:t>, 23(4), pp.307–321. doi:https://doi.org/10.1177/1356766716676299.</w:t>
      </w:r>
    </w:p>
    <w:p w14:paraId="3959E050"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Kotler, P., Armstrong, G., Saunders, J. and Wong, V. (2001). Principles of Marketing. </w:t>
      </w:r>
      <w:r w:rsidRPr="00031DC4">
        <w:rPr>
          <w:rFonts w:ascii="Arial" w:hAnsi="Arial" w:cs="Arial"/>
          <w:i/>
          <w:iCs/>
          <w:sz w:val="23"/>
          <w:szCs w:val="23"/>
        </w:rPr>
        <w:t>Corporate Communications: An International Journal</w:t>
      </w:r>
      <w:r w:rsidRPr="00031DC4">
        <w:rPr>
          <w:rFonts w:ascii="Arial" w:hAnsi="Arial" w:cs="Arial"/>
          <w:sz w:val="23"/>
          <w:szCs w:val="23"/>
        </w:rPr>
        <w:t>, 6(3), pp.164–165. doi:https://doi.org/10.1108/ccij.2001.6.3.164.1.</w:t>
      </w:r>
    </w:p>
    <w:p w14:paraId="52C46D64"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Kotler, P. </w:t>
      </w:r>
      <w:r w:rsidRPr="00031DC4">
        <w:rPr>
          <w:rFonts w:ascii="Arial" w:hAnsi="Arial" w:cs="Arial"/>
          <w:i/>
          <w:iCs/>
          <w:sz w:val="23"/>
          <w:szCs w:val="23"/>
        </w:rPr>
        <w:t>et al.</w:t>
      </w:r>
      <w:r w:rsidRPr="00031DC4">
        <w:rPr>
          <w:rFonts w:ascii="Arial" w:hAnsi="Arial" w:cs="Arial"/>
          <w:sz w:val="23"/>
          <w:szCs w:val="23"/>
        </w:rPr>
        <w:t xml:space="preserve"> (2020) </w:t>
      </w:r>
      <w:r w:rsidRPr="00031DC4">
        <w:rPr>
          <w:rFonts w:ascii="Arial" w:hAnsi="Arial" w:cs="Arial"/>
          <w:i/>
          <w:iCs/>
          <w:sz w:val="23"/>
          <w:szCs w:val="23"/>
        </w:rPr>
        <w:t>Principles of marketing</w:t>
      </w:r>
      <w:r w:rsidRPr="00031DC4">
        <w:rPr>
          <w:rFonts w:ascii="Arial" w:hAnsi="Arial" w:cs="Arial"/>
          <w:sz w:val="23"/>
          <w:szCs w:val="23"/>
        </w:rPr>
        <w:t>. Eighth European edition. Harlow, England: Pearson.</w:t>
      </w:r>
    </w:p>
    <w:p w14:paraId="47FF24C5"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Leon, R.D. (2019). Hotel’s online reviews and ratings: a cross-cultural approach. </w:t>
      </w:r>
      <w:r w:rsidRPr="00031DC4">
        <w:rPr>
          <w:rFonts w:ascii="Arial" w:hAnsi="Arial" w:cs="Arial"/>
          <w:i/>
          <w:iCs/>
          <w:sz w:val="23"/>
          <w:szCs w:val="23"/>
        </w:rPr>
        <w:t>International Journal of Contemporary Hospitality Management</w:t>
      </w:r>
      <w:r w:rsidRPr="00031DC4">
        <w:rPr>
          <w:rFonts w:ascii="Arial" w:hAnsi="Arial" w:cs="Arial"/>
          <w:sz w:val="23"/>
          <w:szCs w:val="23"/>
        </w:rPr>
        <w:t>, 31(5), pp.2054–2073. doi:https://doi.org/10.1108/ijchm-05-2018-0413.</w:t>
      </w:r>
    </w:p>
    <w:p w14:paraId="22326CE4"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Marriott Bonvoy (2024). </w:t>
      </w:r>
      <w:r w:rsidRPr="00031DC4">
        <w:rPr>
          <w:rFonts w:ascii="Arial" w:hAnsi="Arial" w:cs="Arial"/>
          <w:i/>
          <w:iCs/>
          <w:sz w:val="23"/>
          <w:szCs w:val="23"/>
        </w:rPr>
        <w:t>The future of travel MARRIOTT BONVOY AND THE FUTURE LABORATORY PRESENTS Contents</w:t>
      </w:r>
      <w:r w:rsidRPr="00031DC4">
        <w:rPr>
          <w:rFonts w:ascii="Arial" w:hAnsi="Arial" w:cs="Arial"/>
          <w:sz w:val="23"/>
          <w:szCs w:val="23"/>
        </w:rPr>
        <w:t xml:space="preserve">. [online] Available at: </w:t>
      </w:r>
      <w:r w:rsidRPr="00031DC4">
        <w:rPr>
          <w:rFonts w:ascii="Arial" w:hAnsi="Arial" w:cs="Arial"/>
          <w:sz w:val="23"/>
          <w:szCs w:val="23"/>
        </w:rPr>
        <w:lastRenderedPageBreak/>
        <w:t>https://www.thefuturelaboratory.com/hubfs/NEW-Marriott-Bonvoy-report_2023_JAN-24-low-res.pdf [Accessed 24 Feb. 2025].</w:t>
      </w:r>
    </w:p>
    <w:p w14:paraId="038819B5"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Pacelli, A. (2025). </w:t>
      </w:r>
      <w:r w:rsidRPr="00031DC4">
        <w:rPr>
          <w:rFonts w:ascii="Arial" w:hAnsi="Arial" w:cs="Arial"/>
          <w:i/>
          <w:iCs/>
          <w:sz w:val="23"/>
          <w:szCs w:val="23"/>
        </w:rPr>
        <w:t>UK firms remain committed to DEI despite budget pressures</w:t>
      </w:r>
      <w:r w:rsidRPr="00031DC4">
        <w:rPr>
          <w:rFonts w:ascii="Arial" w:hAnsi="Arial" w:cs="Arial"/>
          <w:sz w:val="23"/>
          <w:szCs w:val="23"/>
        </w:rPr>
        <w:t>. [online] HRreview. Available at: https://hrreview.co.uk/hr-news/diversity-news/uk-firms-remain-committed-to-dei-despite-budget-pressures/379618 [Accessed 24 Feb. 2025].</w:t>
      </w:r>
    </w:p>
    <w:p w14:paraId="174EF50C"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Roque, H.C. and Ramos, M. (2019). The importance of cultural training in the hospitality sector. </w:t>
      </w:r>
      <w:r w:rsidRPr="00031DC4">
        <w:rPr>
          <w:rFonts w:ascii="Arial" w:hAnsi="Arial" w:cs="Arial"/>
          <w:i/>
          <w:iCs/>
          <w:sz w:val="23"/>
          <w:szCs w:val="23"/>
        </w:rPr>
        <w:t>European Journal of Tourism, Hospitality and Recreation</w:t>
      </w:r>
      <w:r w:rsidRPr="00031DC4">
        <w:rPr>
          <w:rFonts w:ascii="Arial" w:hAnsi="Arial" w:cs="Arial"/>
          <w:sz w:val="23"/>
          <w:szCs w:val="23"/>
        </w:rPr>
        <w:t>, [online] 9(2), pp.58–67. doi:https://doi.org/10.2478/ejthr-2019-0007.</w:t>
      </w:r>
    </w:p>
    <w:p w14:paraId="4B1B7AFE"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Rossetti, G. (2023). Applying Kolb’s experiential learning theory to an event management course: practical guidelines for educators. </w:t>
      </w:r>
      <w:r w:rsidRPr="00031DC4">
        <w:rPr>
          <w:rFonts w:ascii="Arial" w:hAnsi="Arial" w:cs="Arial"/>
          <w:i/>
          <w:iCs/>
          <w:sz w:val="23"/>
          <w:szCs w:val="23"/>
        </w:rPr>
        <w:t>Event Management</w:t>
      </w:r>
      <w:r w:rsidRPr="00031DC4">
        <w:rPr>
          <w:rFonts w:ascii="Arial" w:hAnsi="Arial" w:cs="Arial"/>
          <w:sz w:val="23"/>
          <w:szCs w:val="23"/>
        </w:rPr>
        <w:t>, 27(7). doi:https://doi.org/10.3727/152599523x16896548396752.</w:t>
      </w:r>
    </w:p>
    <w:p w14:paraId="784A2D80"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Silvers, J. (2013). </w:t>
      </w:r>
      <w:r w:rsidRPr="00031DC4">
        <w:rPr>
          <w:rFonts w:ascii="Arial" w:hAnsi="Arial" w:cs="Arial"/>
          <w:i/>
          <w:iCs/>
          <w:sz w:val="23"/>
          <w:szCs w:val="23"/>
        </w:rPr>
        <w:t>Competency Matrix</w:t>
      </w:r>
      <w:r w:rsidRPr="00031DC4">
        <w:rPr>
          <w:rFonts w:ascii="Arial" w:hAnsi="Arial" w:cs="Arial"/>
          <w:sz w:val="23"/>
          <w:szCs w:val="23"/>
        </w:rPr>
        <w:t>. [online] www.embok.org. Available at: https://www.embok.org/juliasilvers/embok/Guide/Matrix.html [Accessed 22 Feb. 2025].</w:t>
      </w:r>
    </w:p>
    <w:p w14:paraId="50C06F6D"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Statista (2024). </w:t>
      </w:r>
      <w:r w:rsidRPr="00031DC4">
        <w:rPr>
          <w:rFonts w:ascii="Arial" w:hAnsi="Arial" w:cs="Arial"/>
          <w:i/>
          <w:iCs/>
          <w:sz w:val="23"/>
          <w:szCs w:val="23"/>
        </w:rPr>
        <w:t>Inbound visitors to London 2008-2018 | Statista</w:t>
      </w:r>
      <w:r w:rsidRPr="00031DC4">
        <w:rPr>
          <w:rFonts w:ascii="Arial" w:hAnsi="Arial" w:cs="Arial"/>
          <w:sz w:val="23"/>
          <w:szCs w:val="23"/>
        </w:rPr>
        <w:t>. [online] Statista. Available at: https://www.statista.com/statistics/487467/overseas-visits-to-london-united-kingdom/ [Accessed 20 Feb. 2025].</w:t>
      </w:r>
    </w:p>
    <w:p w14:paraId="017F800B"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The Diversity Trust. (2025). </w:t>
      </w:r>
      <w:r w:rsidRPr="00031DC4">
        <w:rPr>
          <w:rFonts w:ascii="Arial" w:hAnsi="Arial" w:cs="Arial"/>
          <w:i/>
          <w:iCs/>
          <w:sz w:val="23"/>
          <w:szCs w:val="23"/>
        </w:rPr>
        <w:t>Clients &amp; Partners Archive - The Diversity Trust</w:t>
      </w:r>
      <w:r w:rsidRPr="00031DC4">
        <w:rPr>
          <w:rFonts w:ascii="Arial" w:hAnsi="Arial" w:cs="Arial"/>
          <w:sz w:val="23"/>
          <w:szCs w:val="23"/>
        </w:rPr>
        <w:t>. [online] Available at: https://www.diversitytrust.org.uk/clients-partners/ [Accessed 24 Feb. 2025].</w:t>
      </w:r>
    </w:p>
    <w:p w14:paraId="135FD880"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The White House (2025). </w:t>
      </w:r>
      <w:r w:rsidRPr="00031DC4">
        <w:rPr>
          <w:rFonts w:ascii="Arial" w:hAnsi="Arial" w:cs="Arial"/>
          <w:i/>
          <w:iCs/>
          <w:sz w:val="23"/>
          <w:szCs w:val="23"/>
        </w:rPr>
        <w:t>Ending radical and wasteful government DEI programs and preferencing – the White House</w:t>
      </w:r>
      <w:r w:rsidRPr="00031DC4">
        <w:rPr>
          <w:rFonts w:ascii="Arial" w:hAnsi="Arial" w:cs="Arial"/>
          <w:sz w:val="23"/>
          <w:szCs w:val="23"/>
        </w:rPr>
        <w:t>. [online] The White House. Available at: https://www.whitehouse.gov/presidential-actions/2025/01/ending-radical-and-wasteful-government-dei-programs-and-preferencing/ [Accessed 24 Feb. 2025].</w:t>
      </w:r>
    </w:p>
    <w:p w14:paraId="5F016A4F"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Wesley, S., Jackson, K.N., Ramos, D.M., Vanbeber, S. and Mujtaba, B.G. (2024). Marriott Hotel’s Practices in Mitigating Discrimination Through Inclusionary Employee Resource Groups. </w:t>
      </w:r>
      <w:r w:rsidRPr="00031DC4">
        <w:rPr>
          <w:rFonts w:ascii="Arial" w:hAnsi="Arial" w:cs="Arial"/>
          <w:i/>
          <w:iCs/>
          <w:sz w:val="23"/>
          <w:szCs w:val="23"/>
        </w:rPr>
        <w:t>Journal of Business Diversity</w:t>
      </w:r>
      <w:r w:rsidRPr="00031DC4">
        <w:rPr>
          <w:rFonts w:ascii="Arial" w:hAnsi="Arial" w:cs="Arial"/>
          <w:sz w:val="23"/>
          <w:szCs w:val="23"/>
        </w:rPr>
        <w:t>, 24(1), pp.41–56. doi:https://doi.org/10.33423/jbd.v24i1.6897.</w:t>
      </w:r>
    </w:p>
    <w:p w14:paraId="54584CCD" w14:textId="77777777" w:rsidR="00031DC4" w:rsidRPr="00031DC4" w:rsidRDefault="00031DC4" w:rsidP="00031DC4">
      <w:pPr>
        <w:spacing w:line="360" w:lineRule="auto"/>
        <w:jc w:val="both"/>
        <w:rPr>
          <w:rFonts w:ascii="Arial" w:hAnsi="Arial" w:cs="Arial"/>
          <w:sz w:val="23"/>
          <w:szCs w:val="23"/>
        </w:rPr>
      </w:pPr>
      <w:r w:rsidRPr="00031DC4">
        <w:rPr>
          <w:rFonts w:ascii="Arial" w:hAnsi="Arial" w:cs="Arial"/>
          <w:sz w:val="23"/>
          <w:szCs w:val="23"/>
        </w:rPr>
        <w:t xml:space="preserve">Zhang, P., Gerdes, J.H. and Meng, F. (2020). The impact of national culture on hotel guest evaluation - A big data approach. </w:t>
      </w:r>
      <w:r w:rsidRPr="00031DC4">
        <w:rPr>
          <w:rFonts w:ascii="Arial" w:hAnsi="Arial" w:cs="Arial"/>
          <w:i/>
          <w:iCs/>
          <w:sz w:val="23"/>
          <w:szCs w:val="23"/>
        </w:rPr>
        <w:t>International Journal of Tourism Research</w:t>
      </w:r>
      <w:r w:rsidRPr="00031DC4">
        <w:rPr>
          <w:rFonts w:ascii="Arial" w:hAnsi="Arial" w:cs="Arial"/>
          <w:sz w:val="23"/>
          <w:szCs w:val="23"/>
        </w:rPr>
        <w:t>. doi:https://doi.org/10.1002/jtr.2357.</w:t>
      </w:r>
    </w:p>
    <w:p w14:paraId="72691098" w14:textId="77777777" w:rsidR="00336D90" w:rsidRPr="00D85ABA" w:rsidRDefault="00336D90" w:rsidP="00D85ABA">
      <w:pPr>
        <w:spacing w:line="360" w:lineRule="auto"/>
        <w:jc w:val="both"/>
        <w:rPr>
          <w:rFonts w:ascii="Arial" w:hAnsi="Arial" w:cs="Arial"/>
          <w:sz w:val="23"/>
          <w:szCs w:val="23"/>
        </w:rPr>
      </w:pPr>
    </w:p>
    <w:sectPr w:rsidR="00336D90" w:rsidRPr="00D85ABA" w:rsidSect="003B71C6">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266BC" w14:textId="77777777" w:rsidR="00E57BBE" w:rsidRDefault="00E57BBE" w:rsidP="004D7860">
      <w:pPr>
        <w:spacing w:after="0" w:line="240" w:lineRule="auto"/>
      </w:pPr>
      <w:r>
        <w:separator/>
      </w:r>
    </w:p>
  </w:endnote>
  <w:endnote w:type="continuationSeparator" w:id="0">
    <w:p w14:paraId="3EC51633" w14:textId="77777777" w:rsidR="00E57BBE" w:rsidRDefault="00E57BBE" w:rsidP="004D7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1582564"/>
      <w:docPartObj>
        <w:docPartGallery w:val="Page Numbers (Bottom of Page)"/>
        <w:docPartUnique/>
      </w:docPartObj>
    </w:sdtPr>
    <w:sdtEndPr>
      <w:rPr>
        <w:b/>
        <w:bCs/>
        <w:i/>
        <w:iCs/>
        <w:noProof/>
      </w:rPr>
    </w:sdtEndPr>
    <w:sdtContent>
      <w:p w14:paraId="1ED0FF50" w14:textId="114BD198" w:rsidR="004D7860" w:rsidRPr="004D7860" w:rsidRDefault="004D7860">
        <w:pPr>
          <w:pStyle w:val="Footer"/>
          <w:jc w:val="center"/>
          <w:rPr>
            <w:b/>
            <w:bCs/>
            <w:i/>
            <w:iCs/>
          </w:rPr>
        </w:pPr>
        <w:r w:rsidRPr="004D7860">
          <w:rPr>
            <w:b/>
            <w:bCs/>
            <w:i/>
            <w:iCs/>
          </w:rPr>
          <w:fldChar w:fldCharType="begin"/>
        </w:r>
        <w:r w:rsidRPr="004D7860">
          <w:rPr>
            <w:b/>
            <w:bCs/>
            <w:i/>
            <w:iCs/>
          </w:rPr>
          <w:instrText xml:space="preserve"> PAGE   \* MERGEFORMAT </w:instrText>
        </w:r>
        <w:r w:rsidRPr="004D7860">
          <w:rPr>
            <w:b/>
            <w:bCs/>
            <w:i/>
            <w:iCs/>
          </w:rPr>
          <w:fldChar w:fldCharType="separate"/>
        </w:r>
        <w:r w:rsidRPr="004D7860">
          <w:rPr>
            <w:b/>
            <w:bCs/>
            <w:i/>
            <w:iCs/>
            <w:noProof/>
          </w:rPr>
          <w:t>2</w:t>
        </w:r>
        <w:r w:rsidRPr="004D7860">
          <w:rPr>
            <w:b/>
            <w:bCs/>
            <w:i/>
            <w:iCs/>
            <w:noProof/>
          </w:rPr>
          <w:fldChar w:fldCharType="end"/>
        </w:r>
      </w:p>
    </w:sdtContent>
  </w:sdt>
  <w:p w14:paraId="48C6C13E" w14:textId="77777777" w:rsidR="004D7860" w:rsidRDefault="004D78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18FF1" w14:textId="77777777" w:rsidR="00E57BBE" w:rsidRDefault="00E57BBE" w:rsidP="004D7860">
      <w:pPr>
        <w:spacing w:after="0" w:line="240" w:lineRule="auto"/>
      </w:pPr>
      <w:r>
        <w:separator/>
      </w:r>
    </w:p>
  </w:footnote>
  <w:footnote w:type="continuationSeparator" w:id="0">
    <w:p w14:paraId="0F8FB31C" w14:textId="77777777" w:rsidR="00E57BBE" w:rsidRDefault="00E57BBE" w:rsidP="004D78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E3945"/>
    <w:multiLevelType w:val="multilevel"/>
    <w:tmpl w:val="9080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F75B9F"/>
    <w:multiLevelType w:val="multilevel"/>
    <w:tmpl w:val="4C98C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F62398"/>
    <w:multiLevelType w:val="multilevel"/>
    <w:tmpl w:val="81E4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E725CF"/>
    <w:multiLevelType w:val="multilevel"/>
    <w:tmpl w:val="7D661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3246F8"/>
    <w:multiLevelType w:val="multilevel"/>
    <w:tmpl w:val="B16AB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F1440B"/>
    <w:multiLevelType w:val="multilevel"/>
    <w:tmpl w:val="2AFE9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D163BA"/>
    <w:multiLevelType w:val="multilevel"/>
    <w:tmpl w:val="4C5A8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8524759">
    <w:abstractNumId w:val="1"/>
  </w:num>
  <w:num w:numId="2" w16cid:durableId="1560247443">
    <w:abstractNumId w:val="3"/>
  </w:num>
  <w:num w:numId="3" w16cid:durableId="1424838662">
    <w:abstractNumId w:val="4"/>
  </w:num>
  <w:num w:numId="4" w16cid:durableId="1851555579">
    <w:abstractNumId w:val="0"/>
  </w:num>
  <w:num w:numId="5" w16cid:durableId="78063005">
    <w:abstractNumId w:val="5"/>
  </w:num>
  <w:num w:numId="6" w16cid:durableId="1557085192">
    <w:abstractNumId w:val="6"/>
  </w:num>
  <w:num w:numId="7" w16cid:durableId="2088827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F6E"/>
    <w:rsid w:val="00012925"/>
    <w:rsid w:val="00024B4A"/>
    <w:rsid w:val="00031DC4"/>
    <w:rsid w:val="00042AF0"/>
    <w:rsid w:val="00045F04"/>
    <w:rsid w:val="0005516A"/>
    <w:rsid w:val="0007645C"/>
    <w:rsid w:val="000927E9"/>
    <w:rsid w:val="00093CC8"/>
    <w:rsid w:val="000A0145"/>
    <w:rsid w:val="000D5D86"/>
    <w:rsid w:val="00114384"/>
    <w:rsid w:val="00116BB4"/>
    <w:rsid w:val="00126421"/>
    <w:rsid w:val="00137CEE"/>
    <w:rsid w:val="0014621B"/>
    <w:rsid w:val="00161409"/>
    <w:rsid w:val="001B4D1C"/>
    <w:rsid w:val="001D1A26"/>
    <w:rsid w:val="001F121D"/>
    <w:rsid w:val="00202FBE"/>
    <w:rsid w:val="00213988"/>
    <w:rsid w:val="00217925"/>
    <w:rsid w:val="00226315"/>
    <w:rsid w:val="002445B1"/>
    <w:rsid w:val="00256160"/>
    <w:rsid w:val="002816A0"/>
    <w:rsid w:val="00286177"/>
    <w:rsid w:val="002911A6"/>
    <w:rsid w:val="00293CA1"/>
    <w:rsid w:val="0029634D"/>
    <w:rsid w:val="002A3822"/>
    <w:rsid w:val="002A6211"/>
    <w:rsid w:val="002C0E7D"/>
    <w:rsid w:val="002D64D1"/>
    <w:rsid w:val="002D6980"/>
    <w:rsid w:val="002D7A69"/>
    <w:rsid w:val="002E2E55"/>
    <w:rsid w:val="002E3850"/>
    <w:rsid w:val="002F4D20"/>
    <w:rsid w:val="002F5B83"/>
    <w:rsid w:val="00301FE7"/>
    <w:rsid w:val="00304512"/>
    <w:rsid w:val="003300D0"/>
    <w:rsid w:val="00336D90"/>
    <w:rsid w:val="00343C4A"/>
    <w:rsid w:val="00362196"/>
    <w:rsid w:val="003702A7"/>
    <w:rsid w:val="0039707A"/>
    <w:rsid w:val="003A06EA"/>
    <w:rsid w:val="003B71C6"/>
    <w:rsid w:val="003C002F"/>
    <w:rsid w:val="003C43E9"/>
    <w:rsid w:val="003E4E70"/>
    <w:rsid w:val="00411ECF"/>
    <w:rsid w:val="00423B99"/>
    <w:rsid w:val="00436EE5"/>
    <w:rsid w:val="00447F6E"/>
    <w:rsid w:val="004513E8"/>
    <w:rsid w:val="00471D6F"/>
    <w:rsid w:val="00483098"/>
    <w:rsid w:val="004B00FA"/>
    <w:rsid w:val="004B0B34"/>
    <w:rsid w:val="004B1B9E"/>
    <w:rsid w:val="004D7860"/>
    <w:rsid w:val="004E1014"/>
    <w:rsid w:val="004F4BED"/>
    <w:rsid w:val="00511628"/>
    <w:rsid w:val="00513D38"/>
    <w:rsid w:val="00514D4A"/>
    <w:rsid w:val="00524E60"/>
    <w:rsid w:val="005255BE"/>
    <w:rsid w:val="00544C20"/>
    <w:rsid w:val="00546D18"/>
    <w:rsid w:val="005523C7"/>
    <w:rsid w:val="00582067"/>
    <w:rsid w:val="005A0759"/>
    <w:rsid w:val="005A7844"/>
    <w:rsid w:val="005B2703"/>
    <w:rsid w:val="005C2419"/>
    <w:rsid w:val="00602C98"/>
    <w:rsid w:val="00611D01"/>
    <w:rsid w:val="00612DA9"/>
    <w:rsid w:val="0062411D"/>
    <w:rsid w:val="00625E04"/>
    <w:rsid w:val="0063114F"/>
    <w:rsid w:val="00636E31"/>
    <w:rsid w:val="00690A08"/>
    <w:rsid w:val="006A0C26"/>
    <w:rsid w:val="006B372E"/>
    <w:rsid w:val="006C12DD"/>
    <w:rsid w:val="006D4A18"/>
    <w:rsid w:val="006F01A4"/>
    <w:rsid w:val="00710062"/>
    <w:rsid w:val="00724E3A"/>
    <w:rsid w:val="00756B3E"/>
    <w:rsid w:val="00772638"/>
    <w:rsid w:val="00772FE5"/>
    <w:rsid w:val="00781AA1"/>
    <w:rsid w:val="007825F0"/>
    <w:rsid w:val="0079030E"/>
    <w:rsid w:val="00796F27"/>
    <w:rsid w:val="007A642C"/>
    <w:rsid w:val="007B17D8"/>
    <w:rsid w:val="007B5302"/>
    <w:rsid w:val="007E484F"/>
    <w:rsid w:val="00816D76"/>
    <w:rsid w:val="00850C05"/>
    <w:rsid w:val="00864D7D"/>
    <w:rsid w:val="0086780F"/>
    <w:rsid w:val="00876136"/>
    <w:rsid w:val="00877123"/>
    <w:rsid w:val="0088129C"/>
    <w:rsid w:val="008855EB"/>
    <w:rsid w:val="00886C7C"/>
    <w:rsid w:val="008A28E2"/>
    <w:rsid w:val="008C5F01"/>
    <w:rsid w:val="008E39E8"/>
    <w:rsid w:val="009206AD"/>
    <w:rsid w:val="009338E6"/>
    <w:rsid w:val="00936085"/>
    <w:rsid w:val="00940D69"/>
    <w:rsid w:val="009448A3"/>
    <w:rsid w:val="00944B53"/>
    <w:rsid w:val="00972692"/>
    <w:rsid w:val="00972BDE"/>
    <w:rsid w:val="00986A1D"/>
    <w:rsid w:val="009A3CC5"/>
    <w:rsid w:val="009B7A53"/>
    <w:rsid w:val="009F212F"/>
    <w:rsid w:val="009F2186"/>
    <w:rsid w:val="009F6C02"/>
    <w:rsid w:val="00A05308"/>
    <w:rsid w:val="00A06FCD"/>
    <w:rsid w:val="00A158FC"/>
    <w:rsid w:val="00A267D2"/>
    <w:rsid w:val="00A31AEC"/>
    <w:rsid w:val="00A41875"/>
    <w:rsid w:val="00A604BD"/>
    <w:rsid w:val="00A67A42"/>
    <w:rsid w:val="00AB780F"/>
    <w:rsid w:val="00AD617B"/>
    <w:rsid w:val="00AE0D42"/>
    <w:rsid w:val="00AF4636"/>
    <w:rsid w:val="00B158EE"/>
    <w:rsid w:val="00B22B28"/>
    <w:rsid w:val="00B32E9D"/>
    <w:rsid w:val="00B377AE"/>
    <w:rsid w:val="00B705D4"/>
    <w:rsid w:val="00B91077"/>
    <w:rsid w:val="00B97C15"/>
    <w:rsid w:val="00B97D36"/>
    <w:rsid w:val="00BA2126"/>
    <w:rsid w:val="00BB2324"/>
    <w:rsid w:val="00BB45E8"/>
    <w:rsid w:val="00BB5AD5"/>
    <w:rsid w:val="00BD573A"/>
    <w:rsid w:val="00BE1C3B"/>
    <w:rsid w:val="00BE242E"/>
    <w:rsid w:val="00C010ED"/>
    <w:rsid w:val="00C12B58"/>
    <w:rsid w:val="00C14746"/>
    <w:rsid w:val="00C36FCF"/>
    <w:rsid w:val="00C377F5"/>
    <w:rsid w:val="00C51A12"/>
    <w:rsid w:val="00C66AF1"/>
    <w:rsid w:val="00C67343"/>
    <w:rsid w:val="00CC46D2"/>
    <w:rsid w:val="00CD0205"/>
    <w:rsid w:val="00CD08AB"/>
    <w:rsid w:val="00CE0F07"/>
    <w:rsid w:val="00CE2E86"/>
    <w:rsid w:val="00D078AB"/>
    <w:rsid w:val="00D26913"/>
    <w:rsid w:val="00D629B1"/>
    <w:rsid w:val="00D67FE9"/>
    <w:rsid w:val="00D85ABA"/>
    <w:rsid w:val="00D96FA2"/>
    <w:rsid w:val="00DC0581"/>
    <w:rsid w:val="00DE3622"/>
    <w:rsid w:val="00DF1170"/>
    <w:rsid w:val="00DF4023"/>
    <w:rsid w:val="00DF40CC"/>
    <w:rsid w:val="00E0227C"/>
    <w:rsid w:val="00E270BB"/>
    <w:rsid w:val="00E5100C"/>
    <w:rsid w:val="00E5643B"/>
    <w:rsid w:val="00E57667"/>
    <w:rsid w:val="00E57BBE"/>
    <w:rsid w:val="00E6500E"/>
    <w:rsid w:val="00E7047D"/>
    <w:rsid w:val="00E726A0"/>
    <w:rsid w:val="00E83629"/>
    <w:rsid w:val="00EB55E5"/>
    <w:rsid w:val="00EB6A26"/>
    <w:rsid w:val="00EC3AC9"/>
    <w:rsid w:val="00ED3A88"/>
    <w:rsid w:val="00ED5A56"/>
    <w:rsid w:val="00EF3E20"/>
    <w:rsid w:val="00F05067"/>
    <w:rsid w:val="00F062CD"/>
    <w:rsid w:val="00F109E6"/>
    <w:rsid w:val="00F1400A"/>
    <w:rsid w:val="00F303E6"/>
    <w:rsid w:val="00F307E6"/>
    <w:rsid w:val="00F34241"/>
    <w:rsid w:val="00F857B0"/>
    <w:rsid w:val="00FD1293"/>
    <w:rsid w:val="00FD7613"/>
    <w:rsid w:val="00FF6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A4182"/>
  <w15:chartTrackingRefBased/>
  <w15:docId w15:val="{0D8DF5E5-D3D2-4080-A6C7-315356B1B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F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7F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7F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7F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7F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7F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F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F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F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F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7F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7F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7F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7F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7F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7F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7F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7F6E"/>
    <w:rPr>
      <w:rFonts w:eastAsiaTheme="majorEastAsia" w:cstheme="majorBidi"/>
      <w:color w:val="272727" w:themeColor="text1" w:themeTint="D8"/>
    </w:rPr>
  </w:style>
  <w:style w:type="paragraph" w:styleId="Title">
    <w:name w:val="Title"/>
    <w:basedOn w:val="Normal"/>
    <w:next w:val="Normal"/>
    <w:link w:val="TitleChar"/>
    <w:uiPriority w:val="10"/>
    <w:qFormat/>
    <w:rsid w:val="00447F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F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F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F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7F6E"/>
    <w:pPr>
      <w:spacing w:before="160"/>
      <w:jc w:val="center"/>
    </w:pPr>
    <w:rPr>
      <w:i/>
      <w:iCs/>
      <w:color w:val="404040" w:themeColor="text1" w:themeTint="BF"/>
    </w:rPr>
  </w:style>
  <w:style w:type="character" w:customStyle="1" w:styleId="QuoteChar">
    <w:name w:val="Quote Char"/>
    <w:basedOn w:val="DefaultParagraphFont"/>
    <w:link w:val="Quote"/>
    <w:uiPriority w:val="29"/>
    <w:rsid w:val="00447F6E"/>
    <w:rPr>
      <w:i/>
      <w:iCs/>
      <w:color w:val="404040" w:themeColor="text1" w:themeTint="BF"/>
    </w:rPr>
  </w:style>
  <w:style w:type="paragraph" w:styleId="ListParagraph">
    <w:name w:val="List Paragraph"/>
    <w:basedOn w:val="Normal"/>
    <w:uiPriority w:val="34"/>
    <w:qFormat/>
    <w:rsid w:val="00447F6E"/>
    <w:pPr>
      <w:ind w:left="720"/>
      <w:contextualSpacing/>
    </w:pPr>
  </w:style>
  <w:style w:type="character" w:styleId="IntenseEmphasis">
    <w:name w:val="Intense Emphasis"/>
    <w:basedOn w:val="DefaultParagraphFont"/>
    <w:uiPriority w:val="21"/>
    <w:qFormat/>
    <w:rsid w:val="00447F6E"/>
    <w:rPr>
      <w:i/>
      <w:iCs/>
      <w:color w:val="0F4761" w:themeColor="accent1" w:themeShade="BF"/>
    </w:rPr>
  </w:style>
  <w:style w:type="paragraph" w:styleId="IntenseQuote">
    <w:name w:val="Intense Quote"/>
    <w:basedOn w:val="Normal"/>
    <w:next w:val="Normal"/>
    <w:link w:val="IntenseQuoteChar"/>
    <w:uiPriority w:val="30"/>
    <w:qFormat/>
    <w:rsid w:val="00447F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7F6E"/>
    <w:rPr>
      <w:i/>
      <w:iCs/>
      <w:color w:val="0F4761" w:themeColor="accent1" w:themeShade="BF"/>
    </w:rPr>
  </w:style>
  <w:style w:type="character" w:styleId="IntenseReference">
    <w:name w:val="Intense Reference"/>
    <w:basedOn w:val="DefaultParagraphFont"/>
    <w:uiPriority w:val="32"/>
    <w:qFormat/>
    <w:rsid w:val="00447F6E"/>
    <w:rPr>
      <w:b/>
      <w:bCs/>
      <w:smallCaps/>
      <w:color w:val="0F4761" w:themeColor="accent1" w:themeShade="BF"/>
      <w:spacing w:val="5"/>
    </w:rPr>
  </w:style>
  <w:style w:type="paragraph" w:styleId="NormalWeb">
    <w:name w:val="Normal (Web)"/>
    <w:basedOn w:val="Normal"/>
    <w:uiPriority w:val="99"/>
    <w:semiHidden/>
    <w:unhideWhenUsed/>
    <w:rsid w:val="000927E9"/>
    <w:rPr>
      <w:rFonts w:ascii="Times New Roman" w:hAnsi="Times New Roman" w:cs="Times New Roman"/>
      <w:sz w:val="24"/>
      <w:szCs w:val="24"/>
    </w:rPr>
  </w:style>
  <w:style w:type="paragraph" w:styleId="Header">
    <w:name w:val="header"/>
    <w:basedOn w:val="Normal"/>
    <w:link w:val="HeaderChar"/>
    <w:uiPriority w:val="99"/>
    <w:unhideWhenUsed/>
    <w:rsid w:val="004D78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860"/>
  </w:style>
  <w:style w:type="paragraph" w:styleId="Footer">
    <w:name w:val="footer"/>
    <w:basedOn w:val="Normal"/>
    <w:link w:val="FooterChar"/>
    <w:uiPriority w:val="99"/>
    <w:unhideWhenUsed/>
    <w:rsid w:val="004D78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860"/>
  </w:style>
  <w:style w:type="paragraph" w:styleId="NoSpacing">
    <w:name w:val="No Spacing"/>
    <w:uiPriority w:val="1"/>
    <w:qFormat/>
    <w:rsid w:val="00BB232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5244">
      <w:bodyDiv w:val="1"/>
      <w:marLeft w:val="0"/>
      <w:marRight w:val="0"/>
      <w:marTop w:val="0"/>
      <w:marBottom w:val="0"/>
      <w:divBdr>
        <w:top w:val="none" w:sz="0" w:space="0" w:color="auto"/>
        <w:left w:val="none" w:sz="0" w:space="0" w:color="auto"/>
        <w:bottom w:val="none" w:sz="0" w:space="0" w:color="auto"/>
        <w:right w:val="none" w:sz="0" w:space="0" w:color="auto"/>
      </w:divBdr>
    </w:div>
    <w:div w:id="42022024">
      <w:bodyDiv w:val="1"/>
      <w:marLeft w:val="0"/>
      <w:marRight w:val="0"/>
      <w:marTop w:val="0"/>
      <w:marBottom w:val="0"/>
      <w:divBdr>
        <w:top w:val="none" w:sz="0" w:space="0" w:color="auto"/>
        <w:left w:val="none" w:sz="0" w:space="0" w:color="auto"/>
        <w:bottom w:val="none" w:sz="0" w:space="0" w:color="auto"/>
        <w:right w:val="none" w:sz="0" w:space="0" w:color="auto"/>
      </w:divBdr>
    </w:div>
    <w:div w:id="49381198">
      <w:bodyDiv w:val="1"/>
      <w:marLeft w:val="0"/>
      <w:marRight w:val="0"/>
      <w:marTop w:val="0"/>
      <w:marBottom w:val="0"/>
      <w:divBdr>
        <w:top w:val="none" w:sz="0" w:space="0" w:color="auto"/>
        <w:left w:val="none" w:sz="0" w:space="0" w:color="auto"/>
        <w:bottom w:val="none" w:sz="0" w:space="0" w:color="auto"/>
        <w:right w:val="none" w:sz="0" w:space="0" w:color="auto"/>
      </w:divBdr>
    </w:div>
    <w:div w:id="85810584">
      <w:bodyDiv w:val="1"/>
      <w:marLeft w:val="0"/>
      <w:marRight w:val="0"/>
      <w:marTop w:val="0"/>
      <w:marBottom w:val="0"/>
      <w:divBdr>
        <w:top w:val="none" w:sz="0" w:space="0" w:color="auto"/>
        <w:left w:val="none" w:sz="0" w:space="0" w:color="auto"/>
        <w:bottom w:val="none" w:sz="0" w:space="0" w:color="auto"/>
        <w:right w:val="none" w:sz="0" w:space="0" w:color="auto"/>
      </w:divBdr>
    </w:div>
    <w:div w:id="161511091">
      <w:bodyDiv w:val="1"/>
      <w:marLeft w:val="0"/>
      <w:marRight w:val="0"/>
      <w:marTop w:val="0"/>
      <w:marBottom w:val="0"/>
      <w:divBdr>
        <w:top w:val="none" w:sz="0" w:space="0" w:color="auto"/>
        <w:left w:val="none" w:sz="0" w:space="0" w:color="auto"/>
        <w:bottom w:val="none" w:sz="0" w:space="0" w:color="auto"/>
        <w:right w:val="none" w:sz="0" w:space="0" w:color="auto"/>
      </w:divBdr>
    </w:div>
    <w:div w:id="197086192">
      <w:bodyDiv w:val="1"/>
      <w:marLeft w:val="0"/>
      <w:marRight w:val="0"/>
      <w:marTop w:val="0"/>
      <w:marBottom w:val="0"/>
      <w:divBdr>
        <w:top w:val="none" w:sz="0" w:space="0" w:color="auto"/>
        <w:left w:val="none" w:sz="0" w:space="0" w:color="auto"/>
        <w:bottom w:val="none" w:sz="0" w:space="0" w:color="auto"/>
        <w:right w:val="none" w:sz="0" w:space="0" w:color="auto"/>
      </w:divBdr>
    </w:div>
    <w:div w:id="202864495">
      <w:bodyDiv w:val="1"/>
      <w:marLeft w:val="0"/>
      <w:marRight w:val="0"/>
      <w:marTop w:val="0"/>
      <w:marBottom w:val="0"/>
      <w:divBdr>
        <w:top w:val="none" w:sz="0" w:space="0" w:color="auto"/>
        <w:left w:val="none" w:sz="0" w:space="0" w:color="auto"/>
        <w:bottom w:val="none" w:sz="0" w:space="0" w:color="auto"/>
        <w:right w:val="none" w:sz="0" w:space="0" w:color="auto"/>
      </w:divBdr>
    </w:div>
    <w:div w:id="207380873">
      <w:bodyDiv w:val="1"/>
      <w:marLeft w:val="0"/>
      <w:marRight w:val="0"/>
      <w:marTop w:val="0"/>
      <w:marBottom w:val="0"/>
      <w:divBdr>
        <w:top w:val="none" w:sz="0" w:space="0" w:color="auto"/>
        <w:left w:val="none" w:sz="0" w:space="0" w:color="auto"/>
        <w:bottom w:val="none" w:sz="0" w:space="0" w:color="auto"/>
        <w:right w:val="none" w:sz="0" w:space="0" w:color="auto"/>
      </w:divBdr>
    </w:div>
    <w:div w:id="256016251">
      <w:bodyDiv w:val="1"/>
      <w:marLeft w:val="0"/>
      <w:marRight w:val="0"/>
      <w:marTop w:val="0"/>
      <w:marBottom w:val="0"/>
      <w:divBdr>
        <w:top w:val="none" w:sz="0" w:space="0" w:color="auto"/>
        <w:left w:val="none" w:sz="0" w:space="0" w:color="auto"/>
        <w:bottom w:val="none" w:sz="0" w:space="0" w:color="auto"/>
        <w:right w:val="none" w:sz="0" w:space="0" w:color="auto"/>
      </w:divBdr>
    </w:div>
    <w:div w:id="258027147">
      <w:bodyDiv w:val="1"/>
      <w:marLeft w:val="0"/>
      <w:marRight w:val="0"/>
      <w:marTop w:val="0"/>
      <w:marBottom w:val="0"/>
      <w:divBdr>
        <w:top w:val="none" w:sz="0" w:space="0" w:color="auto"/>
        <w:left w:val="none" w:sz="0" w:space="0" w:color="auto"/>
        <w:bottom w:val="none" w:sz="0" w:space="0" w:color="auto"/>
        <w:right w:val="none" w:sz="0" w:space="0" w:color="auto"/>
      </w:divBdr>
    </w:div>
    <w:div w:id="336350250">
      <w:bodyDiv w:val="1"/>
      <w:marLeft w:val="0"/>
      <w:marRight w:val="0"/>
      <w:marTop w:val="0"/>
      <w:marBottom w:val="0"/>
      <w:divBdr>
        <w:top w:val="none" w:sz="0" w:space="0" w:color="auto"/>
        <w:left w:val="none" w:sz="0" w:space="0" w:color="auto"/>
        <w:bottom w:val="none" w:sz="0" w:space="0" w:color="auto"/>
        <w:right w:val="none" w:sz="0" w:space="0" w:color="auto"/>
      </w:divBdr>
      <w:divsChild>
        <w:div w:id="1840726992">
          <w:marLeft w:val="0"/>
          <w:marRight w:val="0"/>
          <w:marTop w:val="0"/>
          <w:marBottom w:val="0"/>
          <w:divBdr>
            <w:top w:val="none" w:sz="0" w:space="0" w:color="auto"/>
            <w:left w:val="none" w:sz="0" w:space="0" w:color="auto"/>
            <w:bottom w:val="none" w:sz="0" w:space="0" w:color="auto"/>
            <w:right w:val="none" w:sz="0" w:space="0" w:color="auto"/>
          </w:divBdr>
        </w:div>
      </w:divsChild>
    </w:div>
    <w:div w:id="364714253">
      <w:bodyDiv w:val="1"/>
      <w:marLeft w:val="0"/>
      <w:marRight w:val="0"/>
      <w:marTop w:val="0"/>
      <w:marBottom w:val="0"/>
      <w:divBdr>
        <w:top w:val="none" w:sz="0" w:space="0" w:color="auto"/>
        <w:left w:val="none" w:sz="0" w:space="0" w:color="auto"/>
        <w:bottom w:val="none" w:sz="0" w:space="0" w:color="auto"/>
        <w:right w:val="none" w:sz="0" w:space="0" w:color="auto"/>
      </w:divBdr>
    </w:div>
    <w:div w:id="379474014">
      <w:bodyDiv w:val="1"/>
      <w:marLeft w:val="0"/>
      <w:marRight w:val="0"/>
      <w:marTop w:val="0"/>
      <w:marBottom w:val="0"/>
      <w:divBdr>
        <w:top w:val="none" w:sz="0" w:space="0" w:color="auto"/>
        <w:left w:val="none" w:sz="0" w:space="0" w:color="auto"/>
        <w:bottom w:val="none" w:sz="0" w:space="0" w:color="auto"/>
        <w:right w:val="none" w:sz="0" w:space="0" w:color="auto"/>
      </w:divBdr>
    </w:div>
    <w:div w:id="432634481">
      <w:bodyDiv w:val="1"/>
      <w:marLeft w:val="0"/>
      <w:marRight w:val="0"/>
      <w:marTop w:val="0"/>
      <w:marBottom w:val="0"/>
      <w:divBdr>
        <w:top w:val="none" w:sz="0" w:space="0" w:color="auto"/>
        <w:left w:val="none" w:sz="0" w:space="0" w:color="auto"/>
        <w:bottom w:val="none" w:sz="0" w:space="0" w:color="auto"/>
        <w:right w:val="none" w:sz="0" w:space="0" w:color="auto"/>
      </w:divBdr>
    </w:div>
    <w:div w:id="453787376">
      <w:bodyDiv w:val="1"/>
      <w:marLeft w:val="0"/>
      <w:marRight w:val="0"/>
      <w:marTop w:val="0"/>
      <w:marBottom w:val="0"/>
      <w:divBdr>
        <w:top w:val="none" w:sz="0" w:space="0" w:color="auto"/>
        <w:left w:val="none" w:sz="0" w:space="0" w:color="auto"/>
        <w:bottom w:val="none" w:sz="0" w:space="0" w:color="auto"/>
        <w:right w:val="none" w:sz="0" w:space="0" w:color="auto"/>
      </w:divBdr>
    </w:div>
    <w:div w:id="495150433">
      <w:bodyDiv w:val="1"/>
      <w:marLeft w:val="0"/>
      <w:marRight w:val="0"/>
      <w:marTop w:val="0"/>
      <w:marBottom w:val="0"/>
      <w:divBdr>
        <w:top w:val="none" w:sz="0" w:space="0" w:color="auto"/>
        <w:left w:val="none" w:sz="0" w:space="0" w:color="auto"/>
        <w:bottom w:val="none" w:sz="0" w:space="0" w:color="auto"/>
        <w:right w:val="none" w:sz="0" w:space="0" w:color="auto"/>
      </w:divBdr>
    </w:div>
    <w:div w:id="627050206">
      <w:bodyDiv w:val="1"/>
      <w:marLeft w:val="0"/>
      <w:marRight w:val="0"/>
      <w:marTop w:val="0"/>
      <w:marBottom w:val="0"/>
      <w:divBdr>
        <w:top w:val="none" w:sz="0" w:space="0" w:color="auto"/>
        <w:left w:val="none" w:sz="0" w:space="0" w:color="auto"/>
        <w:bottom w:val="none" w:sz="0" w:space="0" w:color="auto"/>
        <w:right w:val="none" w:sz="0" w:space="0" w:color="auto"/>
      </w:divBdr>
      <w:divsChild>
        <w:div w:id="1979216681">
          <w:marLeft w:val="0"/>
          <w:marRight w:val="0"/>
          <w:marTop w:val="0"/>
          <w:marBottom w:val="0"/>
          <w:divBdr>
            <w:top w:val="none" w:sz="0" w:space="0" w:color="auto"/>
            <w:left w:val="none" w:sz="0" w:space="0" w:color="auto"/>
            <w:bottom w:val="none" w:sz="0" w:space="0" w:color="auto"/>
            <w:right w:val="none" w:sz="0" w:space="0" w:color="auto"/>
          </w:divBdr>
          <w:divsChild>
            <w:div w:id="6534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490932">
      <w:bodyDiv w:val="1"/>
      <w:marLeft w:val="0"/>
      <w:marRight w:val="0"/>
      <w:marTop w:val="0"/>
      <w:marBottom w:val="0"/>
      <w:divBdr>
        <w:top w:val="none" w:sz="0" w:space="0" w:color="auto"/>
        <w:left w:val="none" w:sz="0" w:space="0" w:color="auto"/>
        <w:bottom w:val="none" w:sz="0" w:space="0" w:color="auto"/>
        <w:right w:val="none" w:sz="0" w:space="0" w:color="auto"/>
      </w:divBdr>
    </w:div>
    <w:div w:id="709502029">
      <w:bodyDiv w:val="1"/>
      <w:marLeft w:val="0"/>
      <w:marRight w:val="0"/>
      <w:marTop w:val="0"/>
      <w:marBottom w:val="0"/>
      <w:divBdr>
        <w:top w:val="none" w:sz="0" w:space="0" w:color="auto"/>
        <w:left w:val="none" w:sz="0" w:space="0" w:color="auto"/>
        <w:bottom w:val="none" w:sz="0" w:space="0" w:color="auto"/>
        <w:right w:val="none" w:sz="0" w:space="0" w:color="auto"/>
      </w:divBdr>
    </w:div>
    <w:div w:id="725959371">
      <w:bodyDiv w:val="1"/>
      <w:marLeft w:val="0"/>
      <w:marRight w:val="0"/>
      <w:marTop w:val="0"/>
      <w:marBottom w:val="0"/>
      <w:divBdr>
        <w:top w:val="none" w:sz="0" w:space="0" w:color="auto"/>
        <w:left w:val="none" w:sz="0" w:space="0" w:color="auto"/>
        <w:bottom w:val="none" w:sz="0" w:space="0" w:color="auto"/>
        <w:right w:val="none" w:sz="0" w:space="0" w:color="auto"/>
      </w:divBdr>
    </w:div>
    <w:div w:id="746339281">
      <w:bodyDiv w:val="1"/>
      <w:marLeft w:val="0"/>
      <w:marRight w:val="0"/>
      <w:marTop w:val="0"/>
      <w:marBottom w:val="0"/>
      <w:divBdr>
        <w:top w:val="none" w:sz="0" w:space="0" w:color="auto"/>
        <w:left w:val="none" w:sz="0" w:space="0" w:color="auto"/>
        <w:bottom w:val="none" w:sz="0" w:space="0" w:color="auto"/>
        <w:right w:val="none" w:sz="0" w:space="0" w:color="auto"/>
      </w:divBdr>
    </w:div>
    <w:div w:id="746610110">
      <w:bodyDiv w:val="1"/>
      <w:marLeft w:val="0"/>
      <w:marRight w:val="0"/>
      <w:marTop w:val="0"/>
      <w:marBottom w:val="0"/>
      <w:divBdr>
        <w:top w:val="none" w:sz="0" w:space="0" w:color="auto"/>
        <w:left w:val="none" w:sz="0" w:space="0" w:color="auto"/>
        <w:bottom w:val="none" w:sz="0" w:space="0" w:color="auto"/>
        <w:right w:val="none" w:sz="0" w:space="0" w:color="auto"/>
      </w:divBdr>
    </w:div>
    <w:div w:id="753405417">
      <w:bodyDiv w:val="1"/>
      <w:marLeft w:val="0"/>
      <w:marRight w:val="0"/>
      <w:marTop w:val="0"/>
      <w:marBottom w:val="0"/>
      <w:divBdr>
        <w:top w:val="none" w:sz="0" w:space="0" w:color="auto"/>
        <w:left w:val="none" w:sz="0" w:space="0" w:color="auto"/>
        <w:bottom w:val="none" w:sz="0" w:space="0" w:color="auto"/>
        <w:right w:val="none" w:sz="0" w:space="0" w:color="auto"/>
      </w:divBdr>
    </w:div>
    <w:div w:id="793792673">
      <w:bodyDiv w:val="1"/>
      <w:marLeft w:val="0"/>
      <w:marRight w:val="0"/>
      <w:marTop w:val="0"/>
      <w:marBottom w:val="0"/>
      <w:divBdr>
        <w:top w:val="none" w:sz="0" w:space="0" w:color="auto"/>
        <w:left w:val="none" w:sz="0" w:space="0" w:color="auto"/>
        <w:bottom w:val="none" w:sz="0" w:space="0" w:color="auto"/>
        <w:right w:val="none" w:sz="0" w:space="0" w:color="auto"/>
      </w:divBdr>
    </w:div>
    <w:div w:id="807355185">
      <w:bodyDiv w:val="1"/>
      <w:marLeft w:val="0"/>
      <w:marRight w:val="0"/>
      <w:marTop w:val="0"/>
      <w:marBottom w:val="0"/>
      <w:divBdr>
        <w:top w:val="none" w:sz="0" w:space="0" w:color="auto"/>
        <w:left w:val="none" w:sz="0" w:space="0" w:color="auto"/>
        <w:bottom w:val="none" w:sz="0" w:space="0" w:color="auto"/>
        <w:right w:val="none" w:sz="0" w:space="0" w:color="auto"/>
      </w:divBdr>
    </w:div>
    <w:div w:id="817723667">
      <w:bodyDiv w:val="1"/>
      <w:marLeft w:val="0"/>
      <w:marRight w:val="0"/>
      <w:marTop w:val="0"/>
      <w:marBottom w:val="0"/>
      <w:divBdr>
        <w:top w:val="none" w:sz="0" w:space="0" w:color="auto"/>
        <w:left w:val="none" w:sz="0" w:space="0" w:color="auto"/>
        <w:bottom w:val="none" w:sz="0" w:space="0" w:color="auto"/>
        <w:right w:val="none" w:sz="0" w:space="0" w:color="auto"/>
      </w:divBdr>
    </w:div>
    <w:div w:id="842863672">
      <w:bodyDiv w:val="1"/>
      <w:marLeft w:val="0"/>
      <w:marRight w:val="0"/>
      <w:marTop w:val="0"/>
      <w:marBottom w:val="0"/>
      <w:divBdr>
        <w:top w:val="none" w:sz="0" w:space="0" w:color="auto"/>
        <w:left w:val="none" w:sz="0" w:space="0" w:color="auto"/>
        <w:bottom w:val="none" w:sz="0" w:space="0" w:color="auto"/>
        <w:right w:val="none" w:sz="0" w:space="0" w:color="auto"/>
      </w:divBdr>
    </w:div>
    <w:div w:id="856115111">
      <w:bodyDiv w:val="1"/>
      <w:marLeft w:val="0"/>
      <w:marRight w:val="0"/>
      <w:marTop w:val="0"/>
      <w:marBottom w:val="0"/>
      <w:divBdr>
        <w:top w:val="none" w:sz="0" w:space="0" w:color="auto"/>
        <w:left w:val="none" w:sz="0" w:space="0" w:color="auto"/>
        <w:bottom w:val="none" w:sz="0" w:space="0" w:color="auto"/>
        <w:right w:val="none" w:sz="0" w:space="0" w:color="auto"/>
      </w:divBdr>
    </w:div>
    <w:div w:id="869148490">
      <w:bodyDiv w:val="1"/>
      <w:marLeft w:val="0"/>
      <w:marRight w:val="0"/>
      <w:marTop w:val="0"/>
      <w:marBottom w:val="0"/>
      <w:divBdr>
        <w:top w:val="none" w:sz="0" w:space="0" w:color="auto"/>
        <w:left w:val="none" w:sz="0" w:space="0" w:color="auto"/>
        <w:bottom w:val="none" w:sz="0" w:space="0" w:color="auto"/>
        <w:right w:val="none" w:sz="0" w:space="0" w:color="auto"/>
      </w:divBdr>
    </w:div>
    <w:div w:id="912398882">
      <w:bodyDiv w:val="1"/>
      <w:marLeft w:val="0"/>
      <w:marRight w:val="0"/>
      <w:marTop w:val="0"/>
      <w:marBottom w:val="0"/>
      <w:divBdr>
        <w:top w:val="none" w:sz="0" w:space="0" w:color="auto"/>
        <w:left w:val="none" w:sz="0" w:space="0" w:color="auto"/>
        <w:bottom w:val="none" w:sz="0" w:space="0" w:color="auto"/>
        <w:right w:val="none" w:sz="0" w:space="0" w:color="auto"/>
      </w:divBdr>
    </w:div>
    <w:div w:id="974290673">
      <w:bodyDiv w:val="1"/>
      <w:marLeft w:val="0"/>
      <w:marRight w:val="0"/>
      <w:marTop w:val="0"/>
      <w:marBottom w:val="0"/>
      <w:divBdr>
        <w:top w:val="none" w:sz="0" w:space="0" w:color="auto"/>
        <w:left w:val="none" w:sz="0" w:space="0" w:color="auto"/>
        <w:bottom w:val="none" w:sz="0" w:space="0" w:color="auto"/>
        <w:right w:val="none" w:sz="0" w:space="0" w:color="auto"/>
      </w:divBdr>
    </w:div>
    <w:div w:id="1009285505">
      <w:bodyDiv w:val="1"/>
      <w:marLeft w:val="0"/>
      <w:marRight w:val="0"/>
      <w:marTop w:val="0"/>
      <w:marBottom w:val="0"/>
      <w:divBdr>
        <w:top w:val="none" w:sz="0" w:space="0" w:color="auto"/>
        <w:left w:val="none" w:sz="0" w:space="0" w:color="auto"/>
        <w:bottom w:val="none" w:sz="0" w:space="0" w:color="auto"/>
        <w:right w:val="none" w:sz="0" w:space="0" w:color="auto"/>
      </w:divBdr>
    </w:div>
    <w:div w:id="1014040285">
      <w:bodyDiv w:val="1"/>
      <w:marLeft w:val="0"/>
      <w:marRight w:val="0"/>
      <w:marTop w:val="0"/>
      <w:marBottom w:val="0"/>
      <w:divBdr>
        <w:top w:val="none" w:sz="0" w:space="0" w:color="auto"/>
        <w:left w:val="none" w:sz="0" w:space="0" w:color="auto"/>
        <w:bottom w:val="none" w:sz="0" w:space="0" w:color="auto"/>
        <w:right w:val="none" w:sz="0" w:space="0" w:color="auto"/>
      </w:divBdr>
    </w:div>
    <w:div w:id="1057584266">
      <w:bodyDiv w:val="1"/>
      <w:marLeft w:val="0"/>
      <w:marRight w:val="0"/>
      <w:marTop w:val="0"/>
      <w:marBottom w:val="0"/>
      <w:divBdr>
        <w:top w:val="none" w:sz="0" w:space="0" w:color="auto"/>
        <w:left w:val="none" w:sz="0" w:space="0" w:color="auto"/>
        <w:bottom w:val="none" w:sz="0" w:space="0" w:color="auto"/>
        <w:right w:val="none" w:sz="0" w:space="0" w:color="auto"/>
      </w:divBdr>
    </w:div>
    <w:div w:id="1081878782">
      <w:bodyDiv w:val="1"/>
      <w:marLeft w:val="0"/>
      <w:marRight w:val="0"/>
      <w:marTop w:val="0"/>
      <w:marBottom w:val="0"/>
      <w:divBdr>
        <w:top w:val="none" w:sz="0" w:space="0" w:color="auto"/>
        <w:left w:val="none" w:sz="0" w:space="0" w:color="auto"/>
        <w:bottom w:val="none" w:sz="0" w:space="0" w:color="auto"/>
        <w:right w:val="none" w:sz="0" w:space="0" w:color="auto"/>
      </w:divBdr>
    </w:div>
    <w:div w:id="1088692321">
      <w:bodyDiv w:val="1"/>
      <w:marLeft w:val="0"/>
      <w:marRight w:val="0"/>
      <w:marTop w:val="0"/>
      <w:marBottom w:val="0"/>
      <w:divBdr>
        <w:top w:val="none" w:sz="0" w:space="0" w:color="auto"/>
        <w:left w:val="none" w:sz="0" w:space="0" w:color="auto"/>
        <w:bottom w:val="none" w:sz="0" w:space="0" w:color="auto"/>
        <w:right w:val="none" w:sz="0" w:space="0" w:color="auto"/>
      </w:divBdr>
    </w:div>
    <w:div w:id="1109621562">
      <w:bodyDiv w:val="1"/>
      <w:marLeft w:val="0"/>
      <w:marRight w:val="0"/>
      <w:marTop w:val="0"/>
      <w:marBottom w:val="0"/>
      <w:divBdr>
        <w:top w:val="none" w:sz="0" w:space="0" w:color="auto"/>
        <w:left w:val="none" w:sz="0" w:space="0" w:color="auto"/>
        <w:bottom w:val="none" w:sz="0" w:space="0" w:color="auto"/>
        <w:right w:val="none" w:sz="0" w:space="0" w:color="auto"/>
      </w:divBdr>
    </w:div>
    <w:div w:id="1146167406">
      <w:bodyDiv w:val="1"/>
      <w:marLeft w:val="0"/>
      <w:marRight w:val="0"/>
      <w:marTop w:val="0"/>
      <w:marBottom w:val="0"/>
      <w:divBdr>
        <w:top w:val="none" w:sz="0" w:space="0" w:color="auto"/>
        <w:left w:val="none" w:sz="0" w:space="0" w:color="auto"/>
        <w:bottom w:val="none" w:sz="0" w:space="0" w:color="auto"/>
        <w:right w:val="none" w:sz="0" w:space="0" w:color="auto"/>
      </w:divBdr>
    </w:div>
    <w:div w:id="1186097285">
      <w:bodyDiv w:val="1"/>
      <w:marLeft w:val="0"/>
      <w:marRight w:val="0"/>
      <w:marTop w:val="0"/>
      <w:marBottom w:val="0"/>
      <w:divBdr>
        <w:top w:val="none" w:sz="0" w:space="0" w:color="auto"/>
        <w:left w:val="none" w:sz="0" w:space="0" w:color="auto"/>
        <w:bottom w:val="none" w:sz="0" w:space="0" w:color="auto"/>
        <w:right w:val="none" w:sz="0" w:space="0" w:color="auto"/>
      </w:divBdr>
    </w:div>
    <w:div w:id="1186749630">
      <w:bodyDiv w:val="1"/>
      <w:marLeft w:val="0"/>
      <w:marRight w:val="0"/>
      <w:marTop w:val="0"/>
      <w:marBottom w:val="0"/>
      <w:divBdr>
        <w:top w:val="none" w:sz="0" w:space="0" w:color="auto"/>
        <w:left w:val="none" w:sz="0" w:space="0" w:color="auto"/>
        <w:bottom w:val="none" w:sz="0" w:space="0" w:color="auto"/>
        <w:right w:val="none" w:sz="0" w:space="0" w:color="auto"/>
      </w:divBdr>
    </w:div>
    <w:div w:id="1190029010">
      <w:bodyDiv w:val="1"/>
      <w:marLeft w:val="0"/>
      <w:marRight w:val="0"/>
      <w:marTop w:val="0"/>
      <w:marBottom w:val="0"/>
      <w:divBdr>
        <w:top w:val="none" w:sz="0" w:space="0" w:color="auto"/>
        <w:left w:val="none" w:sz="0" w:space="0" w:color="auto"/>
        <w:bottom w:val="none" w:sz="0" w:space="0" w:color="auto"/>
        <w:right w:val="none" w:sz="0" w:space="0" w:color="auto"/>
      </w:divBdr>
    </w:div>
    <w:div w:id="1226792113">
      <w:bodyDiv w:val="1"/>
      <w:marLeft w:val="0"/>
      <w:marRight w:val="0"/>
      <w:marTop w:val="0"/>
      <w:marBottom w:val="0"/>
      <w:divBdr>
        <w:top w:val="none" w:sz="0" w:space="0" w:color="auto"/>
        <w:left w:val="none" w:sz="0" w:space="0" w:color="auto"/>
        <w:bottom w:val="none" w:sz="0" w:space="0" w:color="auto"/>
        <w:right w:val="none" w:sz="0" w:space="0" w:color="auto"/>
      </w:divBdr>
    </w:div>
    <w:div w:id="1291126482">
      <w:bodyDiv w:val="1"/>
      <w:marLeft w:val="0"/>
      <w:marRight w:val="0"/>
      <w:marTop w:val="0"/>
      <w:marBottom w:val="0"/>
      <w:divBdr>
        <w:top w:val="none" w:sz="0" w:space="0" w:color="auto"/>
        <w:left w:val="none" w:sz="0" w:space="0" w:color="auto"/>
        <w:bottom w:val="none" w:sz="0" w:space="0" w:color="auto"/>
        <w:right w:val="none" w:sz="0" w:space="0" w:color="auto"/>
      </w:divBdr>
    </w:div>
    <w:div w:id="1296986449">
      <w:bodyDiv w:val="1"/>
      <w:marLeft w:val="0"/>
      <w:marRight w:val="0"/>
      <w:marTop w:val="0"/>
      <w:marBottom w:val="0"/>
      <w:divBdr>
        <w:top w:val="none" w:sz="0" w:space="0" w:color="auto"/>
        <w:left w:val="none" w:sz="0" w:space="0" w:color="auto"/>
        <w:bottom w:val="none" w:sz="0" w:space="0" w:color="auto"/>
        <w:right w:val="none" w:sz="0" w:space="0" w:color="auto"/>
      </w:divBdr>
    </w:div>
    <w:div w:id="1309021079">
      <w:bodyDiv w:val="1"/>
      <w:marLeft w:val="0"/>
      <w:marRight w:val="0"/>
      <w:marTop w:val="0"/>
      <w:marBottom w:val="0"/>
      <w:divBdr>
        <w:top w:val="none" w:sz="0" w:space="0" w:color="auto"/>
        <w:left w:val="none" w:sz="0" w:space="0" w:color="auto"/>
        <w:bottom w:val="none" w:sz="0" w:space="0" w:color="auto"/>
        <w:right w:val="none" w:sz="0" w:space="0" w:color="auto"/>
      </w:divBdr>
    </w:div>
    <w:div w:id="1310862963">
      <w:bodyDiv w:val="1"/>
      <w:marLeft w:val="0"/>
      <w:marRight w:val="0"/>
      <w:marTop w:val="0"/>
      <w:marBottom w:val="0"/>
      <w:divBdr>
        <w:top w:val="none" w:sz="0" w:space="0" w:color="auto"/>
        <w:left w:val="none" w:sz="0" w:space="0" w:color="auto"/>
        <w:bottom w:val="none" w:sz="0" w:space="0" w:color="auto"/>
        <w:right w:val="none" w:sz="0" w:space="0" w:color="auto"/>
      </w:divBdr>
    </w:div>
    <w:div w:id="1370840370">
      <w:bodyDiv w:val="1"/>
      <w:marLeft w:val="0"/>
      <w:marRight w:val="0"/>
      <w:marTop w:val="0"/>
      <w:marBottom w:val="0"/>
      <w:divBdr>
        <w:top w:val="none" w:sz="0" w:space="0" w:color="auto"/>
        <w:left w:val="none" w:sz="0" w:space="0" w:color="auto"/>
        <w:bottom w:val="none" w:sz="0" w:space="0" w:color="auto"/>
        <w:right w:val="none" w:sz="0" w:space="0" w:color="auto"/>
      </w:divBdr>
    </w:div>
    <w:div w:id="1375274798">
      <w:bodyDiv w:val="1"/>
      <w:marLeft w:val="0"/>
      <w:marRight w:val="0"/>
      <w:marTop w:val="0"/>
      <w:marBottom w:val="0"/>
      <w:divBdr>
        <w:top w:val="none" w:sz="0" w:space="0" w:color="auto"/>
        <w:left w:val="none" w:sz="0" w:space="0" w:color="auto"/>
        <w:bottom w:val="none" w:sz="0" w:space="0" w:color="auto"/>
        <w:right w:val="none" w:sz="0" w:space="0" w:color="auto"/>
      </w:divBdr>
    </w:div>
    <w:div w:id="1444499850">
      <w:bodyDiv w:val="1"/>
      <w:marLeft w:val="0"/>
      <w:marRight w:val="0"/>
      <w:marTop w:val="0"/>
      <w:marBottom w:val="0"/>
      <w:divBdr>
        <w:top w:val="none" w:sz="0" w:space="0" w:color="auto"/>
        <w:left w:val="none" w:sz="0" w:space="0" w:color="auto"/>
        <w:bottom w:val="none" w:sz="0" w:space="0" w:color="auto"/>
        <w:right w:val="none" w:sz="0" w:space="0" w:color="auto"/>
      </w:divBdr>
    </w:div>
    <w:div w:id="1446077815">
      <w:bodyDiv w:val="1"/>
      <w:marLeft w:val="0"/>
      <w:marRight w:val="0"/>
      <w:marTop w:val="0"/>
      <w:marBottom w:val="0"/>
      <w:divBdr>
        <w:top w:val="none" w:sz="0" w:space="0" w:color="auto"/>
        <w:left w:val="none" w:sz="0" w:space="0" w:color="auto"/>
        <w:bottom w:val="none" w:sz="0" w:space="0" w:color="auto"/>
        <w:right w:val="none" w:sz="0" w:space="0" w:color="auto"/>
      </w:divBdr>
    </w:div>
    <w:div w:id="1527937802">
      <w:bodyDiv w:val="1"/>
      <w:marLeft w:val="0"/>
      <w:marRight w:val="0"/>
      <w:marTop w:val="0"/>
      <w:marBottom w:val="0"/>
      <w:divBdr>
        <w:top w:val="none" w:sz="0" w:space="0" w:color="auto"/>
        <w:left w:val="none" w:sz="0" w:space="0" w:color="auto"/>
        <w:bottom w:val="none" w:sz="0" w:space="0" w:color="auto"/>
        <w:right w:val="none" w:sz="0" w:space="0" w:color="auto"/>
      </w:divBdr>
    </w:div>
    <w:div w:id="1554803814">
      <w:bodyDiv w:val="1"/>
      <w:marLeft w:val="0"/>
      <w:marRight w:val="0"/>
      <w:marTop w:val="0"/>
      <w:marBottom w:val="0"/>
      <w:divBdr>
        <w:top w:val="none" w:sz="0" w:space="0" w:color="auto"/>
        <w:left w:val="none" w:sz="0" w:space="0" w:color="auto"/>
        <w:bottom w:val="none" w:sz="0" w:space="0" w:color="auto"/>
        <w:right w:val="none" w:sz="0" w:space="0" w:color="auto"/>
      </w:divBdr>
    </w:div>
    <w:div w:id="1559049047">
      <w:bodyDiv w:val="1"/>
      <w:marLeft w:val="0"/>
      <w:marRight w:val="0"/>
      <w:marTop w:val="0"/>
      <w:marBottom w:val="0"/>
      <w:divBdr>
        <w:top w:val="none" w:sz="0" w:space="0" w:color="auto"/>
        <w:left w:val="none" w:sz="0" w:space="0" w:color="auto"/>
        <w:bottom w:val="none" w:sz="0" w:space="0" w:color="auto"/>
        <w:right w:val="none" w:sz="0" w:space="0" w:color="auto"/>
      </w:divBdr>
    </w:div>
    <w:div w:id="1569655356">
      <w:bodyDiv w:val="1"/>
      <w:marLeft w:val="0"/>
      <w:marRight w:val="0"/>
      <w:marTop w:val="0"/>
      <w:marBottom w:val="0"/>
      <w:divBdr>
        <w:top w:val="none" w:sz="0" w:space="0" w:color="auto"/>
        <w:left w:val="none" w:sz="0" w:space="0" w:color="auto"/>
        <w:bottom w:val="none" w:sz="0" w:space="0" w:color="auto"/>
        <w:right w:val="none" w:sz="0" w:space="0" w:color="auto"/>
      </w:divBdr>
    </w:div>
    <w:div w:id="1602453291">
      <w:bodyDiv w:val="1"/>
      <w:marLeft w:val="0"/>
      <w:marRight w:val="0"/>
      <w:marTop w:val="0"/>
      <w:marBottom w:val="0"/>
      <w:divBdr>
        <w:top w:val="none" w:sz="0" w:space="0" w:color="auto"/>
        <w:left w:val="none" w:sz="0" w:space="0" w:color="auto"/>
        <w:bottom w:val="none" w:sz="0" w:space="0" w:color="auto"/>
        <w:right w:val="none" w:sz="0" w:space="0" w:color="auto"/>
      </w:divBdr>
    </w:div>
    <w:div w:id="1610166370">
      <w:bodyDiv w:val="1"/>
      <w:marLeft w:val="0"/>
      <w:marRight w:val="0"/>
      <w:marTop w:val="0"/>
      <w:marBottom w:val="0"/>
      <w:divBdr>
        <w:top w:val="none" w:sz="0" w:space="0" w:color="auto"/>
        <w:left w:val="none" w:sz="0" w:space="0" w:color="auto"/>
        <w:bottom w:val="none" w:sz="0" w:space="0" w:color="auto"/>
        <w:right w:val="none" w:sz="0" w:space="0" w:color="auto"/>
      </w:divBdr>
    </w:div>
    <w:div w:id="1640571224">
      <w:bodyDiv w:val="1"/>
      <w:marLeft w:val="0"/>
      <w:marRight w:val="0"/>
      <w:marTop w:val="0"/>
      <w:marBottom w:val="0"/>
      <w:divBdr>
        <w:top w:val="none" w:sz="0" w:space="0" w:color="auto"/>
        <w:left w:val="none" w:sz="0" w:space="0" w:color="auto"/>
        <w:bottom w:val="none" w:sz="0" w:space="0" w:color="auto"/>
        <w:right w:val="none" w:sz="0" w:space="0" w:color="auto"/>
      </w:divBdr>
    </w:div>
    <w:div w:id="1807044647">
      <w:bodyDiv w:val="1"/>
      <w:marLeft w:val="0"/>
      <w:marRight w:val="0"/>
      <w:marTop w:val="0"/>
      <w:marBottom w:val="0"/>
      <w:divBdr>
        <w:top w:val="none" w:sz="0" w:space="0" w:color="auto"/>
        <w:left w:val="none" w:sz="0" w:space="0" w:color="auto"/>
        <w:bottom w:val="none" w:sz="0" w:space="0" w:color="auto"/>
        <w:right w:val="none" w:sz="0" w:space="0" w:color="auto"/>
      </w:divBdr>
    </w:div>
    <w:div w:id="1846892728">
      <w:bodyDiv w:val="1"/>
      <w:marLeft w:val="0"/>
      <w:marRight w:val="0"/>
      <w:marTop w:val="0"/>
      <w:marBottom w:val="0"/>
      <w:divBdr>
        <w:top w:val="none" w:sz="0" w:space="0" w:color="auto"/>
        <w:left w:val="none" w:sz="0" w:space="0" w:color="auto"/>
        <w:bottom w:val="none" w:sz="0" w:space="0" w:color="auto"/>
        <w:right w:val="none" w:sz="0" w:space="0" w:color="auto"/>
      </w:divBdr>
    </w:div>
    <w:div w:id="1917661971">
      <w:bodyDiv w:val="1"/>
      <w:marLeft w:val="0"/>
      <w:marRight w:val="0"/>
      <w:marTop w:val="0"/>
      <w:marBottom w:val="0"/>
      <w:divBdr>
        <w:top w:val="none" w:sz="0" w:space="0" w:color="auto"/>
        <w:left w:val="none" w:sz="0" w:space="0" w:color="auto"/>
        <w:bottom w:val="none" w:sz="0" w:space="0" w:color="auto"/>
        <w:right w:val="none" w:sz="0" w:space="0" w:color="auto"/>
      </w:divBdr>
    </w:div>
    <w:div w:id="1936786800">
      <w:bodyDiv w:val="1"/>
      <w:marLeft w:val="0"/>
      <w:marRight w:val="0"/>
      <w:marTop w:val="0"/>
      <w:marBottom w:val="0"/>
      <w:divBdr>
        <w:top w:val="none" w:sz="0" w:space="0" w:color="auto"/>
        <w:left w:val="none" w:sz="0" w:space="0" w:color="auto"/>
        <w:bottom w:val="none" w:sz="0" w:space="0" w:color="auto"/>
        <w:right w:val="none" w:sz="0" w:space="0" w:color="auto"/>
      </w:divBdr>
    </w:div>
    <w:div w:id="1943143276">
      <w:bodyDiv w:val="1"/>
      <w:marLeft w:val="0"/>
      <w:marRight w:val="0"/>
      <w:marTop w:val="0"/>
      <w:marBottom w:val="0"/>
      <w:divBdr>
        <w:top w:val="none" w:sz="0" w:space="0" w:color="auto"/>
        <w:left w:val="none" w:sz="0" w:space="0" w:color="auto"/>
        <w:bottom w:val="none" w:sz="0" w:space="0" w:color="auto"/>
        <w:right w:val="none" w:sz="0" w:space="0" w:color="auto"/>
      </w:divBdr>
    </w:div>
    <w:div w:id="2013071904">
      <w:bodyDiv w:val="1"/>
      <w:marLeft w:val="0"/>
      <w:marRight w:val="0"/>
      <w:marTop w:val="0"/>
      <w:marBottom w:val="0"/>
      <w:divBdr>
        <w:top w:val="none" w:sz="0" w:space="0" w:color="auto"/>
        <w:left w:val="none" w:sz="0" w:space="0" w:color="auto"/>
        <w:bottom w:val="none" w:sz="0" w:space="0" w:color="auto"/>
        <w:right w:val="none" w:sz="0" w:space="0" w:color="auto"/>
      </w:divBdr>
    </w:div>
    <w:div w:id="2037928472">
      <w:bodyDiv w:val="1"/>
      <w:marLeft w:val="0"/>
      <w:marRight w:val="0"/>
      <w:marTop w:val="0"/>
      <w:marBottom w:val="0"/>
      <w:divBdr>
        <w:top w:val="none" w:sz="0" w:space="0" w:color="auto"/>
        <w:left w:val="none" w:sz="0" w:space="0" w:color="auto"/>
        <w:bottom w:val="none" w:sz="0" w:space="0" w:color="auto"/>
        <w:right w:val="none" w:sz="0" w:space="0" w:color="auto"/>
      </w:divBdr>
    </w:div>
    <w:div w:id="2067878429">
      <w:bodyDiv w:val="1"/>
      <w:marLeft w:val="0"/>
      <w:marRight w:val="0"/>
      <w:marTop w:val="0"/>
      <w:marBottom w:val="0"/>
      <w:divBdr>
        <w:top w:val="none" w:sz="0" w:space="0" w:color="auto"/>
        <w:left w:val="none" w:sz="0" w:space="0" w:color="auto"/>
        <w:bottom w:val="none" w:sz="0" w:space="0" w:color="auto"/>
        <w:right w:val="none" w:sz="0" w:space="0" w:color="auto"/>
      </w:divBdr>
    </w:div>
    <w:div w:id="2075349392">
      <w:bodyDiv w:val="1"/>
      <w:marLeft w:val="0"/>
      <w:marRight w:val="0"/>
      <w:marTop w:val="0"/>
      <w:marBottom w:val="0"/>
      <w:divBdr>
        <w:top w:val="none" w:sz="0" w:space="0" w:color="auto"/>
        <w:left w:val="none" w:sz="0" w:space="0" w:color="auto"/>
        <w:bottom w:val="none" w:sz="0" w:space="0" w:color="auto"/>
        <w:right w:val="none" w:sz="0" w:space="0" w:color="auto"/>
      </w:divBdr>
    </w:div>
    <w:div w:id="209447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87E35-4FED-4C56-83F6-098B1AB2B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4229</Words>
  <Characters>24107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Rujina Khatun</dc:creator>
  <cp:keywords/>
  <dc:description/>
  <cp:lastModifiedBy>Rujina Khatun</cp:lastModifiedBy>
  <cp:revision>201</cp:revision>
  <dcterms:created xsi:type="dcterms:W3CDTF">2025-02-23T15:02:00Z</dcterms:created>
  <dcterms:modified xsi:type="dcterms:W3CDTF">2025-02-27T20:00:00Z</dcterms:modified>
</cp:coreProperties>
</file>