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9EF89" w14:textId="5183DB33" w:rsidR="00C6554A" w:rsidRPr="009618AA" w:rsidRDefault="00C6554A" w:rsidP="00EF0AB5">
      <w:pPr>
        <w:pStyle w:val="Photo"/>
        <w:spacing w:line="360" w:lineRule="auto"/>
        <w:rPr>
          <w:lang w:val="en-GB"/>
        </w:rPr>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63971057" w14:textId="6DF376C9" w:rsidR="00C6554A" w:rsidRPr="009618AA" w:rsidRDefault="0091030C" w:rsidP="00EF0AB5">
      <w:pPr>
        <w:pStyle w:val="Title"/>
        <w:spacing w:line="360" w:lineRule="auto"/>
        <w:rPr>
          <w:lang w:val="en-GB"/>
        </w:rPr>
      </w:pPr>
      <w:proofErr w:type="spellStart"/>
      <w:r w:rsidRPr="009618AA">
        <w:rPr>
          <w:lang w:val="en-GB"/>
        </w:rPr>
        <w:t>Iaith</w:t>
      </w:r>
      <w:proofErr w:type="spellEnd"/>
      <w:r w:rsidRPr="009618AA">
        <w:rPr>
          <w:lang w:val="en-GB"/>
        </w:rPr>
        <w:t xml:space="preserve"> </w:t>
      </w:r>
      <w:proofErr w:type="spellStart"/>
      <w:r w:rsidR="005212D8" w:rsidRPr="009618AA">
        <w:rPr>
          <w:lang w:val="en-GB"/>
        </w:rPr>
        <w:t>Yr</w:t>
      </w:r>
      <w:proofErr w:type="spellEnd"/>
      <w:r w:rsidR="005212D8" w:rsidRPr="009618AA">
        <w:rPr>
          <w:lang w:val="en-GB"/>
        </w:rPr>
        <w:t xml:space="preserve"> </w:t>
      </w:r>
      <w:proofErr w:type="spellStart"/>
      <w:r w:rsidRPr="009618AA">
        <w:rPr>
          <w:lang w:val="en-GB"/>
        </w:rPr>
        <w:t>Daith</w:t>
      </w:r>
      <w:proofErr w:type="spellEnd"/>
    </w:p>
    <w:p w14:paraId="355AD4F1" w14:textId="02F28FBA" w:rsidR="00C6554A" w:rsidRPr="009618AA" w:rsidRDefault="0091030C" w:rsidP="00EF0AB5">
      <w:pPr>
        <w:pStyle w:val="Subtitle"/>
        <w:spacing w:line="360" w:lineRule="auto"/>
        <w:rPr>
          <w:lang w:val="en-GB"/>
        </w:rPr>
      </w:pPr>
      <w:r w:rsidRPr="009618AA">
        <w:rPr>
          <w:lang w:val="en-GB"/>
        </w:rPr>
        <w:t>A Reflection</w:t>
      </w:r>
    </w:p>
    <w:p w14:paraId="78A7EB47" w14:textId="51473888" w:rsidR="00C6554A" w:rsidRPr="009618AA" w:rsidRDefault="0091030C" w:rsidP="00EF0AB5">
      <w:pPr>
        <w:pStyle w:val="ContactInfo"/>
        <w:spacing w:line="360" w:lineRule="auto"/>
        <w:rPr>
          <w:lang w:val="en-GB"/>
        </w:rPr>
      </w:pPr>
      <w:r w:rsidRPr="009618AA">
        <w:rPr>
          <w:lang w:val="en-GB"/>
        </w:rPr>
        <w:t>Jacqueline Burke</w:t>
      </w:r>
      <w:r w:rsidR="00C6554A" w:rsidRPr="009618AA">
        <w:rPr>
          <w:lang w:val="en-GB"/>
        </w:rPr>
        <w:t xml:space="preserve"> | </w:t>
      </w:r>
      <w:r w:rsidRPr="009618AA">
        <w:rPr>
          <w:lang w:val="en-GB"/>
        </w:rPr>
        <w:t>ECAD6006C</w:t>
      </w:r>
      <w:r w:rsidR="00C6554A" w:rsidRPr="009618AA">
        <w:rPr>
          <w:lang w:val="en-GB"/>
        </w:rPr>
        <w:t xml:space="preserve"> | </w:t>
      </w:r>
      <w:r w:rsidRPr="009618AA">
        <w:rPr>
          <w:lang w:val="en-GB"/>
        </w:rPr>
        <w:t>28/05/2019</w:t>
      </w:r>
      <w:r w:rsidR="00C6554A" w:rsidRPr="009618AA">
        <w:rPr>
          <w:lang w:val="en-GB"/>
        </w:rPr>
        <w:br w:type="page"/>
      </w:r>
    </w:p>
    <w:p w14:paraId="12295A10" w14:textId="2996AEF3" w:rsidR="00324EFA" w:rsidRDefault="00324EFA" w:rsidP="00EF0AB5">
      <w:pPr>
        <w:pStyle w:val="Heading1"/>
        <w:spacing w:line="360" w:lineRule="auto"/>
        <w:rPr>
          <w:lang w:val="en-GB"/>
        </w:rPr>
      </w:pPr>
      <w:r>
        <w:rPr>
          <w:lang w:val="en-GB"/>
        </w:rPr>
        <w:lastRenderedPageBreak/>
        <w:t>Video Link</w:t>
      </w:r>
    </w:p>
    <w:p w14:paraId="14C25B2D" w14:textId="738E92BD" w:rsidR="00324EFA" w:rsidRPr="00324EFA" w:rsidRDefault="00DE1D41" w:rsidP="00324EFA">
      <w:pPr>
        <w:rPr>
          <w:lang w:val="en-GB"/>
        </w:rPr>
      </w:pPr>
      <w:r>
        <w:rPr>
          <w:lang w:val="en-GB"/>
        </w:rPr>
        <w:fldChar w:fldCharType="begin"/>
      </w:r>
      <w:r>
        <w:rPr>
          <w:lang w:val="en-GB"/>
        </w:rPr>
        <w:instrText xml:space="preserve"> HYPERLINK "</w:instrText>
      </w:r>
      <w:r w:rsidRPr="00DE1D41">
        <w:rPr>
          <w:lang w:val="en-GB"/>
        </w:rPr>
        <w:instrText>https://youtu.be/PQDxB3S4r0E</w:instrText>
      </w:r>
      <w:r>
        <w:rPr>
          <w:lang w:val="en-GB"/>
        </w:rPr>
        <w:instrText xml:space="preserve">" </w:instrText>
      </w:r>
      <w:r>
        <w:rPr>
          <w:lang w:val="en-GB"/>
        </w:rPr>
        <w:fldChar w:fldCharType="separate"/>
      </w:r>
      <w:r w:rsidRPr="00734753">
        <w:rPr>
          <w:rStyle w:val="Hyperlink"/>
          <w:lang w:val="en-GB"/>
        </w:rPr>
        <w:t>https://youtu.be/PQDxB3S4r0E</w:t>
      </w:r>
      <w:r>
        <w:rPr>
          <w:lang w:val="en-GB"/>
        </w:rPr>
        <w:fldChar w:fldCharType="end"/>
      </w:r>
      <w:r>
        <w:rPr>
          <w:lang w:val="en-GB"/>
        </w:rPr>
        <w:t xml:space="preserve"> </w:t>
      </w:r>
      <w:bookmarkStart w:id="5" w:name="_GoBack"/>
      <w:bookmarkEnd w:id="5"/>
    </w:p>
    <w:p w14:paraId="5CF9F8CE" w14:textId="2D362B56" w:rsidR="00C6554A" w:rsidRPr="009618AA" w:rsidRDefault="00C44AB4" w:rsidP="00EF0AB5">
      <w:pPr>
        <w:pStyle w:val="Heading1"/>
        <w:spacing w:line="360" w:lineRule="auto"/>
        <w:rPr>
          <w:lang w:val="en-GB"/>
        </w:rPr>
      </w:pPr>
      <w:r>
        <w:rPr>
          <w:lang w:val="en-GB"/>
        </w:rPr>
        <w:t>School and Class Context</w:t>
      </w:r>
    </w:p>
    <w:p w14:paraId="36091EB9" w14:textId="2CCF73F9" w:rsidR="00D04AD5" w:rsidRPr="00F30AF7" w:rsidRDefault="003F3452" w:rsidP="00EF0AB5">
      <w:pPr>
        <w:spacing w:line="360" w:lineRule="auto"/>
        <w:rPr>
          <w:rFonts w:ascii="Times New Roman" w:hAnsi="Times New Roman" w:cs="Times New Roman"/>
          <w:sz w:val="24"/>
          <w:szCs w:val="24"/>
          <w:lang w:val="en-GB"/>
        </w:rPr>
      </w:pPr>
      <w:r w:rsidRPr="00F30AF7">
        <w:rPr>
          <w:rFonts w:ascii="Times New Roman" w:hAnsi="Times New Roman" w:cs="Times New Roman"/>
          <w:sz w:val="24"/>
          <w:szCs w:val="24"/>
          <w:lang w:val="en-GB"/>
        </w:rPr>
        <w:t>The setting for this lesson is based in a primary school in Swansea</w:t>
      </w:r>
      <w:r w:rsidR="006956C8" w:rsidRPr="00F30AF7">
        <w:rPr>
          <w:rFonts w:ascii="Times New Roman" w:hAnsi="Times New Roman" w:cs="Times New Roman"/>
          <w:sz w:val="24"/>
          <w:szCs w:val="24"/>
          <w:lang w:val="en-GB"/>
        </w:rPr>
        <w:t xml:space="preserve">, with 526 pupils on roll aged from three to eleven. </w:t>
      </w:r>
      <w:r w:rsidR="00C34A87" w:rsidRPr="00F30AF7">
        <w:rPr>
          <w:rFonts w:ascii="Times New Roman" w:hAnsi="Times New Roman" w:cs="Times New Roman"/>
          <w:sz w:val="24"/>
          <w:szCs w:val="24"/>
          <w:lang w:val="en-GB"/>
        </w:rPr>
        <w:t>T</w:t>
      </w:r>
      <w:r w:rsidR="00815E23" w:rsidRPr="00F30AF7">
        <w:rPr>
          <w:rFonts w:ascii="Times New Roman" w:hAnsi="Times New Roman" w:cs="Times New Roman"/>
          <w:sz w:val="24"/>
          <w:szCs w:val="24"/>
          <w:lang w:val="en-GB"/>
        </w:rPr>
        <w:t>he proportion of pupils eligible for free school meals is approximately 44%</w:t>
      </w:r>
      <w:r w:rsidR="00D81BBE" w:rsidRPr="00F30AF7">
        <w:rPr>
          <w:rFonts w:ascii="Times New Roman" w:hAnsi="Times New Roman" w:cs="Times New Roman"/>
          <w:sz w:val="24"/>
          <w:szCs w:val="24"/>
          <w:lang w:val="en-GB"/>
        </w:rPr>
        <w:t>, this is significantly above the average of 18% for Wales. The school has also identified</w:t>
      </w:r>
      <w:r w:rsidR="00C67780" w:rsidRPr="00F30AF7">
        <w:rPr>
          <w:rFonts w:ascii="Times New Roman" w:hAnsi="Times New Roman" w:cs="Times New Roman"/>
          <w:sz w:val="24"/>
          <w:szCs w:val="24"/>
          <w:lang w:val="en-GB"/>
        </w:rPr>
        <w:t xml:space="preserve"> 48% </w:t>
      </w:r>
      <w:r w:rsidR="000D036D" w:rsidRPr="00F30AF7">
        <w:rPr>
          <w:rFonts w:ascii="Times New Roman" w:hAnsi="Times New Roman" w:cs="Times New Roman"/>
          <w:sz w:val="24"/>
          <w:szCs w:val="24"/>
          <w:lang w:val="en-GB"/>
        </w:rPr>
        <w:t xml:space="preserve">of its pupils as having additional learning needs, this is also significantly </w:t>
      </w:r>
      <w:r w:rsidR="001F0963" w:rsidRPr="00F30AF7">
        <w:rPr>
          <w:rFonts w:ascii="Times New Roman" w:hAnsi="Times New Roman" w:cs="Times New Roman"/>
          <w:sz w:val="24"/>
          <w:szCs w:val="24"/>
          <w:lang w:val="en-GB"/>
        </w:rPr>
        <w:t>above the average of 21% for Wales</w:t>
      </w:r>
      <w:r w:rsidR="00A81092" w:rsidRPr="00F30AF7">
        <w:rPr>
          <w:rFonts w:ascii="Times New Roman" w:hAnsi="Times New Roman" w:cs="Times New Roman"/>
          <w:sz w:val="24"/>
          <w:szCs w:val="24"/>
          <w:lang w:val="en-GB"/>
        </w:rPr>
        <w:t>. Around 11% of the pupils come from ethnic minority backgrounds, however</w:t>
      </w:r>
      <w:r w:rsidR="00A03693" w:rsidRPr="00F30AF7">
        <w:rPr>
          <w:rFonts w:ascii="Times New Roman" w:hAnsi="Times New Roman" w:cs="Times New Roman"/>
          <w:sz w:val="24"/>
          <w:szCs w:val="24"/>
          <w:lang w:val="en-GB"/>
        </w:rPr>
        <w:t>,</w:t>
      </w:r>
      <w:r w:rsidR="00A81092" w:rsidRPr="00F30AF7">
        <w:rPr>
          <w:rFonts w:ascii="Times New Roman" w:hAnsi="Times New Roman" w:cs="Times New Roman"/>
          <w:sz w:val="24"/>
          <w:szCs w:val="24"/>
          <w:lang w:val="en-GB"/>
        </w:rPr>
        <w:t xml:space="preserve"> </w:t>
      </w:r>
      <w:proofErr w:type="gramStart"/>
      <w:r w:rsidR="00A81092" w:rsidRPr="00F30AF7">
        <w:rPr>
          <w:rFonts w:ascii="Times New Roman" w:hAnsi="Times New Roman" w:cs="Times New Roman"/>
          <w:sz w:val="24"/>
          <w:szCs w:val="24"/>
          <w:lang w:val="en-GB"/>
        </w:rPr>
        <w:t>the majority of</w:t>
      </w:r>
      <w:proofErr w:type="gramEnd"/>
      <w:r w:rsidR="00A81092" w:rsidRPr="00F30AF7">
        <w:rPr>
          <w:rFonts w:ascii="Times New Roman" w:hAnsi="Times New Roman" w:cs="Times New Roman"/>
          <w:sz w:val="24"/>
          <w:szCs w:val="24"/>
          <w:lang w:val="en-GB"/>
        </w:rPr>
        <w:t xml:space="preserve"> pupils are of white British </w:t>
      </w:r>
      <w:r w:rsidR="00D602EC" w:rsidRPr="00F30AF7">
        <w:rPr>
          <w:rFonts w:ascii="Times New Roman" w:hAnsi="Times New Roman" w:cs="Times New Roman"/>
          <w:sz w:val="24"/>
          <w:szCs w:val="24"/>
          <w:lang w:val="en-GB"/>
        </w:rPr>
        <w:t xml:space="preserve">ethnicity where English is the language spoken at home. </w:t>
      </w:r>
      <w:r w:rsidR="002A12DC" w:rsidRPr="00F30AF7">
        <w:rPr>
          <w:rFonts w:ascii="Times New Roman" w:hAnsi="Times New Roman" w:cs="Times New Roman"/>
          <w:sz w:val="24"/>
          <w:szCs w:val="24"/>
          <w:lang w:val="en-GB"/>
        </w:rPr>
        <w:t>Very few pupils speak Welsh at home and there are no pupils where Welsh is their first language.</w:t>
      </w:r>
    </w:p>
    <w:p w14:paraId="3C999400" w14:textId="772DAACB" w:rsidR="002D0571" w:rsidRPr="00F30AF7" w:rsidRDefault="00D714CA" w:rsidP="00EF0AB5">
      <w:pPr>
        <w:spacing w:line="360" w:lineRule="auto"/>
        <w:rPr>
          <w:sz w:val="24"/>
          <w:szCs w:val="24"/>
          <w:lang w:val="en-GB"/>
        </w:rPr>
      </w:pPr>
      <w:r w:rsidRPr="00F30AF7">
        <w:rPr>
          <w:rFonts w:ascii="Times New Roman" w:hAnsi="Times New Roman" w:cs="Times New Roman"/>
          <w:sz w:val="24"/>
          <w:szCs w:val="24"/>
          <w:lang w:val="en-GB"/>
        </w:rPr>
        <w:t xml:space="preserve">The focus class </w:t>
      </w:r>
      <w:r w:rsidR="00932726" w:rsidRPr="00F30AF7">
        <w:rPr>
          <w:rFonts w:ascii="Times New Roman" w:hAnsi="Times New Roman" w:cs="Times New Roman"/>
          <w:sz w:val="24"/>
          <w:szCs w:val="24"/>
          <w:lang w:val="en-GB"/>
        </w:rPr>
        <w:t xml:space="preserve">is a year 3 mixed ability class with </w:t>
      </w:r>
      <w:r w:rsidR="0010726A" w:rsidRPr="00F30AF7">
        <w:rPr>
          <w:rFonts w:ascii="Times New Roman" w:hAnsi="Times New Roman" w:cs="Times New Roman"/>
          <w:sz w:val="24"/>
          <w:szCs w:val="24"/>
          <w:lang w:val="en-GB"/>
        </w:rPr>
        <w:t>8</w:t>
      </w:r>
      <w:r w:rsidR="00932726" w:rsidRPr="00F30AF7">
        <w:rPr>
          <w:rFonts w:ascii="Times New Roman" w:hAnsi="Times New Roman" w:cs="Times New Roman"/>
          <w:sz w:val="24"/>
          <w:szCs w:val="24"/>
          <w:lang w:val="en-GB"/>
        </w:rPr>
        <w:t xml:space="preserve"> pupils with additional learning needs (ALN), 7 lower ability (LA) pupils, </w:t>
      </w:r>
      <w:r w:rsidR="006874BE" w:rsidRPr="00F30AF7">
        <w:rPr>
          <w:rFonts w:ascii="Times New Roman" w:hAnsi="Times New Roman" w:cs="Times New Roman"/>
          <w:sz w:val="24"/>
          <w:szCs w:val="24"/>
          <w:lang w:val="en-GB"/>
        </w:rPr>
        <w:t>5</w:t>
      </w:r>
      <w:r w:rsidR="00932726" w:rsidRPr="00F30AF7">
        <w:rPr>
          <w:rFonts w:ascii="Times New Roman" w:hAnsi="Times New Roman" w:cs="Times New Roman"/>
          <w:sz w:val="24"/>
          <w:szCs w:val="24"/>
          <w:lang w:val="en-GB"/>
        </w:rPr>
        <w:t xml:space="preserve"> middle ability (MA) pupils, </w:t>
      </w:r>
      <w:r w:rsidR="006874BE" w:rsidRPr="00F30AF7">
        <w:rPr>
          <w:rFonts w:ascii="Times New Roman" w:hAnsi="Times New Roman" w:cs="Times New Roman"/>
          <w:sz w:val="24"/>
          <w:szCs w:val="24"/>
          <w:lang w:val="en-GB"/>
        </w:rPr>
        <w:t>4</w:t>
      </w:r>
      <w:r w:rsidR="00932726" w:rsidRPr="00F30AF7">
        <w:rPr>
          <w:rFonts w:ascii="Times New Roman" w:hAnsi="Times New Roman" w:cs="Times New Roman"/>
          <w:sz w:val="24"/>
          <w:szCs w:val="24"/>
          <w:lang w:val="en-GB"/>
        </w:rPr>
        <w:t xml:space="preserve"> higher ability (HA) pupils and </w:t>
      </w:r>
      <w:r w:rsidR="006874BE" w:rsidRPr="00F30AF7">
        <w:rPr>
          <w:rFonts w:ascii="Times New Roman" w:hAnsi="Times New Roman" w:cs="Times New Roman"/>
          <w:sz w:val="24"/>
          <w:szCs w:val="24"/>
          <w:lang w:val="en-GB"/>
        </w:rPr>
        <w:t>3</w:t>
      </w:r>
      <w:r w:rsidR="00932726" w:rsidRPr="00F30AF7">
        <w:rPr>
          <w:rFonts w:ascii="Times New Roman" w:hAnsi="Times New Roman" w:cs="Times New Roman"/>
          <w:sz w:val="24"/>
          <w:szCs w:val="24"/>
          <w:lang w:val="en-GB"/>
        </w:rPr>
        <w:t xml:space="preserve"> more able and talented (MAT) pupils. However, despite these levels all pupils within the class are working at a Level 1</w:t>
      </w:r>
      <w:r w:rsidR="008F0877" w:rsidRPr="00F30AF7">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42681702"/>
          <w:citation/>
        </w:sdtPr>
        <w:sdtContent>
          <w:r w:rsidR="008F0877" w:rsidRPr="00F30AF7">
            <w:rPr>
              <w:rFonts w:ascii="Times New Roman" w:hAnsi="Times New Roman" w:cs="Times New Roman"/>
              <w:sz w:val="24"/>
              <w:szCs w:val="24"/>
              <w:lang w:val="en-GB"/>
            </w:rPr>
            <w:fldChar w:fldCharType="begin"/>
          </w:r>
          <w:r w:rsidR="00884AD9" w:rsidRPr="00F30AF7">
            <w:rPr>
              <w:rFonts w:ascii="Times New Roman" w:hAnsi="Times New Roman" w:cs="Times New Roman"/>
              <w:sz w:val="24"/>
              <w:szCs w:val="24"/>
            </w:rPr>
            <w:instrText xml:space="preserve">CITATION Wel15 \l 1033 </w:instrText>
          </w:r>
          <w:r w:rsidR="008F0877" w:rsidRPr="00F30AF7">
            <w:rPr>
              <w:rFonts w:ascii="Times New Roman" w:hAnsi="Times New Roman" w:cs="Times New Roman"/>
              <w:sz w:val="24"/>
              <w:szCs w:val="24"/>
              <w:lang w:val="en-GB"/>
            </w:rPr>
            <w:fldChar w:fldCharType="separate"/>
          </w:r>
          <w:r w:rsidR="00884AD9" w:rsidRPr="00F30AF7">
            <w:rPr>
              <w:rFonts w:ascii="Times New Roman" w:hAnsi="Times New Roman" w:cs="Times New Roman"/>
              <w:noProof/>
              <w:sz w:val="24"/>
              <w:szCs w:val="24"/>
            </w:rPr>
            <w:t>(Welsh Government, 2015)</w:t>
          </w:r>
          <w:r w:rsidR="008F0877" w:rsidRPr="00F30AF7">
            <w:rPr>
              <w:rFonts w:ascii="Times New Roman" w:hAnsi="Times New Roman" w:cs="Times New Roman"/>
              <w:sz w:val="24"/>
              <w:szCs w:val="24"/>
              <w:lang w:val="en-GB"/>
            </w:rPr>
            <w:fldChar w:fldCharType="end"/>
          </w:r>
        </w:sdtContent>
      </w:sdt>
      <w:r w:rsidR="00932726" w:rsidRPr="00F30AF7">
        <w:rPr>
          <w:rFonts w:ascii="Times New Roman" w:hAnsi="Times New Roman" w:cs="Times New Roman"/>
          <w:sz w:val="24"/>
          <w:szCs w:val="24"/>
          <w:lang w:val="en-GB"/>
        </w:rPr>
        <w:t xml:space="preserve"> within the subject of Welsh Second Language</w:t>
      </w:r>
      <w:r w:rsidR="008F0877" w:rsidRPr="00F30AF7">
        <w:rPr>
          <w:sz w:val="24"/>
          <w:szCs w:val="24"/>
          <w:lang w:val="en-GB"/>
        </w:rPr>
        <w:t>.</w:t>
      </w:r>
    </w:p>
    <w:p w14:paraId="0100A6B8" w14:textId="313CF1D3" w:rsidR="00C44AB4" w:rsidRDefault="00106DB9" w:rsidP="00EF0AB5">
      <w:pPr>
        <w:pStyle w:val="Heading1"/>
        <w:spacing w:line="360" w:lineRule="auto"/>
        <w:rPr>
          <w:lang w:val="en-GB"/>
        </w:rPr>
      </w:pPr>
      <w:r>
        <w:rPr>
          <w:lang w:val="en-GB"/>
        </w:rPr>
        <w:t>Lesson Part 1</w:t>
      </w:r>
    </w:p>
    <w:p w14:paraId="266F9738" w14:textId="0E16F774" w:rsidR="00785E33" w:rsidRPr="002F2EFC" w:rsidRDefault="002E36F7"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 Due to the level at which the class were </w:t>
      </w:r>
      <w:r w:rsidR="00BD2887" w:rsidRPr="002F2EFC">
        <w:rPr>
          <w:rFonts w:ascii="Times New Roman" w:hAnsi="Times New Roman" w:cs="Times New Roman"/>
          <w:sz w:val="24"/>
          <w:szCs w:val="24"/>
          <w:lang w:val="en-GB"/>
        </w:rPr>
        <w:t>working and</w:t>
      </w:r>
      <w:r w:rsidRPr="002F2EFC">
        <w:rPr>
          <w:rFonts w:ascii="Times New Roman" w:hAnsi="Times New Roman" w:cs="Times New Roman"/>
          <w:sz w:val="24"/>
          <w:szCs w:val="24"/>
          <w:lang w:val="en-GB"/>
        </w:rPr>
        <w:t xml:space="preserve"> the beginning of a new</w:t>
      </w:r>
      <w:r w:rsidR="00BD2887" w:rsidRPr="002F2EFC">
        <w:rPr>
          <w:rFonts w:ascii="Times New Roman" w:hAnsi="Times New Roman" w:cs="Times New Roman"/>
          <w:sz w:val="24"/>
          <w:szCs w:val="24"/>
          <w:lang w:val="en-GB"/>
        </w:rPr>
        <w:t xml:space="preserve"> class</w:t>
      </w:r>
      <w:r w:rsidRPr="002F2EFC">
        <w:rPr>
          <w:rFonts w:ascii="Times New Roman" w:hAnsi="Times New Roman" w:cs="Times New Roman"/>
          <w:sz w:val="24"/>
          <w:szCs w:val="24"/>
          <w:lang w:val="en-GB"/>
        </w:rPr>
        <w:t xml:space="preserve"> topic ‘Our Place Within the Living World’ it was decided to begin </w:t>
      </w:r>
      <w:r w:rsidR="00BD2887" w:rsidRPr="002F2EFC">
        <w:rPr>
          <w:rFonts w:ascii="Times New Roman" w:hAnsi="Times New Roman" w:cs="Times New Roman"/>
          <w:sz w:val="24"/>
          <w:szCs w:val="24"/>
          <w:lang w:val="en-GB"/>
        </w:rPr>
        <w:t xml:space="preserve">by looking at their own bodies. This led to an extensive lesson on the labelling of body parts, the lesson began with the song ‘Pen, </w:t>
      </w:r>
      <w:proofErr w:type="spellStart"/>
      <w:r w:rsidR="00BD2887" w:rsidRPr="002F2EFC">
        <w:rPr>
          <w:rFonts w:ascii="Times New Roman" w:hAnsi="Times New Roman" w:cs="Times New Roman"/>
          <w:sz w:val="24"/>
          <w:szCs w:val="24"/>
          <w:lang w:val="en-GB"/>
        </w:rPr>
        <w:t>Ysgwyddau</w:t>
      </w:r>
      <w:proofErr w:type="spellEnd"/>
      <w:r w:rsidR="00BD2887" w:rsidRPr="002F2EFC">
        <w:rPr>
          <w:rFonts w:ascii="Times New Roman" w:hAnsi="Times New Roman" w:cs="Times New Roman"/>
          <w:sz w:val="24"/>
          <w:szCs w:val="24"/>
          <w:lang w:val="en-GB"/>
        </w:rPr>
        <w:t xml:space="preserve">, </w:t>
      </w:r>
      <w:proofErr w:type="spellStart"/>
      <w:r w:rsidR="00BD2887" w:rsidRPr="002F2EFC">
        <w:rPr>
          <w:rFonts w:ascii="Times New Roman" w:hAnsi="Times New Roman" w:cs="Times New Roman"/>
          <w:sz w:val="24"/>
          <w:szCs w:val="24"/>
          <w:lang w:val="en-GB"/>
        </w:rPr>
        <w:t>Coesau</w:t>
      </w:r>
      <w:proofErr w:type="spellEnd"/>
      <w:r w:rsidR="00BD2887" w:rsidRPr="002F2EFC">
        <w:rPr>
          <w:rFonts w:ascii="Times New Roman" w:hAnsi="Times New Roman" w:cs="Times New Roman"/>
          <w:sz w:val="24"/>
          <w:szCs w:val="24"/>
          <w:lang w:val="en-GB"/>
        </w:rPr>
        <w:t xml:space="preserve">, a </w:t>
      </w:r>
      <w:proofErr w:type="spellStart"/>
      <w:r w:rsidR="00BD2887" w:rsidRPr="002F2EFC">
        <w:rPr>
          <w:rFonts w:ascii="Times New Roman" w:hAnsi="Times New Roman" w:cs="Times New Roman"/>
          <w:sz w:val="24"/>
          <w:szCs w:val="24"/>
          <w:lang w:val="en-GB"/>
        </w:rPr>
        <w:t>Traed</w:t>
      </w:r>
      <w:proofErr w:type="spellEnd"/>
      <w:r w:rsidR="00BD2887" w:rsidRPr="002F2EFC">
        <w:rPr>
          <w:rFonts w:ascii="Times New Roman" w:hAnsi="Times New Roman" w:cs="Times New Roman"/>
          <w:sz w:val="24"/>
          <w:szCs w:val="24"/>
          <w:lang w:val="en-GB"/>
        </w:rPr>
        <w:t>’ as w</w:t>
      </w:r>
      <w:r w:rsidR="00C52A26" w:rsidRPr="002F2EFC">
        <w:rPr>
          <w:rFonts w:ascii="Times New Roman" w:hAnsi="Times New Roman" w:cs="Times New Roman"/>
          <w:sz w:val="24"/>
          <w:szCs w:val="24"/>
          <w:lang w:val="en-GB"/>
        </w:rPr>
        <w:t>ithin the context of second language learning music can stimulate thinking and can help improve skills such as verbal and auditory memory</w:t>
      </w:r>
      <w:r w:rsidR="008B66E9" w:rsidRPr="002F2EFC">
        <w:rPr>
          <w:rFonts w:ascii="Times New Roman" w:hAnsi="Times New Roman" w:cs="Times New Roman"/>
          <w:sz w:val="24"/>
          <w:szCs w:val="24"/>
          <w:lang w:val="en-GB"/>
        </w:rPr>
        <w:t xml:space="preserve"> (McMullen &amp; </w:t>
      </w:r>
      <w:proofErr w:type="spellStart"/>
      <w:r w:rsidR="008B66E9" w:rsidRPr="002F2EFC">
        <w:rPr>
          <w:rFonts w:ascii="Times New Roman" w:hAnsi="Times New Roman" w:cs="Times New Roman"/>
          <w:sz w:val="24"/>
          <w:szCs w:val="24"/>
          <w:lang w:val="en-GB"/>
        </w:rPr>
        <w:t>Saffran</w:t>
      </w:r>
      <w:proofErr w:type="spellEnd"/>
      <w:r w:rsidR="008B66E9" w:rsidRPr="002F2EFC">
        <w:rPr>
          <w:rFonts w:ascii="Times New Roman" w:hAnsi="Times New Roman" w:cs="Times New Roman"/>
          <w:sz w:val="24"/>
          <w:szCs w:val="24"/>
          <w:lang w:val="en-GB"/>
        </w:rPr>
        <w:t xml:space="preserve">, 2004; Wong, et al., 2007; Mobbs &amp; </w:t>
      </w:r>
      <w:proofErr w:type="spellStart"/>
      <w:r w:rsidR="008B66E9" w:rsidRPr="002F2EFC">
        <w:rPr>
          <w:rFonts w:ascii="Times New Roman" w:hAnsi="Times New Roman" w:cs="Times New Roman"/>
          <w:sz w:val="24"/>
          <w:szCs w:val="24"/>
          <w:lang w:val="en-GB"/>
        </w:rPr>
        <w:t>Cuyul</w:t>
      </w:r>
      <w:proofErr w:type="spellEnd"/>
      <w:r w:rsidR="008B66E9" w:rsidRPr="002F2EFC">
        <w:rPr>
          <w:rFonts w:ascii="Times New Roman" w:hAnsi="Times New Roman" w:cs="Times New Roman"/>
          <w:sz w:val="24"/>
          <w:szCs w:val="24"/>
          <w:lang w:val="en-GB"/>
        </w:rPr>
        <w:t xml:space="preserve">). This school of thought was an integral part of the </w:t>
      </w:r>
      <w:r w:rsidR="00BE25F1" w:rsidRPr="002F2EFC">
        <w:rPr>
          <w:rFonts w:ascii="Times New Roman" w:hAnsi="Times New Roman" w:cs="Times New Roman"/>
          <w:sz w:val="24"/>
          <w:szCs w:val="24"/>
          <w:lang w:val="en-GB"/>
        </w:rPr>
        <w:t xml:space="preserve">creation of this second language Welsh lesson. </w:t>
      </w:r>
      <w:r w:rsidR="00064F41" w:rsidRPr="002F2EFC">
        <w:rPr>
          <w:rFonts w:ascii="Times New Roman" w:hAnsi="Times New Roman" w:cs="Times New Roman"/>
          <w:sz w:val="24"/>
          <w:szCs w:val="24"/>
          <w:lang w:val="en-GB"/>
        </w:rPr>
        <w:t xml:space="preserve">Numerous studies have argued that music can stimulate the </w:t>
      </w:r>
      <w:r w:rsidR="00064F41" w:rsidRPr="002F2EFC">
        <w:rPr>
          <w:rFonts w:ascii="Times New Roman" w:hAnsi="Times New Roman" w:cs="Times New Roman"/>
          <w:sz w:val="24"/>
          <w:szCs w:val="24"/>
          <w:lang w:val="en-GB"/>
        </w:rPr>
        <w:lastRenderedPageBreak/>
        <w:t>learning of a second language and can in some situations make the learning easier by encouraging vocabulary acquisition, retention of information, patterns of grammar, pronunciation and a familiarization with the target culture</w:t>
      </w:r>
      <w:r w:rsidR="00785E33" w:rsidRPr="002F2EFC">
        <w:rPr>
          <w:rFonts w:ascii="Times New Roman" w:hAnsi="Times New Roman" w:cs="Times New Roman"/>
          <w:sz w:val="24"/>
          <w:szCs w:val="24"/>
          <w:lang w:val="en-GB"/>
        </w:rPr>
        <w:t xml:space="preserve"> all of which can through an unconscious learning process</w:t>
      </w:r>
      <w:r w:rsidR="00064F41" w:rsidRPr="002F2EFC">
        <w:rPr>
          <w:rFonts w:ascii="Times New Roman" w:hAnsi="Times New Roman" w:cs="Times New Roman"/>
          <w:sz w:val="24"/>
          <w:szCs w:val="24"/>
          <w:lang w:val="en-GB"/>
        </w:rPr>
        <w:t xml:space="preserve"> (Medina, 1990; </w:t>
      </w:r>
      <w:r w:rsidR="00F039CF" w:rsidRPr="002F2EFC">
        <w:rPr>
          <w:rFonts w:ascii="Times New Roman" w:hAnsi="Times New Roman" w:cs="Times New Roman"/>
          <w:sz w:val="24"/>
          <w:szCs w:val="24"/>
          <w:lang w:val="en-GB"/>
        </w:rPr>
        <w:t xml:space="preserve">Schunk, 1999; </w:t>
      </w:r>
      <w:proofErr w:type="spellStart"/>
      <w:r w:rsidR="00785E33" w:rsidRPr="002F2EFC">
        <w:rPr>
          <w:rFonts w:ascii="Times New Roman" w:hAnsi="Times New Roman" w:cs="Times New Roman"/>
          <w:sz w:val="24"/>
          <w:szCs w:val="24"/>
          <w:lang w:val="en-GB"/>
        </w:rPr>
        <w:t>Arleo</w:t>
      </w:r>
      <w:proofErr w:type="spellEnd"/>
      <w:r w:rsidR="00785E33" w:rsidRPr="002F2EFC">
        <w:rPr>
          <w:rFonts w:ascii="Times New Roman" w:hAnsi="Times New Roman" w:cs="Times New Roman"/>
          <w:sz w:val="24"/>
          <w:szCs w:val="24"/>
          <w:lang w:val="en-GB"/>
        </w:rPr>
        <w:t xml:space="preserve">, 2000; </w:t>
      </w:r>
      <w:r w:rsidR="00064F41" w:rsidRPr="002F2EFC">
        <w:rPr>
          <w:rFonts w:ascii="Times New Roman" w:hAnsi="Times New Roman" w:cs="Times New Roman"/>
          <w:sz w:val="24"/>
          <w:szCs w:val="24"/>
          <w:lang w:val="en-GB"/>
        </w:rPr>
        <w:t xml:space="preserve"> </w:t>
      </w:r>
      <w:r w:rsidR="00F039CF" w:rsidRPr="002F2EFC">
        <w:rPr>
          <w:rFonts w:ascii="Times New Roman" w:hAnsi="Times New Roman" w:cs="Times New Roman"/>
          <w:sz w:val="24"/>
          <w:szCs w:val="24"/>
          <w:lang w:val="en-GB"/>
        </w:rPr>
        <w:t>Salcedo, 2002;</w:t>
      </w:r>
      <w:r w:rsidR="009234FA" w:rsidRPr="002F2EFC">
        <w:rPr>
          <w:rFonts w:ascii="Times New Roman" w:hAnsi="Times New Roman" w:cs="Times New Roman"/>
          <w:sz w:val="24"/>
          <w:szCs w:val="24"/>
          <w:lang w:val="en-GB"/>
        </w:rPr>
        <w:t xml:space="preserve"> </w:t>
      </w:r>
      <w:proofErr w:type="spellStart"/>
      <w:r w:rsidR="009234FA" w:rsidRPr="002F2EFC">
        <w:rPr>
          <w:rFonts w:ascii="Times New Roman" w:hAnsi="Times New Roman" w:cs="Times New Roman"/>
          <w:sz w:val="24"/>
          <w:szCs w:val="24"/>
          <w:lang w:val="en-GB"/>
        </w:rPr>
        <w:t>Rosova</w:t>
      </w:r>
      <w:proofErr w:type="spellEnd"/>
      <w:r w:rsidR="009234FA" w:rsidRPr="002F2EFC">
        <w:rPr>
          <w:rFonts w:ascii="Times New Roman" w:hAnsi="Times New Roman" w:cs="Times New Roman"/>
          <w:sz w:val="24"/>
          <w:szCs w:val="24"/>
          <w:lang w:val="en-GB"/>
        </w:rPr>
        <w:t>, 2007;</w:t>
      </w:r>
      <w:r w:rsidR="00D714CA" w:rsidRPr="002F2EFC">
        <w:rPr>
          <w:rFonts w:ascii="Times New Roman" w:hAnsi="Times New Roman" w:cs="Times New Roman"/>
          <w:sz w:val="24"/>
          <w:szCs w:val="24"/>
          <w:lang w:val="en-GB"/>
        </w:rPr>
        <w:t xml:space="preserve"> Paquette &amp; </w:t>
      </w:r>
      <w:proofErr w:type="spellStart"/>
      <w:r w:rsidR="00D714CA" w:rsidRPr="002F2EFC">
        <w:rPr>
          <w:rFonts w:ascii="Times New Roman" w:hAnsi="Times New Roman" w:cs="Times New Roman"/>
          <w:sz w:val="24"/>
          <w:szCs w:val="24"/>
          <w:lang w:val="en-GB"/>
        </w:rPr>
        <w:t>Rieg</w:t>
      </w:r>
      <w:proofErr w:type="spellEnd"/>
      <w:r w:rsidR="00D714CA" w:rsidRPr="002F2EFC">
        <w:rPr>
          <w:rFonts w:ascii="Times New Roman" w:hAnsi="Times New Roman" w:cs="Times New Roman"/>
          <w:sz w:val="24"/>
          <w:szCs w:val="24"/>
          <w:lang w:val="en-GB"/>
        </w:rPr>
        <w:t>, 2008;</w:t>
      </w:r>
      <w:r w:rsidR="009234FA" w:rsidRPr="002F2EFC">
        <w:rPr>
          <w:rFonts w:ascii="Times New Roman" w:hAnsi="Times New Roman" w:cs="Times New Roman"/>
          <w:sz w:val="24"/>
          <w:szCs w:val="24"/>
          <w:lang w:val="en-GB"/>
        </w:rPr>
        <w:t xml:space="preserve"> Aguirre, et al., 2016)</w:t>
      </w:r>
      <w:r w:rsidR="00785E33" w:rsidRPr="002F2EFC">
        <w:rPr>
          <w:rFonts w:ascii="Times New Roman" w:hAnsi="Times New Roman" w:cs="Times New Roman"/>
          <w:sz w:val="24"/>
          <w:szCs w:val="24"/>
          <w:lang w:val="en-GB"/>
        </w:rPr>
        <w:t xml:space="preserve">. </w:t>
      </w:r>
    </w:p>
    <w:p w14:paraId="0F69888F" w14:textId="758DD110" w:rsidR="008D4D0A" w:rsidRPr="002F2EFC" w:rsidRDefault="00D601F4"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Reflecting upon the first part of the lesson</w:t>
      </w:r>
      <w:r w:rsidR="00071BC2" w:rsidRPr="002F2EFC">
        <w:rPr>
          <w:rFonts w:ascii="Times New Roman" w:hAnsi="Times New Roman" w:cs="Times New Roman"/>
          <w:sz w:val="24"/>
          <w:szCs w:val="24"/>
          <w:lang w:val="en-GB"/>
        </w:rPr>
        <w:t xml:space="preserve"> </w:t>
      </w:r>
      <w:r w:rsidR="00461008" w:rsidRPr="002F2EFC">
        <w:rPr>
          <w:rFonts w:ascii="Times New Roman" w:hAnsi="Times New Roman" w:cs="Times New Roman"/>
          <w:sz w:val="24"/>
          <w:szCs w:val="24"/>
          <w:lang w:val="en-GB"/>
        </w:rPr>
        <w:t xml:space="preserve">it is easy to point out that they pupils were engaged and enjoying the task. </w:t>
      </w:r>
      <w:r w:rsidR="006B43A9" w:rsidRPr="002F2EFC">
        <w:rPr>
          <w:rFonts w:ascii="Times New Roman" w:hAnsi="Times New Roman" w:cs="Times New Roman"/>
          <w:sz w:val="24"/>
          <w:szCs w:val="24"/>
          <w:lang w:val="en-GB"/>
        </w:rPr>
        <w:t xml:space="preserve">All pupils were able to take part and enjoyed the physicality of the song. </w:t>
      </w:r>
      <w:r w:rsidR="00D81377" w:rsidRPr="002F2EFC">
        <w:rPr>
          <w:rFonts w:ascii="Times New Roman" w:hAnsi="Times New Roman" w:cs="Times New Roman"/>
          <w:sz w:val="24"/>
          <w:szCs w:val="24"/>
          <w:lang w:val="en-GB"/>
        </w:rPr>
        <w:t xml:space="preserve">Personal use of Welsh during this part of the lesson </w:t>
      </w:r>
      <w:r w:rsidR="00C969C4" w:rsidRPr="002F2EFC">
        <w:rPr>
          <w:rFonts w:ascii="Times New Roman" w:hAnsi="Times New Roman" w:cs="Times New Roman"/>
          <w:sz w:val="24"/>
          <w:szCs w:val="24"/>
          <w:lang w:val="en-GB"/>
        </w:rPr>
        <w:t>felt comfortable and natural</w:t>
      </w:r>
      <w:r w:rsidR="000D0952" w:rsidRPr="002F2EFC">
        <w:rPr>
          <w:rFonts w:ascii="Times New Roman" w:hAnsi="Times New Roman" w:cs="Times New Roman"/>
          <w:sz w:val="24"/>
          <w:szCs w:val="24"/>
          <w:lang w:val="en-GB"/>
        </w:rPr>
        <w:t>, however, pronunciation is an area that requires attention</w:t>
      </w:r>
      <w:r w:rsidR="006F49FD" w:rsidRPr="002F2EFC">
        <w:rPr>
          <w:rFonts w:ascii="Times New Roman" w:hAnsi="Times New Roman" w:cs="Times New Roman"/>
          <w:sz w:val="24"/>
          <w:szCs w:val="24"/>
          <w:lang w:val="en-GB"/>
        </w:rPr>
        <w:t xml:space="preserve">. Pronunciation </w:t>
      </w:r>
      <w:r w:rsidR="000E5D16" w:rsidRPr="002F2EFC">
        <w:rPr>
          <w:rFonts w:ascii="Times New Roman" w:hAnsi="Times New Roman" w:cs="Times New Roman"/>
          <w:sz w:val="24"/>
          <w:szCs w:val="24"/>
          <w:lang w:val="en-GB"/>
        </w:rPr>
        <w:t>has been a personal target for communicating</w:t>
      </w:r>
      <w:r w:rsidR="00690564" w:rsidRPr="002F2EFC">
        <w:rPr>
          <w:rFonts w:ascii="Times New Roman" w:hAnsi="Times New Roman" w:cs="Times New Roman"/>
          <w:sz w:val="24"/>
          <w:szCs w:val="24"/>
          <w:lang w:val="en-GB"/>
        </w:rPr>
        <w:t xml:space="preserve"> in</w:t>
      </w:r>
      <w:r w:rsidR="000E5D16" w:rsidRPr="002F2EFC">
        <w:rPr>
          <w:rFonts w:ascii="Times New Roman" w:hAnsi="Times New Roman" w:cs="Times New Roman"/>
          <w:sz w:val="24"/>
          <w:szCs w:val="24"/>
          <w:lang w:val="en-GB"/>
        </w:rPr>
        <w:t xml:space="preserve"> Welsh, however due to not being a Welsh native the </w:t>
      </w:r>
      <w:r w:rsidR="00007FD0" w:rsidRPr="002F2EFC">
        <w:rPr>
          <w:rFonts w:ascii="Times New Roman" w:hAnsi="Times New Roman" w:cs="Times New Roman"/>
          <w:sz w:val="24"/>
          <w:szCs w:val="24"/>
          <w:lang w:val="en-GB"/>
        </w:rPr>
        <w:t>sounds of letter combination</w:t>
      </w:r>
      <w:r w:rsidR="008D4D0A" w:rsidRPr="002F2EFC">
        <w:rPr>
          <w:rFonts w:ascii="Times New Roman" w:hAnsi="Times New Roman" w:cs="Times New Roman"/>
          <w:sz w:val="24"/>
          <w:szCs w:val="24"/>
          <w:lang w:val="en-GB"/>
        </w:rPr>
        <w:t>s</w:t>
      </w:r>
      <w:r w:rsidR="00007FD0" w:rsidRPr="002F2EFC">
        <w:rPr>
          <w:rFonts w:ascii="Times New Roman" w:hAnsi="Times New Roman" w:cs="Times New Roman"/>
          <w:sz w:val="24"/>
          <w:szCs w:val="24"/>
          <w:lang w:val="en-GB"/>
        </w:rPr>
        <w:t xml:space="preserve"> do not come </w:t>
      </w:r>
      <w:r w:rsidR="007D6784" w:rsidRPr="002F2EFC">
        <w:rPr>
          <w:rFonts w:ascii="Times New Roman" w:hAnsi="Times New Roman" w:cs="Times New Roman"/>
          <w:sz w:val="24"/>
          <w:szCs w:val="24"/>
          <w:lang w:val="en-GB"/>
        </w:rPr>
        <w:t>naturally,</w:t>
      </w:r>
      <w:r w:rsidR="00F90D28" w:rsidRPr="002F2EFC">
        <w:rPr>
          <w:rFonts w:ascii="Times New Roman" w:hAnsi="Times New Roman" w:cs="Times New Roman"/>
          <w:sz w:val="24"/>
          <w:szCs w:val="24"/>
          <w:lang w:val="en-GB"/>
        </w:rPr>
        <w:t xml:space="preserve"> and </w:t>
      </w:r>
      <w:r w:rsidR="00F75DBE" w:rsidRPr="002F2EFC">
        <w:rPr>
          <w:rFonts w:ascii="Times New Roman" w:hAnsi="Times New Roman" w:cs="Times New Roman"/>
          <w:sz w:val="24"/>
          <w:szCs w:val="24"/>
          <w:lang w:val="en-GB"/>
        </w:rPr>
        <w:t xml:space="preserve">pronunciation often requires </w:t>
      </w:r>
      <w:r w:rsidR="008B2041" w:rsidRPr="002F2EFC">
        <w:rPr>
          <w:rFonts w:ascii="Times New Roman" w:hAnsi="Times New Roman" w:cs="Times New Roman"/>
          <w:sz w:val="24"/>
          <w:szCs w:val="24"/>
          <w:lang w:val="en-GB"/>
        </w:rPr>
        <w:t xml:space="preserve">thought when speaking, rather than </w:t>
      </w:r>
      <w:r w:rsidR="00E761FD" w:rsidRPr="002F2EFC">
        <w:rPr>
          <w:rFonts w:ascii="Times New Roman" w:hAnsi="Times New Roman" w:cs="Times New Roman"/>
          <w:sz w:val="24"/>
          <w:szCs w:val="24"/>
          <w:lang w:val="en-GB"/>
        </w:rPr>
        <w:t>being something that happens automatically.</w:t>
      </w:r>
      <w:r w:rsidR="005A315F" w:rsidRPr="002F2EFC">
        <w:rPr>
          <w:rFonts w:ascii="Times New Roman" w:hAnsi="Times New Roman" w:cs="Times New Roman"/>
          <w:sz w:val="24"/>
          <w:szCs w:val="24"/>
          <w:lang w:val="en-GB"/>
        </w:rPr>
        <w:t xml:space="preserve"> This can be </w:t>
      </w:r>
      <w:r w:rsidR="00CF0EB1" w:rsidRPr="002F2EFC">
        <w:rPr>
          <w:rFonts w:ascii="Times New Roman" w:hAnsi="Times New Roman" w:cs="Times New Roman"/>
          <w:sz w:val="24"/>
          <w:szCs w:val="24"/>
          <w:lang w:val="en-GB"/>
        </w:rPr>
        <w:t xml:space="preserve">attributed </w:t>
      </w:r>
      <w:r w:rsidR="00097258" w:rsidRPr="002F2EFC">
        <w:rPr>
          <w:rFonts w:ascii="Times New Roman" w:hAnsi="Times New Roman" w:cs="Times New Roman"/>
          <w:sz w:val="24"/>
          <w:szCs w:val="24"/>
          <w:lang w:val="en-GB"/>
        </w:rPr>
        <w:t xml:space="preserve">inaccurate long term-memories </w:t>
      </w:r>
      <w:r w:rsidR="00F46A12" w:rsidRPr="002F2EFC">
        <w:rPr>
          <w:rFonts w:ascii="Times New Roman" w:hAnsi="Times New Roman" w:cs="Times New Roman"/>
          <w:sz w:val="24"/>
          <w:szCs w:val="24"/>
          <w:lang w:val="en-GB"/>
        </w:rPr>
        <w:t xml:space="preserve">or </w:t>
      </w:r>
      <w:proofErr w:type="spellStart"/>
      <w:r w:rsidR="00F46A12" w:rsidRPr="002F2EFC">
        <w:rPr>
          <w:rFonts w:ascii="Times New Roman" w:hAnsi="Times New Roman" w:cs="Times New Roman"/>
          <w:sz w:val="24"/>
          <w:szCs w:val="24"/>
          <w:lang w:val="en-GB"/>
        </w:rPr>
        <w:t>phonolexical</w:t>
      </w:r>
      <w:proofErr w:type="spellEnd"/>
      <w:r w:rsidR="00F46A12" w:rsidRPr="002F2EFC">
        <w:rPr>
          <w:rFonts w:ascii="Times New Roman" w:hAnsi="Times New Roman" w:cs="Times New Roman"/>
          <w:sz w:val="24"/>
          <w:szCs w:val="24"/>
          <w:lang w:val="en-GB"/>
        </w:rPr>
        <w:t xml:space="preserve"> representations of the words </w:t>
      </w:r>
      <w:r w:rsidR="007232A4" w:rsidRPr="002F2EFC">
        <w:rPr>
          <w:rFonts w:ascii="Times New Roman" w:hAnsi="Times New Roman" w:cs="Times New Roman"/>
          <w:sz w:val="24"/>
          <w:szCs w:val="24"/>
          <w:lang w:val="en-GB"/>
        </w:rPr>
        <w:t xml:space="preserve">in Welsh, whilst the meaning and the usage patterns of the words are known </w:t>
      </w:r>
      <w:r w:rsidR="007F7917" w:rsidRPr="002F2EFC">
        <w:rPr>
          <w:rFonts w:ascii="Times New Roman" w:hAnsi="Times New Roman" w:cs="Times New Roman"/>
          <w:sz w:val="24"/>
          <w:szCs w:val="24"/>
          <w:lang w:val="en-GB"/>
        </w:rPr>
        <w:t xml:space="preserve">the phonological form may lack precision </w:t>
      </w:r>
      <w:r w:rsidR="00D071E1" w:rsidRPr="002F2EFC">
        <w:rPr>
          <w:rFonts w:ascii="Times New Roman" w:hAnsi="Times New Roman" w:cs="Times New Roman"/>
          <w:sz w:val="24"/>
          <w:szCs w:val="24"/>
          <w:lang w:val="en-GB"/>
        </w:rPr>
        <w:t>in its encoding (</w:t>
      </w:r>
      <w:r w:rsidR="00D059C3" w:rsidRPr="002F2EFC">
        <w:rPr>
          <w:rFonts w:ascii="Times New Roman" w:hAnsi="Times New Roman" w:cs="Times New Roman"/>
          <w:sz w:val="24"/>
          <w:szCs w:val="24"/>
          <w:lang w:val="en-GB"/>
        </w:rPr>
        <w:t xml:space="preserve">Broersma &amp; Cutler, 2011; </w:t>
      </w:r>
      <w:proofErr w:type="spellStart"/>
      <w:r w:rsidR="00423202" w:rsidRPr="002F2EFC">
        <w:rPr>
          <w:rFonts w:ascii="Times New Roman" w:hAnsi="Times New Roman" w:cs="Times New Roman"/>
          <w:sz w:val="24"/>
          <w:szCs w:val="24"/>
          <w:lang w:val="en-GB"/>
        </w:rPr>
        <w:t>Trofimovich</w:t>
      </w:r>
      <w:proofErr w:type="spellEnd"/>
      <w:r w:rsidR="00423202" w:rsidRPr="002F2EFC">
        <w:rPr>
          <w:rFonts w:ascii="Times New Roman" w:hAnsi="Times New Roman" w:cs="Times New Roman"/>
          <w:sz w:val="24"/>
          <w:szCs w:val="24"/>
          <w:lang w:val="en-GB"/>
        </w:rPr>
        <w:t xml:space="preserve"> &amp; John, 2011; </w:t>
      </w:r>
      <w:r w:rsidR="00AC7587" w:rsidRPr="002F2EFC">
        <w:rPr>
          <w:rFonts w:ascii="Times New Roman" w:hAnsi="Times New Roman" w:cs="Times New Roman"/>
          <w:sz w:val="24"/>
          <w:szCs w:val="24"/>
          <w:lang w:val="en-GB"/>
        </w:rPr>
        <w:t xml:space="preserve">Darcy, et al., 2012; </w:t>
      </w:r>
      <w:r w:rsidR="004C7EA6" w:rsidRPr="002F2EFC">
        <w:rPr>
          <w:rFonts w:ascii="Times New Roman" w:hAnsi="Times New Roman" w:cs="Times New Roman"/>
          <w:sz w:val="24"/>
          <w:szCs w:val="24"/>
          <w:lang w:val="en-GB"/>
        </w:rPr>
        <w:t xml:space="preserve">Darcy et al., 2013; Cook &amp; </w:t>
      </w:r>
      <w:proofErr w:type="spellStart"/>
      <w:r w:rsidR="004C7EA6" w:rsidRPr="002F2EFC">
        <w:rPr>
          <w:rFonts w:ascii="Times New Roman" w:hAnsi="Times New Roman" w:cs="Times New Roman"/>
          <w:sz w:val="24"/>
          <w:szCs w:val="24"/>
          <w:lang w:val="en-GB"/>
        </w:rPr>
        <w:t>Gor</w:t>
      </w:r>
      <w:proofErr w:type="spellEnd"/>
      <w:r w:rsidR="004C7EA6" w:rsidRPr="002F2EFC">
        <w:rPr>
          <w:rFonts w:ascii="Times New Roman" w:hAnsi="Times New Roman" w:cs="Times New Roman"/>
          <w:sz w:val="24"/>
          <w:szCs w:val="24"/>
          <w:lang w:val="en-GB"/>
        </w:rPr>
        <w:t>, 2015)</w:t>
      </w:r>
      <w:r w:rsidR="00F6703F" w:rsidRPr="002F2EFC">
        <w:rPr>
          <w:rFonts w:ascii="Times New Roman" w:hAnsi="Times New Roman" w:cs="Times New Roman"/>
          <w:sz w:val="24"/>
          <w:szCs w:val="24"/>
          <w:lang w:val="en-GB"/>
        </w:rPr>
        <w:t>.</w:t>
      </w:r>
    </w:p>
    <w:p w14:paraId="38760835" w14:textId="28FAA1C4" w:rsidR="00194C54" w:rsidRPr="009618AA" w:rsidRDefault="00194C54" w:rsidP="00EF0AB5">
      <w:pPr>
        <w:pStyle w:val="Heading1"/>
        <w:spacing w:line="360" w:lineRule="auto"/>
        <w:rPr>
          <w:lang w:val="en-GB"/>
        </w:rPr>
      </w:pPr>
      <w:r>
        <w:rPr>
          <w:lang w:val="en-GB"/>
        </w:rPr>
        <w:t>Lesson Part 2</w:t>
      </w:r>
    </w:p>
    <w:p w14:paraId="77D6F7D7" w14:textId="0A4A16C0" w:rsidR="00D10D53" w:rsidRPr="002F2EFC" w:rsidRDefault="008A0F09" w:rsidP="00EF0AB5">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second part of the lesson involved using the </w:t>
      </w:r>
      <w:r w:rsidR="00960737">
        <w:rPr>
          <w:rFonts w:ascii="Times New Roman" w:hAnsi="Times New Roman" w:cs="Times New Roman"/>
          <w:sz w:val="24"/>
          <w:szCs w:val="24"/>
          <w:lang w:val="en-GB"/>
        </w:rPr>
        <w:t xml:space="preserve">Welsh vocabulary in basic sentence structures, the pupils were asked to read the sentence from the interactive white board and </w:t>
      </w:r>
      <w:r w:rsidR="00EE1D68">
        <w:rPr>
          <w:rFonts w:ascii="Times New Roman" w:hAnsi="Times New Roman" w:cs="Times New Roman"/>
          <w:sz w:val="24"/>
          <w:szCs w:val="24"/>
          <w:lang w:val="en-GB"/>
        </w:rPr>
        <w:t>recognise the body part that was in the sentence. Each sentence was read by an individual pupil</w:t>
      </w:r>
      <w:r w:rsidR="00AE4EA9">
        <w:rPr>
          <w:rFonts w:ascii="Times New Roman" w:hAnsi="Times New Roman" w:cs="Times New Roman"/>
          <w:sz w:val="24"/>
          <w:szCs w:val="24"/>
          <w:lang w:val="en-GB"/>
        </w:rPr>
        <w:t xml:space="preserve">s three to four times and then read as a class. </w:t>
      </w:r>
      <w:r w:rsidR="005A2F43" w:rsidRPr="002F2EFC">
        <w:rPr>
          <w:rFonts w:ascii="Times New Roman" w:hAnsi="Times New Roman" w:cs="Times New Roman"/>
          <w:sz w:val="24"/>
          <w:szCs w:val="24"/>
          <w:lang w:val="en-GB"/>
        </w:rPr>
        <w:t>This method</w:t>
      </w:r>
      <w:r w:rsidR="00805097" w:rsidRPr="002F2EFC">
        <w:rPr>
          <w:rFonts w:ascii="Times New Roman" w:hAnsi="Times New Roman" w:cs="Times New Roman"/>
          <w:sz w:val="24"/>
          <w:szCs w:val="24"/>
          <w:lang w:val="en-GB"/>
        </w:rPr>
        <w:t xml:space="preserve"> supports the most effective </w:t>
      </w:r>
      <w:r w:rsidR="00055A62" w:rsidRPr="002F2EFC">
        <w:rPr>
          <w:rFonts w:ascii="Times New Roman" w:hAnsi="Times New Roman" w:cs="Times New Roman"/>
          <w:sz w:val="24"/>
          <w:szCs w:val="24"/>
          <w:lang w:val="en-GB"/>
        </w:rPr>
        <w:t>vocabulary learning strategies</w:t>
      </w:r>
      <w:r w:rsidR="00793363" w:rsidRPr="002F2EFC">
        <w:rPr>
          <w:rFonts w:ascii="Times New Roman" w:hAnsi="Times New Roman" w:cs="Times New Roman"/>
          <w:sz w:val="24"/>
          <w:szCs w:val="24"/>
          <w:lang w:val="en-GB"/>
        </w:rPr>
        <w:t xml:space="preserve"> which are</w:t>
      </w:r>
      <w:r w:rsidR="009618AA" w:rsidRPr="002F2EFC">
        <w:rPr>
          <w:rFonts w:ascii="Times New Roman" w:hAnsi="Times New Roman" w:cs="Times New Roman"/>
          <w:sz w:val="24"/>
          <w:szCs w:val="24"/>
          <w:lang w:val="en-GB"/>
        </w:rPr>
        <w:t xml:space="preserve">; reciting, repeating and listening to words and memorising </w:t>
      </w:r>
      <w:r w:rsidR="00AA7C06" w:rsidRPr="002F2EFC">
        <w:rPr>
          <w:rFonts w:ascii="Times New Roman" w:hAnsi="Times New Roman" w:cs="Times New Roman"/>
          <w:sz w:val="24"/>
          <w:szCs w:val="24"/>
          <w:lang w:val="en-GB"/>
        </w:rPr>
        <w:t>words</w:t>
      </w:r>
      <w:r w:rsidR="0018517E" w:rsidRPr="002F2EF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248802061"/>
          <w:citation/>
        </w:sdtPr>
        <w:sdtContent>
          <w:r w:rsidR="00B742C2" w:rsidRPr="002F2EFC">
            <w:rPr>
              <w:rFonts w:ascii="Times New Roman" w:hAnsi="Times New Roman" w:cs="Times New Roman"/>
              <w:sz w:val="24"/>
              <w:szCs w:val="24"/>
              <w:lang w:val="en-GB"/>
            </w:rPr>
            <w:fldChar w:fldCharType="begin"/>
          </w:r>
          <w:r w:rsidR="00B742C2" w:rsidRPr="002F2EFC">
            <w:rPr>
              <w:rFonts w:ascii="Times New Roman" w:hAnsi="Times New Roman" w:cs="Times New Roman"/>
              <w:sz w:val="24"/>
              <w:szCs w:val="24"/>
            </w:rPr>
            <w:instrText xml:space="preserve"> CITATION Sad18 \l 1033 </w:instrText>
          </w:r>
          <w:r w:rsidR="00B742C2" w:rsidRPr="002F2EFC">
            <w:rPr>
              <w:rFonts w:ascii="Times New Roman" w:hAnsi="Times New Roman" w:cs="Times New Roman"/>
              <w:sz w:val="24"/>
              <w:szCs w:val="24"/>
              <w:lang w:val="en-GB"/>
            </w:rPr>
            <w:fldChar w:fldCharType="separate"/>
          </w:r>
          <w:r w:rsidR="00B742C2" w:rsidRPr="002F2EFC">
            <w:rPr>
              <w:rFonts w:ascii="Times New Roman" w:hAnsi="Times New Roman" w:cs="Times New Roman"/>
              <w:noProof/>
              <w:sz w:val="24"/>
              <w:szCs w:val="24"/>
            </w:rPr>
            <w:t>(Sa'd &amp; Raiabi, 2018)</w:t>
          </w:r>
          <w:r w:rsidR="00B742C2" w:rsidRPr="002F2EFC">
            <w:rPr>
              <w:rFonts w:ascii="Times New Roman" w:hAnsi="Times New Roman" w:cs="Times New Roman"/>
              <w:sz w:val="24"/>
              <w:szCs w:val="24"/>
              <w:lang w:val="en-GB"/>
            </w:rPr>
            <w:fldChar w:fldCharType="end"/>
          </w:r>
        </w:sdtContent>
      </w:sdt>
      <w:r w:rsidR="004B48ED" w:rsidRPr="002F2EFC">
        <w:rPr>
          <w:rFonts w:ascii="Times New Roman" w:hAnsi="Times New Roman" w:cs="Times New Roman"/>
          <w:sz w:val="24"/>
          <w:szCs w:val="24"/>
          <w:lang w:val="en-GB"/>
        </w:rPr>
        <w:t xml:space="preserve">. By using repetition of </w:t>
      </w:r>
      <w:r w:rsidR="004B39D1" w:rsidRPr="002F2EFC">
        <w:rPr>
          <w:rFonts w:ascii="Times New Roman" w:hAnsi="Times New Roman" w:cs="Times New Roman"/>
          <w:sz w:val="24"/>
          <w:szCs w:val="24"/>
          <w:lang w:val="en-GB"/>
        </w:rPr>
        <w:t>words,</w:t>
      </w:r>
      <w:r w:rsidR="004B48ED" w:rsidRPr="002F2EFC">
        <w:rPr>
          <w:rFonts w:ascii="Times New Roman" w:hAnsi="Times New Roman" w:cs="Times New Roman"/>
          <w:sz w:val="24"/>
          <w:szCs w:val="24"/>
          <w:lang w:val="en-GB"/>
        </w:rPr>
        <w:t xml:space="preserve"> it allow</w:t>
      </w:r>
      <w:r w:rsidR="000401B3" w:rsidRPr="002F2EFC">
        <w:rPr>
          <w:rFonts w:ascii="Times New Roman" w:hAnsi="Times New Roman" w:cs="Times New Roman"/>
          <w:sz w:val="24"/>
          <w:szCs w:val="24"/>
          <w:lang w:val="en-GB"/>
        </w:rPr>
        <w:t xml:space="preserve">ed </w:t>
      </w:r>
      <w:r w:rsidR="004B48ED" w:rsidRPr="002F2EFC">
        <w:rPr>
          <w:rFonts w:ascii="Times New Roman" w:hAnsi="Times New Roman" w:cs="Times New Roman"/>
          <w:sz w:val="24"/>
          <w:szCs w:val="24"/>
          <w:lang w:val="en-GB"/>
        </w:rPr>
        <w:t>the pupils to match sounds to words</w:t>
      </w:r>
      <w:r w:rsidR="00161B93" w:rsidRPr="002F2EFC">
        <w:rPr>
          <w:rFonts w:ascii="Times New Roman" w:hAnsi="Times New Roman" w:cs="Times New Roman"/>
          <w:sz w:val="24"/>
          <w:szCs w:val="24"/>
          <w:lang w:val="en-GB"/>
        </w:rPr>
        <w:t>, which then enhance</w:t>
      </w:r>
      <w:r w:rsidR="00836735" w:rsidRPr="002F2EFC">
        <w:rPr>
          <w:rFonts w:ascii="Times New Roman" w:hAnsi="Times New Roman" w:cs="Times New Roman"/>
          <w:sz w:val="24"/>
          <w:szCs w:val="24"/>
          <w:lang w:val="en-GB"/>
        </w:rPr>
        <w:t>d</w:t>
      </w:r>
      <w:r w:rsidR="00161B93" w:rsidRPr="002F2EFC">
        <w:rPr>
          <w:rFonts w:ascii="Times New Roman" w:hAnsi="Times New Roman" w:cs="Times New Roman"/>
          <w:sz w:val="24"/>
          <w:szCs w:val="24"/>
          <w:lang w:val="en-GB"/>
        </w:rPr>
        <w:t xml:space="preserve"> the word transfer to long term memory</w:t>
      </w:r>
      <w:r w:rsidR="00720E47" w:rsidRPr="002F2EF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143218544"/>
          <w:citation/>
        </w:sdtPr>
        <w:sdtContent>
          <w:r w:rsidR="00EC338A" w:rsidRPr="002F2EFC">
            <w:rPr>
              <w:rFonts w:ascii="Times New Roman" w:hAnsi="Times New Roman" w:cs="Times New Roman"/>
              <w:sz w:val="24"/>
              <w:szCs w:val="24"/>
              <w:lang w:val="en-GB"/>
            </w:rPr>
            <w:fldChar w:fldCharType="begin"/>
          </w:r>
          <w:r w:rsidR="00EC338A" w:rsidRPr="002F2EFC">
            <w:rPr>
              <w:rFonts w:ascii="Times New Roman" w:hAnsi="Times New Roman" w:cs="Times New Roman"/>
              <w:sz w:val="24"/>
              <w:szCs w:val="24"/>
            </w:rPr>
            <w:instrText xml:space="preserve"> CITATION Woo15 \l 1033 </w:instrText>
          </w:r>
          <w:r w:rsidR="00EC338A" w:rsidRPr="002F2EFC">
            <w:rPr>
              <w:rFonts w:ascii="Times New Roman" w:hAnsi="Times New Roman" w:cs="Times New Roman"/>
              <w:sz w:val="24"/>
              <w:szCs w:val="24"/>
              <w:lang w:val="en-GB"/>
            </w:rPr>
            <w:fldChar w:fldCharType="separate"/>
          </w:r>
          <w:r w:rsidR="00EC338A" w:rsidRPr="002F2EFC">
            <w:rPr>
              <w:rFonts w:ascii="Times New Roman" w:hAnsi="Times New Roman" w:cs="Times New Roman"/>
              <w:noProof/>
              <w:sz w:val="24"/>
              <w:szCs w:val="24"/>
            </w:rPr>
            <w:t>(Woo &amp; Price, 2015)</w:t>
          </w:r>
          <w:r w:rsidR="00EC338A" w:rsidRPr="002F2EFC">
            <w:rPr>
              <w:rFonts w:ascii="Times New Roman" w:hAnsi="Times New Roman" w:cs="Times New Roman"/>
              <w:sz w:val="24"/>
              <w:szCs w:val="24"/>
              <w:lang w:val="en-GB"/>
            </w:rPr>
            <w:fldChar w:fldCharType="end"/>
          </w:r>
        </w:sdtContent>
      </w:sdt>
      <w:r w:rsidR="00C86D02" w:rsidRPr="002F2EFC">
        <w:rPr>
          <w:rFonts w:ascii="Times New Roman" w:hAnsi="Times New Roman" w:cs="Times New Roman"/>
          <w:sz w:val="24"/>
          <w:szCs w:val="24"/>
          <w:lang w:val="en-GB"/>
        </w:rPr>
        <w:t>.</w:t>
      </w:r>
    </w:p>
    <w:p w14:paraId="702896F4" w14:textId="7B90CA0F" w:rsidR="00495BB3" w:rsidRPr="002F2EFC" w:rsidRDefault="00495BB3"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lastRenderedPageBreak/>
        <w:t>The pup</w:t>
      </w:r>
      <w:r w:rsidR="005F01AF" w:rsidRPr="002F2EFC">
        <w:rPr>
          <w:rFonts w:ascii="Times New Roman" w:hAnsi="Times New Roman" w:cs="Times New Roman"/>
          <w:sz w:val="24"/>
          <w:szCs w:val="24"/>
          <w:lang w:val="en-GB"/>
        </w:rPr>
        <w:t>ils responded well to this part of the lesson as they grew more confident with the vocabulary each time it was used and</w:t>
      </w:r>
      <w:r w:rsidR="0043601D" w:rsidRPr="002F2EFC">
        <w:rPr>
          <w:rFonts w:ascii="Times New Roman" w:hAnsi="Times New Roman" w:cs="Times New Roman"/>
          <w:sz w:val="24"/>
          <w:szCs w:val="24"/>
          <w:lang w:val="en-GB"/>
        </w:rPr>
        <w:t xml:space="preserve"> allowed them time </w:t>
      </w:r>
      <w:r w:rsidR="001E238A" w:rsidRPr="002F2EFC">
        <w:rPr>
          <w:rFonts w:ascii="Times New Roman" w:hAnsi="Times New Roman" w:cs="Times New Roman"/>
          <w:sz w:val="24"/>
          <w:szCs w:val="24"/>
          <w:lang w:val="en-GB"/>
        </w:rPr>
        <w:t>to practice pronunciation as</w:t>
      </w:r>
      <w:r w:rsidR="00210D44" w:rsidRPr="002F2EFC">
        <w:rPr>
          <w:rFonts w:ascii="Times New Roman" w:hAnsi="Times New Roman" w:cs="Times New Roman"/>
          <w:sz w:val="24"/>
          <w:szCs w:val="24"/>
          <w:lang w:val="en-GB"/>
        </w:rPr>
        <w:t xml:space="preserve"> well as providing them with the opportunity to see the word in its written form</w:t>
      </w:r>
      <w:r w:rsidR="0031157B" w:rsidRPr="002F2EFC">
        <w:rPr>
          <w:rFonts w:ascii="Times New Roman" w:hAnsi="Times New Roman" w:cs="Times New Roman"/>
          <w:sz w:val="24"/>
          <w:szCs w:val="24"/>
          <w:lang w:val="en-GB"/>
        </w:rPr>
        <w:t>, which allowed them to strengthen the</w:t>
      </w:r>
      <w:r w:rsidR="00896FE4" w:rsidRPr="002F2EFC">
        <w:rPr>
          <w:rFonts w:ascii="Times New Roman" w:hAnsi="Times New Roman" w:cs="Times New Roman"/>
          <w:sz w:val="24"/>
          <w:szCs w:val="24"/>
          <w:lang w:val="en-GB"/>
        </w:rPr>
        <w:t xml:space="preserve">ir understanding </w:t>
      </w:r>
      <w:r w:rsidR="00715CD6" w:rsidRPr="002F2EFC">
        <w:rPr>
          <w:rFonts w:ascii="Times New Roman" w:hAnsi="Times New Roman" w:cs="Times New Roman"/>
          <w:sz w:val="24"/>
          <w:szCs w:val="24"/>
          <w:lang w:val="en-GB"/>
        </w:rPr>
        <w:t>of the vocabulary.</w:t>
      </w:r>
    </w:p>
    <w:p w14:paraId="1A7EB292" w14:textId="0FE465D5" w:rsidR="00751E32" w:rsidRPr="002F2EFC" w:rsidRDefault="003248C4"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Reflecting this was the part of the lesson in which the most personal confidence was shown when using the Welsh language</w:t>
      </w:r>
      <w:r w:rsidR="00302C16" w:rsidRPr="002F2EFC">
        <w:rPr>
          <w:rFonts w:ascii="Times New Roman" w:hAnsi="Times New Roman" w:cs="Times New Roman"/>
          <w:sz w:val="24"/>
          <w:szCs w:val="24"/>
          <w:lang w:val="en-GB"/>
        </w:rPr>
        <w:t>.</w:t>
      </w:r>
      <w:r w:rsidR="007D1B6E" w:rsidRPr="002F2EFC">
        <w:rPr>
          <w:rFonts w:ascii="Times New Roman" w:hAnsi="Times New Roman" w:cs="Times New Roman"/>
          <w:sz w:val="24"/>
          <w:szCs w:val="24"/>
          <w:lang w:val="en-GB"/>
        </w:rPr>
        <w:t xml:space="preserve"> This was mainly due to feeling confident </w:t>
      </w:r>
      <w:r w:rsidR="00340FBC" w:rsidRPr="002F2EFC">
        <w:rPr>
          <w:rFonts w:ascii="Times New Roman" w:hAnsi="Times New Roman" w:cs="Times New Roman"/>
          <w:sz w:val="24"/>
          <w:szCs w:val="24"/>
          <w:lang w:val="en-GB"/>
        </w:rPr>
        <w:t xml:space="preserve">in the use of vocabulary for this part of the lesson. </w:t>
      </w:r>
      <w:r w:rsidR="00302C16" w:rsidRPr="002F2EFC">
        <w:rPr>
          <w:rFonts w:ascii="Times New Roman" w:hAnsi="Times New Roman" w:cs="Times New Roman"/>
          <w:sz w:val="24"/>
          <w:szCs w:val="24"/>
          <w:lang w:val="en-GB"/>
        </w:rPr>
        <w:t xml:space="preserve"> </w:t>
      </w:r>
      <w:r w:rsidR="00F27331" w:rsidRPr="002F2EFC">
        <w:rPr>
          <w:rFonts w:ascii="Times New Roman" w:hAnsi="Times New Roman" w:cs="Times New Roman"/>
          <w:sz w:val="24"/>
          <w:szCs w:val="24"/>
          <w:lang w:val="en-GB"/>
        </w:rPr>
        <w:t xml:space="preserve">Arguably, this could be considered a success within the lesson due to </w:t>
      </w:r>
      <w:r w:rsidR="002E1D21" w:rsidRPr="002F2EFC">
        <w:rPr>
          <w:rFonts w:ascii="Times New Roman" w:hAnsi="Times New Roman" w:cs="Times New Roman"/>
          <w:sz w:val="24"/>
          <w:szCs w:val="24"/>
          <w:lang w:val="en-GB"/>
        </w:rPr>
        <w:t>the importance of vocabulary in second language learning</w:t>
      </w:r>
      <w:r w:rsidR="0081491B" w:rsidRPr="002F2EFC">
        <w:rPr>
          <w:rFonts w:ascii="Times New Roman" w:hAnsi="Times New Roman" w:cs="Times New Roman"/>
          <w:sz w:val="24"/>
          <w:szCs w:val="24"/>
          <w:lang w:val="en-GB"/>
        </w:rPr>
        <w:t>.</w:t>
      </w:r>
      <w:r w:rsidR="00FF0F9D" w:rsidRPr="002F2EFC">
        <w:rPr>
          <w:rFonts w:ascii="Times New Roman" w:hAnsi="Times New Roman" w:cs="Times New Roman"/>
          <w:sz w:val="24"/>
          <w:szCs w:val="24"/>
          <w:lang w:val="en-GB"/>
        </w:rPr>
        <w:t xml:space="preserve"> Vocabulary is often considered the gateway to knowledge and </w:t>
      </w:r>
      <w:r w:rsidR="007779F7" w:rsidRPr="002F2EFC">
        <w:rPr>
          <w:rFonts w:ascii="Times New Roman" w:hAnsi="Times New Roman" w:cs="Times New Roman"/>
          <w:sz w:val="24"/>
          <w:szCs w:val="24"/>
          <w:lang w:val="en-GB"/>
        </w:rPr>
        <w:t>it is</w:t>
      </w:r>
      <w:r w:rsidR="00E51324" w:rsidRPr="002F2EFC">
        <w:rPr>
          <w:rFonts w:ascii="Times New Roman" w:hAnsi="Times New Roman" w:cs="Times New Roman"/>
          <w:sz w:val="24"/>
          <w:szCs w:val="24"/>
          <w:lang w:val="en-GB"/>
        </w:rPr>
        <w:t xml:space="preserve"> considered</w:t>
      </w:r>
      <w:r w:rsidR="007779F7" w:rsidRPr="002F2EFC">
        <w:rPr>
          <w:rFonts w:ascii="Times New Roman" w:hAnsi="Times New Roman" w:cs="Times New Roman"/>
          <w:sz w:val="24"/>
          <w:szCs w:val="24"/>
          <w:lang w:val="en-GB"/>
        </w:rPr>
        <w:t xml:space="preserve"> </w:t>
      </w:r>
      <w:r w:rsidR="00EC3DA9" w:rsidRPr="002F2EFC">
        <w:rPr>
          <w:rFonts w:ascii="Times New Roman" w:hAnsi="Times New Roman" w:cs="Times New Roman"/>
          <w:sz w:val="24"/>
          <w:szCs w:val="24"/>
          <w:lang w:val="en-GB"/>
        </w:rPr>
        <w:t xml:space="preserve">one of the most important features of language learning and language use as it is in a sense the essence of </w:t>
      </w:r>
      <w:r w:rsidR="00E51324" w:rsidRPr="002F2EFC">
        <w:rPr>
          <w:rFonts w:ascii="Times New Roman" w:hAnsi="Times New Roman" w:cs="Times New Roman"/>
          <w:sz w:val="24"/>
          <w:szCs w:val="24"/>
          <w:lang w:val="en-GB"/>
        </w:rPr>
        <w:t xml:space="preserve">any of any language </w:t>
      </w:r>
      <w:sdt>
        <w:sdtPr>
          <w:rPr>
            <w:rFonts w:ascii="Times New Roman" w:hAnsi="Times New Roman" w:cs="Times New Roman"/>
            <w:sz w:val="24"/>
            <w:szCs w:val="24"/>
            <w:lang w:val="en-GB"/>
          </w:rPr>
          <w:id w:val="447511160"/>
          <w:citation/>
        </w:sdtPr>
        <w:sdtContent>
          <w:r w:rsidR="00E51324" w:rsidRPr="002F2EFC">
            <w:rPr>
              <w:rFonts w:ascii="Times New Roman" w:hAnsi="Times New Roman" w:cs="Times New Roman"/>
              <w:sz w:val="24"/>
              <w:szCs w:val="24"/>
              <w:lang w:val="en-GB"/>
            </w:rPr>
            <w:fldChar w:fldCharType="begin"/>
          </w:r>
          <w:r w:rsidR="00E51324" w:rsidRPr="002F2EFC">
            <w:rPr>
              <w:rFonts w:ascii="Times New Roman" w:hAnsi="Times New Roman" w:cs="Times New Roman"/>
              <w:sz w:val="24"/>
              <w:szCs w:val="24"/>
            </w:rPr>
            <w:instrText xml:space="preserve"> CITATION Rex15 \l 1033 </w:instrText>
          </w:r>
          <w:r w:rsidR="00E51324" w:rsidRPr="002F2EFC">
            <w:rPr>
              <w:rFonts w:ascii="Times New Roman" w:hAnsi="Times New Roman" w:cs="Times New Roman"/>
              <w:sz w:val="24"/>
              <w:szCs w:val="24"/>
              <w:lang w:val="en-GB"/>
            </w:rPr>
            <w:fldChar w:fldCharType="separate"/>
          </w:r>
          <w:r w:rsidR="00E51324" w:rsidRPr="002F2EFC">
            <w:rPr>
              <w:rFonts w:ascii="Times New Roman" w:hAnsi="Times New Roman" w:cs="Times New Roman"/>
              <w:noProof/>
              <w:sz w:val="24"/>
              <w:szCs w:val="24"/>
            </w:rPr>
            <w:t>(Rexlin, 2015)</w:t>
          </w:r>
          <w:r w:rsidR="00E51324" w:rsidRPr="002F2EFC">
            <w:rPr>
              <w:rFonts w:ascii="Times New Roman" w:hAnsi="Times New Roman" w:cs="Times New Roman"/>
              <w:sz w:val="24"/>
              <w:szCs w:val="24"/>
              <w:lang w:val="en-GB"/>
            </w:rPr>
            <w:fldChar w:fldCharType="end"/>
          </w:r>
        </w:sdtContent>
      </w:sdt>
      <w:r w:rsidR="00460778" w:rsidRPr="002F2EFC">
        <w:rPr>
          <w:rFonts w:ascii="Times New Roman" w:hAnsi="Times New Roman" w:cs="Times New Roman"/>
          <w:sz w:val="24"/>
          <w:szCs w:val="24"/>
          <w:lang w:val="en-GB"/>
        </w:rPr>
        <w:t xml:space="preserve">. </w:t>
      </w:r>
    </w:p>
    <w:p w14:paraId="5FFEA8BC" w14:textId="1F3D40A0" w:rsidR="00B742C2" w:rsidRDefault="00194C54" w:rsidP="00EF0AB5">
      <w:pPr>
        <w:pStyle w:val="Heading1"/>
        <w:spacing w:line="360" w:lineRule="auto"/>
        <w:rPr>
          <w:lang w:val="en-GB"/>
        </w:rPr>
      </w:pPr>
      <w:r>
        <w:rPr>
          <w:lang w:val="en-GB"/>
        </w:rPr>
        <w:t>Lesson Part 3</w:t>
      </w:r>
    </w:p>
    <w:p w14:paraId="5DA06A69" w14:textId="09AA2AE9" w:rsidR="00DC5B2F" w:rsidRPr="002F2EFC" w:rsidRDefault="00DC5B2F"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The </w:t>
      </w:r>
      <w:r w:rsidR="003F1AB1" w:rsidRPr="002F2EFC">
        <w:rPr>
          <w:rFonts w:ascii="Times New Roman" w:hAnsi="Times New Roman" w:cs="Times New Roman"/>
          <w:sz w:val="24"/>
          <w:szCs w:val="24"/>
          <w:lang w:val="en-GB"/>
        </w:rPr>
        <w:t>third</w:t>
      </w:r>
      <w:r w:rsidRPr="002F2EFC">
        <w:rPr>
          <w:rFonts w:ascii="Times New Roman" w:hAnsi="Times New Roman" w:cs="Times New Roman"/>
          <w:sz w:val="24"/>
          <w:szCs w:val="24"/>
          <w:lang w:val="en-GB"/>
        </w:rPr>
        <w:t xml:space="preserve"> part of the lesson was </w:t>
      </w:r>
      <w:r w:rsidR="007E7080" w:rsidRPr="002F2EFC">
        <w:rPr>
          <w:rFonts w:ascii="Times New Roman" w:hAnsi="Times New Roman" w:cs="Times New Roman"/>
          <w:sz w:val="24"/>
          <w:szCs w:val="24"/>
          <w:lang w:val="en-GB"/>
        </w:rPr>
        <w:t>designed for the ALN and LA pupils</w:t>
      </w:r>
      <w:r w:rsidR="00BB3C3B" w:rsidRPr="002F2EFC">
        <w:rPr>
          <w:rFonts w:ascii="Times New Roman" w:hAnsi="Times New Roman" w:cs="Times New Roman"/>
          <w:sz w:val="24"/>
          <w:szCs w:val="24"/>
          <w:lang w:val="en-GB"/>
        </w:rPr>
        <w:t xml:space="preserve"> whose </w:t>
      </w:r>
      <w:r w:rsidR="00071A85" w:rsidRPr="002F2EFC">
        <w:rPr>
          <w:rFonts w:ascii="Times New Roman" w:hAnsi="Times New Roman" w:cs="Times New Roman"/>
          <w:sz w:val="24"/>
          <w:szCs w:val="24"/>
          <w:lang w:val="en-GB"/>
        </w:rPr>
        <w:t>language skills are developing at a slower pace than the</w:t>
      </w:r>
      <w:r w:rsidR="00887597" w:rsidRPr="002F2EFC">
        <w:rPr>
          <w:rFonts w:ascii="Times New Roman" w:hAnsi="Times New Roman" w:cs="Times New Roman"/>
          <w:sz w:val="24"/>
          <w:szCs w:val="24"/>
          <w:lang w:val="en-GB"/>
        </w:rPr>
        <w:t xml:space="preserve"> higher ability groups. For this task pupils were given picture cards with </w:t>
      </w:r>
      <w:r w:rsidR="003F1AB1" w:rsidRPr="002F2EFC">
        <w:rPr>
          <w:rFonts w:ascii="Times New Roman" w:hAnsi="Times New Roman" w:cs="Times New Roman"/>
          <w:sz w:val="24"/>
          <w:szCs w:val="24"/>
          <w:lang w:val="en-GB"/>
        </w:rPr>
        <w:t>a picture of a body part on</w:t>
      </w:r>
      <w:r w:rsidR="009F4066" w:rsidRPr="002F2EFC">
        <w:rPr>
          <w:rFonts w:ascii="Times New Roman" w:hAnsi="Times New Roman" w:cs="Times New Roman"/>
          <w:sz w:val="24"/>
          <w:szCs w:val="24"/>
          <w:lang w:val="en-GB"/>
        </w:rPr>
        <w:t xml:space="preserve"> half of the cards and the corresponding words for the body parts on the other </w:t>
      </w:r>
      <w:r w:rsidR="00A66656" w:rsidRPr="002F2EFC">
        <w:rPr>
          <w:rFonts w:ascii="Times New Roman" w:hAnsi="Times New Roman" w:cs="Times New Roman"/>
          <w:sz w:val="24"/>
          <w:szCs w:val="24"/>
          <w:lang w:val="en-GB"/>
        </w:rPr>
        <w:t xml:space="preserve">half. </w:t>
      </w:r>
      <w:r w:rsidR="00033CCA" w:rsidRPr="002F2EFC">
        <w:rPr>
          <w:rFonts w:ascii="Times New Roman" w:hAnsi="Times New Roman" w:cs="Times New Roman"/>
          <w:sz w:val="24"/>
          <w:szCs w:val="24"/>
          <w:lang w:val="en-GB"/>
        </w:rPr>
        <w:t xml:space="preserve">For the first part of this task the pupils worked in </w:t>
      </w:r>
      <w:r w:rsidR="00C16CF8" w:rsidRPr="002F2EFC">
        <w:rPr>
          <w:rFonts w:ascii="Times New Roman" w:hAnsi="Times New Roman" w:cs="Times New Roman"/>
          <w:sz w:val="24"/>
          <w:szCs w:val="24"/>
          <w:lang w:val="en-GB"/>
        </w:rPr>
        <w:t xml:space="preserve">small groups and they had to match up the appropriate word to picture. The second part of this task the pupils </w:t>
      </w:r>
      <w:r w:rsidR="00FC10B5" w:rsidRPr="002F2EFC">
        <w:rPr>
          <w:rFonts w:ascii="Times New Roman" w:hAnsi="Times New Roman" w:cs="Times New Roman"/>
          <w:sz w:val="24"/>
          <w:szCs w:val="24"/>
          <w:lang w:val="en-GB"/>
        </w:rPr>
        <w:t>mixed up the cards and played card games of their choice us</w:t>
      </w:r>
      <w:r w:rsidR="00FD4545" w:rsidRPr="002F2EFC">
        <w:rPr>
          <w:rFonts w:ascii="Times New Roman" w:hAnsi="Times New Roman" w:cs="Times New Roman"/>
          <w:sz w:val="24"/>
          <w:szCs w:val="24"/>
          <w:lang w:val="en-GB"/>
        </w:rPr>
        <w:t xml:space="preserve">ing the picture cards. The games of choice were </w:t>
      </w:r>
      <w:r w:rsidR="00556875" w:rsidRPr="002F2EFC">
        <w:rPr>
          <w:rFonts w:ascii="Times New Roman" w:hAnsi="Times New Roman" w:cs="Times New Roman"/>
          <w:sz w:val="24"/>
          <w:szCs w:val="24"/>
          <w:lang w:val="en-GB"/>
        </w:rPr>
        <w:t>S</w:t>
      </w:r>
      <w:r w:rsidR="00FD4545" w:rsidRPr="002F2EFC">
        <w:rPr>
          <w:rFonts w:ascii="Times New Roman" w:hAnsi="Times New Roman" w:cs="Times New Roman"/>
          <w:sz w:val="24"/>
          <w:szCs w:val="24"/>
          <w:lang w:val="en-GB"/>
        </w:rPr>
        <w:t xml:space="preserve">nap, where they had to </w:t>
      </w:r>
      <w:r w:rsidR="00593F77" w:rsidRPr="002F2EFC">
        <w:rPr>
          <w:rFonts w:ascii="Times New Roman" w:hAnsi="Times New Roman" w:cs="Times New Roman"/>
          <w:sz w:val="24"/>
          <w:szCs w:val="24"/>
          <w:lang w:val="en-GB"/>
        </w:rPr>
        <w:t xml:space="preserve">flip cards over until they got a picture and word that matched together, they would then call out snap! to win the set; </w:t>
      </w:r>
      <w:r w:rsidR="00556875" w:rsidRPr="002F2EFC">
        <w:rPr>
          <w:rFonts w:ascii="Times New Roman" w:hAnsi="Times New Roman" w:cs="Times New Roman"/>
          <w:sz w:val="24"/>
          <w:szCs w:val="24"/>
          <w:lang w:val="en-GB"/>
        </w:rPr>
        <w:t>Go Fish, where they had to try and collect pairs of cards</w:t>
      </w:r>
      <w:r w:rsidR="00953C77" w:rsidRPr="002F2EFC">
        <w:rPr>
          <w:rFonts w:ascii="Times New Roman" w:hAnsi="Times New Roman" w:cs="Times New Roman"/>
          <w:sz w:val="24"/>
          <w:szCs w:val="24"/>
          <w:lang w:val="en-GB"/>
        </w:rPr>
        <w:t xml:space="preserve"> by asking </w:t>
      </w:r>
      <w:r w:rsidR="00B70AEA" w:rsidRPr="002F2EFC">
        <w:rPr>
          <w:rFonts w:ascii="Times New Roman" w:hAnsi="Times New Roman" w:cs="Times New Roman"/>
          <w:sz w:val="24"/>
          <w:szCs w:val="24"/>
          <w:lang w:val="en-GB"/>
        </w:rPr>
        <w:t>the other players in Welsh if they had the corresponding card to make a pair; and Memory, where they place all the cards down and try to find the pairs of cards by flipping by remembering their position.</w:t>
      </w:r>
      <w:r w:rsidR="00A45B7B" w:rsidRPr="002F2EFC">
        <w:rPr>
          <w:rFonts w:ascii="Times New Roman" w:hAnsi="Times New Roman" w:cs="Times New Roman"/>
          <w:sz w:val="24"/>
          <w:szCs w:val="24"/>
          <w:lang w:val="en-GB"/>
        </w:rPr>
        <w:t xml:space="preserve"> Using games to teach young learn</w:t>
      </w:r>
      <w:r w:rsidR="00C7132C" w:rsidRPr="002F2EFC">
        <w:rPr>
          <w:rFonts w:ascii="Times New Roman" w:hAnsi="Times New Roman" w:cs="Times New Roman"/>
          <w:sz w:val="24"/>
          <w:szCs w:val="24"/>
          <w:lang w:val="en-GB"/>
        </w:rPr>
        <w:t xml:space="preserve">ers </w:t>
      </w:r>
      <w:r w:rsidR="00B548A6" w:rsidRPr="002F2EFC">
        <w:rPr>
          <w:rFonts w:ascii="Times New Roman" w:hAnsi="Times New Roman" w:cs="Times New Roman"/>
          <w:sz w:val="24"/>
          <w:szCs w:val="24"/>
          <w:lang w:val="en-GB"/>
        </w:rPr>
        <w:t>is a suitable</w:t>
      </w:r>
      <w:r w:rsidR="00BF5445" w:rsidRPr="002F2EFC">
        <w:rPr>
          <w:rFonts w:ascii="Times New Roman" w:hAnsi="Times New Roman" w:cs="Times New Roman"/>
          <w:sz w:val="24"/>
          <w:szCs w:val="24"/>
          <w:lang w:val="en-GB"/>
        </w:rPr>
        <w:t xml:space="preserve"> teaching method for ensuring</w:t>
      </w:r>
      <w:r w:rsidR="00C7132C" w:rsidRPr="002F2EFC">
        <w:rPr>
          <w:rFonts w:ascii="Times New Roman" w:hAnsi="Times New Roman" w:cs="Times New Roman"/>
          <w:sz w:val="24"/>
          <w:szCs w:val="24"/>
          <w:lang w:val="en-GB"/>
        </w:rPr>
        <w:t xml:space="preserve"> high levels of engagement where</w:t>
      </w:r>
      <w:r w:rsidR="007C614C" w:rsidRPr="002F2EFC">
        <w:rPr>
          <w:rFonts w:ascii="Times New Roman" w:hAnsi="Times New Roman" w:cs="Times New Roman"/>
          <w:sz w:val="24"/>
          <w:szCs w:val="24"/>
          <w:lang w:val="en-GB"/>
        </w:rPr>
        <w:t xml:space="preserve"> children often</w:t>
      </w:r>
      <w:r w:rsidR="00C7132C" w:rsidRPr="002F2EFC">
        <w:rPr>
          <w:rFonts w:ascii="Times New Roman" w:hAnsi="Times New Roman" w:cs="Times New Roman"/>
          <w:sz w:val="24"/>
          <w:szCs w:val="24"/>
          <w:lang w:val="en-GB"/>
        </w:rPr>
        <w:t xml:space="preserve"> do not realise that they are learning </w:t>
      </w:r>
      <w:sdt>
        <w:sdtPr>
          <w:rPr>
            <w:rFonts w:ascii="Times New Roman" w:hAnsi="Times New Roman" w:cs="Times New Roman"/>
            <w:sz w:val="24"/>
            <w:szCs w:val="24"/>
            <w:lang w:val="en-GB"/>
          </w:rPr>
          <w:id w:val="309218420"/>
          <w:citation/>
        </w:sdtPr>
        <w:sdtContent>
          <w:r w:rsidR="004479CC" w:rsidRPr="002F2EFC">
            <w:rPr>
              <w:rFonts w:ascii="Times New Roman" w:hAnsi="Times New Roman" w:cs="Times New Roman"/>
              <w:sz w:val="24"/>
              <w:szCs w:val="24"/>
              <w:lang w:val="en-GB"/>
            </w:rPr>
            <w:fldChar w:fldCharType="begin"/>
          </w:r>
          <w:r w:rsidR="004479CC" w:rsidRPr="002F2EFC">
            <w:rPr>
              <w:rFonts w:ascii="Times New Roman" w:hAnsi="Times New Roman" w:cs="Times New Roman"/>
              <w:sz w:val="24"/>
              <w:szCs w:val="24"/>
            </w:rPr>
            <w:instrText xml:space="preserve"> CITATION Bak16 \l 1033 </w:instrText>
          </w:r>
          <w:r w:rsidR="004479CC" w:rsidRPr="002F2EFC">
            <w:rPr>
              <w:rFonts w:ascii="Times New Roman" w:hAnsi="Times New Roman" w:cs="Times New Roman"/>
              <w:sz w:val="24"/>
              <w:szCs w:val="24"/>
              <w:lang w:val="en-GB"/>
            </w:rPr>
            <w:fldChar w:fldCharType="separate"/>
          </w:r>
          <w:r w:rsidR="004479CC" w:rsidRPr="002F2EFC">
            <w:rPr>
              <w:rFonts w:ascii="Times New Roman" w:hAnsi="Times New Roman" w:cs="Times New Roman"/>
              <w:noProof/>
              <w:sz w:val="24"/>
              <w:szCs w:val="24"/>
            </w:rPr>
            <w:t>(Bakhsh, 2016)</w:t>
          </w:r>
          <w:r w:rsidR="004479CC" w:rsidRPr="002F2EFC">
            <w:rPr>
              <w:rFonts w:ascii="Times New Roman" w:hAnsi="Times New Roman" w:cs="Times New Roman"/>
              <w:sz w:val="24"/>
              <w:szCs w:val="24"/>
              <w:lang w:val="en-GB"/>
            </w:rPr>
            <w:fldChar w:fldCharType="end"/>
          </w:r>
        </w:sdtContent>
      </w:sdt>
      <w:r w:rsidR="00D9506F" w:rsidRPr="002F2EFC">
        <w:rPr>
          <w:rFonts w:ascii="Times New Roman" w:hAnsi="Times New Roman" w:cs="Times New Roman"/>
          <w:sz w:val="24"/>
          <w:szCs w:val="24"/>
          <w:lang w:val="en-GB"/>
        </w:rPr>
        <w:t>.</w:t>
      </w:r>
      <w:r w:rsidR="00EA2E2C" w:rsidRPr="002F2EFC">
        <w:rPr>
          <w:rFonts w:ascii="Times New Roman" w:hAnsi="Times New Roman" w:cs="Times New Roman"/>
          <w:sz w:val="24"/>
          <w:szCs w:val="24"/>
          <w:lang w:val="en-GB"/>
        </w:rPr>
        <w:t xml:space="preserve">  </w:t>
      </w:r>
      <w:r w:rsidR="005318CD" w:rsidRPr="002F2EFC">
        <w:rPr>
          <w:rFonts w:ascii="Times New Roman" w:hAnsi="Times New Roman" w:cs="Times New Roman"/>
          <w:sz w:val="24"/>
          <w:szCs w:val="24"/>
          <w:lang w:val="en-GB"/>
        </w:rPr>
        <w:t>L</w:t>
      </w:r>
      <w:r w:rsidR="00EA2E2C" w:rsidRPr="002F2EFC">
        <w:rPr>
          <w:rFonts w:ascii="Times New Roman" w:hAnsi="Times New Roman" w:cs="Times New Roman"/>
          <w:sz w:val="24"/>
          <w:szCs w:val="24"/>
          <w:lang w:val="en-GB"/>
        </w:rPr>
        <w:t>earning a second language through the medium of games creates an atmosphere</w:t>
      </w:r>
      <w:r w:rsidR="009C296C" w:rsidRPr="002F2EFC">
        <w:rPr>
          <w:rFonts w:ascii="Times New Roman" w:hAnsi="Times New Roman" w:cs="Times New Roman"/>
          <w:sz w:val="24"/>
          <w:szCs w:val="24"/>
          <w:lang w:val="en-GB"/>
        </w:rPr>
        <w:t xml:space="preserve"> of meaningful communication </w:t>
      </w:r>
      <w:r w:rsidR="00B46AB5" w:rsidRPr="002F2EFC">
        <w:rPr>
          <w:rFonts w:ascii="Times New Roman" w:hAnsi="Times New Roman" w:cs="Times New Roman"/>
          <w:sz w:val="24"/>
          <w:szCs w:val="24"/>
          <w:lang w:val="en-GB"/>
        </w:rPr>
        <w:t xml:space="preserve">which allows the formation of </w:t>
      </w:r>
      <w:r w:rsidR="00341E56" w:rsidRPr="002F2EFC">
        <w:rPr>
          <w:rFonts w:ascii="Times New Roman" w:hAnsi="Times New Roman" w:cs="Times New Roman"/>
          <w:sz w:val="24"/>
          <w:szCs w:val="24"/>
          <w:lang w:val="en-GB"/>
        </w:rPr>
        <w:t xml:space="preserve">comprehensible input and output through understanding </w:t>
      </w:r>
      <w:r w:rsidR="0079062F" w:rsidRPr="002F2EFC">
        <w:rPr>
          <w:rFonts w:ascii="Times New Roman" w:hAnsi="Times New Roman" w:cs="Times New Roman"/>
          <w:sz w:val="24"/>
          <w:szCs w:val="24"/>
          <w:lang w:val="en-GB"/>
        </w:rPr>
        <w:t>as they listen, read, and speak</w:t>
      </w:r>
      <w:r w:rsidR="00D41841" w:rsidRPr="002F2EFC">
        <w:rPr>
          <w:rFonts w:ascii="Times New Roman" w:hAnsi="Times New Roman" w:cs="Times New Roman"/>
          <w:sz w:val="24"/>
          <w:szCs w:val="24"/>
          <w:lang w:val="en-GB"/>
        </w:rPr>
        <w:t xml:space="preserve"> </w:t>
      </w:r>
      <w:r w:rsidR="004F0AEE" w:rsidRPr="002F2EFC">
        <w:rPr>
          <w:rFonts w:ascii="Times New Roman" w:hAnsi="Times New Roman" w:cs="Times New Roman"/>
          <w:sz w:val="24"/>
          <w:szCs w:val="24"/>
          <w:lang w:val="en-GB"/>
        </w:rPr>
        <w:lastRenderedPageBreak/>
        <w:t>(</w:t>
      </w:r>
      <w:r w:rsidR="00D41841" w:rsidRPr="002F2EFC">
        <w:rPr>
          <w:rFonts w:ascii="Times New Roman" w:hAnsi="Times New Roman" w:cs="Times New Roman"/>
          <w:sz w:val="24"/>
          <w:szCs w:val="24"/>
          <w:lang w:val="en-GB"/>
        </w:rPr>
        <w:t>Krashen, 1985;</w:t>
      </w:r>
      <w:r w:rsidR="006D5163" w:rsidRPr="002F2EFC">
        <w:rPr>
          <w:rFonts w:ascii="Times New Roman" w:hAnsi="Times New Roman" w:cs="Times New Roman"/>
          <w:sz w:val="24"/>
          <w:szCs w:val="24"/>
          <w:lang w:val="en-GB"/>
        </w:rPr>
        <w:t xml:space="preserve"> Swain, 1993; </w:t>
      </w:r>
      <w:r w:rsidR="00D12A5B" w:rsidRPr="002F2EFC">
        <w:rPr>
          <w:rFonts w:ascii="Times New Roman" w:hAnsi="Times New Roman" w:cs="Times New Roman"/>
          <w:sz w:val="24"/>
          <w:szCs w:val="24"/>
          <w:lang w:val="en-GB"/>
        </w:rPr>
        <w:t>Wright, et al., 2005</w:t>
      </w:r>
      <w:r w:rsidR="004F0AEE" w:rsidRPr="002F2EFC">
        <w:rPr>
          <w:rFonts w:ascii="Times New Roman" w:hAnsi="Times New Roman" w:cs="Times New Roman"/>
          <w:sz w:val="24"/>
          <w:szCs w:val="24"/>
          <w:lang w:val="en-GB"/>
        </w:rPr>
        <w:t xml:space="preserve">). By allowing pupils to play games in small groups </w:t>
      </w:r>
      <w:r w:rsidR="00172FAC" w:rsidRPr="002F2EFC">
        <w:rPr>
          <w:rFonts w:ascii="Times New Roman" w:hAnsi="Times New Roman" w:cs="Times New Roman"/>
          <w:sz w:val="24"/>
          <w:szCs w:val="24"/>
          <w:lang w:val="en-GB"/>
        </w:rPr>
        <w:t xml:space="preserve">it can also help to decrease the </w:t>
      </w:r>
      <w:r w:rsidR="00FA647B" w:rsidRPr="002F2EFC">
        <w:rPr>
          <w:rFonts w:ascii="Times New Roman" w:hAnsi="Times New Roman" w:cs="Times New Roman"/>
          <w:sz w:val="24"/>
          <w:szCs w:val="24"/>
          <w:lang w:val="en-GB"/>
        </w:rPr>
        <w:t xml:space="preserve">nervousness and </w:t>
      </w:r>
      <w:r w:rsidR="00172FAC" w:rsidRPr="002F2EFC">
        <w:rPr>
          <w:rFonts w:ascii="Times New Roman" w:hAnsi="Times New Roman" w:cs="Times New Roman"/>
          <w:sz w:val="24"/>
          <w:szCs w:val="24"/>
          <w:lang w:val="en-GB"/>
        </w:rPr>
        <w:t>shyness</w:t>
      </w:r>
      <w:r w:rsidR="00FA647B" w:rsidRPr="002F2EFC">
        <w:rPr>
          <w:rFonts w:ascii="Times New Roman" w:hAnsi="Times New Roman" w:cs="Times New Roman"/>
          <w:sz w:val="24"/>
          <w:szCs w:val="24"/>
          <w:lang w:val="en-GB"/>
        </w:rPr>
        <w:t xml:space="preserve"> that can occur</w:t>
      </w:r>
      <w:r w:rsidR="00172FAC" w:rsidRPr="002F2EFC">
        <w:rPr>
          <w:rFonts w:ascii="Times New Roman" w:hAnsi="Times New Roman" w:cs="Times New Roman"/>
          <w:sz w:val="24"/>
          <w:szCs w:val="24"/>
          <w:lang w:val="en-GB"/>
        </w:rPr>
        <w:t xml:space="preserve"> when</w:t>
      </w:r>
      <w:r w:rsidR="00FA647B" w:rsidRPr="002F2EFC">
        <w:rPr>
          <w:rFonts w:ascii="Times New Roman" w:hAnsi="Times New Roman" w:cs="Times New Roman"/>
          <w:sz w:val="24"/>
          <w:szCs w:val="24"/>
          <w:lang w:val="en-GB"/>
        </w:rPr>
        <w:t xml:space="preserve"> learning </w:t>
      </w:r>
      <w:r w:rsidR="005736B5" w:rsidRPr="002F2EFC">
        <w:rPr>
          <w:rFonts w:ascii="Times New Roman" w:hAnsi="Times New Roman" w:cs="Times New Roman"/>
          <w:sz w:val="24"/>
          <w:szCs w:val="24"/>
          <w:lang w:val="en-GB"/>
        </w:rPr>
        <w:t>to speak</w:t>
      </w:r>
      <w:r w:rsidR="00172FAC" w:rsidRPr="002F2EFC">
        <w:rPr>
          <w:rFonts w:ascii="Times New Roman" w:hAnsi="Times New Roman" w:cs="Times New Roman"/>
          <w:sz w:val="24"/>
          <w:szCs w:val="24"/>
          <w:lang w:val="en-GB"/>
        </w:rPr>
        <w:t xml:space="preserve"> a second languag</w:t>
      </w:r>
      <w:r w:rsidR="00FA647B" w:rsidRPr="002F2EFC">
        <w:rPr>
          <w:rFonts w:ascii="Times New Roman" w:hAnsi="Times New Roman" w:cs="Times New Roman"/>
          <w:sz w:val="24"/>
          <w:szCs w:val="24"/>
          <w:lang w:val="en-GB"/>
        </w:rPr>
        <w:t>e</w:t>
      </w:r>
      <w:r w:rsidR="0075157C" w:rsidRPr="002F2EFC">
        <w:rPr>
          <w:rFonts w:ascii="Times New Roman" w:hAnsi="Times New Roman" w:cs="Times New Roman"/>
          <w:sz w:val="24"/>
          <w:szCs w:val="24"/>
          <w:lang w:val="en-GB"/>
        </w:rPr>
        <w:t xml:space="preserve"> </w:t>
      </w:r>
      <w:r w:rsidR="00D06154" w:rsidRPr="002F2EFC">
        <w:rPr>
          <w:rFonts w:ascii="Times New Roman" w:hAnsi="Times New Roman" w:cs="Times New Roman"/>
          <w:sz w:val="24"/>
          <w:szCs w:val="24"/>
          <w:lang w:val="en-GB"/>
        </w:rPr>
        <w:t>(</w:t>
      </w:r>
      <w:r w:rsidR="000F4598" w:rsidRPr="002F2EFC">
        <w:rPr>
          <w:rFonts w:ascii="Times New Roman" w:hAnsi="Times New Roman" w:cs="Times New Roman"/>
          <w:sz w:val="24"/>
          <w:szCs w:val="24"/>
          <w:lang w:val="en-GB"/>
        </w:rPr>
        <w:t xml:space="preserve">Richard-Amato, 1988; </w:t>
      </w:r>
      <w:proofErr w:type="spellStart"/>
      <w:r w:rsidR="00CE235C" w:rsidRPr="002F2EFC">
        <w:rPr>
          <w:rFonts w:ascii="Times New Roman" w:hAnsi="Times New Roman" w:cs="Times New Roman"/>
          <w:sz w:val="24"/>
          <w:szCs w:val="24"/>
          <w:lang w:val="en-GB"/>
        </w:rPr>
        <w:t>Uberman</w:t>
      </w:r>
      <w:proofErr w:type="spellEnd"/>
      <w:r w:rsidR="00CE235C" w:rsidRPr="002F2EFC">
        <w:rPr>
          <w:rFonts w:ascii="Times New Roman" w:hAnsi="Times New Roman" w:cs="Times New Roman"/>
          <w:sz w:val="24"/>
          <w:szCs w:val="24"/>
          <w:lang w:val="en-GB"/>
        </w:rPr>
        <w:t>, 1998</w:t>
      </w:r>
      <w:r w:rsidR="00D06154" w:rsidRPr="002F2EFC">
        <w:rPr>
          <w:rFonts w:ascii="Times New Roman" w:hAnsi="Times New Roman" w:cs="Times New Roman"/>
          <w:sz w:val="24"/>
          <w:szCs w:val="24"/>
          <w:lang w:val="en-GB"/>
        </w:rPr>
        <w:t>).</w:t>
      </w:r>
    </w:p>
    <w:p w14:paraId="603CEECE" w14:textId="19690616" w:rsidR="00F214E6" w:rsidRPr="002F2EFC" w:rsidRDefault="00F214E6"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The pupils were thoroughly engaged with this task and a real sense of enjoyment was shown throughout. This allowed the pupils the opportunity to practice their use of the Welsh vocabulary and it was easy to see marked improvement of their </w:t>
      </w:r>
      <w:r w:rsidR="00F552F4" w:rsidRPr="002F2EFC">
        <w:rPr>
          <w:rFonts w:ascii="Times New Roman" w:hAnsi="Times New Roman" w:cs="Times New Roman"/>
          <w:sz w:val="24"/>
          <w:szCs w:val="24"/>
          <w:lang w:val="en-GB"/>
        </w:rPr>
        <w:t xml:space="preserve">confidence with the use of </w:t>
      </w:r>
      <w:r w:rsidR="00AC1226" w:rsidRPr="002F2EFC">
        <w:rPr>
          <w:rFonts w:ascii="Times New Roman" w:hAnsi="Times New Roman" w:cs="Times New Roman"/>
          <w:sz w:val="24"/>
          <w:szCs w:val="24"/>
          <w:lang w:val="en-GB"/>
        </w:rPr>
        <w:t xml:space="preserve">said vocabulary. The pronunciation also became better throughout the lesson through peer scaffolding </w:t>
      </w:r>
      <w:r w:rsidR="00A64B4E" w:rsidRPr="002F2EFC">
        <w:rPr>
          <w:rFonts w:ascii="Times New Roman" w:hAnsi="Times New Roman" w:cs="Times New Roman"/>
          <w:sz w:val="24"/>
          <w:szCs w:val="24"/>
          <w:lang w:val="en-GB"/>
        </w:rPr>
        <w:t xml:space="preserve">and constant repetition. </w:t>
      </w:r>
    </w:p>
    <w:p w14:paraId="3EB42AFA" w14:textId="06A78378" w:rsidR="00405E4D" w:rsidRDefault="00405E4D" w:rsidP="00EF0AB5">
      <w:pPr>
        <w:spacing w:line="360" w:lineRule="auto"/>
        <w:rPr>
          <w:lang w:val="en-GB"/>
        </w:rPr>
      </w:pPr>
    </w:p>
    <w:p w14:paraId="636B5760" w14:textId="2B0CF610" w:rsidR="00405E4D" w:rsidRDefault="00405E4D" w:rsidP="00EF0AB5">
      <w:pPr>
        <w:pStyle w:val="Heading1"/>
        <w:spacing w:line="360" w:lineRule="auto"/>
        <w:rPr>
          <w:lang w:val="en-GB"/>
        </w:rPr>
      </w:pPr>
      <w:r>
        <w:rPr>
          <w:lang w:val="en-GB"/>
        </w:rPr>
        <w:t>Lesson Part 4</w:t>
      </w:r>
    </w:p>
    <w:p w14:paraId="2AA8F868" w14:textId="51A9E530" w:rsidR="005E679F" w:rsidRPr="002F2EFC" w:rsidRDefault="005E679F"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The fourth task </w:t>
      </w:r>
      <w:r w:rsidR="00EA6E08" w:rsidRPr="002F2EFC">
        <w:rPr>
          <w:rFonts w:ascii="Times New Roman" w:hAnsi="Times New Roman" w:cs="Times New Roman"/>
          <w:sz w:val="24"/>
          <w:szCs w:val="24"/>
          <w:lang w:val="en-GB"/>
        </w:rPr>
        <w:t>was aimed at the MA through to the MAT groups</w:t>
      </w:r>
      <w:r w:rsidR="00EC674B" w:rsidRPr="002F2EFC">
        <w:rPr>
          <w:rFonts w:ascii="Times New Roman" w:hAnsi="Times New Roman" w:cs="Times New Roman"/>
          <w:sz w:val="24"/>
          <w:szCs w:val="24"/>
          <w:lang w:val="en-GB"/>
        </w:rPr>
        <w:t xml:space="preserve">, these pupils were asked to </w:t>
      </w:r>
      <w:r w:rsidR="00A2294E" w:rsidRPr="002F2EFC">
        <w:rPr>
          <w:rFonts w:ascii="Times New Roman" w:hAnsi="Times New Roman" w:cs="Times New Roman"/>
          <w:sz w:val="24"/>
          <w:szCs w:val="24"/>
          <w:lang w:val="en-GB"/>
        </w:rPr>
        <w:t>label</w:t>
      </w:r>
      <w:r w:rsidR="00C77307" w:rsidRPr="002F2EFC">
        <w:rPr>
          <w:rFonts w:ascii="Times New Roman" w:hAnsi="Times New Roman" w:cs="Times New Roman"/>
          <w:sz w:val="24"/>
          <w:szCs w:val="24"/>
          <w:lang w:val="en-GB"/>
        </w:rPr>
        <w:t xml:space="preserve"> the body parts of </w:t>
      </w:r>
      <w:r w:rsidR="00A2294E" w:rsidRPr="002F2EFC">
        <w:rPr>
          <w:rFonts w:ascii="Times New Roman" w:hAnsi="Times New Roman" w:cs="Times New Roman"/>
          <w:sz w:val="24"/>
          <w:szCs w:val="24"/>
          <w:lang w:val="en-GB"/>
        </w:rPr>
        <w:t>a drawing of a girl or boy</w:t>
      </w:r>
      <w:r w:rsidR="00C93AE0" w:rsidRPr="002F2EFC">
        <w:rPr>
          <w:rFonts w:ascii="Times New Roman" w:hAnsi="Times New Roman" w:cs="Times New Roman"/>
          <w:sz w:val="24"/>
          <w:szCs w:val="24"/>
          <w:lang w:val="en-GB"/>
        </w:rPr>
        <w:t xml:space="preserve"> using the exact vocabulary presented during the second part of the lesson</w:t>
      </w:r>
      <w:r w:rsidR="005212D7" w:rsidRPr="002F2EFC">
        <w:rPr>
          <w:rFonts w:ascii="Times New Roman" w:hAnsi="Times New Roman" w:cs="Times New Roman"/>
          <w:sz w:val="24"/>
          <w:szCs w:val="24"/>
          <w:lang w:val="en-GB"/>
        </w:rPr>
        <w:t>. For this task the pupils were provided with a word bank</w:t>
      </w:r>
      <w:r w:rsidR="00F133E0" w:rsidRPr="002F2EFC">
        <w:rPr>
          <w:rFonts w:ascii="Times New Roman" w:hAnsi="Times New Roman" w:cs="Times New Roman"/>
          <w:sz w:val="24"/>
          <w:szCs w:val="24"/>
          <w:lang w:val="en-GB"/>
        </w:rPr>
        <w:t xml:space="preserve"> </w:t>
      </w:r>
      <w:r w:rsidR="00593215" w:rsidRPr="002F2EFC">
        <w:rPr>
          <w:rFonts w:ascii="Times New Roman" w:hAnsi="Times New Roman" w:cs="Times New Roman"/>
          <w:sz w:val="24"/>
          <w:szCs w:val="24"/>
          <w:lang w:val="en-GB"/>
        </w:rPr>
        <w:t>and encouraged to work with their peers to scaffold their learning</w:t>
      </w:r>
      <w:r w:rsidR="007E1102" w:rsidRPr="002F2EFC">
        <w:rPr>
          <w:rFonts w:ascii="Times New Roman" w:hAnsi="Times New Roman" w:cs="Times New Roman"/>
          <w:sz w:val="24"/>
          <w:szCs w:val="24"/>
          <w:lang w:val="en-GB"/>
        </w:rPr>
        <w:t xml:space="preserve">. Once the pupils had completed this </w:t>
      </w:r>
      <w:r w:rsidR="00805F58" w:rsidRPr="002F2EFC">
        <w:rPr>
          <w:rFonts w:ascii="Times New Roman" w:hAnsi="Times New Roman" w:cs="Times New Roman"/>
          <w:sz w:val="24"/>
          <w:szCs w:val="24"/>
          <w:lang w:val="en-GB"/>
        </w:rPr>
        <w:t>task,</w:t>
      </w:r>
      <w:r w:rsidR="007E1102" w:rsidRPr="002F2EFC">
        <w:rPr>
          <w:rFonts w:ascii="Times New Roman" w:hAnsi="Times New Roman" w:cs="Times New Roman"/>
          <w:sz w:val="24"/>
          <w:szCs w:val="24"/>
          <w:lang w:val="en-GB"/>
        </w:rPr>
        <w:t xml:space="preserve"> they were given a set of cards</w:t>
      </w:r>
      <w:r w:rsidR="00237540" w:rsidRPr="002F2EFC">
        <w:rPr>
          <w:rFonts w:ascii="Times New Roman" w:hAnsi="Times New Roman" w:cs="Times New Roman"/>
          <w:sz w:val="24"/>
          <w:szCs w:val="24"/>
          <w:lang w:val="en-GB"/>
        </w:rPr>
        <w:t xml:space="preserve"> to play the same games as the ALN and LA groups.</w:t>
      </w:r>
      <w:r w:rsidR="00805F58" w:rsidRPr="002F2EFC">
        <w:rPr>
          <w:rFonts w:ascii="Times New Roman" w:hAnsi="Times New Roman" w:cs="Times New Roman"/>
          <w:sz w:val="24"/>
          <w:szCs w:val="24"/>
          <w:lang w:val="en-GB"/>
        </w:rPr>
        <w:t xml:space="preserve"> </w:t>
      </w:r>
      <w:r w:rsidR="007B41E9" w:rsidRPr="002F2EFC">
        <w:rPr>
          <w:rFonts w:ascii="Times New Roman" w:hAnsi="Times New Roman" w:cs="Times New Roman"/>
          <w:sz w:val="24"/>
          <w:szCs w:val="24"/>
          <w:lang w:val="en-GB"/>
        </w:rPr>
        <w:t xml:space="preserve">This task </w:t>
      </w:r>
      <w:r w:rsidR="00AD100F" w:rsidRPr="002F2EFC">
        <w:rPr>
          <w:rFonts w:ascii="Times New Roman" w:hAnsi="Times New Roman" w:cs="Times New Roman"/>
          <w:sz w:val="24"/>
          <w:szCs w:val="24"/>
          <w:lang w:val="en-GB"/>
        </w:rPr>
        <w:t>combined with the introduction and</w:t>
      </w:r>
      <w:r w:rsidR="005B07DA" w:rsidRPr="002F2EFC">
        <w:rPr>
          <w:rFonts w:ascii="Times New Roman" w:hAnsi="Times New Roman" w:cs="Times New Roman"/>
          <w:sz w:val="24"/>
          <w:szCs w:val="24"/>
          <w:lang w:val="en-GB"/>
        </w:rPr>
        <w:t xml:space="preserve"> the game play afterward allowed the pupils flow of information </w:t>
      </w:r>
      <w:r w:rsidR="002A0B4E" w:rsidRPr="002F2EFC">
        <w:rPr>
          <w:rFonts w:ascii="Times New Roman" w:hAnsi="Times New Roman" w:cs="Times New Roman"/>
          <w:sz w:val="24"/>
          <w:szCs w:val="24"/>
          <w:lang w:val="en-GB"/>
        </w:rPr>
        <w:t xml:space="preserve">to pass through the three consecutive </w:t>
      </w:r>
      <w:r w:rsidR="00AD100F" w:rsidRPr="002F2EFC">
        <w:rPr>
          <w:rFonts w:ascii="Times New Roman" w:hAnsi="Times New Roman" w:cs="Times New Roman"/>
          <w:sz w:val="24"/>
          <w:szCs w:val="24"/>
          <w:lang w:val="en-GB"/>
        </w:rPr>
        <w:t xml:space="preserve">memory systems: </w:t>
      </w:r>
      <w:r w:rsidR="000775A1" w:rsidRPr="002F2EFC">
        <w:rPr>
          <w:rFonts w:ascii="Times New Roman" w:hAnsi="Times New Roman" w:cs="Times New Roman"/>
          <w:sz w:val="24"/>
          <w:szCs w:val="24"/>
          <w:lang w:val="en-GB"/>
        </w:rPr>
        <w:t>sensory memory</w:t>
      </w:r>
      <w:r w:rsidR="00920682" w:rsidRPr="002F2EFC">
        <w:rPr>
          <w:rFonts w:ascii="Times New Roman" w:hAnsi="Times New Roman" w:cs="Times New Roman"/>
          <w:sz w:val="24"/>
          <w:szCs w:val="24"/>
          <w:lang w:val="en-GB"/>
        </w:rPr>
        <w:t>, short-term memory and long-term memory</w:t>
      </w:r>
      <w:r w:rsidR="00281F0C" w:rsidRPr="002F2EF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929585108"/>
          <w:citation/>
        </w:sdtPr>
        <w:sdtContent>
          <w:r w:rsidR="00E60A5C" w:rsidRPr="002F2EFC">
            <w:rPr>
              <w:rFonts w:ascii="Times New Roman" w:hAnsi="Times New Roman" w:cs="Times New Roman"/>
              <w:sz w:val="24"/>
              <w:szCs w:val="24"/>
              <w:lang w:val="en-GB"/>
            </w:rPr>
            <w:fldChar w:fldCharType="begin"/>
          </w:r>
          <w:r w:rsidR="00E60A5C" w:rsidRPr="002F2EFC">
            <w:rPr>
              <w:rFonts w:ascii="Times New Roman" w:hAnsi="Times New Roman" w:cs="Times New Roman"/>
              <w:sz w:val="24"/>
              <w:szCs w:val="24"/>
            </w:rPr>
            <w:instrText xml:space="preserve"> CITATION Bru99 \l 1033 </w:instrText>
          </w:r>
          <w:r w:rsidR="00E60A5C" w:rsidRPr="002F2EFC">
            <w:rPr>
              <w:rFonts w:ascii="Times New Roman" w:hAnsi="Times New Roman" w:cs="Times New Roman"/>
              <w:sz w:val="24"/>
              <w:szCs w:val="24"/>
              <w:lang w:val="en-GB"/>
            </w:rPr>
            <w:fldChar w:fldCharType="separate"/>
          </w:r>
          <w:r w:rsidR="00E60A5C" w:rsidRPr="002F2EFC">
            <w:rPr>
              <w:rFonts w:ascii="Times New Roman" w:hAnsi="Times New Roman" w:cs="Times New Roman"/>
              <w:noProof/>
              <w:sz w:val="24"/>
              <w:szCs w:val="24"/>
            </w:rPr>
            <w:t>(Bruning, et al., 1999)</w:t>
          </w:r>
          <w:r w:rsidR="00E60A5C" w:rsidRPr="002F2EFC">
            <w:rPr>
              <w:rFonts w:ascii="Times New Roman" w:hAnsi="Times New Roman" w:cs="Times New Roman"/>
              <w:sz w:val="24"/>
              <w:szCs w:val="24"/>
              <w:lang w:val="en-GB"/>
            </w:rPr>
            <w:fldChar w:fldCharType="end"/>
          </w:r>
        </w:sdtContent>
      </w:sdt>
      <w:r w:rsidR="00A21E7C" w:rsidRPr="002F2EFC">
        <w:rPr>
          <w:rFonts w:ascii="Times New Roman" w:hAnsi="Times New Roman" w:cs="Times New Roman"/>
          <w:sz w:val="24"/>
          <w:szCs w:val="24"/>
          <w:lang w:val="en-GB"/>
        </w:rPr>
        <w:t>.</w:t>
      </w:r>
      <w:r w:rsidR="00C1581E" w:rsidRPr="002F2EFC">
        <w:rPr>
          <w:rFonts w:ascii="Times New Roman" w:hAnsi="Times New Roman" w:cs="Times New Roman"/>
          <w:sz w:val="24"/>
          <w:szCs w:val="24"/>
          <w:lang w:val="en-GB"/>
        </w:rPr>
        <w:t xml:space="preserve"> The sensory memory was activated </w:t>
      </w:r>
      <w:r w:rsidR="006029BA" w:rsidRPr="002F2EFC">
        <w:rPr>
          <w:rFonts w:ascii="Times New Roman" w:hAnsi="Times New Roman" w:cs="Times New Roman"/>
          <w:sz w:val="24"/>
          <w:szCs w:val="24"/>
          <w:lang w:val="en-GB"/>
        </w:rPr>
        <w:t xml:space="preserve"> through the use of actions and singing</w:t>
      </w:r>
      <w:r w:rsidR="00C1581E" w:rsidRPr="002F2EFC">
        <w:rPr>
          <w:rFonts w:ascii="Times New Roman" w:hAnsi="Times New Roman" w:cs="Times New Roman"/>
          <w:sz w:val="24"/>
          <w:szCs w:val="24"/>
          <w:lang w:val="en-GB"/>
        </w:rPr>
        <w:t>;</w:t>
      </w:r>
      <w:r w:rsidR="006029BA" w:rsidRPr="002F2EFC">
        <w:rPr>
          <w:rFonts w:ascii="Times New Roman" w:hAnsi="Times New Roman" w:cs="Times New Roman"/>
          <w:sz w:val="24"/>
          <w:szCs w:val="24"/>
          <w:lang w:val="en-GB"/>
        </w:rPr>
        <w:t xml:space="preserve"> short-term memory</w:t>
      </w:r>
      <w:r w:rsidR="00F850BE" w:rsidRPr="002F2EFC">
        <w:rPr>
          <w:rFonts w:ascii="Times New Roman" w:hAnsi="Times New Roman" w:cs="Times New Roman"/>
          <w:sz w:val="24"/>
          <w:szCs w:val="24"/>
          <w:lang w:val="en-GB"/>
        </w:rPr>
        <w:t xml:space="preserve"> by completing the task using the scaffolding system</w:t>
      </w:r>
      <w:r w:rsidR="00A039AE" w:rsidRPr="002F2EFC">
        <w:rPr>
          <w:rFonts w:ascii="Times New Roman" w:hAnsi="Times New Roman" w:cs="Times New Roman"/>
          <w:sz w:val="24"/>
          <w:szCs w:val="24"/>
          <w:lang w:val="en-GB"/>
        </w:rPr>
        <w:t xml:space="preserve"> to consolidate the vocabulary, and long term memory</w:t>
      </w:r>
      <w:r w:rsidR="00337C8B" w:rsidRPr="002F2EFC">
        <w:rPr>
          <w:rFonts w:ascii="Times New Roman" w:hAnsi="Times New Roman" w:cs="Times New Roman"/>
          <w:sz w:val="24"/>
          <w:szCs w:val="24"/>
          <w:lang w:val="en-GB"/>
        </w:rPr>
        <w:t xml:space="preserve"> </w:t>
      </w:r>
      <w:r w:rsidR="00572614" w:rsidRPr="002F2EFC">
        <w:rPr>
          <w:rFonts w:ascii="Times New Roman" w:hAnsi="Times New Roman" w:cs="Times New Roman"/>
          <w:sz w:val="24"/>
          <w:szCs w:val="24"/>
          <w:lang w:val="en-GB"/>
        </w:rPr>
        <w:t>through game playing</w:t>
      </w:r>
      <w:r w:rsidR="006153B6" w:rsidRPr="002F2EFC">
        <w:rPr>
          <w:rFonts w:ascii="Times New Roman" w:hAnsi="Times New Roman" w:cs="Times New Roman"/>
          <w:sz w:val="24"/>
          <w:szCs w:val="24"/>
          <w:lang w:val="en-GB"/>
        </w:rPr>
        <w:t xml:space="preserve"> which allowed </w:t>
      </w:r>
      <w:r w:rsidR="00B27BA1" w:rsidRPr="002F2EFC">
        <w:rPr>
          <w:rFonts w:ascii="Times New Roman" w:hAnsi="Times New Roman" w:cs="Times New Roman"/>
          <w:sz w:val="24"/>
          <w:szCs w:val="24"/>
          <w:lang w:val="en-GB"/>
        </w:rPr>
        <w:t>the pupils to attach emotional value</w:t>
      </w:r>
      <w:r w:rsidR="000C6E83" w:rsidRPr="002F2EFC">
        <w:rPr>
          <w:rFonts w:ascii="Times New Roman" w:hAnsi="Times New Roman" w:cs="Times New Roman"/>
          <w:sz w:val="24"/>
          <w:szCs w:val="24"/>
          <w:lang w:val="en-GB"/>
        </w:rPr>
        <w:t xml:space="preserve"> generated through the games to </w:t>
      </w:r>
      <w:r w:rsidR="008F11C7" w:rsidRPr="002F2EFC">
        <w:rPr>
          <w:rFonts w:ascii="Times New Roman" w:hAnsi="Times New Roman" w:cs="Times New Roman"/>
          <w:sz w:val="24"/>
          <w:szCs w:val="24"/>
          <w:lang w:val="en-GB"/>
        </w:rPr>
        <w:t>the vocabulary securing long term memory retention</w:t>
      </w:r>
      <w:r w:rsidR="00B5526A" w:rsidRPr="002F2EFC">
        <w:rPr>
          <w:rFonts w:ascii="Times New Roman" w:hAnsi="Times New Roman" w:cs="Times New Roman"/>
          <w:sz w:val="24"/>
          <w:szCs w:val="24"/>
          <w:lang w:val="en-GB"/>
        </w:rPr>
        <w:t xml:space="preserve"> </w:t>
      </w:r>
      <w:r w:rsidR="009F0EEA" w:rsidRPr="002F2EFC">
        <w:rPr>
          <w:rFonts w:ascii="Times New Roman" w:hAnsi="Times New Roman" w:cs="Times New Roman"/>
          <w:sz w:val="24"/>
          <w:szCs w:val="24"/>
          <w:lang w:val="en-GB"/>
        </w:rPr>
        <w:t xml:space="preserve">(Bransford, et al., </w:t>
      </w:r>
      <w:r w:rsidR="00C24A4B" w:rsidRPr="002F2EFC">
        <w:rPr>
          <w:rFonts w:ascii="Times New Roman" w:hAnsi="Times New Roman" w:cs="Times New Roman"/>
          <w:sz w:val="24"/>
          <w:szCs w:val="24"/>
          <w:lang w:val="en-GB"/>
        </w:rPr>
        <w:t xml:space="preserve">2000; </w:t>
      </w:r>
      <w:proofErr w:type="spellStart"/>
      <w:r w:rsidR="00C24A4B" w:rsidRPr="002F2EFC">
        <w:rPr>
          <w:rFonts w:ascii="Times New Roman" w:hAnsi="Times New Roman" w:cs="Times New Roman"/>
          <w:sz w:val="24"/>
          <w:szCs w:val="24"/>
          <w:lang w:val="en-GB"/>
        </w:rPr>
        <w:t>Ersoz</w:t>
      </w:r>
      <w:proofErr w:type="spellEnd"/>
      <w:r w:rsidR="00946B4B" w:rsidRPr="002F2EFC">
        <w:rPr>
          <w:rFonts w:ascii="Times New Roman" w:hAnsi="Times New Roman" w:cs="Times New Roman"/>
          <w:sz w:val="24"/>
          <w:szCs w:val="24"/>
          <w:lang w:val="en-GB"/>
        </w:rPr>
        <w:t xml:space="preserve">, 2000). </w:t>
      </w:r>
    </w:p>
    <w:p w14:paraId="7DCA36F4" w14:textId="45474AB9" w:rsidR="000A6389" w:rsidRPr="002F2EFC" w:rsidRDefault="000A6389"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The pupils engaged well with this task and were able to make </w:t>
      </w:r>
      <w:r w:rsidR="008210C0" w:rsidRPr="002F2EFC">
        <w:rPr>
          <w:rFonts w:ascii="Times New Roman" w:hAnsi="Times New Roman" w:cs="Times New Roman"/>
          <w:sz w:val="24"/>
          <w:szCs w:val="24"/>
          <w:lang w:val="en-GB"/>
        </w:rPr>
        <w:t xml:space="preserve">good progress </w:t>
      </w:r>
      <w:r w:rsidR="00A74AFA" w:rsidRPr="002F2EFC">
        <w:rPr>
          <w:rFonts w:ascii="Times New Roman" w:hAnsi="Times New Roman" w:cs="Times New Roman"/>
          <w:sz w:val="24"/>
          <w:szCs w:val="24"/>
          <w:lang w:val="en-GB"/>
        </w:rPr>
        <w:t xml:space="preserve">not only with pronunciation </w:t>
      </w:r>
      <w:r w:rsidR="000D359F" w:rsidRPr="002F2EFC">
        <w:rPr>
          <w:rFonts w:ascii="Times New Roman" w:hAnsi="Times New Roman" w:cs="Times New Roman"/>
          <w:sz w:val="24"/>
          <w:szCs w:val="24"/>
          <w:lang w:val="en-GB"/>
        </w:rPr>
        <w:t>but with r</w:t>
      </w:r>
      <w:r w:rsidR="007B541B" w:rsidRPr="002F2EFC">
        <w:rPr>
          <w:rFonts w:ascii="Times New Roman" w:hAnsi="Times New Roman" w:cs="Times New Roman"/>
          <w:sz w:val="24"/>
          <w:szCs w:val="24"/>
          <w:lang w:val="en-GB"/>
        </w:rPr>
        <w:t xml:space="preserve">ecognising the vocabulary not only orally but in </w:t>
      </w:r>
      <w:r w:rsidR="004F1B6A" w:rsidRPr="002F2EFC">
        <w:rPr>
          <w:rFonts w:ascii="Times New Roman" w:hAnsi="Times New Roman" w:cs="Times New Roman"/>
          <w:sz w:val="24"/>
          <w:szCs w:val="24"/>
          <w:lang w:val="en-GB"/>
        </w:rPr>
        <w:t>its</w:t>
      </w:r>
      <w:r w:rsidR="007B541B" w:rsidRPr="002F2EFC">
        <w:rPr>
          <w:rFonts w:ascii="Times New Roman" w:hAnsi="Times New Roman" w:cs="Times New Roman"/>
          <w:sz w:val="24"/>
          <w:szCs w:val="24"/>
          <w:lang w:val="en-GB"/>
        </w:rPr>
        <w:t xml:space="preserve"> written form with growing confidence. </w:t>
      </w:r>
      <w:r w:rsidR="004F1B6A" w:rsidRPr="002F2EFC">
        <w:rPr>
          <w:rFonts w:ascii="Times New Roman" w:hAnsi="Times New Roman" w:cs="Times New Roman"/>
          <w:sz w:val="24"/>
          <w:szCs w:val="24"/>
          <w:lang w:val="en-GB"/>
        </w:rPr>
        <w:t xml:space="preserve">The pupils </w:t>
      </w:r>
      <w:r w:rsidR="002B0162" w:rsidRPr="002F2EFC">
        <w:rPr>
          <w:rFonts w:ascii="Times New Roman" w:hAnsi="Times New Roman" w:cs="Times New Roman"/>
          <w:sz w:val="24"/>
          <w:szCs w:val="24"/>
          <w:lang w:val="en-GB"/>
        </w:rPr>
        <w:t xml:space="preserve">used their peers </w:t>
      </w:r>
      <w:r w:rsidR="002815BB" w:rsidRPr="002F2EFC">
        <w:rPr>
          <w:rFonts w:ascii="Times New Roman" w:hAnsi="Times New Roman" w:cs="Times New Roman"/>
          <w:sz w:val="24"/>
          <w:szCs w:val="24"/>
          <w:lang w:val="en-GB"/>
        </w:rPr>
        <w:t xml:space="preserve">throughout this task to scaffold their learning </w:t>
      </w:r>
      <w:r w:rsidR="009632F3" w:rsidRPr="002F2EFC">
        <w:rPr>
          <w:rFonts w:ascii="Times New Roman" w:hAnsi="Times New Roman" w:cs="Times New Roman"/>
          <w:sz w:val="24"/>
          <w:szCs w:val="24"/>
          <w:lang w:val="en-GB"/>
        </w:rPr>
        <w:t xml:space="preserve">in varying degrees and were often better at providing support </w:t>
      </w:r>
      <w:r w:rsidR="009632F3" w:rsidRPr="002F2EFC">
        <w:rPr>
          <w:rFonts w:ascii="Times New Roman" w:hAnsi="Times New Roman" w:cs="Times New Roman"/>
          <w:sz w:val="24"/>
          <w:szCs w:val="24"/>
          <w:lang w:val="en-GB"/>
        </w:rPr>
        <w:lastRenderedPageBreak/>
        <w:t>t</w:t>
      </w:r>
      <w:r w:rsidR="001822E9" w:rsidRPr="002F2EFC">
        <w:rPr>
          <w:rFonts w:ascii="Times New Roman" w:hAnsi="Times New Roman" w:cs="Times New Roman"/>
          <w:sz w:val="24"/>
          <w:szCs w:val="24"/>
          <w:lang w:val="en-GB"/>
        </w:rPr>
        <w:t xml:space="preserve">hrough sharing their own memory </w:t>
      </w:r>
      <w:r w:rsidR="00CF15E4" w:rsidRPr="002F2EFC">
        <w:rPr>
          <w:rFonts w:ascii="Times New Roman" w:hAnsi="Times New Roman" w:cs="Times New Roman"/>
          <w:sz w:val="24"/>
          <w:szCs w:val="24"/>
          <w:lang w:val="en-GB"/>
        </w:rPr>
        <w:t xml:space="preserve">techniques than </w:t>
      </w:r>
      <w:r w:rsidR="00446307" w:rsidRPr="002F2EFC">
        <w:rPr>
          <w:rFonts w:ascii="Times New Roman" w:hAnsi="Times New Roman" w:cs="Times New Roman"/>
          <w:sz w:val="24"/>
          <w:szCs w:val="24"/>
          <w:lang w:val="en-GB"/>
        </w:rPr>
        <w:t xml:space="preserve">could have been provided </w:t>
      </w:r>
      <w:r w:rsidR="006C4FB3" w:rsidRPr="002F2EFC">
        <w:rPr>
          <w:rFonts w:ascii="Times New Roman" w:hAnsi="Times New Roman" w:cs="Times New Roman"/>
          <w:sz w:val="24"/>
          <w:szCs w:val="24"/>
          <w:lang w:val="en-GB"/>
        </w:rPr>
        <w:t>by direct teacher interaction.</w:t>
      </w:r>
    </w:p>
    <w:p w14:paraId="453A1807" w14:textId="246BE829" w:rsidR="00F214E6" w:rsidRPr="002F2EFC" w:rsidRDefault="00F214E6" w:rsidP="00EF0AB5">
      <w:pPr>
        <w:spacing w:line="360" w:lineRule="auto"/>
        <w:rPr>
          <w:rFonts w:ascii="Times New Roman" w:hAnsi="Times New Roman" w:cs="Times New Roman"/>
          <w:sz w:val="24"/>
          <w:szCs w:val="24"/>
          <w:lang w:val="en-GB"/>
        </w:rPr>
      </w:pPr>
    </w:p>
    <w:p w14:paraId="18FBE310" w14:textId="47510272" w:rsidR="00F214E6" w:rsidRPr="002F2EFC" w:rsidRDefault="00F214E6"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Upon personal reflection of the </w:t>
      </w:r>
      <w:r w:rsidR="00322CFA" w:rsidRPr="002F2EFC">
        <w:rPr>
          <w:rFonts w:ascii="Times New Roman" w:hAnsi="Times New Roman" w:cs="Times New Roman"/>
          <w:sz w:val="24"/>
          <w:szCs w:val="24"/>
          <w:lang w:val="en-GB"/>
        </w:rPr>
        <w:t>third an</w:t>
      </w:r>
      <w:r w:rsidR="00F814C2" w:rsidRPr="002F2EFC">
        <w:rPr>
          <w:rFonts w:ascii="Times New Roman" w:hAnsi="Times New Roman" w:cs="Times New Roman"/>
          <w:sz w:val="24"/>
          <w:szCs w:val="24"/>
          <w:lang w:val="en-GB"/>
        </w:rPr>
        <w:t>d</w:t>
      </w:r>
      <w:r w:rsidR="00322CFA" w:rsidRPr="002F2EFC">
        <w:rPr>
          <w:rFonts w:ascii="Times New Roman" w:hAnsi="Times New Roman" w:cs="Times New Roman"/>
          <w:sz w:val="24"/>
          <w:szCs w:val="24"/>
          <w:lang w:val="en-GB"/>
        </w:rPr>
        <w:t xml:space="preserve"> fourth</w:t>
      </w:r>
      <w:r w:rsidRPr="002F2EFC">
        <w:rPr>
          <w:rFonts w:ascii="Times New Roman" w:hAnsi="Times New Roman" w:cs="Times New Roman"/>
          <w:sz w:val="24"/>
          <w:szCs w:val="24"/>
          <w:lang w:val="en-GB"/>
        </w:rPr>
        <w:t xml:space="preserve"> part</w:t>
      </w:r>
      <w:r w:rsidR="008D1973" w:rsidRPr="002F2EFC">
        <w:rPr>
          <w:rFonts w:ascii="Times New Roman" w:hAnsi="Times New Roman" w:cs="Times New Roman"/>
          <w:sz w:val="24"/>
          <w:szCs w:val="24"/>
          <w:lang w:val="en-GB"/>
        </w:rPr>
        <w:t>s</w:t>
      </w:r>
      <w:r w:rsidRPr="002F2EFC">
        <w:rPr>
          <w:rFonts w:ascii="Times New Roman" w:hAnsi="Times New Roman" w:cs="Times New Roman"/>
          <w:sz w:val="24"/>
          <w:szCs w:val="24"/>
          <w:lang w:val="en-GB"/>
        </w:rPr>
        <w:t xml:space="preserve"> of the lesson that whilst the pupils responded well to the task a lack of personal confidence hindered the learning for the pupils. A lack of confidence prohibited any expansion upon the topic as deviation from the prescribed vocabulary had to be carried out in English diminishing opportunities for additional language growth. This led to some frustration personally as despite extensive preparation for the lesson the inadequacies of subject knowledge </w:t>
      </w:r>
      <w:r w:rsidR="00F814C2" w:rsidRPr="002F2EFC">
        <w:rPr>
          <w:rFonts w:ascii="Times New Roman" w:hAnsi="Times New Roman" w:cs="Times New Roman"/>
          <w:sz w:val="24"/>
          <w:szCs w:val="24"/>
          <w:lang w:val="en-GB"/>
        </w:rPr>
        <w:t>regarding</w:t>
      </w:r>
      <w:r w:rsidRPr="002F2EFC">
        <w:rPr>
          <w:rFonts w:ascii="Times New Roman" w:hAnsi="Times New Roman" w:cs="Times New Roman"/>
          <w:sz w:val="24"/>
          <w:szCs w:val="24"/>
          <w:lang w:val="en-GB"/>
        </w:rPr>
        <w:t xml:space="preserve"> the Welsh language were glaringly apparent</w:t>
      </w:r>
      <w:r w:rsidR="00F814C2" w:rsidRPr="002F2EFC">
        <w:rPr>
          <w:rFonts w:ascii="Times New Roman" w:hAnsi="Times New Roman" w:cs="Times New Roman"/>
          <w:sz w:val="24"/>
          <w:szCs w:val="24"/>
          <w:lang w:val="en-GB"/>
        </w:rPr>
        <w:t>.</w:t>
      </w:r>
      <w:r w:rsidR="00B15EF7" w:rsidRPr="002F2EFC">
        <w:rPr>
          <w:rFonts w:ascii="Times New Roman" w:hAnsi="Times New Roman" w:cs="Times New Roman"/>
          <w:sz w:val="24"/>
          <w:szCs w:val="24"/>
          <w:lang w:val="en-GB"/>
        </w:rPr>
        <w:t xml:space="preserve"> </w:t>
      </w:r>
      <w:r w:rsidR="003F337A" w:rsidRPr="002F2EFC">
        <w:rPr>
          <w:rFonts w:ascii="Times New Roman" w:hAnsi="Times New Roman" w:cs="Times New Roman"/>
          <w:sz w:val="24"/>
          <w:szCs w:val="24"/>
          <w:lang w:val="en-GB"/>
        </w:rPr>
        <w:t xml:space="preserve">A personal lack of proficiency in the Welsh language </w:t>
      </w:r>
      <w:r w:rsidR="00F91961" w:rsidRPr="002F2EFC">
        <w:rPr>
          <w:rFonts w:ascii="Times New Roman" w:hAnsi="Times New Roman" w:cs="Times New Roman"/>
          <w:sz w:val="24"/>
          <w:szCs w:val="24"/>
          <w:lang w:val="en-GB"/>
        </w:rPr>
        <w:t xml:space="preserve">feels detrimental to </w:t>
      </w:r>
      <w:r w:rsidR="004252EF" w:rsidRPr="002F2EFC">
        <w:rPr>
          <w:rFonts w:ascii="Times New Roman" w:hAnsi="Times New Roman" w:cs="Times New Roman"/>
          <w:sz w:val="24"/>
          <w:szCs w:val="24"/>
          <w:lang w:val="en-GB"/>
        </w:rPr>
        <w:t xml:space="preserve">being successful in teaching Welsh second language to </w:t>
      </w:r>
      <w:r w:rsidR="00E66635" w:rsidRPr="002F2EFC">
        <w:rPr>
          <w:rFonts w:ascii="Times New Roman" w:hAnsi="Times New Roman" w:cs="Times New Roman"/>
          <w:sz w:val="24"/>
          <w:szCs w:val="24"/>
          <w:lang w:val="en-GB"/>
        </w:rPr>
        <w:t xml:space="preserve">primary children whose knowledge of the language often surpasses </w:t>
      </w:r>
      <w:r w:rsidR="00FF273F" w:rsidRPr="002F2EFC">
        <w:rPr>
          <w:rFonts w:ascii="Times New Roman" w:hAnsi="Times New Roman" w:cs="Times New Roman"/>
          <w:sz w:val="24"/>
          <w:szCs w:val="24"/>
          <w:lang w:val="en-GB"/>
        </w:rPr>
        <w:t>my own.</w:t>
      </w:r>
      <w:r w:rsidR="00BB7026" w:rsidRPr="002F2EFC">
        <w:rPr>
          <w:rFonts w:ascii="Times New Roman" w:hAnsi="Times New Roman" w:cs="Times New Roman"/>
          <w:sz w:val="24"/>
          <w:szCs w:val="24"/>
          <w:lang w:val="en-GB"/>
        </w:rPr>
        <w:t xml:space="preserve"> In order to be a successful second language teacher</w:t>
      </w:r>
      <w:r w:rsidR="00BB6CB6" w:rsidRPr="002F2EFC">
        <w:rPr>
          <w:rFonts w:ascii="Times New Roman" w:hAnsi="Times New Roman" w:cs="Times New Roman"/>
          <w:sz w:val="24"/>
          <w:szCs w:val="24"/>
          <w:lang w:val="en-GB"/>
        </w:rPr>
        <w:t xml:space="preserve">, the teacher must have confidence in their ability to teach </w:t>
      </w:r>
      <w:r w:rsidR="00E461C7" w:rsidRPr="002F2EFC">
        <w:rPr>
          <w:rFonts w:ascii="Times New Roman" w:hAnsi="Times New Roman" w:cs="Times New Roman"/>
          <w:sz w:val="24"/>
          <w:szCs w:val="24"/>
          <w:lang w:val="en-GB"/>
        </w:rPr>
        <w:t>the language to a high standard</w:t>
      </w:r>
      <w:r w:rsidR="00C228E2" w:rsidRPr="002F2EFC">
        <w:rPr>
          <w:rFonts w:ascii="Times New Roman" w:hAnsi="Times New Roman" w:cs="Times New Roman"/>
          <w:sz w:val="24"/>
          <w:szCs w:val="24"/>
          <w:lang w:val="en-GB"/>
        </w:rPr>
        <w:t>, however</w:t>
      </w:r>
      <w:r w:rsidR="00C23B38" w:rsidRPr="002F2EFC">
        <w:rPr>
          <w:rFonts w:ascii="Times New Roman" w:hAnsi="Times New Roman" w:cs="Times New Roman"/>
          <w:sz w:val="24"/>
          <w:szCs w:val="24"/>
          <w:lang w:val="en-GB"/>
        </w:rPr>
        <w:t>, it is common for teachers of a second language</w:t>
      </w:r>
      <w:r w:rsidR="006A668E" w:rsidRPr="002F2EFC">
        <w:rPr>
          <w:rFonts w:ascii="Times New Roman" w:hAnsi="Times New Roman" w:cs="Times New Roman"/>
          <w:sz w:val="24"/>
          <w:szCs w:val="24"/>
          <w:lang w:val="en-GB"/>
        </w:rPr>
        <w:t xml:space="preserve"> who do not possess fluency in the</w:t>
      </w:r>
      <w:r w:rsidR="00D25866" w:rsidRPr="002F2EFC">
        <w:rPr>
          <w:rFonts w:ascii="Times New Roman" w:hAnsi="Times New Roman" w:cs="Times New Roman"/>
          <w:sz w:val="24"/>
          <w:szCs w:val="24"/>
          <w:lang w:val="en-GB"/>
        </w:rPr>
        <w:t xml:space="preserve"> language they are teaching </w:t>
      </w:r>
      <w:r w:rsidR="004A34D8" w:rsidRPr="002F2EFC">
        <w:rPr>
          <w:rFonts w:ascii="Times New Roman" w:hAnsi="Times New Roman" w:cs="Times New Roman"/>
          <w:sz w:val="24"/>
          <w:szCs w:val="24"/>
          <w:lang w:val="en-GB"/>
        </w:rPr>
        <w:t xml:space="preserve">to feel that there are severe discrepancies between their self-assessed </w:t>
      </w:r>
      <w:r w:rsidR="009973B5" w:rsidRPr="002F2EFC">
        <w:rPr>
          <w:rFonts w:ascii="Times New Roman" w:hAnsi="Times New Roman" w:cs="Times New Roman"/>
          <w:sz w:val="24"/>
          <w:szCs w:val="24"/>
          <w:lang w:val="en-GB"/>
        </w:rPr>
        <w:t xml:space="preserve">proficiency </w:t>
      </w:r>
      <w:r w:rsidR="004F6016" w:rsidRPr="002F2EFC">
        <w:rPr>
          <w:rFonts w:ascii="Times New Roman" w:hAnsi="Times New Roman" w:cs="Times New Roman"/>
          <w:sz w:val="24"/>
          <w:szCs w:val="24"/>
          <w:lang w:val="en-GB"/>
        </w:rPr>
        <w:t xml:space="preserve">and the level of proficiency needed in order to successfully teach at the primary level </w:t>
      </w:r>
      <w:r w:rsidR="00BE0B8D" w:rsidRPr="002F2EFC">
        <w:rPr>
          <w:rFonts w:ascii="Times New Roman" w:hAnsi="Times New Roman" w:cs="Times New Roman"/>
          <w:sz w:val="24"/>
          <w:szCs w:val="24"/>
          <w:lang w:val="en-GB"/>
        </w:rPr>
        <w:t>(</w:t>
      </w:r>
      <w:r w:rsidR="003A3497" w:rsidRPr="002F2EFC">
        <w:rPr>
          <w:rFonts w:ascii="Times New Roman" w:hAnsi="Times New Roman" w:cs="Times New Roman"/>
          <w:sz w:val="24"/>
          <w:szCs w:val="24"/>
          <w:lang w:val="en-GB"/>
        </w:rPr>
        <w:t>Berry, 1990; Murdoch</w:t>
      </w:r>
      <w:r w:rsidR="003F7FA4" w:rsidRPr="002F2EFC">
        <w:rPr>
          <w:rFonts w:ascii="Times New Roman" w:hAnsi="Times New Roman" w:cs="Times New Roman"/>
          <w:sz w:val="24"/>
          <w:szCs w:val="24"/>
          <w:lang w:val="en-GB"/>
        </w:rPr>
        <w:t xml:space="preserve">, 1994; </w:t>
      </w:r>
      <w:proofErr w:type="spellStart"/>
      <w:r w:rsidR="003F7FA4" w:rsidRPr="002F2EFC">
        <w:rPr>
          <w:rFonts w:ascii="Times New Roman" w:hAnsi="Times New Roman" w:cs="Times New Roman"/>
          <w:sz w:val="24"/>
          <w:szCs w:val="24"/>
          <w:lang w:val="en-GB"/>
        </w:rPr>
        <w:t>Seidlhofer</w:t>
      </w:r>
      <w:proofErr w:type="spellEnd"/>
      <w:r w:rsidR="003F7FA4" w:rsidRPr="002F2EFC">
        <w:rPr>
          <w:rFonts w:ascii="Times New Roman" w:hAnsi="Times New Roman" w:cs="Times New Roman"/>
          <w:sz w:val="24"/>
          <w:szCs w:val="24"/>
          <w:lang w:val="en-GB"/>
        </w:rPr>
        <w:t xml:space="preserve">, 1995; </w:t>
      </w:r>
      <w:r w:rsidR="00BE0B8D" w:rsidRPr="002F2EFC">
        <w:rPr>
          <w:rFonts w:ascii="Times New Roman" w:hAnsi="Times New Roman" w:cs="Times New Roman"/>
          <w:sz w:val="24"/>
          <w:szCs w:val="24"/>
          <w:lang w:val="en-GB"/>
        </w:rPr>
        <w:t>Butler</w:t>
      </w:r>
      <w:r w:rsidR="00CB29FE" w:rsidRPr="002F2EFC">
        <w:rPr>
          <w:rFonts w:ascii="Times New Roman" w:hAnsi="Times New Roman" w:cs="Times New Roman"/>
          <w:sz w:val="24"/>
          <w:szCs w:val="24"/>
          <w:lang w:val="en-GB"/>
        </w:rPr>
        <w:t xml:space="preserve">, 2004; </w:t>
      </w:r>
      <w:r w:rsidR="00BE0B8D" w:rsidRPr="002F2EFC">
        <w:rPr>
          <w:rFonts w:ascii="Times New Roman" w:hAnsi="Times New Roman" w:cs="Times New Roman"/>
          <w:sz w:val="24"/>
          <w:szCs w:val="24"/>
          <w:lang w:val="en-GB"/>
        </w:rPr>
        <w:t xml:space="preserve">Chacon, 2005; </w:t>
      </w:r>
      <w:r w:rsidR="00F5158C" w:rsidRPr="002F2EFC">
        <w:rPr>
          <w:rFonts w:ascii="Times New Roman" w:hAnsi="Times New Roman" w:cs="Times New Roman"/>
          <w:sz w:val="24"/>
          <w:szCs w:val="24"/>
          <w:lang w:val="en-GB"/>
        </w:rPr>
        <w:t>Gu</w:t>
      </w:r>
      <w:r w:rsidR="0058032A" w:rsidRPr="002F2EFC">
        <w:rPr>
          <w:rFonts w:ascii="Times New Roman" w:hAnsi="Times New Roman" w:cs="Times New Roman"/>
          <w:sz w:val="24"/>
          <w:szCs w:val="24"/>
          <w:lang w:val="en-GB"/>
        </w:rPr>
        <w:t xml:space="preserve"> &amp; </w:t>
      </w:r>
      <w:proofErr w:type="spellStart"/>
      <w:r w:rsidR="0058032A" w:rsidRPr="002F2EFC">
        <w:rPr>
          <w:rFonts w:ascii="Times New Roman" w:hAnsi="Times New Roman" w:cs="Times New Roman"/>
          <w:sz w:val="24"/>
          <w:szCs w:val="24"/>
          <w:lang w:val="en-GB"/>
        </w:rPr>
        <w:t>Papageorgiou</w:t>
      </w:r>
      <w:proofErr w:type="spellEnd"/>
      <w:r w:rsidR="0058032A" w:rsidRPr="002F2EFC">
        <w:rPr>
          <w:rFonts w:ascii="Times New Roman" w:hAnsi="Times New Roman" w:cs="Times New Roman"/>
          <w:sz w:val="24"/>
          <w:szCs w:val="24"/>
          <w:lang w:val="en-GB"/>
        </w:rPr>
        <w:t>,</w:t>
      </w:r>
      <w:r w:rsidR="00F5158C" w:rsidRPr="002F2EFC">
        <w:rPr>
          <w:rFonts w:ascii="Times New Roman" w:hAnsi="Times New Roman" w:cs="Times New Roman"/>
          <w:sz w:val="24"/>
          <w:szCs w:val="24"/>
          <w:lang w:val="en-GB"/>
        </w:rPr>
        <w:t xml:space="preserve"> 2016</w:t>
      </w:r>
      <w:r w:rsidR="00BB20A0" w:rsidRPr="002F2EFC">
        <w:rPr>
          <w:rFonts w:ascii="Times New Roman" w:hAnsi="Times New Roman" w:cs="Times New Roman"/>
          <w:sz w:val="24"/>
          <w:szCs w:val="24"/>
          <w:lang w:val="en-GB"/>
        </w:rPr>
        <w:t>)</w:t>
      </w:r>
      <w:r w:rsidR="00034077" w:rsidRPr="002F2EFC">
        <w:rPr>
          <w:rFonts w:ascii="Times New Roman" w:hAnsi="Times New Roman" w:cs="Times New Roman"/>
          <w:sz w:val="24"/>
          <w:szCs w:val="24"/>
          <w:lang w:val="en-GB"/>
        </w:rPr>
        <w:t>.</w:t>
      </w:r>
    </w:p>
    <w:p w14:paraId="4CAA60F4" w14:textId="088CD1F4" w:rsidR="00405E4D" w:rsidRDefault="00C733C1" w:rsidP="00EF0AB5">
      <w:pPr>
        <w:pStyle w:val="Heading1"/>
        <w:spacing w:line="360" w:lineRule="auto"/>
        <w:rPr>
          <w:lang w:val="en-GB"/>
        </w:rPr>
      </w:pPr>
      <w:r>
        <w:rPr>
          <w:lang w:val="en-GB"/>
        </w:rPr>
        <w:t>Personal</w:t>
      </w:r>
      <w:r w:rsidR="00061C82">
        <w:rPr>
          <w:lang w:val="en-GB"/>
        </w:rPr>
        <w:t xml:space="preserve"> Reflections and</w:t>
      </w:r>
      <w:r>
        <w:rPr>
          <w:lang w:val="en-GB"/>
        </w:rPr>
        <w:t xml:space="preserve"> </w:t>
      </w:r>
      <w:r w:rsidR="00CD6169">
        <w:rPr>
          <w:lang w:val="en-GB"/>
        </w:rPr>
        <w:t>Recommendations</w:t>
      </w:r>
    </w:p>
    <w:p w14:paraId="33242512" w14:textId="76BD6369" w:rsidR="00123B9B" w:rsidRPr="002F2EFC" w:rsidRDefault="004E7C85"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Whilst the lesson described was a passable Welsh lesson</w:t>
      </w:r>
      <w:r w:rsidR="004D1CEF" w:rsidRPr="002F2EFC">
        <w:rPr>
          <w:rFonts w:ascii="Times New Roman" w:hAnsi="Times New Roman" w:cs="Times New Roman"/>
          <w:sz w:val="24"/>
          <w:szCs w:val="24"/>
          <w:lang w:val="en-GB"/>
        </w:rPr>
        <w:t>, it is my opinion that much more work needs to be done</w:t>
      </w:r>
      <w:r w:rsidR="00B5568C" w:rsidRPr="002F2EFC">
        <w:rPr>
          <w:rFonts w:ascii="Times New Roman" w:hAnsi="Times New Roman" w:cs="Times New Roman"/>
          <w:sz w:val="24"/>
          <w:szCs w:val="24"/>
          <w:lang w:val="en-GB"/>
        </w:rPr>
        <w:t xml:space="preserve"> to bring my standards of welsh to an acceptable level in order to teach efficiently a</w:t>
      </w:r>
      <w:r w:rsidR="00750BEC" w:rsidRPr="002F2EFC">
        <w:rPr>
          <w:rFonts w:ascii="Times New Roman" w:hAnsi="Times New Roman" w:cs="Times New Roman"/>
          <w:sz w:val="24"/>
          <w:szCs w:val="24"/>
          <w:lang w:val="en-GB"/>
        </w:rPr>
        <w:t>nd ensure the progress of my pupils.</w:t>
      </w:r>
    </w:p>
    <w:p w14:paraId="5A9BBC0A" w14:textId="5F1629F9" w:rsidR="003B21C7" w:rsidRPr="002F2EFC" w:rsidRDefault="003B21C7"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The first recommendation I would give myself would be to improve my general Welsh </w:t>
      </w:r>
      <w:proofErr w:type="spellStart"/>
      <w:r w:rsidRPr="002F2EFC">
        <w:rPr>
          <w:rFonts w:ascii="Times New Roman" w:hAnsi="Times New Roman" w:cs="Times New Roman"/>
          <w:sz w:val="24"/>
          <w:szCs w:val="24"/>
          <w:lang w:val="en-GB"/>
        </w:rPr>
        <w:t>oracy</w:t>
      </w:r>
      <w:proofErr w:type="spellEnd"/>
      <w:r w:rsidRPr="002F2EFC">
        <w:rPr>
          <w:rFonts w:ascii="Times New Roman" w:hAnsi="Times New Roman" w:cs="Times New Roman"/>
          <w:sz w:val="24"/>
          <w:szCs w:val="24"/>
          <w:lang w:val="en-GB"/>
        </w:rPr>
        <w:t xml:space="preserve"> skill</w:t>
      </w:r>
      <w:r w:rsidR="003B191C" w:rsidRPr="002F2EFC">
        <w:rPr>
          <w:rFonts w:ascii="Times New Roman" w:hAnsi="Times New Roman" w:cs="Times New Roman"/>
          <w:sz w:val="24"/>
          <w:szCs w:val="24"/>
          <w:lang w:val="en-GB"/>
        </w:rPr>
        <w:t>s</w:t>
      </w:r>
      <w:r w:rsidR="00DC381F" w:rsidRPr="002F2EFC">
        <w:rPr>
          <w:rFonts w:ascii="Times New Roman" w:hAnsi="Times New Roman" w:cs="Times New Roman"/>
          <w:sz w:val="24"/>
          <w:szCs w:val="24"/>
          <w:lang w:val="en-GB"/>
        </w:rPr>
        <w:t xml:space="preserve">, this would link to </w:t>
      </w:r>
      <w:r w:rsidR="00B70552" w:rsidRPr="002F2EFC">
        <w:rPr>
          <w:rFonts w:ascii="Times New Roman" w:hAnsi="Times New Roman" w:cs="Times New Roman"/>
          <w:sz w:val="24"/>
          <w:szCs w:val="24"/>
          <w:lang w:val="en-GB"/>
        </w:rPr>
        <w:t>everyday vocabulary as well as subject specific vocabulary</w:t>
      </w:r>
      <w:r w:rsidR="00A82115" w:rsidRPr="002F2EFC">
        <w:rPr>
          <w:rFonts w:ascii="Times New Roman" w:hAnsi="Times New Roman" w:cs="Times New Roman"/>
          <w:sz w:val="24"/>
          <w:szCs w:val="24"/>
          <w:lang w:val="en-GB"/>
        </w:rPr>
        <w:t xml:space="preserve">, pronunciation and grammar. Whilst I have taken independent steps to make progress in this area such as interactions with online apps such as </w:t>
      </w:r>
      <w:proofErr w:type="spellStart"/>
      <w:r w:rsidR="000478A2" w:rsidRPr="002F2EFC">
        <w:rPr>
          <w:rFonts w:ascii="Times New Roman" w:hAnsi="Times New Roman" w:cs="Times New Roman"/>
          <w:i/>
          <w:sz w:val="24"/>
          <w:szCs w:val="24"/>
          <w:lang w:val="en-GB"/>
        </w:rPr>
        <w:t>DuoLingo</w:t>
      </w:r>
      <w:proofErr w:type="spellEnd"/>
      <w:r w:rsidR="000478A2" w:rsidRPr="002F2EFC">
        <w:rPr>
          <w:rFonts w:ascii="Times New Roman" w:hAnsi="Times New Roman" w:cs="Times New Roman"/>
          <w:sz w:val="24"/>
          <w:szCs w:val="24"/>
          <w:lang w:val="en-GB"/>
        </w:rPr>
        <w:t xml:space="preserve"> and </w:t>
      </w:r>
      <w:r w:rsidR="000478A2" w:rsidRPr="002F2EFC">
        <w:rPr>
          <w:rFonts w:ascii="Times New Roman" w:hAnsi="Times New Roman" w:cs="Times New Roman"/>
          <w:i/>
          <w:sz w:val="24"/>
          <w:szCs w:val="24"/>
          <w:lang w:val="en-GB"/>
        </w:rPr>
        <w:t xml:space="preserve">Say </w:t>
      </w:r>
      <w:r w:rsidR="000478A2" w:rsidRPr="002F2EFC">
        <w:rPr>
          <w:rFonts w:ascii="Times New Roman" w:hAnsi="Times New Roman" w:cs="Times New Roman"/>
          <w:i/>
          <w:sz w:val="24"/>
          <w:szCs w:val="24"/>
          <w:lang w:val="en-GB"/>
        </w:rPr>
        <w:lastRenderedPageBreak/>
        <w:t xml:space="preserve">Something </w:t>
      </w:r>
      <w:r w:rsidR="00EB3D9F" w:rsidRPr="002F2EFC">
        <w:rPr>
          <w:rFonts w:ascii="Times New Roman" w:hAnsi="Times New Roman" w:cs="Times New Roman"/>
          <w:i/>
          <w:sz w:val="24"/>
          <w:szCs w:val="24"/>
          <w:lang w:val="en-GB"/>
        </w:rPr>
        <w:t>i</w:t>
      </w:r>
      <w:r w:rsidR="000478A2" w:rsidRPr="002F2EFC">
        <w:rPr>
          <w:rFonts w:ascii="Times New Roman" w:hAnsi="Times New Roman" w:cs="Times New Roman"/>
          <w:i/>
          <w:sz w:val="24"/>
          <w:szCs w:val="24"/>
          <w:lang w:val="en-GB"/>
        </w:rPr>
        <w:t>n Welsh</w:t>
      </w:r>
      <w:r w:rsidR="009E62CD" w:rsidRPr="002F2EFC">
        <w:rPr>
          <w:rFonts w:ascii="Times New Roman" w:hAnsi="Times New Roman" w:cs="Times New Roman"/>
          <w:sz w:val="24"/>
          <w:szCs w:val="24"/>
          <w:lang w:val="en-GB"/>
        </w:rPr>
        <w:t>, without being able to immerse myself in the language my progress w</w:t>
      </w:r>
      <w:r w:rsidR="00EB3D9F" w:rsidRPr="002F2EFC">
        <w:rPr>
          <w:rFonts w:ascii="Times New Roman" w:hAnsi="Times New Roman" w:cs="Times New Roman"/>
          <w:sz w:val="24"/>
          <w:szCs w:val="24"/>
          <w:lang w:val="en-GB"/>
        </w:rPr>
        <w:t xml:space="preserve">ill </w:t>
      </w:r>
      <w:r w:rsidR="00E85C71" w:rsidRPr="002F2EFC">
        <w:rPr>
          <w:rFonts w:ascii="Times New Roman" w:hAnsi="Times New Roman" w:cs="Times New Roman"/>
          <w:sz w:val="24"/>
          <w:szCs w:val="24"/>
          <w:lang w:val="en-GB"/>
        </w:rPr>
        <w:t>continue to be limited.</w:t>
      </w:r>
      <w:r w:rsidR="00FA0E13" w:rsidRPr="002F2EFC">
        <w:rPr>
          <w:rFonts w:ascii="Times New Roman" w:hAnsi="Times New Roman" w:cs="Times New Roman"/>
          <w:sz w:val="24"/>
          <w:szCs w:val="24"/>
          <w:lang w:val="en-GB"/>
        </w:rPr>
        <w:t xml:space="preserve"> </w:t>
      </w:r>
      <w:r w:rsidR="003A6909" w:rsidRPr="002F2EFC">
        <w:rPr>
          <w:rFonts w:ascii="Times New Roman" w:hAnsi="Times New Roman" w:cs="Times New Roman"/>
          <w:sz w:val="24"/>
          <w:szCs w:val="24"/>
          <w:lang w:val="en-GB"/>
        </w:rPr>
        <w:t>T</w:t>
      </w:r>
      <w:r w:rsidR="00FA0E13" w:rsidRPr="002F2EFC">
        <w:rPr>
          <w:rFonts w:ascii="Times New Roman" w:hAnsi="Times New Roman" w:cs="Times New Roman"/>
          <w:sz w:val="24"/>
          <w:szCs w:val="24"/>
          <w:lang w:val="en-GB"/>
        </w:rPr>
        <w:t xml:space="preserve">he idea that </w:t>
      </w:r>
      <w:r w:rsidR="00E255C3" w:rsidRPr="002F2EFC">
        <w:rPr>
          <w:rFonts w:ascii="Times New Roman" w:hAnsi="Times New Roman" w:cs="Times New Roman"/>
          <w:sz w:val="24"/>
          <w:szCs w:val="24"/>
          <w:lang w:val="en-GB"/>
        </w:rPr>
        <w:t xml:space="preserve">learning a second language </w:t>
      </w:r>
      <w:r w:rsidR="00964E8C" w:rsidRPr="002F2EFC">
        <w:rPr>
          <w:rFonts w:ascii="Times New Roman" w:hAnsi="Times New Roman" w:cs="Times New Roman"/>
          <w:sz w:val="24"/>
          <w:szCs w:val="24"/>
          <w:lang w:val="en-GB"/>
        </w:rPr>
        <w:t>benefits from a social approach</w:t>
      </w:r>
      <w:r w:rsidR="003A6909" w:rsidRPr="002F2EFC">
        <w:rPr>
          <w:rFonts w:ascii="Times New Roman" w:hAnsi="Times New Roman" w:cs="Times New Roman"/>
          <w:sz w:val="24"/>
          <w:szCs w:val="24"/>
          <w:lang w:val="en-GB"/>
        </w:rPr>
        <w:t xml:space="preserve"> is one that is supported</w:t>
      </w:r>
      <w:r w:rsidR="00780EEE" w:rsidRPr="002F2EFC">
        <w:rPr>
          <w:rFonts w:ascii="Times New Roman" w:hAnsi="Times New Roman" w:cs="Times New Roman"/>
          <w:sz w:val="24"/>
          <w:szCs w:val="24"/>
          <w:lang w:val="en-GB"/>
        </w:rPr>
        <w:t xml:space="preserve"> by researchers who </w:t>
      </w:r>
      <w:r w:rsidR="0081307A" w:rsidRPr="002F2EFC">
        <w:rPr>
          <w:rFonts w:ascii="Times New Roman" w:hAnsi="Times New Roman" w:cs="Times New Roman"/>
          <w:sz w:val="24"/>
          <w:szCs w:val="24"/>
          <w:lang w:val="en-GB"/>
        </w:rPr>
        <w:t xml:space="preserve">believe that learners make significantly more progress </w:t>
      </w:r>
      <w:r w:rsidR="00D6639E" w:rsidRPr="002F2EFC">
        <w:rPr>
          <w:rFonts w:ascii="Times New Roman" w:hAnsi="Times New Roman" w:cs="Times New Roman"/>
          <w:sz w:val="24"/>
          <w:szCs w:val="24"/>
          <w:lang w:val="en-GB"/>
        </w:rPr>
        <w:t>when provided with opportunities to converse with native language speakers</w:t>
      </w:r>
      <w:r w:rsidR="00732235" w:rsidRPr="002F2EFC">
        <w:rPr>
          <w:rFonts w:ascii="Times New Roman" w:hAnsi="Times New Roman" w:cs="Times New Roman"/>
          <w:sz w:val="24"/>
          <w:szCs w:val="24"/>
          <w:lang w:val="en-GB"/>
        </w:rPr>
        <w:t xml:space="preserve"> (</w:t>
      </w:r>
      <w:r w:rsidR="00B64387" w:rsidRPr="002F2EFC">
        <w:rPr>
          <w:rFonts w:ascii="Times New Roman" w:hAnsi="Times New Roman" w:cs="Times New Roman"/>
          <w:sz w:val="24"/>
          <w:szCs w:val="24"/>
          <w:lang w:val="en-GB"/>
        </w:rPr>
        <w:t xml:space="preserve">Dewey, 2004; </w:t>
      </w:r>
      <w:proofErr w:type="spellStart"/>
      <w:r w:rsidR="00B64387" w:rsidRPr="002F2EFC">
        <w:rPr>
          <w:rFonts w:ascii="Times New Roman" w:hAnsi="Times New Roman" w:cs="Times New Roman"/>
          <w:sz w:val="24"/>
          <w:szCs w:val="24"/>
          <w:lang w:val="en-GB"/>
        </w:rPr>
        <w:t>Magnan</w:t>
      </w:r>
      <w:proofErr w:type="spellEnd"/>
      <w:r w:rsidR="00B64387" w:rsidRPr="002F2EFC">
        <w:rPr>
          <w:rFonts w:ascii="Times New Roman" w:hAnsi="Times New Roman" w:cs="Times New Roman"/>
          <w:sz w:val="24"/>
          <w:szCs w:val="24"/>
          <w:lang w:val="en-GB"/>
        </w:rPr>
        <w:t xml:space="preserve"> &amp; Back, 2007; </w:t>
      </w:r>
      <w:proofErr w:type="spellStart"/>
      <w:r w:rsidR="0031404A" w:rsidRPr="002F2EFC">
        <w:rPr>
          <w:rFonts w:ascii="Times New Roman" w:hAnsi="Times New Roman" w:cs="Times New Roman"/>
          <w:sz w:val="24"/>
          <w:szCs w:val="24"/>
          <w:lang w:val="en-GB"/>
        </w:rPr>
        <w:t>Isabelli</w:t>
      </w:r>
      <w:proofErr w:type="spellEnd"/>
      <w:r w:rsidR="0031404A" w:rsidRPr="002F2EFC">
        <w:rPr>
          <w:rFonts w:ascii="Times New Roman" w:hAnsi="Times New Roman" w:cs="Times New Roman"/>
          <w:sz w:val="24"/>
          <w:szCs w:val="24"/>
          <w:lang w:val="en-GB"/>
        </w:rPr>
        <w:t>-Garcia</w:t>
      </w:r>
      <w:r w:rsidR="00A34773" w:rsidRPr="002F2EFC">
        <w:rPr>
          <w:rFonts w:ascii="Times New Roman" w:hAnsi="Times New Roman" w:cs="Times New Roman"/>
          <w:sz w:val="24"/>
          <w:szCs w:val="24"/>
          <w:lang w:val="en-GB"/>
        </w:rPr>
        <w:t>, 2010; Dewey, et al., 2012).</w:t>
      </w:r>
      <w:r w:rsidR="00E10792" w:rsidRPr="002F2EFC">
        <w:rPr>
          <w:rFonts w:ascii="Times New Roman" w:hAnsi="Times New Roman" w:cs="Times New Roman"/>
          <w:sz w:val="24"/>
          <w:szCs w:val="24"/>
          <w:lang w:val="en-GB"/>
        </w:rPr>
        <w:t xml:space="preserve"> In order to provide myself with opportunities to immerse myself in the Welsh language I have signed up for </w:t>
      </w:r>
      <w:r w:rsidR="00815AFA" w:rsidRPr="002F2EFC">
        <w:rPr>
          <w:rFonts w:ascii="Times New Roman" w:hAnsi="Times New Roman" w:cs="Times New Roman"/>
          <w:sz w:val="24"/>
          <w:szCs w:val="24"/>
          <w:lang w:val="en-GB"/>
        </w:rPr>
        <w:t>a Welsh course run locally, this course will run</w:t>
      </w:r>
      <w:r w:rsidR="003A4BD9" w:rsidRPr="002F2EFC">
        <w:rPr>
          <w:rFonts w:ascii="Times New Roman" w:hAnsi="Times New Roman" w:cs="Times New Roman"/>
          <w:sz w:val="24"/>
          <w:szCs w:val="24"/>
          <w:lang w:val="en-GB"/>
        </w:rPr>
        <w:t xml:space="preserve"> for two hours</w:t>
      </w:r>
      <w:r w:rsidR="00815AFA" w:rsidRPr="002F2EFC">
        <w:rPr>
          <w:rFonts w:ascii="Times New Roman" w:hAnsi="Times New Roman" w:cs="Times New Roman"/>
          <w:sz w:val="24"/>
          <w:szCs w:val="24"/>
          <w:lang w:val="en-GB"/>
        </w:rPr>
        <w:t xml:space="preserve"> twice a week for 8 weeks over the </w:t>
      </w:r>
      <w:r w:rsidR="003A4BD9" w:rsidRPr="002F2EFC">
        <w:rPr>
          <w:rFonts w:ascii="Times New Roman" w:hAnsi="Times New Roman" w:cs="Times New Roman"/>
          <w:sz w:val="24"/>
          <w:szCs w:val="24"/>
          <w:lang w:val="en-GB"/>
        </w:rPr>
        <w:t>coming months. I am optimistic that with consisten</w:t>
      </w:r>
      <w:r w:rsidR="000F3F1B" w:rsidRPr="002F2EFC">
        <w:rPr>
          <w:rFonts w:ascii="Times New Roman" w:hAnsi="Times New Roman" w:cs="Times New Roman"/>
          <w:sz w:val="24"/>
          <w:szCs w:val="24"/>
          <w:lang w:val="en-GB"/>
        </w:rPr>
        <w:t xml:space="preserve">t opportunities to hear and speak Welsh </w:t>
      </w:r>
      <w:r w:rsidR="00904748" w:rsidRPr="002F2EFC">
        <w:rPr>
          <w:rFonts w:ascii="Times New Roman" w:hAnsi="Times New Roman" w:cs="Times New Roman"/>
          <w:sz w:val="24"/>
          <w:szCs w:val="24"/>
          <w:lang w:val="en-GB"/>
        </w:rPr>
        <w:t>my proficiency will improve greatly.</w:t>
      </w:r>
    </w:p>
    <w:p w14:paraId="057AF0C5" w14:textId="1482C618" w:rsidR="00FB2129" w:rsidRPr="002F2EFC" w:rsidRDefault="00FB2129" w:rsidP="00EF0AB5">
      <w:pPr>
        <w:spacing w:line="360" w:lineRule="auto"/>
        <w:rPr>
          <w:rFonts w:ascii="Times New Roman" w:hAnsi="Times New Roman" w:cs="Times New Roman"/>
          <w:sz w:val="24"/>
          <w:szCs w:val="24"/>
          <w:lang w:val="en-GB"/>
        </w:rPr>
      </w:pPr>
    </w:p>
    <w:p w14:paraId="7646459D" w14:textId="7243EAFB" w:rsidR="00ED3151" w:rsidRPr="002F2EFC" w:rsidRDefault="005F7E59"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The second recommendation that I would make for myself</w:t>
      </w:r>
      <w:r w:rsidR="00324D2D" w:rsidRPr="002F2EFC">
        <w:rPr>
          <w:rFonts w:ascii="Times New Roman" w:hAnsi="Times New Roman" w:cs="Times New Roman"/>
          <w:sz w:val="24"/>
          <w:szCs w:val="24"/>
          <w:lang w:val="en-GB"/>
        </w:rPr>
        <w:t xml:space="preserve"> would be to develop my confidence in speaking </w:t>
      </w:r>
      <w:r w:rsidR="009E115B" w:rsidRPr="002F2EFC">
        <w:rPr>
          <w:rFonts w:ascii="Times New Roman" w:hAnsi="Times New Roman" w:cs="Times New Roman"/>
          <w:sz w:val="24"/>
          <w:szCs w:val="24"/>
          <w:lang w:val="en-GB"/>
        </w:rPr>
        <w:t xml:space="preserve">Welsh. </w:t>
      </w:r>
      <w:r w:rsidR="002A5B7B" w:rsidRPr="002F2EFC">
        <w:rPr>
          <w:rFonts w:ascii="Times New Roman" w:hAnsi="Times New Roman" w:cs="Times New Roman"/>
          <w:sz w:val="24"/>
          <w:szCs w:val="24"/>
          <w:lang w:val="en-GB"/>
        </w:rPr>
        <w:t xml:space="preserve">In order to become a successful </w:t>
      </w:r>
      <w:r w:rsidR="009E115B" w:rsidRPr="002F2EFC">
        <w:rPr>
          <w:rFonts w:ascii="Times New Roman" w:hAnsi="Times New Roman" w:cs="Times New Roman"/>
          <w:sz w:val="24"/>
          <w:szCs w:val="24"/>
          <w:lang w:val="en-GB"/>
        </w:rPr>
        <w:t>teacher,</w:t>
      </w:r>
      <w:r w:rsidR="002A5B7B" w:rsidRPr="002F2EFC">
        <w:rPr>
          <w:rFonts w:ascii="Times New Roman" w:hAnsi="Times New Roman" w:cs="Times New Roman"/>
          <w:sz w:val="24"/>
          <w:szCs w:val="24"/>
          <w:lang w:val="en-GB"/>
        </w:rPr>
        <w:t xml:space="preserve"> you need more than knowledge an</w:t>
      </w:r>
      <w:r w:rsidR="009E115B" w:rsidRPr="002F2EFC">
        <w:rPr>
          <w:rFonts w:ascii="Times New Roman" w:hAnsi="Times New Roman" w:cs="Times New Roman"/>
          <w:sz w:val="24"/>
          <w:szCs w:val="24"/>
          <w:lang w:val="en-GB"/>
        </w:rPr>
        <w:t>d a good pedagogy</w:t>
      </w:r>
      <w:r w:rsidR="00DF0AA1" w:rsidRPr="002F2EFC">
        <w:rPr>
          <w:rFonts w:ascii="Times New Roman" w:hAnsi="Times New Roman" w:cs="Times New Roman"/>
          <w:sz w:val="24"/>
          <w:szCs w:val="24"/>
          <w:lang w:val="en-GB"/>
        </w:rPr>
        <w:t xml:space="preserve"> you need a strong sense of eff</w:t>
      </w:r>
      <w:r w:rsidR="00216FAF" w:rsidRPr="002F2EFC">
        <w:rPr>
          <w:rFonts w:ascii="Times New Roman" w:hAnsi="Times New Roman" w:cs="Times New Roman"/>
          <w:sz w:val="24"/>
          <w:szCs w:val="24"/>
          <w:lang w:val="en-GB"/>
        </w:rPr>
        <w:t>icacy (</w:t>
      </w:r>
      <w:proofErr w:type="spellStart"/>
      <w:r w:rsidR="00216FAF" w:rsidRPr="002F2EFC">
        <w:rPr>
          <w:rFonts w:ascii="Times New Roman" w:hAnsi="Times New Roman" w:cs="Times New Roman"/>
          <w:sz w:val="24"/>
          <w:szCs w:val="24"/>
          <w:lang w:val="en-GB"/>
        </w:rPr>
        <w:t>Tschannen</w:t>
      </w:r>
      <w:proofErr w:type="spellEnd"/>
      <w:r w:rsidR="00216FAF" w:rsidRPr="002F2EFC">
        <w:rPr>
          <w:rFonts w:ascii="Times New Roman" w:hAnsi="Times New Roman" w:cs="Times New Roman"/>
          <w:sz w:val="24"/>
          <w:szCs w:val="24"/>
          <w:lang w:val="en-GB"/>
        </w:rPr>
        <w:t xml:space="preserve">-Moran, et al., </w:t>
      </w:r>
      <w:r w:rsidR="00AC016A" w:rsidRPr="002F2EFC">
        <w:rPr>
          <w:rFonts w:ascii="Times New Roman" w:hAnsi="Times New Roman" w:cs="Times New Roman"/>
          <w:sz w:val="24"/>
          <w:szCs w:val="24"/>
          <w:lang w:val="en-GB"/>
        </w:rPr>
        <w:t>1998</w:t>
      </w:r>
      <w:r w:rsidR="00FB670D" w:rsidRPr="002F2EFC">
        <w:rPr>
          <w:rFonts w:ascii="Times New Roman" w:hAnsi="Times New Roman" w:cs="Times New Roman"/>
          <w:sz w:val="24"/>
          <w:szCs w:val="24"/>
          <w:lang w:val="en-GB"/>
        </w:rPr>
        <w:t>; Henson, 2001; Kno</w:t>
      </w:r>
      <w:r w:rsidR="007253CF" w:rsidRPr="002F2EFC">
        <w:rPr>
          <w:rFonts w:ascii="Times New Roman" w:hAnsi="Times New Roman" w:cs="Times New Roman"/>
          <w:sz w:val="24"/>
          <w:szCs w:val="24"/>
          <w:lang w:val="en-GB"/>
        </w:rPr>
        <w:t>blauch &amp; Woolfolk Hoy, 2008)</w:t>
      </w:r>
      <w:r w:rsidR="000D61A1" w:rsidRPr="002F2EFC">
        <w:rPr>
          <w:rFonts w:ascii="Times New Roman" w:hAnsi="Times New Roman" w:cs="Times New Roman"/>
          <w:sz w:val="24"/>
          <w:szCs w:val="24"/>
          <w:lang w:val="en-GB"/>
        </w:rPr>
        <w:t>.</w:t>
      </w:r>
      <w:r w:rsidR="001E101A" w:rsidRPr="002F2EFC">
        <w:rPr>
          <w:rFonts w:ascii="Times New Roman" w:hAnsi="Times New Roman" w:cs="Times New Roman"/>
          <w:sz w:val="24"/>
          <w:szCs w:val="24"/>
          <w:lang w:val="en-GB"/>
        </w:rPr>
        <w:t xml:space="preserve"> However, my current proficiency level in </w:t>
      </w:r>
      <w:r w:rsidR="00F81033" w:rsidRPr="002F2EFC">
        <w:rPr>
          <w:rFonts w:ascii="Times New Roman" w:hAnsi="Times New Roman" w:cs="Times New Roman"/>
          <w:sz w:val="24"/>
          <w:szCs w:val="24"/>
          <w:lang w:val="en-GB"/>
        </w:rPr>
        <w:t>the Welsh language does not provide me with a strong sense of efficacy</w:t>
      </w:r>
      <w:r w:rsidR="00844151" w:rsidRPr="002F2EFC">
        <w:rPr>
          <w:rFonts w:ascii="Times New Roman" w:hAnsi="Times New Roman" w:cs="Times New Roman"/>
          <w:sz w:val="24"/>
          <w:szCs w:val="24"/>
          <w:lang w:val="en-GB"/>
        </w:rPr>
        <w:t xml:space="preserve">. This I believe in turn has a detrimental effect upon my capabilities </w:t>
      </w:r>
      <w:r w:rsidR="003B5173" w:rsidRPr="002F2EFC">
        <w:rPr>
          <w:rFonts w:ascii="Times New Roman" w:hAnsi="Times New Roman" w:cs="Times New Roman"/>
          <w:sz w:val="24"/>
          <w:szCs w:val="24"/>
          <w:lang w:val="en-GB"/>
        </w:rPr>
        <w:t>to be a successful teacher of Welsh second language</w:t>
      </w:r>
      <w:r w:rsidR="002C7CB3" w:rsidRPr="002F2EFC">
        <w:rPr>
          <w:rFonts w:ascii="Times New Roman" w:hAnsi="Times New Roman" w:cs="Times New Roman"/>
          <w:sz w:val="24"/>
          <w:szCs w:val="24"/>
          <w:lang w:val="en-GB"/>
        </w:rPr>
        <w:t>, this lack of self confidence has been shown to have an impact upon the educational process</w:t>
      </w:r>
      <w:r w:rsidR="00C800DC" w:rsidRPr="002F2EFC">
        <w:rPr>
          <w:rFonts w:ascii="Times New Roman" w:hAnsi="Times New Roman" w:cs="Times New Roman"/>
          <w:sz w:val="24"/>
          <w:szCs w:val="24"/>
          <w:lang w:val="en-GB"/>
        </w:rPr>
        <w:t xml:space="preserve"> as negative personal vie</w:t>
      </w:r>
      <w:r w:rsidR="00EE2E91" w:rsidRPr="002F2EFC">
        <w:rPr>
          <w:rFonts w:ascii="Times New Roman" w:hAnsi="Times New Roman" w:cs="Times New Roman"/>
          <w:sz w:val="24"/>
          <w:szCs w:val="24"/>
          <w:lang w:val="en-GB"/>
        </w:rPr>
        <w:t>ws as they influence instructional practices</w:t>
      </w:r>
      <w:r w:rsidR="005662DC" w:rsidRPr="002F2EFC">
        <w:rPr>
          <w:rFonts w:ascii="Times New Roman" w:hAnsi="Times New Roman" w:cs="Times New Roman"/>
          <w:sz w:val="24"/>
          <w:szCs w:val="24"/>
          <w:lang w:val="en-GB"/>
        </w:rPr>
        <w:t>; classroom behaviour; and the created classroom environment (</w:t>
      </w:r>
      <w:r w:rsidR="00D81528" w:rsidRPr="002F2EFC">
        <w:rPr>
          <w:rFonts w:ascii="Times New Roman" w:hAnsi="Times New Roman" w:cs="Times New Roman"/>
          <w:sz w:val="24"/>
          <w:szCs w:val="24"/>
          <w:lang w:val="en-GB"/>
        </w:rPr>
        <w:t xml:space="preserve">Gibson &amp; </w:t>
      </w:r>
      <w:proofErr w:type="spellStart"/>
      <w:r w:rsidR="00D81528" w:rsidRPr="002F2EFC">
        <w:rPr>
          <w:rFonts w:ascii="Times New Roman" w:hAnsi="Times New Roman" w:cs="Times New Roman"/>
          <w:sz w:val="24"/>
          <w:szCs w:val="24"/>
          <w:lang w:val="en-GB"/>
        </w:rPr>
        <w:t>Dembo</w:t>
      </w:r>
      <w:proofErr w:type="spellEnd"/>
      <w:r w:rsidR="00D81528" w:rsidRPr="002F2EFC">
        <w:rPr>
          <w:rFonts w:ascii="Times New Roman" w:hAnsi="Times New Roman" w:cs="Times New Roman"/>
          <w:sz w:val="24"/>
          <w:szCs w:val="24"/>
          <w:lang w:val="en-GB"/>
        </w:rPr>
        <w:t xml:space="preserve">, 1984; </w:t>
      </w:r>
      <w:r w:rsidR="00A02E1F" w:rsidRPr="002F2EFC">
        <w:rPr>
          <w:rFonts w:ascii="Times New Roman" w:hAnsi="Times New Roman" w:cs="Times New Roman"/>
          <w:sz w:val="24"/>
          <w:szCs w:val="24"/>
          <w:lang w:val="en-GB"/>
        </w:rPr>
        <w:t xml:space="preserve">Bandura, 1997; </w:t>
      </w:r>
      <w:proofErr w:type="spellStart"/>
      <w:r w:rsidR="00A02E1F" w:rsidRPr="002F2EFC">
        <w:rPr>
          <w:rFonts w:ascii="Times New Roman" w:hAnsi="Times New Roman" w:cs="Times New Roman"/>
          <w:sz w:val="24"/>
          <w:szCs w:val="24"/>
          <w:lang w:val="en-GB"/>
        </w:rPr>
        <w:t>Tschanne</w:t>
      </w:r>
      <w:r w:rsidR="00D94393" w:rsidRPr="002F2EFC">
        <w:rPr>
          <w:rFonts w:ascii="Times New Roman" w:hAnsi="Times New Roman" w:cs="Times New Roman"/>
          <w:sz w:val="24"/>
          <w:szCs w:val="24"/>
          <w:lang w:val="en-GB"/>
        </w:rPr>
        <w:t>n</w:t>
      </w:r>
      <w:proofErr w:type="spellEnd"/>
      <w:r w:rsidR="00D94393" w:rsidRPr="002F2EFC">
        <w:rPr>
          <w:rFonts w:ascii="Times New Roman" w:hAnsi="Times New Roman" w:cs="Times New Roman"/>
          <w:sz w:val="24"/>
          <w:szCs w:val="24"/>
          <w:lang w:val="en-GB"/>
        </w:rPr>
        <w:t>-Moran et al., 1998).</w:t>
      </w:r>
      <w:r w:rsidR="006D2F7A" w:rsidRPr="002F2EFC">
        <w:rPr>
          <w:rFonts w:ascii="Times New Roman" w:hAnsi="Times New Roman" w:cs="Times New Roman"/>
          <w:sz w:val="24"/>
          <w:szCs w:val="24"/>
          <w:lang w:val="en-GB"/>
        </w:rPr>
        <w:t xml:space="preserve"> This lack of </w:t>
      </w:r>
      <w:r w:rsidR="008B25E7" w:rsidRPr="002F2EFC">
        <w:rPr>
          <w:rFonts w:ascii="Times New Roman" w:hAnsi="Times New Roman" w:cs="Times New Roman"/>
          <w:sz w:val="24"/>
          <w:szCs w:val="24"/>
          <w:lang w:val="en-GB"/>
        </w:rPr>
        <w:t>self confidence when speaking Welsh could also impact upon the pupils</w:t>
      </w:r>
      <w:r w:rsidR="007212A0" w:rsidRPr="002F2EFC">
        <w:rPr>
          <w:rFonts w:ascii="Times New Roman" w:hAnsi="Times New Roman" w:cs="Times New Roman"/>
          <w:sz w:val="24"/>
          <w:szCs w:val="24"/>
          <w:lang w:val="en-GB"/>
        </w:rPr>
        <w:t xml:space="preserve">’ </w:t>
      </w:r>
      <w:r w:rsidR="008B25E7" w:rsidRPr="002F2EFC">
        <w:rPr>
          <w:rFonts w:ascii="Times New Roman" w:hAnsi="Times New Roman" w:cs="Times New Roman"/>
          <w:sz w:val="24"/>
          <w:szCs w:val="24"/>
          <w:lang w:val="en-GB"/>
        </w:rPr>
        <w:t>achievement levels and motivation</w:t>
      </w:r>
      <w:r w:rsidR="00B7488F" w:rsidRPr="002F2EFC">
        <w:rPr>
          <w:rFonts w:ascii="Times New Roman" w:hAnsi="Times New Roman" w:cs="Times New Roman"/>
          <w:sz w:val="24"/>
          <w:szCs w:val="24"/>
          <w:lang w:val="en-GB"/>
        </w:rPr>
        <w:t xml:space="preserve"> (Ross, 1998; </w:t>
      </w:r>
      <w:proofErr w:type="spellStart"/>
      <w:r w:rsidR="00B7488F" w:rsidRPr="002F2EFC">
        <w:rPr>
          <w:rFonts w:ascii="Times New Roman" w:hAnsi="Times New Roman" w:cs="Times New Roman"/>
          <w:sz w:val="24"/>
          <w:szCs w:val="24"/>
          <w:lang w:val="en-GB"/>
        </w:rPr>
        <w:t>Tschannen</w:t>
      </w:r>
      <w:proofErr w:type="spellEnd"/>
      <w:r w:rsidR="00B7488F" w:rsidRPr="002F2EFC">
        <w:rPr>
          <w:rFonts w:ascii="Times New Roman" w:hAnsi="Times New Roman" w:cs="Times New Roman"/>
          <w:sz w:val="24"/>
          <w:szCs w:val="24"/>
          <w:lang w:val="en-GB"/>
        </w:rPr>
        <w:t>-Moran</w:t>
      </w:r>
      <w:r w:rsidR="00E4089D" w:rsidRPr="002F2EFC">
        <w:rPr>
          <w:rFonts w:ascii="Times New Roman" w:hAnsi="Times New Roman" w:cs="Times New Roman"/>
          <w:sz w:val="24"/>
          <w:szCs w:val="24"/>
          <w:lang w:val="en-GB"/>
        </w:rPr>
        <w:t>., et al., 1998; Swanson, 2010; Swanson</w:t>
      </w:r>
      <w:r w:rsidR="00E2430D" w:rsidRPr="002F2EFC">
        <w:rPr>
          <w:rFonts w:ascii="Times New Roman" w:hAnsi="Times New Roman" w:cs="Times New Roman"/>
          <w:sz w:val="24"/>
          <w:szCs w:val="24"/>
          <w:lang w:val="en-GB"/>
        </w:rPr>
        <w:t>, 2014)</w:t>
      </w:r>
      <w:r w:rsidR="005D6F5B" w:rsidRPr="002F2EFC">
        <w:rPr>
          <w:rFonts w:ascii="Times New Roman" w:hAnsi="Times New Roman" w:cs="Times New Roman"/>
          <w:sz w:val="24"/>
          <w:szCs w:val="24"/>
          <w:lang w:val="en-GB"/>
        </w:rPr>
        <w:t>.</w:t>
      </w:r>
      <w:r w:rsidR="00BC16E1" w:rsidRPr="002F2EFC">
        <w:rPr>
          <w:rFonts w:ascii="Times New Roman" w:hAnsi="Times New Roman" w:cs="Times New Roman"/>
          <w:sz w:val="24"/>
          <w:szCs w:val="24"/>
          <w:lang w:val="en-GB"/>
        </w:rPr>
        <w:t xml:space="preserve"> </w:t>
      </w:r>
    </w:p>
    <w:p w14:paraId="329AA3CF" w14:textId="2959E052" w:rsidR="00A41005" w:rsidRPr="002F2EFC" w:rsidRDefault="00A41005"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t xml:space="preserve">I am hoping that as I make progress with my first target of </w:t>
      </w:r>
      <w:r w:rsidR="00431989" w:rsidRPr="002F2EFC">
        <w:rPr>
          <w:rFonts w:ascii="Times New Roman" w:hAnsi="Times New Roman" w:cs="Times New Roman"/>
          <w:sz w:val="24"/>
          <w:szCs w:val="24"/>
          <w:lang w:val="en-GB"/>
        </w:rPr>
        <w:t>gaining a more proficient level of Welsh that my confidence of speaking the language will also grow.</w:t>
      </w:r>
      <w:r w:rsidR="00987317" w:rsidRPr="002F2EFC">
        <w:rPr>
          <w:rFonts w:ascii="Times New Roman" w:hAnsi="Times New Roman" w:cs="Times New Roman"/>
          <w:sz w:val="24"/>
          <w:szCs w:val="24"/>
          <w:lang w:val="en-GB"/>
        </w:rPr>
        <w:t xml:space="preserve"> I am optimistic</w:t>
      </w:r>
      <w:r w:rsidR="00431989" w:rsidRPr="002F2EFC">
        <w:rPr>
          <w:rFonts w:ascii="Times New Roman" w:hAnsi="Times New Roman" w:cs="Times New Roman"/>
          <w:sz w:val="24"/>
          <w:szCs w:val="24"/>
          <w:lang w:val="en-GB"/>
        </w:rPr>
        <w:t xml:space="preserve"> </w:t>
      </w:r>
      <w:r w:rsidR="00987317" w:rsidRPr="002F2EFC">
        <w:rPr>
          <w:rFonts w:ascii="Times New Roman" w:hAnsi="Times New Roman" w:cs="Times New Roman"/>
          <w:sz w:val="24"/>
          <w:szCs w:val="24"/>
          <w:lang w:val="en-GB"/>
        </w:rPr>
        <w:t>t</w:t>
      </w:r>
      <w:r w:rsidR="005868A6" w:rsidRPr="002F2EFC">
        <w:rPr>
          <w:rFonts w:ascii="Times New Roman" w:hAnsi="Times New Roman" w:cs="Times New Roman"/>
          <w:sz w:val="24"/>
          <w:szCs w:val="24"/>
          <w:lang w:val="en-GB"/>
        </w:rPr>
        <w:t xml:space="preserve">hat by gaining opportunities to speak </w:t>
      </w:r>
      <w:r w:rsidR="00E8335F" w:rsidRPr="002F2EFC">
        <w:rPr>
          <w:rFonts w:ascii="Times New Roman" w:hAnsi="Times New Roman" w:cs="Times New Roman"/>
          <w:sz w:val="24"/>
          <w:szCs w:val="24"/>
          <w:lang w:val="en-GB"/>
        </w:rPr>
        <w:t xml:space="preserve">Welsh on a regular basis will allow the language to grow into </w:t>
      </w:r>
      <w:r w:rsidR="00166C15" w:rsidRPr="002F2EFC">
        <w:rPr>
          <w:rFonts w:ascii="Times New Roman" w:hAnsi="Times New Roman" w:cs="Times New Roman"/>
          <w:sz w:val="24"/>
          <w:szCs w:val="24"/>
          <w:lang w:val="en-GB"/>
        </w:rPr>
        <w:t>a more natural way of communication rather than a forced thought process</w:t>
      </w:r>
      <w:r w:rsidR="00EE5FAC" w:rsidRPr="002F2EFC">
        <w:rPr>
          <w:rFonts w:ascii="Times New Roman" w:hAnsi="Times New Roman" w:cs="Times New Roman"/>
          <w:sz w:val="24"/>
          <w:szCs w:val="24"/>
          <w:lang w:val="en-GB"/>
        </w:rPr>
        <w:t xml:space="preserve"> that constantly has me second guessing my ability.</w:t>
      </w:r>
    </w:p>
    <w:p w14:paraId="7EE1EB27" w14:textId="3656EEF3" w:rsidR="00B65D99" w:rsidRDefault="00EE5FAC" w:rsidP="00EF0AB5">
      <w:pPr>
        <w:spacing w:line="360" w:lineRule="auto"/>
        <w:rPr>
          <w:rFonts w:ascii="Times New Roman" w:hAnsi="Times New Roman" w:cs="Times New Roman"/>
          <w:sz w:val="24"/>
          <w:szCs w:val="24"/>
          <w:lang w:val="en-GB"/>
        </w:rPr>
      </w:pPr>
      <w:r w:rsidRPr="002F2EFC">
        <w:rPr>
          <w:rFonts w:ascii="Times New Roman" w:hAnsi="Times New Roman" w:cs="Times New Roman"/>
          <w:sz w:val="24"/>
          <w:szCs w:val="24"/>
          <w:lang w:val="en-GB"/>
        </w:rPr>
        <w:lastRenderedPageBreak/>
        <w:t xml:space="preserve">A final thought is that learning a language is a constant learning process and that without opportunities to speak the language </w:t>
      </w:r>
      <w:r w:rsidR="001B0B36" w:rsidRPr="002F2EFC">
        <w:rPr>
          <w:rFonts w:ascii="Times New Roman" w:hAnsi="Times New Roman" w:cs="Times New Roman"/>
          <w:sz w:val="24"/>
          <w:szCs w:val="24"/>
          <w:lang w:val="en-GB"/>
        </w:rPr>
        <w:t xml:space="preserve">in multiple contexts and to a variety of audiences the language will never gain secure </w:t>
      </w:r>
      <w:r w:rsidR="00EB60BF" w:rsidRPr="002F2EFC">
        <w:rPr>
          <w:rFonts w:ascii="Times New Roman" w:hAnsi="Times New Roman" w:cs="Times New Roman"/>
          <w:sz w:val="24"/>
          <w:szCs w:val="24"/>
          <w:lang w:val="en-GB"/>
        </w:rPr>
        <w:t xml:space="preserve">roots and thus grow in the natural living, evolving </w:t>
      </w:r>
      <w:r w:rsidR="00E8252A" w:rsidRPr="002F2EFC">
        <w:rPr>
          <w:rFonts w:ascii="Times New Roman" w:hAnsi="Times New Roman" w:cs="Times New Roman"/>
          <w:sz w:val="24"/>
          <w:szCs w:val="24"/>
          <w:lang w:val="en-GB"/>
        </w:rPr>
        <w:t xml:space="preserve">reflection of the people who speak it. </w:t>
      </w:r>
      <w:r w:rsidR="00C8406D" w:rsidRPr="002F2EFC">
        <w:rPr>
          <w:rFonts w:ascii="Times New Roman" w:hAnsi="Times New Roman" w:cs="Times New Roman"/>
          <w:sz w:val="24"/>
          <w:szCs w:val="24"/>
          <w:lang w:val="en-GB"/>
        </w:rPr>
        <w:t>I would like to take every opportunity to progress my Welsh language skills in order that the language has an opportu</w:t>
      </w:r>
      <w:r w:rsidR="0088711D" w:rsidRPr="002F2EFC">
        <w:rPr>
          <w:rFonts w:ascii="Times New Roman" w:hAnsi="Times New Roman" w:cs="Times New Roman"/>
          <w:sz w:val="24"/>
          <w:szCs w:val="24"/>
          <w:lang w:val="en-GB"/>
        </w:rPr>
        <w:t>nity</w:t>
      </w:r>
      <w:r w:rsidR="005A31E0" w:rsidRPr="002F2EFC">
        <w:rPr>
          <w:rFonts w:ascii="Times New Roman" w:hAnsi="Times New Roman" w:cs="Times New Roman"/>
          <w:sz w:val="24"/>
          <w:szCs w:val="24"/>
          <w:lang w:val="en-GB"/>
        </w:rPr>
        <w:t xml:space="preserve"> to flourish within m</w:t>
      </w:r>
      <w:r w:rsidR="00AE7E9D" w:rsidRPr="002F2EFC">
        <w:rPr>
          <w:rFonts w:ascii="Times New Roman" w:hAnsi="Times New Roman" w:cs="Times New Roman"/>
          <w:sz w:val="24"/>
          <w:szCs w:val="24"/>
          <w:lang w:val="en-GB"/>
        </w:rPr>
        <w:t>e. Saying this I think that I would benefit immensely from taking part in the Welsh Sabbatical course provided</w:t>
      </w:r>
      <w:r w:rsidR="00844A02" w:rsidRPr="002F2EFC">
        <w:rPr>
          <w:rFonts w:ascii="Times New Roman" w:hAnsi="Times New Roman" w:cs="Times New Roman"/>
          <w:sz w:val="24"/>
          <w:szCs w:val="24"/>
          <w:lang w:val="en-GB"/>
        </w:rPr>
        <w:t xml:space="preserve"> and I will take the opportunity to participate at the first available opportunity.</w:t>
      </w:r>
    </w:p>
    <w:p w14:paraId="4019C19C" w14:textId="372555A3" w:rsidR="002168F8" w:rsidRDefault="002168F8" w:rsidP="00EF0AB5">
      <w:pPr>
        <w:spacing w:line="360" w:lineRule="auto"/>
        <w:rPr>
          <w:rFonts w:ascii="Times New Roman" w:hAnsi="Times New Roman" w:cs="Times New Roman"/>
          <w:sz w:val="24"/>
          <w:szCs w:val="24"/>
          <w:lang w:val="en-GB"/>
        </w:rPr>
      </w:pPr>
    </w:p>
    <w:p w14:paraId="2E53317F" w14:textId="489EA276" w:rsidR="002168F8" w:rsidRDefault="002168F8" w:rsidP="00EF0AB5">
      <w:pPr>
        <w:spacing w:line="360" w:lineRule="auto"/>
        <w:rPr>
          <w:rFonts w:ascii="Times New Roman" w:hAnsi="Times New Roman" w:cs="Times New Roman"/>
          <w:sz w:val="24"/>
          <w:szCs w:val="24"/>
          <w:lang w:val="en-GB"/>
        </w:rPr>
      </w:pPr>
    </w:p>
    <w:p w14:paraId="08CB7418" w14:textId="00316D6D" w:rsidR="002168F8" w:rsidRDefault="002168F8" w:rsidP="00EF0AB5">
      <w:pPr>
        <w:spacing w:line="360" w:lineRule="auto"/>
        <w:rPr>
          <w:rFonts w:ascii="Times New Roman" w:hAnsi="Times New Roman" w:cs="Times New Roman"/>
          <w:sz w:val="24"/>
          <w:szCs w:val="24"/>
          <w:lang w:val="en-GB"/>
        </w:rPr>
      </w:pPr>
    </w:p>
    <w:sdt>
      <w:sdtPr>
        <w:id w:val="1100918268"/>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2D295A1F" w14:textId="718BF1FE" w:rsidR="00846F1E" w:rsidRDefault="00846F1E">
          <w:pPr>
            <w:pStyle w:val="Heading1"/>
          </w:pPr>
          <w:r>
            <w:t>References</w:t>
          </w:r>
        </w:p>
        <w:sdt>
          <w:sdtPr>
            <w:id w:val="-573587230"/>
            <w:bibliography/>
          </w:sdtPr>
          <w:sdtContent>
            <w:p w14:paraId="1B4E17B6" w14:textId="77777777" w:rsidR="00846F1E" w:rsidRDefault="00846F1E" w:rsidP="00846F1E">
              <w:pPr>
                <w:pStyle w:val="Bibliography"/>
                <w:rPr>
                  <w:noProof/>
                  <w:sz w:val="24"/>
                  <w:szCs w:val="24"/>
                </w:rPr>
              </w:pPr>
              <w:r>
                <w:fldChar w:fldCharType="begin"/>
              </w:r>
              <w:r>
                <w:instrText xml:space="preserve"> BIBLIOGRAPHY </w:instrText>
              </w:r>
              <w:r>
                <w:fldChar w:fldCharType="separate"/>
              </w:r>
              <w:r>
                <w:rPr>
                  <w:noProof/>
                </w:rPr>
                <w:t xml:space="preserve">Aguirre, D., Bustinza, D. &amp; Garvich, M., 2016. Influence of Songs in Primary School Student's Motivation for Learning English in Lima, Peru.. </w:t>
              </w:r>
              <w:r>
                <w:rPr>
                  <w:i/>
                  <w:iCs/>
                  <w:noProof/>
                </w:rPr>
                <w:t xml:space="preserve">English Language Teaching., </w:t>
              </w:r>
              <w:r>
                <w:rPr>
                  <w:noProof/>
                </w:rPr>
                <w:t>9(2), pp. 178-191.</w:t>
              </w:r>
            </w:p>
            <w:p w14:paraId="1DF04F5A" w14:textId="77777777" w:rsidR="00846F1E" w:rsidRDefault="00846F1E" w:rsidP="00846F1E">
              <w:pPr>
                <w:pStyle w:val="Bibliography"/>
                <w:rPr>
                  <w:noProof/>
                </w:rPr>
              </w:pPr>
              <w:r>
                <w:rPr>
                  <w:noProof/>
                </w:rPr>
                <w:t xml:space="preserve">Arleo, A., 2000. Music, song and foreign language teaching.. </w:t>
              </w:r>
              <w:r>
                <w:rPr>
                  <w:i/>
                  <w:iCs/>
                  <w:noProof/>
                </w:rPr>
                <w:t xml:space="preserve">Cahiers de I'APLIUT, </w:t>
              </w:r>
              <w:r>
                <w:rPr>
                  <w:noProof/>
                </w:rPr>
                <w:t>19(4), pp. 5-19.</w:t>
              </w:r>
            </w:p>
            <w:p w14:paraId="2720E5F2" w14:textId="77777777" w:rsidR="00846F1E" w:rsidRDefault="00846F1E" w:rsidP="00846F1E">
              <w:pPr>
                <w:pStyle w:val="Bibliography"/>
                <w:rPr>
                  <w:noProof/>
                </w:rPr>
              </w:pPr>
              <w:r>
                <w:rPr>
                  <w:noProof/>
                </w:rPr>
                <w:t xml:space="preserve">Bakhsh, S., 2016. Using Games as a Tool in Teaching Vocabulary to Young Learners. </w:t>
              </w:r>
              <w:r>
                <w:rPr>
                  <w:i/>
                  <w:iCs/>
                  <w:noProof/>
                </w:rPr>
                <w:t xml:space="preserve">English Language Teaching, </w:t>
              </w:r>
              <w:r>
                <w:rPr>
                  <w:noProof/>
                </w:rPr>
                <w:t>9(7), pp. 120-128.</w:t>
              </w:r>
            </w:p>
            <w:p w14:paraId="34223BDF" w14:textId="77777777" w:rsidR="00846F1E" w:rsidRDefault="00846F1E" w:rsidP="00846F1E">
              <w:pPr>
                <w:pStyle w:val="Bibliography"/>
                <w:rPr>
                  <w:noProof/>
                </w:rPr>
              </w:pPr>
              <w:r>
                <w:rPr>
                  <w:noProof/>
                </w:rPr>
                <w:t xml:space="preserve">Bandura, A., 1997. </w:t>
              </w:r>
              <w:r>
                <w:rPr>
                  <w:i/>
                  <w:iCs/>
                  <w:noProof/>
                </w:rPr>
                <w:t xml:space="preserve">Self-efficacy: The exercise of control.. </w:t>
              </w:r>
              <w:r>
                <w:rPr>
                  <w:noProof/>
                </w:rPr>
                <w:t>New York: Freeman.</w:t>
              </w:r>
            </w:p>
            <w:p w14:paraId="205FB461" w14:textId="77777777" w:rsidR="00846F1E" w:rsidRDefault="00846F1E" w:rsidP="00846F1E">
              <w:pPr>
                <w:pStyle w:val="Bibliography"/>
                <w:rPr>
                  <w:noProof/>
                </w:rPr>
              </w:pPr>
              <w:r>
                <w:rPr>
                  <w:noProof/>
                </w:rPr>
                <w:t xml:space="preserve">Berry, R., 1990. The role of language improvement in in-service teacher training: Killing two birds with one stone.. </w:t>
              </w:r>
              <w:r>
                <w:rPr>
                  <w:i/>
                  <w:iCs/>
                  <w:noProof/>
                </w:rPr>
                <w:t xml:space="preserve">System, </w:t>
              </w:r>
              <w:r>
                <w:rPr>
                  <w:noProof/>
                </w:rPr>
                <w:t>Volume 18, pp. 97-105.</w:t>
              </w:r>
            </w:p>
            <w:p w14:paraId="1297A2F7" w14:textId="77777777" w:rsidR="00846F1E" w:rsidRDefault="00846F1E" w:rsidP="00846F1E">
              <w:pPr>
                <w:pStyle w:val="Bibliography"/>
                <w:rPr>
                  <w:noProof/>
                </w:rPr>
              </w:pPr>
              <w:r>
                <w:rPr>
                  <w:noProof/>
                </w:rPr>
                <w:t xml:space="preserve">Bransford, J., Brown, A. &amp; Cocking, R., 2000. </w:t>
              </w:r>
              <w:r>
                <w:rPr>
                  <w:i/>
                  <w:iCs/>
                  <w:noProof/>
                </w:rPr>
                <w:t xml:space="preserve">How people learn: Brain, mind, experience, and school., </w:t>
              </w:r>
              <w:r>
                <w:rPr>
                  <w:noProof/>
                </w:rPr>
                <w:t>s.l.: Commission on Behavioural and Social Sciences and Education.</w:t>
              </w:r>
            </w:p>
            <w:p w14:paraId="5E539A45" w14:textId="77777777" w:rsidR="00846F1E" w:rsidRDefault="00846F1E" w:rsidP="00846F1E">
              <w:pPr>
                <w:pStyle w:val="Bibliography"/>
                <w:rPr>
                  <w:noProof/>
                </w:rPr>
              </w:pPr>
              <w:r>
                <w:rPr>
                  <w:noProof/>
                </w:rPr>
                <w:t xml:space="preserve">Broersma, M. &amp; Cutler, A., 2011. Competition dynamics of second language listening.. </w:t>
              </w:r>
              <w:r>
                <w:rPr>
                  <w:i/>
                  <w:iCs/>
                  <w:noProof/>
                </w:rPr>
                <w:t xml:space="preserve">The Quarterly Journal of Experimental Psychology., </w:t>
              </w:r>
              <w:r>
                <w:rPr>
                  <w:noProof/>
                </w:rPr>
                <w:t>Volume 64, pp. 74-95.</w:t>
              </w:r>
            </w:p>
            <w:p w14:paraId="48524047" w14:textId="77777777" w:rsidR="00846F1E" w:rsidRDefault="00846F1E" w:rsidP="00846F1E">
              <w:pPr>
                <w:pStyle w:val="Bibliography"/>
                <w:rPr>
                  <w:noProof/>
                </w:rPr>
              </w:pPr>
              <w:r>
                <w:rPr>
                  <w:noProof/>
                </w:rPr>
                <w:t xml:space="preserve">Bruning, R., Schraw, G. &amp; Ronning, R., 1999. </w:t>
              </w:r>
              <w:r>
                <w:rPr>
                  <w:i/>
                  <w:iCs/>
                  <w:noProof/>
                </w:rPr>
                <w:t xml:space="preserve">Cognitive psychology and instruction.. </w:t>
              </w:r>
              <w:r>
                <w:rPr>
                  <w:noProof/>
                </w:rPr>
                <w:t>3rd ed. New Jersey: Prentice Hall.</w:t>
              </w:r>
            </w:p>
            <w:p w14:paraId="1678BD43" w14:textId="77777777" w:rsidR="00846F1E" w:rsidRDefault="00846F1E" w:rsidP="00846F1E">
              <w:pPr>
                <w:pStyle w:val="Bibliography"/>
                <w:rPr>
                  <w:noProof/>
                </w:rPr>
              </w:pPr>
              <w:r>
                <w:rPr>
                  <w:noProof/>
                </w:rPr>
                <w:lastRenderedPageBreak/>
                <w:t xml:space="preserve">Butler, Y., 2004. What level of proficiency do elementary school teachers need to attain to teach EFL? Case studies from Korea, Taiwan, and Japan.. </w:t>
              </w:r>
              <w:r>
                <w:rPr>
                  <w:i/>
                  <w:iCs/>
                  <w:noProof/>
                </w:rPr>
                <w:t xml:space="preserve">TESOL Quarterly, </w:t>
              </w:r>
              <w:r>
                <w:rPr>
                  <w:noProof/>
                </w:rPr>
                <w:t>Volume 38, pp. 245-278.</w:t>
              </w:r>
            </w:p>
            <w:p w14:paraId="3101622C" w14:textId="77777777" w:rsidR="00846F1E" w:rsidRDefault="00846F1E" w:rsidP="00846F1E">
              <w:pPr>
                <w:pStyle w:val="Bibliography"/>
                <w:rPr>
                  <w:noProof/>
                </w:rPr>
              </w:pPr>
              <w:r>
                <w:rPr>
                  <w:noProof/>
                </w:rPr>
                <w:t xml:space="preserve">Chacon, C., 2005. Teachers' perceived efficacy among English as a foreign language teacher in middle school in Venezuela.. </w:t>
              </w:r>
              <w:r>
                <w:rPr>
                  <w:i/>
                  <w:iCs/>
                  <w:noProof/>
                </w:rPr>
                <w:t xml:space="preserve">Teaching and Teacher Education, </w:t>
              </w:r>
              <w:r>
                <w:rPr>
                  <w:noProof/>
                </w:rPr>
                <w:t>Volume 21, pp. 257-272.</w:t>
              </w:r>
            </w:p>
            <w:p w14:paraId="1D1FF99E" w14:textId="77777777" w:rsidR="00846F1E" w:rsidRDefault="00846F1E" w:rsidP="00846F1E">
              <w:pPr>
                <w:pStyle w:val="Bibliography"/>
                <w:rPr>
                  <w:noProof/>
                </w:rPr>
              </w:pPr>
              <w:r>
                <w:rPr>
                  <w:noProof/>
                </w:rPr>
                <w:t xml:space="preserve">Cook, S. &amp; Gor, K., 2015. Lexical access in L2: Representational deficit or processing contraint?. </w:t>
              </w:r>
              <w:r>
                <w:rPr>
                  <w:i/>
                  <w:iCs/>
                  <w:noProof/>
                </w:rPr>
                <w:t xml:space="preserve">The Mental Lexicon, </w:t>
              </w:r>
              <w:r>
                <w:rPr>
                  <w:noProof/>
                </w:rPr>
                <w:t>Volume 10, pp. 247-270.</w:t>
              </w:r>
            </w:p>
            <w:p w14:paraId="6EB7EEBF" w14:textId="77777777" w:rsidR="00846F1E" w:rsidRDefault="00846F1E" w:rsidP="00846F1E">
              <w:pPr>
                <w:pStyle w:val="Bibliography"/>
                <w:rPr>
                  <w:noProof/>
                </w:rPr>
              </w:pPr>
              <w:r>
                <w:rPr>
                  <w:noProof/>
                </w:rPr>
                <w:t xml:space="preserve">Darcy, I., Daidone, D. &amp; Kojima, C., 2013. Asymmetric lexical access and fuzzy lexical representations in second language learners.. </w:t>
              </w:r>
              <w:r>
                <w:rPr>
                  <w:i/>
                  <w:iCs/>
                  <w:noProof/>
                </w:rPr>
                <w:t xml:space="preserve">The Mental Lexicon, </w:t>
              </w:r>
              <w:r>
                <w:rPr>
                  <w:noProof/>
                </w:rPr>
                <w:t>Volume 8, pp. 372-420.</w:t>
              </w:r>
            </w:p>
            <w:p w14:paraId="214F191D" w14:textId="77777777" w:rsidR="00846F1E" w:rsidRDefault="00846F1E" w:rsidP="00846F1E">
              <w:pPr>
                <w:pStyle w:val="Bibliography"/>
                <w:rPr>
                  <w:noProof/>
                </w:rPr>
              </w:pPr>
              <w:r>
                <w:rPr>
                  <w:noProof/>
                </w:rPr>
                <w:t xml:space="preserve">Darcy, I. et al., 2012. Direct mapping of acoustics to phonology: On the lexical encoding of front rounded vowels in the CATESOL Journal. </w:t>
              </w:r>
              <w:r>
                <w:rPr>
                  <w:i/>
                  <w:iCs/>
                  <w:noProof/>
                </w:rPr>
                <w:t xml:space="preserve">Second Language Research, </w:t>
              </w:r>
              <w:r>
                <w:rPr>
                  <w:noProof/>
                </w:rPr>
                <w:t>30(1), pp. 5-40.</w:t>
              </w:r>
            </w:p>
            <w:p w14:paraId="72832D99" w14:textId="77777777" w:rsidR="00846F1E" w:rsidRDefault="00846F1E" w:rsidP="00846F1E">
              <w:pPr>
                <w:pStyle w:val="Bibliography"/>
                <w:rPr>
                  <w:noProof/>
                </w:rPr>
              </w:pPr>
              <w:r>
                <w:rPr>
                  <w:noProof/>
                </w:rPr>
                <w:t xml:space="preserve">Dewey, D., 2004. A comparison of reading development by learners of Japenes in intensive domestic immersion and study abroad contexts.. </w:t>
              </w:r>
              <w:r>
                <w:rPr>
                  <w:i/>
                  <w:iCs/>
                  <w:noProof/>
                </w:rPr>
                <w:t xml:space="preserve">Studies in Second Language Acquisition, </w:t>
              </w:r>
              <w:r>
                <w:rPr>
                  <w:noProof/>
                </w:rPr>
                <w:t>26(2), pp. 303-327.</w:t>
              </w:r>
            </w:p>
            <w:p w14:paraId="2D792C09" w14:textId="77777777" w:rsidR="00846F1E" w:rsidRDefault="00846F1E" w:rsidP="00846F1E">
              <w:pPr>
                <w:pStyle w:val="Bibliography"/>
                <w:rPr>
                  <w:noProof/>
                </w:rPr>
              </w:pPr>
              <w:r>
                <w:rPr>
                  <w:noProof/>
                </w:rPr>
                <w:t xml:space="preserve">Dewey, D., Brown, J. &amp; Eggett, D., 2012. Japanese language proficiency, social networking, and language use during study abroad: Learners' perspecties.. </w:t>
              </w:r>
              <w:r>
                <w:rPr>
                  <w:i/>
                  <w:iCs/>
                  <w:noProof/>
                </w:rPr>
                <w:t xml:space="preserve">Canadian Modern Language Review., </w:t>
              </w:r>
              <w:r>
                <w:rPr>
                  <w:noProof/>
                </w:rPr>
                <w:t>68(2), pp. 111-132.</w:t>
              </w:r>
            </w:p>
            <w:p w14:paraId="1C9B2D03" w14:textId="77777777" w:rsidR="00846F1E" w:rsidRDefault="00846F1E" w:rsidP="00846F1E">
              <w:pPr>
                <w:pStyle w:val="Bibliography"/>
                <w:rPr>
                  <w:noProof/>
                </w:rPr>
              </w:pPr>
              <w:r>
                <w:rPr>
                  <w:noProof/>
                </w:rPr>
                <w:t xml:space="preserve">Ersoz, A., 2000. Six games for EFL/ESL classroom.. </w:t>
              </w:r>
              <w:r>
                <w:rPr>
                  <w:i/>
                  <w:iCs/>
                  <w:noProof/>
                </w:rPr>
                <w:t xml:space="preserve">The Internet TESL Journal, </w:t>
              </w:r>
              <w:r>
                <w:rPr>
                  <w:noProof/>
                </w:rPr>
                <w:t>6(6).</w:t>
              </w:r>
            </w:p>
            <w:p w14:paraId="081A9A78" w14:textId="77777777" w:rsidR="00846F1E" w:rsidRDefault="00846F1E" w:rsidP="00846F1E">
              <w:pPr>
                <w:pStyle w:val="Bibliography"/>
                <w:rPr>
                  <w:noProof/>
                </w:rPr>
              </w:pPr>
              <w:r>
                <w:rPr>
                  <w:noProof/>
                </w:rPr>
                <w:t xml:space="preserve">Gibson, S. &amp; Dembo, M., 1984. Teacher efficacy: A construct validation.. </w:t>
              </w:r>
              <w:r>
                <w:rPr>
                  <w:i/>
                  <w:iCs/>
                  <w:noProof/>
                </w:rPr>
                <w:t xml:space="preserve">Journal of Edcuational Psychology, </w:t>
              </w:r>
              <w:r>
                <w:rPr>
                  <w:noProof/>
                </w:rPr>
                <w:t>Volume 76, pp. 569-582.</w:t>
              </w:r>
            </w:p>
            <w:p w14:paraId="7FA4A0EB" w14:textId="77777777" w:rsidR="00846F1E" w:rsidRDefault="00846F1E" w:rsidP="00846F1E">
              <w:pPr>
                <w:pStyle w:val="Bibliography"/>
                <w:rPr>
                  <w:noProof/>
                </w:rPr>
              </w:pPr>
              <w:r>
                <w:rPr>
                  <w:noProof/>
                </w:rPr>
                <w:t xml:space="preserve">Gu, L. &amp; Papageorgiou, S., 2016. </w:t>
              </w:r>
              <w:r>
                <w:rPr>
                  <w:i/>
                  <w:iCs/>
                  <w:noProof/>
                </w:rPr>
                <w:t xml:space="preserve">Exploring the Relationships among Teacher Confidence, Learning, and Test Performance within the English-for-Teaching Course., </w:t>
              </w:r>
              <w:r>
                <w:rPr>
                  <w:noProof/>
                </w:rPr>
                <w:t>s.l.: ETS Research Report Series..</w:t>
              </w:r>
            </w:p>
            <w:p w14:paraId="69BE4178" w14:textId="77777777" w:rsidR="00846F1E" w:rsidRDefault="00846F1E" w:rsidP="00846F1E">
              <w:pPr>
                <w:pStyle w:val="Bibliography"/>
                <w:rPr>
                  <w:noProof/>
                </w:rPr>
              </w:pPr>
              <w:r>
                <w:rPr>
                  <w:noProof/>
                </w:rPr>
                <w:t xml:space="preserve">Henson, R., 2001. A reliability generalization study of the teacher efficacy scale and related instruments.. </w:t>
              </w:r>
              <w:r>
                <w:rPr>
                  <w:i/>
                  <w:iCs/>
                  <w:noProof/>
                </w:rPr>
                <w:t xml:space="preserve">Educational and Psychological Measurement., </w:t>
              </w:r>
              <w:r>
                <w:rPr>
                  <w:noProof/>
                </w:rPr>
                <w:t>61(3), pp. 404-420.</w:t>
              </w:r>
            </w:p>
            <w:p w14:paraId="42E27A3A" w14:textId="77777777" w:rsidR="00846F1E" w:rsidRDefault="00846F1E" w:rsidP="00846F1E">
              <w:pPr>
                <w:pStyle w:val="Bibliography"/>
                <w:rPr>
                  <w:noProof/>
                </w:rPr>
              </w:pPr>
              <w:r>
                <w:rPr>
                  <w:noProof/>
                </w:rPr>
                <w:t xml:space="preserve">Isabelli-Garcia, 2010. Acquisition of Spanish gender agreement in two learning contexts: Study abroad and at home.. </w:t>
              </w:r>
              <w:r>
                <w:rPr>
                  <w:i/>
                  <w:iCs/>
                  <w:noProof/>
                </w:rPr>
                <w:t xml:space="preserve">Foreign Language Annals, </w:t>
              </w:r>
              <w:r>
                <w:rPr>
                  <w:noProof/>
                </w:rPr>
                <w:t>43(2), pp. 289-303.</w:t>
              </w:r>
            </w:p>
            <w:p w14:paraId="0577D08D" w14:textId="77777777" w:rsidR="00846F1E" w:rsidRDefault="00846F1E" w:rsidP="00846F1E">
              <w:pPr>
                <w:pStyle w:val="Bibliography"/>
                <w:rPr>
                  <w:noProof/>
                </w:rPr>
              </w:pPr>
              <w:r>
                <w:rPr>
                  <w:noProof/>
                </w:rPr>
                <w:t xml:space="preserve">Knoblauch, D. &amp; Woolfolk Hoy, A., 2008. "Maybe I can teach those kids" The influence of contextual factors on student teachers' efficacy beliefs.. </w:t>
              </w:r>
              <w:r>
                <w:rPr>
                  <w:i/>
                  <w:iCs/>
                  <w:noProof/>
                </w:rPr>
                <w:t xml:space="preserve">Teaching and Teacher Education, </w:t>
              </w:r>
              <w:r>
                <w:rPr>
                  <w:noProof/>
                </w:rPr>
                <w:t>Volume 24, pp. 166-179.</w:t>
              </w:r>
            </w:p>
            <w:p w14:paraId="60885DA7" w14:textId="77777777" w:rsidR="00846F1E" w:rsidRDefault="00846F1E" w:rsidP="00846F1E">
              <w:pPr>
                <w:pStyle w:val="Bibliography"/>
                <w:rPr>
                  <w:noProof/>
                </w:rPr>
              </w:pPr>
              <w:r>
                <w:rPr>
                  <w:noProof/>
                </w:rPr>
                <w:t xml:space="preserve">Krashen, S., 1985. </w:t>
              </w:r>
              <w:r>
                <w:rPr>
                  <w:i/>
                  <w:iCs/>
                  <w:noProof/>
                </w:rPr>
                <w:t xml:space="preserve">The input hypothesis: Issues and implications.. </w:t>
              </w:r>
              <w:r>
                <w:rPr>
                  <w:noProof/>
                </w:rPr>
                <w:t>New York: Longman.</w:t>
              </w:r>
            </w:p>
            <w:p w14:paraId="6A7DC4DB" w14:textId="77777777" w:rsidR="00846F1E" w:rsidRDefault="00846F1E" w:rsidP="00846F1E">
              <w:pPr>
                <w:pStyle w:val="Bibliography"/>
                <w:rPr>
                  <w:noProof/>
                </w:rPr>
              </w:pPr>
              <w:r>
                <w:rPr>
                  <w:noProof/>
                </w:rPr>
                <w:lastRenderedPageBreak/>
                <w:t xml:space="preserve">Magnan, S. &amp; Back, M., 2007. Social interaction and liguistic gain during study abroad.. </w:t>
              </w:r>
              <w:r>
                <w:rPr>
                  <w:i/>
                  <w:iCs/>
                  <w:noProof/>
                </w:rPr>
                <w:t xml:space="preserve">Foreign Language Annals, </w:t>
              </w:r>
              <w:r>
                <w:rPr>
                  <w:noProof/>
                </w:rPr>
                <w:t>40(1), pp. 43-61.</w:t>
              </w:r>
            </w:p>
            <w:p w14:paraId="75F5E2B1" w14:textId="77777777" w:rsidR="00846F1E" w:rsidRDefault="00846F1E" w:rsidP="00846F1E">
              <w:pPr>
                <w:pStyle w:val="Bibliography"/>
                <w:rPr>
                  <w:noProof/>
                </w:rPr>
              </w:pPr>
              <w:r>
                <w:rPr>
                  <w:noProof/>
                </w:rPr>
                <w:t xml:space="preserve">McMullen, E. &amp; Saffran, J., 2004. Music and language: A developmental comparison.. </w:t>
              </w:r>
              <w:r>
                <w:rPr>
                  <w:i/>
                  <w:iCs/>
                  <w:noProof/>
                </w:rPr>
                <w:t xml:space="preserve">Music Perception, </w:t>
              </w:r>
              <w:r>
                <w:rPr>
                  <w:noProof/>
                </w:rPr>
                <w:t>21(3), pp. 289-311.</w:t>
              </w:r>
            </w:p>
            <w:p w14:paraId="75069809" w14:textId="77777777" w:rsidR="00846F1E" w:rsidRDefault="00846F1E" w:rsidP="00846F1E">
              <w:pPr>
                <w:pStyle w:val="Bibliography"/>
                <w:rPr>
                  <w:noProof/>
                </w:rPr>
              </w:pPr>
              <w:r>
                <w:rPr>
                  <w:noProof/>
                </w:rPr>
                <w:t xml:space="preserve">Medina, S., 1990. </w:t>
              </w:r>
              <w:r>
                <w:rPr>
                  <w:i/>
                  <w:iCs/>
                  <w:noProof/>
                </w:rPr>
                <w:t xml:space="preserve">The effects of music upon second language vocabulary acquisition.. </w:t>
              </w:r>
              <w:r>
                <w:rPr>
                  <w:noProof/>
                </w:rPr>
                <w:t>San Francisco, TEOSL Conference.</w:t>
              </w:r>
            </w:p>
            <w:p w14:paraId="1903754D" w14:textId="77777777" w:rsidR="00846F1E" w:rsidRDefault="00846F1E" w:rsidP="00846F1E">
              <w:pPr>
                <w:pStyle w:val="Bibliography"/>
                <w:rPr>
                  <w:noProof/>
                </w:rPr>
              </w:pPr>
              <w:r>
                <w:rPr>
                  <w:noProof/>
                </w:rPr>
                <w:t xml:space="preserve">Mobbs, A. &amp; Cuyul, M., 2018. Listen to the Music: Using Songs in Listening and Speaking Classes.. </w:t>
              </w:r>
              <w:r>
                <w:rPr>
                  <w:i/>
                  <w:iCs/>
                  <w:noProof/>
                </w:rPr>
                <w:t xml:space="preserve">English Teaching Forum, </w:t>
              </w:r>
              <w:r>
                <w:rPr>
                  <w:noProof/>
                </w:rPr>
                <w:t>56(1), pp. 22-29.</w:t>
              </w:r>
            </w:p>
            <w:p w14:paraId="34B7D155" w14:textId="77777777" w:rsidR="00846F1E" w:rsidRDefault="00846F1E" w:rsidP="00846F1E">
              <w:pPr>
                <w:pStyle w:val="Bibliography"/>
                <w:rPr>
                  <w:noProof/>
                </w:rPr>
              </w:pPr>
              <w:r>
                <w:rPr>
                  <w:noProof/>
                </w:rPr>
                <w:t xml:space="preserve">Murdoch, G., 1994. Language development provision in teacher training curricula.. </w:t>
              </w:r>
              <w:r>
                <w:rPr>
                  <w:i/>
                  <w:iCs/>
                  <w:noProof/>
                </w:rPr>
                <w:t xml:space="preserve">ELT Journal, </w:t>
              </w:r>
              <w:r>
                <w:rPr>
                  <w:noProof/>
                </w:rPr>
                <w:t>Volume 48, pp. 253-265.</w:t>
              </w:r>
            </w:p>
            <w:p w14:paraId="0AE672DD" w14:textId="77777777" w:rsidR="00846F1E" w:rsidRDefault="00846F1E" w:rsidP="00846F1E">
              <w:pPr>
                <w:pStyle w:val="Bibliography"/>
                <w:rPr>
                  <w:noProof/>
                </w:rPr>
              </w:pPr>
              <w:r>
                <w:rPr>
                  <w:noProof/>
                </w:rPr>
                <w:t xml:space="preserve">Paquette, K. &amp; Rieg, S., 2008. Using music to support the literacy development of young English language learners.. </w:t>
              </w:r>
              <w:r>
                <w:rPr>
                  <w:i/>
                  <w:iCs/>
                  <w:noProof/>
                </w:rPr>
                <w:t xml:space="preserve">Early Childhood Education Journal, </w:t>
              </w:r>
              <w:r>
                <w:rPr>
                  <w:noProof/>
                </w:rPr>
                <w:t>36(3), pp. 227-232.</w:t>
              </w:r>
            </w:p>
            <w:p w14:paraId="45D1389D" w14:textId="77777777" w:rsidR="00846F1E" w:rsidRDefault="00846F1E" w:rsidP="00846F1E">
              <w:pPr>
                <w:pStyle w:val="Bibliography"/>
                <w:rPr>
                  <w:noProof/>
                </w:rPr>
              </w:pPr>
              <w:r>
                <w:rPr>
                  <w:noProof/>
                </w:rPr>
                <w:t xml:space="preserve">Rexlin, J., 2015. Acquisition of Vocabulary by Dint of Unique Strategies: Indispensible for Fostering English Language Skills.. </w:t>
              </w:r>
              <w:r>
                <w:rPr>
                  <w:i/>
                  <w:iCs/>
                  <w:noProof/>
                </w:rPr>
                <w:t xml:space="preserve">Journal of English Language Teaching, </w:t>
              </w:r>
              <w:r>
                <w:rPr>
                  <w:noProof/>
                </w:rPr>
                <w:t>5(2), pp. 7-18.</w:t>
              </w:r>
            </w:p>
            <w:p w14:paraId="0675BEF2" w14:textId="77777777" w:rsidR="00846F1E" w:rsidRDefault="00846F1E" w:rsidP="00846F1E">
              <w:pPr>
                <w:pStyle w:val="Bibliography"/>
                <w:rPr>
                  <w:noProof/>
                </w:rPr>
              </w:pPr>
              <w:r>
                <w:rPr>
                  <w:noProof/>
                </w:rPr>
                <w:t xml:space="preserve">Richard- Amato, P., 1988. </w:t>
              </w:r>
              <w:r>
                <w:rPr>
                  <w:i/>
                  <w:iCs/>
                  <w:noProof/>
                </w:rPr>
                <w:t xml:space="preserve">Making it happen: Interaction in the second language classroom: From theory to practice.. </w:t>
              </w:r>
              <w:r>
                <w:rPr>
                  <w:noProof/>
                </w:rPr>
                <w:t>New York: Longman.</w:t>
              </w:r>
            </w:p>
            <w:p w14:paraId="6E2B1092" w14:textId="77777777" w:rsidR="00846F1E" w:rsidRDefault="00846F1E" w:rsidP="00846F1E">
              <w:pPr>
                <w:pStyle w:val="Bibliography"/>
                <w:rPr>
                  <w:noProof/>
                </w:rPr>
              </w:pPr>
              <w:r>
                <w:rPr>
                  <w:noProof/>
                </w:rPr>
                <w:t xml:space="preserve">Rosova, V., 2007. </w:t>
              </w:r>
              <w:r>
                <w:rPr>
                  <w:i/>
                  <w:iCs/>
                  <w:noProof/>
                </w:rPr>
                <w:t xml:space="preserve">The Use of Music in Teaching English.. </w:t>
              </w:r>
              <w:r>
                <w:rPr>
                  <w:noProof/>
                </w:rPr>
                <w:t>Masaryk, Masaryk University.</w:t>
              </w:r>
            </w:p>
            <w:p w14:paraId="052795E5" w14:textId="77777777" w:rsidR="00846F1E" w:rsidRDefault="00846F1E" w:rsidP="00846F1E">
              <w:pPr>
                <w:pStyle w:val="Bibliography"/>
                <w:rPr>
                  <w:noProof/>
                </w:rPr>
              </w:pPr>
              <w:r>
                <w:rPr>
                  <w:noProof/>
                </w:rPr>
                <w:t xml:space="preserve">Ross, J., 1998. The antecedents and consequences of teacher efficacy.. In: </w:t>
              </w:r>
              <w:r>
                <w:rPr>
                  <w:i/>
                  <w:iCs/>
                  <w:noProof/>
                </w:rPr>
                <w:t xml:space="preserve">Advances in research on teaching: Expectations in the classroom. </w:t>
              </w:r>
              <w:r>
                <w:rPr>
                  <w:noProof/>
                </w:rPr>
                <w:t>Greenwich, CT.: JAI Press., pp. 49-73.</w:t>
              </w:r>
            </w:p>
            <w:p w14:paraId="5AAE388C" w14:textId="77777777" w:rsidR="00846F1E" w:rsidRDefault="00846F1E" w:rsidP="00846F1E">
              <w:pPr>
                <w:pStyle w:val="Bibliography"/>
                <w:rPr>
                  <w:noProof/>
                </w:rPr>
              </w:pPr>
              <w:r>
                <w:rPr>
                  <w:noProof/>
                </w:rPr>
                <w:t xml:space="preserve">Sa'd, S. &amp; Raiabi, F., 2018. Language Learners Perceive to Be Effective and Ineffective Strategies. </w:t>
              </w:r>
              <w:r>
                <w:rPr>
                  <w:i/>
                  <w:iCs/>
                  <w:noProof/>
                </w:rPr>
                <w:t xml:space="preserve">Center for Educational Policy Studies Journal, </w:t>
              </w:r>
              <w:r>
                <w:rPr>
                  <w:noProof/>
                </w:rPr>
                <w:t>8(1), pp. 139-163.</w:t>
              </w:r>
            </w:p>
            <w:p w14:paraId="68BC4233" w14:textId="77777777" w:rsidR="00846F1E" w:rsidRDefault="00846F1E" w:rsidP="00846F1E">
              <w:pPr>
                <w:pStyle w:val="Bibliography"/>
                <w:rPr>
                  <w:noProof/>
                </w:rPr>
              </w:pPr>
              <w:r>
                <w:rPr>
                  <w:noProof/>
                </w:rPr>
                <w:t xml:space="preserve">Salcedo, C., 2002. </w:t>
              </w:r>
              <w:r>
                <w:rPr>
                  <w:i/>
                  <w:iCs/>
                  <w:noProof/>
                </w:rPr>
                <w:t xml:space="preserve">The Effects of Songs in the Foreign Language Classroom on Text Recall and Involuntary Mental Rehearsal. </w:t>
              </w:r>
              <w:r>
                <w:rPr>
                  <w:noProof/>
                </w:rPr>
                <w:t>1-170 ed. Louisiana: Louisiana State University.</w:t>
              </w:r>
            </w:p>
            <w:p w14:paraId="19449B96" w14:textId="77777777" w:rsidR="00846F1E" w:rsidRDefault="00846F1E" w:rsidP="00846F1E">
              <w:pPr>
                <w:pStyle w:val="Bibliography"/>
                <w:rPr>
                  <w:noProof/>
                </w:rPr>
              </w:pPr>
              <w:r>
                <w:rPr>
                  <w:noProof/>
                </w:rPr>
                <w:t xml:space="preserve">Schunk, H., 1999. The Effect of Singing Paired with Signing on Receptive Vocabulary Skills of Elementary ESL Students.. </w:t>
              </w:r>
              <w:r>
                <w:rPr>
                  <w:i/>
                  <w:iCs/>
                  <w:noProof/>
                </w:rPr>
                <w:t xml:space="preserve">Journal of Music Therapy, </w:t>
              </w:r>
              <w:r>
                <w:rPr>
                  <w:noProof/>
                </w:rPr>
                <w:t>36(2), pp. 110-124.</w:t>
              </w:r>
            </w:p>
            <w:p w14:paraId="78118309" w14:textId="77777777" w:rsidR="00846F1E" w:rsidRDefault="00846F1E" w:rsidP="00846F1E">
              <w:pPr>
                <w:pStyle w:val="Bibliography"/>
                <w:rPr>
                  <w:noProof/>
                </w:rPr>
              </w:pPr>
              <w:r>
                <w:rPr>
                  <w:noProof/>
                </w:rPr>
                <w:t xml:space="preserve">Seidlhofer, B., 1999. Double standards: Teacher educatio in the expanding circle.. </w:t>
              </w:r>
              <w:r>
                <w:rPr>
                  <w:i/>
                  <w:iCs/>
                  <w:noProof/>
                </w:rPr>
                <w:t xml:space="preserve">World Englishes, </w:t>
              </w:r>
              <w:r>
                <w:rPr>
                  <w:noProof/>
                </w:rPr>
                <w:t>Volume 18, pp. 233-245.</w:t>
              </w:r>
            </w:p>
            <w:p w14:paraId="52DCDD4A" w14:textId="77777777" w:rsidR="00846F1E" w:rsidRDefault="00846F1E" w:rsidP="00846F1E">
              <w:pPr>
                <w:pStyle w:val="Bibliography"/>
                <w:rPr>
                  <w:noProof/>
                </w:rPr>
              </w:pPr>
              <w:r>
                <w:rPr>
                  <w:noProof/>
                </w:rPr>
                <w:t xml:space="preserve">Swain, M., 1993. The output hypothesis: Just speaking and writing aren't enough.. </w:t>
              </w:r>
              <w:r>
                <w:rPr>
                  <w:i/>
                  <w:iCs/>
                  <w:noProof/>
                </w:rPr>
                <w:t xml:space="preserve">The Canadian Modern Language Review., </w:t>
              </w:r>
              <w:r>
                <w:rPr>
                  <w:noProof/>
                </w:rPr>
                <w:t>Volume 50, pp. 158-164.</w:t>
              </w:r>
            </w:p>
            <w:p w14:paraId="7E2244CF" w14:textId="77777777" w:rsidR="00846F1E" w:rsidRDefault="00846F1E" w:rsidP="00846F1E">
              <w:pPr>
                <w:pStyle w:val="Bibliography"/>
                <w:rPr>
                  <w:noProof/>
                </w:rPr>
              </w:pPr>
              <w:r>
                <w:rPr>
                  <w:noProof/>
                </w:rPr>
                <w:t xml:space="preserve">Swanson, P., 2010. Teacher efficacy and attrition: Helping students at introductory levels of language instruction appears critical.. </w:t>
              </w:r>
              <w:r>
                <w:rPr>
                  <w:i/>
                  <w:iCs/>
                  <w:noProof/>
                </w:rPr>
                <w:t xml:space="preserve">Hispania, </w:t>
              </w:r>
              <w:r>
                <w:rPr>
                  <w:noProof/>
                </w:rPr>
                <w:t>93(2), pp. 305-321.</w:t>
              </w:r>
            </w:p>
            <w:p w14:paraId="03B6ACBE" w14:textId="77777777" w:rsidR="00846F1E" w:rsidRDefault="00846F1E" w:rsidP="00846F1E">
              <w:pPr>
                <w:pStyle w:val="Bibliography"/>
                <w:rPr>
                  <w:noProof/>
                </w:rPr>
              </w:pPr>
              <w:r>
                <w:rPr>
                  <w:noProof/>
                </w:rPr>
                <w:lastRenderedPageBreak/>
                <w:t xml:space="preserve">Swanson, P., 2014. The power of belief: Spanish teachers' sense of efficacy and student performance on the national Spanish exams.. </w:t>
              </w:r>
              <w:r>
                <w:rPr>
                  <w:i/>
                  <w:iCs/>
                  <w:noProof/>
                </w:rPr>
                <w:t xml:space="preserve">Hispania, </w:t>
              </w:r>
              <w:r>
                <w:rPr>
                  <w:noProof/>
                </w:rPr>
                <w:t>97(1), pp. 5-20.</w:t>
              </w:r>
            </w:p>
            <w:p w14:paraId="120DAC19" w14:textId="77777777" w:rsidR="00846F1E" w:rsidRDefault="00846F1E" w:rsidP="00846F1E">
              <w:pPr>
                <w:pStyle w:val="Bibliography"/>
                <w:rPr>
                  <w:noProof/>
                </w:rPr>
              </w:pPr>
              <w:r>
                <w:rPr>
                  <w:noProof/>
                </w:rPr>
                <w:t xml:space="preserve">Trofimovih, P. &amp; John, P., 2011. When three equals tree. In: P. Trofimovich &amp; K. McDonough, eds. </w:t>
              </w:r>
              <w:r>
                <w:rPr>
                  <w:i/>
                  <w:iCs/>
                  <w:noProof/>
                </w:rPr>
                <w:t xml:space="preserve">Applying priming methods to L2 learning, teaching and research: Insights from psycholinguistics.. </w:t>
              </w:r>
              <w:r>
                <w:rPr>
                  <w:noProof/>
                </w:rPr>
                <w:t>Philadelphia, PA: Benjamins, pp. 105-129.</w:t>
              </w:r>
            </w:p>
            <w:p w14:paraId="319001F7" w14:textId="77777777" w:rsidR="00846F1E" w:rsidRDefault="00846F1E" w:rsidP="00846F1E">
              <w:pPr>
                <w:pStyle w:val="Bibliography"/>
                <w:rPr>
                  <w:noProof/>
                </w:rPr>
              </w:pPr>
              <w:r>
                <w:rPr>
                  <w:noProof/>
                </w:rPr>
                <w:t xml:space="preserve">Tschannen-Moran, M., Woolfolk Hoy, A. &amp; Hoy, W., 1998. Teacher efficacy: Its meaning and measure.. </w:t>
              </w:r>
              <w:r>
                <w:rPr>
                  <w:i/>
                  <w:iCs/>
                  <w:noProof/>
                </w:rPr>
                <w:t xml:space="preserve">Review of Educational Research., </w:t>
              </w:r>
              <w:r>
                <w:rPr>
                  <w:noProof/>
                </w:rPr>
                <w:t>68(2), pp. 202-248.</w:t>
              </w:r>
            </w:p>
            <w:p w14:paraId="7CA8341F" w14:textId="77777777" w:rsidR="00846F1E" w:rsidRDefault="00846F1E" w:rsidP="00846F1E">
              <w:pPr>
                <w:pStyle w:val="Bibliography"/>
                <w:rPr>
                  <w:noProof/>
                </w:rPr>
              </w:pPr>
              <w:r>
                <w:rPr>
                  <w:noProof/>
                </w:rPr>
                <w:t xml:space="preserve">Uberman, A., 1998. The use of games for vocabulary presentation and revision.. </w:t>
              </w:r>
              <w:r>
                <w:rPr>
                  <w:i/>
                  <w:iCs/>
                  <w:noProof/>
                </w:rPr>
                <w:t xml:space="preserve">Forum, </w:t>
              </w:r>
              <w:r>
                <w:rPr>
                  <w:noProof/>
                </w:rPr>
                <w:t>36(1), pp. 20-27.</w:t>
              </w:r>
            </w:p>
            <w:p w14:paraId="5BE48FD5" w14:textId="77777777" w:rsidR="00846F1E" w:rsidRDefault="00846F1E" w:rsidP="00846F1E">
              <w:pPr>
                <w:pStyle w:val="Bibliography"/>
                <w:rPr>
                  <w:noProof/>
                </w:rPr>
              </w:pPr>
              <w:r>
                <w:rPr>
                  <w:noProof/>
                </w:rPr>
                <w:t xml:space="preserve">Welsh Government, 2015. </w:t>
              </w:r>
              <w:r>
                <w:rPr>
                  <w:i/>
                  <w:iCs/>
                  <w:noProof/>
                </w:rPr>
                <w:t xml:space="preserve">Welsh Second Language in the National Curriculum for Wales., </w:t>
              </w:r>
              <w:r>
                <w:rPr>
                  <w:noProof/>
                </w:rPr>
                <w:t>Cardiff: Crown Copyright.</w:t>
              </w:r>
            </w:p>
            <w:p w14:paraId="6A6EC0E8" w14:textId="77777777" w:rsidR="00846F1E" w:rsidRDefault="00846F1E" w:rsidP="00846F1E">
              <w:pPr>
                <w:pStyle w:val="Bibliography"/>
                <w:rPr>
                  <w:noProof/>
                </w:rPr>
              </w:pPr>
              <w:r>
                <w:rPr>
                  <w:noProof/>
                </w:rPr>
                <w:t xml:space="preserve">Wong, P. et al., 2007. Musical experience shapes human brainstem encoding of linguistic pitch patterns.. </w:t>
              </w:r>
              <w:r>
                <w:rPr>
                  <w:i/>
                  <w:iCs/>
                  <w:noProof/>
                </w:rPr>
                <w:t xml:space="preserve">Nature Neuroscience, </w:t>
              </w:r>
              <w:r>
                <w:rPr>
                  <w:noProof/>
                </w:rPr>
                <w:t>10(4), pp. 420-422.</w:t>
              </w:r>
            </w:p>
            <w:p w14:paraId="35EB7F04" w14:textId="77777777" w:rsidR="00846F1E" w:rsidRDefault="00846F1E" w:rsidP="00846F1E">
              <w:pPr>
                <w:pStyle w:val="Bibliography"/>
                <w:rPr>
                  <w:noProof/>
                </w:rPr>
              </w:pPr>
              <w:r>
                <w:rPr>
                  <w:noProof/>
                </w:rPr>
                <w:t xml:space="preserve">Woo, M. &amp; Price, R., 2015. The pronunciation-reading connection.. In: T. Jones, ed. </w:t>
              </w:r>
              <w:r>
                <w:rPr>
                  <w:i/>
                  <w:iCs/>
                  <w:noProof/>
                </w:rPr>
                <w:t xml:space="preserve">Integrating pronunciation with other skill areas. </w:t>
              </w:r>
              <w:r>
                <w:rPr>
                  <w:noProof/>
                </w:rPr>
                <w:t>Alexandria, VA.: TESOL Press.</w:t>
              </w:r>
            </w:p>
            <w:p w14:paraId="26748429" w14:textId="77777777" w:rsidR="00846F1E" w:rsidRDefault="00846F1E" w:rsidP="00846F1E">
              <w:pPr>
                <w:pStyle w:val="Bibliography"/>
                <w:rPr>
                  <w:noProof/>
                </w:rPr>
              </w:pPr>
              <w:r>
                <w:rPr>
                  <w:noProof/>
                </w:rPr>
                <w:t xml:space="preserve">Wright, A., Betteridge, D. &amp; Buckyby, M., 2005. </w:t>
              </w:r>
              <w:r>
                <w:rPr>
                  <w:i/>
                  <w:iCs/>
                  <w:noProof/>
                </w:rPr>
                <w:t xml:space="preserve">Games for learning language.. </w:t>
              </w:r>
              <w:r>
                <w:rPr>
                  <w:noProof/>
                </w:rPr>
                <w:t>3rd ed. New York: Cambridge University Press.</w:t>
              </w:r>
            </w:p>
            <w:p w14:paraId="267315FB" w14:textId="74B8D338" w:rsidR="00846F1E" w:rsidRDefault="00846F1E" w:rsidP="00846F1E">
              <w:r>
                <w:rPr>
                  <w:b/>
                  <w:bCs/>
                  <w:noProof/>
                </w:rPr>
                <w:fldChar w:fldCharType="end"/>
              </w:r>
            </w:p>
          </w:sdtContent>
        </w:sdt>
      </w:sdtContent>
    </w:sdt>
    <w:p w14:paraId="033FA4A0" w14:textId="77777777" w:rsidR="002168F8" w:rsidRPr="002F2EFC" w:rsidRDefault="002168F8" w:rsidP="00EF0AB5">
      <w:pPr>
        <w:spacing w:line="360" w:lineRule="auto"/>
        <w:rPr>
          <w:rFonts w:ascii="Times New Roman" w:hAnsi="Times New Roman" w:cs="Times New Roman"/>
          <w:sz w:val="24"/>
          <w:szCs w:val="24"/>
          <w:lang w:val="en-GB"/>
        </w:rPr>
      </w:pPr>
    </w:p>
    <w:p w14:paraId="49DB29C9" w14:textId="77DEE666" w:rsidR="00281F0C" w:rsidRDefault="00281F0C" w:rsidP="00EF0AB5">
      <w:pPr>
        <w:spacing w:line="360" w:lineRule="auto"/>
        <w:rPr>
          <w:lang w:val="en-GB"/>
        </w:rPr>
      </w:pPr>
    </w:p>
    <w:p w14:paraId="35C855F4" w14:textId="61964496" w:rsidR="00805F58" w:rsidRDefault="00805F58" w:rsidP="00EF0AB5">
      <w:pPr>
        <w:spacing w:line="360" w:lineRule="auto"/>
        <w:rPr>
          <w:lang w:val="en-GB"/>
        </w:rPr>
      </w:pPr>
    </w:p>
    <w:p w14:paraId="44CB6204" w14:textId="0BB9AFC9" w:rsidR="00EE2224" w:rsidRDefault="00EA2E2C" w:rsidP="00EF0AB5">
      <w:pPr>
        <w:spacing w:line="360" w:lineRule="auto"/>
        <w:rPr>
          <w:lang w:val="en-GB"/>
        </w:rPr>
      </w:pPr>
      <w:r>
        <w:t xml:space="preserve">  </w:t>
      </w:r>
    </w:p>
    <w:p w14:paraId="05DD6306" w14:textId="192C9E12" w:rsidR="00C92E3B" w:rsidRDefault="00C92E3B" w:rsidP="00EF0AB5">
      <w:pPr>
        <w:spacing w:line="360" w:lineRule="auto"/>
        <w:rPr>
          <w:lang w:val="en-GB"/>
        </w:rPr>
      </w:pPr>
    </w:p>
    <w:p w14:paraId="5FB8D78D" w14:textId="77777777" w:rsidR="00C92E3B" w:rsidRPr="009618AA" w:rsidRDefault="00C92E3B" w:rsidP="00EF0AB5">
      <w:pPr>
        <w:spacing w:line="360" w:lineRule="auto"/>
        <w:rPr>
          <w:lang w:val="en-GB"/>
        </w:rPr>
      </w:pPr>
    </w:p>
    <w:p w14:paraId="12BF81D9" w14:textId="77777777" w:rsidR="008B66E9" w:rsidRPr="00C52A26" w:rsidRDefault="008B66E9" w:rsidP="00EF0AB5">
      <w:pPr>
        <w:spacing w:before="0" w:after="0" w:line="360" w:lineRule="auto"/>
        <w:textAlignment w:val="baseline"/>
        <w:rPr>
          <w:rFonts w:ascii="Arial" w:eastAsia="Times New Roman" w:hAnsi="Arial" w:cs="Arial"/>
          <w:color w:val="222222"/>
          <w:lang w:val="en-GB" w:eastAsia="en-GB"/>
        </w:rPr>
      </w:pPr>
    </w:p>
    <w:p w14:paraId="11205175" w14:textId="52CB1413" w:rsidR="00C6554A" w:rsidRPr="009618AA" w:rsidRDefault="00C6554A" w:rsidP="00EF0AB5">
      <w:pPr>
        <w:pStyle w:val="Heading2"/>
        <w:spacing w:line="360" w:lineRule="auto"/>
        <w:rPr>
          <w:lang w:val="en-GB"/>
        </w:rPr>
      </w:pPr>
    </w:p>
    <w:p w14:paraId="2FF6ED07" w14:textId="742D1B98" w:rsidR="002C74C0" w:rsidRPr="009618AA" w:rsidRDefault="003679C5" w:rsidP="00EF0AB5">
      <w:pPr>
        <w:spacing w:line="360" w:lineRule="auto"/>
        <w:rPr>
          <w:lang w:val="en-GB"/>
        </w:rPr>
      </w:pPr>
    </w:p>
    <w:sectPr w:rsidR="002C74C0" w:rsidRPr="009618AA">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10AEA" w14:textId="77777777" w:rsidR="00966078" w:rsidRDefault="00966078" w:rsidP="00C6554A">
      <w:pPr>
        <w:spacing w:before="0" w:after="0" w:line="240" w:lineRule="auto"/>
      </w:pPr>
      <w:r>
        <w:separator/>
      </w:r>
    </w:p>
  </w:endnote>
  <w:endnote w:type="continuationSeparator" w:id="0">
    <w:p w14:paraId="08DE4742" w14:textId="77777777" w:rsidR="00966078" w:rsidRDefault="0096607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9FC57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2C30AA" w14:textId="77777777" w:rsidR="00966078" w:rsidRDefault="00966078" w:rsidP="00C6554A">
      <w:pPr>
        <w:spacing w:before="0" w:after="0" w:line="240" w:lineRule="auto"/>
      </w:pPr>
      <w:r>
        <w:separator/>
      </w:r>
    </w:p>
  </w:footnote>
  <w:footnote w:type="continuationSeparator" w:id="0">
    <w:p w14:paraId="7AB8847E" w14:textId="77777777" w:rsidR="00966078" w:rsidRDefault="0096607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078"/>
    <w:rsid w:val="00007FD0"/>
    <w:rsid w:val="00020EBF"/>
    <w:rsid w:val="00033A96"/>
    <w:rsid w:val="00033CCA"/>
    <w:rsid w:val="00034077"/>
    <w:rsid w:val="000401B3"/>
    <w:rsid w:val="00047683"/>
    <w:rsid w:val="000478A2"/>
    <w:rsid w:val="00054EA6"/>
    <w:rsid w:val="00055A62"/>
    <w:rsid w:val="00061C82"/>
    <w:rsid w:val="0006360E"/>
    <w:rsid w:val="00064F41"/>
    <w:rsid w:val="00071A85"/>
    <w:rsid w:val="00071BC2"/>
    <w:rsid w:val="000775A1"/>
    <w:rsid w:val="000943F0"/>
    <w:rsid w:val="00097258"/>
    <w:rsid w:val="000A6389"/>
    <w:rsid w:val="000C6E83"/>
    <w:rsid w:val="000D036D"/>
    <w:rsid w:val="000D0952"/>
    <w:rsid w:val="000D359F"/>
    <w:rsid w:val="000D61A1"/>
    <w:rsid w:val="000E4626"/>
    <w:rsid w:val="000E5D16"/>
    <w:rsid w:val="000F3F1B"/>
    <w:rsid w:val="000F4598"/>
    <w:rsid w:val="000F719C"/>
    <w:rsid w:val="00106DB9"/>
    <w:rsid w:val="0010726A"/>
    <w:rsid w:val="001155EC"/>
    <w:rsid w:val="00123B9B"/>
    <w:rsid w:val="001355BA"/>
    <w:rsid w:val="001470A5"/>
    <w:rsid w:val="00156032"/>
    <w:rsid w:val="001560A1"/>
    <w:rsid w:val="00161B93"/>
    <w:rsid w:val="00164070"/>
    <w:rsid w:val="00166C15"/>
    <w:rsid w:val="00172FAC"/>
    <w:rsid w:val="001822E9"/>
    <w:rsid w:val="0018517E"/>
    <w:rsid w:val="00191EC1"/>
    <w:rsid w:val="00194C54"/>
    <w:rsid w:val="001B0B36"/>
    <w:rsid w:val="001C25F5"/>
    <w:rsid w:val="001D40CB"/>
    <w:rsid w:val="001E101A"/>
    <w:rsid w:val="001E238A"/>
    <w:rsid w:val="001F0963"/>
    <w:rsid w:val="00202321"/>
    <w:rsid w:val="00210D44"/>
    <w:rsid w:val="002166D4"/>
    <w:rsid w:val="002168F8"/>
    <w:rsid w:val="00216FAF"/>
    <w:rsid w:val="00237540"/>
    <w:rsid w:val="002523AC"/>
    <w:rsid w:val="002554CD"/>
    <w:rsid w:val="002815BB"/>
    <w:rsid w:val="00281F0C"/>
    <w:rsid w:val="00293B83"/>
    <w:rsid w:val="002A0B4E"/>
    <w:rsid w:val="002A12DC"/>
    <w:rsid w:val="002A5B7B"/>
    <w:rsid w:val="002B0162"/>
    <w:rsid w:val="002B0CB9"/>
    <w:rsid w:val="002B4294"/>
    <w:rsid w:val="002C7CB3"/>
    <w:rsid w:val="002D0571"/>
    <w:rsid w:val="002D4438"/>
    <w:rsid w:val="002E1D21"/>
    <w:rsid w:val="002E36F7"/>
    <w:rsid w:val="002E7BB2"/>
    <w:rsid w:val="002F2EFC"/>
    <w:rsid w:val="00302C16"/>
    <w:rsid w:val="0031157B"/>
    <w:rsid w:val="00312B2C"/>
    <w:rsid w:val="0031404A"/>
    <w:rsid w:val="003144A6"/>
    <w:rsid w:val="00320EE1"/>
    <w:rsid w:val="00322CFA"/>
    <w:rsid w:val="003248C4"/>
    <w:rsid w:val="00324A34"/>
    <w:rsid w:val="00324D2D"/>
    <w:rsid w:val="00324EFA"/>
    <w:rsid w:val="00333D0D"/>
    <w:rsid w:val="00337C8B"/>
    <w:rsid w:val="00340FBC"/>
    <w:rsid w:val="00341E56"/>
    <w:rsid w:val="00352026"/>
    <w:rsid w:val="00370B2B"/>
    <w:rsid w:val="00371C7E"/>
    <w:rsid w:val="00377013"/>
    <w:rsid w:val="003809EC"/>
    <w:rsid w:val="00382374"/>
    <w:rsid w:val="003A3497"/>
    <w:rsid w:val="003A4BD9"/>
    <w:rsid w:val="003A6909"/>
    <w:rsid w:val="003B0062"/>
    <w:rsid w:val="003B191C"/>
    <w:rsid w:val="003B21C7"/>
    <w:rsid w:val="003B5173"/>
    <w:rsid w:val="003C4248"/>
    <w:rsid w:val="003C7B6E"/>
    <w:rsid w:val="003D406B"/>
    <w:rsid w:val="003F1AB1"/>
    <w:rsid w:val="003F337A"/>
    <w:rsid w:val="003F3452"/>
    <w:rsid w:val="003F7FA4"/>
    <w:rsid w:val="00405E4D"/>
    <w:rsid w:val="00416A8F"/>
    <w:rsid w:val="00423202"/>
    <w:rsid w:val="004252EF"/>
    <w:rsid w:val="00427566"/>
    <w:rsid w:val="00431989"/>
    <w:rsid w:val="0043601D"/>
    <w:rsid w:val="00440223"/>
    <w:rsid w:val="00446307"/>
    <w:rsid w:val="004479CC"/>
    <w:rsid w:val="00450CE7"/>
    <w:rsid w:val="00460778"/>
    <w:rsid w:val="00461008"/>
    <w:rsid w:val="00474FDD"/>
    <w:rsid w:val="00492261"/>
    <w:rsid w:val="0049262B"/>
    <w:rsid w:val="00495BB3"/>
    <w:rsid w:val="004A34D8"/>
    <w:rsid w:val="004A5EFC"/>
    <w:rsid w:val="004B39D1"/>
    <w:rsid w:val="004B48ED"/>
    <w:rsid w:val="004C049F"/>
    <w:rsid w:val="004C38B5"/>
    <w:rsid w:val="004C7EA6"/>
    <w:rsid w:val="004D1CEF"/>
    <w:rsid w:val="004E7C85"/>
    <w:rsid w:val="004F0AEE"/>
    <w:rsid w:val="004F1B6A"/>
    <w:rsid w:val="004F6016"/>
    <w:rsid w:val="005000E2"/>
    <w:rsid w:val="005126EE"/>
    <w:rsid w:val="005212D7"/>
    <w:rsid w:val="005212D8"/>
    <w:rsid w:val="005318CD"/>
    <w:rsid w:val="005331B2"/>
    <w:rsid w:val="00551ACF"/>
    <w:rsid w:val="00556875"/>
    <w:rsid w:val="0056421A"/>
    <w:rsid w:val="005662DC"/>
    <w:rsid w:val="005714E2"/>
    <w:rsid w:val="00572614"/>
    <w:rsid w:val="005736B5"/>
    <w:rsid w:val="0058032A"/>
    <w:rsid w:val="005868A6"/>
    <w:rsid w:val="00593215"/>
    <w:rsid w:val="00593F77"/>
    <w:rsid w:val="005A2F43"/>
    <w:rsid w:val="005A315F"/>
    <w:rsid w:val="005A31E0"/>
    <w:rsid w:val="005B07DA"/>
    <w:rsid w:val="005B5DE7"/>
    <w:rsid w:val="005D42BB"/>
    <w:rsid w:val="005D6F5B"/>
    <w:rsid w:val="005E3F5E"/>
    <w:rsid w:val="005E5A30"/>
    <w:rsid w:val="005E679F"/>
    <w:rsid w:val="005E6E1A"/>
    <w:rsid w:val="005F01AF"/>
    <w:rsid w:val="005F7E59"/>
    <w:rsid w:val="006029BA"/>
    <w:rsid w:val="006153B6"/>
    <w:rsid w:val="006260E8"/>
    <w:rsid w:val="00650784"/>
    <w:rsid w:val="0066298C"/>
    <w:rsid w:val="00670450"/>
    <w:rsid w:val="006874BE"/>
    <w:rsid w:val="00690564"/>
    <w:rsid w:val="00694274"/>
    <w:rsid w:val="006956C8"/>
    <w:rsid w:val="00697D2B"/>
    <w:rsid w:val="006A3321"/>
    <w:rsid w:val="006A3CE7"/>
    <w:rsid w:val="006A668E"/>
    <w:rsid w:val="006B43A9"/>
    <w:rsid w:val="006C4FB3"/>
    <w:rsid w:val="006D2F7A"/>
    <w:rsid w:val="006D5163"/>
    <w:rsid w:val="006F49FD"/>
    <w:rsid w:val="007065F9"/>
    <w:rsid w:val="007116B9"/>
    <w:rsid w:val="00715CD6"/>
    <w:rsid w:val="00720E47"/>
    <w:rsid w:val="007212A0"/>
    <w:rsid w:val="007232A4"/>
    <w:rsid w:val="00723318"/>
    <w:rsid w:val="007253CF"/>
    <w:rsid w:val="00732235"/>
    <w:rsid w:val="007336BE"/>
    <w:rsid w:val="007366BC"/>
    <w:rsid w:val="00750BEC"/>
    <w:rsid w:val="0075157C"/>
    <w:rsid w:val="00751E32"/>
    <w:rsid w:val="0075414A"/>
    <w:rsid w:val="007560B8"/>
    <w:rsid w:val="00764930"/>
    <w:rsid w:val="007749FC"/>
    <w:rsid w:val="007779F7"/>
    <w:rsid w:val="00780EEE"/>
    <w:rsid w:val="007812B8"/>
    <w:rsid w:val="00785E33"/>
    <w:rsid w:val="0079062F"/>
    <w:rsid w:val="00791D54"/>
    <w:rsid w:val="00793363"/>
    <w:rsid w:val="007B41E9"/>
    <w:rsid w:val="007B541B"/>
    <w:rsid w:val="007C614C"/>
    <w:rsid w:val="007D1B6E"/>
    <w:rsid w:val="007D223A"/>
    <w:rsid w:val="007D58E3"/>
    <w:rsid w:val="007D6784"/>
    <w:rsid w:val="007E1102"/>
    <w:rsid w:val="007E7080"/>
    <w:rsid w:val="007F7917"/>
    <w:rsid w:val="00805097"/>
    <w:rsid w:val="00805F58"/>
    <w:rsid w:val="0081307A"/>
    <w:rsid w:val="0081491B"/>
    <w:rsid w:val="00815AFA"/>
    <w:rsid w:val="00815E23"/>
    <w:rsid w:val="00820BCA"/>
    <w:rsid w:val="008210C0"/>
    <w:rsid w:val="00836735"/>
    <w:rsid w:val="00843EAE"/>
    <w:rsid w:val="00844151"/>
    <w:rsid w:val="00844A02"/>
    <w:rsid w:val="00846F1E"/>
    <w:rsid w:val="00862BE2"/>
    <w:rsid w:val="00874BFE"/>
    <w:rsid w:val="00884AD9"/>
    <w:rsid w:val="0088711D"/>
    <w:rsid w:val="00887597"/>
    <w:rsid w:val="00896FE4"/>
    <w:rsid w:val="008A0F09"/>
    <w:rsid w:val="008B2041"/>
    <w:rsid w:val="008B25E7"/>
    <w:rsid w:val="008B66E9"/>
    <w:rsid w:val="008D078F"/>
    <w:rsid w:val="008D1973"/>
    <w:rsid w:val="008D4D0A"/>
    <w:rsid w:val="008E2D5E"/>
    <w:rsid w:val="008F0877"/>
    <w:rsid w:val="008F11C7"/>
    <w:rsid w:val="00903972"/>
    <w:rsid w:val="00904748"/>
    <w:rsid w:val="0091030C"/>
    <w:rsid w:val="00920682"/>
    <w:rsid w:val="009234FA"/>
    <w:rsid w:val="00932726"/>
    <w:rsid w:val="00946B4B"/>
    <w:rsid w:val="00953C77"/>
    <w:rsid w:val="00960737"/>
    <w:rsid w:val="009618AA"/>
    <w:rsid w:val="009632F3"/>
    <w:rsid w:val="00964E8C"/>
    <w:rsid w:val="00966078"/>
    <w:rsid w:val="00987317"/>
    <w:rsid w:val="00992DB1"/>
    <w:rsid w:val="00996F6A"/>
    <w:rsid w:val="009973B5"/>
    <w:rsid w:val="009A6BDC"/>
    <w:rsid w:val="009C296C"/>
    <w:rsid w:val="009C4A1C"/>
    <w:rsid w:val="009E115B"/>
    <w:rsid w:val="009E62CD"/>
    <w:rsid w:val="009F0EEA"/>
    <w:rsid w:val="009F4066"/>
    <w:rsid w:val="009F6737"/>
    <w:rsid w:val="00A02E1F"/>
    <w:rsid w:val="00A03693"/>
    <w:rsid w:val="00A039AE"/>
    <w:rsid w:val="00A0489D"/>
    <w:rsid w:val="00A16DB3"/>
    <w:rsid w:val="00A21E7C"/>
    <w:rsid w:val="00A2294E"/>
    <w:rsid w:val="00A34773"/>
    <w:rsid w:val="00A41005"/>
    <w:rsid w:val="00A45B7B"/>
    <w:rsid w:val="00A61B82"/>
    <w:rsid w:val="00A64B4E"/>
    <w:rsid w:val="00A66656"/>
    <w:rsid w:val="00A74AFA"/>
    <w:rsid w:val="00A81092"/>
    <w:rsid w:val="00A82115"/>
    <w:rsid w:val="00A97E3A"/>
    <w:rsid w:val="00AA7C06"/>
    <w:rsid w:val="00AC016A"/>
    <w:rsid w:val="00AC1226"/>
    <w:rsid w:val="00AC7587"/>
    <w:rsid w:val="00AD100F"/>
    <w:rsid w:val="00AD1F2D"/>
    <w:rsid w:val="00AE4EA9"/>
    <w:rsid w:val="00AE4FFF"/>
    <w:rsid w:val="00AE7E9D"/>
    <w:rsid w:val="00B15EF7"/>
    <w:rsid w:val="00B27BA1"/>
    <w:rsid w:val="00B46AB5"/>
    <w:rsid w:val="00B548A6"/>
    <w:rsid w:val="00B5526A"/>
    <w:rsid w:val="00B5568C"/>
    <w:rsid w:val="00B63B4D"/>
    <w:rsid w:val="00B64387"/>
    <w:rsid w:val="00B65D99"/>
    <w:rsid w:val="00B70552"/>
    <w:rsid w:val="00B70AEA"/>
    <w:rsid w:val="00B74097"/>
    <w:rsid w:val="00B742C2"/>
    <w:rsid w:val="00B7488F"/>
    <w:rsid w:val="00B8629A"/>
    <w:rsid w:val="00BA7B16"/>
    <w:rsid w:val="00BB20A0"/>
    <w:rsid w:val="00BB3C3B"/>
    <w:rsid w:val="00BB6CB6"/>
    <w:rsid w:val="00BB7026"/>
    <w:rsid w:val="00BC16E1"/>
    <w:rsid w:val="00BD2887"/>
    <w:rsid w:val="00BD5373"/>
    <w:rsid w:val="00BE0B8D"/>
    <w:rsid w:val="00BE25F1"/>
    <w:rsid w:val="00BE6AB6"/>
    <w:rsid w:val="00BF5445"/>
    <w:rsid w:val="00BF55E8"/>
    <w:rsid w:val="00C00EDC"/>
    <w:rsid w:val="00C03AD6"/>
    <w:rsid w:val="00C1581E"/>
    <w:rsid w:val="00C16CF8"/>
    <w:rsid w:val="00C228E2"/>
    <w:rsid w:val="00C23B38"/>
    <w:rsid w:val="00C24A4B"/>
    <w:rsid w:val="00C34A87"/>
    <w:rsid w:val="00C40F9B"/>
    <w:rsid w:val="00C44AB4"/>
    <w:rsid w:val="00C52A26"/>
    <w:rsid w:val="00C6554A"/>
    <w:rsid w:val="00C67780"/>
    <w:rsid w:val="00C7132C"/>
    <w:rsid w:val="00C733C1"/>
    <w:rsid w:val="00C77307"/>
    <w:rsid w:val="00C800DC"/>
    <w:rsid w:val="00C802A5"/>
    <w:rsid w:val="00C8406D"/>
    <w:rsid w:val="00C86D02"/>
    <w:rsid w:val="00C92E3B"/>
    <w:rsid w:val="00C93AE0"/>
    <w:rsid w:val="00C969C4"/>
    <w:rsid w:val="00CB29FE"/>
    <w:rsid w:val="00CD0CF8"/>
    <w:rsid w:val="00CD6169"/>
    <w:rsid w:val="00CE172B"/>
    <w:rsid w:val="00CE235C"/>
    <w:rsid w:val="00CF0EB1"/>
    <w:rsid w:val="00CF15E4"/>
    <w:rsid w:val="00D03194"/>
    <w:rsid w:val="00D04AD5"/>
    <w:rsid w:val="00D059C3"/>
    <w:rsid w:val="00D05DB0"/>
    <w:rsid w:val="00D06154"/>
    <w:rsid w:val="00D071E1"/>
    <w:rsid w:val="00D10D53"/>
    <w:rsid w:val="00D12A5B"/>
    <w:rsid w:val="00D220BA"/>
    <w:rsid w:val="00D25866"/>
    <w:rsid w:val="00D41841"/>
    <w:rsid w:val="00D468C2"/>
    <w:rsid w:val="00D50434"/>
    <w:rsid w:val="00D601F4"/>
    <w:rsid w:val="00D602EC"/>
    <w:rsid w:val="00D6639E"/>
    <w:rsid w:val="00D714CA"/>
    <w:rsid w:val="00D81377"/>
    <w:rsid w:val="00D81528"/>
    <w:rsid w:val="00D81BBE"/>
    <w:rsid w:val="00D94393"/>
    <w:rsid w:val="00D9506F"/>
    <w:rsid w:val="00DB350D"/>
    <w:rsid w:val="00DC381F"/>
    <w:rsid w:val="00DC5B2F"/>
    <w:rsid w:val="00DC6B32"/>
    <w:rsid w:val="00DE1D41"/>
    <w:rsid w:val="00DF0AA1"/>
    <w:rsid w:val="00E10792"/>
    <w:rsid w:val="00E2430D"/>
    <w:rsid w:val="00E255C3"/>
    <w:rsid w:val="00E311B6"/>
    <w:rsid w:val="00E4089D"/>
    <w:rsid w:val="00E461C7"/>
    <w:rsid w:val="00E47A7A"/>
    <w:rsid w:val="00E51324"/>
    <w:rsid w:val="00E60A5C"/>
    <w:rsid w:val="00E61F35"/>
    <w:rsid w:val="00E64A8F"/>
    <w:rsid w:val="00E66635"/>
    <w:rsid w:val="00E75437"/>
    <w:rsid w:val="00E761FD"/>
    <w:rsid w:val="00E8252A"/>
    <w:rsid w:val="00E8335F"/>
    <w:rsid w:val="00E85C71"/>
    <w:rsid w:val="00EA2E2C"/>
    <w:rsid w:val="00EA6E08"/>
    <w:rsid w:val="00EB3D9F"/>
    <w:rsid w:val="00EB60BF"/>
    <w:rsid w:val="00EC338A"/>
    <w:rsid w:val="00EC3DA9"/>
    <w:rsid w:val="00EC674B"/>
    <w:rsid w:val="00ED3151"/>
    <w:rsid w:val="00ED7C44"/>
    <w:rsid w:val="00EE1D68"/>
    <w:rsid w:val="00EE2224"/>
    <w:rsid w:val="00EE2E91"/>
    <w:rsid w:val="00EE3D99"/>
    <w:rsid w:val="00EE5FAC"/>
    <w:rsid w:val="00EF0AB5"/>
    <w:rsid w:val="00EF50FA"/>
    <w:rsid w:val="00F039CF"/>
    <w:rsid w:val="00F06C69"/>
    <w:rsid w:val="00F133E0"/>
    <w:rsid w:val="00F214E6"/>
    <w:rsid w:val="00F27331"/>
    <w:rsid w:val="00F30AF7"/>
    <w:rsid w:val="00F41975"/>
    <w:rsid w:val="00F46A12"/>
    <w:rsid w:val="00F5158C"/>
    <w:rsid w:val="00F552F4"/>
    <w:rsid w:val="00F6703F"/>
    <w:rsid w:val="00F75DBE"/>
    <w:rsid w:val="00F81033"/>
    <w:rsid w:val="00F814C2"/>
    <w:rsid w:val="00F850BE"/>
    <w:rsid w:val="00F90D28"/>
    <w:rsid w:val="00F91961"/>
    <w:rsid w:val="00FA0E13"/>
    <w:rsid w:val="00FA642D"/>
    <w:rsid w:val="00FA647B"/>
    <w:rsid w:val="00FB142D"/>
    <w:rsid w:val="00FB2129"/>
    <w:rsid w:val="00FB670D"/>
    <w:rsid w:val="00FC10B5"/>
    <w:rsid w:val="00FD4545"/>
    <w:rsid w:val="00FE3B82"/>
    <w:rsid w:val="00FF0F9D"/>
    <w:rsid w:val="00FF273F"/>
    <w:rsid w:val="00FF5108"/>
    <w:rsid w:val="00FF5D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A27685"/>
  <w15:chartTrackingRefBased/>
  <w15:docId w15:val="{20EC9233-CEDA-4A37-93F3-614813538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HTMLCite">
    <w:name w:val="HTML Cite"/>
    <w:basedOn w:val="DefaultParagraphFont"/>
    <w:uiPriority w:val="99"/>
    <w:semiHidden/>
    <w:unhideWhenUsed/>
    <w:rsid w:val="00C52A26"/>
    <w:rPr>
      <w:i/>
      <w:iCs/>
    </w:rPr>
  </w:style>
  <w:style w:type="paragraph" w:styleId="Bibliography">
    <w:name w:val="Bibliography"/>
    <w:basedOn w:val="Normal"/>
    <w:next w:val="Normal"/>
    <w:uiPriority w:val="37"/>
    <w:unhideWhenUsed/>
    <w:rsid w:val="00846F1E"/>
  </w:style>
  <w:style w:type="character" w:styleId="UnresolvedMention">
    <w:name w:val="Unresolved Mention"/>
    <w:basedOn w:val="DefaultParagraphFont"/>
    <w:uiPriority w:val="99"/>
    <w:semiHidden/>
    <w:unhideWhenUsed/>
    <w:rsid w:val="00DE1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7831">
      <w:bodyDiv w:val="1"/>
      <w:marLeft w:val="0"/>
      <w:marRight w:val="0"/>
      <w:marTop w:val="0"/>
      <w:marBottom w:val="0"/>
      <w:divBdr>
        <w:top w:val="none" w:sz="0" w:space="0" w:color="auto"/>
        <w:left w:val="none" w:sz="0" w:space="0" w:color="auto"/>
        <w:bottom w:val="none" w:sz="0" w:space="0" w:color="auto"/>
        <w:right w:val="none" w:sz="0" w:space="0" w:color="auto"/>
      </w:divBdr>
    </w:div>
    <w:div w:id="33623608">
      <w:bodyDiv w:val="1"/>
      <w:marLeft w:val="0"/>
      <w:marRight w:val="0"/>
      <w:marTop w:val="0"/>
      <w:marBottom w:val="0"/>
      <w:divBdr>
        <w:top w:val="none" w:sz="0" w:space="0" w:color="auto"/>
        <w:left w:val="none" w:sz="0" w:space="0" w:color="auto"/>
        <w:bottom w:val="none" w:sz="0" w:space="0" w:color="auto"/>
        <w:right w:val="none" w:sz="0" w:space="0" w:color="auto"/>
      </w:divBdr>
    </w:div>
    <w:div w:id="37555895">
      <w:bodyDiv w:val="1"/>
      <w:marLeft w:val="0"/>
      <w:marRight w:val="0"/>
      <w:marTop w:val="0"/>
      <w:marBottom w:val="0"/>
      <w:divBdr>
        <w:top w:val="none" w:sz="0" w:space="0" w:color="auto"/>
        <w:left w:val="none" w:sz="0" w:space="0" w:color="auto"/>
        <w:bottom w:val="none" w:sz="0" w:space="0" w:color="auto"/>
        <w:right w:val="none" w:sz="0" w:space="0" w:color="auto"/>
      </w:divBdr>
    </w:div>
    <w:div w:id="47650913">
      <w:bodyDiv w:val="1"/>
      <w:marLeft w:val="0"/>
      <w:marRight w:val="0"/>
      <w:marTop w:val="0"/>
      <w:marBottom w:val="0"/>
      <w:divBdr>
        <w:top w:val="none" w:sz="0" w:space="0" w:color="auto"/>
        <w:left w:val="none" w:sz="0" w:space="0" w:color="auto"/>
        <w:bottom w:val="none" w:sz="0" w:space="0" w:color="auto"/>
        <w:right w:val="none" w:sz="0" w:space="0" w:color="auto"/>
      </w:divBdr>
    </w:div>
    <w:div w:id="93938510">
      <w:bodyDiv w:val="1"/>
      <w:marLeft w:val="0"/>
      <w:marRight w:val="0"/>
      <w:marTop w:val="0"/>
      <w:marBottom w:val="0"/>
      <w:divBdr>
        <w:top w:val="none" w:sz="0" w:space="0" w:color="auto"/>
        <w:left w:val="none" w:sz="0" w:space="0" w:color="auto"/>
        <w:bottom w:val="none" w:sz="0" w:space="0" w:color="auto"/>
        <w:right w:val="none" w:sz="0" w:space="0" w:color="auto"/>
      </w:divBdr>
      <w:divsChild>
        <w:div w:id="430244373">
          <w:marLeft w:val="0"/>
          <w:marRight w:val="0"/>
          <w:marTop w:val="0"/>
          <w:marBottom w:val="150"/>
          <w:divBdr>
            <w:top w:val="none" w:sz="0" w:space="0" w:color="auto"/>
            <w:left w:val="none" w:sz="0" w:space="0" w:color="auto"/>
            <w:bottom w:val="none" w:sz="0" w:space="0" w:color="auto"/>
            <w:right w:val="none" w:sz="0" w:space="0" w:color="auto"/>
          </w:divBdr>
        </w:div>
        <w:div w:id="208996880">
          <w:marLeft w:val="0"/>
          <w:marRight w:val="0"/>
          <w:marTop w:val="0"/>
          <w:marBottom w:val="120"/>
          <w:divBdr>
            <w:top w:val="none" w:sz="0" w:space="0" w:color="auto"/>
            <w:left w:val="none" w:sz="0" w:space="0" w:color="auto"/>
            <w:bottom w:val="none" w:sz="0" w:space="0" w:color="auto"/>
            <w:right w:val="none" w:sz="0" w:space="0" w:color="auto"/>
          </w:divBdr>
          <w:divsChild>
            <w:div w:id="1650554767">
              <w:marLeft w:val="0"/>
              <w:marRight w:val="0"/>
              <w:marTop w:val="0"/>
              <w:marBottom w:val="0"/>
              <w:divBdr>
                <w:top w:val="none" w:sz="0" w:space="0" w:color="auto"/>
                <w:left w:val="none" w:sz="0" w:space="0" w:color="auto"/>
                <w:bottom w:val="none" w:sz="0" w:space="0" w:color="auto"/>
                <w:right w:val="none" w:sz="0" w:space="0" w:color="auto"/>
              </w:divBdr>
            </w:div>
            <w:div w:id="119107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53997">
      <w:bodyDiv w:val="1"/>
      <w:marLeft w:val="0"/>
      <w:marRight w:val="0"/>
      <w:marTop w:val="0"/>
      <w:marBottom w:val="0"/>
      <w:divBdr>
        <w:top w:val="none" w:sz="0" w:space="0" w:color="auto"/>
        <w:left w:val="none" w:sz="0" w:space="0" w:color="auto"/>
        <w:bottom w:val="none" w:sz="0" w:space="0" w:color="auto"/>
        <w:right w:val="none" w:sz="0" w:space="0" w:color="auto"/>
      </w:divBdr>
    </w:div>
    <w:div w:id="114300406">
      <w:bodyDiv w:val="1"/>
      <w:marLeft w:val="0"/>
      <w:marRight w:val="0"/>
      <w:marTop w:val="0"/>
      <w:marBottom w:val="0"/>
      <w:divBdr>
        <w:top w:val="none" w:sz="0" w:space="0" w:color="auto"/>
        <w:left w:val="none" w:sz="0" w:space="0" w:color="auto"/>
        <w:bottom w:val="none" w:sz="0" w:space="0" w:color="auto"/>
        <w:right w:val="none" w:sz="0" w:space="0" w:color="auto"/>
      </w:divBdr>
    </w:div>
    <w:div w:id="137066693">
      <w:bodyDiv w:val="1"/>
      <w:marLeft w:val="0"/>
      <w:marRight w:val="0"/>
      <w:marTop w:val="0"/>
      <w:marBottom w:val="0"/>
      <w:divBdr>
        <w:top w:val="none" w:sz="0" w:space="0" w:color="auto"/>
        <w:left w:val="none" w:sz="0" w:space="0" w:color="auto"/>
        <w:bottom w:val="none" w:sz="0" w:space="0" w:color="auto"/>
        <w:right w:val="none" w:sz="0" w:space="0" w:color="auto"/>
      </w:divBdr>
    </w:div>
    <w:div w:id="171146679">
      <w:bodyDiv w:val="1"/>
      <w:marLeft w:val="0"/>
      <w:marRight w:val="0"/>
      <w:marTop w:val="0"/>
      <w:marBottom w:val="0"/>
      <w:divBdr>
        <w:top w:val="none" w:sz="0" w:space="0" w:color="auto"/>
        <w:left w:val="none" w:sz="0" w:space="0" w:color="auto"/>
        <w:bottom w:val="none" w:sz="0" w:space="0" w:color="auto"/>
        <w:right w:val="none" w:sz="0" w:space="0" w:color="auto"/>
      </w:divBdr>
    </w:div>
    <w:div w:id="311444523">
      <w:bodyDiv w:val="1"/>
      <w:marLeft w:val="0"/>
      <w:marRight w:val="0"/>
      <w:marTop w:val="0"/>
      <w:marBottom w:val="0"/>
      <w:divBdr>
        <w:top w:val="none" w:sz="0" w:space="0" w:color="auto"/>
        <w:left w:val="none" w:sz="0" w:space="0" w:color="auto"/>
        <w:bottom w:val="none" w:sz="0" w:space="0" w:color="auto"/>
        <w:right w:val="none" w:sz="0" w:space="0" w:color="auto"/>
      </w:divBdr>
    </w:div>
    <w:div w:id="315964177">
      <w:bodyDiv w:val="1"/>
      <w:marLeft w:val="0"/>
      <w:marRight w:val="0"/>
      <w:marTop w:val="0"/>
      <w:marBottom w:val="0"/>
      <w:divBdr>
        <w:top w:val="none" w:sz="0" w:space="0" w:color="auto"/>
        <w:left w:val="none" w:sz="0" w:space="0" w:color="auto"/>
        <w:bottom w:val="none" w:sz="0" w:space="0" w:color="auto"/>
        <w:right w:val="none" w:sz="0" w:space="0" w:color="auto"/>
      </w:divBdr>
    </w:div>
    <w:div w:id="352733541">
      <w:bodyDiv w:val="1"/>
      <w:marLeft w:val="0"/>
      <w:marRight w:val="0"/>
      <w:marTop w:val="0"/>
      <w:marBottom w:val="0"/>
      <w:divBdr>
        <w:top w:val="none" w:sz="0" w:space="0" w:color="auto"/>
        <w:left w:val="none" w:sz="0" w:space="0" w:color="auto"/>
        <w:bottom w:val="none" w:sz="0" w:space="0" w:color="auto"/>
        <w:right w:val="none" w:sz="0" w:space="0" w:color="auto"/>
      </w:divBdr>
    </w:div>
    <w:div w:id="364067338">
      <w:bodyDiv w:val="1"/>
      <w:marLeft w:val="0"/>
      <w:marRight w:val="0"/>
      <w:marTop w:val="0"/>
      <w:marBottom w:val="0"/>
      <w:divBdr>
        <w:top w:val="none" w:sz="0" w:space="0" w:color="auto"/>
        <w:left w:val="none" w:sz="0" w:space="0" w:color="auto"/>
        <w:bottom w:val="none" w:sz="0" w:space="0" w:color="auto"/>
        <w:right w:val="none" w:sz="0" w:space="0" w:color="auto"/>
      </w:divBdr>
      <w:divsChild>
        <w:div w:id="1525316797">
          <w:marLeft w:val="0"/>
          <w:marRight w:val="0"/>
          <w:marTop w:val="0"/>
          <w:marBottom w:val="0"/>
          <w:divBdr>
            <w:top w:val="none" w:sz="0" w:space="0" w:color="auto"/>
            <w:left w:val="none" w:sz="0" w:space="0" w:color="auto"/>
            <w:bottom w:val="none" w:sz="0" w:space="0" w:color="auto"/>
            <w:right w:val="none" w:sz="0" w:space="0" w:color="auto"/>
          </w:divBdr>
        </w:div>
        <w:div w:id="189028455">
          <w:marLeft w:val="0"/>
          <w:marRight w:val="0"/>
          <w:marTop w:val="0"/>
          <w:marBottom w:val="0"/>
          <w:divBdr>
            <w:top w:val="none" w:sz="0" w:space="0" w:color="auto"/>
            <w:left w:val="none" w:sz="0" w:space="0" w:color="auto"/>
            <w:bottom w:val="none" w:sz="0" w:space="0" w:color="auto"/>
            <w:right w:val="none" w:sz="0" w:space="0" w:color="auto"/>
          </w:divBdr>
        </w:div>
      </w:divsChild>
    </w:div>
    <w:div w:id="372731386">
      <w:bodyDiv w:val="1"/>
      <w:marLeft w:val="0"/>
      <w:marRight w:val="0"/>
      <w:marTop w:val="0"/>
      <w:marBottom w:val="0"/>
      <w:divBdr>
        <w:top w:val="none" w:sz="0" w:space="0" w:color="auto"/>
        <w:left w:val="none" w:sz="0" w:space="0" w:color="auto"/>
        <w:bottom w:val="none" w:sz="0" w:space="0" w:color="auto"/>
        <w:right w:val="none" w:sz="0" w:space="0" w:color="auto"/>
      </w:divBdr>
    </w:div>
    <w:div w:id="384649439">
      <w:bodyDiv w:val="1"/>
      <w:marLeft w:val="0"/>
      <w:marRight w:val="0"/>
      <w:marTop w:val="0"/>
      <w:marBottom w:val="0"/>
      <w:divBdr>
        <w:top w:val="none" w:sz="0" w:space="0" w:color="auto"/>
        <w:left w:val="none" w:sz="0" w:space="0" w:color="auto"/>
        <w:bottom w:val="none" w:sz="0" w:space="0" w:color="auto"/>
        <w:right w:val="none" w:sz="0" w:space="0" w:color="auto"/>
      </w:divBdr>
    </w:div>
    <w:div w:id="401223754">
      <w:bodyDiv w:val="1"/>
      <w:marLeft w:val="0"/>
      <w:marRight w:val="0"/>
      <w:marTop w:val="0"/>
      <w:marBottom w:val="0"/>
      <w:divBdr>
        <w:top w:val="none" w:sz="0" w:space="0" w:color="auto"/>
        <w:left w:val="none" w:sz="0" w:space="0" w:color="auto"/>
        <w:bottom w:val="none" w:sz="0" w:space="0" w:color="auto"/>
        <w:right w:val="none" w:sz="0" w:space="0" w:color="auto"/>
      </w:divBdr>
    </w:div>
    <w:div w:id="520315274">
      <w:bodyDiv w:val="1"/>
      <w:marLeft w:val="0"/>
      <w:marRight w:val="0"/>
      <w:marTop w:val="0"/>
      <w:marBottom w:val="0"/>
      <w:divBdr>
        <w:top w:val="none" w:sz="0" w:space="0" w:color="auto"/>
        <w:left w:val="none" w:sz="0" w:space="0" w:color="auto"/>
        <w:bottom w:val="none" w:sz="0" w:space="0" w:color="auto"/>
        <w:right w:val="none" w:sz="0" w:space="0" w:color="auto"/>
      </w:divBdr>
    </w:div>
    <w:div w:id="663094767">
      <w:bodyDiv w:val="1"/>
      <w:marLeft w:val="0"/>
      <w:marRight w:val="0"/>
      <w:marTop w:val="0"/>
      <w:marBottom w:val="0"/>
      <w:divBdr>
        <w:top w:val="none" w:sz="0" w:space="0" w:color="auto"/>
        <w:left w:val="none" w:sz="0" w:space="0" w:color="auto"/>
        <w:bottom w:val="none" w:sz="0" w:space="0" w:color="auto"/>
        <w:right w:val="none" w:sz="0" w:space="0" w:color="auto"/>
      </w:divBdr>
    </w:div>
    <w:div w:id="673072731">
      <w:bodyDiv w:val="1"/>
      <w:marLeft w:val="0"/>
      <w:marRight w:val="0"/>
      <w:marTop w:val="0"/>
      <w:marBottom w:val="0"/>
      <w:divBdr>
        <w:top w:val="none" w:sz="0" w:space="0" w:color="auto"/>
        <w:left w:val="none" w:sz="0" w:space="0" w:color="auto"/>
        <w:bottom w:val="none" w:sz="0" w:space="0" w:color="auto"/>
        <w:right w:val="none" w:sz="0" w:space="0" w:color="auto"/>
      </w:divBdr>
    </w:div>
    <w:div w:id="687873125">
      <w:bodyDiv w:val="1"/>
      <w:marLeft w:val="0"/>
      <w:marRight w:val="0"/>
      <w:marTop w:val="0"/>
      <w:marBottom w:val="0"/>
      <w:divBdr>
        <w:top w:val="none" w:sz="0" w:space="0" w:color="auto"/>
        <w:left w:val="none" w:sz="0" w:space="0" w:color="auto"/>
        <w:bottom w:val="none" w:sz="0" w:space="0" w:color="auto"/>
        <w:right w:val="none" w:sz="0" w:space="0" w:color="auto"/>
      </w:divBdr>
    </w:div>
    <w:div w:id="693266045">
      <w:bodyDiv w:val="1"/>
      <w:marLeft w:val="0"/>
      <w:marRight w:val="0"/>
      <w:marTop w:val="0"/>
      <w:marBottom w:val="0"/>
      <w:divBdr>
        <w:top w:val="none" w:sz="0" w:space="0" w:color="auto"/>
        <w:left w:val="none" w:sz="0" w:space="0" w:color="auto"/>
        <w:bottom w:val="none" w:sz="0" w:space="0" w:color="auto"/>
        <w:right w:val="none" w:sz="0" w:space="0" w:color="auto"/>
      </w:divBdr>
    </w:div>
    <w:div w:id="787312916">
      <w:bodyDiv w:val="1"/>
      <w:marLeft w:val="0"/>
      <w:marRight w:val="0"/>
      <w:marTop w:val="0"/>
      <w:marBottom w:val="0"/>
      <w:divBdr>
        <w:top w:val="none" w:sz="0" w:space="0" w:color="auto"/>
        <w:left w:val="none" w:sz="0" w:space="0" w:color="auto"/>
        <w:bottom w:val="none" w:sz="0" w:space="0" w:color="auto"/>
        <w:right w:val="none" w:sz="0" w:space="0" w:color="auto"/>
      </w:divBdr>
    </w:div>
    <w:div w:id="815728809">
      <w:bodyDiv w:val="1"/>
      <w:marLeft w:val="0"/>
      <w:marRight w:val="0"/>
      <w:marTop w:val="0"/>
      <w:marBottom w:val="0"/>
      <w:divBdr>
        <w:top w:val="none" w:sz="0" w:space="0" w:color="auto"/>
        <w:left w:val="none" w:sz="0" w:space="0" w:color="auto"/>
        <w:bottom w:val="none" w:sz="0" w:space="0" w:color="auto"/>
        <w:right w:val="none" w:sz="0" w:space="0" w:color="auto"/>
      </w:divBdr>
    </w:div>
    <w:div w:id="855729273">
      <w:bodyDiv w:val="1"/>
      <w:marLeft w:val="0"/>
      <w:marRight w:val="0"/>
      <w:marTop w:val="0"/>
      <w:marBottom w:val="0"/>
      <w:divBdr>
        <w:top w:val="none" w:sz="0" w:space="0" w:color="auto"/>
        <w:left w:val="none" w:sz="0" w:space="0" w:color="auto"/>
        <w:bottom w:val="none" w:sz="0" w:space="0" w:color="auto"/>
        <w:right w:val="none" w:sz="0" w:space="0" w:color="auto"/>
      </w:divBdr>
    </w:div>
    <w:div w:id="887186428">
      <w:bodyDiv w:val="1"/>
      <w:marLeft w:val="0"/>
      <w:marRight w:val="0"/>
      <w:marTop w:val="0"/>
      <w:marBottom w:val="0"/>
      <w:divBdr>
        <w:top w:val="none" w:sz="0" w:space="0" w:color="auto"/>
        <w:left w:val="none" w:sz="0" w:space="0" w:color="auto"/>
        <w:bottom w:val="none" w:sz="0" w:space="0" w:color="auto"/>
        <w:right w:val="none" w:sz="0" w:space="0" w:color="auto"/>
      </w:divBdr>
    </w:div>
    <w:div w:id="956453101">
      <w:bodyDiv w:val="1"/>
      <w:marLeft w:val="0"/>
      <w:marRight w:val="0"/>
      <w:marTop w:val="0"/>
      <w:marBottom w:val="0"/>
      <w:divBdr>
        <w:top w:val="none" w:sz="0" w:space="0" w:color="auto"/>
        <w:left w:val="none" w:sz="0" w:space="0" w:color="auto"/>
        <w:bottom w:val="none" w:sz="0" w:space="0" w:color="auto"/>
        <w:right w:val="none" w:sz="0" w:space="0" w:color="auto"/>
      </w:divBdr>
    </w:div>
    <w:div w:id="998994317">
      <w:bodyDiv w:val="1"/>
      <w:marLeft w:val="0"/>
      <w:marRight w:val="0"/>
      <w:marTop w:val="0"/>
      <w:marBottom w:val="0"/>
      <w:divBdr>
        <w:top w:val="none" w:sz="0" w:space="0" w:color="auto"/>
        <w:left w:val="none" w:sz="0" w:space="0" w:color="auto"/>
        <w:bottom w:val="none" w:sz="0" w:space="0" w:color="auto"/>
        <w:right w:val="none" w:sz="0" w:space="0" w:color="auto"/>
      </w:divBdr>
    </w:div>
    <w:div w:id="1036538442">
      <w:bodyDiv w:val="1"/>
      <w:marLeft w:val="0"/>
      <w:marRight w:val="0"/>
      <w:marTop w:val="0"/>
      <w:marBottom w:val="0"/>
      <w:divBdr>
        <w:top w:val="none" w:sz="0" w:space="0" w:color="auto"/>
        <w:left w:val="none" w:sz="0" w:space="0" w:color="auto"/>
        <w:bottom w:val="none" w:sz="0" w:space="0" w:color="auto"/>
        <w:right w:val="none" w:sz="0" w:space="0" w:color="auto"/>
      </w:divBdr>
    </w:div>
    <w:div w:id="1120801619">
      <w:bodyDiv w:val="1"/>
      <w:marLeft w:val="0"/>
      <w:marRight w:val="0"/>
      <w:marTop w:val="0"/>
      <w:marBottom w:val="0"/>
      <w:divBdr>
        <w:top w:val="none" w:sz="0" w:space="0" w:color="auto"/>
        <w:left w:val="none" w:sz="0" w:space="0" w:color="auto"/>
        <w:bottom w:val="none" w:sz="0" w:space="0" w:color="auto"/>
        <w:right w:val="none" w:sz="0" w:space="0" w:color="auto"/>
      </w:divBdr>
    </w:div>
    <w:div w:id="1133062245">
      <w:bodyDiv w:val="1"/>
      <w:marLeft w:val="0"/>
      <w:marRight w:val="0"/>
      <w:marTop w:val="0"/>
      <w:marBottom w:val="0"/>
      <w:divBdr>
        <w:top w:val="none" w:sz="0" w:space="0" w:color="auto"/>
        <w:left w:val="none" w:sz="0" w:space="0" w:color="auto"/>
        <w:bottom w:val="none" w:sz="0" w:space="0" w:color="auto"/>
        <w:right w:val="none" w:sz="0" w:space="0" w:color="auto"/>
      </w:divBdr>
    </w:div>
    <w:div w:id="1146701846">
      <w:bodyDiv w:val="1"/>
      <w:marLeft w:val="0"/>
      <w:marRight w:val="0"/>
      <w:marTop w:val="0"/>
      <w:marBottom w:val="0"/>
      <w:divBdr>
        <w:top w:val="none" w:sz="0" w:space="0" w:color="auto"/>
        <w:left w:val="none" w:sz="0" w:space="0" w:color="auto"/>
        <w:bottom w:val="none" w:sz="0" w:space="0" w:color="auto"/>
        <w:right w:val="none" w:sz="0" w:space="0" w:color="auto"/>
      </w:divBdr>
    </w:div>
    <w:div w:id="1156339048">
      <w:bodyDiv w:val="1"/>
      <w:marLeft w:val="0"/>
      <w:marRight w:val="0"/>
      <w:marTop w:val="0"/>
      <w:marBottom w:val="0"/>
      <w:divBdr>
        <w:top w:val="none" w:sz="0" w:space="0" w:color="auto"/>
        <w:left w:val="none" w:sz="0" w:space="0" w:color="auto"/>
        <w:bottom w:val="none" w:sz="0" w:space="0" w:color="auto"/>
        <w:right w:val="none" w:sz="0" w:space="0" w:color="auto"/>
      </w:divBdr>
    </w:div>
    <w:div w:id="1206024787">
      <w:bodyDiv w:val="1"/>
      <w:marLeft w:val="0"/>
      <w:marRight w:val="0"/>
      <w:marTop w:val="0"/>
      <w:marBottom w:val="0"/>
      <w:divBdr>
        <w:top w:val="none" w:sz="0" w:space="0" w:color="auto"/>
        <w:left w:val="none" w:sz="0" w:space="0" w:color="auto"/>
        <w:bottom w:val="none" w:sz="0" w:space="0" w:color="auto"/>
        <w:right w:val="none" w:sz="0" w:space="0" w:color="auto"/>
      </w:divBdr>
      <w:divsChild>
        <w:div w:id="1372918939">
          <w:marLeft w:val="0"/>
          <w:marRight w:val="0"/>
          <w:marTop w:val="0"/>
          <w:marBottom w:val="150"/>
          <w:divBdr>
            <w:top w:val="none" w:sz="0" w:space="0" w:color="auto"/>
            <w:left w:val="none" w:sz="0" w:space="0" w:color="auto"/>
            <w:bottom w:val="none" w:sz="0" w:space="0" w:color="auto"/>
            <w:right w:val="none" w:sz="0" w:space="0" w:color="auto"/>
          </w:divBdr>
        </w:div>
        <w:div w:id="938560749">
          <w:marLeft w:val="0"/>
          <w:marRight w:val="0"/>
          <w:marTop w:val="0"/>
          <w:marBottom w:val="120"/>
          <w:divBdr>
            <w:top w:val="none" w:sz="0" w:space="0" w:color="auto"/>
            <w:left w:val="none" w:sz="0" w:space="0" w:color="auto"/>
            <w:bottom w:val="none" w:sz="0" w:space="0" w:color="auto"/>
            <w:right w:val="none" w:sz="0" w:space="0" w:color="auto"/>
          </w:divBdr>
          <w:divsChild>
            <w:div w:id="134951722">
              <w:marLeft w:val="0"/>
              <w:marRight w:val="0"/>
              <w:marTop w:val="0"/>
              <w:marBottom w:val="0"/>
              <w:divBdr>
                <w:top w:val="none" w:sz="0" w:space="0" w:color="auto"/>
                <w:left w:val="none" w:sz="0" w:space="0" w:color="auto"/>
                <w:bottom w:val="none" w:sz="0" w:space="0" w:color="auto"/>
                <w:right w:val="none" w:sz="0" w:space="0" w:color="auto"/>
              </w:divBdr>
            </w:div>
            <w:div w:id="175015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236388">
      <w:bodyDiv w:val="1"/>
      <w:marLeft w:val="0"/>
      <w:marRight w:val="0"/>
      <w:marTop w:val="0"/>
      <w:marBottom w:val="0"/>
      <w:divBdr>
        <w:top w:val="none" w:sz="0" w:space="0" w:color="auto"/>
        <w:left w:val="none" w:sz="0" w:space="0" w:color="auto"/>
        <w:bottom w:val="none" w:sz="0" w:space="0" w:color="auto"/>
        <w:right w:val="none" w:sz="0" w:space="0" w:color="auto"/>
      </w:divBdr>
    </w:div>
    <w:div w:id="1225986541">
      <w:bodyDiv w:val="1"/>
      <w:marLeft w:val="0"/>
      <w:marRight w:val="0"/>
      <w:marTop w:val="0"/>
      <w:marBottom w:val="0"/>
      <w:divBdr>
        <w:top w:val="none" w:sz="0" w:space="0" w:color="auto"/>
        <w:left w:val="none" w:sz="0" w:space="0" w:color="auto"/>
        <w:bottom w:val="none" w:sz="0" w:space="0" w:color="auto"/>
        <w:right w:val="none" w:sz="0" w:space="0" w:color="auto"/>
      </w:divBdr>
      <w:divsChild>
        <w:div w:id="1895503558">
          <w:marLeft w:val="0"/>
          <w:marRight w:val="0"/>
          <w:marTop w:val="0"/>
          <w:marBottom w:val="150"/>
          <w:divBdr>
            <w:top w:val="none" w:sz="0" w:space="0" w:color="auto"/>
            <w:left w:val="none" w:sz="0" w:space="0" w:color="auto"/>
            <w:bottom w:val="none" w:sz="0" w:space="0" w:color="auto"/>
            <w:right w:val="none" w:sz="0" w:space="0" w:color="auto"/>
          </w:divBdr>
        </w:div>
        <w:div w:id="1816143476">
          <w:marLeft w:val="0"/>
          <w:marRight w:val="0"/>
          <w:marTop w:val="0"/>
          <w:marBottom w:val="120"/>
          <w:divBdr>
            <w:top w:val="none" w:sz="0" w:space="0" w:color="auto"/>
            <w:left w:val="none" w:sz="0" w:space="0" w:color="auto"/>
            <w:bottom w:val="none" w:sz="0" w:space="0" w:color="auto"/>
            <w:right w:val="none" w:sz="0" w:space="0" w:color="auto"/>
          </w:divBdr>
          <w:divsChild>
            <w:div w:id="958530991">
              <w:marLeft w:val="0"/>
              <w:marRight w:val="0"/>
              <w:marTop w:val="0"/>
              <w:marBottom w:val="0"/>
              <w:divBdr>
                <w:top w:val="none" w:sz="0" w:space="0" w:color="auto"/>
                <w:left w:val="none" w:sz="0" w:space="0" w:color="auto"/>
                <w:bottom w:val="none" w:sz="0" w:space="0" w:color="auto"/>
                <w:right w:val="none" w:sz="0" w:space="0" w:color="auto"/>
              </w:divBdr>
            </w:div>
            <w:div w:id="14169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904319">
      <w:bodyDiv w:val="1"/>
      <w:marLeft w:val="0"/>
      <w:marRight w:val="0"/>
      <w:marTop w:val="0"/>
      <w:marBottom w:val="0"/>
      <w:divBdr>
        <w:top w:val="none" w:sz="0" w:space="0" w:color="auto"/>
        <w:left w:val="none" w:sz="0" w:space="0" w:color="auto"/>
        <w:bottom w:val="none" w:sz="0" w:space="0" w:color="auto"/>
        <w:right w:val="none" w:sz="0" w:space="0" w:color="auto"/>
      </w:divBdr>
    </w:div>
    <w:div w:id="1319726927">
      <w:bodyDiv w:val="1"/>
      <w:marLeft w:val="0"/>
      <w:marRight w:val="0"/>
      <w:marTop w:val="0"/>
      <w:marBottom w:val="0"/>
      <w:divBdr>
        <w:top w:val="none" w:sz="0" w:space="0" w:color="auto"/>
        <w:left w:val="none" w:sz="0" w:space="0" w:color="auto"/>
        <w:bottom w:val="none" w:sz="0" w:space="0" w:color="auto"/>
        <w:right w:val="none" w:sz="0" w:space="0" w:color="auto"/>
      </w:divBdr>
    </w:div>
    <w:div w:id="1371228681">
      <w:bodyDiv w:val="1"/>
      <w:marLeft w:val="0"/>
      <w:marRight w:val="0"/>
      <w:marTop w:val="0"/>
      <w:marBottom w:val="0"/>
      <w:divBdr>
        <w:top w:val="none" w:sz="0" w:space="0" w:color="auto"/>
        <w:left w:val="none" w:sz="0" w:space="0" w:color="auto"/>
        <w:bottom w:val="none" w:sz="0" w:space="0" w:color="auto"/>
        <w:right w:val="none" w:sz="0" w:space="0" w:color="auto"/>
      </w:divBdr>
    </w:div>
    <w:div w:id="1382636939">
      <w:bodyDiv w:val="1"/>
      <w:marLeft w:val="0"/>
      <w:marRight w:val="0"/>
      <w:marTop w:val="0"/>
      <w:marBottom w:val="0"/>
      <w:divBdr>
        <w:top w:val="none" w:sz="0" w:space="0" w:color="auto"/>
        <w:left w:val="none" w:sz="0" w:space="0" w:color="auto"/>
        <w:bottom w:val="none" w:sz="0" w:space="0" w:color="auto"/>
        <w:right w:val="none" w:sz="0" w:space="0" w:color="auto"/>
      </w:divBdr>
    </w:div>
    <w:div w:id="1403403696">
      <w:bodyDiv w:val="1"/>
      <w:marLeft w:val="0"/>
      <w:marRight w:val="0"/>
      <w:marTop w:val="0"/>
      <w:marBottom w:val="0"/>
      <w:divBdr>
        <w:top w:val="none" w:sz="0" w:space="0" w:color="auto"/>
        <w:left w:val="none" w:sz="0" w:space="0" w:color="auto"/>
        <w:bottom w:val="none" w:sz="0" w:space="0" w:color="auto"/>
        <w:right w:val="none" w:sz="0" w:space="0" w:color="auto"/>
      </w:divBdr>
    </w:div>
    <w:div w:id="1454322561">
      <w:bodyDiv w:val="1"/>
      <w:marLeft w:val="0"/>
      <w:marRight w:val="0"/>
      <w:marTop w:val="0"/>
      <w:marBottom w:val="0"/>
      <w:divBdr>
        <w:top w:val="none" w:sz="0" w:space="0" w:color="auto"/>
        <w:left w:val="none" w:sz="0" w:space="0" w:color="auto"/>
        <w:bottom w:val="none" w:sz="0" w:space="0" w:color="auto"/>
        <w:right w:val="none" w:sz="0" w:space="0" w:color="auto"/>
      </w:divBdr>
    </w:div>
    <w:div w:id="1483542178">
      <w:bodyDiv w:val="1"/>
      <w:marLeft w:val="0"/>
      <w:marRight w:val="0"/>
      <w:marTop w:val="0"/>
      <w:marBottom w:val="0"/>
      <w:divBdr>
        <w:top w:val="none" w:sz="0" w:space="0" w:color="auto"/>
        <w:left w:val="none" w:sz="0" w:space="0" w:color="auto"/>
        <w:bottom w:val="none" w:sz="0" w:space="0" w:color="auto"/>
        <w:right w:val="none" w:sz="0" w:space="0" w:color="auto"/>
      </w:divBdr>
    </w:div>
    <w:div w:id="1531382999">
      <w:bodyDiv w:val="1"/>
      <w:marLeft w:val="0"/>
      <w:marRight w:val="0"/>
      <w:marTop w:val="0"/>
      <w:marBottom w:val="0"/>
      <w:divBdr>
        <w:top w:val="none" w:sz="0" w:space="0" w:color="auto"/>
        <w:left w:val="none" w:sz="0" w:space="0" w:color="auto"/>
        <w:bottom w:val="none" w:sz="0" w:space="0" w:color="auto"/>
        <w:right w:val="none" w:sz="0" w:space="0" w:color="auto"/>
      </w:divBdr>
    </w:div>
    <w:div w:id="1614286491">
      <w:bodyDiv w:val="1"/>
      <w:marLeft w:val="0"/>
      <w:marRight w:val="0"/>
      <w:marTop w:val="0"/>
      <w:marBottom w:val="0"/>
      <w:divBdr>
        <w:top w:val="none" w:sz="0" w:space="0" w:color="auto"/>
        <w:left w:val="none" w:sz="0" w:space="0" w:color="auto"/>
        <w:bottom w:val="none" w:sz="0" w:space="0" w:color="auto"/>
        <w:right w:val="none" w:sz="0" w:space="0" w:color="auto"/>
      </w:divBdr>
    </w:div>
    <w:div w:id="1617177936">
      <w:bodyDiv w:val="1"/>
      <w:marLeft w:val="0"/>
      <w:marRight w:val="0"/>
      <w:marTop w:val="0"/>
      <w:marBottom w:val="0"/>
      <w:divBdr>
        <w:top w:val="none" w:sz="0" w:space="0" w:color="auto"/>
        <w:left w:val="none" w:sz="0" w:space="0" w:color="auto"/>
        <w:bottom w:val="none" w:sz="0" w:space="0" w:color="auto"/>
        <w:right w:val="none" w:sz="0" w:space="0" w:color="auto"/>
      </w:divBdr>
    </w:div>
    <w:div w:id="1627614840">
      <w:bodyDiv w:val="1"/>
      <w:marLeft w:val="0"/>
      <w:marRight w:val="0"/>
      <w:marTop w:val="0"/>
      <w:marBottom w:val="0"/>
      <w:divBdr>
        <w:top w:val="none" w:sz="0" w:space="0" w:color="auto"/>
        <w:left w:val="none" w:sz="0" w:space="0" w:color="auto"/>
        <w:bottom w:val="none" w:sz="0" w:space="0" w:color="auto"/>
        <w:right w:val="none" w:sz="0" w:space="0" w:color="auto"/>
      </w:divBdr>
    </w:div>
    <w:div w:id="1664550772">
      <w:bodyDiv w:val="1"/>
      <w:marLeft w:val="0"/>
      <w:marRight w:val="0"/>
      <w:marTop w:val="0"/>
      <w:marBottom w:val="0"/>
      <w:divBdr>
        <w:top w:val="none" w:sz="0" w:space="0" w:color="auto"/>
        <w:left w:val="none" w:sz="0" w:space="0" w:color="auto"/>
        <w:bottom w:val="none" w:sz="0" w:space="0" w:color="auto"/>
        <w:right w:val="none" w:sz="0" w:space="0" w:color="auto"/>
      </w:divBdr>
    </w:div>
    <w:div w:id="1677882158">
      <w:bodyDiv w:val="1"/>
      <w:marLeft w:val="0"/>
      <w:marRight w:val="0"/>
      <w:marTop w:val="0"/>
      <w:marBottom w:val="0"/>
      <w:divBdr>
        <w:top w:val="none" w:sz="0" w:space="0" w:color="auto"/>
        <w:left w:val="none" w:sz="0" w:space="0" w:color="auto"/>
        <w:bottom w:val="none" w:sz="0" w:space="0" w:color="auto"/>
        <w:right w:val="none" w:sz="0" w:space="0" w:color="auto"/>
      </w:divBdr>
    </w:div>
    <w:div w:id="1686202935">
      <w:bodyDiv w:val="1"/>
      <w:marLeft w:val="0"/>
      <w:marRight w:val="0"/>
      <w:marTop w:val="0"/>
      <w:marBottom w:val="0"/>
      <w:divBdr>
        <w:top w:val="none" w:sz="0" w:space="0" w:color="auto"/>
        <w:left w:val="none" w:sz="0" w:space="0" w:color="auto"/>
        <w:bottom w:val="none" w:sz="0" w:space="0" w:color="auto"/>
        <w:right w:val="none" w:sz="0" w:space="0" w:color="auto"/>
      </w:divBdr>
      <w:divsChild>
        <w:div w:id="1635058724">
          <w:marLeft w:val="0"/>
          <w:marRight w:val="0"/>
          <w:marTop w:val="0"/>
          <w:marBottom w:val="0"/>
          <w:divBdr>
            <w:top w:val="none" w:sz="0" w:space="0" w:color="auto"/>
            <w:left w:val="none" w:sz="0" w:space="0" w:color="auto"/>
            <w:bottom w:val="none" w:sz="0" w:space="0" w:color="auto"/>
            <w:right w:val="none" w:sz="0" w:space="0" w:color="auto"/>
          </w:divBdr>
        </w:div>
        <w:div w:id="1402216486">
          <w:marLeft w:val="0"/>
          <w:marRight w:val="0"/>
          <w:marTop w:val="0"/>
          <w:marBottom w:val="0"/>
          <w:divBdr>
            <w:top w:val="none" w:sz="0" w:space="0" w:color="auto"/>
            <w:left w:val="none" w:sz="0" w:space="0" w:color="auto"/>
            <w:bottom w:val="none" w:sz="0" w:space="0" w:color="auto"/>
            <w:right w:val="none" w:sz="0" w:space="0" w:color="auto"/>
          </w:divBdr>
        </w:div>
      </w:divsChild>
    </w:div>
    <w:div w:id="1725635448">
      <w:bodyDiv w:val="1"/>
      <w:marLeft w:val="0"/>
      <w:marRight w:val="0"/>
      <w:marTop w:val="0"/>
      <w:marBottom w:val="0"/>
      <w:divBdr>
        <w:top w:val="none" w:sz="0" w:space="0" w:color="auto"/>
        <w:left w:val="none" w:sz="0" w:space="0" w:color="auto"/>
        <w:bottom w:val="none" w:sz="0" w:space="0" w:color="auto"/>
        <w:right w:val="none" w:sz="0" w:space="0" w:color="auto"/>
      </w:divBdr>
    </w:div>
    <w:div w:id="1736127771">
      <w:bodyDiv w:val="1"/>
      <w:marLeft w:val="0"/>
      <w:marRight w:val="0"/>
      <w:marTop w:val="0"/>
      <w:marBottom w:val="0"/>
      <w:divBdr>
        <w:top w:val="none" w:sz="0" w:space="0" w:color="auto"/>
        <w:left w:val="none" w:sz="0" w:space="0" w:color="auto"/>
        <w:bottom w:val="none" w:sz="0" w:space="0" w:color="auto"/>
        <w:right w:val="none" w:sz="0" w:space="0" w:color="auto"/>
      </w:divBdr>
      <w:divsChild>
        <w:div w:id="131749625">
          <w:marLeft w:val="0"/>
          <w:marRight w:val="0"/>
          <w:marTop w:val="0"/>
          <w:marBottom w:val="150"/>
          <w:divBdr>
            <w:top w:val="none" w:sz="0" w:space="0" w:color="auto"/>
            <w:left w:val="none" w:sz="0" w:space="0" w:color="auto"/>
            <w:bottom w:val="none" w:sz="0" w:space="0" w:color="auto"/>
            <w:right w:val="none" w:sz="0" w:space="0" w:color="auto"/>
          </w:divBdr>
        </w:div>
        <w:div w:id="1500343059">
          <w:marLeft w:val="0"/>
          <w:marRight w:val="0"/>
          <w:marTop w:val="0"/>
          <w:marBottom w:val="120"/>
          <w:divBdr>
            <w:top w:val="none" w:sz="0" w:space="0" w:color="auto"/>
            <w:left w:val="none" w:sz="0" w:space="0" w:color="auto"/>
            <w:bottom w:val="none" w:sz="0" w:space="0" w:color="auto"/>
            <w:right w:val="none" w:sz="0" w:space="0" w:color="auto"/>
          </w:divBdr>
          <w:divsChild>
            <w:div w:id="1000278153">
              <w:marLeft w:val="0"/>
              <w:marRight w:val="0"/>
              <w:marTop w:val="0"/>
              <w:marBottom w:val="0"/>
              <w:divBdr>
                <w:top w:val="none" w:sz="0" w:space="0" w:color="auto"/>
                <w:left w:val="none" w:sz="0" w:space="0" w:color="auto"/>
                <w:bottom w:val="none" w:sz="0" w:space="0" w:color="auto"/>
                <w:right w:val="none" w:sz="0" w:space="0" w:color="auto"/>
              </w:divBdr>
            </w:div>
            <w:div w:id="18182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264000">
      <w:bodyDiv w:val="1"/>
      <w:marLeft w:val="0"/>
      <w:marRight w:val="0"/>
      <w:marTop w:val="0"/>
      <w:marBottom w:val="0"/>
      <w:divBdr>
        <w:top w:val="none" w:sz="0" w:space="0" w:color="auto"/>
        <w:left w:val="none" w:sz="0" w:space="0" w:color="auto"/>
        <w:bottom w:val="none" w:sz="0" w:space="0" w:color="auto"/>
        <w:right w:val="none" w:sz="0" w:space="0" w:color="auto"/>
      </w:divBdr>
    </w:div>
    <w:div w:id="1904219705">
      <w:bodyDiv w:val="1"/>
      <w:marLeft w:val="0"/>
      <w:marRight w:val="0"/>
      <w:marTop w:val="0"/>
      <w:marBottom w:val="0"/>
      <w:divBdr>
        <w:top w:val="none" w:sz="0" w:space="0" w:color="auto"/>
        <w:left w:val="none" w:sz="0" w:space="0" w:color="auto"/>
        <w:bottom w:val="none" w:sz="0" w:space="0" w:color="auto"/>
        <w:right w:val="none" w:sz="0" w:space="0" w:color="auto"/>
      </w:divBdr>
    </w:div>
    <w:div w:id="1924604505">
      <w:bodyDiv w:val="1"/>
      <w:marLeft w:val="0"/>
      <w:marRight w:val="0"/>
      <w:marTop w:val="0"/>
      <w:marBottom w:val="0"/>
      <w:divBdr>
        <w:top w:val="none" w:sz="0" w:space="0" w:color="auto"/>
        <w:left w:val="none" w:sz="0" w:space="0" w:color="auto"/>
        <w:bottom w:val="none" w:sz="0" w:space="0" w:color="auto"/>
        <w:right w:val="none" w:sz="0" w:space="0" w:color="auto"/>
      </w:divBdr>
    </w:div>
    <w:div w:id="1936478406">
      <w:bodyDiv w:val="1"/>
      <w:marLeft w:val="0"/>
      <w:marRight w:val="0"/>
      <w:marTop w:val="0"/>
      <w:marBottom w:val="0"/>
      <w:divBdr>
        <w:top w:val="none" w:sz="0" w:space="0" w:color="auto"/>
        <w:left w:val="none" w:sz="0" w:space="0" w:color="auto"/>
        <w:bottom w:val="none" w:sz="0" w:space="0" w:color="auto"/>
        <w:right w:val="none" w:sz="0" w:space="0" w:color="auto"/>
      </w:divBdr>
    </w:div>
    <w:div w:id="2068069348">
      <w:bodyDiv w:val="1"/>
      <w:marLeft w:val="0"/>
      <w:marRight w:val="0"/>
      <w:marTop w:val="0"/>
      <w:marBottom w:val="0"/>
      <w:divBdr>
        <w:top w:val="none" w:sz="0" w:space="0" w:color="auto"/>
        <w:left w:val="none" w:sz="0" w:space="0" w:color="auto"/>
        <w:bottom w:val="none" w:sz="0" w:space="0" w:color="auto"/>
        <w:right w:val="none" w:sz="0" w:space="0" w:color="auto"/>
      </w:divBdr>
    </w:div>
    <w:div w:id="2093353193">
      <w:bodyDiv w:val="1"/>
      <w:marLeft w:val="0"/>
      <w:marRight w:val="0"/>
      <w:marTop w:val="0"/>
      <w:marBottom w:val="0"/>
      <w:divBdr>
        <w:top w:val="none" w:sz="0" w:space="0" w:color="auto"/>
        <w:left w:val="none" w:sz="0" w:space="0" w:color="auto"/>
        <w:bottom w:val="none" w:sz="0" w:space="0" w:color="auto"/>
        <w:right w:val="none" w:sz="0" w:space="0" w:color="auto"/>
      </w:divBdr>
    </w:div>
    <w:div w:id="2102557992">
      <w:bodyDiv w:val="1"/>
      <w:marLeft w:val="0"/>
      <w:marRight w:val="0"/>
      <w:marTop w:val="0"/>
      <w:marBottom w:val="0"/>
      <w:divBdr>
        <w:top w:val="none" w:sz="0" w:space="0" w:color="auto"/>
        <w:left w:val="none" w:sz="0" w:space="0" w:color="auto"/>
        <w:bottom w:val="none" w:sz="0" w:space="0" w:color="auto"/>
        <w:right w:val="none" w:sz="0" w:space="0" w:color="auto"/>
      </w:divBdr>
    </w:div>
    <w:div w:id="2108303288">
      <w:bodyDiv w:val="1"/>
      <w:marLeft w:val="0"/>
      <w:marRight w:val="0"/>
      <w:marTop w:val="0"/>
      <w:marBottom w:val="0"/>
      <w:divBdr>
        <w:top w:val="none" w:sz="0" w:space="0" w:color="auto"/>
        <w:left w:val="none" w:sz="0" w:space="0" w:color="auto"/>
        <w:bottom w:val="none" w:sz="0" w:space="0" w:color="auto"/>
        <w:right w:val="none" w:sz="0" w:space="0" w:color="auto"/>
      </w:divBdr>
    </w:div>
    <w:div w:id="212199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McM04</b:Tag>
    <b:SourceType>JournalArticle</b:SourceType>
    <b:Guid>{00AD831B-C2D7-4CCF-9EED-86BCFC28537F}</b:Guid>
    <b:Title>Music and language: A developmental comparison.</b:Title>
    <b:Year>2004</b:Year>
    <b:Author>
      <b:Author>
        <b:NameList>
          <b:Person>
            <b:Last>McMullen</b:Last>
            <b:First>E.</b:First>
          </b:Person>
          <b:Person>
            <b:Last>Saffran</b:Last>
            <b:First>J.R.</b:First>
          </b:Person>
        </b:NameList>
      </b:Author>
    </b:Author>
    <b:JournalName>Music Perception</b:JournalName>
    <b:Pages>289-311</b:Pages>
    <b:Volume>21</b:Volume>
    <b:Issue>3</b:Issue>
    <b:RefOrder>7</b:RefOrder>
  </b:Source>
  <b:Source>
    <b:Tag>Won07</b:Tag>
    <b:SourceType>JournalArticle</b:SourceType>
    <b:Guid>{2F658E6F-FB05-4FB2-889C-34332CEB93A5}</b:Guid>
    <b:Author>
      <b:Author>
        <b:NameList>
          <b:Person>
            <b:Last>Wong</b:Last>
            <b:First>P.C.M.</b:First>
          </b:Person>
          <b:Person>
            <b:Last>Skoe</b:Last>
            <b:First>E.</b:First>
          </b:Person>
          <b:Person>
            <b:Last>Russo</b:Last>
            <b:First>N.M.</b:First>
          </b:Person>
          <b:Person>
            <b:Last>Dees</b:Last>
            <b:First>T.</b:First>
          </b:Person>
          <b:Person>
            <b:Last>Kraus</b:Last>
            <b:First>N.</b:First>
          </b:Person>
        </b:NameList>
      </b:Author>
    </b:Author>
    <b:Title>Musical experience shapes human brainstem encoding of linguistic pitch patterns. </b:Title>
    <b:JournalName>Nature Neuroscience</b:JournalName>
    <b:Year>2007</b:Year>
    <b:Pages>420-422</b:Pages>
    <b:Volume>10</b:Volume>
    <b:Issue>4</b:Issue>
    <b:RefOrder>8</b:RefOrder>
  </b:Source>
  <b:Source>
    <b:Tag>Mob18</b:Tag>
    <b:SourceType>JournalArticle</b:SourceType>
    <b:Guid>{5F6D612E-02DC-43C6-BDFA-AA7BE5A53B17}</b:Guid>
    <b:Author>
      <b:Author>
        <b:NameList>
          <b:Person>
            <b:Last>Mobbs</b:Last>
            <b:First>A.</b:First>
          </b:Person>
          <b:Person>
            <b:Last>Cuyul</b:Last>
            <b:First>M.</b:First>
          </b:Person>
        </b:NameList>
      </b:Author>
    </b:Author>
    <b:Title>Listen to the Music: Using Songs in Listening and Speaking Classes.</b:Title>
    <b:JournalName>English Teaching Forum</b:JournalName>
    <b:Year>2018</b:Year>
    <b:Pages>22-29</b:Pages>
    <b:Volume>56</b:Volume>
    <b:Issue>1</b:Issue>
    <b:RefOrder>9</b:RefOrder>
  </b:Source>
  <b:Source>
    <b:Tag>Med90</b:Tag>
    <b:SourceType>ConferenceProceedings</b:SourceType>
    <b:Guid>{91177B70-333E-4F21-B4F8-F1CB9E389383}</b:Guid>
    <b:Title>The effects of music upon second language vocabulary acquisition.</b:Title>
    <b:Year>1990</b:Year>
    <b:Author>
      <b:Author>
        <b:NameList>
          <b:Person>
            <b:Last>Medina</b:Last>
            <b:First>S.</b:First>
          </b:Person>
        </b:NameList>
      </b:Author>
    </b:Author>
    <b:City>San Francisco</b:City>
    <b:Publisher>TEOSL Conference</b:Publisher>
    <b:RefOrder>10</b:RefOrder>
  </b:Source>
  <b:Source>
    <b:Tag>Sch99</b:Tag>
    <b:SourceType>JournalArticle</b:SourceType>
    <b:Guid>{DF6EABC4-EEDA-425E-B7D6-4C4CC2F21FA6}</b:Guid>
    <b:Title>The Effect of Singing Paired with Signing on Receptive Vocabulary Skills of Elementary ESL Students.</b:Title>
    <b:Year>1999</b:Year>
    <b:Author>
      <b:Author>
        <b:NameList>
          <b:Person>
            <b:Last>Schunk</b:Last>
            <b:First>H.</b:First>
          </b:Person>
        </b:NameList>
      </b:Author>
    </b:Author>
    <b:JournalName>Journal of Music Therapy</b:JournalName>
    <b:Pages>110-124</b:Pages>
    <b:Volume>36</b:Volume>
    <b:Issue>2</b:Issue>
    <b:RefOrder>11</b:RefOrder>
  </b:Source>
  <b:Source>
    <b:Tag>Sal02</b:Tag>
    <b:SourceType>Book</b:SourceType>
    <b:Guid>{F8DB49D2-320B-410D-8A70-89151394D702}</b:Guid>
    <b:Author>
      <b:Author>
        <b:NameList>
          <b:Person>
            <b:Last>Salcedo</b:Last>
            <b:First>C.S.</b:First>
          </b:Person>
        </b:NameList>
      </b:Author>
    </b:Author>
    <b:Title>The Effects of Songs in the Foreign Language Classroom on Text Recall and Involuntary Mental Rehearsal</b:Title>
    <b:JournalName>Louisiana </b:JournalName>
    <b:Year>2002</b:Year>
    <b:City>Louisiana</b:City>
    <b:Publisher>Louisiana State University</b:Publisher>
    <b:Edition>1-170</b:Edition>
    <b:RefOrder>12</b:RefOrder>
  </b:Source>
  <b:Source>
    <b:Tag>Ros07</b:Tag>
    <b:SourceType>ConferenceProceedings</b:SourceType>
    <b:Guid>{4BACF1C1-00B6-4DB9-9AFD-561D37E77453}</b:Guid>
    <b:Author>
      <b:Author>
        <b:NameList>
          <b:Person>
            <b:Last>Rosova</b:Last>
            <b:First>V.</b:First>
          </b:Person>
        </b:NameList>
      </b:Author>
    </b:Author>
    <b:Title>The Use of Music in Teaching English.</b:Title>
    <b:Year>2007</b:Year>
    <b:City>Masaryk</b:City>
    <b:Publisher>Masaryk University</b:Publisher>
    <b:RefOrder>13</b:RefOrder>
  </b:Source>
  <b:Source>
    <b:Tag>Agu16</b:Tag>
    <b:SourceType>JournalArticle</b:SourceType>
    <b:Guid>{BBF41B3B-EBE9-4C81-96AC-8E23AA5DB2F8}</b:Guid>
    <b:Title>Influence of Songs in Primary School Student's Motivation for Learning English in Lima, Peru.</b:Title>
    <b:Year>2016</b:Year>
    <b:Author>
      <b:Author>
        <b:NameList>
          <b:Person>
            <b:Last>Aguirre</b:Last>
            <b:First>D.</b:First>
          </b:Person>
          <b:Person>
            <b:Last>Bustinza</b:Last>
            <b:First>D.</b:First>
          </b:Person>
          <b:Person>
            <b:Last>Garvich</b:Last>
            <b:First>M.</b:First>
          </b:Person>
        </b:NameList>
      </b:Author>
    </b:Author>
    <b:JournalName>English Language Teaching.</b:JournalName>
    <b:Pages>178-191</b:Pages>
    <b:Volume>9</b:Volume>
    <b:Issue>2</b:Issue>
    <b:RefOrder>14</b:RefOrder>
  </b:Source>
  <b:Source>
    <b:Tag>Arl00</b:Tag>
    <b:SourceType>JournalArticle</b:SourceType>
    <b:Guid>{B20FFC68-466A-4A84-B4EC-FF79D70E21F2}</b:Guid>
    <b:Author>
      <b:Author>
        <b:NameList>
          <b:Person>
            <b:Last>Arleo</b:Last>
            <b:First>A.</b:First>
          </b:Person>
        </b:NameList>
      </b:Author>
    </b:Author>
    <b:Title>Music, song and foreign language teaching.</b:Title>
    <b:JournalName>Cahiers de I'APLIUT</b:JournalName>
    <b:Year>2000</b:Year>
    <b:Pages>5-19</b:Pages>
    <b:Volume>19</b:Volume>
    <b:Issue>4</b:Issue>
    <b:RefOrder>15</b:RefOrder>
  </b:Source>
  <b:Source>
    <b:Tag>Paq08</b:Tag>
    <b:SourceType>JournalArticle</b:SourceType>
    <b:Guid>{63AC71B4-82B7-421E-854F-CA9AEE2545EC}</b:Guid>
    <b:Author>
      <b:Author>
        <b:NameList>
          <b:Person>
            <b:Last>Paquette</b:Last>
            <b:First>K.R.</b:First>
          </b:Person>
          <b:Person>
            <b:Last>Rieg</b:Last>
            <b:First>S.A.</b:First>
          </b:Person>
        </b:NameList>
      </b:Author>
    </b:Author>
    <b:Title>Using music to support the literacy development of young English language learners.</b:Title>
    <b:JournalName>Early Childhood Education Journal</b:JournalName>
    <b:Year>2008</b:Year>
    <b:Pages>227-232</b:Pages>
    <b:Volume>36</b:Volume>
    <b:Issue>3</b:Issue>
    <b:RefOrder>16</b:RefOrder>
  </b:Source>
  <b:Source>
    <b:Tag>Sad18</b:Tag>
    <b:SourceType>JournalArticle</b:SourceType>
    <b:Guid>{052995DB-9D57-4D73-A429-8C7F1F9D47A3}</b:Guid>
    <b:Author>
      <b:Author>
        <b:NameList>
          <b:Person>
            <b:Last>Sa'd</b:Last>
            <b:First>S.H.T.</b:First>
          </b:Person>
          <b:Person>
            <b:Last>Raiabi</b:Last>
            <b:First>F.</b:First>
          </b:Person>
        </b:NameList>
      </b:Author>
    </b:Author>
    <b:Title>Language Learners Perceive to Be Effective and Ineffective Strategies</b:Title>
    <b:JournalName>Center for Educational Policy Studies Journal</b:JournalName>
    <b:Year>2018</b:Year>
    <b:Pages>139-163</b:Pages>
    <b:Volume>8</b:Volume>
    <b:Issue>1</b:Issue>
    <b:RefOrder>2</b:RefOrder>
  </b:Source>
  <b:Source>
    <b:Tag>Woo15</b:Tag>
    <b:SourceType>BookSection</b:SourceType>
    <b:Guid>{34B701C8-7B46-4DAC-9FBB-A2C86548B1A9}</b:Guid>
    <b:Title>The pronunciation-reading connection.</b:Title>
    <b:Year>2015</b:Year>
    <b:Author>
      <b:Author>
        <b:NameList>
          <b:Person>
            <b:Last>Woo</b:Last>
            <b:First>M.</b:First>
          </b:Person>
          <b:Person>
            <b:Last>Price</b:Last>
            <b:First>R.</b:First>
          </b:Person>
        </b:NameList>
      </b:Author>
      <b:Editor>
        <b:NameList>
          <b:Person>
            <b:Last>Jones</b:Last>
            <b:First>T.</b:First>
          </b:Person>
        </b:NameList>
      </b:Editor>
    </b:Author>
    <b:BookTitle>Integrating pronunciation with other skill areas</b:BookTitle>
    <b:City>Alexandria, VA.</b:City>
    <b:Publisher>TESOL Press</b:Publisher>
    <b:RefOrder>3</b:RefOrder>
  </b:Source>
  <b:Source>
    <b:Tag>Bak16</b:Tag>
    <b:SourceType>JournalArticle</b:SourceType>
    <b:Guid>{C3F172D3-A2F7-4A2C-BA86-829D00942EF6}</b:Guid>
    <b:Title>Using Games as a Tool in Teaching Vocabulary to Young Learners</b:Title>
    <b:Year>2016</b:Year>
    <b:Pages>120-128</b:Pages>
    <b:Author>
      <b:Author>
        <b:NameList>
          <b:Person>
            <b:Last>Bakhsh</b:Last>
            <b:First>S.A.</b:First>
          </b:Person>
        </b:NameList>
      </b:Author>
    </b:Author>
    <b:JournalName>English Language Teaching</b:JournalName>
    <b:Volume>9</b:Volume>
    <b:Issue>7</b:Issue>
    <b:RefOrder>5</b:RefOrder>
  </b:Source>
  <b:Source>
    <b:Tag>Kra85</b:Tag>
    <b:SourceType>Book</b:SourceType>
    <b:Guid>{1A37D7E3-F8B7-4E24-B3AB-ADD5568D8FAA}</b:Guid>
    <b:Title>The input hypothesis: Issues and implications.</b:Title>
    <b:Year>1985</b:Year>
    <b:Author>
      <b:Author>
        <b:NameList>
          <b:Person>
            <b:Last>Krashen</b:Last>
            <b:First>S.D.</b:First>
          </b:Person>
        </b:NameList>
      </b:Author>
    </b:Author>
    <b:City>New York</b:City>
    <b:Publisher>Longman</b:Publisher>
    <b:RefOrder>17</b:RefOrder>
  </b:Source>
  <b:Source>
    <b:Tag>Swa931</b:Tag>
    <b:SourceType>JournalArticle</b:SourceType>
    <b:Guid>{EEF49E52-4DC0-465A-B3A5-0FAEF6C1A1B3}</b:Guid>
    <b:Title>The output hypothesis: Just speaking and writing aren't enough.</b:Title>
    <b:Year>1993</b:Year>
    <b:Author>
      <b:Author>
        <b:NameList>
          <b:Person>
            <b:Last>Swain</b:Last>
            <b:First>M.</b:First>
          </b:Person>
        </b:NameList>
      </b:Author>
    </b:Author>
    <b:JournalName>The Canadian Modern Language Review.</b:JournalName>
    <b:Pages>158-164</b:Pages>
    <b:Volume>50</b:Volume>
    <b:RefOrder>18</b:RefOrder>
  </b:Source>
  <b:Source>
    <b:Tag>Wri05</b:Tag>
    <b:SourceType>Book</b:SourceType>
    <b:Guid>{98004517-8CD7-45DF-922C-BDD45E96A06E}</b:Guid>
    <b:Title>Games for learning language.</b:Title>
    <b:Year>2005</b:Year>
    <b:Author>
      <b:Author>
        <b:NameList>
          <b:Person>
            <b:Last>Wright</b:Last>
            <b:First>A.</b:First>
          </b:Person>
          <b:Person>
            <b:Last>Betteridge</b:Last>
            <b:First>D.</b:First>
          </b:Person>
          <b:Person>
            <b:Last>Buckyby</b:Last>
            <b:First>M.</b:First>
          </b:Person>
        </b:NameList>
      </b:Author>
    </b:Author>
    <b:City>New York</b:City>
    <b:Publisher>Cambridge University Press</b:Publisher>
    <b:Edition>3rd</b:Edition>
    <b:RefOrder>19</b:RefOrder>
  </b:Source>
  <b:Source>
    <b:Tag>Ric88</b:Tag>
    <b:SourceType>Book</b:SourceType>
    <b:Guid>{731B6E6B-3B67-4CAE-B444-B6897BA10ECD}</b:Guid>
    <b:Author>
      <b:Author>
        <b:NameList>
          <b:Person>
            <b:Last>Richard- Amato</b:Last>
            <b:First>P.A.</b:First>
          </b:Person>
        </b:NameList>
      </b:Author>
    </b:Author>
    <b:Title>Making it happen: Interaction in the second language classroom: From theory to practice.</b:Title>
    <b:Year>1988</b:Year>
    <b:City>New York</b:City>
    <b:Publisher>Longman</b:Publisher>
    <b:RefOrder>20</b:RefOrder>
  </b:Source>
  <b:Source>
    <b:Tag>Ube98</b:Tag>
    <b:SourceType>JournalArticle</b:SourceType>
    <b:Guid>{91C65A18-DD63-4A70-A604-1AB06061EE52}</b:Guid>
    <b:Title>The use of games for vocabulary presentation and revision.</b:Title>
    <b:Year>1998</b:Year>
    <b:Author>
      <b:Author>
        <b:NameList>
          <b:Person>
            <b:Last>Uberman</b:Last>
            <b:First>A.</b:First>
          </b:Person>
        </b:NameList>
      </b:Author>
    </b:Author>
    <b:JournalName>Forum</b:JournalName>
    <b:Pages>20-27</b:Pages>
    <b:Volume>36</b:Volume>
    <b:Issue>1</b:Issue>
    <b:RefOrder>21</b:RefOrder>
  </b:Source>
  <b:Source>
    <b:Tag>Bru99</b:Tag>
    <b:SourceType>Book</b:SourceType>
    <b:Guid>{C0F88EB9-E2D5-44F1-AA0C-6C308C64ABA7}</b:Guid>
    <b:Title>Cognitive psychology and instruction.</b:Title>
    <b:Year>1999</b:Year>
    <b:Author>
      <b:Author>
        <b:NameList>
          <b:Person>
            <b:Last>Bruning</b:Last>
            <b:First>R.H.</b:First>
          </b:Person>
          <b:Person>
            <b:Last>Schraw</b:Last>
            <b:First>G.J.</b:First>
          </b:Person>
          <b:Person>
            <b:Last>Ronning</b:Last>
            <b:First>R.R.</b:First>
          </b:Person>
        </b:NameList>
      </b:Author>
    </b:Author>
    <b:City>New Jersey</b:City>
    <b:Publisher>Prentice Hall</b:Publisher>
    <b:Edition>3rd</b:Edition>
    <b:RefOrder>6</b:RefOrder>
  </b:Source>
  <b:Source>
    <b:Tag>Bra00</b:Tag>
    <b:SourceType>Report</b:SourceType>
    <b:Guid>{D5318BB2-75B6-44E1-B795-DCBDC289603C}</b:Guid>
    <b:Title>How people learn: Brain, mind, experience, and school.</b:Title>
    <b:Year>2000</b:Year>
    <b:Publisher>Commission on Behavioural and Social Sciences and Education</b:Publisher>
    <b:Author>
      <b:Author>
        <b:NameList>
          <b:Person>
            <b:Last>Bransford</b:Last>
            <b:First>J.D.</b:First>
          </b:Person>
          <b:Person>
            <b:Last>Brown</b:Last>
            <b:First>A.L.</b:First>
          </b:Person>
          <b:Person>
            <b:Last>Cocking</b:Last>
            <b:First>R.R.</b:First>
          </b:Person>
        </b:NameList>
      </b:Author>
    </b:Author>
    <b:RefOrder>22</b:RefOrder>
  </b:Source>
  <b:Source>
    <b:Tag>Ers00</b:Tag>
    <b:SourceType>JournalArticle</b:SourceType>
    <b:Guid>{5868731C-C8C0-4034-9DBE-85586332C5A2}</b:Guid>
    <b:Title>Six games for EFL/ESL classroom.</b:Title>
    <b:Year>2000</b:Year>
    <b:Author>
      <b:Author>
        <b:NameList>
          <b:Person>
            <b:Last>Ersoz</b:Last>
            <b:First>A.</b:First>
          </b:Person>
        </b:NameList>
      </b:Author>
    </b:Author>
    <b:JournalName>The Internet TESL Journal</b:JournalName>
    <b:Volume>6</b:Volume>
    <b:Issue>6</b:Issue>
    <b:RefOrder>23</b:RefOrder>
  </b:Source>
  <b:Source>
    <b:Tag>Bro11</b:Tag>
    <b:SourceType>JournalArticle</b:SourceType>
    <b:Guid>{2FABF47E-5948-4DFF-9CA5-3B532DB8F5F6}</b:Guid>
    <b:Author>
      <b:Author>
        <b:NameList>
          <b:Person>
            <b:Last>Broersma</b:Last>
            <b:First>M.</b:First>
          </b:Person>
          <b:Person>
            <b:Last>Cutler</b:Last>
            <b:First>A.</b:First>
          </b:Person>
        </b:NameList>
      </b:Author>
    </b:Author>
    <b:Title>Competition dynamics of second language listening. </b:Title>
    <b:JournalName>The Quarterly Journal of Experimental Psychology.</b:JournalName>
    <b:Year>2011</b:Year>
    <b:Pages>74-95</b:Pages>
    <b:Volume>64</b:Volume>
    <b:RefOrder>24</b:RefOrder>
  </b:Source>
  <b:Source>
    <b:Tag>Dar18</b:Tag>
    <b:SourceType>JournalArticle</b:SourceType>
    <b:Guid>{7BAA0F9E-DDFD-4D18-BB51-3ED1DB0072F2}</b:Guid>
    <b:Author>
      <b:Author>
        <b:NameList>
          <b:Person>
            <b:Last>Darcy</b:Last>
            <b:First>I</b:First>
          </b:Person>
          <b:Person>
            <b:Last>Dekydtspotter</b:Last>
            <b:First>L.</b:First>
          </b:Person>
          <b:Person>
            <b:Last>Sprouse</b:Last>
            <b:First>R.A.</b:First>
          </b:Person>
          <b:Person>
            <b:Last>Glover</b:Last>
            <b:First>J.</b:First>
          </b:Person>
          <b:Person>
            <b:Last>Kaden</b:Last>
            <b:First>C.</b:First>
          </b:Person>
          <b:Person>
            <b:Last>McGuire</b:Last>
            <b:First>M.</b:First>
          </b:Person>
          <b:Person>
            <b:Last>Scott</b:Last>
            <b:First>J.H.</b:First>
          </b:Person>
        </b:NameList>
      </b:Author>
    </b:Author>
    <b:Title>Direct mapping of acoustics to phonology: On the lexical encoding of front rounded vowels in the CATESOL Journal</b:Title>
    <b:JournalName>Second Language Research</b:JournalName>
    <b:Year>2012</b:Year>
    <b:Pages>5-40</b:Pages>
    <b:Volume>30</b:Volume>
    <b:Issue>1</b:Issue>
    <b:RefOrder>25</b:RefOrder>
  </b:Source>
  <b:Source>
    <b:Tag>Dar13</b:Tag>
    <b:SourceType>JournalArticle</b:SourceType>
    <b:Guid>{BD7B61DE-CB2C-4A40-92A1-81737BB82F71}</b:Guid>
    <b:Author>
      <b:Author>
        <b:NameList>
          <b:Person>
            <b:Last>Darcy</b:Last>
            <b:First>I.</b:First>
          </b:Person>
          <b:Person>
            <b:Last>Daidone</b:Last>
            <b:First>D.</b:First>
          </b:Person>
          <b:Person>
            <b:Last>Kojima</b:Last>
            <b:First>C.</b:First>
          </b:Person>
        </b:NameList>
      </b:Author>
    </b:Author>
    <b:Title>Asymmetric lexical access and fuzzy lexical representations in second language learners.</b:Title>
    <b:JournalName>The Mental Lexicon</b:JournalName>
    <b:Year>2013</b:Year>
    <b:Pages>372-420</b:Pages>
    <b:Volume>8</b:Volume>
    <b:RefOrder>26</b:RefOrder>
  </b:Source>
  <b:Source>
    <b:Tag>Coo15</b:Tag>
    <b:SourceType>JournalArticle</b:SourceType>
    <b:Guid>{3C29488A-D347-476B-B437-4DE01A74A73B}</b:Guid>
    <b:Author>
      <b:Author>
        <b:NameList>
          <b:Person>
            <b:Last>Cook</b:Last>
            <b:First>S.V.</b:First>
          </b:Person>
          <b:Person>
            <b:Last>Gor</b:Last>
            <b:First>K.</b:First>
          </b:Person>
        </b:NameList>
      </b:Author>
    </b:Author>
    <b:Title>Lexical access in L2: Representational deficit or processing contraint? </b:Title>
    <b:JournalName>The Mental Lexicon</b:JournalName>
    <b:Year>2015</b:Year>
    <b:Pages>247-270</b:Pages>
    <b:Volume>10</b:Volume>
    <b:RefOrder>27</b:RefOrder>
  </b:Source>
  <b:Source>
    <b:Tag>Tro11</b:Tag>
    <b:SourceType>BookSection</b:SourceType>
    <b:Guid>{B0B9FEEA-94D3-4325-BE2C-39B56360B49D}</b:Guid>
    <b:Title>When three equals tree</b:Title>
    <b:Year>2011</b:Year>
    <b:Pages>105-129</b:Pages>
    <b:Author>
      <b:Author>
        <b:NameList>
          <b:Person>
            <b:Last>Trofimovih</b:Last>
            <b:First>P.</b:First>
          </b:Person>
          <b:Person>
            <b:Last>John</b:Last>
            <b:First>P.</b:First>
          </b:Person>
        </b:NameList>
      </b:Author>
      <b:Editor>
        <b:NameList>
          <b:Person>
            <b:Last>Trofimovich</b:Last>
            <b:First>P.</b:First>
          </b:Person>
          <b:Person>
            <b:Last>McDonough</b:Last>
            <b:First>K.</b:First>
          </b:Person>
        </b:NameList>
      </b:Editor>
    </b:Author>
    <b:BookTitle>Applying priming methods to L2 learning, teaching and research: Insights from psycholinguistics.</b:BookTitle>
    <b:City>Philadelphia, PA</b:City>
    <b:Publisher>Benjamins</b:Publisher>
    <b:RefOrder>28</b:RefOrder>
  </b:Source>
  <b:Source>
    <b:Tag>Rex15</b:Tag>
    <b:SourceType>JournalArticle</b:SourceType>
    <b:Guid>{AD2B664E-8205-4893-820E-1B672FA8716B}</b:Guid>
    <b:Title>Acquisition of Vocabulary by Dint of Unique Strategies: Indispensible for Fostering English Language Skills.</b:Title>
    <b:Year>2015</b:Year>
    <b:Pages>7-18</b:Pages>
    <b:Author>
      <b:Author>
        <b:NameList>
          <b:Person>
            <b:Last>Rexlin</b:Last>
            <b:First>J.G.</b:First>
          </b:Person>
        </b:NameList>
      </b:Author>
    </b:Author>
    <b:JournalName>Journal of English Language Teaching</b:JournalName>
    <b:Volume>5</b:Volume>
    <b:Issue>2</b:Issue>
    <b:RefOrder>4</b:RefOrder>
  </b:Source>
  <b:Source>
    <b:Tag>GuL16</b:Tag>
    <b:SourceType>Report</b:SourceType>
    <b:Guid>{A971315E-D86E-48CE-AFC2-EF18C92513D8}</b:Guid>
    <b:Title>Exploring the Relationships among Teacher Confidence, Learning, and Test Performance within the English-for-Teaching Course.</b:Title>
    <b:Year>2016</b:Year>
    <b:Author>
      <b:Author>
        <b:NameList>
          <b:Person>
            <b:Last>Gu</b:Last>
            <b:First>L.</b:First>
          </b:Person>
          <b:Person>
            <b:Last>Papageorgiou</b:Last>
            <b:First>S.</b:First>
          </b:Person>
        </b:NameList>
      </b:Author>
    </b:Author>
    <b:Publisher>ETS Research Report Series.</b:Publisher>
    <b:RefOrder>29</b:RefOrder>
  </b:Source>
  <b:Source>
    <b:Tag>Ber90</b:Tag>
    <b:SourceType>JournalArticle</b:SourceType>
    <b:Guid>{53760A66-4F0C-46AA-8251-51A3688737EC}</b:Guid>
    <b:Author>
      <b:Author>
        <b:NameList>
          <b:Person>
            <b:Last>Berry</b:Last>
            <b:First>R.</b:First>
          </b:Person>
        </b:NameList>
      </b:Author>
    </b:Author>
    <b:Title>The role of language improvement in in-service teacher training: Killing two birds with one stone.</b:Title>
    <b:Year>1990</b:Year>
    <b:JournalName>System</b:JournalName>
    <b:Pages>97-105</b:Pages>
    <b:Volume>18</b:Volume>
    <b:RefOrder>30</b:RefOrder>
  </b:Source>
  <b:Source>
    <b:Tag>But04</b:Tag>
    <b:SourceType>JournalArticle</b:SourceType>
    <b:Guid>{50EB7F10-7DF7-48D7-A9A4-43678AFE9E7E}</b:Guid>
    <b:Author>
      <b:Author>
        <b:NameList>
          <b:Person>
            <b:Last>Butler</b:Last>
            <b:First>Y.G.</b:First>
          </b:Person>
        </b:NameList>
      </b:Author>
    </b:Author>
    <b:Title>What level of proficiency do elementary school teachers need to attain to teach EFL? Case studies from Korea, Taiwan, and Japan.</b:Title>
    <b:JournalName>TESOL Quarterly</b:JournalName>
    <b:Year>2004</b:Year>
    <b:Pages>245-278</b:Pages>
    <b:Volume>38</b:Volume>
    <b:RefOrder>31</b:RefOrder>
  </b:Source>
  <b:Source>
    <b:Tag>Cha05</b:Tag>
    <b:SourceType>JournalArticle</b:SourceType>
    <b:Guid>{3BF5C69F-BA34-4981-B24E-14B8350185ED}</b:Guid>
    <b:Author>
      <b:Author>
        <b:NameList>
          <b:Person>
            <b:Last>Chacon</b:Last>
            <b:First>C.T.</b:First>
          </b:Person>
        </b:NameList>
      </b:Author>
    </b:Author>
    <b:Title>Teachers' perceived efficacy among English as a foreign language teacher in middle school in Venezuela.</b:Title>
    <b:JournalName>Teaching and Teacher Education</b:JournalName>
    <b:Year>2005</b:Year>
    <b:Pages>257-272</b:Pages>
    <b:Volume>21</b:Volume>
    <b:RefOrder>32</b:RefOrder>
  </b:Source>
  <b:Source>
    <b:Tag>Mur94</b:Tag>
    <b:SourceType>JournalArticle</b:SourceType>
    <b:Guid>{86E9A1CA-4B59-491E-A9AC-C06CFA46F99B}</b:Guid>
    <b:Author>
      <b:Author>
        <b:NameList>
          <b:Person>
            <b:Last>Murdoch</b:Last>
            <b:First>G.</b:First>
          </b:Person>
        </b:NameList>
      </b:Author>
    </b:Author>
    <b:Title>Language development provision in teacher training curricula. </b:Title>
    <b:JournalName>ELT Journal</b:JournalName>
    <b:Year>1994</b:Year>
    <b:Pages>253-265</b:Pages>
    <b:Volume>48</b:Volume>
    <b:RefOrder>33</b:RefOrder>
  </b:Source>
  <b:Source>
    <b:Tag>Sei99</b:Tag>
    <b:SourceType>JournalArticle</b:SourceType>
    <b:Guid>{CF5043AC-3DF6-4D19-96F8-06D25ECE4DD8}</b:Guid>
    <b:Author>
      <b:Author>
        <b:NameList>
          <b:Person>
            <b:Last>Seidlhofer</b:Last>
            <b:First>B.</b:First>
          </b:Person>
        </b:NameList>
      </b:Author>
    </b:Author>
    <b:Title>Double standards: Teacher educatio in the expanding circle.</b:Title>
    <b:JournalName>World Englishes</b:JournalName>
    <b:Year>1999</b:Year>
    <b:Pages>233-245</b:Pages>
    <b:Volume>18</b:Volume>
    <b:RefOrder>34</b:RefOrder>
  </b:Source>
  <b:Source>
    <b:Tag>Dew04</b:Tag>
    <b:SourceType>JournalArticle</b:SourceType>
    <b:Guid>{3E10C7D5-C459-4DF2-B40A-136EBA3F0C7B}</b:Guid>
    <b:Author>
      <b:Author>
        <b:NameList>
          <b:Person>
            <b:Last>Dewey</b:Last>
            <b:First>D.</b:First>
          </b:Person>
        </b:NameList>
      </b:Author>
    </b:Author>
    <b:Title>A comparison of reading development by learners of Japenes in intensive domestic immersion and study abroad contexts.</b:Title>
    <b:JournalName>Studies in Second Language Acquisition</b:JournalName>
    <b:Year>2004</b:Year>
    <b:Pages>303-327</b:Pages>
    <b:Volume>26</b:Volume>
    <b:Issue>2</b:Issue>
    <b:RefOrder>35</b:RefOrder>
  </b:Source>
  <b:Source>
    <b:Tag>Dew12</b:Tag>
    <b:SourceType>JournalArticle</b:SourceType>
    <b:Guid>{05FD2500-724D-4594-B64D-F96BA4A81051}</b:Guid>
    <b:Author>
      <b:Author>
        <b:NameList>
          <b:Person>
            <b:Last>Dewey</b:Last>
            <b:First>D.</b:First>
          </b:Person>
          <b:Person>
            <b:Last>Brown</b:Last>
            <b:First>J.</b:First>
          </b:Person>
          <b:Person>
            <b:Last>Eggett</b:Last>
            <b:First>D.</b:First>
          </b:Person>
        </b:NameList>
      </b:Author>
    </b:Author>
    <b:Title>Japanese language proficiency, social networking, and language use during study abroad: Learners' perspecties. </b:Title>
    <b:JournalName>Canadian Modern Language Review.</b:JournalName>
    <b:Year>2012</b:Year>
    <b:Pages>111-132</b:Pages>
    <b:Volume>68</b:Volume>
    <b:Issue>2</b:Issue>
    <b:RefOrder>36</b:RefOrder>
  </b:Source>
  <b:Source>
    <b:Tag>Isa10</b:Tag>
    <b:SourceType>JournalArticle</b:SourceType>
    <b:Guid>{25C52BEA-405C-475C-ACA0-C62870135C49}</b:Guid>
    <b:Author>
      <b:Author>
        <b:NameList>
          <b:Person>
            <b:Last>Isabelli-Garcia</b:Last>
          </b:Person>
        </b:NameList>
      </b:Author>
    </b:Author>
    <b:Title>Acquisition of Spanish gender agreement in two learning contexts: Study abroad and at home.</b:Title>
    <b:JournalName>Foreign Language Annals</b:JournalName>
    <b:Year>2010</b:Year>
    <b:Pages>289-303</b:Pages>
    <b:Volume>43</b:Volume>
    <b:Issue>2</b:Issue>
    <b:RefOrder>37</b:RefOrder>
  </b:Source>
  <b:Source>
    <b:Tag>Mag07</b:Tag>
    <b:SourceType>JournalArticle</b:SourceType>
    <b:Guid>{92BF5B79-1BAB-4C03-B0E9-8E7C02FFC8CE}</b:Guid>
    <b:Author>
      <b:Author>
        <b:NameList>
          <b:Person>
            <b:Last>Magnan</b:Last>
            <b:First>S.</b:First>
          </b:Person>
          <b:Person>
            <b:Last>Back</b:Last>
            <b:First>M.</b:First>
          </b:Person>
        </b:NameList>
      </b:Author>
    </b:Author>
    <b:Title>Social interaction and liguistic gain during study abroad.</b:Title>
    <b:JournalName>Foreign Language Annals</b:JournalName>
    <b:Year>2007</b:Year>
    <b:Pages>43-61</b:Pages>
    <b:Volume>40</b:Volume>
    <b:Issue>1</b:Issue>
    <b:RefOrder>38</b:RefOrder>
  </b:Source>
  <b:Source>
    <b:Tag>Hen01</b:Tag>
    <b:SourceType>JournalArticle</b:SourceType>
    <b:Guid>{55C80A06-4AEE-46C3-A3B8-95A8E0A605B6}</b:Guid>
    <b:Author>
      <b:Author>
        <b:NameList>
          <b:Person>
            <b:Last>Henson</b:Last>
            <b:First>R.K.</b:First>
          </b:Person>
        </b:NameList>
      </b:Author>
    </b:Author>
    <b:Title>A reliability generalization study of the teacher efficacy scale and related instruments.</b:Title>
    <b:JournalName>Educational and Psychological Measurement.</b:JournalName>
    <b:Year>2001</b:Year>
    <b:Pages>404-420</b:Pages>
    <b:Volume>61</b:Volume>
    <b:Issue>3</b:Issue>
    <b:RefOrder>39</b:RefOrder>
  </b:Source>
  <b:Source>
    <b:Tag>Kno08</b:Tag>
    <b:SourceType>JournalArticle</b:SourceType>
    <b:Guid>{368FBBEE-D587-419D-AEA6-042153196860}</b:Guid>
    <b:Author>
      <b:Author>
        <b:NameList>
          <b:Person>
            <b:Last>Knoblauch</b:Last>
            <b:First>D.</b:First>
          </b:Person>
          <b:Person>
            <b:Last>Woolfolk Hoy</b:Last>
            <b:First>A.</b:First>
          </b:Person>
        </b:NameList>
      </b:Author>
    </b:Author>
    <b:Title>"Maybe I can teach those kids" The influence of contextual factors on student teachers' efficacy beliefs.</b:Title>
    <b:JournalName>Teaching and Teacher Education</b:JournalName>
    <b:Year>2008</b:Year>
    <b:Pages>166-179</b:Pages>
    <b:Volume>24</b:Volume>
    <b:RefOrder>40</b:RefOrder>
  </b:Source>
  <b:Source>
    <b:Tag>Tsc98</b:Tag>
    <b:SourceType>JournalArticle</b:SourceType>
    <b:Guid>{6585BBA1-4BC5-4672-A753-BB40A70EBDA8}</b:Guid>
    <b:Author>
      <b:Author>
        <b:NameList>
          <b:Person>
            <b:Last>Tschannen-Moran</b:Last>
            <b:First>M.</b:First>
          </b:Person>
          <b:Person>
            <b:Last>Woolfolk Hoy</b:Last>
            <b:First>A.</b:First>
          </b:Person>
          <b:Person>
            <b:Last>Hoy</b:Last>
            <b:First>W.</b:First>
          </b:Person>
        </b:NameList>
      </b:Author>
    </b:Author>
    <b:Title>Teacher efficacy: Its meaning and measure. </b:Title>
    <b:JournalName>Review of Educational Research.</b:JournalName>
    <b:Year>1998</b:Year>
    <b:Pages>202-248</b:Pages>
    <b:Volume>68</b:Volume>
    <b:Issue>2</b:Issue>
    <b:RefOrder>41</b:RefOrder>
  </b:Source>
  <b:Source>
    <b:Tag>Gib84</b:Tag>
    <b:SourceType>JournalArticle</b:SourceType>
    <b:Guid>{A01F0859-745B-406C-846D-F8BB64DB136E}</b:Guid>
    <b:Author>
      <b:Author>
        <b:NameList>
          <b:Person>
            <b:Last>Gibson</b:Last>
            <b:First>S.</b:First>
          </b:Person>
          <b:Person>
            <b:Last>Dembo</b:Last>
            <b:First>M.H.</b:First>
          </b:Person>
        </b:NameList>
      </b:Author>
    </b:Author>
    <b:Title>Teacher efficacy: A construct validation.</b:Title>
    <b:JournalName>Journal of Edcuational Psychology</b:JournalName>
    <b:Year>1984</b:Year>
    <b:Pages>569-582</b:Pages>
    <b:Volume>76</b:Volume>
    <b:RefOrder>42</b:RefOrder>
  </b:Source>
  <b:Source>
    <b:Tag>Ban971</b:Tag>
    <b:SourceType>Book</b:SourceType>
    <b:Guid>{4073E8F6-12DC-4C63-ACBF-034C1BAE43D6}</b:Guid>
    <b:Title>Self-efficacy: The exercise of control.</b:Title>
    <b:Year>1997</b:Year>
    <b:Author>
      <b:Author>
        <b:NameList>
          <b:Person>
            <b:Last>Bandura</b:Last>
            <b:First>A.</b:First>
          </b:Person>
        </b:NameList>
      </b:Author>
    </b:Author>
    <b:City>New York</b:City>
    <b:Publisher>Freeman</b:Publisher>
    <b:RefOrder>43</b:RefOrder>
  </b:Source>
  <b:Source>
    <b:Tag>Ros98</b:Tag>
    <b:SourceType>BookSection</b:SourceType>
    <b:Guid>{9F34957D-CD19-48B1-9A52-F9E60B0B8EAE}</b:Guid>
    <b:Author>
      <b:Author>
        <b:NameList>
          <b:Person>
            <b:Last>Ross</b:Last>
            <b:First>J.A.</b:First>
          </b:Person>
        </b:NameList>
      </b:Author>
    </b:Author>
    <b:Title>The antecedents and consequences of teacher efficacy.</b:Title>
    <b:Year>1998</b:Year>
    <b:City>Greenwich, CT.</b:City>
    <b:Publisher>JAI Press.</b:Publisher>
    <b:BookTitle>Advances in research on teaching: Expectations in the classroom</b:BookTitle>
    <b:Pages>49-73</b:Pages>
    <b:RefOrder>44</b:RefOrder>
  </b:Source>
  <b:Source>
    <b:Tag>Swa10</b:Tag>
    <b:SourceType>JournalArticle</b:SourceType>
    <b:Guid>{69DD9C20-F13D-42D1-98CB-C6E4D45DC216}</b:Guid>
    <b:Author>
      <b:Author>
        <b:NameList>
          <b:Person>
            <b:Last>Swanson</b:Last>
            <b:First>P.</b:First>
          </b:Person>
        </b:NameList>
      </b:Author>
    </b:Author>
    <b:Title>Teacher efficacy  and attrition: Helping students at introductory levels of language instruction appears critical.</b:Title>
    <b:Year>2010</b:Year>
    <b:Pages>305-321</b:Pages>
    <b:JournalName>Hispania</b:JournalName>
    <b:Volume>93</b:Volume>
    <b:Issue>2</b:Issue>
    <b:RefOrder>45</b:RefOrder>
  </b:Source>
  <b:Source>
    <b:Tag>Swa14</b:Tag>
    <b:SourceType>JournalArticle</b:SourceType>
    <b:Guid>{AC699272-3350-4F1D-A4A9-06899E00E339}</b:Guid>
    <b:Author>
      <b:Author>
        <b:NameList>
          <b:Person>
            <b:Last>Swanson</b:Last>
            <b:First>P.</b:First>
          </b:Person>
        </b:NameList>
      </b:Author>
    </b:Author>
    <b:Title>The power of belief: Spanish teachers' sense of efficacy and student performance on the national Spanish exams.</b:Title>
    <b:JournalName>Hispania</b:JournalName>
    <b:Year>2014</b:Year>
    <b:Pages>5-20</b:Pages>
    <b:Volume>97</b:Volume>
    <b:Issue>1</b:Issue>
    <b:RefOrder>46</b:RefOrder>
  </b:Source>
  <b:Source>
    <b:Tag>Wel15</b:Tag>
    <b:SourceType>Report</b:SourceType>
    <b:Guid>{B13F027B-4E07-4E26-9906-BBE302508AF3}</b:Guid>
    <b:Title>Welsh Second Language in the National Curriculum for Wales.</b:Title>
    <b:Year>2015</b:Year>
    <b:Author>
      <b:Author>
        <b:Corporate>Welsh Government</b:Corporate>
      </b:Author>
    </b:Author>
    <b:Publisher>Crown Copyright</b:Publisher>
    <b:City>Cardiff</b:City>
    <b:RefOrder>1</b:RefOrder>
  </b:Source>
</b:Sources>
</file>

<file path=customXml/itemProps1.xml><?xml version="1.0" encoding="utf-8"?>
<ds:datastoreItem xmlns:ds="http://schemas.openxmlformats.org/officeDocument/2006/customXml" ds:itemID="{B89264C9-0308-45D6-AA03-95040123F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11</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Burke</dc:creator>
  <cp:keywords/>
  <dc:description/>
  <cp:lastModifiedBy>Jacqueline Burke (1602454)</cp:lastModifiedBy>
  <cp:revision>2</cp:revision>
  <dcterms:created xsi:type="dcterms:W3CDTF">2019-05-31T07:50:00Z</dcterms:created>
  <dcterms:modified xsi:type="dcterms:W3CDTF">2019-05-31T07:50:00Z</dcterms:modified>
</cp:coreProperties>
</file>