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3CD323" w14:textId="77777777" w:rsidR="00DA24CE" w:rsidRDefault="00452374">
      <w:pPr>
        <w:rPr>
          <w:rFonts w:ascii="Times New Roman" w:hAnsi="Times New Roman" w:cs="Times New Roman"/>
          <w:b/>
          <w:sz w:val="26"/>
          <w:szCs w:val="26"/>
          <w:u w:val="single"/>
        </w:rPr>
      </w:pPr>
      <w:r w:rsidRPr="00452374">
        <w:rPr>
          <w:rFonts w:ascii="Times New Roman" w:hAnsi="Times New Roman" w:cs="Times New Roman"/>
          <w:b/>
          <w:sz w:val="26"/>
          <w:szCs w:val="26"/>
          <w:u w:val="single"/>
        </w:rPr>
        <w:t>Ancient Erotic Poetry – Gobbet 2:</w:t>
      </w:r>
    </w:p>
    <w:p w14:paraId="2A7CA3C2" w14:textId="77777777" w:rsidR="00452374" w:rsidRDefault="00452374">
      <w:pPr>
        <w:rPr>
          <w:rFonts w:ascii="Times New Roman" w:hAnsi="Times New Roman" w:cs="Times New Roman"/>
          <w:b/>
          <w:sz w:val="26"/>
          <w:szCs w:val="26"/>
          <w:u w:val="single"/>
        </w:rPr>
      </w:pPr>
      <w:r>
        <w:rPr>
          <w:rFonts w:ascii="Times New Roman" w:hAnsi="Times New Roman" w:cs="Times New Roman"/>
          <w:b/>
          <w:sz w:val="26"/>
          <w:szCs w:val="26"/>
          <w:u w:val="single"/>
        </w:rPr>
        <w:t xml:space="preserve">Ovid </w:t>
      </w:r>
      <w:r>
        <w:rPr>
          <w:rFonts w:ascii="Times New Roman" w:hAnsi="Times New Roman" w:cs="Times New Roman"/>
          <w:b/>
          <w:i/>
          <w:sz w:val="26"/>
          <w:szCs w:val="26"/>
          <w:u w:val="single"/>
        </w:rPr>
        <w:t>Amores</w:t>
      </w:r>
      <w:r>
        <w:rPr>
          <w:rFonts w:ascii="Times New Roman" w:hAnsi="Times New Roman" w:cs="Times New Roman"/>
          <w:b/>
          <w:sz w:val="26"/>
          <w:szCs w:val="26"/>
          <w:u w:val="single"/>
        </w:rPr>
        <w:t xml:space="preserve"> 1.5.1-26.</w:t>
      </w:r>
    </w:p>
    <w:p w14:paraId="0AA30C3E" w14:textId="77777777" w:rsidR="00452374" w:rsidRDefault="00452374" w:rsidP="00C73D7F">
      <w:pPr>
        <w:spacing w:line="480" w:lineRule="auto"/>
        <w:jc w:val="both"/>
        <w:rPr>
          <w:rFonts w:ascii="Times New Roman" w:hAnsi="Times New Roman" w:cs="Times New Roman"/>
          <w:b/>
          <w:sz w:val="26"/>
          <w:szCs w:val="26"/>
          <w:u w:val="single"/>
        </w:rPr>
      </w:pPr>
    </w:p>
    <w:p w14:paraId="33CA19D9" w14:textId="116C1615" w:rsidR="000A1DDE" w:rsidRDefault="000A1DDE" w:rsidP="00C73D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Ovid first published his </w:t>
      </w:r>
      <w:r>
        <w:rPr>
          <w:rFonts w:ascii="Times New Roman" w:hAnsi="Times New Roman" w:cs="Times New Roman"/>
          <w:i/>
          <w:sz w:val="24"/>
          <w:szCs w:val="24"/>
        </w:rPr>
        <w:t xml:space="preserve">Amores </w:t>
      </w:r>
      <w:r>
        <w:rPr>
          <w:rFonts w:ascii="Times New Roman" w:hAnsi="Times New Roman" w:cs="Times New Roman"/>
          <w:sz w:val="24"/>
          <w:szCs w:val="24"/>
        </w:rPr>
        <w:t>in 16 BCE as a collection of five books, although this was later edited down to three, they consist of a linear view of his relationship to his beloved Corinna in elegiac metre. The collection of poems would have been seen as cont</w:t>
      </w:r>
      <w:r w:rsidR="00DD1A64">
        <w:rPr>
          <w:rFonts w:ascii="Times New Roman" w:hAnsi="Times New Roman" w:cs="Times New Roman"/>
          <w:sz w:val="24"/>
          <w:szCs w:val="24"/>
        </w:rPr>
        <w:t>roversial as they did not conform</w:t>
      </w:r>
      <w:r>
        <w:rPr>
          <w:rFonts w:ascii="Times New Roman" w:hAnsi="Times New Roman" w:cs="Times New Roman"/>
          <w:sz w:val="24"/>
          <w:szCs w:val="24"/>
        </w:rPr>
        <w:t xml:space="preserve"> </w:t>
      </w:r>
      <w:r w:rsidR="00DD1A64">
        <w:rPr>
          <w:rFonts w:ascii="Times New Roman" w:hAnsi="Times New Roman" w:cs="Times New Roman"/>
          <w:sz w:val="24"/>
          <w:szCs w:val="24"/>
        </w:rPr>
        <w:t>to</w:t>
      </w:r>
      <w:r>
        <w:rPr>
          <w:rFonts w:ascii="Times New Roman" w:hAnsi="Times New Roman" w:cs="Times New Roman"/>
          <w:sz w:val="24"/>
          <w:szCs w:val="24"/>
        </w:rPr>
        <w:t xml:space="preserve"> Augustus’ moral legislation and especially his </w:t>
      </w:r>
      <w:r>
        <w:rPr>
          <w:rFonts w:ascii="Times New Roman" w:hAnsi="Times New Roman" w:cs="Times New Roman"/>
          <w:i/>
          <w:sz w:val="24"/>
          <w:szCs w:val="24"/>
        </w:rPr>
        <w:t>leges Iuliae</w:t>
      </w:r>
      <w:r>
        <w:rPr>
          <w:rFonts w:ascii="Times New Roman" w:hAnsi="Times New Roman" w:cs="Times New Roman"/>
          <w:sz w:val="24"/>
          <w:szCs w:val="24"/>
        </w:rPr>
        <w:t xml:space="preserve"> (</w:t>
      </w:r>
      <w:r>
        <w:rPr>
          <w:rFonts w:ascii="Times New Roman" w:hAnsi="Times New Roman" w:cs="Times New Roman"/>
          <w:i/>
          <w:sz w:val="24"/>
          <w:szCs w:val="24"/>
        </w:rPr>
        <w:t>18</w:t>
      </w:r>
      <w:r>
        <w:rPr>
          <w:rFonts w:ascii="Times New Roman" w:hAnsi="Times New Roman" w:cs="Times New Roman"/>
          <w:sz w:val="24"/>
          <w:szCs w:val="24"/>
        </w:rPr>
        <w:t>-17 BCE)</w:t>
      </w:r>
      <w:r w:rsidR="00DD1A64">
        <w:rPr>
          <w:rFonts w:ascii="Times New Roman" w:hAnsi="Times New Roman" w:cs="Times New Roman"/>
          <w:sz w:val="24"/>
          <w:szCs w:val="24"/>
        </w:rPr>
        <w:t>, as he had been married three times and therefore should not have been seeking a mistress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
      </w:r>
      <w:r w:rsidR="00837245">
        <w:rPr>
          <w:rFonts w:ascii="Times New Roman" w:hAnsi="Times New Roman" w:cs="Times New Roman"/>
          <w:sz w:val="24"/>
          <w:szCs w:val="24"/>
        </w:rPr>
        <w:t xml:space="preserve"> </w:t>
      </w:r>
      <w:r w:rsidR="00A35486">
        <w:rPr>
          <w:rFonts w:ascii="Times New Roman" w:hAnsi="Times New Roman" w:cs="Times New Roman"/>
          <w:sz w:val="24"/>
          <w:szCs w:val="24"/>
        </w:rPr>
        <w:t xml:space="preserve">The lover’s life is described throughout the three books of the </w:t>
      </w:r>
      <w:r w:rsidR="00A35486">
        <w:rPr>
          <w:rFonts w:ascii="Times New Roman" w:hAnsi="Times New Roman" w:cs="Times New Roman"/>
          <w:i/>
          <w:sz w:val="24"/>
          <w:szCs w:val="24"/>
        </w:rPr>
        <w:t>Amores</w:t>
      </w:r>
      <w:r w:rsidR="00A35486">
        <w:rPr>
          <w:rFonts w:ascii="Times New Roman" w:hAnsi="Times New Roman" w:cs="Times New Roman"/>
          <w:sz w:val="24"/>
          <w:szCs w:val="24"/>
        </w:rPr>
        <w:t xml:space="preserve"> in regards to either conquering their beloved or being conquered, taken captive, and enslaved.</w:t>
      </w:r>
      <w:r w:rsidR="00A35486">
        <w:rPr>
          <w:rStyle w:val="FootnoteReference"/>
          <w:rFonts w:ascii="Times New Roman" w:hAnsi="Times New Roman" w:cs="Times New Roman"/>
          <w:sz w:val="24"/>
          <w:szCs w:val="24"/>
        </w:rPr>
        <w:footnoteReference w:id="2"/>
      </w:r>
      <w:r w:rsidR="00A35486">
        <w:rPr>
          <w:rFonts w:ascii="Times New Roman" w:hAnsi="Times New Roman" w:cs="Times New Roman"/>
          <w:sz w:val="24"/>
          <w:szCs w:val="24"/>
        </w:rPr>
        <w:t xml:space="preserve"> </w:t>
      </w:r>
      <w:r w:rsidR="00837245">
        <w:rPr>
          <w:rFonts w:ascii="Times New Roman" w:hAnsi="Times New Roman" w:cs="Times New Roman"/>
          <w:i/>
          <w:sz w:val="24"/>
          <w:szCs w:val="24"/>
        </w:rPr>
        <w:t>Amores</w:t>
      </w:r>
      <w:r w:rsidR="00837245">
        <w:rPr>
          <w:rFonts w:ascii="Times New Roman" w:hAnsi="Times New Roman" w:cs="Times New Roman"/>
          <w:sz w:val="24"/>
          <w:szCs w:val="24"/>
        </w:rPr>
        <w:t xml:space="preserve"> 1.1 d</w:t>
      </w:r>
      <w:r w:rsidR="00430095">
        <w:rPr>
          <w:rFonts w:ascii="Times New Roman" w:hAnsi="Times New Roman" w:cs="Times New Roman"/>
          <w:sz w:val="24"/>
          <w:szCs w:val="24"/>
        </w:rPr>
        <w:t>escribes Ovid’s conflict with Cupid and details an eventual love interest, one to inspire Ovid to write love elegy.</w:t>
      </w:r>
      <w:r w:rsidR="00430095">
        <w:rPr>
          <w:rStyle w:val="FootnoteReference"/>
          <w:rFonts w:ascii="Times New Roman" w:hAnsi="Times New Roman" w:cs="Times New Roman"/>
          <w:sz w:val="24"/>
          <w:szCs w:val="24"/>
        </w:rPr>
        <w:footnoteReference w:id="3"/>
      </w:r>
    </w:p>
    <w:p w14:paraId="62B5AE25" w14:textId="41A3BC40" w:rsidR="00305029" w:rsidRDefault="00B06C27" w:rsidP="00C73D7F">
      <w:pPr>
        <w:spacing w:line="480" w:lineRule="auto"/>
        <w:jc w:val="both"/>
        <w:rPr>
          <w:rFonts w:ascii="Times New Roman" w:hAnsi="Times New Roman" w:cs="Times New Roman"/>
          <w:sz w:val="24"/>
          <w:szCs w:val="24"/>
        </w:rPr>
      </w:pPr>
      <w:r>
        <w:rPr>
          <w:rFonts w:ascii="Times New Roman" w:hAnsi="Times New Roman" w:cs="Times New Roman"/>
          <w:sz w:val="24"/>
          <w:szCs w:val="24"/>
        </w:rPr>
        <w:t>The poem can best be described by containing two main elements: the description of Corinna’s beauty, and the elegant formula “</w:t>
      </w:r>
      <w:r>
        <w:rPr>
          <w:rFonts w:ascii="Times New Roman" w:hAnsi="Times New Roman" w:cs="Times New Roman"/>
          <w:i/>
          <w:sz w:val="24"/>
          <w:szCs w:val="24"/>
        </w:rPr>
        <w:t>who does not know the rest”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w:t>
      </w:r>
      <w:r w:rsidR="00452374">
        <w:rPr>
          <w:rFonts w:ascii="Times New Roman" w:hAnsi="Times New Roman" w:cs="Times New Roman"/>
          <w:sz w:val="24"/>
          <w:szCs w:val="24"/>
        </w:rPr>
        <w:t xml:space="preserve">Ovid’s </w:t>
      </w:r>
      <w:r w:rsidR="00452374">
        <w:rPr>
          <w:rFonts w:ascii="Times New Roman" w:hAnsi="Times New Roman" w:cs="Times New Roman"/>
          <w:i/>
          <w:sz w:val="24"/>
          <w:szCs w:val="24"/>
        </w:rPr>
        <w:t>Amores</w:t>
      </w:r>
      <w:r w:rsidR="00452374">
        <w:rPr>
          <w:rFonts w:ascii="Times New Roman" w:hAnsi="Times New Roman" w:cs="Times New Roman"/>
          <w:sz w:val="24"/>
          <w:szCs w:val="24"/>
        </w:rPr>
        <w:t xml:space="preserve"> 1.5 is where we first learn the name of his beloved </w:t>
      </w:r>
      <w:r w:rsidR="00554AE7">
        <w:rPr>
          <w:rFonts w:ascii="Times New Roman" w:hAnsi="Times New Roman" w:cs="Times New Roman"/>
          <w:sz w:val="24"/>
          <w:szCs w:val="24"/>
        </w:rPr>
        <w:t>–</w:t>
      </w:r>
      <w:r w:rsidR="00452374">
        <w:rPr>
          <w:rFonts w:ascii="Times New Roman" w:hAnsi="Times New Roman" w:cs="Times New Roman"/>
          <w:sz w:val="24"/>
          <w:szCs w:val="24"/>
        </w:rPr>
        <w:t xml:space="preserve"> Corinna</w:t>
      </w:r>
      <w:r w:rsidR="00554AE7">
        <w:rPr>
          <w:rFonts w:ascii="Times New Roman" w:hAnsi="Times New Roman" w:cs="Times New Roman"/>
          <w:sz w:val="24"/>
          <w:szCs w:val="24"/>
        </w:rPr>
        <w:t>, and that she is the reason why Ovid moved to elegiac poetry from epic, as Cupid “stole a foot”.</w:t>
      </w:r>
      <w:r w:rsidR="00554AE7">
        <w:rPr>
          <w:rStyle w:val="FootnoteReference"/>
          <w:rFonts w:ascii="Times New Roman" w:hAnsi="Times New Roman" w:cs="Times New Roman"/>
          <w:sz w:val="24"/>
          <w:szCs w:val="24"/>
        </w:rPr>
        <w:footnoteReference w:id="5"/>
      </w:r>
      <w:r w:rsidR="00554AE7">
        <w:rPr>
          <w:rFonts w:ascii="Times New Roman" w:hAnsi="Times New Roman" w:cs="Times New Roman"/>
          <w:sz w:val="24"/>
          <w:szCs w:val="24"/>
        </w:rPr>
        <w:t xml:space="preserve"> </w:t>
      </w:r>
      <w:r w:rsidR="00305029">
        <w:rPr>
          <w:rFonts w:ascii="Times New Roman" w:hAnsi="Times New Roman" w:cs="Times New Roman"/>
          <w:sz w:val="24"/>
          <w:szCs w:val="24"/>
        </w:rPr>
        <w:t xml:space="preserve">The </w:t>
      </w:r>
      <w:r w:rsidR="00305029">
        <w:rPr>
          <w:rFonts w:ascii="Times New Roman" w:hAnsi="Times New Roman" w:cs="Times New Roman"/>
          <w:i/>
          <w:sz w:val="24"/>
          <w:szCs w:val="24"/>
        </w:rPr>
        <w:t>Amores</w:t>
      </w:r>
      <w:r w:rsidR="00305029">
        <w:rPr>
          <w:rFonts w:ascii="Times New Roman" w:hAnsi="Times New Roman" w:cs="Times New Roman"/>
          <w:sz w:val="24"/>
          <w:szCs w:val="24"/>
        </w:rPr>
        <w:t xml:space="preserve"> collection is very different to Ovid’s collection of epistolary elegies as the focus is now for the male </w:t>
      </w:r>
      <w:r w:rsidR="00305029">
        <w:rPr>
          <w:rFonts w:ascii="Times New Roman" w:hAnsi="Times New Roman" w:cs="Times New Roman"/>
          <w:i/>
          <w:sz w:val="24"/>
          <w:szCs w:val="24"/>
        </w:rPr>
        <w:t>Naso poeta</w:t>
      </w:r>
      <w:r w:rsidR="00305029">
        <w:rPr>
          <w:rFonts w:ascii="Times New Roman" w:hAnsi="Times New Roman" w:cs="Times New Roman"/>
          <w:sz w:val="24"/>
          <w:szCs w:val="24"/>
        </w:rPr>
        <w:t xml:space="preserve"> in the Amores, but that is not to say that they have no relationship to one another.</w:t>
      </w:r>
      <w:r w:rsidR="00305029">
        <w:rPr>
          <w:rStyle w:val="FootnoteReference"/>
          <w:rFonts w:ascii="Times New Roman" w:hAnsi="Times New Roman" w:cs="Times New Roman"/>
          <w:sz w:val="24"/>
          <w:szCs w:val="24"/>
        </w:rPr>
        <w:footnoteReference w:id="6"/>
      </w:r>
      <w:r w:rsidR="001D49FC">
        <w:rPr>
          <w:rFonts w:ascii="Times New Roman" w:hAnsi="Times New Roman" w:cs="Times New Roman"/>
          <w:sz w:val="24"/>
          <w:szCs w:val="24"/>
        </w:rPr>
        <w:t xml:space="preserve"> </w:t>
      </w:r>
      <w:r w:rsidR="00BF6235">
        <w:rPr>
          <w:rFonts w:ascii="Times New Roman" w:hAnsi="Times New Roman" w:cs="Times New Roman"/>
          <w:sz w:val="24"/>
          <w:szCs w:val="24"/>
        </w:rPr>
        <w:t xml:space="preserve">Ovid’s </w:t>
      </w:r>
      <w:r w:rsidR="00BF6235">
        <w:rPr>
          <w:rFonts w:ascii="Times New Roman" w:hAnsi="Times New Roman" w:cs="Times New Roman"/>
          <w:i/>
          <w:sz w:val="24"/>
          <w:szCs w:val="24"/>
        </w:rPr>
        <w:t>Amores</w:t>
      </w:r>
      <w:r w:rsidR="00BF6235">
        <w:rPr>
          <w:rFonts w:ascii="Times New Roman" w:hAnsi="Times New Roman" w:cs="Times New Roman"/>
          <w:sz w:val="24"/>
          <w:szCs w:val="24"/>
        </w:rPr>
        <w:t xml:space="preserve"> 1.5 can be summarised as a successful act of love between the lover-poet, </w:t>
      </w:r>
      <w:r w:rsidR="00BF6235">
        <w:rPr>
          <w:rFonts w:ascii="Times New Roman" w:hAnsi="Times New Roman" w:cs="Times New Roman"/>
          <w:i/>
          <w:sz w:val="24"/>
          <w:szCs w:val="24"/>
        </w:rPr>
        <w:t>Naso poeta</w:t>
      </w:r>
      <w:r w:rsidR="00BF6235">
        <w:rPr>
          <w:rFonts w:ascii="Times New Roman" w:hAnsi="Times New Roman" w:cs="Times New Roman"/>
          <w:sz w:val="24"/>
          <w:szCs w:val="24"/>
        </w:rPr>
        <w:t xml:space="preserve"> and Corinna.</w:t>
      </w:r>
      <w:r w:rsidR="006B30F4">
        <w:rPr>
          <w:rFonts w:ascii="Times New Roman" w:hAnsi="Times New Roman" w:cs="Times New Roman"/>
          <w:sz w:val="24"/>
          <w:szCs w:val="24"/>
        </w:rPr>
        <w:t xml:space="preserve"> There has been no tradition concerning the real identity of Corinna, Ovid’s beloved in many of his poems, which is a contrast of Cynthia and Delia, and it can be suggested that </w:t>
      </w:r>
      <w:r w:rsidR="006B30F4">
        <w:rPr>
          <w:rFonts w:ascii="Times New Roman" w:hAnsi="Times New Roman" w:cs="Times New Roman"/>
          <w:sz w:val="24"/>
          <w:szCs w:val="24"/>
        </w:rPr>
        <w:lastRenderedPageBreak/>
        <w:t>Ovid out more invention into Corinna’s character than previous elegists.</w:t>
      </w:r>
      <w:r w:rsidR="006B30F4">
        <w:rPr>
          <w:rStyle w:val="FootnoteReference"/>
          <w:rFonts w:ascii="Times New Roman" w:hAnsi="Times New Roman" w:cs="Times New Roman"/>
          <w:sz w:val="24"/>
          <w:szCs w:val="24"/>
        </w:rPr>
        <w:footnoteReference w:id="7"/>
      </w:r>
      <w:r w:rsidR="00BF6235">
        <w:rPr>
          <w:rFonts w:ascii="Times New Roman" w:hAnsi="Times New Roman" w:cs="Times New Roman"/>
          <w:sz w:val="24"/>
          <w:szCs w:val="24"/>
        </w:rPr>
        <w:t xml:space="preserve"> </w:t>
      </w:r>
      <w:r w:rsidR="00D04070">
        <w:rPr>
          <w:rFonts w:ascii="Times New Roman" w:hAnsi="Times New Roman" w:cs="Times New Roman"/>
          <w:sz w:val="24"/>
          <w:szCs w:val="24"/>
        </w:rPr>
        <w:t xml:space="preserve">The poem can rightly be called erotic due to its description of the physicality of their love rather than the love itself. </w:t>
      </w:r>
    </w:p>
    <w:p w14:paraId="2EF8CDDD" w14:textId="08C0B211" w:rsidR="00BC2CC9" w:rsidRPr="00F95386" w:rsidRDefault="00D34F34" w:rsidP="00C73D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beginning of </w:t>
      </w:r>
      <w:r w:rsidR="001D49FC">
        <w:rPr>
          <w:rFonts w:ascii="Times New Roman" w:hAnsi="Times New Roman" w:cs="Times New Roman"/>
          <w:sz w:val="24"/>
          <w:szCs w:val="24"/>
        </w:rPr>
        <w:t xml:space="preserve">1.5 opens </w:t>
      </w:r>
      <w:r w:rsidR="00D04070">
        <w:rPr>
          <w:rFonts w:ascii="Times New Roman" w:hAnsi="Times New Roman" w:cs="Times New Roman"/>
          <w:sz w:val="24"/>
          <w:szCs w:val="24"/>
        </w:rPr>
        <w:t>during the siesta</w:t>
      </w:r>
      <w:r>
        <w:rPr>
          <w:rFonts w:ascii="Times New Roman" w:hAnsi="Times New Roman" w:cs="Times New Roman"/>
          <w:sz w:val="24"/>
          <w:szCs w:val="24"/>
        </w:rPr>
        <w:t xml:space="preserve"> and is used to set the scene</w:t>
      </w:r>
      <w:r w:rsidR="00E03FAC">
        <w:rPr>
          <w:rFonts w:ascii="Times New Roman" w:hAnsi="Times New Roman" w:cs="Times New Roman"/>
          <w:sz w:val="24"/>
          <w:szCs w:val="24"/>
        </w:rPr>
        <w:t xml:space="preserve"> as well as a brief description of Ovid’s </w:t>
      </w:r>
      <w:r w:rsidR="00E03FAC">
        <w:rPr>
          <w:rFonts w:ascii="Times New Roman" w:hAnsi="Times New Roman" w:cs="Times New Roman"/>
          <w:i/>
          <w:sz w:val="24"/>
          <w:szCs w:val="24"/>
        </w:rPr>
        <w:t>domus</w:t>
      </w:r>
      <w:r>
        <w:rPr>
          <w:rFonts w:ascii="Times New Roman" w:hAnsi="Times New Roman" w:cs="Times New Roman"/>
          <w:sz w:val="24"/>
          <w:szCs w:val="24"/>
        </w:rPr>
        <w:t>, midday was considered similarly to midnight in regards to paranormal happenings and supernatural beings</w:t>
      </w:r>
      <w:r w:rsidR="00E03FAC">
        <w:rPr>
          <w:rFonts w:ascii="Times New Roman" w:hAnsi="Times New Roman" w:cs="Times New Roman"/>
          <w:sz w:val="24"/>
          <w:szCs w:val="24"/>
        </w:rPr>
        <w:t xml:space="preserve"> were more likely to be encountered, and therefore, we could see Corinna’s appearance</w:t>
      </w:r>
      <w:r w:rsidR="001A3766">
        <w:rPr>
          <w:rFonts w:ascii="Times New Roman" w:hAnsi="Times New Roman" w:cs="Times New Roman"/>
          <w:sz w:val="24"/>
          <w:szCs w:val="24"/>
        </w:rPr>
        <w:t xml:space="preserve"> in the fourth couplet</w:t>
      </w:r>
      <w:r w:rsidR="00E03FAC">
        <w:rPr>
          <w:rFonts w:ascii="Times New Roman" w:hAnsi="Times New Roman" w:cs="Times New Roman"/>
          <w:sz w:val="24"/>
          <w:szCs w:val="24"/>
        </w:rPr>
        <w:t xml:space="preserve"> as a supernatural occurrence or a divine event. Furthermore,</w:t>
      </w:r>
      <w:r w:rsidR="00D04070">
        <w:rPr>
          <w:rFonts w:ascii="Times New Roman" w:hAnsi="Times New Roman" w:cs="Times New Roman"/>
          <w:sz w:val="24"/>
          <w:szCs w:val="24"/>
        </w:rPr>
        <w:t xml:space="preserve"> </w:t>
      </w:r>
      <w:r w:rsidR="007B50BC">
        <w:rPr>
          <w:rFonts w:ascii="Times New Roman" w:hAnsi="Times New Roman" w:cs="Times New Roman"/>
          <w:sz w:val="24"/>
          <w:szCs w:val="24"/>
        </w:rPr>
        <w:t>a mention of Phoebus</w:t>
      </w:r>
      <w:r w:rsidR="00E03FAC">
        <w:rPr>
          <w:rFonts w:ascii="Times New Roman" w:hAnsi="Times New Roman" w:cs="Times New Roman"/>
          <w:sz w:val="24"/>
          <w:szCs w:val="24"/>
        </w:rPr>
        <w:t xml:space="preserve"> is given shortly after</w:t>
      </w:r>
      <w:r w:rsidR="009133FF">
        <w:rPr>
          <w:rFonts w:ascii="Times New Roman" w:hAnsi="Times New Roman" w:cs="Times New Roman"/>
          <w:sz w:val="24"/>
          <w:szCs w:val="24"/>
        </w:rPr>
        <w:t>, an epithet of Apollo</w:t>
      </w:r>
      <w:r w:rsidR="00E03FAC">
        <w:rPr>
          <w:rFonts w:ascii="Times New Roman" w:hAnsi="Times New Roman" w:cs="Times New Roman"/>
          <w:sz w:val="24"/>
          <w:szCs w:val="24"/>
        </w:rPr>
        <w:t>, perhaps a further allusion to a divine event with Corinna’s arrival</w:t>
      </w:r>
      <w:r w:rsidR="009133FF">
        <w:rPr>
          <w:rFonts w:ascii="Times New Roman" w:hAnsi="Times New Roman" w:cs="Times New Roman"/>
          <w:sz w:val="24"/>
          <w:szCs w:val="24"/>
        </w:rPr>
        <w:t>.</w:t>
      </w:r>
      <w:r w:rsidR="009133FF">
        <w:rPr>
          <w:rStyle w:val="FootnoteReference"/>
          <w:rFonts w:ascii="Times New Roman" w:hAnsi="Times New Roman" w:cs="Times New Roman"/>
          <w:sz w:val="24"/>
          <w:szCs w:val="24"/>
        </w:rPr>
        <w:footnoteReference w:id="8"/>
      </w:r>
      <w:r w:rsidR="0020745E">
        <w:rPr>
          <w:rFonts w:ascii="Times New Roman" w:hAnsi="Times New Roman" w:cs="Times New Roman"/>
          <w:sz w:val="24"/>
          <w:szCs w:val="24"/>
        </w:rPr>
        <w:t xml:space="preserve"> </w:t>
      </w:r>
      <w:r w:rsidR="00BC2CC9">
        <w:rPr>
          <w:rFonts w:ascii="Times New Roman" w:hAnsi="Times New Roman" w:cs="Times New Roman"/>
          <w:sz w:val="24"/>
          <w:szCs w:val="24"/>
        </w:rPr>
        <w:t xml:space="preserve">The sudden and dramatic appearance of Corinna draws upon some similar characteristics from Virgil’s </w:t>
      </w:r>
      <w:r w:rsidR="00BC2CC9">
        <w:rPr>
          <w:rFonts w:ascii="Times New Roman" w:hAnsi="Times New Roman" w:cs="Times New Roman"/>
          <w:i/>
          <w:sz w:val="24"/>
          <w:szCs w:val="24"/>
        </w:rPr>
        <w:t>Aeneid</w:t>
      </w:r>
      <w:r w:rsidR="00F95386">
        <w:rPr>
          <w:rFonts w:ascii="Times New Roman" w:hAnsi="Times New Roman" w:cs="Times New Roman"/>
          <w:sz w:val="24"/>
          <w:szCs w:val="24"/>
        </w:rPr>
        <w:t>: the appearance of Hector’s ghost, Aeneas’ vision of the Penates, and the vision of Tiberinus.</w:t>
      </w:r>
      <w:r w:rsidR="00F95386">
        <w:rPr>
          <w:rStyle w:val="FootnoteReference"/>
          <w:rFonts w:ascii="Times New Roman" w:hAnsi="Times New Roman" w:cs="Times New Roman"/>
          <w:sz w:val="24"/>
          <w:szCs w:val="24"/>
        </w:rPr>
        <w:footnoteReference w:id="9"/>
      </w:r>
      <w:r w:rsidR="00F95386">
        <w:rPr>
          <w:rFonts w:ascii="Times New Roman" w:hAnsi="Times New Roman" w:cs="Times New Roman"/>
          <w:sz w:val="24"/>
          <w:szCs w:val="24"/>
        </w:rPr>
        <w:t xml:space="preserve"> They are sudden and unexpected and Virgil uses the dramatic </w:t>
      </w:r>
      <w:r w:rsidR="00F95386">
        <w:rPr>
          <w:rFonts w:ascii="Times New Roman" w:hAnsi="Times New Roman" w:cs="Times New Roman"/>
          <w:i/>
          <w:sz w:val="24"/>
          <w:szCs w:val="24"/>
        </w:rPr>
        <w:t>ecce</w:t>
      </w:r>
      <w:r w:rsidR="00F95386">
        <w:rPr>
          <w:rFonts w:ascii="Times New Roman" w:hAnsi="Times New Roman" w:cs="Times New Roman"/>
          <w:sz w:val="24"/>
          <w:szCs w:val="24"/>
        </w:rPr>
        <w:t xml:space="preserve"> similarly to line 9 in 1.5, and </w:t>
      </w:r>
      <w:r w:rsidR="00F95386">
        <w:rPr>
          <w:rFonts w:ascii="Times New Roman" w:hAnsi="Times New Roman" w:cs="Times New Roman"/>
          <w:i/>
          <w:sz w:val="24"/>
          <w:szCs w:val="24"/>
        </w:rPr>
        <w:t>aestus erat…</w:t>
      </w:r>
      <w:r w:rsidR="00F95386">
        <w:rPr>
          <w:rFonts w:ascii="Times New Roman" w:hAnsi="Times New Roman" w:cs="Times New Roman"/>
          <w:sz w:val="24"/>
          <w:szCs w:val="24"/>
        </w:rPr>
        <w:t xml:space="preserve"> in line 1 is a phrase of Virgilian “</w:t>
      </w:r>
      <w:r w:rsidR="00F95386">
        <w:rPr>
          <w:rFonts w:ascii="Times New Roman" w:hAnsi="Times New Roman" w:cs="Times New Roman"/>
          <w:i/>
          <w:sz w:val="24"/>
          <w:szCs w:val="24"/>
        </w:rPr>
        <w:t>nox erat…</w:t>
      </w:r>
      <w:r w:rsidR="00F95386">
        <w:rPr>
          <w:rFonts w:ascii="Times New Roman" w:hAnsi="Times New Roman" w:cs="Times New Roman"/>
          <w:sz w:val="24"/>
          <w:szCs w:val="24"/>
        </w:rPr>
        <w:t>” type.</w:t>
      </w:r>
      <w:r w:rsidR="00F95386">
        <w:rPr>
          <w:rStyle w:val="FootnoteReference"/>
          <w:rFonts w:ascii="Times New Roman" w:hAnsi="Times New Roman" w:cs="Times New Roman"/>
          <w:sz w:val="24"/>
          <w:szCs w:val="24"/>
        </w:rPr>
        <w:footnoteReference w:id="10"/>
      </w:r>
      <w:r w:rsidR="00F95386">
        <w:rPr>
          <w:rFonts w:ascii="Times New Roman" w:hAnsi="Times New Roman" w:cs="Times New Roman"/>
          <w:sz w:val="24"/>
          <w:szCs w:val="24"/>
        </w:rPr>
        <w:t xml:space="preserve">  </w:t>
      </w:r>
    </w:p>
    <w:p w14:paraId="6300996A" w14:textId="11741FE8" w:rsidR="001D49FC" w:rsidRDefault="0020745E" w:rsidP="00C73D7F">
      <w:pPr>
        <w:spacing w:line="480" w:lineRule="auto"/>
        <w:jc w:val="both"/>
        <w:rPr>
          <w:rFonts w:ascii="Times New Roman" w:hAnsi="Times New Roman" w:cs="Times New Roman"/>
          <w:sz w:val="24"/>
          <w:szCs w:val="24"/>
        </w:rPr>
      </w:pPr>
      <w:r>
        <w:rPr>
          <w:rFonts w:ascii="Times New Roman" w:hAnsi="Times New Roman" w:cs="Times New Roman"/>
          <w:sz w:val="24"/>
          <w:szCs w:val="24"/>
        </w:rPr>
        <w:t>Furthermore, it is not only her appearance that can be associated with divinity but also her name, the famous Greek poet Corinna who is often associated with Sappho and also the muses. Therefore, Corinna can be seen as Ovid’s own muse.</w:t>
      </w:r>
      <w:r w:rsidR="00964661">
        <w:rPr>
          <w:rFonts w:ascii="Times New Roman" w:hAnsi="Times New Roman" w:cs="Times New Roman"/>
          <w:sz w:val="24"/>
          <w:szCs w:val="24"/>
        </w:rPr>
        <w:t xml:space="preserve"> </w:t>
      </w:r>
      <w:r w:rsidR="001E1BEA">
        <w:rPr>
          <w:rFonts w:ascii="Times New Roman" w:hAnsi="Times New Roman" w:cs="Times New Roman"/>
          <w:sz w:val="24"/>
          <w:szCs w:val="24"/>
        </w:rPr>
        <w:t xml:space="preserve">The deification of the </w:t>
      </w:r>
      <w:r w:rsidR="001E1BEA">
        <w:rPr>
          <w:rFonts w:ascii="Times New Roman" w:hAnsi="Times New Roman" w:cs="Times New Roman"/>
          <w:i/>
          <w:sz w:val="24"/>
          <w:szCs w:val="24"/>
        </w:rPr>
        <w:t>puella</w:t>
      </w:r>
      <w:r w:rsidR="001E1BEA">
        <w:rPr>
          <w:rFonts w:ascii="Times New Roman" w:hAnsi="Times New Roman" w:cs="Times New Roman"/>
          <w:sz w:val="24"/>
          <w:szCs w:val="24"/>
        </w:rPr>
        <w:t xml:space="preserve"> is a common occurrence within love elegy, with a clear example in Catullus 68 with Lesbia, and in Ovid’s </w:t>
      </w:r>
      <w:r w:rsidR="001E1BEA">
        <w:rPr>
          <w:rFonts w:ascii="Times New Roman" w:hAnsi="Times New Roman" w:cs="Times New Roman"/>
          <w:i/>
          <w:sz w:val="24"/>
          <w:szCs w:val="24"/>
        </w:rPr>
        <w:t>Amores</w:t>
      </w:r>
      <w:r w:rsidR="001E1BEA">
        <w:rPr>
          <w:rFonts w:ascii="Times New Roman" w:hAnsi="Times New Roman" w:cs="Times New Roman"/>
          <w:sz w:val="24"/>
          <w:szCs w:val="24"/>
        </w:rPr>
        <w:t xml:space="preserve"> with Corinna, she would also be seen as the </w:t>
      </w:r>
      <w:r w:rsidR="001E1BEA">
        <w:rPr>
          <w:rFonts w:ascii="Times New Roman" w:hAnsi="Times New Roman" w:cs="Times New Roman"/>
          <w:i/>
          <w:sz w:val="24"/>
          <w:szCs w:val="24"/>
        </w:rPr>
        <w:t xml:space="preserve">candida diva </w:t>
      </w:r>
      <w:r w:rsidR="001E1BEA">
        <w:rPr>
          <w:rFonts w:ascii="Times New Roman" w:hAnsi="Times New Roman" w:cs="Times New Roman"/>
          <w:sz w:val="24"/>
          <w:szCs w:val="24"/>
        </w:rPr>
        <w:t>of 68 until the actual arrival of the beloved.</w:t>
      </w:r>
      <w:r w:rsidR="001E1BEA">
        <w:rPr>
          <w:rStyle w:val="FootnoteReference"/>
          <w:rFonts w:ascii="Times New Roman" w:hAnsi="Times New Roman" w:cs="Times New Roman"/>
          <w:sz w:val="24"/>
          <w:szCs w:val="24"/>
        </w:rPr>
        <w:footnoteReference w:id="11"/>
      </w:r>
      <w:r w:rsidR="002A35BC">
        <w:rPr>
          <w:rFonts w:ascii="Times New Roman" w:hAnsi="Times New Roman" w:cs="Times New Roman"/>
          <w:sz w:val="24"/>
          <w:szCs w:val="24"/>
        </w:rPr>
        <w:t xml:space="preserve"> However, it is clear from line 2 that he was not expecting her “</w:t>
      </w:r>
      <w:r w:rsidR="002A35BC">
        <w:rPr>
          <w:rFonts w:ascii="Times New Roman" w:hAnsi="Times New Roman" w:cs="Times New Roman"/>
          <w:i/>
          <w:sz w:val="24"/>
          <w:szCs w:val="24"/>
        </w:rPr>
        <w:t>medio… toro</w:t>
      </w:r>
      <w:r w:rsidR="002A35BC">
        <w:rPr>
          <w:rFonts w:ascii="Times New Roman" w:hAnsi="Times New Roman" w:cs="Times New Roman"/>
          <w:sz w:val="24"/>
          <w:szCs w:val="24"/>
        </w:rPr>
        <w:t>” and that he was also sleeping in the middle of his bed, sleeping alone.</w:t>
      </w:r>
      <w:r w:rsidR="002A35BC">
        <w:rPr>
          <w:rStyle w:val="FootnoteReference"/>
          <w:rFonts w:ascii="Times New Roman" w:hAnsi="Times New Roman" w:cs="Times New Roman"/>
          <w:sz w:val="24"/>
          <w:szCs w:val="24"/>
        </w:rPr>
        <w:footnoteReference w:id="12"/>
      </w:r>
      <w:r w:rsidR="00504944">
        <w:rPr>
          <w:rFonts w:ascii="Times New Roman" w:hAnsi="Times New Roman" w:cs="Times New Roman"/>
          <w:sz w:val="24"/>
          <w:szCs w:val="24"/>
        </w:rPr>
        <w:t xml:space="preserve"> However, whether Ovid was expecting Corinna or indeed company in general is debated</w:t>
      </w:r>
      <w:r w:rsidR="00BC2CC9">
        <w:rPr>
          <w:rFonts w:ascii="Times New Roman" w:hAnsi="Times New Roman" w:cs="Times New Roman"/>
          <w:sz w:val="24"/>
          <w:szCs w:val="24"/>
        </w:rPr>
        <w:t xml:space="preserve"> with Nicoll and Barsby </w:t>
      </w:r>
      <w:r w:rsidR="00BC2CC9">
        <w:rPr>
          <w:rFonts w:ascii="Times New Roman" w:hAnsi="Times New Roman" w:cs="Times New Roman"/>
          <w:sz w:val="24"/>
          <w:szCs w:val="24"/>
        </w:rPr>
        <w:lastRenderedPageBreak/>
        <w:t>arguing Ovid must have expected her “for he took great care to create the right illumination” but it is not explicitly said whether Ovid was or was not expecting company.</w:t>
      </w:r>
      <w:r w:rsidR="00BC2CC9">
        <w:rPr>
          <w:rStyle w:val="FootnoteReference"/>
          <w:rFonts w:ascii="Times New Roman" w:hAnsi="Times New Roman" w:cs="Times New Roman"/>
          <w:sz w:val="24"/>
          <w:szCs w:val="24"/>
        </w:rPr>
        <w:footnoteReference w:id="13"/>
      </w:r>
    </w:p>
    <w:p w14:paraId="39225D8E" w14:textId="77777777" w:rsidR="00A00147" w:rsidRDefault="001A3766" w:rsidP="00C73D7F">
      <w:pPr>
        <w:spacing w:line="480" w:lineRule="auto"/>
        <w:jc w:val="both"/>
        <w:rPr>
          <w:rFonts w:ascii="Times New Roman" w:hAnsi="Times New Roman" w:cs="Times New Roman"/>
          <w:sz w:val="24"/>
          <w:szCs w:val="24"/>
        </w:rPr>
      </w:pPr>
      <w:r>
        <w:rPr>
          <w:rFonts w:ascii="Times New Roman" w:hAnsi="Times New Roman" w:cs="Times New Roman"/>
          <w:sz w:val="24"/>
          <w:szCs w:val="24"/>
        </w:rPr>
        <w:t>Corinna’s sudden appearance in line 9 is seen as the opening to the second half of the poem</w:t>
      </w:r>
      <w:r w:rsidR="001C1FA9">
        <w:rPr>
          <w:rFonts w:ascii="Times New Roman" w:hAnsi="Times New Roman" w:cs="Times New Roman"/>
          <w:sz w:val="24"/>
          <w:szCs w:val="24"/>
        </w:rPr>
        <w:t>, and her intentions are clear; first by description and then by implication as she is described as having a unbelted tunic</w:t>
      </w:r>
      <w:r w:rsidR="002F56B7">
        <w:rPr>
          <w:rFonts w:ascii="Times New Roman" w:hAnsi="Times New Roman" w:cs="Times New Roman"/>
          <w:sz w:val="24"/>
          <w:szCs w:val="24"/>
        </w:rPr>
        <w:t xml:space="preserve"> and the looseness of her hair</w:t>
      </w:r>
      <w:r w:rsidR="001C1FA9">
        <w:rPr>
          <w:rFonts w:ascii="Times New Roman" w:hAnsi="Times New Roman" w:cs="Times New Roman"/>
          <w:sz w:val="24"/>
          <w:szCs w:val="24"/>
        </w:rPr>
        <w:t xml:space="preserve"> which can be seen as sexually provocative.</w:t>
      </w:r>
      <w:r w:rsidR="001C1FA9">
        <w:rPr>
          <w:rStyle w:val="FootnoteReference"/>
          <w:rFonts w:ascii="Times New Roman" w:hAnsi="Times New Roman" w:cs="Times New Roman"/>
          <w:sz w:val="24"/>
          <w:szCs w:val="24"/>
        </w:rPr>
        <w:footnoteReference w:id="14"/>
      </w:r>
      <w:r w:rsidR="001C1FA9">
        <w:rPr>
          <w:rFonts w:ascii="Times New Roman" w:hAnsi="Times New Roman" w:cs="Times New Roman"/>
          <w:sz w:val="24"/>
          <w:szCs w:val="24"/>
        </w:rPr>
        <w:t xml:space="preserve"> </w:t>
      </w:r>
      <w:r w:rsidR="002F56B7">
        <w:rPr>
          <w:rFonts w:ascii="Times New Roman" w:hAnsi="Times New Roman" w:cs="Times New Roman"/>
          <w:sz w:val="24"/>
          <w:szCs w:val="24"/>
        </w:rPr>
        <w:t>The description of her hair is an apt one for an intimate occasion, as Roman women would often wear their hair tied up, usually in a knot or a bun</w:t>
      </w:r>
      <w:r w:rsidR="009D297B">
        <w:rPr>
          <w:rFonts w:ascii="Times New Roman" w:hAnsi="Times New Roman" w:cs="Times New Roman"/>
          <w:sz w:val="24"/>
          <w:szCs w:val="24"/>
        </w:rPr>
        <w:t xml:space="preserve"> but Corinna allows it to divide over her shoulders and covers her neck</w:t>
      </w:r>
      <w:r w:rsidR="00837245">
        <w:rPr>
          <w:rFonts w:ascii="Times New Roman" w:hAnsi="Times New Roman" w:cs="Times New Roman"/>
          <w:sz w:val="24"/>
          <w:szCs w:val="24"/>
        </w:rPr>
        <w:t xml:space="preserve"> which has the connotations of intimacy.</w:t>
      </w:r>
      <w:r w:rsidR="00837245">
        <w:rPr>
          <w:rStyle w:val="FootnoteReference"/>
          <w:rFonts w:ascii="Times New Roman" w:hAnsi="Times New Roman" w:cs="Times New Roman"/>
          <w:sz w:val="24"/>
          <w:szCs w:val="24"/>
        </w:rPr>
        <w:footnoteReference w:id="15"/>
      </w:r>
      <w:r w:rsidR="00837245">
        <w:rPr>
          <w:rFonts w:ascii="Times New Roman" w:hAnsi="Times New Roman" w:cs="Times New Roman"/>
          <w:sz w:val="24"/>
          <w:szCs w:val="24"/>
        </w:rPr>
        <w:t xml:space="preserve"> Ovid proceeds to describe Corinna’s beauty by comparing her to the Assyrian queen, Semiramis, and the famous Corinthian courtesan, Lais</w:t>
      </w:r>
      <w:r w:rsidR="00E31448">
        <w:rPr>
          <w:rFonts w:ascii="Times New Roman" w:hAnsi="Times New Roman" w:cs="Times New Roman"/>
          <w:sz w:val="24"/>
          <w:szCs w:val="24"/>
        </w:rPr>
        <w:t>, a clear allusion to both her beauty and also her connection to sex</w:t>
      </w:r>
      <w:r w:rsidR="00837245">
        <w:rPr>
          <w:rFonts w:ascii="Times New Roman" w:hAnsi="Times New Roman" w:cs="Times New Roman"/>
          <w:sz w:val="24"/>
          <w:szCs w:val="24"/>
        </w:rPr>
        <w:t xml:space="preserve">. </w:t>
      </w:r>
      <w:r w:rsidR="00E31448">
        <w:rPr>
          <w:rFonts w:ascii="Times New Roman" w:hAnsi="Times New Roman" w:cs="Times New Roman"/>
          <w:sz w:val="24"/>
          <w:szCs w:val="24"/>
        </w:rPr>
        <w:t>Ovid then introduces us to the sexual and somewhat violent nature of the poem in lines 13-16</w:t>
      </w:r>
      <w:r w:rsidR="004228CD">
        <w:rPr>
          <w:rFonts w:ascii="Times New Roman" w:hAnsi="Times New Roman" w:cs="Times New Roman"/>
          <w:sz w:val="24"/>
          <w:szCs w:val="24"/>
        </w:rPr>
        <w:t>, by modern standards this would be seen as shocking but in a contemporary perspective this ‘pretend’</w:t>
      </w:r>
      <w:r w:rsidR="00A00147">
        <w:rPr>
          <w:rFonts w:ascii="Times New Roman" w:hAnsi="Times New Roman" w:cs="Times New Roman"/>
          <w:sz w:val="24"/>
          <w:szCs w:val="24"/>
        </w:rPr>
        <w:t xml:space="preserve"> violence was commonly found in love elegy. </w:t>
      </w:r>
    </w:p>
    <w:p w14:paraId="3336B161" w14:textId="5D7777F3" w:rsidR="00A00147" w:rsidRDefault="00A35486" w:rsidP="00C73D7F">
      <w:pPr>
        <w:spacing w:line="480" w:lineRule="auto"/>
        <w:jc w:val="both"/>
        <w:rPr>
          <w:rFonts w:ascii="Times New Roman" w:hAnsi="Times New Roman" w:cs="Times New Roman"/>
          <w:sz w:val="24"/>
          <w:szCs w:val="24"/>
        </w:rPr>
      </w:pPr>
      <w:r>
        <w:rPr>
          <w:rFonts w:ascii="Times New Roman" w:hAnsi="Times New Roman" w:cs="Times New Roman"/>
          <w:sz w:val="24"/>
          <w:szCs w:val="24"/>
        </w:rPr>
        <w:t>As the struggle ends it leads us into the third part of the poem and Ovid’s description of Corinna’s nude body.</w:t>
      </w:r>
      <w:r>
        <w:rPr>
          <w:rFonts w:ascii="Times New Roman" w:hAnsi="Times New Roman" w:cs="Times New Roman"/>
          <w:sz w:val="24"/>
          <w:szCs w:val="24"/>
        </w:rPr>
        <w:t xml:space="preserve"> He lists and describes various body parts starting from the shoulders and works his way down</w:t>
      </w:r>
      <w:r w:rsidR="0085012E">
        <w:rPr>
          <w:rFonts w:ascii="Times New Roman" w:hAnsi="Times New Roman" w:cs="Times New Roman"/>
          <w:sz w:val="24"/>
          <w:szCs w:val="24"/>
        </w:rPr>
        <w:t xml:space="preserve"> </w:t>
      </w:r>
      <w:r w:rsidR="00B06C27">
        <w:rPr>
          <w:rFonts w:ascii="Times New Roman" w:hAnsi="Times New Roman" w:cs="Times New Roman"/>
          <w:sz w:val="24"/>
          <w:szCs w:val="24"/>
        </w:rPr>
        <w:t>until Ovid</w:t>
      </w:r>
      <w:r w:rsidR="0085012E">
        <w:rPr>
          <w:rFonts w:ascii="Times New Roman" w:hAnsi="Times New Roman" w:cs="Times New Roman"/>
          <w:sz w:val="24"/>
          <w:szCs w:val="24"/>
        </w:rPr>
        <w:t xml:space="preserve"> employs discretion </w:t>
      </w:r>
      <w:r w:rsidR="00C73D7F">
        <w:rPr>
          <w:rFonts w:ascii="Times New Roman" w:hAnsi="Times New Roman" w:cs="Times New Roman"/>
          <w:sz w:val="24"/>
          <w:szCs w:val="24"/>
        </w:rPr>
        <w:t xml:space="preserve">and leaves the rest to the reader. </w:t>
      </w:r>
      <w:r w:rsidR="00A00147">
        <w:rPr>
          <w:rFonts w:ascii="Times New Roman" w:hAnsi="Times New Roman" w:cs="Times New Roman"/>
          <w:sz w:val="24"/>
          <w:szCs w:val="24"/>
        </w:rPr>
        <w:t xml:space="preserve">Ovid, in a sense is evoking an erotic atmosphere for the reader, with the detailed description of the scene, Corinna, and can assume what is to come next, but Ovid does not describe it. </w:t>
      </w:r>
      <w:r w:rsidR="00E31055">
        <w:rPr>
          <w:rFonts w:ascii="Times New Roman" w:hAnsi="Times New Roman" w:cs="Times New Roman"/>
          <w:sz w:val="24"/>
          <w:szCs w:val="24"/>
        </w:rPr>
        <w:t>Lenz and Luck comment on how Ovid exercises restraint where the poem could have developed into pornographic description.</w:t>
      </w:r>
      <w:r w:rsidR="00E31055">
        <w:rPr>
          <w:rStyle w:val="FootnoteReference"/>
          <w:rFonts w:ascii="Times New Roman" w:hAnsi="Times New Roman" w:cs="Times New Roman"/>
          <w:sz w:val="24"/>
          <w:szCs w:val="24"/>
        </w:rPr>
        <w:footnoteReference w:id="16"/>
      </w:r>
      <w:r w:rsidR="00E31055">
        <w:rPr>
          <w:rFonts w:ascii="Times New Roman" w:hAnsi="Times New Roman" w:cs="Times New Roman"/>
          <w:sz w:val="24"/>
          <w:szCs w:val="24"/>
        </w:rPr>
        <w:t xml:space="preserve"> </w:t>
      </w:r>
    </w:p>
    <w:p w14:paraId="4F182EF2" w14:textId="6C99112E" w:rsidR="00E31055" w:rsidRDefault="00E31055">
      <w:pPr>
        <w:rPr>
          <w:rFonts w:ascii="Times New Roman" w:hAnsi="Times New Roman" w:cs="Times New Roman"/>
          <w:sz w:val="24"/>
          <w:szCs w:val="24"/>
        </w:rPr>
      </w:pPr>
    </w:p>
    <w:p w14:paraId="47350E64" w14:textId="0508C916" w:rsidR="00E31055" w:rsidRDefault="00E31055">
      <w:pPr>
        <w:rPr>
          <w:rFonts w:ascii="Times New Roman" w:hAnsi="Times New Roman" w:cs="Times New Roman"/>
          <w:sz w:val="24"/>
          <w:szCs w:val="24"/>
        </w:rPr>
      </w:pPr>
    </w:p>
    <w:p w14:paraId="3D16F2C9" w14:textId="0533C114" w:rsidR="00E31055" w:rsidRDefault="00E31055">
      <w:pPr>
        <w:rPr>
          <w:rFonts w:ascii="Times New Roman" w:hAnsi="Times New Roman" w:cs="Times New Roman"/>
          <w:sz w:val="24"/>
          <w:szCs w:val="24"/>
        </w:rPr>
      </w:pPr>
    </w:p>
    <w:p w14:paraId="7DF5B1DF" w14:textId="0AFD6ED1" w:rsidR="00E31055" w:rsidRPr="00E31055" w:rsidRDefault="00E31055">
      <w:pPr>
        <w:rPr>
          <w:rFonts w:ascii="Times New Roman" w:hAnsi="Times New Roman" w:cs="Times New Roman"/>
          <w:b/>
          <w:sz w:val="26"/>
          <w:szCs w:val="26"/>
          <w:u w:val="single"/>
        </w:rPr>
      </w:pPr>
      <w:bookmarkStart w:id="0" w:name="_GoBack"/>
      <w:bookmarkEnd w:id="0"/>
      <w:r w:rsidRPr="00E31055">
        <w:rPr>
          <w:rFonts w:ascii="Times New Roman" w:hAnsi="Times New Roman" w:cs="Times New Roman"/>
          <w:b/>
          <w:sz w:val="26"/>
          <w:szCs w:val="26"/>
          <w:u w:val="single"/>
        </w:rPr>
        <w:t>Bibliography:</w:t>
      </w:r>
    </w:p>
    <w:p w14:paraId="7D59E6E3" w14:textId="028D4596" w:rsidR="00E31055" w:rsidRPr="00E31055" w:rsidRDefault="00E31055">
      <w:pPr>
        <w:rPr>
          <w:rFonts w:ascii="Times New Roman" w:hAnsi="Times New Roman" w:cs="Times New Roman"/>
          <w:b/>
          <w:sz w:val="26"/>
          <w:szCs w:val="26"/>
          <w:u w:val="single"/>
        </w:rPr>
      </w:pPr>
    </w:p>
    <w:p w14:paraId="00B3351E" w14:textId="1C2D17A5" w:rsidR="00E31055" w:rsidRPr="00E31055" w:rsidRDefault="00E31055">
      <w:pPr>
        <w:rPr>
          <w:rFonts w:ascii="Times New Roman" w:hAnsi="Times New Roman" w:cs="Times New Roman"/>
          <w:b/>
          <w:sz w:val="26"/>
          <w:szCs w:val="26"/>
          <w:u w:val="single"/>
        </w:rPr>
      </w:pPr>
      <w:r w:rsidRPr="00E31055">
        <w:rPr>
          <w:rFonts w:ascii="Times New Roman" w:hAnsi="Times New Roman" w:cs="Times New Roman"/>
          <w:b/>
          <w:sz w:val="26"/>
          <w:szCs w:val="26"/>
          <w:u w:val="single"/>
        </w:rPr>
        <w:t>Ancient sources:</w:t>
      </w:r>
    </w:p>
    <w:p w14:paraId="16CBC6FB" w14:textId="71B53F1C" w:rsidR="00213E67" w:rsidRPr="00213E67" w:rsidRDefault="00213E67" w:rsidP="00213E67">
      <w:pPr>
        <w:rPr>
          <w:rFonts w:ascii="Times New Roman" w:eastAsia="Times New Roman" w:hAnsi="Times New Roman" w:cs="Times New Roman"/>
          <w:sz w:val="24"/>
          <w:szCs w:val="24"/>
          <w:lang w:eastAsia="en-GB"/>
        </w:rPr>
      </w:pPr>
      <w:r w:rsidRPr="00213E67">
        <w:rPr>
          <w:rFonts w:ascii="Times New Roman" w:eastAsia="Times New Roman" w:hAnsi="Times New Roman" w:cs="Times New Roman"/>
          <w:sz w:val="24"/>
          <w:szCs w:val="24"/>
          <w:lang w:eastAsia="en-GB"/>
        </w:rPr>
        <w:t>Catullus, Tibullus. </w:t>
      </w:r>
      <w:r w:rsidRPr="00213E67">
        <w:rPr>
          <w:rFonts w:ascii="Times New Roman" w:eastAsia="Times New Roman" w:hAnsi="Times New Roman" w:cs="Times New Roman"/>
          <w:i/>
          <w:iCs/>
          <w:sz w:val="24"/>
          <w:szCs w:val="24"/>
          <w:lang w:eastAsia="en-GB"/>
        </w:rPr>
        <w:t>Catullus. Tibullus. Pervigilium Veneris.</w:t>
      </w:r>
      <w:r w:rsidRPr="00213E67">
        <w:rPr>
          <w:rFonts w:ascii="Times New Roman" w:eastAsia="Times New Roman" w:hAnsi="Times New Roman" w:cs="Times New Roman"/>
          <w:sz w:val="24"/>
          <w:szCs w:val="24"/>
          <w:lang w:eastAsia="en-GB"/>
        </w:rPr>
        <w:t> F. W. Cornish, J. P. Postgate, J. W. Mackail (</w:t>
      </w:r>
      <w:proofErr w:type="gramStart"/>
      <w:r w:rsidRPr="00213E67">
        <w:rPr>
          <w:rFonts w:ascii="Times New Roman" w:eastAsia="Times New Roman" w:hAnsi="Times New Roman" w:cs="Times New Roman"/>
          <w:sz w:val="24"/>
          <w:szCs w:val="24"/>
          <w:lang w:eastAsia="en-GB"/>
        </w:rPr>
        <w:t>trans</w:t>
      </w:r>
      <w:proofErr w:type="gramEnd"/>
      <w:r w:rsidRPr="00213E67">
        <w:rPr>
          <w:rFonts w:ascii="Times New Roman" w:eastAsia="Times New Roman" w:hAnsi="Times New Roman" w:cs="Times New Roman"/>
          <w:sz w:val="24"/>
          <w:szCs w:val="24"/>
          <w:lang w:eastAsia="en-GB"/>
        </w:rPr>
        <w:t>.). Revised by G. P. Goold. Loeb Classical Library 6. Cambridge, MA: Harvard University Press, 1913.</w:t>
      </w:r>
    </w:p>
    <w:p w14:paraId="229D5A03" w14:textId="77777777" w:rsidR="00213E67" w:rsidRPr="00213E67" w:rsidRDefault="00213E67" w:rsidP="00213E67">
      <w:pPr>
        <w:pBdr>
          <w:bottom w:val="single" w:sz="6" w:space="1" w:color="auto"/>
        </w:pBdr>
        <w:spacing w:after="0" w:line="240" w:lineRule="auto"/>
        <w:jc w:val="center"/>
        <w:rPr>
          <w:rFonts w:ascii="Arial" w:eastAsia="Times New Roman" w:hAnsi="Arial" w:cs="Arial"/>
          <w:vanish/>
          <w:sz w:val="16"/>
          <w:szCs w:val="16"/>
          <w:lang w:eastAsia="en-GB"/>
        </w:rPr>
      </w:pPr>
      <w:r w:rsidRPr="00213E67">
        <w:rPr>
          <w:rFonts w:ascii="Arial" w:eastAsia="Times New Roman" w:hAnsi="Arial" w:cs="Arial"/>
          <w:vanish/>
          <w:sz w:val="16"/>
          <w:szCs w:val="16"/>
          <w:lang w:eastAsia="en-GB"/>
        </w:rPr>
        <w:t>Top of Form</w:t>
      </w:r>
    </w:p>
    <w:p w14:paraId="0992DBDE" w14:textId="77777777" w:rsidR="00213E67" w:rsidRPr="00213E67" w:rsidRDefault="00213E67" w:rsidP="00213E67">
      <w:pPr>
        <w:pBdr>
          <w:top w:val="single" w:sz="6" w:space="1" w:color="auto"/>
        </w:pBdr>
        <w:spacing w:line="240" w:lineRule="auto"/>
        <w:jc w:val="center"/>
        <w:rPr>
          <w:rFonts w:ascii="Arial" w:eastAsia="Times New Roman" w:hAnsi="Arial" w:cs="Arial"/>
          <w:vanish/>
          <w:sz w:val="16"/>
          <w:szCs w:val="16"/>
          <w:lang w:eastAsia="en-GB"/>
        </w:rPr>
      </w:pPr>
      <w:r w:rsidRPr="00213E67">
        <w:rPr>
          <w:rFonts w:ascii="Arial" w:eastAsia="Times New Roman" w:hAnsi="Arial" w:cs="Arial"/>
          <w:vanish/>
          <w:sz w:val="16"/>
          <w:szCs w:val="16"/>
          <w:lang w:eastAsia="en-GB"/>
        </w:rPr>
        <w:t>Bottom of Form</w:t>
      </w:r>
    </w:p>
    <w:p w14:paraId="5F03CA31" w14:textId="159D955E" w:rsidR="00213E67" w:rsidRDefault="00213E67">
      <w:pPr>
        <w:rPr>
          <w:rFonts w:ascii="Times New Roman" w:hAnsi="Times New Roman" w:cs="Times New Roman"/>
          <w:sz w:val="24"/>
          <w:szCs w:val="24"/>
        </w:rPr>
      </w:pPr>
      <w:r>
        <w:rPr>
          <w:rFonts w:ascii="Times New Roman" w:hAnsi="Times New Roman" w:cs="Times New Roman"/>
          <w:sz w:val="24"/>
          <w:szCs w:val="24"/>
        </w:rPr>
        <w:t xml:space="preserve"> Ovid. </w:t>
      </w:r>
      <w:r>
        <w:rPr>
          <w:rFonts w:ascii="Times New Roman" w:hAnsi="Times New Roman" w:cs="Times New Roman"/>
          <w:i/>
          <w:sz w:val="24"/>
          <w:szCs w:val="24"/>
        </w:rPr>
        <w:t>Amores 1</w:t>
      </w:r>
      <w:r>
        <w:rPr>
          <w:rFonts w:ascii="Times New Roman" w:hAnsi="Times New Roman" w:cs="Times New Roman"/>
          <w:sz w:val="24"/>
          <w:szCs w:val="24"/>
        </w:rPr>
        <w:t>. 1991. J. Barsby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With running commentary. Bristol: Bristol Classical Press.</w:t>
      </w:r>
    </w:p>
    <w:p w14:paraId="08F0CBB8" w14:textId="2D6DAE65" w:rsidR="00E31055" w:rsidRDefault="00E31055">
      <w:pPr>
        <w:rPr>
          <w:rFonts w:ascii="Times New Roman" w:hAnsi="Times New Roman" w:cs="Times New Roman"/>
          <w:sz w:val="24"/>
          <w:szCs w:val="24"/>
        </w:rPr>
      </w:pPr>
      <w:r>
        <w:rPr>
          <w:rFonts w:ascii="Times New Roman" w:hAnsi="Times New Roman" w:cs="Times New Roman"/>
          <w:sz w:val="24"/>
          <w:szCs w:val="24"/>
        </w:rPr>
        <w:t xml:space="preserve">Ovid. </w:t>
      </w:r>
      <w:r>
        <w:rPr>
          <w:rFonts w:ascii="Times New Roman" w:hAnsi="Times New Roman" w:cs="Times New Roman"/>
          <w:i/>
          <w:sz w:val="24"/>
          <w:szCs w:val="24"/>
        </w:rPr>
        <w:t>Heroides, Amores</w:t>
      </w:r>
      <w:r>
        <w:rPr>
          <w:rFonts w:ascii="Times New Roman" w:hAnsi="Times New Roman" w:cs="Times New Roman"/>
          <w:sz w:val="24"/>
          <w:szCs w:val="24"/>
        </w:rPr>
        <w:t>.</w:t>
      </w:r>
      <w:r w:rsidR="00382DC6">
        <w:rPr>
          <w:rFonts w:ascii="Times New Roman" w:hAnsi="Times New Roman" w:cs="Times New Roman"/>
          <w:sz w:val="24"/>
          <w:szCs w:val="24"/>
        </w:rPr>
        <w:t xml:space="preserve"> 1941.</w:t>
      </w:r>
      <w:r>
        <w:rPr>
          <w:rFonts w:ascii="Times New Roman" w:hAnsi="Times New Roman" w:cs="Times New Roman"/>
          <w:sz w:val="24"/>
          <w:szCs w:val="24"/>
        </w:rPr>
        <w:t xml:space="preserve"> G. Showerman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xml:space="preserve">.). Revised by G.P. Goold. Loeb Classical Library 41. Cambridge: Harvard University Press. </w:t>
      </w:r>
    </w:p>
    <w:p w14:paraId="63C8232B" w14:textId="1050E7CE" w:rsidR="00213E67" w:rsidRPr="00213E67" w:rsidRDefault="00213E67">
      <w:pPr>
        <w:rPr>
          <w:rFonts w:ascii="Times New Roman" w:hAnsi="Times New Roman" w:cs="Times New Roman"/>
          <w:sz w:val="24"/>
          <w:szCs w:val="24"/>
        </w:rPr>
      </w:pPr>
      <w:r w:rsidRPr="00213E67">
        <w:rPr>
          <w:rStyle w:val="bibliographicauthorname"/>
          <w:rFonts w:ascii="Times New Roman" w:hAnsi="Times New Roman" w:cs="Times New Roman"/>
          <w:sz w:val="24"/>
          <w:szCs w:val="24"/>
          <w:shd w:val="clear" w:color="auto" w:fill="FFFFFF"/>
        </w:rPr>
        <w:t>Virgil</w:t>
      </w:r>
      <w:r w:rsidRPr="00213E67">
        <w:rPr>
          <w:rFonts w:ascii="Times New Roman" w:hAnsi="Times New Roman" w:cs="Times New Roman"/>
          <w:sz w:val="24"/>
          <w:szCs w:val="24"/>
          <w:shd w:val="clear" w:color="auto" w:fill="FFFFFF"/>
        </w:rPr>
        <w:t>. </w:t>
      </w:r>
      <w:r w:rsidRPr="00213E67">
        <w:rPr>
          <w:rFonts w:ascii="Times New Roman" w:hAnsi="Times New Roman" w:cs="Times New Roman"/>
          <w:i/>
          <w:iCs/>
          <w:sz w:val="24"/>
          <w:szCs w:val="24"/>
          <w:shd w:val="clear" w:color="auto" w:fill="FFFFFF"/>
        </w:rPr>
        <w:t>Eclogues. Georgics. Aeneid: Books 1-6.</w:t>
      </w:r>
      <w:r w:rsidRPr="00213E67">
        <w:rPr>
          <w:rStyle w:val="translators"/>
          <w:rFonts w:ascii="Times New Roman" w:hAnsi="Times New Roman" w:cs="Times New Roman"/>
          <w:sz w:val="24"/>
          <w:szCs w:val="24"/>
          <w:shd w:val="clear" w:color="auto" w:fill="FFFFFF"/>
        </w:rPr>
        <w:t> </w:t>
      </w:r>
      <w:r w:rsidRPr="00213E67">
        <w:rPr>
          <w:rStyle w:val="contributorname"/>
          <w:rFonts w:ascii="Times New Roman" w:hAnsi="Times New Roman" w:cs="Times New Roman"/>
          <w:sz w:val="24"/>
          <w:szCs w:val="24"/>
          <w:shd w:val="clear" w:color="auto" w:fill="FFFFFF"/>
        </w:rPr>
        <w:t>H. Rushton Fairclough</w:t>
      </w:r>
      <w:r>
        <w:rPr>
          <w:rStyle w:val="contributorname"/>
          <w:rFonts w:ascii="Times New Roman" w:hAnsi="Times New Roman" w:cs="Times New Roman"/>
          <w:sz w:val="24"/>
          <w:szCs w:val="24"/>
          <w:shd w:val="clear" w:color="auto" w:fill="FFFFFF"/>
        </w:rPr>
        <w:t xml:space="preserve"> (</w:t>
      </w:r>
      <w:proofErr w:type="gramStart"/>
      <w:r>
        <w:rPr>
          <w:rStyle w:val="contributorname"/>
          <w:rFonts w:ascii="Times New Roman" w:hAnsi="Times New Roman" w:cs="Times New Roman"/>
          <w:sz w:val="24"/>
          <w:szCs w:val="24"/>
          <w:shd w:val="clear" w:color="auto" w:fill="FFFFFF"/>
        </w:rPr>
        <w:t>trans</w:t>
      </w:r>
      <w:proofErr w:type="gramEnd"/>
      <w:r>
        <w:rPr>
          <w:rStyle w:val="contributorname"/>
          <w:rFonts w:ascii="Times New Roman" w:hAnsi="Times New Roman" w:cs="Times New Roman"/>
          <w:sz w:val="24"/>
          <w:szCs w:val="24"/>
          <w:shd w:val="clear" w:color="auto" w:fill="FFFFFF"/>
        </w:rPr>
        <w:t>.)</w:t>
      </w:r>
      <w:r w:rsidRPr="00213E67">
        <w:rPr>
          <w:rStyle w:val="translators"/>
          <w:rFonts w:ascii="Times New Roman" w:hAnsi="Times New Roman" w:cs="Times New Roman"/>
          <w:sz w:val="24"/>
          <w:szCs w:val="24"/>
          <w:shd w:val="clear" w:color="auto" w:fill="FFFFFF"/>
        </w:rPr>
        <w:t>. </w:t>
      </w:r>
      <w:r w:rsidRPr="00213E67">
        <w:rPr>
          <w:rStyle w:val="revisors"/>
          <w:rFonts w:ascii="Times New Roman" w:hAnsi="Times New Roman" w:cs="Times New Roman"/>
          <w:sz w:val="24"/>
          <w:szCs w:val="24"/>
          <w:shd w:val="clear" w:color="auto" w:fill="FFFFFF"/>
        </w:rPr>
        <w:t>Revised by </w:t>
      </w:r>
      <w:r w:rsidRPr="00213E67">
        <w:rPr>
          <w:rStyle w:val="contributorname"/>
          <w:rFonts w:ascii="Times New Roman" w:hAnsi="Times New Roman" w:cs="Times New Roman"/>
          <w:sz w:val="24"/>
          <w:szCs w:val="24"/>
          <w:shd w:val="clear" w:color="auto" w:fill="FFFFFF"/>
        </w:rPr>
        <w:t>G. P. Goold</w:t>
      </w:r>
      <w:r w:rsidRPr="00213E67">
        <w:rPr>
          <w:rStyle w:val="revisors"/>
          <w:rFonts w:ascii="Times New Roman" w:hAnsi="Times New Roman" w:cs="Times New Roman"/>
          <w:sz w:val="24"/>
          <w:szCs w:val="24"/>
          <w:shd w:val="clear" w:color="auto" w:fill="FFFFFF"/>
        </w:rPr>
        <w:t>. </w:t>
      </w:r>
      <w:r w:rsidRPr="00213E67">
        <w:rPr>
          <w:rFonts w:ascii="Times New Roman" w:hAnsi="Times New Roman" w:cs="Times New Roman"/>
          <w:sz w:val="24"/>
          <w:szCs w:val="24"/>
          <w:shd w:val="clear" w:color="auto" w:fill="FFFFFF"/>
        </w:rPr>
        <w:t>Loeb Classical Library 63. Cambridge, MA: Harvard University Press, 1916.</w:t>
      </w:r>
    </w:p>
    <w:p w14:paraId="24821448" w14:textId="3CF71F56" w:rsidR="00382DC6" w:rsidRDefault="00382DC6">
      <w:pPr>
        <w:rPr>
          <w:rFonts w:ascii="Times New Roman" w:hAnsi="Times New Roman" w:cs="Times New Roman"/>
          <w:sz w:val="24"/>
          <w:szCs w:val="24"/>
        </w:rPr>
      </w:pPr>
    </w:p>
    <w:p w14:paraId="6F7A02A0" w14:textId="5310F1BD" w:rsidR="00382DC6" w:rsidRDefault="00382DC6">
      <w:pPr>
        <w:rPr>
          <w:rFonts w:ascii="Times New Roman" w:hAnsi="Times New Roman" w:cs="Times New Roman"/>
          <w:b/>
          <w:sz w:val="26"/>
          <w:szCs w:val="26"/>
          <w:u w:val="single"/>
        </w:rPr>
      </w:pPr>
      <w:r w:rsidRPr="00382DC6">
        <w:rPr>
          <w:rFonts w:ascii="Times New Roman" w:hAnsi="Times New Roman" w:cs="Times New Roman"/>
          <w:b/>
          <w:sz w:val="26"/>
          <w:szCs w:val="26"/>
          <w:u w:val="single"/>
        </w:rPr>
        <w:t>Modern sources:</w:t>
      </w:r>
    </w:p>
    <w:p w14:paraId="530B4A5B" w14:textId="65A5D002" w:rsidR="00213E67" w:rsidRPr="00213E67" w:rsidRDefault="00213E67">
      <w:pPr>
        <w:rPr>
          <w:rFonts w:ascii="Times New Roman" w:hAnsi="Times New Roman" w:cs="Times New Roman"/>
          <w:sz w:val="24"/>
          <w:szCs w:val="26"/>
        </w:rPr>
      </w:pPr>
      <w:r>
        <w:rPr>
          <w:rFonts w:ascii="Times New Roman" w:hAnsi="Times New Roman" w:cs="Times New Roman"/>
          <w:sz w:val="24"/>
          <w:szCs w:val="26"/>
        </w:rPr>
        <w:t xml:space="preserve">Cahoon, L. 1988. ‘The Bed as Battlefield: Erotic Conquest and Military Metaphor in Ovid’s Amores’, </w:t>
      </w:r>
      <w:r>
        <w:rPr>
          <w:rFonts w:ascii="Times New Roman" w:hAnsi="Times New Roman" w:cs="Times New Roman"/>
          <w:i/>
          <w:sz w:val="24"/>
          <w:szCs w:val="26"/>
        </w:rPr>
        <w:t>Transactions of the American Philological Association</w:t>
      </w:r>
      <w:r>
        <w:rPr>
          <w:rFonts w:ascii="Times New Roman" w:hAnsi="Times New Roman" w:cs="Times New Roman"/>
          <w:sz w:val="24"/>
          <w:szCs w:val="26"/>
        </w:rPr>
        <w:t xml:space="preserve">, 118: </w:t>
      </w:r>
      <w:r w:rsidR="007C7698">
        <w:rPr>
          <w:rFonts w:ascii="Times New Roman" w:hAnsi="Times New Roman" w:cs="Times New Roman"/>
          <w:sz w:val="24"/>
          <w:szCs w:val="26"/>
        </w:rPr>
        <w:t>293-307.</w:t>
      </w:r>
    </w:p>
    <w:p w14:paraId="4D1FF2C9" w14:textId="0AD97287" w:rsidR="00C73D7F" w:rsidRDefault="00C73D7F">
      <w:pPr>
        <w:rPr>
          <w:rFonts w:ascii="Times New Roman" w:hAnsi="Times New Roman" w:cs="Times New Roman"/>
          <w:sz w:val="24"/>
          <w:szCs w:val="26"/>
        </w:rPr>
      </w:pPr>
      <w:r>
        <w:rPr>
          <w:rFonts w:ascii="Times New Roman" w:hAnsi="Times New Roman" w:cs="Times New Roman"/>
          <w:sz w:val="24"/>
          <w:szCs w:val="26"/>
        </w:rPr>
        <w:t xml:space="preserve">Huntingford, N.P.C. 1981. ‘Ovid “Amores” 1.5.’, </w:t>
      </w:r>
      <w:r>
        <w:rPr>
          <w:rFonts w:ascii="Times New Roman" w:hAnsi="Times New Roman" w:cs="Times New Roman"/>
          <w:i/>
          <w:sz w:val="24"/>
          <w:szCs w:val="26"/>
        </w:rPr>
        <w:t>Acta Classica</w:t>
      </w:r>
      <w:r>
        <w:rPr>
          <w:rFonts w:ascii="Times New Roman" w:hAnsi="Times New Roman" w:cs="Times New Roman"/>
          <w:sz w:val="24"/>
          <w:szCs w:val="26"/>
        </w:rPr>
        <w:t>, 24: 107-117.</w:t>
      </w:r>
    </w:p>
    <w:p w14:paraId="4C16CE8E" w14:textId="2529D4D7" w:rsidR="00382DC6" w:rsidRDefault="00382DC6">
      <w:pPr>
        <w:rPr>
          <w:rFonts w:ascii="Times New Roman" w:hAnsi="Times New Roman" w:cs="Times New Roman"/>
          <w:sz w:val="24"/>
          <w:szCs w:val="26"/>
        </w:rPr>
      </w:pPr>
      <w:r>
        <w:rPr>
          <w:rFonts w:ascii="Times New Roman" w:hAnsi="Times New Roman" w:cs="Times New Roman"/>
          <w:sz w:val="24"/>
          <w:szCs w:val="26"/>
        </w:rPr>
        <w:t xml:space="preserve">Lyne, R.O.A.M. 1980. </w:t>
      </w:r>
      <w:r>
        <w:rPr>
          <w:rFonts w:ascii="Times New Roman" w:hAnsi="Times New Roman" w:cs="Times New Roman"/>
          <w:i/>
          <w:sz w:val="24"/>
          <w:szCs w:val="26"/>
        </w:rPr>
        <w:t>The Latin Love Poets: From Catullus to Horace</w:t>
      </w:r>
      <w:r>
        <w:rPr>
          <w:rFonts w:ascii="Times New Roman" w:hAnsi="Times New Roman" w:cs="Times New Roman"/>
          <w:sz w:val="24"/>
          <w:szCs w:val="26"/>
        </w:rPr>
        <w:t>. Oxford: Clarendon Press.</w:t>
      </w:r>
    </w:p>
    <w:p w14:paraId="50D6F619" w14:textId="2E26CE32" w:rsidR="007C7698" w:rsidRDefault="007C7698">
      <w:pPr>
        <w:rPr>
          <w:rFonts w:ascii="Times New Roman" w:hAnsi="Times New Roman" w:cs="Times New Roman"/>
          <w:sz w:val="24"/>
          <w:szCs w:val="26"/>
        </w:rPr>
      </w:pPr>
      <w:r>
        <w:rPr>
          <w:rFonts w:ascii="Times New Roman" w:hAnsi="Times New Roman" w:cs="Times New Roman"/>
          <w:sz w:val="24"/>
          <w:szCs w:val="26"/>
        </w:rPr>
        <w:t xml:space="preserve">Murgatroyd, P. 1975. ‘Militia amoris and the Roman Elegists’, </w:t>
      </w:r>
      <w:r>
        <w:rPr>
          <w:rFonts w:ascii="Times New Roman" w:hAnsi="Times New Roman" w:cs="Times New Roman"/>
          <w:i/>
          <w:sz w:val="24"/>
          <w:szCs w:val="26"/>
        </w:rPr>
        <w:t>Latomus</w:t>
      </w:r>
      <w:r>
        <w:rPr>
          <w:rFonts w:ascii="Times New Roman" w:hAnsi="Times New Roman" w:cs="Times New Roman"/>
          <w:sz w:val="24"/>
          <w:szCs w:val="26"/>
        </w:rPr>
        <w:t>, 34: 59-79.</w:t>
      </w:r>
    </w:p>
    <w:p w14:paraId="0574FDA0" w14:textId="0FA837EC" w:rsidR="00F95386" w:rsidRDefault="00C73D7F">
      <w:pPr>
        <w:rPr>
          <w:rFonts w:ascii="Times New Roman" w:hAnsi="Times New Roman" w:cs="Times New Roman"/>
          <w:sz w:val="24"/>
          <w:szCs w:val="26"/>
        </w:rPr>
      </w:pPr>
      <w:r>
        <w:rPr>
          <w:rFonts w:ascii="Times New Roman" w:hAnsi="Times New Roman" w:cs="Times New Roman"/>
          <w:sz w:val="24"/>
          <w:szCs w:val="26"/>
        </w:rPr>
        <w:t xml:space="preserve">Nicoll, W.S.M. 1977. ‘Ovid “Amores” 1 5’, </w:t>
      </w:r>
      <w:r>
        <w:rPr>
          <w:rFonts w:ascii="Times New Roman" w:hAnsi="Times New Roman" w:cs="Times New Roman"/>
          <w:i/>
          <w:sz w:val="24"/>
          <w:szCs w:val="26"/>
        </w:rPr>
        <w:t>Mnemosyne</w:t>
      </w:r>
      <w:r>
        <w:rPr>
          <w:rFonts w:ascii="Times New Roman" w:hAnsi="Times New Roman" w:cs="Times New Roman"/>
          <w:sz w:val="24"/>
          <w:szCs w:val="26"/>
        </w:rPr>
        <w:t>, 30.1: 40-48.</w:t>
      </w:r>
    </w:p>
    <w:p w14:paraId="2A7DF5D9" w14:textId="4AC51FF5" w:rsidR="00382DC6" w:rsidRDefault="00382DC6">
      <w:pPr>
        <w:rPr>
          <w:rFonts w:ascii="Times New Roman" w:hAnsi="Times New Roman" w:cs="Times New Roman"/>
          <w:sz w:val="24"/>
          <w:szCs w:val="26"/>
        </w:rPr>
      </w:pPr>
      <w:r>
        <w:rPr>
          <w:rFonts w:ascii="Times New Roman" w:hAnsi="Times New Roman" w:cs="Times New Roman"/>
          <w:sz w:val="24"/>
          <w:szCs w:val="26"/>
        </w:rPr>
        <w:t xml:space="preserve">Thorsen, T.S. 2014. </w:t>
      </w:r>
      <w:r>
        <w:rPr>
          <w:rFonts w:ascii="Times New Roman" w:hAnsi="Times New Roman" w:cs="Times New Roman"/>
          <w:i/>
          <w:sz w:val="24"/>
          <w:szCs w:val="26"/>
        </w:rPr>
        <w:t>Ovid’s Early Poetry: From his Single Heroides to his Remedia Amoris</w:t>
      </w:r>
      <w:r>
        <w:rPr>
          <w:rFonts w:ascii="Times New Roman" w:hAnsi="Times New Roman" w:cs="Times New Roman"/>
          <w:sz w:val="24"/>
          <w:szCs w:val="26"/>
        </w:rPr>
        <w:t>. Cambridge: Cambridge University Press.</w:t>
      </w:r>
    </w:p>
    <w:p w14:paraId="604CEBD8" w14:textId="45DC09DC" w:rsidR="00C73D7F" w:rsidRPr="00C73D7F" w:rsidRDefault="00C73D7F">
      <w:pPr>
        <w:rPr>
          <w:rFonts w:ascii="Times New Roman" w:hAnsi="Times New Roman" w:cs="Times New Roman"/>
          <w:i/>
          <w:sz w:val="24"/>
          <w:szCs w:val="26"/>
        </w:rPr>
      </w:pPr>
      <w:r>
        <w:rPr>
          <w:rFonts w:ascii="Times New Roman" w:hAnsi="Times New Roman" w:cs="Times New Roman"/>
          <w:sz w:val="24"/>
          <w:szCs w:val="26"/>
        </w:rPr>
        <w:t xml:space="preserve">Smith, W. 1875. </w:t>
      </w:r>
      <w:r>
        <w:rPr>
          <w:rFonts w:ascii="Times New Roman" w:hAnsi="Times New Roman" w:cs="Times New Roman"/>
          <w:i/>
          <w:sz w:val="24"/>
          <w:szCs w:val="26"/>
        </w:rPr>
        <w:t>A Dictionary of Greek and Roman Antiquities</w:t>
      </w:r>
      <w:r>
        <w:rPr>
          <w:rFonts w:ascii="Times New Roman" w:hAnsi="Times New Roman" w:cs="Times New Roman"/>
          <w:sz w:val="24"/>
          <w:szCs w:val="26"/>
        </w:rPr>
        <w:t>. London: John Murray.</w:t>
      </w:r>
    </w:p>
    <w:sectPr w:rsidR="00C73D7F" w:rsidRPr="00C73D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89B262" w14:textId="77777777" w:rsidR="00554AE7" w:rsidRDefault="00554AE7" w:rsidP="00554AE7">
      <w:pPr>
        <w:spacing w:after="0" w:line="240" w:lineRule="auto"/>
      </w:pPr>
      <w:r>
        <w:separator/>
      </w:r>
    </w:p>
  </w:endnote>
  <w:endnote w:type="continuationSeparator" w:id="0">
    <w:p w14:paraId="4D1198B9" w14:textId="77777777" w:rsidR="00554AE7" w:rsidRDefault="00554AE7" w:rsidP="00554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65820F" w14:textId="77777777" w:rsidR="00554AE7" w:rsidRDefault="00554AE7" w:rsidP="00554AE7">
      <w:pPr>
        <w:spacing w:after="0" w:line="240" w:lineRule="auto"/>
      </w:pPr>
      <w:r>
        <w:separator/>
      </w:r>
    </w:p>
  </w:footnote>
  <w:footnote w:type="continuationSeparator" w:id="0">
    <w:p w14:paraId="193A5D27" w14:textId="77777777" w:rsidR="00554AE7" w:rsidRDefault="00554AE7" w:rsidP="00554AE7">
      <w:pPr>
        <w:spacing w:after="0" w:line="240" w:lineRule="auto"/>
      </w:pPr>
      <w:r>
        <w:continuationSeparator/>
      </w:r>
    </w:p>
  </w:footnote>
  <w:footnote w:id="1">
    <w:p w14:paraId="600AE35D" w14:textId="10B6701A" w:rsidR="000A1DDE" w:rsidRDefault="000A1DDE">
      <w:pPr>
        <w:pStyle w:val="FootnoteText"/>
      </w:pPr>
      <w:r>
        <w:rPr>
          <w:rStyle w:val="FootnoteReference"/>
        </w:rPr>
        <w:footnoteRef/>
      </w:r>
      <w:r>
        <w:t xml:space="preserve"> Smith, W. </w:t>
      </w:r>
      <w:r w:rsidR="00DD1A64">
        <w:t>1875: 692; Daube, D. 1972: 373.</w:t>
      </w:r>
    </w:p>
  </w:footnote>
  <w:footnote w:id="2">
    <w:p w14:paraId="0E26D337" w14:textId="7C96584C" w:rsidR="00A35486" w:rsidRDefault="00A35486">
      <w:pPr>
        <w:pStyle w:val="FootnoteText"/>
      </w:pPr>
      <w:r>
        <w:rPr>
          <w:rStyle w:val="FootnoteReference"/>
        </w:rPr>
        <w:footnoteRef/>
      </w:r>
      <w:r>
        <w:t xml:space="preserve"> Murgatroyd, P. 1975: 77.</w:t>
      </w:r>
    </w:p>
  </w:footnote>
  <w:footnote w:id="3">
    <w:p w14:paraId="4AAAE25F" w14:textId="561531AB" w:rsidR="00430095" w:rsidRPr="00430095" w:rsidRDefault="00430095">
      <w:pPr>
        <w:pStyle w:val="FootnoteText"/>
      </w:pPr>
      <w:r>
        <w:rPr>
          <w:rStyle w:val="FootnoteReference"/>
        </w:rPr>
        <w:footnoteRef/>
      </w:r>
      <w:r>
        <w:t xml:space="preserve"> Ov. </w:t>
      </w:r>
      <w:r>
        <w:rPr>
          <w:i/>
        </w:rPr>
        <w:t>Amores.</w:t>
      </w:r>
      <w:r>
        <w:t xml:space="preserve"> 1.1.26-28.</w:t>
      </w:r>
    </w:p>
  </w:footnote>
  <w:footnote w:id="4">
    <w:p w14:paraId="4179B2E6" w14:textId="0330E8BE" w:rsidR="00B06C27" w:rsidRDefault="00B06C27">
      <w:pPr>
        <w:pStyle w:val="FootnoteText"/>
      </w:pPr>
      <w:r>
        <w:rPr>
          <w:rStyle w:val="FootnoteReference"/>
        </w:rPr>
        <w:footnoteRef/>
      </w:r>
      <w:r>
        <w:t xml:space="preserve"> Nicoll, W.S.M. 1977: 41.</w:t>
      </w:r>
    </w:p>
  </w:footnote>
  <w:footnote w:id="5">
    <w:p w14:paraId="2AEC4F78" w14:textId="77777777" w:rsidR="00554AE7" w:rsidRPr="00554AE7" w:rsidRDefault="00554AE7">
      <w:pPr>
        <w:pStyle w:val="FootnoteText"/>
      </w:pPr>
      <w:r>
        <w:rPr>
          <w:rStyle w:val="FootnoteReference"/>
        </w:rPr>
        <w:footnoteRef/>
      </w:r>
      <w:r>
        <w:t xml:space="preserve"> Ov. </w:t>
      </w:r>
      <w:r>
        <w:rPr>
          <w:i/>
        </w:rPr>
        <w:t>Amores.</w:t>
      </w:r>
      <w:r>
        <w:t xml:space="preserve"> 1.5.9; 1.1.1-3; </w:t>
      </w:r>
    </w:p>
  </w:footnote>
  <w:footnote w:id="6">
    <w:p w14:paraId="46B189EE" w14:textId="77777777" w:rsidR="00305029" w:rsidRDefault="00305029">
      <w:pPr>
        <w:pStyle w:val="FootnoteText"/>
      </w:pPr>
      <w:r>
        <w:rPr>
          <w:rStyle w:val="FootnoteReference"/>
        </w:rPr>
        <w:footnoteRef/>
      </w:r>
      <w:r>
        <w:t xml:space="preserve"> Thorsen, T.S. 2014: 147.</w:t>
      </w:r>
    </w:p>
  </w:footnote>
  <w:footnote w:id="7">
    <w:p w14:paraId="1FE7A511" w14:textId="36CEC034" w:rsidR="006B30F4" w:rsidRDefault="006B30F4">
      <w:pPr>
        <w:pStyle w:val="FootnoteText"/>
      </w:pPr>
      <w:r>
        <w:rPr>
          <w:rStyle w:val="FootnoteReference"/>
        </w:rPr>
        <w:footnoteRef/>
      </w:r>
      <w:r>
        <w:t xml:space="preserve"> Lyne, R.O.A.M. 1980: 239.</w:t>
      </w:r>
    </w:p>
  </w:footnote>
  <w:footnote w:id="8">
    <w:p w14:paraId="5349A759" w14:textId="469E5577" w:rsidR="009133FF" w:rsidRPr="009133FF" w:rsidRDefault="009133FF">
      <w:pPr>
        <w:pStyle w:val="FootnoteText"/>
      </w:pPr>
      <w:r>
        <w:rPr>
          <w:rStyle w:val="FootnoteReference"/>
        </w:rPr>
        <w:footnoteRef/>
      </w:r>
      <w:r>
        <w:t xml:space="preserve"> Ov. </w:t>
      </w:r>
      <w:r>
        <w:rPr>
          <w:i/>
        </w:rPr>
        <w:t>Amores</w:t>
      </w:r>
      <w:r>
        <w:t>. 1.5.1-6.</w:t>
      </w:r>
    </w:p>
  </w:footnote>
  <w:footnote w:id="9">
    <w:p w14:paraId="057E8708" w14:textId="779ABBA7" w:rsidR="00F95386" w:rsidRPr="00F95386" w:rsidRDefault="00F95386">
      <w:pPr>
        <w:pStyle w:val="FootnoteText"/>
      </w:pPr>
      <w:r>
        <w:rPr>
          <w:rStyle w:val="FootnoteReference"/>
        </w:rPr>
        <w:footnoteRef/>
      </w:r>
      <w:r>
        <w:t xml:space="preserve"> Virgil. </w:t>
      </w:r>
      <w:proofErr w:type="spellStart"/>
      <w:r>
        <w:rPr>
          <w:i/>
        </w:rPr>
        <w:t>Aen</w:t>
      </w:r>
      <w:proofErr w:type="spellEnd"/>
      <w:r>
        <w:rPr>
          <w:i/>
        </w:rPr>
        <w:t>.</w:t>
      </w:r>
      <w:r>
        <w:t xml:space="preserve"> II. 268; III. 147; VIII. 26; Nicoll, W.S.M. 1977: 42.</w:t>
      </w:r>
    </w:p>
  </w:footnote>
  <w:footnote w:id="10">
    <w:p w14:paraId="637BFA0F" w14:textId="77C843D5" w:rsidR="00F95386" w:rsidRDefault="00F95386">
      <w:pPr>
        <w:pStyle w:val="FootnoteText"/>
      </w:pPr>
      <w:r>
        <w:rPr>
          <w:rStyle w:val="FootnoteReference"/>
        </w:rPr>
        <w:footnoteRef/>
      </w:r>
      <w:r>
        <w:t xml:space="preserve"> Nicoll, W.S.M. 1977: 42.</w:t>
      </w:r>
    </w:p>
  </w:footnote>
  <w:footnote w:id="11">
    <w:p w14:paraId="04B56001" w14:textId="6E4BF468" w:rsidR="001E1BEA" w:rsidRPr="00566A3D" w:rsidRDefault="001E1BEA">
      <w:pPr>
        <w:pStyle w:val="FootnoteText"/>
      </w:pPr>
      <w:r>
        <w:rPr>
          <w:rStyle w:val="FootnoteReference"/>
        </w:rPr>
        <w:footnoteRef/>
      </w:r>
      <w:r>
        <w:t xml:space="preserve"> Cat. 68.70-72; </w:t>
      </w:r>
      <w:r w:rsidR="00566A3D">
        <w:t xml:space="preserve">Ov. </w:t>
      </w:r>
      <w:r w:rsidR="00566A3D">
        <w:rPr>
          <w:i/>
        </w:rPr>
        <w:t>Amores</w:t>
      </w:r>
      <w:r w:rsidR="00566A3D">
        <w:t>. 1.5.10.</w:t>
      </w:r>
    </w:p>
  </w:footnote>
  <w:footnote w:id="12">
    <w:p w14:paraId="2F20796E" w14:textId="1E1A1C19" w:rsidR="002A35BC" w:rsidRPr="002A35BC" w:rsidRDefault="002A35BC">
      <w:pPr>
        <w:pStyle w:val="FootnoteText"/>
      </w:pPr>
      <w:r>
        <w:rPr>
          <w:rStyle w:val="FootnoteReference"/>
        </w:rPr>
        <w:footnoteRef/>
      </w:r>
      <w:r>
        <w:t xml:space="preserve"> Ov.</w:t>
      </w:r>
      <w:r>
        <w:rPr>
          <w:i/>
        </w:rPr>
        <w:t xml:space="preserve"> Amores.</w:t>
      </w:r>
      <w:r>
        <w:t xml:space="preserve"> 1.5.2; Lyne, R.O.A.M. 1980: 261.</w:t>
      </w:r>
    </w:p>
  </w:footnote>
  <w:footnote w:id="13">
    <w:p w14:paraId="7E36CB05" w14:textId="357ADF4C" w:rsidR="00BC2CC9" w:rsidRDefault="00BC2CC9">
      <w:pPr>
        <w:pStyle w:val="FootnoteText"/>
      </w:pPr>
      <w:r>
        <w:rPr>
          <w:rStyle w:val="FootnoteReference"/>
        </w:rPr>
        <w:footnoteRef/>
      </w:r>
      <w:r>
        <w:t xml:space="preserve"> Nicoll, W.S.M. 1977: 41.</w:t>
      </w:r>
    </w:p>
  </w:footnote>
  <w:footnote w:id="14">
    <w:p w14:paraId="031C8A55" w14:textId="61DEBB6F" w:rsidR="001C1FA9" w:rsidRPr="001C1FA9" w:rsidRDefault="001C1FA9">
      <w:pPr>
        <w:pStyle w:val="FootnoteText"/>
      </w:pPr>
      <w:r>
        <w:rPr>
          <w:rStyle w:val="FootnoteReference"/>
        </w:rPr>
        <w:footnoteRef/>
      </w:r>
      <w:r>
        <w:t xml:space="preserve"> Ov. </w:t>
      </w:r>
      <w:r>
        <w:rPr>
          <w:i/>
        </w:rPr>
        <w:t>Amores</w:t>
      </w:r>
      <w:r>
        <w:t>. 1.5.9-12; Barsby, J. 1991: 67.</w:t>
      </w:r>
    </w:p>
  </w:footnote>
  <w:footnote w:id="15">
    <w:p w14:paraId="7F4D8B4B" w14:textId="6EAF5335" w:rsidR="00837245" w:rsidRDefault="00837245">
      <w:pPr>
        <w:pStyle w:val="FootnoteText"/>
      </w:pPr>
      <w:r>
        <w:rPr>
          <w:rStyle w:val="FootnoteReference"/>
        </w:rPr>
        <w:footnoteRef/>
      </w:r>
      <w:r>
        <w:t xml:space="preserve"> Barsby, J. 1991: 67.</w:t>
      </w:r>
    </w:p>
  </w:footnote>
  <w:footnote w:id="16">
    <w:p w14:paraId="1F8A12E2" w14:textId="2A3AA93F" w:rsidR="00E31055" w:rsidRDefault="00E31055">
      <w:pPr>
        <w:pStyle w:val="FootnoteText"/>
      </w:pPr>
      <w:r>
        <w:rPr>
          <w:rStyle w:val="FootnoteReference"/>
        </w:rPr>
        <w:footnoteRef/>
      </w:r>
      <w:r>
        <w:t xml:space="preserve"> Hungtingford, N.P.C. 1981: 107.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2374"/>
    <w:rsid w:val="00000638"/>
    <w:rsid w:val="00063AC1"/>
    <w:rsid w:val="000A1DDE"/>
    <w:rsid w:val="001A3766"/>
    <w:rsid w:val="001C1FA9"/>
    <w:rsid w:val="001C4E11"/>
    <w:rsid w:val="001D49FC"/>
    <w:rsid w:val="001E1BEA"/>
    <w:rsid w:val="0020745E"/>
    <w:rsid w:val="00213E67"/>
    <w:rsid w:val="00235480"/>
    <w:rsid w:val="0029213B"/>
    <w:rsid w:val="002A35BC"/>
    <w:rsid w:val="002F2110"/>
    <w:rsid w:val="002F338B"/>
    <w:rsid w:val="002F56B7"/>
    <w:rsid w:val="00305029"/>
    <w:rsid w:val="00341113"/>
    <w:rsid w:val="00356DED"/>
    <w:rsid w:val="00371759"/>
    <w:rsid w:val="00382DC6"/>
    <w:rsid w:val="003A3A68"/>
    <w:rsid w:val="004228CD"/>
    <w:rsid w:val="00430095"/>
    <w:rsid w:val="00440AD3"/>
    <w:rsid w:val="00452374"/>
    <w:rsid w:val="0049308A"/>
    <w:rsid w:val="004B655A"/>
    <w:rsid w:val="004D30A0"/>
    <w:rsid w:val="004D6DD9"/>
    <w:rsid w:val="00504944"/>
    <w:rsid w:val="0053681F"/>
    <w:rsid w:val="00554AE7"/>
    <w:rsid w:val="00566A3D"/>
    <w:rsid w:val="00595234"/>
    <w:rsid w:val="00677F10"/>
    <w:rsid w:val="006B30F4"/>
    <w:rsid w:val="00755599"/>
    <w:rsid w:val="007B50BC"/>
    <w:rsid w:val="007C7698"/>
    <w:rsid w:val="007F3194"/>
    <w:rsid w:val="00837245"/>
    <w:rsid w:val="0085012E"/>
    <w:rsid w:val="008A32A7"/>
    <w:rsid w:val="009133FF"/>
    <w:rsid w:val="00964661"/>
    <w:rsid w:val="009D297B"/>
    <w:rsid w:val="00A00147"/>
    <w:rsid w:val="00A35486"/>
    <w:rsid w:val="00A62EDF"/>
    <w:rsid w:val="00B06C27"/>
    <w:rsid w:val="00B470A3"/>
    <w:rsid w:val="00B954AA"/>
    <w:rsid w:val="00BC2CC9"/>
    <w:rsid w:val="00BF6235"/>
    <w:rsid w:val="00C73D7F"/>
    <w:rsid w:val="00C91C22"/>
    <w:rsid w:val="00D04070"/>
    <w:rsid w:val="00D04F6D"/>
    <w:rsid w:val="00D34F34"/>
    <w:rsid w:val="00D8217E"/>
    <w:rsid w:val="00DA24CE"/>
    <w:rsid w:val="00DD1A64"/>
    <w:rsid w:val="00E02209"/>
    <w:rsid w:val="00E03FAC"/>
    <w:rsid w:val="00E12863"/>
    <w:rsid w:val="00E31055"/>
    <w:rsid w:val="00E31448"/>
    <w:rsid w:val="00E4428D"/>
    <w:rsid w:val="00F95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A2DB2"/>
  <w15:chartTrackingRefBased/>
  <w15:docId w15:val="{8008555E-BB42-4F74-A14D-46B2D40FC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54A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4AE7"/>
    <w:rPr>
      <w:sz w:val="20"/>
      <w:szCs w:val="20"/>
    </w:rPr>
  </w:style>
  <w:style w:type="character" w:styleId="FootnoteReference">
    <w:name w:val="footnote reference"/>
    <w:basedOn w:val="DefaultParagraphFont"/>
    <w:uiPriority w:val="99"/>
    <w:semiHidden/>
    <w:unhideWhenUsed/>
    <w:rsid w:val="00554AE7"/>
    <w:rPr>
      <w:vertAlign w:val="superscript"/>
    </w:rPr>
  </w:style>
  <w:style w:type="character" w:customStyle="1" w:styleId="bibliographicauthorname">
    <w:name w:val="bibliographicauthorname"/>
    <w:basedOn w:val="DefaultParagraphFont"/>
    <w:rsid w:val="00213E67"/>
  </w:style>
  <w:style w:type="character" w:customStyle="1" w:styleId="translators">
    <w:name w:val="translators"/>
    <w:basedOn w:val="DefaultParagraphFont"/>
    <w:rsid w:val="00213E67"/>
  </w:style>
  <w:style w:type="character" w:customStyle="1" w:styleId="contributorname">
    <w:name w:val="contributorname"/>
    <w:basedOn w:val="DefaultParagraphFont"/>
    <w:rsid w:val="00213E67"/>
  </w:style>
  <w:style w:type="character" w:customStyle="1" w:styleId="revisors">
    <w:name w:val="revisors"/>
    <w:basedOn w:val="DefaultParagraphFont"/>
    <w:rsid w:val="00213E67"/>
  </w:style>
  <w:style w:type="paragraph" w:styleId="z-TopofForm">
    <w:name w:val="HTML Top of Form"/>
    <w:basedOn w:val="Normal"/>
    <w:next w:val="Normal"/>
    <w:link w:val="z-TopofFormChar"/>
    <w:hidden/>
    <w:uiPriority w:val="99"/>
    <w:semiHidden/>
    <w:unhideWhenUsed/>
    <w:rsid w:val="00213E6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13E67"/>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13E67"/>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13E67"/>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803032">
      <w:bodyDiv w:val="1"/>
      <w:marLeft w:val="0"/>
      <w:marRight w:val="0"/>
      <w:marTop w:val="0"/>
      <w:marBottom w:val="0"/>
      <w:divBdr>
        <w:top w:val="none" w:sz="0" w:space="0" w:color="auto"/>
        <w:left w:val="none" w:sz="0" w:space="0" w:color="auto"/>
        <w:bottom w:val="none" w:sz="0" w:space="0" w:color="auto"/>
        <w:right w:val="none" w:sz="0" w:space="0" w:color="auto"/>
      </w:divBdr>
      <w:divsChild>
        <w:div w:id="1311909503">
          <w:marLeft w:val="3600"/>
          <w:marRight w:val="0"/>
          <w:marTop w:val="0"/>
          <w:marBottom w:val="0"/>
          <w:divBdr>
            <w:top w:val="none" w:sz="0" w:space="0" w:color="auto"/>
            <w:left w:val="none" w:sz="0" w:space="0" w:color="auto"/>
            <w:bottom w:val="none" w:sz="0" w:space="0" w:color="auto"/>
            <w:right w:val="none" w:sz="0" w:space="0" w:color="auto"/>
          </w:divBdr>
          <w:divsChild>
            <w:div w:id="1258098040">
              <w:marLeft w:val="0"/>
              <w:marRight w:val="0"/>
              <w:marTop w:val="0"/>
              <w:marBottom w:val="240"/>
              <w:divBdr>
                <w:top w:val="single" w:sz="12" w:space="0" w:color="DFDFDF"/>
                <w:left w:val="single" w:sz="2" w:space="0" w:color="DFDFDF"/>
                <w:bottom w:val="single" w:sz="12" w:space="0" w:color="DFDFDF"/>
                <w:right w:val="single" w:sz="2" w:space="0" w:color="DFDFDF"/>
              </w:divBdr>
              <w:divsChild>
                <w:div w:id="1824932807">
                  <w:marLeft w:val="0"/>
                  <w:marRight w:val="0"/>
                  <w:marTop w:val="0"/>
                  <w:marBottom w:val="0"/>
                  <w:divBdr>
                    <w:top w:val="single" w:sz="6" w:space="22" w:color="EAEAEA"/>
                    <w:left w:val="none" w:sz="0" w:space="0" w:color="auto"/>
                    <w:bottom w:val="none" w:sz="0" w:space="0" w:color="auto"/>
                    <w:right w:val="none" w:sz="0" w:space="0" w:color="auto"/>
                  </w:divBdr>
                </w:div>
              </w:divsChild>
            </w:div>
          </w:divsChild>
        </w:div>
        <w:div w:id="595556674">
          <w:marLeft w:val="-14805"/>
          <w:marRight w:val="0"/>
          <w:marTop w:val="0"/>
          <w:marBottom w:val="0"/>
          <w:divBdr>
            <w:top w:val="none" w:sz="0" w:space="0" w:color="auto"/>
            <w:left w:val="none" w:sz="0" w:space="0" w:color="auto"/>
            <w:bottom w:val="none" w:sz="0" w:space="0" w:color="auto"/>
            <w:right w:val="none" w:sz="0" w:space="0" w:color="auto"/>
          </w:divBdr>
          <w:divsChild>
            <w:div w:id="2040469133">
              <w:marLeft w:val="0"/>
              <w:marRight w:val="0"/>
              <w:marTop w:val="0"/>
              <w:marBottom w:val="195"/>
              <w:divBdr>
                <w:top w:val="single" w:sz="2" w:space="0" w:color="E3E9EB"/>
                <w:left w:val="single" w:sz="2" w:space="0" w:color="E3E9EB"/>
                <w:bottom w:val="single" w:sz="2" w:space="0" w:color="E3E9EB"/>
                <w:right w:val="single" w:sz="2" w:space="0" w:color="E3E9EB"/>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0597-E38D-4208-8160-45A24E9B99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990</Words>
  <Characters>5645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 (1500425)</dc:creator>
  <cp:keywords/>
  <dc:description/>
  <cp:lastModifiedBy>James Mills (1500425)</cp:lastModifiedBy>
  <cp:revision>2</cp:revision>
  <dcterms:created xsi:type="dcterms:W3CDTF">2019-05-24T17:04:00Z</dcterms:created>
  <dcterms:modified xsi:type="dcterms:W3CDTF">2019-05-24T17:04:00Z</dcterms:modified>
</cp:coreProperties>
</file>